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4062B" w:rsidRPr="009F2AF0" w:rsidRDefault="00D4062B" w:rsidP="00D4062B">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2677EE">
        <w:fldChar w:fldCharType="begin"/>
      </w:r>
      <w:r w:rsidR="002677EE">
        <w:instrText xml:space="preserve"> INCLUDEPICTURE  "cid:image004.jpg@01D117E9.E5553340" \* MERGEFORMATINET </w:instrText>
      </w:r>
      <w:r w:rsidR="002677EE">
        <w:fldChar w:fldCharType="separate"/>
      </w:r>
      <w:r w:rsidR="009F63EF">
        <w:fldChar w:fldCharType="begin"/>
      </w:r>
      <w:r w:rsidR="009F63EF">
        <w:instrText xml:space="preserve"> </w:instrText>
      </w:r>
      <w:r w:rsidR="009F63EF">
        <w:instrText>INCLUDEPICTURE  "cid:image004.jpg@01D117E9.E5553340" \* MERGEFORMATINET</w:instrText>
      </w:r>
      <w:r w:rsidR="009F63EF">
        <w:instrText xml:space="preserve"> </w:instrText>
      </w:r>
      <w:r w:rsidR="009F63EF">
        <w:fldChar w:fldCharType="separate"/>
      </w:r>
      <w:r w:rsidR="007B1F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9F63EF">
        <w:fldChar w:fldCharType="end"/>
      </w:r>
      <w:r w:rsidR="002677EE">
        <w:fldChar w:fldCharType="end"/>
      </w:r>
      <w:r>
        <w:fldChar w:fldCharType="end"/>
      </w:r>
      <w:r>
        <w:fldChar w:fldCharType="end"/>
      </w:r>
      <w:r>
        <w:fldChar w:fldCharType="end"/>
      </w:r>
    </w:p>
    <w:p w:rsidR="00D4062B" w:rsidRPr="009F2AF0" w:rsidRDefault="009F63EF" w:rsidP="00D4062B">
      <w:pPr>
        <w:tabs>
          <w:tab w:val="left" w:pos="6804"/>
        </w:tabs>
        <w:jc w:val="right"/>
        <w:rPr>
          <w:b/>
          <w:sz w:val="24"/>
          <w:szCs w:val="24"/>
        </w:rPr>
      </w:pPr>
      <w:r>
        <w:rPr>
          <w:b/>
          <w:sz w:val="24"/>
          <w:szCs w:val="24"/>
        </w:rPr>
        <w:t>4</w:t>
      </w:r>
      <w:r w:rsidR="00D4062B">
        <w:rPr>
          <w:b/>
          <w:sz w:val="24"/>
          <w:szCs w:val="24"/>
        </w:rPr>
        <w:t xml:space="preserve">. </w:t>
      </w:r>
      <w:r>
        <w:rPr>
          <w:b/>
          <w:sz w:val="24"/>
          <w:szCs w:val="24"/>
        </w:rPr>
        <w:t>april</w:t>
      </w:r>
      <w:r w:rsidR="00D4062B">
        <w:rPr>
          <w:b/>
          <w:sz w:val="24"/>
          <w:szCs w:val="24"/>
        </w:rPr>
        <w:t xml:space="preserve"> 20</w:t>
      </w:r>
      <w:r>
        <w:rPr>
          <w:b/>
          <w:sz w:val="24"/>
          <w:szCs w:val="24"/>
        </w:rPr>
        <w:t>22</w:t>
      </w:r>
    </w:p>
    <w:p w:rsidR="00D4062B" w:rsidRPr="009F2AF0" w:rsidRDefault="00D4062B" w:rsidP="00D4062B">
      <w:pPr>
        <w:tabs>
          <w:tab w:val="left" w:pos="8222"/>
        </w:tabs>
        <w:rPr>
          <w:sz w:val="24"/>
          <w:szCs w:val="24"/>
        </w:rPr>
      </w:pPr>
    </w:p>
    <w:p w:rsidR="00D4062B" w:rsidRPr="009F2AF0" w:rsidRDefault="00D4062B" w:rsidP="00D4062B">
      <w:pPr>
        <w:tabs>
          <w:tab w:val="left" w:pos="8222"/>
        </w:tabs>
        <w:rPr>
          <w:sz w:val="24"/>
          <w:szCs w:val="24"/>
        </w:rPr>
      </w:pPr>
    </w:p>
    <w:p w:rsidR="00D4062B" w:rsidRPr="009F2AF0" w:rsidRDefault="00D4062B" w:rsidP="00D4062B">
      <w:pPr>
        <w:tabs>
          <w:tab w:val="left" w:pos="8222"/>
        </w:tabs>
        <w:jc w:val="center"/>
        <w:rPr>
          <w:b/>
          <w:sz w:val="24"/>
          <w:szCs w:val="24"/>
        </w:rPr>
      </w:pPr>
      <w:r w:rsidRPr="009F2AF0">
        <w:rPr>
          <w:b/>
          <w:sz w:val="24"/>
          <w:szCs w:val="24"/>
        </w:rPr>
        <w:t>PRODUKTRESUMÉ</w:t>
      </w:r>
    </w:p>
    <w:p w:rsidR="00D4062B" w:rsidRPr="009F2AF0" w:rsidRDefault="00D4062B" w:rsidP="00D4062B">
      <w:pPr>
        <w:tabs>
          <w:tab w:val="left" w:pos="8222"/>
        </w:tabs>
        <w:jc w:val="center"/>
        <w:rPr>
          <w:b/>
          <w:sz w:val="24"/>
          <w:szCs w:val="24"/>
        </w:rPr>
      </w:pPr>
    </w:p>
    <w:p w:rsidR="00D4062B" w:rsidRPr="009F2AF0" w:rsidRDefault="00D4062B" w:rsidP="00D4062B">
      <w:pPr>
        <w:tabs>
          <w:tab w:val="left" w:pos="8222"/>
        </w:tabs>
        <w:jc w:val="center"/>
        <w:rPr>
          <w:b/>
          <w:sz w:val="24"/>
          <w:szCs w:val="24"/>
        </w:rPr>
      </w:pPr>
      <w:r w:rsidRPr="009F2AF0">
        <w:rPr>
          <w:b/>
          <w:sz w:val="24"/>
          <w:szCs w:val="24"/>
        </w:rPr>
        <w:t>for</w:t>
      </w:r>
    </w:p>
    <w:p w:rsidR="00D4062B" w:rsidRPr="009F2AF0" w:rsidRDefault="00D4062B" w:rsidP="00D4062B">
      <w:pPr>
        <w:tabs>
          <w:tab w:val="left" w:pos="8222"/>
        </w:tabs>
        <w:jc w:val="center"/>
        <w:rPr>
          <w:b/>
          <w:sz w:val="24"/>
          <w:szCs w:val="24"/>
        </w:rPr>
      </w:pPr>
    </w:p>
    <w:p w:rsidR="00D4062B" w:rsidRPr="009F2AF0" w:rsidRDefault="00D4062B" w:rsidP="00D4062B">
      <w:pPr>
        <w:tabs>
          <w:tab w:val="left" w:pos="8222"/>
        </w:tabs>
        <w:jc w:val="center"/>
        <w:rPr>
          <w:b/>
          <w:sz w:val="24"/>
          <w:szCs w:val="24"/>
        </w:rPr>
      </w:pPr>
      <w:proofErr w:type="spellStart"/>
      <w:r w:rsidRPr="009F2AF0">
        <w:rPr>
          <w:b/>
          <w:sz w:val="24"/>
          <w:szCs w:val="24"/>
        </w:rPr>
        <w:t>Aniketam</w:t>
      </w:r>
      <w:proofErr w:type="spellEnd"/>
      <w:r w:rsidRPr="009F2AF0">
        <w:rPr>
          <w:b/>
          <w:sz w:val="24"/>
          <w:szCs w:val="24"/>
        </w:rPr>
        <w:t xml:space="preserve"> </w:t>
      </w:r>
      <w:proofErr w:type="spellStart"/>
      <w:r w:rsidRPr="009F2AF0">
        <w:rPr>
          <w:b/>
          <w:sz w:val="24"/>
          <w:szCs w:val="24"/>
        </w:rPr>
        <w:t>Vet</w:t>
      </w:r>
      <w:proofErr w:type="spellEnd"/>
      <w:r w:rsidRPr="009F2AF0">
        <w:rPr>
          <w:b/>
          <w:sz w:val="24"/>
          <w:szCs w:val="24"/>
        </w:rPr>
        <w:t>., injektionsvæske, opløsning</w:t>
      </w:r>
    </w:p>
    <w:p w:rsidR="00D4062B" w:rsidRPr="009F2AF0" w:rsidRDefault="00D4062B" w:rsidP="00D4062B">
      <w:pPr>
        <w:tabs>
          <w:tab w:val="left" w:pos="8222"/>
        </w:tabs>
        <w:jc w:val="both"/>
        <w:rPr>
          <w:sz w:val="24"/>
          <w:szCs w:val="24"/>
        </w:rPr>
      </w:pPr>
    </w:p>
    <w:p w:rsidR="00D4062B" w:rsidRPr="009F2AF0" w:rsidRDefault="00D4062B" w:rsidP="00D4062B">
      <w:pPr>
        <w:tabs>
          <w:tab w:val="left" w:pos="8222"/>
        </w:tabs>
        <w:jc w:val="both"/>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0.</w:t>
      </w:r>
      <w:r w:rsidRPr="009F2AF0">
        <w:rPr>
          <w:b/>
          <w:sz w:val="24"/>
          <w:szCs w:val="24"/>
        </w:rPr>
        <w:tab/>
        <w:t>D.SP.NR.</w:t>
      </w:r>
    </w:p>
    <w:p w:rsidR="00D4062B" w:rsidRPr="009F2AF0" w:rsidRDefault="00D4062B" w:rsidP="00D4062B">
      <w:pPr>
        <w:tabs>
          <w:tab w:val="left" w:pos="8222"/>
        </w:tabs>
        <w:ind w:left="851"/>
        <w:rPr>
          <w:sz w:val="24"/>
          <w:szCs w:val="24"/>
        </w:rPr>
      </w:pPr>
      <w:r w:rsidRPr="009F2AF0">
        <w:rPr>
          <w:sz w:val="24"/>
          <w:szCs w:val="24"/>
        </w:rPr>
        <w:t>29364</w:t>
      </w:r>
    </w:p>
    <w:p w:rsidR="00D4062B" w:rsidRPr="009F2AF0" w:rsidRDefault="00D4062B" w:rsidP="00D4062B">
      <w:pPr>
        <w:tabs>
          <w:tab w:val="left" w:pos="8222"/>
        </w:tabs>
        <w:ind w:left="851"/>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1.</w:t>
      </w:r>
      <w:r w:rsidRPr="009F2AF0">
        <w:rPr>
          <w:b/>
          <w:sz w:val="24"/>
          <w:szCs w:val="24"/>
        </w:rPr>
        <w:tab/>
        <w:t>VETERINÆRLÆGEMIDLETS NAVN</w:t>
      </w:r>
    </w:p>
    <w:p w:rsidR="00D4062B" w:rsidRPr="009F2AF0" w:rsidRDefault="00D4062B" w:rsidP="00D4062B">
      <w:pPr>
        <w:tabs>
          <w:tab w:val="left" w:pos="8222"/>
        </w:tabs>
        <w:ind w:left="851"/>
        <w:rPr>
          <w:sz w:val="24"/>
          <w:szCs w:val="24"/>
        </w:rPr>
      </w:pPr>
      <w:proofErr w:type="spellStart"/>
      <w:r w:rsidRPr="009F2AF0">
        <w:rPr>
          <w:sz w:val="24"/>
          <w:szCs w:val="24"/>
        </w:rPr>
        <w:t>Aniketam</w:t>
      </w:r>
      <w:proofErr w:type="spellEnd"/>
      <w:r w:rsidRPr="009F2AF0">
        <w:rPr>
          <w:sz w:val="24"/>
          <w:szCs w:val="24"/>
        </w:rPr>
        <w:t xml:space="preserve"> </w:t>
      </w:r>
      <w:proofErr w:type="spellStart"/>
      <w:r w:rsidRPr="009F2AF0">
        <w:rPr>
          <w:sz w:val="24"/>
          <w:szCs w:val="24"/>
        </w:rPr>
        <w:t>Vet</w:t>
      </w:r>
      <w:proofErr w:type="spellEnd"/>
      <w:r w:rsidRPr="009F2AF0">
        <w:rPr>
          <w:sz w:val="24"/>
          <w:szCs w:val="24"/>
        </w:rPr>
        <w:t>.</w:t>
      </w:r>
    </w:p>
    <w:p w:rsidR="00D4062B" w:rsidRPr="009F2AF0" w:rsidRDefault="00D4062B" w:rsidP="00D4062B">
      <w:pPr>
        <w:tabs>
          <w:tab w:val="left" w:pos="8222"/>
        </w:tabs>
        <w:ind w:left="851"/>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2.</w:t>
      </w:r>
      <w:r w:rsidRPr="009F2AF0">
        <w:rPr>
          <w:b/>
          <w:sz w:val="24"/>
          <w:szCs w:val="24"/>
        </w:rPr>
        <w:tab/>
        <w:t>KVALITATIV OG KVANTITATIV SAMMENSÆTNING</w:t>
      </w:r>
    </w:p>
    <w:p w:rsidR="00D4062B" w:rsidRPr="009F2AF0" w:rsidRDefault="00D4062B" w:rsidP="00D4062B">
      <w:pPr>
        <w:ind w:left="851"/>
        <w:rPr>
          <w:sz w:val="24"/>
          <w:szCs w:val="24"/>
        </w:rPr>
      </w:pPr>
      <w:r>
        <w:rPr>
          <w:sz w:val="24"/>
          <w:szCs w:val="24"/>
        </w:rPr>
        <w:t>Hver ml indeholder</w:t>
      </w:r>
      <w:r w:rsidRPr="009F2AF0">
        <w:rPr>
          <w:sz w:val="24"/>
          <w:szCs w:val="24"/>
        </w:rPr>
        <w:t>:</w:t>
      </w:r>
    </w:p>
    <w:p w:rsidR="00D4062B" w:rsidRPr="009F2AF0" w:rsidRDefault="00D4062B" w:rsidP="00D4062B">
      <w:pPr>
        <w:ind w:left="851"/>
        <w:rPr>
          <w:b/>
          <w:sz w:val="24"/>
          <w:szCs w:val="24"/>
        </w:rPr>
      </w:pPr>
    </w:p>
    <w:p w:rsidR="00D4062B" w:rsidRPr="00FE7642" w:rsidRDefault="00D4062B" w:rsidP="00D4062B">
      <w:pPr>
        <w:ind w:left="851"/>
        <w:rPr>
          <w:sz w:val="24"/>
          <w:szCs w:val="24"/>
          <w:u w:val="single"/>
        </w:rPr>
      </w:pPr>
      <w:r>
        <w:rPr>
          <w:sz w:val="24"/>
          <w:szCs w:val="24"/>
          <w:u w:val="single"/>
        </w:rPr>
        <w:t>Aktivt stof</w:t>
      </w:r>
    </w:p>
    <w:p w:rsidR="00D4062B" w:rsidRPr="009F2AF0" w:rsidRDefault="00D4062B" w:rsidP="00D4062B">
      <w:pPr>
        <w:pStyle w:val="Geenafstand1"/>
        <w:tabs>
          <w:tab w:val="left" w:pos="2410"/>
        </w:tabs>
        <w:ind w:left="851"/>
        <w:rPr>
          <w:rFonts w:ascii="Times New Roman" w:hAnsi="Times New Roman"/>
        </w:rPr>
      </w:pPr>
      <w:proofErr w:type="spellStart"/>
      <w:r w:rsidRPr="009F2AF0">
        <w:rPr>
          <w:rFonts w:ascii="Times New Roman" w:hAnsi="Times New Roman"/>
        </w:rPr>
        <w:t>Ketamin</w:t>
      </w:r>
      <w:proofErr w:type="spellEnd"/>
      <w:r w:rsidRPr="009F2AF0">
        <w:tab/>
      </w:r>
      <w:r w:rsidRPr="009F2AF0">
        <w:rPr>
          <w:rFonts w:ascii="Times New Roman" w:hAnsi="Times New Roman"/>
        </w:rPr>
        <w:t>100 mg</w:t>
      </w:r>
      <w:r>
        <w:rPr>
          <w:rFonts w:ascii="Times New Roman" w:hAnsi="Times New Roman"/>
        </w:rPr>
        <w:t xml:space="preserve"> </w:t>
      </w:r>
      <w:r w:rsidRPr="009F2AF0">
        <w:rPr>
          <w:rFonts w:ascii="Times New Roman" w:hAnsi="Times New Roman"/>
        </w:rPr>
        <w:t>(svarende til 115,3</w:t>
      </w:r>
      <w:r>
        <w:rPr>
          <w:rFonts w:ascii="Times New Roman" w:hAnsi="Times New Roman"/>
        </w:rPr>
        <w:t>4</w:t>
      </w:r>
      <w:r w:rsidRPr="009F2AF0">
        <w:rPr>
          <w:rFonts w:ascii="Times New Roman" w:hAnsi="Times New Roman"/>
        </w:rPr>
        <w:t xml:space="preserve"> mg </w:t>
      </w:r>
      <w:proofErr w:type="spellStart"/>
      <w:r w:rsidRPr="009F2AF0">
        <w:rPr>
          <w:rFonts w:ascii="Times New Roman" w:hAnsi="Times New Roman"/>
        </w:rPr>
        <w:t>ketaminhydrochlorid</w:t>
      </w:r>
      <w:proofErr w:type="spellEnd"/>
      <w:r w:rsidRPr="009F2AF0">
        <w:rPr>
          <w:rFonts w:ascii="Times New Roman" w:hAnsi="Times New Roman"/>
        </w:rPr>
        <w:t>)</w:t>
      </w:r>
    </w:p>
    <w:p w:rsidR="00D4062B" w:rsidRPr="009F2AF0" w:rsidRDefault="00D4062B" w:rsidP="00D4062B">
      <w:pPr>
        <w:tabs>
          <w:tab w:val="left" w:pos="2410"/>
        </w:tabs>
        <w:ind w:left="851"/>
        <w:rPr>
          <w:sz w:val="24"/>
          <w:szCs w:val="24"/>
        </w:rPr>
      </w:pPr>
    </w:p>
    <w:p w:rsidR="00D4062B" w:rsidRPr="00FE7642" w:rsidRDefault="00D4062B" w:rsidP="00D4062B">
      <w:pPr>
        <w:tabs>
          <w:tab w:val="left" w:pos="2410"/>
        </w:tabs>
        <w:ind w:left="851"/>
        <w:rPr>
          <w:sz w:val="24"/>
          <w:szCs w:val="24"/>
          <w:u w:val="single"/>
        </w:rPr>
      </w:pPr>
      <w:r>
        <w:rPr>
          <w:sz w:val="24"/>
          <w:szCs w:val="24"/>
          <w:u w:val="single"/>
        </w:rPr>
        <w:t>Hjælpestof</w:t>
      </w:r>
    </w:p>
    <w:p w:rsidR="00D4062B" w:rsidRPr="009F2AF0" w:rsidRDefault="00D4062B" w:rsidP="00D4062B">
      <w:pPr>
        <w:pStyle w:val="Geenafstand1"/>
        <w:tabs>
          <w:tab w:val="left" w:pos="2410"/>
        </w:tabs>
        <w:ind w:left="851"/>
        <w:rPr>
          <w:rFonts w:ascii="Times New Roman" w:hAnsi="Times New Roman"/>
        </w:rPr>
      </w:pPr>
      <w:proofErr w:type="spellStart"/>
      <w:r w:rsidRPr="009F2AF0">
        <w:rPr>
          <w:rFonts w:ascii="Times New Roman" w:hAnsi="Times New Roman"/>
        </w:rPr>
        <w:t>Chlorocresol</w:t>
      </w:r>
      <w:proofErr w:type="spellEnd"/>
      <w:r w:rsidRPr="009F2AF0">
        <w:tab/>
      </w:r>
      <w:r w:rsidRPr="009F2AF0">
        <w:rPr>
          <w:rFonts w:ascii="Times New Roman" w:hAnsi="Times New Roman"/>
        </w:rPr>
        <w:t>1 mg</w:t>
      </w:r>
    </w:p>
    <w:p w:rsidR="00D4062B" w:rsidRPr="009F2AF0" w:rsidRDefault="00D4062B" w:rsidP="00D4062B">
      <w:pPr>
        <w:ind w:left="851"/>
        <w:rPr>
          <w:sz w:val="24"/>
          <w:szCs w:val="24"/>
        </w:rPr>
      </w:pPr>
    </w:p>
    <w:p w:rsidR="00D4062B" w:rsidRPr="009F2AF0" w:rsidRDefault="00D4062B" w:rsidP="00D4062B">
      <w:pPr>
        <w:ind w:left="851"/>
        <w:rPr>
          <w:sz w:val="24"/>
          <w:szCs w:val="24"/>
        </w:rPr>
      </w:pPr>
      <w:r w:rsidRPr="009F2AF0">
        <w:rPr>
          <w:sz w:val="24"/>
          <w:szCs w:val="24"/>
        </w:rPr>
        <w:t>Alle hjælpestoffer er anført under pkt. 6.1.</w:t>
      </w:r>
    </w:p>
    <w:p w:rsidR="00D4062B" w:rsidRPr="009F2AF0" w:rsidRDefault="00D4062B" w:rsidP="00D4062B">
      <w:pPr>
        <w:tabs>
          <w:tab w:val="left" w:pos="8222"/>
        </w:tabs>
        <w:ind w:left="851"/>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3.</w:t>
      </w:r>
      <w:r w:rsidRPr="009F2AF0">
        <w:rPr>
          <w:b/>
          <w:sz w:val="24"/>
          <w:szCs w:val="24"/>
        </w:rPr>
        <w:tab/>
        <w:t>LÆGEMIDDELFORM</w:t>
      </w:r>
    </w:p>
    <w:p w:rsidR="00D4062B" w:rsidRDefault="00D4062B" w:rsidP="00D4062B">
      <w:pPr>
        <w:pStyle w:val="Geenafstand1"/>
        <w:ind w:left="851"/>
        <w:rPr>
          <w:rFonts w:ascii="Times New Roman" w:hAnsi="Times New Roman"/>
        </w:rPr>
      </w:pPr>
      <w:r w:rsidRPr="009F2AF0">
        <w:rPr>
          <w:rFonts w:ascii="Times New Roman" w:hAnsi="Times New Roman"/>
        </w:rPr>
        <w:t>Injektionsvæske, opløsning</w:t>
      </w:r>
    </w:p>
    <w:p w:rsidR="00D4062B" w:rsidRPr="009F2AF0" w:rsidRDefault="00D4062B" w:rsidP="00D4062B">
      <w:pPr>
        <w:pStyle w:val="Geenafstand1"/>
        <w:ind w:left="851"/>
        <w:rPr>
          <w:rFonts w:ascii="Times New Roman" w:hAnsi="Times New Roman"/>
        </w:rPr>
      </w:pPr>
    </w:p>
    <w:p w:rsidR="00D4062B" w:rsidRPr="009F2AF0" w:rsidRDefault="00D4062B" w:rsidP="00D4062B">
      <w:pPr>
        <w:ind w:left="851"/>
        <w:rPr>
          <w:sz w:val="24"/>
          <w:szCs w:val="24"/>
        </w:rPr>
      </w:pPr>
      <w:r w:rsidRPr="009F2AF0">
        <w:rPr>
          <w:sz w:val="24"/>
          <w:szCs w:val="24"/>
        </w:rPr>
        <w:t>Klar, farveløs, vandig opløsning.</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4.</w:t>
      </w:r>
      <w:r w:rsidRPr="009F2AF0">
        <w:rPr>
          <w:b/>
          <w:sz w:val="24"/>
          <w:szCs w:val="24"/>
        </w:rPr>
        <w:tab/>
        <w:t>KLINISKE OPLYSNINGER</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u w:val="single"/>
        </w:rPr>
      </w:pPr>
      <w:r w:rsidRPr="009F2AF0">
        <w:rPr>
          <w:b/>
          <w:sz w:val="24"/>
          <w:szCs w:val="24"/>
        </w:rPr>
        <w:t>4.1</w:t>
      </w:r>
      <w:r w:rsidRPr="009F2AF0">
        <w:rPr>
          <w:b/>
          <w:sz w:val="24"/>
          <w:szCs w:val="24"/>
        </w:rPr>
        <w:tab/>
        <w:t>Dyrearter</w:t>
      </w:r>
    </w:p>
    <w:p w:rsidR="00D4062B" w:rsidRDefault="00D4062B" w:rsidP="00D4062B">
      <w:pPr>
        <w:pStyle w:val="Geenafstand1"/>
        <w:ind w:left="851"/>
        <w:rPr>
          <w:rFonts w:ascii="Times New Roman" w:hAnsi="Times New Roman"/>
        </w:rPr>
      </w:pPr>
      <w:r w:rsidRPr="009F2AF0">
        <w:rPr>
          <w:rFonts w:ascii="Times New Roman" w:hAnsi="Times New Roman"/>
        </w:rPr>
        <w:t>Hund</w:t>
      </w:r>
    </w:p>
    <w:p w:rsidR="00D4062B" w:rsidRDefault="00D4062B" w:rsidP="00D4062B">
      <w:pPr>
        <w:pStyle w:val="Geenafstand1"/>
        <w:ind w:left="851"/>
        <w:rPr>
          <w:rFonts w:ascii="Times New Roman" w:hAnsi="Times New Roman"/>
        </w:rPr>
      </w:pPr>
      <w:r>
        <w:rPr>
          <w:rFonts w:ascii="Times New Roman" w:hAnsi="Times New Roman"/>
        </w:rPr>
        <w:t>K</w:t>
      </w:r>
      <w:r w:rsidRPr="009F2AF0">
        <w:rPr>
          <w:rFonts w:ascii="Times New Roman" w:hAnsi="Times New Roman"/>
        </w:rPr>
        <w:t>at</w:t>
      </w:r>
    </w:p>
    <w:p w:rsidR="00D4062B" w:rsidRDefault="00D4062B" w:rsidP="00D4062B">
      <w:pPr>
        <w:pStyle w:val="Geenafstand1"/>
        <w:ind w:left="851"/>
        <w:rPr>
          <w:rFonts w:ascii="Times New Roman" w:hAnsi="Times New Roman"/>
        </w:rPr>
      </w:pPr>
      <w:r>
        <w:rPr>
          <w:rFonts w:ascii="Times New Roman" w:hAnsi="Times New Roman"/>
        </w:rPr>
        <w:t>K</w:t>
      </w:r>
      <w:r w:rsidRPr="009F2AF0">
        <w:rPr>
          <w:rFonts w:ascii="Times New Roman" w:hAnsi="Times New Roman"/>
        </w:rPr>
        <w:t>væg</w:t>
      </w:r>
    </w:p>
    <w:p w:rsidR="00D4062B" w:rsidRDefault="00D4062B" w:rsidP="00D4062B">
      <w:pPr>
        <w:pStyle w:val="Geenafstand1"/>
        <w:ind w:left="851"/>
        <w:rPr>
          <w:rFonts w:ascii="Times New Roman" w:hAnsi="Times New Roman"/>
        </w:rPr>
      </w:pPr>
      <w:r>
        <w:rPr>
          <w:rFonts w:ascii="Times New Roman" w:hAnsi="Times New Roman"/>
        </w:rPr>
        <w:t>F</w:t>
      </w:r>
      <w:r w:rsidRPr="009F2AF0">
        <w:rPr>
          <w:rFonts w:ascii="Times New Roman" w:hAnsi="Times New Roman"/>
        </w:rPr>
        <w:t>år</w:t>
      </w:r>
    </w:p>
    <w:p w:rsidR="00D4062B" w:rsidRDefault="00D4062B" w:rsidP="00D4062B">
      <w:pPr>
        <w:pStyle w:val="Geenafstand1"/>
        <w:ind w:left="851"/>
        <w:rPr>
          <w:rFonts w:ascii="Times New Roman" w:hAnsi="Times New Roman"/>
        </w:rPr>
      </w:pPr>
      <w:r>
        <w:rPr>
          <w:rFonts w:ascii="Times New Roman" w:hAnsi="Times New Roman"/>
        </w:rPr>
        <w:t>G</w:t>
      </w:r>
      <w:r w:rsidRPr="009F2AF0">
        <w:rPr>
          <w:rFonts w:ascii="Times New Roman" w:hAnsi="Times New Roman"/>
        </w:rPr>
        <w:t>ed</w:t>
      </w:r>
    </w:p>
    <w:p w:rsidR="00D4062B" w:rsidRDefault="00D4062B" w:rsidP="00D4062B">
      <w:pPr>
        <w:pStyle w:val="Geenafstand1"/>
        <w:ind w:left="851"/>
        <w:rPr>
          <w:rFonts w:ascii="Times New Roman" w:hAnsi="Times New Roman"/>
        </w:rPr>
      </w:pPr>
      <w:r>
        <w:rPr>
          <w:rFonts w:ascii="Times New Roman" w:hAnsi="Times New Roman"/>
        </w:rPr>
        <w:t>H</w:t>
      </w:r>
      <w:r w:rsidRPr="009F2AF0">
        <w:rPr>
          <w:rFonts w:ascii="Times New Roman" w:hAnsi="Times New Roman"/>
        </w:rPr>
        <w:t>est</w:t>
      </w:r>
    </w:p>
    <w:p w:rsidR="00D4062B" w:rsidRDefault="00D4062B" w:rsidP="00D4062B">
      <w:pPr>
        <w:pStyle w:val="Geenafstand1"/>
        <w:ind w:left="851"/>
        <w:rPr>
          <w:rFonts w:ascii="Times New Roman" w:hAnsi="Times New Roman"/>
        </w:rPr>
      </w:pPr>
      <w:r>
        <w:rPr>
          <w:rFonts w:ascii="Times New Roman" w:hAnsi="Times New Roman"/>
        </w:rPr>
        <w:t>Svin</w:t>
      </w:r>
    </w:p>
    <w:p w:rsidR="00D4062B" w:rsidRDefault="00D4062B" w:rsidP="00D4062B">
      <w:pPr>
        <w:pStyle w:val="Geenafstand1"/>
        <w:ind w:left="851"/>
        <w:rPr>
          <w:rFonts w:ascii="Times New Roman" w:hAnsi="Times New Roman"/>
        </w:rPr>
      </w:pPr>
      <w:r>
        <w:rPr>
          <w:rFonts w:ascii="Times New Roman" w:hAnsi="Times New Roman"/>
        </w:rPr>
        <w:t>K</w:t>
      </w:r>
      <w:r w:rsidRPr="009F2AF0">
        <w:rPr>
          <w:rFonts w:ascii="Times New Roman" w:hAnsi="Times New Roman"/>
        </w:rPr>
        <w:t>anin, rotte, mus</w:t>
      </w:r>
      <w:r>
        <w:rPr>
          <w:rFonts w:ascii="Times New Roman" w:hAnsi="Times New Roman"/>
        </w:rPr>
        <w:t>, marsvin, hamster</w:t>
      </w:r>
    </w:p>
    <w:p w:rsidR="00D4062B" w:rsidRPr="006A17E4" w:rsidRDefault="00D4062B" w:rsidP="00D4062B">
      <w:pPr>
        <w:pStyle w:val="Geenafstand1"/>
        <w:ind w:left="851"/>
        <w:rPr>
          <w:rFonts w:ascii="Times New Roman" w:hAnsi="Times New Roman"/>
        </w:rPr>
      </w:pPr>
    </w:p>
    <w:p w:rsidR="00D4062B" w:rsidRDefault="00D4062B" w:rsidP="00D4062B">
      <w:pPr>
        <w:rPr>
          <w:sz w:val="24"/>
          <w:szCs w:val="24"/>
        </w:rPr>
      </w:pPr>
      <w:r>
        <w:rPr>
          <w:sz w:val="24"/>
          <w:szCs w:val="24"/>
        </w:rPr>
        <w:br w:type="page"/>
      </w:r>
    </w:p>
    <w:p w:rsidR="00D4062B" w:rsidRPr="009F2AF0" w:rsidRDefault="00D4062B" w:rsidP="00D4062B">
      <w:pPr>
        <w:tabs>
          <w:tab w:val="left" w:pos="8222"/>
        </w:tabs>
        <w:ind w:left="851"/>
        <w:rPr>
          <w:sz w:val="24"/>
          <w:szCs w:val="24"/>
        </w:rPr>
      </w:pPr>
    </w:p>
    <w:p w:rsidR="00D4062B" w:rsidRPr="009F2AF0" w:rsidRDefault="00D4062B" w:rsidP="00D4062B">
      <w:pPr>
        <w:pStyle w:val="Sidehoved"/>
        <w:tabs>
          <w:tab w:val="clear" w:pos="4819"/>
          <w:tab w:val="left" w:pos="8222"/>
        </w:tabs>
        <w:ind w:left="851" w:hanging="851"/>
        <w:rPr>
          <w:b/>
          <w:szCs w:val="24"/>
        </w:rPr>
      </w:pPr>
      <w:r w:rsidRPr="009F2AF0">
        <w:rPr>
          <w:b/>
          <w:szCs w:val="24"/>
        </w:rPr>
        <w:t>4.2</w:t>
      </w:r>
      <w:r w:rsidRPr="009F2AF0">
        <w:rPr>
          <w:b/>
          <w:szCs w:val="24"/>
        </w:rPr>
        <w:tab/>
        <w:t>Terapeutiske indikationer</w:t>
      </w:r>
    </w:p>
    <w:p w:rsidR="00D4062B" w:rsidRPr="009F2AF0" w:rsidRDefault="00D4062B" w:rsidP="00D4062B">
      <w:pPr>
        <w:pStyle w:val="Geenafstand1"/>
        <w:ind w:left="851"/>
        <w:rPr>
          <w:rFonts w:ascii="Times New Roman" w:hAnsi="Times New Roman"/>
        </w:rPr>
      </w:pPr>
      <w:r w:rsidRPr="009F2AF0">
        <w:rPr>
          <w:rFonts w:ascii="Times New Roman" w:hAnsi="Times New Roman"/>
        </w:rPr>
        <w:t>Præparatet kan anvendes i kombination med et sederende middel til:</w:t>
      </w:r>
    </w:p>
    <w:p w:rsidR="00D4062B" w:rsidRPr="0038285D" w:rsidRDefault="00D4062B" w:rsidP="00D4062B">
      <w:pPr>
        <w:pStyle w:val="Geenafstand1"/>
        <w:ind w:left="851"/>
        <w:rPr>
          <w:rFonts w:ascii="Times New Roman" w:hAnsi="Times New Roman"/>
        </w:rPr>
      </w:pPr>
      <w:r w:rsidRPr="009F2AF0">
        <w:rPr>
          <w:rFonts w:ascii="Times New Roman" w:hAnsi="Times New Roman"/>
        </w:rPr>
        <w:t>- Immobilisering</w:t>
      </w:r>
      <w:r w:rsidRPr="009F2AF0">
        <w:rPr>
          <w:rFonts w:ascii="Times New Roman" w:hAnsi="Times New Roman"/>
        </w:rPr>
        <w:br/>
        <w:t xml:space="preserve">- </w:t>
      </w:r>
      <w:proofErr w:type="spellStart"/>
      <w:r w:rsidRPr="009F2AF0">
        <w:rPr>
          <w:rFonts w:ascii="Times New Roman" w:hAnsi="Times New Roman"/>
        </w:rPr>
        <w:t>Sedering</w:t>
      </w:r>
      <w:proofErr w:type="spellEnd"/>
      <w:r w:rsidRPr="009F2AF0">
        <w:rPr>
          <w:rFonts w:ascii="Times New Roman" w:hAnsi="Times New Roman"/>
        </w:rPr>
        <w:br/>
        <w:t>- Generel anæstesi</w:t>
      </w:r>
      <w:r>
        <w:rPr>
          <w:rFonts w:ascii="Times New Roman" w:hAnsi="Times New Roman"/>
        </w:rPr>
        <w:t>.</w:t>
      </w:r>
    </w:p>
    <w:p w:rsidR="00D4062B" w:rsidRPr="009F2AF0" w:rsidRDefault="00D4062B" w:rsidP="00D4062B">
      <w:pPr>
        <w:pStyle w:val="Sidehoved"/>
        <w:tabs>
          <w:tab w:val="clear" w:pos="4819"/>
          <w:tab w:val="left" w:pos="8222"/>
        </w:tabs>
        <w:ind w:left="851"/>
        <w:rPr>
          <w:szCs w:val="24"/>
        </w:rPr>
      </w:pPr>
    </w:p>
    <w:p w:rsidR="00D4062B" w:rsidRPr="009F2AF0" w:rsidRDefault="00D4062B" w:rsidP="00D4062B">
      <w:pPr>
        <w:pStyle w:val="Sidehoved"/>
        <w:tabs>
          <w:tab w:val="clear" w:pos="4819"/>
          <w:tab w:val="left" w:pos="851"/>
          <w:tab w:val="left" w:pos="8222"/>
        </w:tabs>
        <w:rPr>
          <w:b/>
          <w:szCs w:val="24"/>
        </w:rPr>
      </w:pPr>
      <w:r w:rsidRPr="009F2AF0">
        <w:rPr>
          <w:b/>
          <w:szCs w:val="24"/>
        </w:rPr>
        <w:t>4.3</w:t>
      </w:r>
      <w:r w:rsidRPr="009F2AF0">
        <w:rPr>
          <w:b/>
          <w:szCs w:val="24"/>
        </w:rPr>
        <w:tab/>
        <w:t>Kontraindikationer</w:t>
      </w:r>
    </w:p>
    <w:p w:rsidR="00D4062B" w:rsidRPr="009F2AF0" w:rsidRDefault="00D4062B" w:rsidP="00D4062B">
      <w:pPr>
        <w:ind w:left="851"/>
        <w:rPr>
          <w:rFonts w:eastAsia="Cambria"/>
          <w:sz w:val="24"/>
          <w:szCs w:val="24"/>
        </w:rPr>
      </w:pPr>
      <w:r w:rsidRPr="009F2AF0">
        <w:rPr>
          <w:sz w:val="24"/>
          <w:szCs w:val="24"/>
        </w:rPr>
        <w:t>Bør ikke anvendes t</w:t>
      </w:r>
      <w:r>
        <w:rPr>
          <w:sz w:val="24"/>
          <w:szCs w:val="24"/>
        </w:rPr>
        <w:t>il dyr med:</w:t>
      </w:r>
      <w:r>
        <w:rPr>
          <w:sz w:val="24"/>
          <w:szCs w:val="24"/>
        </w:rPr>
        <w:br/>
        <w:t>- svær hypertension</w:t>
      </w:r>
      <w:r>
        <w:rPr>
          <w:sz w:val="24"/>
          <w:szCs w:val="24"/>
        </w:rPr>
        <w:br/>
        <w:t xml:space="preserve">- </w:t>
      </w:r>
      <w:proofErr w:type="spellStart"/>
      <w:r>
        <w:rPr>
          <w:sz w:val="24"/>
          <w:szCs w:val="24"/>
        </w:rPr>
        <w:t>kardiorespiratorisk</w:t>
      </w:r>
      <w:proofErr w:type="spellEnd"/>
      <w:r>
        <w:rPr>
          <w:sz w:val="24"/>
          <w:szCs w:val="24"/>
        </w:rPr>
        <w:t xml:space="preserve"> defekt</w:t>
      </w:r>
      <w:r w:rsidRPr="009F2AF0">
        <w:rPr>
          <w:sz w:val="24"/>
          <w:szCs w:val="24"/>
        </w:rPr>
        <w:br/>
        <w:t>- lever- eller nyredysfunktion.</w:t>
      </w:r>
    </w:p>
    <w:p w:rsidR="00D4062B" w:rsidRPr="009F2AF0" w:rsidRDefault="00D4062B" w:rsidP="00D4062B">
      <w:pPr>
        <w:ind w:left="851"/>
        <w:rPr>
          <w:rFonts w:eastAsia="Cambria"/>
          <w:sz w:val="24"/>
          <w:szCs w:val="24"/>
        </w:rPr>
      </w:pPr>
    </w:p>
    <w:p w:rsidR="00D4062B" w:rsidRPr="009F2AF0" w:rsidRDefault="00D4062B" w:rsidP="00D4062B">
      <w:pPr>
        <w:keepNext/>
        <w:keepLines/>
        <w:widowControl w:val="0"/>
        <w:tabs>
          <w:tab w:val="left" w:pos="540"/>
        </w:tabs>
        <w:ind w:left="851"/>
        <w:rPr>
          <w:rFonts w:cs="Arial"/>
          <w:sz w:val="24"/>
          <w:szCs w:val="24"/>
        </w:rPr>
      </w:pPr>
      <w:r w:rsidRPr="009F2AF0">
        <w:rPr>
          <w:sz w:val="24"/>
          <w:szCs w:val="24"/>
        </w:rPr>
        <w:t xml:space="preserve">Bør ikke anvendes til dyr med </w:t>
      </w:r>
      <w:proofErr w:type="spellStart"/>
      <w:r w:rsidRPr="009F2AF0">
        <w:rPr>
          <w:sz w:val="24"/>
          <w:szCs w:val="24"/>
        </w:rPr>
        <w:t>glaukom</w:t>
      </w:r>
      <w:proofErr w:type="spellEnd"/>
      <w:r w:rsidRPr="009F2AF0">
        <w:rPr>
          <w:sz w:val="24"/>
          <w:szCs w:val="24"/>
        </w:rPr>
        <w:t>.</w:t>
      </w:r>
    </w:p>
    <w:p w:rsidR="00D4062B" w:rsidRPr="009F2AF0" w:rsidRDefault="00D4062B" w:rsidP="00D4062B">
      <w:pPr>
        <w:keepNext/>
        <w:keepLines/>
        <w:widowControl w:val="0"/>
        <w:tabs>
          <w:tab w:val="left" w:pos="540"/>
        </w:tabs>
        <w:ind w:left="851"/>
        <w:rPr>
          <w:rFonts w:cs="Arial"/>
          <w:sz w:val="24"/>
          <w:szCs w:val="24"/>
        </w:rPr>
      </w:pPr>
      <w:r w:rsidRPr="009F2AF0">
        <w:rPr>
          <w:sz w:val="24"/>
          <w:szCs w:val="24"/>
        </w:rPr>
        <w:t xml:space="preserve">Bør ikke anvendes til dyr med </w:t>
      </w:r>
      <w:proofErr w:type="spellStart"/>
      <w:r w:rsidRPr="009F2AF0">
        <w:rPr>
          <w:sz w:val="24"/>
          <w:szCs w:val="24"/>
        </w:rPr>
        <w:t>eklampsi</w:t>
      </w:r>
      <w:proofErr w:type="spellEnd"/>
      <w:r w:rsidRPr="009F2AF0">
        <w:rPr>
          <w:sz w:val="24"/>
          <w:szCs w:val="24"/>
        </w:rPr>
        <w:t xml:space="preserve"> eller </w:t>
      </w:r>
      <w:proofErr w:type="spellStart"/>
      <w:r w:rsidRPr="009F2AF0">
        <w:rPr>
          <w:sz w:val="24"/>
          <w:szCs w:val="24"/>
        </w:rPr>
        <w:t>præeklampsi</w:t>
      </w:r>
      <w:proofErr w:type="spellEnd"/>
      <w:r w:rsidRPr="009F2AF0">
        <w:rPr>
          <w:sz w:val="24"/>
          <w:szCs w:val="24"/>
        </w:rPr>
        <w:t>.</w:t>
      </w:r>
    </w:p>
    <w:p w:rsidR="00D4062B" w:rsidRPr="009F2AF0" w:rsidRDefault="00D4062B" w:rsidP="00D4062B">
      <w:pPr>
        <w:keepNext/>
        <w:keepLines/>
        <w:widowControl w:val="0"/>
        <w:tabs>
          <w:tab w:val="left" w:pos="540"/>
        </w:tabs>
        <w:ind w:left="851"/>
        <w:rPr>
          <w:rFonts w:cs="Arial"/>
          <w:sz w:val="24"/>
          <w:szCs w:val="24"/>
        </w:rPr>
      </w:pPr>
      <w:r w:rsidRPr="009F2AF0">
        <w:rPr>
          <w:sz w:val="24"/>
          <w:szCs w:val="24"/>
        </w:rPr>
        <w:t>Bør ikke anvendes i tilfælde af overfølsomhed over for det aktive stof eller over for et eller flere af hjælpestofferne.</w:t>
      </w:r>
    </w:p>
    <w:p w:rsidR="00D4062B" w:rsidRPr="009F2AF0" w:rsidRDefault="00D4062B" w:rsidP="00D4062B">
      <w:pPr>
        <w:keepNext/>
        <w:keepLines/>
        <w:widowControl w:val="0"/>
        <w:tabs>
          <w:tab w:val="left" w:pos="540"/>
        </w:tabs>
        <w:ind w:left="851"/>
        <w:rPr>
          <w:rFonts w:cs="Arial"/>
          <w:sz w:val="24"/>
          <w:szCs w:val="24"/>
        </w:rPr>
      </w:pPr>
      <w:r w:rsidRPr="009F2AF0">
        <w:rPr>
          <w:sz w:val="24"/>
          <w:szCs w:val="24"/>
        </w:rPr>
        <w:t xml:space="preserve">Præparatet bør ikke anvendes som det eneste </w:t>
      </w:r>
      <w:proofErr w:type="spellStart"/>
      <w:r w:rsidRPr="009F2AF0">
        <w:rPr>
          <w:sz w:val="24"/>
          <w:szCs w:val="24"/>
        </w:rPr>
        <w:t>anæstetikum</w:t>
      </w:r>
      <w:proofErr w:type="spellEnd"/>
      <w:r w:rsidRPr="009F2AF0">
        <w:rPr>
          <w:sz w:val="24"/>
          <w:szCs w:val="24"/>
        </w:rPr>
        <w:t xml:space="preserve"> i nogen af de dyrearter, som lægemidlet er beregnet til.</w:t>
      </w:r>
    </w:p>
    <w:p w:rsidR="00D4062B" w:rsidRPr="00484A77" w:rsidRDefault="00D4062B" w:rsidP="00D4062B">
      <w:pPr>
        <w:ind w:left="851"/>
        <w:rPr>
          <w:sz w:val="24"/>
          <w:szCs w:val="24"/>
        </w:rPr>
      </w:pPr>
      <w:r w:rsidRPr="00484A77">
        <w:rPr>
          <w:sz w:val="24"/>
          <w:szCs w:val="24"/>
        </w:rPr>
        <w:t>Bør ikke anvendes til kirurgiske indgreb i svælget, strubehovedet, luftrøret eller bronkietræet, hvis der ikke er sikret tilstrækkelig afslapning ved at administrere et muskelafslappende middel (</w:t>
      </w:r>
      <w:proofErr w:type="spellStart"/>
      <w:r w:rsidRPr="00484A77">
        <w:rPr>
          <w:sz w:val="24"/>
          <w:szCs w:val="24"/>
        </w:rPr>
        <w:t>intubering</w:t>
      </w:r>
      <w:proofErr w:type="spellEnd"/>
      <w:r w:rsidRPr="00484A77">
        <w:rPr>
          <w:sz w:val="24"/>
          <w:szCs w:val="24"/>
        </w:rPr>
        <w:t xml:space="preserve"> er obligatorisk).</w:t>
      </w:r>
    </w:p>
    <w:p w:rsidR="00D4062B" w:rsidRPr="00484A77" w:rsidRDefault="00D4062B" w:rsidP="00D4062B">
      <w:pPr>
        <w:ind w:left="851"/>
        <w:rPr>
          <w:sz w:val="24"/>
          <w:szCs w:val="24"/>
        </w:rPr>
      </w:pPr>
      <w:r w:rsidRPr="00484A77">
        <w:rPr>
          <w:sz w:val="24"/>
          <w:szCs w:val="24"/>
        </w:rPr>
        <w:t xml:space="preserve">Bør ikke anvendes under </w:t>
      </w:r>
      <w:proofErr w:type="spellStart"/>
      <w:r w:rsidRPr="00484A77">
        <w:rPr>
          <w:sz w:val="24"/>
          <w:szCs w:val="24"/>
        </w:rPr>
        <w:t>okulær</w:t>
      </w:r>
      <w:proofErr w:type="spellEnd"/>
      <w:r w:rsidRPr="00484A77">
        <w:rPr>
          <w:sz w:val="24"/>
          <w:szCs w:val="24"/>
        </w:rPr>
        <w:t xml:space="preserve"> kirurgi.</w:t>
      </w:r>
    </w:p>
    <w:p w:rsidR="00D4062B" w:rsidRPr="00484A77" w:rsidRDefault="00D4062B" w:rsidP="00D4062B">
      <w:pPr>
        <w:ind w:left="851"/>
        <w:rPr>
          <w:sz w:val="24"/>
          <w:szCs w:val="24"/>
        </w:rPr>
      </w:pPr>
      <w:r w:rsidRPr="00484A77">
        <w:rPr>
          <w:sz w:val="24"/>
          <w:szCs w:val="24"/>
        </w:rPr>
        <w:t xml:space="preserve">Bør ikke anvendes til dyr, der gennemgår et </w:t>
      </w:r>
      <w:proofErr w:type="spellStart"/>
      <w:r w:rsidRPr="00484A77">
        <w:rPr>
          <w:sz w:val="24"/>
          <w:szCs w:val="24"/>
        </w:rPr>
        <w:t>myelogram</w:t>
      </w:r>
      <w:proofErr w:type="spellEnd"/>
      <w:r w:rsidRPr="00484A77">
        <w:rPr>
          <w:sz w:val="24"/>
          <w:szCs w:val="24"/>
        </w:rPr>
        <w:t>-indgreb.</w:t>
      </w:r>
    </w:p>
    <w:p w:rsidR="00D4062B" w:rsidRPr="0038285D" w:rsidRDefault="00D4062B" w:rsidP="00D4062B">
      <w:pPr>
        <w:ind w:left="851"/>
        <w:rPr>
          <w:rFonts w:eastAsia="Cambria"/>
          <w:sz w:val="24"/>
          <w:szCs w:val="24"/>
        </w:rPr>
      </w:pPr>
      <w:r w:rsidRPr="00484A77">
        <w:rPr>
          <w:sz w:val="24"/>
          <w:szCs w:val="24"/>
        </w:rPr>
        <w:t xml:space="preserve">Må ikke anvendes til patienter med </w:t>
      </w:r>
      <w:proofErr w:type="spellStart"/>
      <w:r w:rsidRPr="00484A77">
        <w:rPr>
          <w:sz w:val="24"/>
          <w:szCs w:val="24"/>
        </w:rPr>
        <w:t>feokromocytom</w:t>
      </w:r>
      <w:proofErr w:type="spellEnd"/>
      <w:r w:rsidRPr="00484A77">
        <w:rPr>
          <w:sz w:val="24"/>
          <w:szCs w:val="24"/>
        </w:rPr>
        <w:t xml:space="preserve"> eller ubehandlet </w:t>
      </w:r>
      <w:proofErr w:type="spellStart"/>
      <w:r w:rsidRPr="00484A77">
        <w:rPr>
          <w:sz w:val="24"/>
          <w:szCs w:val="24"/>
        </w:rPr>
        <w:t>hypertyreose</w:t>
      </w:r>
      <w:proofErr w:type="spellEnd"/>
      <w:r w:rsidRPr="00484A77">
        <w:rPr>
          <w:sz w:val="24"/>
          <w:szCs w:val="24"/>
        </w:rPr>
        <w:t>.</w:t>
      </w:r>
    </w:p>
    <w:p w:rsidR="00D4062B" w:rsidRPr="009F2AF0" w:rsidRDefault="00D4062B" w:rsidP="00D4062B">
      <w:pPr>
        <w:pStyle w:val="Sidehoved"/>
        <w:tabs>
          <w:tab w:val="clear" w:pos="4819"/>
          <w:tab w:val="left" w:pos="8222"/>
        </w:tabs>
        <w:rPr>
          <w:szCs w:val="24"/>
        </w:rPr>
      </w:pPr>
    </w:p>
    <w:p w:rsidR="00D4062B" w:rsidRPr="009F2AF0" w:rsidRDefault="00D4062B" w:rsidP="00D4062B">
      <w:pPr>
        <w:tabs>
          <w:tab w:val="left" w:pos="851"/>
          <w:tab w:val="left" w:pos="8222"/>
        </w:tabs>
        <w:rPr>
          <w:b/>
          <w:sz w:val="24"/>
          <w:szCs w:val="24"/>
        </w:rPr>
      </w:pPr>
      <w:r w:rsidRPr="009F2AF0">
        <w:rPr>
          <w:b/>
          <w:sz w:val="24"/>
          <w:szCs w:val="24"/>
        </w:rPr>
        <w:t>4.4</w:t>
      </w:r>
      <w:r w:rsidRPr="009F2AF0">
        <w:rPr>
          <w:b/>
          <w:sz w:val="24"/>
          <w:szCs w:val="24"/>
        </w:rPr>
        <w:tab/>
        <w:t>Særlige advarsler</w:t>
      </w:r>
    </w:p>
    <w:p w:rsidR="00D4062B" w:rsidRPr="00CC53CE" w:rsidRDefault="00D4062B" w:rsidP="00D4062B">
      <w:pPr>
        <w:ind w:left="851"/>
        <w:rPr>
          <w:rFonts w:eastAsia="Cambria"/>
          <w:sz w:val="24"/>
          <w:szCs w:val="24"/>
        </w:rPr>
      </w:pPr>
      <w:r w:rsidRPr="009F2AF0">
        <w:rPr>
          <w:sz w:val="24"/>
          <w:szCs w:val="24"/>
        </w:rPr>
        <w:t xml:space="preserve">Til meget smertefuld og større kirurgi samt til at opretholde anæstesien er en kombination med anæstesi, som skal injiceres eller inhaleres, nødvendig. Da den påkrævede muskelafslapning under kirurgiske indgreb ikke kan opnås med </w:t>
      </w:r>
      <w:proofErr w:type="spellStart"/>
      <w:r w:rsidRPr="009F2AF0">
        <w:rPr>
          <w:sz w:val="24"/>
          <w:szCs w:val="24"/>
        </w:rPr>
        <w:t>ketamin</w:t>
      </w:r>
      <w:proofErr w:type="spellEnd"/>
      <w:r w:rsidRPr="009F2AF0">
        <w:rPr>
          <w:sz w:val="24"/>
          <w:szCs w:val="24"/>
        </w:rPr>
        <w:t xml:space="preserve"> alene, skal yderligere muskelafslappende midler bruges samtidigt. For at forbedre anæstesien eller for at forlænge virkningen, kan </w:t>
      </w:r>
      <w:proofErr w:type="spellStart"/>
      <w:r w:rsidRPr="009F2AF0">
        <w:rPr>
          <w:sz w:val="24"/>
          <w:szCs w:val="24"/>
        </w:rPr>
        <w:t>ketamin</w:t>
      </w:r>
      <w:proofErr w:type="spellEnd"/>
      <w:r w:rsidRPr="009F2AF0">
        <w:rPr>
          <w:sz w:val="24"/>
          <w:szCs w:val="24"/>
        </w:rPr>
        <w:t xml:space="preserve"> kombineres med α2-receptoragonister, </w:t>
      </w:r>
      <w:proofErr w:type="spellStart"/>
      <w:r w:rsidRPr="009F2AF0">
        <w:rPr>
          <w:sz w:val="24"/>
          <w:szCs w:val="24"/>
        </w:rPr>
        <w:t>anæstetika</w:t>
      </w:r>
      <w:proofErr w:type="spellEnd"/>
      <w:r w:rsidRPr="009F2AF0">
        <w:rPr>
          <w:sz w:val="24"/>
          <w:szCs w:val="24"/>
        </w:rPr>
        <w:t xml:space="preserve">, </w:t>
      </w:r>
      <w:proofErr w:type="spellStart"/>
      <w:r w:rsidRPr="009F2AF0">
        <w:rPr>
          <w:sz w:val="24"/>
          <w:szCs w:val="24"/>
        </w:rPr>
        <w:t>neurolept-analgesika</w:t>
      </w:r>
      <w:proofErr w:type="spellEnd"/>
      <w:r w:rsidRPr="009F2AF0">
        <w:rPr>
          <w:sz w:val="24"/>
          <w:szCs w:val="24"/>
        </w:rPr>
        <w:t xml:space="preserve">, beroligende midler og </w:t>
      </w:r>
      <w:proofErr w:type="spellStart"/>
      <w:r w:rsidRPr="009F2AF0">
        <w:rPr>
          <w:sz w:val="24"/>
          <w:szCs w:val="24"/>
        </w:rPr>
        <w:t>inhalationsanæstetika</w:t>
      </w:r>
      <w:proofErr w:type="spellEnd"/>
      <w:r>
        <w:rPr>
          <w:rFonts w:eastAsia="Cambria"/>
          <w:sz w:val="24"/>
          <w:szCs w:val="24"/>
        </w:rPr>
        <w:t>.</w:t>
      </w:r>
    </w:p>
    <w:p w:rsidR="00D4062B" w:rsidRPr="009F2AF0" w:rsidRDefault="00D4062B" w:rsidP="00D4062B">
      <w:pPr>
        <w:pStyle w:val="Sidehoved"/>
        <w:tabs>
          <w:tab w:val="clear" w:pos="4819"/>
          <w:tab w:val="left" w:pos="8222"/>
        </w:tabs>
        <w:rPr>
          <w:szCs w:val="24"/>
        </w:rPr>
      </w:pPr>
    </w:p>
    <w:p w:rsidR="00D4062B" w:rsidRPr="009F2AF0" w:rsidRDefault="00D4062B" w:rsidP="00D4062B">
      <w:pPr>
        <w:tabs>
          <w:tab w:val="left" w:pos="851"/>
          <w:tab w:val="left" w:pos="8222"/>
        </w:tabs>
        <w:rPr>
          <w:b/>
          <w:sz w:val="24"/>
          <w:szCs w:val="24"/>
        </w:rPr>
      </w:pPr>
      <w:r w:rsidRPr="009F2AF0">
        <w:rPr>
          <w:b/>
          <w:sz w:val="24"/>
          <w:szCs w:val="24"/>
        </w:rPr>
        <w:t>4.5</w:t>
      </w:r>
      <w:r w:rsidRPr="009F2AF0">
        <w:rPr>
          <w:b/>
          <w:sz w:val="24"/>
          <w:szCs w:val="24"/>
        </w:rPr>
        <w:tab/>
        <w:t>Særlige forsigtighedsregler vedrørende brugen</w:t>
      </w:r>
    </w:p>
    <w:p w:rsidR="00D4062B" w:rsidRPr="009F2AF0" w:rsidRDefault="00D4062B" w:rsidP="00D4062B">
      <w:pPr>
        <w:tabs>
          <w:tab w:val="left" w:pos="851"/>
          <w:tab w:val="left" w:pos="8222"/>
        </w:tabs>
        <w:rPr>
          <w:b/>
          <w:sz w:val="24"/>
          <w:szCs w:val="24"/>
        </w:rPr>
      </w:pPr>
      <w:r w:rsidRPr="009F2AF0">
        <w:rPr>
          <w:b/>
          <w:sz w:val="24"/>
          <w:szCs w:val="24"/>
        </w:rPr>
        <w:tab/>
      </w:r>
    </w:p>
    <w:p w:rsidR="00D4062B" w:rsidRPr="009F2AF0" w:rsidRDefault="00D4062B" w:rsidP="00D4062B">
      <w:pPr>
        <w:tabs>
          <w:tab w:val="left" w:pos="851"/>
          <w:tab w:val="left" w:pos="8222"/>
        </w:tabs>
        <w:rPr>
          <w:b/>
          <w:sz w:val="24"/>
          <w:szCs w:val="24"/>
        </w:rPr>
      </w:pPr>
      <w:r w:rsidRPr="009F2AF0">
        <w:rPr>
          <w:b/>
          <w:sz w:val="24"/>
          <w:szCs w:val="24"/>
        </w:rPr>
        <w:tab/>
        <w:t>Særlige forsigtighedsregler for dyret</w:t>
      </w:r>
    </w:p>
    <w:p w:rsidR="00D4062B" w:rsidRPr="009F2AF0" w:rsidRDefault="00D4062B" w:rsidP="00D4062B">
      <w:pPr>
        <w:ind w:left="851"/>
        <w:rPr>
          <w:rFonts w:cs="Arial"/>
          <w:sz w:val="24"/>
          <w:szCs w:val="24"/>
        </w:rPr>
      </w:pPr>
      <w:r w:rsidRPr="009F2AF0">
        <w:rPr>
          <w:sz w:val="24"/>
          <w:szCs w:val="24"/>
        </w:rPr>
        <w:t xml:space="preserve">Det er blevet rapporteret, at en lille andel af dyrene ikke responderer på </w:t>
      </w:r>
      <w:proofErr w:type="spellStart"/>
      <w:r w:rsidRPr="009F2AF0">
        <w:rPr>
          <w:sz w:val="24"/>
          <w:szCs w:val="24"/>
        </w:rPr>
        <w:t>ketamin</w:t>
      </w:r>
      <w:proofErr w:type="spellEnd"/>
      <w:r w:rsidRPr="009F2AF0">
        <w:rPr>
          <w:sz w:val="24"/>
          <w:szCs w:val="24"/>
        </w:rPr>
        <w:t xml:space="preserve"> som anæstesi ved normale doseringer. Brug af præmedicin bør efterfølges af en passende dosisreduktion.</w:t>
      </w:r>
    </w:p>
    <w:p w:rsidR="00D4062B" w:rsidRPr="009F2AF0" w:rsidRDefault="00D4062B" w:rsidP="00D4062B">
      <w:pPr>
        <w:ind w:left="851"/>
        <w:rPr>
          <w:rFonts w:cs="Arial"/>
          <w:sz w:val="24"/>
          <w:szCs w:val="24"/>
        </w:rPr>
      </w:pPr>
      <w:r w:rsidRPr="009F2AF0">
        <w:rPr>
          <w:sz w:val="24"/>
          <w:szCs w:val="24"/>
        </w:rPr>
        <w:t xml:space="preserve">Hos katte og hunde er øjnene åbne og pupillerne er </w:t>
      </w:r>
      <w:proofErr w:type="spellStart"/>
      <w:r w:rsidRPr="009F2AF0">
        <w:rPr>
          <w:sz w:val="24"/>
          <w:szCs w:val="24"/>
        </w:rPr>
        <w:t>dilaterede</w:t>
      </w:r>
      <w:proofErr w:type="spellEnd"/>
      <w:r w:rsidRPr="009F2AF0">
        <w:rPr>
          <w:sz w:val="24"/>
          <w:szCs w:val="24"/>
        </w:rPr>
        <w:t>. Øjnene kan beskyttes ved at dække med fugtet gazebind eller ved at anvende passende salver.</w:t>
      </w:r>
    </w:p>
    <w:p w:rsidR="00D4062B" w:rsidRPr="009F2AF0" w:rsidRDefault="00D4062B" w:rsidP="00D4062B">
      <w:pPr>
        <w:ind w:left="851"/>
        <w:rPr>
          <w:rFonts w:cs="Arial"/>
          <w:sz w:val="24"/>
          <w:szCs w:val="24"/>
        </w:rPr>
      </w:pPr>
      <w:proofErr w:type="spellStart"/>
      <w:r w:rsidRPr="009F2AF0">
        <w:rPr>
          <w:sz w:val="24"/>
          <w:szCs w:val="24"/>
        </w:rPr>
        <w:t>Ketamin</w:t>
      </w:r>
      <w:proofErr w:type="spellEnd"/>
      <w:r w:rsidRPr="009F2AF0">
        <w:rPr>
          <w:sz w:val="24"/>
          <w:szCs w:val="24"/>
        </w:rPr>
        <w:t xml:space="preserve"> kan udvise </w:t>
      </w:r>
      <w:proofErr w:type="spellStart"/>
      <w:r w:rsidRPr="009F2AF0">
        <w:rPr>
          <w:sz w:val="24"/>
          <w:szCs w:val="24"/>
        </w:rPr>
        <w:t>prokonvulsive</w:t>
      </w:r>
      <w:proofErr w:type="spellEnd"/>
      <w:r w:rsidRPr="009F2AF0">
        <w:rPr>
          <w:sz w:val="24"/>
          <w:szCs w:val="24"/>
        </w:rPr>
        <w:t xml:space="preserve"> og </w:t>
      </w:r>
      <w:proofErr w:type="spellStart"/>
      <w:r w:rsidRPr="009F2AF0">
        <w:rPr>
          <w:sz w:val="24"/>
          <w:szCs w:val="24"/>
        </w:rPr>
        <w:t>antikonvulsive</w:t>
      </w:r>
      <w:proofErr w:type="spellEnd"/>
      <w:r w:rsidRPr="009F2AF0">
        <w:rPr>
          <w:sz w:val="24"/>
          <w:szCs w:val="24"/>
        </w:rPr>
        <w:t xml:space="preserve"> egenskaber, og derfor bør det bruges med forsigtighed hos patienter med epileptiske sygdomme.</w:t>
      </w:r>
    </w:p>
    <w:p w:rsidR="00D4062B" w:rsidRPr="009F2AF0" w:rsidRDefault="00D4062B" w:rsidP="00D4062B">
      <w:pPr>
        <w:ind w:left="851"/>
        <w:rPr>
          <w:rFonts w:cs="Arial"/>
          <w:sz w:val="24"/>
          <w:szCs w:val="24"/>
        </w:rPr>
      </w:pPr>
      <w:proofErr w:type="spellStart"/>
      <w:r w:rsidRPr="009F2AF0">
        <w:rPr>
          <w:sz w:val="24"/>
          <w:szCs w:val="24"/>
        </w:rPr>
        <w:t>Ketamin</w:t>
      </w:r>
      <w:proofErr w:type="spellEnd"/>
      <w:r w:rsidRPr="009F2AF0">
        <w:rPr>
          <w:sz w:val="24"/>
          <w:szCs w:val="24"/>
        </w:rPr>
        <w:t xml:space="preserve"> kan øge det </w:t>
      </w:r>
      <w:proofErr w:type="spellStart"/>
      <w:r w:rsidRPr="009F2AF0">
        <w:rPr>
          <w:sz w:val="24"/>
          <w:szCs w:val="24"/>
        </w:rPr>
        <w:t>intrakranielle</w:t>
      </w:r>
      <w:proofErr w:type="spellEnd"/>
      <w:r w:rsidRPr="009F2AF0">
        <w:rPr>
          <w:sz w:val="24"/>
          <w:szCs w:val="24"/>
        </w:rPr>
        <w:t xml:space="preserve"> tryk og kan derfor være uegnet til patienter med </w:t>
      </w:r>
      <w:proofErr w:type="spellStart"/>
      <w:r w:rsidRPr="009F2AF0">
        <w:rPr>
          <w:sz w:val="24"/>
          <w:szCs w:val="24"/>
        </w:rPr>
        <w:t>cerebrovaskulære</w:t>
      </w:r>
      <w:proofErr w:type="spellEnd"/>
      <w:r w:rsidRPr="009F2AF0">
        <w:rPr>
          <w:sz w:val="24"/>
          <w:szCs w:val="24"/>
        </w:rPr>
        <w:t xml:space="preserve"> hændelser.</w:t>
      </w:r>
    </w:p>
    <w:p w:rsidR="00D4062B" w:rsidRPr="009F2AF0" w:rsidRDefault="00D4062B" w:rsidP="00D4062B">
      <w:pPr>
        <w:ind w:left="851"/>
        <w:rPr>
          <w:rFonts w:cs="Arial"/>
          <w:sz w:val="24"/>
          <w:szCs w:val="24"/>
        </w:rPr>
      </w:pPr>
      <w:r w:rsidRPr="009F2AF0">
        <w:rPr>
          <w:sz w:val="24"/>
          <w:szCs w:val="24"/>
        </w:rPr>
        <w:t>Når det anvendes i kombination med andre præparater, henvises til de kontraindikationer og advarsler, der er anført i de relevante datablade.</w:t>
      </w:r>
    </w:p>
    <w:p w:rsidR="00D4062B" w:rsidRPr="009F2AF0" w:rsidRDefault="00D4062B" w:rsidP="00D4062B">
      <w:pPr>
        <w:ind w:left="851"/>
        <w:rPr>
          <w:rFonts w:cs="Arial"/>
          <w:sz w:val="24"/>
          <w:szCs w:val="24"/>
        </w:rPr>
      </w:pPr>
      <w:r w:rsidRPr="009F2AF0">
        <w:rPr>
          <w:sz w:val="24"/>
          <w:szCs w:val="24"/>
        </w:rPr>
        <w:t>Øjenlågsrefleksen er stadig intakt.</w:t>
      </w:r>
    </w:p>
    <w:p w:rsidR="00D4062B" w:rsidRPr="009F2AF0" w:rsidRDefault="00D4062B" w:rsidP="00D4062B">
      <w:pPr>
        <w:ind w:left="851"/>
        <w:rPr>
          <w:rFonts w:cs="Arial"/>
          <w:sz w:val="24"/>
          <w:szCs w:val="24"/>
        </w:rPr>
      </w:pPr>
      <w:r w:rsidRPr="009F2AF0">
        <w:rPr>
          <w:sz w:val="24"/>
          <w:szCs w:val="24"/>
        </w:rPr>
        <w:t xml:space="preserve">Det er muligt, at der kan opstå trækninger og ophidselse ved opvågning. Det er vigtigt, at både præmedicinering og opvågning finder sted i stille og rolige omgivelser. For at sikre </w:t>
      </w:r>
      <w:r w:rsidRPr="009F2AF0">
        <w:rPr>
          <w:sz w:val="24"/>
          <w:szCs w:val="24"/>
        </w:rPr>
        <w:lastRenderedPageBreak/>
        <w:t xml:space="preserve">en rolig opvågning, bør der administreres passende analgesi og præmedicin, hvis det er indiceret. </w:t>
      </w:r>
    </w:p>
    <w:p w:rsidR="00D4062B" w:rsidRPr="009F2AF0" w:rsidRDefault="00D4062B" w:rsidP="00D4062B">
      <w:pPr>
        <w:ind w:left="851"/>
        <w:rPr>
          <w:rFonts w:cs="Arial"/>
          <w:sz w:val="24"/>
          <w:szCs w:val="24"/>
        </w:rPr>
      </w:pPr>
      <w:r w:rsidRPr="009F2AF0">
        <w:rPr>
          <w:sz w:val="24"/>
          <w:szCs w:val="24"/>
        </w:rPr>
        <w:t xml:space="preserve">Samtidig anvendelse af andre </w:t>
      </w:r>
      <w:proofErr w:type="spellStart"/>
      <w:r w:rsidRPr="009F2AF0">
        <w:rPr>
          <w:sz w:val="24"/>
          <w:szCs w:val="24"/>
        </w:rPr>
        <w:t>præanæstetika</w:t>
      </w:r>
      <w:proofErr w:type="spellEnd"/>
      <w:r w:rsidRPr="009F2AF0">
        <w:rPr>
          <w:sz w:val="24"/>
          <w:szCs w:val="24"/>
        </w:rPr>
        <w:t xml:space="preserve"> eller </w:t>
      </w:r>
      <w:proofErr w:type="spellStart"/>
      <w:r w:rsidRPr="009F2AF0">
        <w:rPr>
          <w:sz w:val="24"/>
          <w:szCs w:val="24"/>
        </w:rPr>
        <w:t>anæstetika</w:t>
      </w:r>
      <w:proofErr w:type="spellEnd"/>
      <w:r w:rsidRPr="009F2AF0">
        <w:rPr>
          <w:sz w:val="24"/>
          <w:szCs w:val="24"/>
        </w:rPr>
        <w:t xml:space="preserve"> skal undergå en vurdering af </w:t>
      </w:r>
      <w:proofErr w:type="spellStart"/>
      <w:r w:rsidRPr="009F2AF0">
        <w:rPr>
          <w:sz w:val="24"/>
          <w:szCs w:val="24"/>
        </w:rPr>
        <w:t>risk</w:t>
      </w:r>
      <w:proofErr w:type="spellEnd"/>
      <w:r w:rsidRPr="009F2AF0">
        <w:rPr>
          <w:sz w:val="24"/>
          <w:szCs w:val="24"/>
        </w:rPr>
        <w:t xml:space="preserve">-benefit-forholdet, hvor der tages hensyn til sammensætningen af de anvendte lægemidler, samt deres doser og interventionsformen. Det er sandsynligt, at de anbefalede doser </w:t>
      </w:r>
      <w:proofErr w:type="spellStart"/>
      <w:r w:rsidRPr="009F2AF0">
        <w:rPr>
          <w:sz w:val="24"/>
          <w:szCs w:val="24"/>
        </w:rPr>
        <w:t>ketamin</w:t>
      </w:r>
      <w:proofErr w:type="spellEnd"/>
      <w:r w:rsidRPr="009F2AF0">
        <w:rPr>
          <w:sz w:val="24"/>
          <w:szCs w:val="24"/>
        </w:rPr>
        <w:t xml:space="preserve"> varierer, afhængigt af samtidigt anvendte </w:t>
      </w:r>
      <w:proofErr w:type="spellStart"/>
      <w:r w:rsidRPr="009F2AF0">
        <w:rPr>
          <w:sz w:val="24"/>
          <w:szCs w:val="24"/>
          <w:u w:val="single"/>
        </w:rPr>
        <w:t>præanæstetika</w:t>
      </w:r>
      <w:proofErr w:type="spellEnd"/>
      <w:r w:rsidRPr="009F2AF0">
        <w:rPr>
          <w:sz w:val="24"/>
          <w:szCs w:val="24"/>
          <w:u w:val="single"/>
        </w:rPr>
        <w:t xml:space="preserve"> og </w:t>
      </w:r>
      <w:proofErr w:type="spellStart"/>
      <w:r w:rsidRPr="009F2AF0">
        <w:rPr>
          <w:sz w:val="24"/>
          <w:szCs w:val="24"/>
        </w:rPr>
        <w:t>anæstetika</w:t>
      </w:r>
      <w:proofErr w:type="spellEnd"/>
      <w:r w:rsidRPr="009F2AF0">
        <w:rPr>
          <w:sz w:val="24"/>
          <w:szCs w:val="24"/>
        </w:rPr>
        <w:t>.</w:t>
      </w:r>
    </w:p>
    <w:p w:rsidR="00D4062B" w:rsidRDefault="00D4062B" w:rsidP="00D4062B">
      <w:pPr>
        <w:ind w:left="851"/>
        <w:rPr>
          <w:sz w:val="24"/>
          <w:szCs w:val="24"/>
        </w:rPr>
      </w:pPr>
      <w:r w:rsidRPr="009F2AF0">
        <w:rPr>
          <w:sz w:val="24"/>
          <w:szCs w:val="24"/>
        </w:rPr>
        <w:t xml:space="preserve">Administration af </w:t>
      </w:r>
      <w:proofErr w:type="spellStart"/>
      <w:r w:rsidRPr="009F2AF0">
        <w:rPr>
          <w:sz w:val="24"/>
          <w:szCs w:val="24"/>
        </w:rPr>
        <w:t>antikolinergika</w:t>
      </w:r>
      <w:proofErr w:type="spellEnd"/>
      <w:r w:rsidRPr="009F2AF0">
        <w:rPr>
          <w:sz w:val="24"/>
          <w:szCs w:val="24"/>
        </w:rPr>
        <w:t xml:space="preserve"> på forhånd, såsom atropin eller </w:t>
      </w:r>
      <w:proofErr w:type="spellStart"/>
      <w:r w:rsidRPr="009F2AF0">
        <w:rPr>
          <w:sz w:val="24"/>
          <w:szCs w:val="24"/>
        </w:rPr>
        <w:t>glycopyrrolat</w:t>
      </w:r>
      <w:proofErr w:type="spellEnd"/>
      <w:r w:rsidRPr="009F2AF0">
        <w:rPr>
          <w:sz w:val="24"/>
          <w:szCs w:val="24"/>
        </w:rPr>
        <w:t xml:space="preserve">, for at forhindre, at der opstår bivirkninger, især </w:t>
      </w:r>
      <w:proofErr w:type="spellStart"/>
      <w:r w:rsidRPr="009F2AF0">
        <w:rPr>
          <w:sz w:val="24"/>
          <w:szCs w:val="24"/>
        </w:rPr>
        <w:t>hypersalivation</w:t>
      </w:r>
      <w:proofErr w:type="spellEnd"/>
      <w:r w:rsidRPr="009F2AF0">
        <w:rPr>
          <w:sz w:val="24"/>
          <w:szCs w:val="24"/>
        </w:rPr>
        <w:t xml:space="preserve">, kan overvejes efter dyrlægens vurdering af </w:t>
      </w:r>
      <w:proofErr w:type="spellStart"/>
      <w:r w:rsidRPr="009F2AF0">
        <w:rPr>
          <w:sz w:val="24"/>
          <w:szCs w:val="24"/>
        </w:rPr>
        <w:t>risk</w:t>
      </w:r>
      <w:proofErr w:type="spellEnd"/>
      <w:r w:rsidRPr="009F2AF0">
        <w:rPr>
          <w:sz w:val="24"/>
          <w:szCs w:val="24"/>
        </w:rPr>
        <w:t>-benefit-forholdet.</w:t>
      </w:r>
    </w:p>
    <w:p w:rsidR="00D4062B" w:rsidRPr="00484A77" w:rsidRDefault="00D4062B" w:rsidP="00D4062B">
      <w:pPr>
        <w:ind w:left="851"/>
        <w:rPr>
          <w:sz w:val="24"/>
          <w:szCs w:val="24"/>
        </w:rPr>
      </w:pPr>
      <w:proofErr w:type="spellStart"/>
      <w:r w:rsidRPr="00484A77">
        <w:rPr>
          <w:sz w:val="24"/>
          <w:szCs w:val="24"/>
        </w:rPr>
        <w:t>Ketamin</w:t>
      </w:r>
      <w:proofErr w:type="spellEnd"/>
      <w:r w:rsidRPr="00484A77">
        <w:rPr>
          <w:sz w:val="24"/>
          <w:szCs w:val="24"/>
        </w:rPr>
        <w:t xml:space="preserve"> bør anvendes med forsigtighed ved tilstedeværelse eller mistanke om lungesygdom.</w:t>
      </w:r>
    </w:p>
    <w:p w:rsidR="00D4062B" w:rsidRPr="00484A77" w:rsidRDefault="00D4062B" w:rsidP="00D4062B">
      <w:pPr>
        <w:ind w:left="851"/>
        <w:rPr>
          <w:sz w:val="24"/>
          <w:szCs w:val="24"/>
        </w:rPr>
      </w:pPr>
      <w:r w:rsidRPr="00484A77">
        <w:rPr>
          <w:sz w:val="24"/>
          <w:szCs w:val="24"/>
        </w:rPr>
        <w:t>Små gnavere skal forhindres i at blive kølet ned.</w:t>
      </w:r>
    </w:p>
    <w:p w:rsidR="00D4062B" w:rsidRPr="00484A77"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sz w:val="24"/>
          <w:szCs w:val="24"/>
        </w:rPr>
        <w:tab/>
      </w:r>
      <w:r w:rsidRPr="009F2AF0">
        <w:rPr>
          <w:b/>
          <w:sz w:val="24"/>
          <w:szCs w:val="24"/>
        </w:rPr>
        <w:t>Særlige forsigtighedsregler for personer, der administrerer lægemidlet</w:t>
      </w:r>
    </w:p>
    <w:p w:rsidR="00D4062B" w:rsidRPr="009F2AF0" w:rsidRDefault="00D4062B" w:rsidP="00D4062B">
      <w:pPr>
        <w:ind w:left="851"/>
        <w:rPr>
          <w:sz w:val="24"/>
          <w:szCs w:val="24"/>
        </w:rPr>
      </w:pPr>
      <w:r w:rsidRPr="009F2AF0">
        <w:rPr>
          <w:sz w:val="24"/>
          <w:szCs w:val="24"/>
        </w:rPr>
        <w:t xml:space="preserve">Dette er et kraftigt lægemiddel. Der bør tages særligt hensyn for at undgå selvindgivelse ved hændeligt uheld. </w:t>
      </w:r>
    </w:p>
    <w:p w:rsidR="00D4062B" w:rsidRPr="009F2AF0" w:rsidRDefault="00D4062B" w:rsidP="00D4062B">
      <w:pPr>
        <w:ind w:left="851"/>
        <w:rPr>
          <w:sz w:val="24"/>
          <w:szCs w:val="24"/>
        </w:rPr>
      </w:pPr>
      <w:r w:rsidRPr="009F2AF0">
        <w:rPr>
          <w:sz w:val="24"/>
          <w:szCs w:val="24"/>
        </w:rPr>
        <w:t xml:space="preserve">Ved overfølsomhed over for </w:t>
      </w:r>
      <w:proofErr w:type="spellStart"/>
      <w:r w:rsidRPr="009F2AF0">
        <w:rPr>
          <w:sz w:val="24"/>
          <w:szCs w:val="24"/>
        </w:rPr>
        <w:t>ketamin</w:t>
      </w:r>
      <w:proofErr w:type="spellEnd"/>
      <w:r w:rsidRPr="009F2AF0">
        <w:rPr>
          <w:sz w:val="24"/>
          <w:szCs w:val="24"/>
        </w:rPr>
        <w:t xml:space="preserve"> eller over for et</w:t>
      </w:r>
      <w:r>
        <w:rPr>
          <w:sz w:val="24"/>
          <w:szCs w:val="24"/>
        </w:rPr>
        <w:t xml:space="preserve"> eller flere af hjælpestofferne</w:t>
      </w:r>
      <w:r w:rsidRPr="009F2AF0">
        <w:rPr>
          <w:sz w:val="24"/>
          <w:szCs w:val="24"/>
        </w:rPr>
        <w:t xml:space="preserve"> bør kontakt med lægemidlet undgås.</w:t>
      </w:r>
    </w:p>
    <w:p w:rsidR="00D4062B" w:rsidRPr="009F2AF0" w:rsidRDefault="00D4062B" w:rsidP="00D4062B">
      <w:pPr>
        <w:ind w:left="851"/>
        <w:rPr>
          <w:sz w:val="24"/>
          <w:szCs w:val="24"/>
        </w:rPr>
      </w:pPr>
      <w:r w:rsidRPr="009F2AF0">
        <w:rPr>
          <w:sz w:val="24"/>
          <w:szCs w:val="24"/>
        </w:rPr>
        <w:t xml:space="preserve">Undgå kontakt med hud og øjne. Vask </w:t>
      </w:r>
      <w:proofErr w:type="gramStart"/>
      <w:r w:rsidRPr="009F2AF0">
        <w:rPr>
          <w:sz w:val="24"/>
          <w:szCs w:val="24"/>
        </w:rPr>
        <w:t>øjeblikkelig</w:t>
      </w:r>
      <w:proofErr w:type="gramEnd"/>
      <w:r w:rsidRPr="009F2AF0">
        <w:rPr>
          <w:sz w:val="24"/>
          <w:szCs w:val="24"/>
        </w:rPr>
        <w:t xml:space="preserve"> stænk væk fra hud og øjne med store mængder vand.</w:t>
      </w:r>
    </w:p>
    <w:p w:rsidR="00D4062B" w:rsidRPr="009F2AF0" w:rsidRDefault="00D4062B" w:rsidP="00D4062B">
      <w:pPr>
        <w:ind w:left="851"/>
        <w:rPr>
          <w:sz w:val="24"/>
          <w:szCs w:val="24"/>
        </w:rPr>
      </w:pPr>
      <w:r w:rsidRPr="009F2AF0">
        <w:rPr>
          <w:sz w:val="24"/>
          <w:szCs w:val="24"/>
        </w:rPr>
        <w:t>Der kan ikke udelukkes bivirkninger for fosteret. Gravide kvinder bør undgå at håndtere præparatet.</w:t>
      </w:r>
    </w:p>
    <w:p w:rsidR="00D4062B" w:rsidRPr="009F2AF0" w:rsidRDefault="00D4062B" w:rsidP="00D4062B">
      <w:pPr>
        <w:ind w:left="851"/>
        <w:rPr>
          <w:sz w:val="24"/>
          <w:szCs w:val="24"/>
        </w:rPr>
      </w:pPr>
      <w:r w:rsidRPr="009F2AF0">
        <w:rPr>
          <w:sz w:val="24"/>
          <w:szCs w:val="24"/>
        </w:rPr>
        <w:t xml:space="preserve">I tilfælde af selvinjektion ved hændeligt uheld, eller hvis der opstår symptomer efter </w:t>
      </w:r>
      <w:proofErr w:type="spellStart"/>
      <w:r w:rsidRPr="009F2AF0">
        <w:rPr>
          <w:sz w:val="24"/>
          <w:szCs w:val="24"/>
        </w:rPr>
        <w:t>okulær</w:t>
      </w:r>
      <w:proofErr w:type="spellEnd"/>
      <w:r w:rsidRPr="009F2AF0">
        <w:rPr>
          <w:sz w:val="24"/>
          <w:szCs w:val="24"/>
        </w:rPr>
        <w:t>/oral kontakt, skal der straks søges lægehjælp, og indlægssedlen eller etiketten bør vises til lægen, men FØR IKKE MOT</w:t>
      </w:r>
      <w:r>
        <w:rPr>
          <w:sz w:val="24"/>
          <w:szCs w:val="24"/>
        </w:rPr>
        <w:t>ORKØRETØJ.</w:t>
      </w:r>
    </w:p>
    <w:p w:rsidR="00D4062B" w:rsidRPr="009F2AF0" w:rsidRDefault="00D4062B" w:rsidP="00D4062B">
      <w:pPr>
        <w:ind w:left="851"/>
        <w:rPr>
          <w:sz w:val="24"/>
          <w:szCs w:val="24"/>
        </w:rPr>
      </w:pPr>
    </w:p>
    <w:p w:rsidR="00D4062B" w:rsidRPr="0087461D" w:rsidRDefault="00D4062B" w:rsidP="00D4062B">
      <w:pPr>
        <w:ind w:left="851"/>
        <w:rPr>
          <w:sz w:val="24"/>
          <w:szCs w:val="24"/>
          <w:u w:val="single"/>
        </w:rPr>
      </w:pPr>
      <w:r>
        <w:rPr>
          <w:sz w:val="24"/>
          <w:szCs w:val="24"/>
          <w:u w:val="single"/>
        </w:rPr>
        <w:t>Til lægen</w:t>
      </w:r>
    </w:p>
    <w:p w:rsidR="00D4062B" w:rsidRPr="009F2AF0" w:rsidRDefault="00D4062B" w:rsidP="00D4062B">
      <w:pPr>
        <w:ind w:left="851"/>
        <w:rPr>
          <w:sz w:val="24"/>
          <w:szCs w:val="24"/>
        </w:rPr>
      </w:pPr>
      <w:r w:rsidRPr="009F2AF0">
        <w:rPr>
          <w:sz w:val="24"/>
          <w:szCs w:val="24"/>
        </w:rPr>
        <w:t>Lad ikke patienten være uden opsyn. Frie luftveje skal opretholdes, og symptomatisk og støttende behandling skal gives.</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sz w:val="24"/>
          <w:szCs w:val="24"/>
        </w:rPr>
        <w:tab/>
      </w:r>
      <w:r w:rsidRPr="009F2AF0">
        <w:rPr>
          <w:b/>
          <w:sz w:val="24"/>
          <w:szCs w:val="24"/>
        </w:rPr>
        <w:t>Andre forsigtighedsregler</w:t>
      </w:r>
    </w:p>
    <w:p w:rsidR="00D4062B" w:rsidRPr="009F2AF0" w:rsidRDefault="00D4062B" w:rsidP="00D4062B">
      <w:pPr>
        <w:tabs>
          <w:tab w:val="left" w:pos="851"/>
          <w:tab w:val="left" w:pos="8222"/>
        </w:tabs>
        <w:rPr>
          <w:sz w:val="24"/>
          <w:szCs w:val="24"/>
        </w:rPr>
      </w:pPr>
      <w:r w:rsidRPr="009F2AF0">
        <w:rPr>
          <w:sz w:val="24"/>
          <w:szCs w:val="24"/>
        </w:rPr>
        <w:tab/>
      </w:r>
      <w:r>
        <w:rPr>
          <w:sz w:val="24"/>
          <w:szCs w:val="24"/>
        </w:rPr>
        <w:t>-</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4.6</w:t>
      </w:r>
      <w:r w:rsidRPr="009F2AF0">
        <w:rPr>
          <w:b/>
          <w:sz w:val="24"/>
          <w:szCs w:val="24"/>
        </w:rPr>
        <w:tab/>
        <w:t>Bivirkninger</w:t>
      </w:r>
    </w:p>
    <w:p w:rsidR="00D4062B" w:rsidRPr="00484A77" w:rsidRDefault="00D4062B" w:rsidP="00D4062B">
      <w:pPr>
        <w:ind w:left="851"/>
        <w:rPr>
          <w:sz w:val="24"/>
          <w:szCs w:val="24"/>
        </w:rPr>
      </w:pPr>
      <w:r w:rsidRPr="00484A77">
        <w:rPr>
          <w:sz w:val="24"/>
          <w:szCs w:val="24"/>
        </w:rPr>
        <w:t xml:space="preserve">Reaktioner under opvågningsfasen - </w:t>
      </w:r>
      <w:proofErr w:type="spellStart"/>
      <w:r w:rsidRPr="00484A77">
        <w:rPr>
          <w:sz w:val="24"/>
          <w:szCs w:val="24"/>
        </w:rPr>
        <w:t>ataksi</w:t>
      </w:r>
      <w:proofErr w:type="spellEnd"/>
      <w:r w:rsidRPr="00484A77">
        <w:rPr>
          <w:sz w:val="24"/>
          <w:szCs w:val="24"/>
        </w:rPr>
        <w:t>, overfølsomhed over for stimuli, ophidselse – er blevet rapporteret hos heste og hunde, hhv. i sjældne og meget sjældne tilfælde.</w:t>
      </w:r>
    </w:p>
    <w:p w:rsidR="00D4062B" w:rsidRPr="00484A77" w:rsidRDefault="00D4062B" w:rsidP="00D4062B">
      <w:pPr>
        <w:ind w:left="851"/>
        <w:rPr>
          <w:sz w:val="24"/>
          <w:szCs w:val="24"/>
        </w:rPr>
      </w:pPr>
      <w:proofErr w:type="spellStart"/>
      <w:r w:rsidRPr="00484A77">
        <w:rPr>
          <w:sz w:val="24"/>
          <w:szCs w:val="24"/>
        </w:rPr>
        <w:t>Salivation</w:t>
      </w:r>
      <w:proofErr w:type="spellEnd"/>
      <w:r w:rsidRPr="00484A77">
        <w:rPr>
          <w:sz w:val="24"/>
          <w:szCs w:val="24"/>
        </w:rPr>
        <w:t xml:space="preserve"> hos katte er blevet rapporteret meget sjældent. </w:t>
      </w:r>
    </w:p>
    <w:p w:rsidR="00D4062B" w:rsidRPr="00484A77" w:rsidRDefault="00D4062B" w:rsidP="00D4062B">
      <w:pPr>
        <w:ind w:left="851"/>
        <w:rPr>
          <w:sz w:val="24"/>
          <w:szCs w:val="24"/>
        </w:rPr>
      </w:pPr>
      <w:r w:rsidRPr="00484A77">
        <w:rPr>
          <w:sz w:val="24"/>
          <w:szCs w:val="24"/>
        </w:rPr>
        <w:t xml:space="preserve">Øget </w:t>
      </w:r>
      <w:proofErr w:type="spellStart"/>
      <w:r w:rsidRPr="00484A77">
        <w:rPr>
          <w:sz w:val="24"/>
          <w:szCs w:val="24"/>
        </w:rPr>
        <w:t>tonus</w:t>
      </w:r>
      <w:proofErr w:type="spellEnd"/>
      <w:r w:rsidRPr="00484A77">
        <w:rPr>
          <w:sz w:val="24"/>
          <w:szCs w:val="24"/>
        </w:rPr>
        <w:t xml:space="preserve"> af skeletmuskulaturen hos katte, hunde, heste, kaniner, kvæg og geder er blevet rapporteret meget sjældent. </w:t>
      </w:r>
    </w:p>
    <w:p w:rsidR="00D4062B" w:rsidRPr="00484A77" w:rsidRDefault="00D4062B" w:rsidP="00D4062B">
      <w:pPr>
        <w:ind w:left="851"/>
        <w:rPr>
          <w:sz w:val="24"/>
          <w:szCs w:val="24"/>
        </w:rPr>
      </w:pPr>
      <w:r w:rsidRPr="00484A77">
        <w:rPr>
          <w:sz w:val="24"/>
          <w:szCs w:val="24"/>
        </w:rPr>
        <w:t>Dosisrelateret respirationsdepression, hvilket kan føre til respirationsstop hos katte, hunde, kaniner, kvæg og geder, er blevet rapporteret meget sjældent. Kombination med præparater, der giver respirationsdepression, kan øge denne virkning på respirationen.</w:t>
      </w:r>
    </w:p>
    <w:p w:rsidR="00D4062B" w:rsidRPr="00484A77" w:rsidRDefault="00D4062B" w:rsidP="00D4062B">
      <w:pPr>
        <w:ind w:left="851"/>
        <w:rPr>
          <w:sz w:val="24"/>
          <w:szCs w:val="24"/>
        </w:rPr>
      </w:pPr>
      <w:r w:rsidRPr="00484A77">
        <w:rPr>
          <w:sz w:val="24"/>
          <w:szCs w:val="24"/>
        </w:rPr>
        <w:t xml:space="preserve">Øget hjertefrekvens hos katte og hunde er blevet rapporteret meget sjældent. </w:t>
      </w:r>
    </w:p>
    <w:p w:rsidR="00D4062B" w:rsidRPr="00484A77" w:rsidRDefault="00D4062B" w:rsidP="00D4062B">
      <w:pPr>
        <w:ind w:left="851"/>
        <w:rPr>
          <w:sz w:val="24"/>
          <w:szCs w:val="24"/>
        </w:rPr>
      </w:pPr>
      <w:r w:rsidRPr="00484A77">
        <w:rPr>
          <w:sz w:val="24"/>
          <w:szCs w:val="24"/>
        </w:rPr>
        <w:t>Forhøjet arterielt blodtryk sammen med en øget blødningstendens hos hunde er blevet rapporteret meget sjældent.</w:t>
      </w:r>
    </w:p>
    <w:p w:rsidR="00D4062B" w:rsidRPr="00484A77" w:rsidRDefault="00D4062B" w:rsidP="00D4062B">
      <w:pPr>
        <w:ind w:left="851"/>
        <w:rPr>
          <w:sz w:val="24"/>
          <w:szCs w:val="24"/>
        </w:rPr>
      </w:pPr>
      <w:r w:rsidRPr="00484A77">
        <w:rPr>
          <w:sz w:val="24"/>
          <w:szCs w:val="24"/>
        </w:rPr>
        <w:t xml:space="preserve">Øjne, der bliver ved med at være åbne, med </w:t>
      </w:r>
      <w:proofErr w:type="spellStart"/>
      <w:r w:rsidRPr="00484A77">
        <w:rPr>
          <w:sz w:val="24"/>
          <w:szCs w:val="24"/>
        </w:rPr>
        <w:t>mydriasis</w:t>
      </w:r>
      <w:proofErr w:type="spellEnd"/>
      <w:r w:rsidRPr="00484A77">
        <w:rPr>
          <w:sz w:val="24"/>
          <w:szCs w:val="24"/>
        </w:rPr>
        <w:t xml:space="preserve"> og nystagmus er blevet rapporteret meget sjældent. </w:t>
      </w:r>
    </w:p>
    <w:p w:rsidR="00D4062B" w:rsidRPr="00484A77" w:rsidRDefault="00D4062B" w:rsidP="00D4062B">
      <w:pPr>
        <w:ind w:left="851"/>
        <w:rPr>
          <w:sz w:val="24"/>
          <w:szCs w:val="24"/>
        </w:rPr>
      </w:pPr>
      <w:r w:rsidRPr="00484A77">
        <w:rPr>
          <w:sz w:val="24"/>
          <w:szCs w:val="24"/>
        </w:rPr>
        <w:t>Smerter ved intramuskulær injektion hos katte er blevet rapporteret meget sjældent.</w:t>
      </w:r>
    </w:p>
    <w:p w:rsidR="00D4062B" w:rsidRPr="00484A77" w:rsidRDefault="00D4062B" w:rsidP="00D4062B">
      <w:pPr>
        <w:ind w:left="851"/>
        <w:rPr>
          <w:sz w:val="24"/>
          <w:szCs w:val="24"/>
        </w:rPr>
      </w:pPr>
      <w:r w:rsidRPr="00484A77">
        <w:rPr>
          <w:sz w:val="24"/>
          <w:szCs w:val="24"/>
        </w:rPr>
        <w:t>Alle bivirkninger og hyppigheder er fra spontane rapporter.</w:t>
      </w:r>
    </w:p>
    <w:p w:rsidR="00D4062B" w:rsidRPr="00484A77" w:rsidRDefault="00D4062B" w:rsidP="00D4062B">
      <w:pPr>
        <w:ind w:left="851"/>
        <w:rPr>
          <w:sz w:val="24"/>
          <w:szCs w:val="24"/>
        </w:rPr>
      </w:pPr>
    </w:p>
    <w:p w:rsidR="00D4062B" w:rsidRDefault="00D4062B" w:rsidP="00D4062B">
      <w:pPr>
        <w:rPr>
          <w:sz w:val="24"/>
          <w:szCs w:val="24"/>
        </w:rPr>
      </w:pPr>
      <w:r>
        <w:rPr>
          <w:sz w:val="24"/>
          <w:szCs w:val="24"/>
        </w:rPr>
        <w:br w:type="page"/>
      </w:r>
    </w:p>
    <w:p w:rsidR="00D4062B" w:rsidRPr="00484A77" w:rsidRDefault="00D4062B" w:rsidP="00D4062B">
      <w:pPr>
        <w:ind w:left="851"/>
        <w:rPr>
          <w:sz w:val="24"/>
          <w:szCs w:val="24"/>
        </w:rPr>
      </w:pPr>
      <w:r w:rsidRPr="00484A77">
        <w:rPr>
          <w:sz w:val="24"/>
          <w:szCs w:val="24"/>
        </w:rPr>
        <w:lastRenderedPageBreak/>
        <w:t>Hyppigheden af bivirkninger er defineret som:</w:t>
      </w:r>
    </w:p>
    <w:p w:rsidR="00D4062B" w:rsidRPr="00484A77" w:rsidRDefault="00D4062B" w:rsidP="00D4062B">
      <w:pPr>
        <w:ind w:left="851"/>
        <w:rPr>
          <w:sz w:val="24"/>
          <w:szCs w:val="24"/>
        </w:rPr>
      </w:pPr>
      <w:r w:rsidRPr="00484A77">
        <w:rPr>
          <w:sz w:val="24"/>
          <w:szCs w:val="24"/>
        </w:rPr>
        <w:t>- Meget almindelig (flere end 1 ud af 10 behandlede dyr, der viser bivirkninger i løbet af en behandling)</w:t>
      </w:r>
    </w:p>
    <w:p w:rsidR="00D4062B" w:rsidRPr="00484A77" w:rsidRDefault="00D4062B" w:rsidP="00D4062B">
      <w:pPr>
        <w:ind w:left="851"/>
        <w:rPr>
          <w:sz w:val="24"/>
          <w:szCs w:val="24"/>
        </w:rPr>
      </w:pPr>
      <w:r w:rsidRPr="00484A77">
        <w:rPr>
          <w:sz w:val="24"/>
          <w:szCs w:val="24"/>
        </w:rPr>
        <w:t>- Almindelige (flere end 1, men færre end 10 dyr af 100 behandlede dyr)</w:t>
      </w:r>
    </w:p>
    <w:p w:rsidR="00D4062B" w:rsidRPr="00484A77" w:rsidRDefault="00D4062B" w:rsidP="00D4062B">
      <w:pPr>
        <w:ind w:left="851"/>
        <w:rPr>
          <w:sz w:val="24"/>
          <w:szCs w:val="24"/>
        </w:rPr>
      </w:pPr>
      <w:r w:rsidRPr="00484A77">
        <w:rPr>
          <w:sz w:val="24"/>
          <w:szCs w:val="24"/>
        </w:rPr>
        <w:t>- Ikke almindelige (flere end 1, men færre end 10 dyr af 1.000 behandlede dyr)</w:t>
      </w:r>
    </w:p>
    <w:p w:rsidR="00D4062B" w:rsidRPr="00484A77" w:rsidRDefault="00D4062B" w:rsidP="00D4062B">
      <w:pPr>
        <w:ind w:left="851"/>
        <w:rPr>
          <w:sz w:val="24"/>
          <w:szCs w:val="24"/>
        </w:rPr>
      </w:pPr>
      <w:r w:rsidRPr="00484A77">
        <w:rPr>
          <w:sz w:val="24"/>
          <w:szCs w:val="24"/>
        </w:rPr>
        <w:t>- Sjældne (flere end 1, men færre end 10 dyr ud af 10.000 behandlede dyr)</w:t>
      </w:r>
    </w:p>
    <w:p w:rsidR="00D4062B" w:rsidRPr="00484A77" w:rsidRDefault="00D4062B" w:rsidP="00D4062B">
      <w:pPr>
        <w:ind w:left="851"/>
        <w:rPr>
          <w:sz w:val="24"/>
          <w:szCs w:val="24"/>
        </w:rPr>
      </w:pPr>
      <w:r w:rsidRPr="00484A77">
        <w:rPr>
          <w:sz w:val="24"/>
          <w:szCs w:val="24"/>
        </w:rPr>
        <w:t>- Meget sjælden (færre end 1 dyr ud af 10.000 behandlede dyr, herunder isolerede rapporter)</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4.7</w:t>
      </w:r>
      <w:r w:rsidRPr="009F2AF0">
        <w:rPr>
          <w:b/>
          <w:sz w:val="24"/>
          <w:szCs w:val="24"/>
        </w:rPr>
        <w:tab/>
        <w:t>Drægtighed, diegivning eller æglægning</w:t>
      </w:r>
    </w:p>
    <w:p w:rsidR="00D4062B" w:rsidRPr="00D4650F" w:rsidRDefault="00D4062B" w:rsidP="00D4062B">
      <w:pPr>
        <w:pStyle w:val="Geenafstand1"/>
        <w:ind w:left="851"/>
        <w:rPr>
          <w:rFonts w:ascii="Times New Roman" w:hAnsi="Times New Roman"/>
        </w:rPr>
      </w:pPr>
      <w:proofErr w:type="spellStart"/>
      <w:r w:rsidRPr="009F2AF0">
        <w:rPr>
          <w:rFonts w:ascii="Times New Roman" w:hAnsi="Times New Roman"/>
        </w:rPr>
        <w:t>Ketamin</w:t>
      </w:r>
      <w:proofErr w:type="spellEnd"/>
      <w:r w:rsidRPr="009F2AF0">
        <w:rPr>
          <w:rFonts w:ascii="Times New Roman" w:hAnsi="Times New Roman"/>
        </w:rPr>
        <w:t xml:space="preserve"> passerer blod-placenta-barrieren meget effektivt og når til det </w:t>
      </w:r>
      <w:proofErr w:type="spellStart"/>
      <w:r w:rsidRPr="009F2AF0">
        <w:rPr>
          <w:rFonts w:ascii="Times New Roman" w:hAnsi="Times New Roman"/>
        </w:rPr>
        <w:t>føtale</w:t>
      </w:r>
      <w:proofErr w:type="spellEnd"/>
      <w:r w:rsidRPr="009F2AF0">
        <w:rPr>
          <w:rFonts w:ascii="Times New Roman" w:hAnsi="Times New Roman"/>
        </w:rPr>
        <w:t xml:space="preserve"> blodkredsløb, hvor 75</w:t>
      </w:r>
      <w:r>
        <w:rPr>
          <w:rFonts w:ascii="Times New Roman" w:hAnsi="Times New Roman"/>
        </w:rPr>
        <w:t>-</w:t>
      </w:r>
      <w:r w:rsidRPr="009F2AF0">
        <w:rPr>
          <w:rFonts w:ascii="Times New Roman" w:hAnsi="Times New Roman"/>
        </w:rPr>
        <w:t xml:space="preserve">100 % af niveauet i det </w:t>
      </w:r>
      <w:proofErr w:type="spellStart"/>
      <w:r w:rsidRPr="009F2AF0">
        <w:rPr>
          <w:rFonts w:ascii="Times New Roman" w:hAnsi="Times New Roman"/>
        </w:rPr>
        <w:t>maternale</w:t>
      </w:r>
      <w:proofErr w:type="spellEnd"/>
      <w:r w:rsidRPr="009F2AF0">
        <w:rPr>
          <w:rFonts w:ascii="Times New Roman" w:hAnsi="Times New Roman"/>
        </w:rPr>
        <w:t xml:space="preserve"> blod kan nås. Dette bedøver delvist </w:t>
      </w:r>
      <w:proofErr w:type="spellStart"/>
      <w:r w:rsidRPr="009F2AF0">
        <w:rPr>
          <w:rFonts w:ascii="Times New Roman" w:hAnsi="Times New Roman"/>
        </w:rPr>
        <w:t>neonater</w:t>
      </w:r>
      <w:proofErr w:type="spellEnd"/>
      <w:r w:rsidRPr="009F2AF0">
        <w:rPr>
          <w:rFonts w:ascii="Times New Roman" w:hAnsi="Times New Roman"/>
        </w:rPr>
        <w:t xml:space="preserve">, der fødes ved kejsersnit. Lægemidlets sikkerhed under drægtighed og </w:t>
      </w:r>
      <w:r>
        <w:rPr>
          <w:rFonts w:ascii="Times New Roman" w:hAnsi="Times New Roman"/>
        </w:rPr>
        <w:t>diegivning</w:t>
      </w:r>
      <w:r w:rsidRPr="009F2AF0">
        <w:rPr>
          <w:rFonts w:ascii="Times New Roman" w:hAnsi="Times New Roman"/>
        </w:rPr>
        <w:t xml:space="preserve"> er ikke fastlagt. Må kun anvendes i overensstemmelse med den ansvarlige dyrlæges vurdering af </w:t>
      </w:r>
      <w:proofErr w:type="spellStart"/>
      <w:r w:rsidRPr="009F2AF0">
        <w:rPr>
          <w:rFonts w:ascii="Times New Roman" w:hAnsi="Times New Roman"/>
        </w:rPr>
        <w:t>risk</w:t>
      </w:r>
      <w:proofErr w:type="spellEnd"/>
      <w:r w:rsidRPr="009F2AF0">
        <w:rPr>
          <w:rFonts w:ascii="Times New Roman" w:hAnsi="Times New Roman"/>
        </w:rPr>
        <w:t>-benefit-forholdet</w:t>
      </w:r>
      <w:r>
        <w:rPr>
          <w:rFonts w:ascii="Times New Roman" w:hAnsi="Times New Roman"/>
        </w:rPr>
        <w:t>.</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4.8</w:t>
      </w:r>
      <w:r w:rsidRPr="009F2AF0">
        <w:rPr>
          <w:b/>
          <w:sz w:val="24"/>
          <w:szCs w:val="24"/>
        </w:rPr>
        <w:tab/>
        <w:t>Interaktion med andre lægemidler og andre former for interaktion</w:t>
      </w:r>
    </w:p>
    <w:p w:rsidR="00D4062B" w:rsidRPr="009F2AF0" w:rsidRDefault="00D4062B" w:rsidP="00D4062B">
      <w:pPr>
        <w:ind w:left="851"/>
        <w:rPr>
          <w:rFonts w:eastAsia="Cambria"/>
          <w:sz w:val="24"/>
          <w:szCs w:val="24"/>
        </w:rPr>
      </w:pPr>
      <w:proofErr w:type="spellStart"/>
      <w:r w:rsidRPr="009F2AF0">
        <w:rPr>
          <w:sz w:val="24"/>
          <w:szCs w:val="24"/>
        </w:rPr>
        <w:t>Neuroleptika</w:t>
      </w:r>
      <w:proofErr w:type="spellEnd"/>
      <w:r w:rsidRPr="009F2AF0">
        <w:rPr>
          <w:sz w:val="24"/>
          <w:szCs w:val="24"/>
        </w:rPr>
        <w:t xml:space="preserve">, beroligende midler, </w:t>
      </w:r>
      <w:proofErr w:type="spellStart"/>
      <w:r w:rsidRPr="009F2AF0">
        <w:rPr>
          <w:sz w:val="24"/>
          <w:szCs w:val="24"/>
        </w:rPr>
        <w:t>cimetidin</w:t>
      </w:r>
      <w:proofErr w:type="spellEnd"/>
      <w:r w:rsidRPr="009F2AF0">
        <w:rPr>
          <w:sz w:val="24"/>
          <w:szCs w:val="24"/>
        </w:rPr>
        <w:t xml:space="preserve"> og </w:t>
      </w:r>
      <w:proofErr w:type="spellStart"/>
      <w:r w:rsidRPr="009F2AF0">
        <w:rPr>
          <w:sz w:val="24"/>
          <w:szCs w:val="24"/>
        </w:rPr>
        <w:t>chloramphenicol</w:t>
      </w:r>
      <w:proofErr w:type="spellEnd"/>
      <w:r w:rsidRPr="009F2AF0">
        <w:rPr>
          <w:sz w:val="24"/>
          <w:szCs w:val="24"/>
        </w:rPr>
        <w:t xml:space="preserve"> potenserer </w:t>
      </w:r>
      <w:proofErr w:type="spellStart"/>
      <w:r w:rsidRPr="009F2AF0">
        <w:rPr>
          <w:sz w:val="24"/>
          <w:szCs w:val="24"/>
        </w:rPr>
        <w:t>ketamin</w:t>
      </w:r>
      <w:proofErr w:type="spellEnd"/>
      <w:r w:rsidRPr="009F2AF0">
        <w:rPr>
          <w:sz w:val="24"/>
          <w:szCs w:val="24"/>
        </w:rPr>
        <w:t>-anæstesi</w:t>
      </w:r>
      <w:r>
        <w:rPr>
          <w:sz w:val="24"/>
          <w:szCs w:val="24"/>
        </w:rPr>
        <w:t xml:space="preserve"> </w:t>
      </w:r>
      <w:r>
        <w:t>(se også pkt. 4.4).</w:t>
      </w:r>
    </w:p>
    <w:p w:rsidR="00D4062B" w:rsidRPr="009F2AF0" w:rsidRDefault="00D4062B" w:rsidP="00D4062B">
      <w:pPr>
        <w:ind w:left="851"/>
        <w:rPr>
          <w:rFonts w:eastAsia="Cambria"/>
          <w:sz w:val="24"/>
          <w:szCs w:val="24"/>
        </w:rPr>
      </w:pPr>
      <w:r w:rsidRPr="009F2AF0">
        <w:rPr>
          <w:sz w:val="24"/>
          <w:szCs w:val="24"/>
        </w:rPr>
        <w:t xml:space="preserve">Barbiturater, opiater og </w:t>
      </w:r>
      <w:proofErr w:type="spellStart"/>
      <w:r w:rsidRPr="009F2AF0">
        <w:rPr>
          <w:sz w:val="24"/>
          <w:szCs w:val="24"/>
        </w:rPr>
        <w:t>diazepam</w:t>
      </w:r>
      <w:proofErr w:type="spellEnd"/>
      <w:r w:rsidRPr="009F2AF0">
        <w:rPr>
          <w:sz w:val="24"/>
          <w:szCs w:val="24"/>
        </w:rPr>
        <w:t xml:space="preserve"> kan forlænge opvågningstiden.</w:t>
      </w:r>
    </w:p>
    <w:p w:rsidR="00D4062B" w:rsidRPr="009F2AF0" w:rsidRDefault="00D4062B" w:rsidP="00D4062B">
      <w:pPr>
        <w:ind w:left="851"/>
        <w:rPr>
          <w:rFonts w:eastAsia="Cambria"/>
          <w:sz w:val="24"/>
          <w:szCs w:val="24"/>
        </w:rPr>
      </w:pPr>
      <w:r w:rsidRPr="009F2AF0">
        <w:rPr>
          <w:sz w:val="24"/>
          <w:szCs w:val="24"/>
        </w:rPr>
        <w:t>Virkningerne kan være potenseret. En reduktion af dosis af en eller begge stoffer kan være nødvendig.</w:t>
      </w:r>
    </w:p>
    <w:p w:rsidR="00D4062B" w:rsidRPr="009F2AF0" w:rsidRDefault="00D4062B" w:rsidP="00D4062B">
      <w:pPr>
        <w:ind w:left="851"/>
        <w:rPr>
          <w:rFonts w:eastAsia="Cambria"/>
          <w:sz w:val="24"/>
          <w:szCs w:val="24"/>
        </w:rPr>
      </w:pPr>
    </w:p>
    <w:p w:rsidR="00D4062B" w:rsidRPr="009F2AF0" w:rsidRDefault="00D4062B" w:rsidP="00D4062B">
      <w:pPr>
        <w:ind w:left="851"/>
        <w:rPr>
          <w:rFonts w:eastAsia="Cambria"/>
          <w:sz w:val="24"/>
          <w:szCs w:val="24"/>
        </w:rPr>
      </w:pPr>
      <w:r w:rsidRPr="009F2AF0">
        <w:rPr>
          <w:sz w:val="24"/>
          <w:szCs w:val="24"/>
        </w:rPr>
        <w:t xml:space="preserve">Der er en mulighed for en øget risiko for </w:t>
      </w:r>
      <w:proofErr w:type="spellStart"/>
      <w:r w:rsidRPr="009F2AF0">
        <w:rPr>
          <w:sz w:val="24"/>
          <w:szCs w:val="24"/>
        </w:rPr>
        <w:t>hjertearytmi</w:t>
      </w:r>
      <w:proofErr w:type="spellEnd"/>
      <w:r w:rsidRPr="009F2AF0">
        <w:rPr>
          <w:sz w:val="24"/>
          <w:szCs w:val="24"/>
        </w:rPr>
        <w:t xml:space="preserve">, når </w:t>
      </w:r>
      <w:proofErr w:type="spellStart"/>
      <w:r w:rsidRPr="009F2AF0">
        <w:rPr>
          <w:sz w:val="24"/>
          <w:szCs w:val="24"/>
        </w:rPr>
        <w:t>ketamin</w:t>
      </w:r>
      <w:proofErr w:type="spellEnd"/>
      <w:r w:rsidRPr="009F2AF0">
        <w:rPr>
          <w:sz w:val="24"/>
          <w:szCs w:val="24"/>
        </w:rPr>
        <w:t xml:space="preserve"> anvendes i kombination med </w:t>
      </w:r>
      <w:proofErr w:type="spellStart"/>
      <w:r w:rsidRPr="009F2AF0">
        <w:rPr>
          <w:sz w:val="24"/>
          <w:szCs w:val="24"/>
        </w:rPr>
        <w:t>thiopental</w:t>
      </w:r>
      <w:proofErr w:type="spellEnd"/>
      <w:r w:rsidRPr="009F2AF0">
        <w:rPr>
          <w:sz w:val="24"/>
          <w:szCs w:val="24"/>
        </w:rPr>
        <w:t xml:space="preserve"> eller </w:t>
      </w:r>
      <w:proofErr w:type="spellStart"/>
      <w:r w:rsidRPr="009F2AF0">
        <w:rPr>
          <w:sz w:val="24"/>
          <w:szCs w:val="24"/>
        </w:rPr>
        <w:t>halothan</w:t>
      </w:r>
      <w:proofErr w:type="spellEnd"/>
      <w:r w:rsidRPr="009F2AF0">
        <w:rPr>
          <w:sz w:val="24"/>
          <w:szCs w:val="24"/>
        </w:rPr>
        <w:t xml:space="preserve">. </w:t>
      </w:r>
      <w:proofErr w:type="spellStart"/>
      <w:r w:rsidRPr="009F2AF0">
        <w:rPr>
          <w:sz w:val="24"/>
          <w:szCs w:val="24"/>
        </w:rPr>
        <w:t>Halothan</w:t>
      </w:r>
      <w:proofErr w:type="spellEnd"/>
      <w:r w:rsidRPr="009F2AF0">
        <w:rPr>
          <w:sz w:val="24"/>
          <w:szCs w:val="24"/>
        </w:rPr>
        <w:t xml:space="preserve"> forlænger halveringstiden for </w:t>
      </w:r>
      <w:proofErr w:type="spellStart"/>
      <w:r w:rsidRPr="009F2AF0">
        <w:rPr>
          <w:sz w:val="24"/>
          <w:szCs w:val="24"/>
        </w:rPr>
        <w:t>ketamin</w:t>
      </w:r>
      <w:proofErr w:type="spellEnd"/>
      <w:r w:rsidRPr="009F2AF0">
        <w:rPr>
          <w:sz w:val="24"/>
          <w:szCs w:val="24"/>
        </w:rPr>
        <w:t>.</w:t>
      </w:r>
    </w:p>
    <w:p w:rsidR="00D4062B" w:rsidRPr="00E72C01" w:rsidRDefault="00D4062B" w:rsidP="00D4062B">
      <w:pPr>
        <w:ind w:left="851"/>
        <w:rPr>
          <w:rFonts w:eastAsia="Cambria"/>
          <w:sz w:val="24"/>
          <w:szCs w:val="24"/>
        </w:rPr>
      </w:pPr>
      <w:r w:rsidRPr="009F2AF0">
        <w:rPr>
          <w:sz w:val="24"/>
          <w:szCs w:val="24"/>
        </w:rPr>
        <w:t xml:space="preserve">Den samtidige, intravenøse administration af et </w:t>
      </w:r>
      <w:proofErr w:type="spellStart"/>
      <w:r w:rsidRPr="009F2AF0">
        <w:rPr>
          <w:sz w:val="24"/>
          <w:szCs w:val="24"/>
        </w:rPr>
        <w:t>spasmolytisk</w:t>
      </w:r>
      <w:proofErr w:type="spellEnd"/>
      <w:r w:rsidRPr="009F2AF0">
        <w:rPr>
          <w:sz w:val="24"/>
          <w:szCs w:val="24"/>
        </w:rPr>
        <w:t xml:space="preserve"> stof kan fremprovokere et kollaps.</w:t>
      </w:r>
      <w:r w:rsidRPr="009F2AF0">
        <w:rPr>
          <w:sz w:val="24"/>
          <w:szCs w:val="24"/>
        </w:rPr>
        <w:br/>
      </w:r>
      <w:r w:rsidRPr="009F2AF0">
        <w:rPr>
          <w:sz w:val="24"/>
          <w:szCs w:val="24"/>
        </w:rPr>
        <w:br/>
      </w:r>
      <w:proofErr w:type="spellStart"/>
      <w:r w:rsidRPr="009F2AF0">
        <w:rPr>
          <w:sz w:val="24"/>
          <w:szCs w:val="24"/>
        </w:rPr>
        <w:t>Theophyllin</w:t>
      </w:r>
      <w:proofErr w:type="spellEnd"/>
      <w:r w:rsidRPr="009F2AF0">
        <w:rPr>
          <w:sz w:val="24"/>
          <w:szCs w:val="24"/>
        </w:rPr>
        <w:t xml:space="preserve">, når det gives sammen med </w:t>
      </w:r>
      <w:proofErr w:type="spellStart"/>
      <w:r w:rsidRPr="009F2AF0">
        <w:rPr>
          <w:sz w:val="24"/>
          <w:szCs w:val="24"/>
        </w:rPr>
        <w:t>ketamin</w:t>
      </w:r>
      <w:proofErr w:type="spellEnd"/>
      <w:r w:rsidRPr="009F2AF0">
        <w:rPr>
          <w:sz w:val="24"/>
          <w:szCs w:val="24"/>
        </w:rPr>
        <w:t xml:space="preserve">, kan fremprovokere en forøgelse af epileptiske kriser. </w:t>
      </w:r>
      <w:r w:rsidRPr="009F2AF0">
        <w:rPr>
          <w:sz w:val="24"/>
          <w:szCs w:val="24"/>
        </w:rPr>
        <w:br/>
      </w:r>
      <w:r w:rsidRPr="009F2AF0">
        <w:rPr>
          <w:sz w:val="24"/>
          <w:szCs w:val="24"/>
        </w:rPr>
        <w:br/>
        <w:t xml:space="preserve">Når </w:t>
      </w:r>
      <w:proofErr w:type="spellStart"/>
      <w:r w:rsidRPr="009F2AF0">
        <w:rPr>
          <w:sz w:val="24"/>
          <w:szCs w:val="24"/>
        </w:rPr>
        <w:t>detomidin</w:t>
      </w:r>
      <w:proofErr w:type="spellEnd"/>
      <w:r w:rsidRPr="009F2AF0">
        <w:rPr>
          <w:sz w:val="24"/>
          <w:szCs w:val="24"/>
        </w:rPr>
        <w:t xml:space="preserve"> anvendes sammen med </w:t>
      </w:r>
      <w:proofErr w:type="spellStart"/>
      <w:r w:rsidRPr="009F2AF0">
        <w:rPr>
          <w:sz w:val="24"/>
          <w:szCs w:val="24"/>
        </w:rPr>
        <w:t>ketamin</w:t>
      </w:r>
      <w:proofErr w:type="spellEnd"/>
      <w:r w:rsidRPr="009F2AF0">
        <w:rPr>
          <w:sz w:val="24"/>
          <w:szCs w:val="24"/>
        </w:rPr>
        <w:t xml:space="preserve">, er opvågningen langsommere end når </w:t>
      </w:r>
      <w:proofErr w:type="spellStart"/>
      <w:r w:rsidRPr="009F2AF0">
        <w:rPr>
          <w:sz w:val="24"/>
          <w:szCs w:val="24"/>
        </w:rPr>
        <w:t>ketamin</w:t>
      </w:r>
      <w:proofErr w:type="spellEnd"/>
      <w:r w:rsidRPr="009F2AF0">
        <w:rPr>
          <w:sz w:val="24"/>
          <w:szCs w:val="24"/>
        </w:rPr>
        <w:t xml:space="preserve"> anvendes alene.</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4.9</w:t>
      </w:r>
      <w:r w:rsidRPr="009F2AF0">
        <w:rPr>
          <w:b/>
          <w:sz w:val="24"/>
          <w:szCs w:val="24"/>
        </w:rPr>
        <w:tab/>
        <w:t>Dosering og indgivelsesmåde</w:t>
      </w:r>
    </w:p>
    <w:p w:rsidR="00D4062B" w:rsidRPr="009F2AF0" w:rsidRDefault="00D4062B" w:rsidP="00D4062B">
      <w:pPr>
        <w:ind w:left="851"/>
        <w:rPr>
          <w:rFonts w:eastAsia="Cambria"/>
          <w:sz w:val="24"/>
          <w:szCs w:val="24"/>
        </w:rPr>
      </w:pPr>
      <w:r w:rsidRPr="009F2AF0">
        <w:rPr>
          <w:sz w:val="24"/>
          <w:szCs w:val="24"/>
        </w:rPr>
        <w:t xml:space="preserve">Til intravenøs og intramuskulær </w:t>
      </w:r>
      <w:r>
        <w:t>anvendelse</w:t>
      </w:r>
      <w:r w:rsidRPr="009F2AF0">
        <w:rPr>
          <w:sz w:val="24"/>
          <w:szCs w:val="24"/>
        </w:rPr>
        <w:t>.</w:t>
      </w:r>
    </w:p>
    <w:p w:rsidR="00D4062B" w:rsidRPr="009F2AF0" w:rsidRDefault="00D4062B" w:rsidP="00D4062B">
      <w:pPr>
        <w:ind w:left="851"/>
        <w:rPr>
          <w:rFonts w:eastAsia="Cambria"/>
          <w:sz w:val="24"/>
          <w:szCs w:val="24"/>
        </w:rPr>
      </w:pPr>
      <w:r w:rsidRPr="009F2AF0">
        <w:rPr>
          <w:sz w:val="24"/>
          <w:szCs w:val="24"/>
        </w:rPr>
        <w:t xml:space="preserve">Hos laboratoriedyr </w:t>
      </w:r>
      <w:r>
        <w:rPr>
          <w:sz w:val="24"/>
          <w:szCs w:val="24"/>
        </w:rPr>
        <w:t>er</w:t>
      </w:r>
      <w:r w:rsidRPr="009F2AF0">
        <w:rPr>
          <w:sz w:val="24"/>
          <w:szCs w:val="24"/>
        </w:rPr>
        <w:t xml:space="preserve"> den </w:t>
      </w:r>
      <w:proofErr w:type="spellStart"/>
      <w:r w:rsidRPr="009F2AF0">
        <w:rPr>
          <w:sz w:val="24"/>
          <w:szCs w:val="24"/>
        </w:rPr>
        <w:t>intraperitoneale</w:t>
      </w:r>
      <w:proofErr w:type="spellEnd"/>
      <w:r w:rsidRPr="009F2AF0">
        <w:rPr>
          <w:sz w:val="24"/>
          <w:szCs w:val="24"/>
        </w:rPr>
        <w:t xml:space="preserve"> vej også </w:t>
      </w:r>
      <w:r>
        <w:t>mulig</w:t>
      </w:r>
      <w:r w:rsidRPr="009F2AF0">
        <w:rPr>
          <w:sz w:val="24"/>
          <w:szCs w:val="24"/>
        </w:rPr>
        <w:t xml:space="preserve">. </w:t>
      </w:r>
      <w:proofErr w:type="spellStart"/>
      <w:r w:rsidRPr="009F2AF0">
        <w:rPr>
          <w:sz w:val="24"/>
          <w:szCs w:val="24"/>
        </w:rPr>
        <w:t>Ketamin</w:t>
      </w:r>
      <w:proofErr w:type="spellEnd"/>
      <w:r w:rsidRPr="009F2AF0">
        <w:rPr>
          <w:sz w:val="24"/>
          <w:szCs w:val="24"/>
        </w:rPr>
        <w:t xml:space="preserve"> bør kombineres med et sederende middel. </w:t>
      </w:r>
    </w:p>
    <w:p w:rsidR="00D4062B" w:rsidRPr="009F2AF0" w:rsidRDefault="00D4062B" w:rsidP="00D4062B">
      <w:pPr>
        <w:ind w:left="851"/>
        <w:rPr>
          <w:rFonts w:eastAsia="Cambria"/>
          <w:sz w:val="24"/>
          <w:szCs w:val="24"/>
        </w:rPr>
      </w:pPr>
    </w:p>
    <w:p w:rsidR="00D4062B" w:rsidRPr="009F2AF0" w:rsidRDefault="00D4062B" w:rsidP="00D4062B">
      <w:pPr>
        <w:ind w:left="851"/>
        <w:rPr>
          <w:rFonts w:eastAsia="Cambria"/>
          <w:sz w:val="24"/>
          <w:szCs w:val="24"/>
        </w:rPr>
      </w:pPr>
      <w:r w:rsidRPr="009F2AF0">
        <w:rPr>
          <w:sz w:val="24"/>
          <w:szCs w:val="24"/>
        </w:rPr>
        <w:t xml:space="preserve">En dosis 10 mg </w:t>
      </w:r>
      <w:proofErr w:type="spellStart"/>
      <w:r w:rsidRPr="009F2AF0">
        <w:rPr>
          <w:sz w:val="24"/>
          <w:szCs w:val="24"/>
        </w:rPr>
        <w:t>ketamin</w:t>
      </w:r>
      <w:proofErr w:type="spellEnd"/>
      <w:r w:rsidRPr="009F2AF0">
        <w:rPr>
          <w:sz w:val="24"/>
          <w:szCs w:val="24"/>
        </w:rPr>
        <w:t xml:space="preserve"> pr. kg kropsvægt svarer til 0,1 ml af en 100 mg/ml opløsning pr. kg legemsvægt. </w:t>
      </w:r>
    </w:p>
    <w:p w:rsidR="00D4062B" w:rsidRPr="009F2AF0" w:rsidRDefault="00D4062B" w:rsidP="00D4062B">
      <w:pPr>
        <w:ind w:left="851"/>
        <w:rPr>
          <w:rFonts w:eastAsia="Cambria"/>
          <w:sz w:val="24"/>
          <w:szCs w:val="24"/>
        </w:rPr>
      </w:pPr>
    </w:p>
    <w:p w:rsidR="00D4062B" w:rsidRPr="009F2AF0" w:rsidRDefault="00D4062B" w:rsidP="00D4062B">
      <w:pPr>
        <w:ind w:left="851"/>
        <w:rPr>
          <w:rFonts w:cs="Arial"/>
          <w:sz w:val="24"/>
          <w:szCs w:val="24"/>
        </w:rPr>
      </w:pPr>
      <w:proofErr w:type="spellStart"/>
      <w:r w:rsidRPr="009F2AF0">
        <w:rPr>
          <w:sz w:val="24"/>
          <w:szCs w:val="24"/>
        </w:rPr>
        <w:t>Ketamin</w:t>
      </w:r>
      <w:proofErr w:type="spellEnd"/>
      <w:r w:rsidRPr="009F2AF0">
        <w:rPr>
          <w:sz w:val="24"/>
          <w:szCs w:val="24"/>
        </w:rPr>
        <w:t xml:space="preserve"> kan vise en stor </w:t>
      </w:r>
      <w:proofErr w:type="spellStart"/>
      <w:r w:rsidRPr="009F2AF0">
        <w:rPr>
          <w:sz w:val="24"/>
          <w:szCs w:val="24"/>
        </w:rPr>
        <w:t>interindividuel</w:t>
      </w:r>
      <w:proofErr w:type="spellEnd"/>
      <w:r w:rsidRPr="009F2AF0">
        <w:rPr>
          <w:sz w:val="24"/>
          <w:szCs w:val="24"/>
        </w:rPr>
        <w:t xml:space="preserve"> variation i virkning, og derfor skal dosisindgivelseshastigheden tilpasses til det enkelte dyr, afhængig af faktorer som alder, sygdom og dybden og varigheden af den påkrævede anæstesi. </w:t>
      </w:r>
    </w:p>
    <w:p w:rsidR="00D4062B" w:rsidRPr="009F2AF0" w:rsidRDefault="00D4062B" w:rsidP="00D4062B">
      <w:pPr>
        <w:ind w:left="851"/>
        <w:rPr>
          <w:rFonts w:cs="Arial"/>
          <w:sz w:val="24"/>
          <w:szCs w:val="24"/>
        </w:rPr>
      </w:pPr>
    </w:p>
    <w:p w:rsidR="00D4062B" w:rsidRPr="009F2AF0" w:rsidRDefault="00D4062B" w:rsidP="00D4062B">
      <w:pPr>
        <w:ind w:left="851"/>
        <w:rPr>
          <w:rFonts w:cs="Arial"/>
          <w:sz w:val="24"/>
          <w:szCs w:val="24"/>
        </w:rPr>
      </w:pPr>
      <w:r w:rsidRPr="009F2AF0">
        <w:rPr>
          <w:sz w:val="24"/>
          <w:szCs w:val="24"/>
        </w:rPr>
        <w:t xml:space="preserve">Før </w:t>
      </w:r>
      <w:proofErr w:type="spellStart"/>
      <w:r w:rsidRPr="009F2AF0">
        <w:rPr>
          <w:sz w:val="24"/>
          <w:szCs w:val="24"/>
        </w:rPr>
        <w:t>ketamin</w:t>
      </w:r>
      <w:proofErr w:type="spellEnd"/>
      <w:r w:rsidRPr="009F2AF0">
        <w:rPr>
          <w:sz w:val="24"/>
          <w:szCs w:val="24"/>
        </w:rPr>
        <w:t xml:space="preserve"> administreres, skal det sikres, at dyrene er tilstrækkeligt sederede.</w:t>
      </w:r>
    </w:p>
    <w:p w:rsidR="00D4062B" w:rsidRPr="009F2AF0" w:rsidRDefault="00D4062B" w:rsidP="00D4062B">
      <w:pPr>
        <w:ind w:left="851"/>
        <w:rPr>
          <w:rFonts w:cs="Arial"/>
          <w:sz w:val="24"/>
          <w:szCs w:val="24"/>
        </w:rPr>
      </w:pPr>
    </w:p>
    <w:p w:rsidR="00D4062B" w:rsidRPr="00ED30FF" w:rsidRDefault="00D4062B" w:rsidP="00D4062B">
      <w:pPr>
        <w:ind w:left="851"/>
        <w:rPr>
          <w:rFonts w:cs="Arial"/>
          <w:b/>
          <w:sz w:val="24"/>
          <w:szCs w:val="24"/>
        </w:rPr>
      </w:pPr>
      <w:r w:rsidRPr="00ED30FF">
        <w:rPr>
          <w:b/>
          <w:sz w:val="24"/>
          <w:szCs w:val="24"/>
        </w:rPr>
        <w:t xml:space="preserve">HUND </w:t>
      </w:r>
    </w:p>
    <w:p w:rsidR="00D4062B" w:rsidRPr="00ED30FF" w:rsidRDefault="00D4062B" w:rsidP="00D4062B">
      <w:pPr>
        <w:tabs>
          <w:tab w:val="left" w:pos="0"/>
        </w:tabs>
        <w:ind w:left="851"/>
        <w:rPr>
          <w:rFonts w:cs="Arial"/>
          <w:sz w:val="24"/>
          <w:szCs w:val="24"/>
          <w:u w:val="single"/>
        </w:rPr>
      </w:pPr>
      <w:r w:rsidRPr="00ED30FF">
        <w:rPr>
          <w:sz w:val="24"/>
          <w:szCs w:val="24"/>
          <w:u w:val="single"/>
        </w:rPr>
        <w:t xml:space="preserve">Kombination med </w:t>
      </w:r>
      <w:proofErr w:type="spellStart"/>
      <w:r w:rsidRPr="00ED30FF">
        <w:rPr>
          <w:sz w:val="24"/>
          <w:szCs w:val="24"/>
          <w:u w:val="single"/>
        </w:rPr>
        <w:t>xylazin</w:t>
      </w:r>
      <w:proofErr w:type="spellEnd"/>
      <w:r w:rsidRPr="00ED30FF">
        <w:rPr>
          <w:sz w:val="24"/>
          <w:szCs w:val="24"/>
          <w:u w:val="single"/>
        </w:rPr>
        <w:t xml:space="preserve"> eller </w:t>
      </w:r>
      <w:proofErr w:type="spellStart"/>
      <w:r w:rsidRPr="00ED30FF">
        <w:rPr>
          <w:sz w:val="24"/>
          <w:szCs w:val="24"/>
          <w:u w:val="single"/>
        </w:rPr>
        <w:t>medetomidin</w:t>
      </w:r>
      <w:proofErr w:type="spellEnd"/>
    </w:p>
    <w:p w:rsidR="00D4062B" w:rsidRPr="009F2AF0" w:rsidRDefault="00D4062B" w:rsidP="00D4062B">
      <w:pPr>
        <w:tabs>
          <w:tab w:val="left" w:pos="0"/>
        </w:tabs>
        <w:ind w:left="851"/>
        <w:rPr>
          <w:rFonts w:cs="Arial"/>
          <w:sz w:val="24"/>
          <w:szCs w:val="24"/>
        </w:rPr>
      </w:pPr>
      <w:proofErr w:type="spellStart"/>
      <w:r w:rsidRPr="009F2AF0">
        <w:rPr>
          <w:sz w:val="24"/>
          <w:szCs w:val="24"/>
        </w:rPr>
        <w:lastRenderedPageBreak/>
        <w:t>Xylazin</w:t>
      </w:r>
      <w:proofErr w:type="spellEnd"/>
      <w:r w:rsidRPr="009F2AF0">
        <w:rPr>
          <w:sz w:val="24"/>
          <w:szCs w:val="24"/>
        </w:rPr>
        <w:t xml:space="preserve"> (1,1 mg/kg </w:t>
      </w:r>
      <w:proofErr w:type="spellStart"/>
      <w:r w:rsidRPr="009F2AF0">
        <w:rPr>
          <w:sz w:val="24"/>
          <w:szCs w:val="24"/>
        </w:rPr>
        <w:t>i.m</w:t>
      </w:r>
      <w:proofErr w:type="spellEnd"/>
      <w:r w:rsidRPr="009F2AF0">
        <w:rPr>
          <w:sz w:val="24"/>
          <w:szCs w:val="24"/>
        </w:rPr>
        <w:t xml:space="preserve">.) eller </w:t>
      </w:r>
      <w:proofErr w:type="spellStart"/>
      <w:r w:rsidRPr="009F2AF0">
        <w:rPr>
          <w:sz w:val="24"/>
          <w:szCs w:val="24"/>
        </w:rPr>
        <w:t>medetomidin</w:t>
      </w:r>
      <w:proofErr w:type="spellEnd"/>
      <w:r w:rsidRPr="009F2AF0">
        <w:rPr>
          <w:sz w:val="24"/>
          <w:szCs w:val="24"/>
        </w:rPr>
        <w:t xml:space="preserve"> (10 til 30 µg/kg </w:t>
      </w:r>
      <w:proofErr w:type="spellStart"/>
      <w:r w:rsidRPr="009F2AF0">
        <w:rPr>
          <w:sz w:val="24"/>
          <w:szCs w:val="24"/>
        </w:rPr>
        <w:t>i.m</w:t>
      </w:r>
      <w:proofErr w:type="spellEnd"/>
      <w:r w:rsidRPr="009F2AF0">
        <w:rPr>
          <w:sz w:val="24"/>
          <w:szCs w:val="24"/>
        </w:rPr>
        <w:t xml:space="preserve">.) kan anvendes sammen med </w:t>
      </w:r>
      <w:proofErr w:type="spellStart"/>
      <w:r w:rsidRPr="009F2AF0">
        <w:rPr>
          <w:sz w:val="24"/>
          <w:szCs w:val="24"/>
        </w:rPr>
        <w:t>ketamin</w:t>
      </w:r>
      <w:proofErr w:type="spellEnd"/>
      <w:r w:rsidRPr="009F2AF0">
        <w:rPr>
          <w:sz w:val="24"/>
          <w:szCs w:val="24"/>
        </w:rPr>
        <w:t xml:space="preserve"> (5 til 10 mg/kg, dvs. 0,5 til 1 ml/10 kg </w:t>
      </w:r>
      <w:proofErr w:type="spellStart"/>
      <w:r w:rsidRPr="009F2AF0">
        <w:rPr>
          <w:sz w:val="24"/>
          <w:szCs w:val="24"/>
        </w:rPr>
        <w:t>i.m</w:t>
      </w:r>
      <w:proofErr w:type="spellEnd"/>
      <w:r w:rsidRPr="009F2AF0">
        <w:rPr>
          <w:sz w:val="24"/>
          <w:szCs w:val="24"/>
        </w:rPr>
        <w:t xml:space="preserve">.) til kortvarig anæstesi af 25 til 40 min varighed. </w:t>
      </w:r>
      <w:proofErr w:type="spellStart"/>
      <w:r w:rsidRPr="009F2AF0">
        <w:rPr>
          <w:sz w:val="24"/>
          <w:szCs w:val="24"/>
        </w:rPr>
        <w:t>Ketamindosis</w:t>
      </w:r>
      <w:proofErr w:type="spellEnd"/>
      <w:r w:rsidRPr="009F2AF0">
        <w:rPr>
          <w:sz w:val="24"/>
          <w:szCs w:val="24"/>
        </w:rPr>
        <w:t xml:space="preserve"> kan justeres, afhængig af varigheden af den ønskede kirurgi. </w:t>
      </w:r>
    </w:p>
    <w:p w:rsidR="00D4062B" w:rsidRPr="009F2AF0" w:rsidRDefault="00D4062B" w:rsidP="00D4062B">
      <w:pPr>
        <w:tabs>
          <w:tab w:val="left" w:pos="0"/>
        </w:tabs>
        <w:ind w:left="851"/>
        <w:rPr>
          <w:rFonts w:cs="Arial"/>
          <w:sz w:val="24"/>
          <w:szCs w:val="24"/>
        </w:rPr>
      </w:pPr>
    </w:p>
    <w:p w:rsidR="00D4062B" w:rsidRPr="00ED30FF" w:rsidRDefault="00D4062B" w:rsidP="00D4062B">
      <w:pPr>
        <w:ind w:left="851"/>
        <w:rPr>
          <w:rFonts w:cs="Arial"/>
          <w:b/>
          <w:iCs/>
          <w:sz w:val="24"/>
          <w:szCs w:val="24"/>
        </w:rPr>
      </w:pPr>
      <w:r w:rsidRPr="00ED30FF">
        <w:rPr>
          <w:b/>
          <w:sz w:val="24"/>
          <w:szCs w:val="24"/>
        </w:rPr>
        <w:t xml:space="preserve">KAT </w:t>
      </w:r>
    </w:p>
    <w:p w:rsidR="00D4062B" w:rsidRPr="00ED30FF" w:rsidRDefault="00D4062B" w:rsidP="00D4062B">
      <w:pPr>
        <w:ind w:left="851"/>
        <w:rPr>
          <w:rFonts w:cs="Arial"/>
          <w:sz w:val="24"/>
          <w:szCs w:val="24"/>
          <w:u w:val="single"/>
        </w:rPr>
      </w:pPr>
      <w:r w:rsidRPr="00ED30FF">
        <w:rPr>
          <w:sz w:val="24"/>
          <w:szCs w:val="24"/>
          <w:u w:val="single"/>
        </w:rPr>
        <w:t xml:space="preserve">Kombination med </w:t>
      </w:r>
      <w:proofErr w:type="spellStart"/>
      <w:r w:rsidRPr="00ED30FF">
        <w:rPr>
          <w:sz w:val="24"/>
          <w:szCs w:val="24"/>
          <w:u w:val="single"/>
        </w:rPr>
        <w:t>xylazin</w:t>
      </w:r>
      <w:proofErr w:type="spellEnd"/>
    </w:p>
    <w:p w:rsidR="00D4062B" w:rsidRPr="009F2AF0" w:rsidRDefault="00D4062B" w:rsidP="00D4062B">
      <w:pPr>
        <w:ind w:left="851"/>
        <w:rPr>
          <w:rFonts w:cs="Arial"/>
          <w:sz w:val="24"/>
          <w:szCs w:val="24"/>
        </w:rPr>
      </w:pPr>
      <w:proofErr w:type="spellStart"/>
      <w:r w:rsidRPr="009F2AF0">
        <w:rPr>
          <w:sz w:val="24"/>
          <w:szCs w:val="24"/>
        </w:rPr>
        <w:t>Xylazin</w:t>
      </w:r>
      <w:proofErr w:type="spellEnd"/>
      <w:r w:rsidRPr="009F2AF0">
        <w:rPr>
          <w:sz w:val="24"/>
          <w:szCs w:val="24"/>
        </w:rPr>
        <w:t xml:space="preserve"> (0,5 til 1,1 mg/kg </w:t>
      </w:r>
      <w:proofErr w:type="spellStart"/>
      <w:r w:rsidRPr="009F2AF0">
        <w:rPr>
          <w:sz w:val="24"/>
          <w:szCs w:val="24"/>
        </w:rPr>
        <w:t>i.m</w:t>
      </w:r>
      <w:proofErr w:type="spellEnd"/>
      <w:r w:rsidRPr="009F2AF0">
        <w:rPr>
          <w:sz w:val="24"/>
          <w:szCs w:val="24"/>
        </w:rPr>
        <w:t xml:space="preserve">.) sammen med eller uden atropin administreres 20 min før </w:t>
      </w:r>
      <w:proofErr w:type="spellStart"/>
      <w:r w:rsidRPr="009F2AF0">
        <w:rPr>
          <w:sz w:val="24"/>
          <w:szCs w:val="24"/>
        </w:rPr>
        <w:t>ketamin</w:t>
      </w:r>
      <w:proofErr w:type="spellEnd"/>
      <w:r w:rsidRPr="009F2AF0">
        <w:rPr>
          <w:sz w:val="24"/>
          <w:szCs w:val="24"/>
        </w:rPr>
        <w:t xml:space="preserve"> (11 til 22 mg/kg </w:t>
      </w:r>
      <w:proofErr w:type="spellStart"/>
      <w:r w:rsidRPr="009F2AF0">
        <w:rPr>
          <w:sz w:val="24"/>
          <w:szCs w:val="24"/>
        </w:rPr>
        <w:t>i.m</w:t>
      </w:r>
      <w:proofErr w:type="spellEnd"/>
      <w:r w:rsidRPr="009F2AF0">
        <w:rPr>
          <w:sz w:val="24"/>
          <w:szCs w:val="24"/>
        </w:rPr>
        <w:t xml:space="preserve">., dvs. 0,11 til 0,22 ml/kg </w:t>
      </w:r>
      <w:proofErr w:type="spellStart"/>
      <w:r w:rsidRPr="009F2AF0">
        <w:rPr>
          <w:sz w:val="24"/>
          <w:szCs w:val="24"/>
        </w:rPr>
        <w:t>i.m</w:t>
      </w:r>
      <w:proofErr w:type="spellEnd"/>
      <w:r w:rsidRPr="009F2AF0">
        <w:rPr>
          <w:sz w:val="24"/>
          <w:szCs w:val="24"/>
        </w:rPr>
        <w:t>.).</w:t>
      </w:r>
    </w:p>
    <w:p w:rsidR="00D4062B" w:rsidRPr="009F2AF0" w:rsidRDefault="00D4062B" w:rsidP="00D4062B">
      <w:pPr>
        <w:ind w:left="851"/>
        <w:rPr>
          <w:rFonts w:cs="Arial"/>
          <w:b/>
          <w:sz w:val="24"/>
          <w:szCs w:val="24"/>
        </w:rPr>
      </w:pPr>
    </w:p>
    <w:p w:rsidR="00D4062B" w:rsidRPr="00ED30FF" w:rsidRDefault="00D4062B" w:rsidP="00D4062B">
      <w:pPr>
        <w:ind w:left="851"/>
        <w:rPr>
          <w:rFonts w:cs="Arial"/>
          <w:sz w:val="24"/>
          <w:szCs w:val="24"/>
          <w:u w:val="single"/>
        </w:rPr>
      </w:pPr>
      <w:r w:rsidRPr="00ED30FF">
        <w:rPr>
          <w:sz w:val="24"/>
          <w:szCs w:val="24"/>
          <w:u w:val="single"/>
        </w:rPr>
        <w:t xml:space="preserve">Kombination med </w:t>
      </w:r>
      <w:proofErr w:type="spellStart"/>
      <w:r w:rsidRPr="00ED30FF">
        <w:rPr>
          <w:sz w:val="24"/>
          <w:szCs w:val="24"/>
          <w:u w:val="single"/>
        </w:rPr>
        <w:t>medetomidin</w:t>
      </w:r>
      <w:proofErr w:type="spellEnd"/>
    </w:p>
    <w:p w:rsidR="00D4062B" w:rsidRPr="009F2AF0" w:rsidRDefault="00D4062B" w:rsidP="00D4062B">
      <w:pPr>
        <w:ind w:left="851"/>
        <w:rPr>
          <w:rFonts w:cs="Arial"/>
          <w:sz w:val="24"/>
          <w:szCs w:val="24"/>
        </w:rPr>
      </w:pPr>
      <w:proofErr w:type="spellStart"/>
      <w:r w:rsidRPr="009F2AF0">
        <w:rPr>
          <w:sz w:val="24"/>
          <w:szCs w:val="24"/>
        </w:rPr>
        <w:t>Medetomidin</w:t>
      </w:r>
      <w:proofErr w:type="spellEnd"/>
      <w:r w:rsidRPr="009F2AF0">
        <w:rPr>
          <w:sz w:val="24"/>
          <w:szCs w:val="24"/>
        </w:rPr>
        <w:t xml:space="preserve"> (10 til 80 µg/kg </w:t>
      </w:r>
      <w:proofErr w:type="spellStart"/>
      <w:r w:rsidRPr="009F2AF0">
        <w:rPr>
          <w:sz w:val="24"/>
          <w:szCs w:val="24"/>
        </w:rPr>
        <w:t>i.m</w:t>
      </w:r>
      <w:proofErr w:type="spellEnd"/>
      <w:r w:rsidRPr="009F2AF0">
        <w:rPr>
          <w:sz w:val="24"/>
          <w:szCs w:val="24"/>
        </w:rPr>
        <w:t xml:space="preserve">.) kan kombineres med </w:t>
      </w:r>
      <w:proofErr w:type="spellStart"/>
      <w:r w:rsidRPr="009F2AF0">
        <w:rPr>
          <w:sz w:val="24"/>
          <w:szCs w:val="24"/>
        </w:rPr>
        <w:t>ketamin</w:t>
      </w:r>
      <w:proofErr w:type="spellEnd"/>
      <w:r w:rsidRPr="009F2AF0">
        <w:rPr>
          <w:sz w:val="24"/>
          <w:szCs w:val="24"/>
        </w:rPr>
        <w:t xml:space="preserve"> (2,5 til 7,5 mg/kg </w:t>
      </w:r>
      <w:proofErr w:type="spellStart"/>
      <w:r w:rsidRPr="009F2AF0">
        <w:rPr>
          <w:sz w:val="24"/>
          <w:szCs w:val="24"/>
        </w:rPr>
        <w:t>i.m</w:t>
      </w:r>
      <w:proofErr w:type="spellEnd"/>
      <w:r w:rsidRPr="009F2AF0">
        <w:rPr>
          <w:sz w:val="24"/>
          <w:szCs w:val="24"/>
        </w:rPr>
        <w:t xml:space="preserve">., dvs. 0,025 til 0,075 ml/kg </w:t>
      </w:r>
      <w:proofErr w:type="spellStart"/>
      <w:r w:rsidRPr="009F2AF0">
        <w:rPr>
          <w:sz w:val="24"/>
          <w:szCs w:val="24"/>
        </w:rPr>
        <w:t>i.m</w:t>
      </w:r>
      <w:proofErr w:type="spellEnd"/>
      <w:r w:rsidRPr="009F2AF0">
        <w:rPr>
          <w:sz w:val="24"/>
          <w:szCs w:val="24"/>
        </w:rPr>
        <w:t xml:space="preserve">.). Dosis af </w:t>
      </w:r>
      <w:proofErr w:type="spellStart"/>
      <w:r w:rsidRPr="009F2AF0">
        <w:rPr>
          <w:sz w:val="24"/>
          <w:szCs w:val="24"/>
        </w:rPr>
        <w:t>ketamin</w:t>
      </w:r>
      <w:proofErr w:type="spellEnd"/>
      <w:r w:rsidRPr="009F2AF0">
        <w:rPr>
          <w:sz w:val="24"/>
          <w:szCs w:val="24"/>
        </w:rPr>
        <w:t xml:space="preserve"> bør reduceres, når dosis af </w:t>
      </w:r>
      <w:proofErr w:type="spellStart"/>
      <w:r w:rsidRPr="009F2AF0">
        <w:rPr>
          <w:sz w:val="24"/>
          <w:szCs w:val="24"/>
        </w:rPr>
        <w:t>medetomidin</w:t>
      </w:r>
      <w:proofErr w:type="spellEnd"/>
      <w:r w:rsidRPr="009F2AF0">
        <w:rPr>
          <w:sz w:val="24"/>
          <w:szCs w:val="24"/>
        </w:rPr>
        <w:t xml:space="preserve"> øges. </w:t>
      </w:r>
    </w:p>
    <w:p w:rsidR="00D4062B" w:rsidRPr="009F2AF0" w:rsidRDefault="00D4062B" w:rsidP="00D4062B">
      <w:pPr>
        <w:tabs>
          <w:tab w:val="left" w:pos="0"/>
        </w:tabs>
        <w:rPr>
          <w:rFonts w:cs="Arial"/>
          <w:sz w:val="24"/>
          <w:szCs w:val="24"/>
        </w:rPr>
      </w:pPr>
    </w:p>
    <w:p w:rsidR="00D4062B" w:rsidRPr="00ED30FF" w:rsidRDefault="00D4062B" w:rsidP="00D4062B">
      <w:pPr>
        <w:tabs>
          <w:tab w:val="left" w:pos="0"/>
        </w:tabs>
        <w:ind w:left="851"/>
        <w:rPr>
          <w:rFonts w:cs="Arial"/>
          <w:b/>
          <w:sz w:val="24"/>
          <w:szCs w:val="24"/>
        </w:rPr>
      </w:pPr>
      <w:r w:rsidRPr="00ED30FF">
        <w:rPr>
          <w:b/>
          <w:sz w:val="24"/>
          <w:szCs w:val="24"/>
        </w:rPr>
        <w:t>KVÆG</w:t>
      </w:r>
    </w:p>
    <w:p w:rsidR="00D4062B" w:rsidRPr="00ED30FF" w:rsidRDefault="00D4062B" w:rsidP="00D4062B">
      <w:pPr>
        <w:tabs>
          <w:tab w:val="left" w:pos="0"/>
        </w:tabs>
        <w:ind w:left="851"/>
        <w:rPr>
          <w:rFonts w:cs="Arial"/>
          <w:sz w:val="24"/>
          <w:szCs w:val="24"/>
          <w:u w:val="single"/>
        </w:rPr>
      </w:pPr>
      <w:r>
        <w:rPr>
          <w:sz w:val="24"/>
          <w:szCs w:val="24"/>
          <w:u w:val="single"/>
        </w:rPr>
        <w:t xml:space="preserve">Kombination med </w:t>
      </w:r>
      <w:proofErr w:type="spellStart"/>
      <w:r>
        <w:rPr>
          <w:sz w:val="24"/>
          <w:szCs w:val="24"/>
          <w:u w:val="single"/>
        </w:rPr>
        <w:t>xylazin</w:t>
      </w:r>
      <w:proofErr w:type="spellEnd"/>
    </w:p>
    <w:p w:rsidR="00D4062B" w:rsidRPr="009F2AF0" w:rsidRDefault="00D4062B" w:rsidP="00D4062B">
      <w:pPr>
        <w:ind w:left="851"/>
        <w:rPr>
          <w:rFonts w:cs="Arial"/>
          <w:sz w:val="24"/>
          <w:szCs w:val="24"/>
        </w:rPr>
      </w:pPr>
      <w:r w:rsidRPr="009F2AF0">
        <w:rPr>
          <w:sz w:val="24"/>
          <w:szCs w:val="24"/>
        </w:rPr>
        <w:t xml:space="preserve">Voksent kvæg kan bedøves i korte perioder med </w:t>
      </w:r>
      <w:proofErr w:type="spellStart"/>
      <w:r w:rsidRPr="009F2AF0">
        <w:rPr>
          <w:sz w:val="24"/>
          <w:szCs w:val="24"/>
        </w:rPr>
        <w:t>xylazin</w:t>
      </w:r>
      <w:proofErr w:type="spellEnd"/>
      <w:r w:rsidRPr="009F2AF0">
        <w:rPr>
          <w:sz w:val="24"/>
          <w:szCs w:val="24"/>
        </w:rPr>
        <w:t xml:space="preserve"> (0,1 til 0,2 mg/kg </w:t>
      </w:r>
      <w:proofErr w:type="spellStart"/>
      <w:r w:rsidRPr="009F2AF0">
        <w:rPr>
          <w:sz w:val="24"/>
          <w:szCs w:val="24"/>
        </w:rPr>
        <w:t>i.v</w:t>
      </w:r>
      <w:proofErr w:type="spellEnd"/>
      <w:r w:rsidRPr="009F2AF0">
        <w:rPr>
          <w:sz w:val="24"/>
          <w:szCs w:val="24"/>
        </w:rPr>
        <w:t xml:space="preserve">.), efterfulgt af </w:t>
      </w:r>
      <w:proofErr w:type="spellStart"/>
      <w:r w:rsidRPr="009F2AF0">
        <w:rPr>
          <w:sz w:val="24"/>
          <w:szCs w:val="24"/>
        </w:rPr>
        <w:t>ketamin</w:t>
      </w:r>
      <w:proofErr w:type="spellEnd"/>
      <w:r w:rsidRPr="009F2AF0">
        <w:rPr>
          <w:sz w:val="24"/>
          <w:szCs w:val="24"/>
        </w:rPr>
        <w:t xml:space="preserve"> (2 mg/kg </w:t>
      </w:r>
      <w:proofErr w:type="spellStart"/>
      <w:r w:rsidRPr="009F2AF0">
        <w:rPr>
          <w:sz w:val="24"/>
          <w:szCs w:val="24"/>
        </w:rPr>
        <w:t>i.v</w:t>
      </w:r>
      <w:proofErr w:type="spellEnd"/>
      <w:r w:rsidRPr="009F2AF0">
        <w:rPr>
          <w:sz w:val="24"/>
          <w:szCs w:val="24"/>
        </w:rPr>
        <w:t xml:space="preserve">., dvs. 2 ml/100 kg </w:t>
      </w:r>
      <w:proofErr w:type="spellStart"/>
      <w:r w:rsidRPr="009F2AF0">
        <w:rPr>
          <w:sz w:val="24"/>
          <w:szCs w:val="24"/>
        </w:rPr>
        <w:t>i.v</w:t>
      </w:r>
      <w:proofErr w:type="spellEnd"/>
      <w:r w:rsidRPr="009F2AF0">
        <w:rPr>
          <w:sz w:val="24"/>
          <w:szCs w:val="24"/>
        </w:rPr>
        <w:t xml:space="preserve">.). Den lavere dosis af </w:t>
      </w:r>
      <w:proofErr w:type="spellStart"/>
      <w:r w:rsidRPr="009F2AF0">
        <w:rPr>
          <w:sz w:val="24"/>
          <w:szCs w:val="24"/>
        </w:rPr>
        <w:t>xylazin</w:t>
      </w:r>
      <w:proofErr w:type="spellEnd"/>
      <w:r w:rsidRPr="009F2AF0">
        <w:rPr>
          <w:sz w:val="24"/>
          <w:szCs w:val="24"/>
        </w:rPr>
        <w:t xml:space="preserve"> anvendes, når kvæget vejer over 600 kg. Anæstesi varer ca. 30 min, men det kan forlænges i 15 min med yderligere </w:t>
      </w:r>
      <w:proofErr w:type="spellStart"/>
      <w:r w:rsidRPr="009F2AF0">
        <w:rPr>
          <w:sz w:val="24"/>
          <w:szCs w:val="24"/>
        </w:rPr>
        <w:t>ketamin</w:t>
      </w:r>
      <w:proofErr w:type="spellEnd"/>
      <w:r w:rsidRPr="009F2AF0">
        <w:rPr>
          <w:sz w:val="24"/>
          <w:szCs w:val="24"/>
        </w:rPr>
        <w:t xml:space="preserve"> (0,75 til 1,25 mg/kg </w:t>
      </w:r>
      <w:proofErr w:type="spellStart"/>
      <w:r w:rsidRPr="009F2AF0">
        <w:rPr>
          <w:sz w:val="24"/>
          <w:szCs w:val="24"/>
        </w:rPr>
        <w:t>i.v</w:t>
      </w:r>
      <w:proofErr w:type="spellEnd"/>
      <w:r w:rsidRPr="009F2AF0">
        <w:rPr>
          <w:sz w:val="24"/>
          <w:szCs w:val="24"/>
        </w:rPr>
        <w:t xml:space="preserve">., dvs. 0,75 til 1,25 ml/100 kg </w:t>
      </w:r>
      <w:proofErr w:type="spellStart"/>
      <w:r w:rsidRPr="009F2AF0">
        <w:rPr>
          <w:sz w:val="24"/>
          <w:szCs w:val="24"/>
        </w:rPr>
        <w:t>i.v</w:t>
      </w:r>
      <w:proofErr w:type="spellEnd"/>
      <w:r w:rsidRPr="009F2AF0">
        <w:rPr>
          <w:sz w:val="24"/>
          <w:szCs w:val="24"/>
        </w:rPr>
        <w:t>.).</w:t>
      </w:r>
    </w:p>
    <w:p w:rsidR="00D4062B" w:rsidRPr="009F2AF0" w:rsidRDefault="00D4062B" w:rsidP="00D4062B">
      <w:pPr>
        <w:ind w:left="851"/>
        <w:rPr>
          <w:rFonts w:cs="Arial"/>
          <w:sz w:val="24"/>
          <w:szCs w:val="24"/>
        </w:rPr>
      </w:pPr>
    </w:p>
    <w:p w:rsidR="00D4062B" w:rsidRPr="00ED30FF" w:rsidRDefault="00D4062B" w:rsidP="00D4062B">
      <w:pPr>
        <w:tabs>
          <w:tab w:val="left" w:pos="0"/>
        </w:tabs>
        <w:ind w:left="851"/>
        <w:rPr>
          <w:rFonts w:cs="Arial"/>
          <w:b/>
          <w:sz w:val="24"/>
          <w:szCs w:val="24"/>
        </w:rPr>
      </w:pPr>
      <w:r w:rsidRPr="00ED30FF">
        <w:rPr>
          <w:b/>
          <w:sz w:val="24"/>
          <w:szCs w:val="24"/>
        </w:rPr>
        <w:t xml:space="preserve">FÅR </w:t>
      </w:r>
    </w:p>
    <w:p w:rsidR="00D4062B" w:rsidRPr="009F2AF0" w:rsidRDefault="00D4062B" w:rsidP="00D4062B">
      <w:pPr>
        <w:ind w:left="851"/>
        <w:rPr>
          <w:rFonts w:cs="Arial"/>
          <w:sz w:val="24"/>
          <w:szCs w:val="24"/>
        </w:rPr>
      </w:pPr>
      <w:proofErr w:type="spellStart"/>
      <w:r w:rsidRPr="009F2AF0">
        <w:rPr>
          <w:sz w:val="24"/>
          <w:szCs w:val="24"/>
        </w:rPr>
        <w:t>Ketamin</w:t>
      </w:r>
      <w:proofErr w:type="spellEnd"/>
      <w:r w:rsidRPr="009F2AF0">
        <w:rPr>
          <w:sz w:val="24"/>
          <w:szCs w:val="24"/>
        </w:rPr>
        <w:t xml:space="preserve"> 7,5 til 22 mg/kg </w:t>
      </w:r>
      <w:proofErr w:type="spellStart"/>
      <w:r w:rsidRPr="009F2AF0">
        <w:rPr>
          <w:sz w:val="24"/>
          <w:szCs w:val="24"/>
        </w:rPr>
        <w:t>i.v</w:t>
      </w:r>
      <w:proofErr w:type="spellEnd"/>
      <w:r w:rsidRPr="009F2AF0">
        <w:rPr>
          <w:sz w:val="24"/>
          <w:szCs w:val="24"/>
        </w:rPr>
        <w:t xml:space="preserve">., dvs. 0,75 til 2,2 ml/10 kg </w:t>
      </w:r>
      <w:proofErr w:type="spellStart"/>
      <w:r w:rsidRPr="009F2AF0">
        <w:rPr>
          <w:sz w:val="24"/>
          <w:szCs w:val="24"/>
        </w:rPr>
        <w:t>i.v</w:t>
      </w:r>
      <w:proofErr w:type="spellEnd"/>
      <w:r w:rsidRPr="009F2AF0">
        <w:rPr>
          <w:sz w:val="24"/>
          <w:szCs w:val="24"/>
        </w:rPr>
        <w:t>., afhængigt af det anvendte sederende middel.</w:t>
      </w:r>
    </w:p>
    <w:p w:rsidR="00D4062B" w:rsidRPr="009F2AF0" w:rsidRDefault="00D4062B" w:rsidP="00D4062B">
      <w:pPr>
        <w:tabs>
          <w:tab w:val="left" w:pos="0"/>
        </w:tabs>
        <w:ind w:left="851"/>
        <w:rPr>
          <w:rFonts w:cs="Arial"/>
          <w:b/>
          <w:sz w:val="24"/>
          <w:szCs w:val="24"/>
        </w:rPr>
      </w:pPr>
    </w:p>
    <w:p w:rsidR="00D4062B" w:rsidRPr="00ED30FF" w:rsidRDefault="00D4062B" w:rsidP="00D4062B">
      <w:pPr>
        <w:tabs>
          <w:tab w:val="left" w:pos="0"/>
        </w:tabs>
        <w:ind w:left="851"/>
        <w:rPr>
          <w:rFonts w:cs="Arial"/>
          <w:b/>
          <w:sz w:val="24"/>
          <w:szCs w:val="24"/>
        </w:rPr>
      </w:pPr>
      <w:r w:rsidRPr="00ED30FF">
        <w:rPr>
          <w:b/>
          <w:sz w:val="24"/>
          <w:szCs w:val="24"/>
        </w:rPr>
        <w:t>GED</w:t>
      </w:r>
    </w:p>
    <w:p w:rsidR="00D4062B" w:rsidRPr="009F2AF0" w:rsidRDefault="00D4062B" w:rsidP="00D4062B">
      <w:pPr>
        <w:ind w:left="851"/>
        <w:rPr>
          <w:rFonts w:cs="Arial"/>
          <w:sz w:val="24"/>
          <w:szCs w:val="24"/>
        </w:rPr>
      </w:pPr>
      <w:proofErr w:type="spellStart"/>
      <w:r w:rsidRPr="009F2AF0">
        <w:rPr>
          <w:sz w:val="24"/>
          <w:szCs w:val="24"/>
        </w:rPr>
        <w:t>Ketamin</w:t>
      </w:r>
      <w:proofErr w:type="spellEnd"/>
      <w:r w:rsidRPr="009F2AF0">
        <w:rPr>
          <w:sz w:val="24"/>
          <w:szCs w:val="24"/>
        </w:rPr>
        <w:t xml:space="preserve"> 11 til 22 mg/kg </w:t>
      </w:r>
      <w:proofErr w:type="spellStart"/>
      <w:r w:rsidRPr="009F2AF0">
        <w:rPr>
          <w:sz w:val="24"/>
          <w:szCs w:val="24"/>
        </w:rPr>
        <w:t>i.m</w:t>
      </w:r>
      <w:proofErr w:type="spellEnd"/>
      <w:r w:rsidRPr="009F2AF0">
        <w:rPr>
          <w:sz w:val="24"/>
          <w:szCs w:val="24"/>
        </w:rPr>
        <w:t xml:space="preserve">., dvs. 1,1 til 2,2 ml/10 kg </w:t>
      </w:r>
      <w:proofErr w:type="spellStart"/>
      <w:r w:rsidRPr="009F2AF0">
        <w:rPr>
          <w:sz w:val="24"/>
          <w:szCs w:val="24"/>
        </w:rPr>
        <w:t>i.m</w:t>
      </w:r>
      <w:proofErr w:type="spellEnd"/>
      <w:r w:rsidRPr="009F2AF0">
        <w:rPr>
          <w:sz w:val="24"/>
          <w:szCs w:val="24"/>
        </w:rPr>
        <w:t>., afhængigt af det anvendte sederende middel.</w:t>
      </w:r>
    </w:p>
    <w:p w:rsidR="00D4062B" w:rsidRDefault="00D4062B" w:rsidP="00D4062B">
      <w:pPr>
        <w:ind w:left="851"/>
        <w:rPr>
          <w:rFonts w:cs="Arial"/>
          <w:sz w:val="24"/>
          <w:szCs w:val="24"/>
        </w:rPr>
      </w:pPr>
    </w:p>
    <w:p w:rsidR="00D4062B" w:rsidRPr="00ED30FF" w:rsidRDefault="00D4062B" w:rsidP="00D4062B">
      <w:pPr>
        <w:tabs>
          <w:tab w:val="left" w:pos="0"/>
        </w:tabs>
        <w:ind w:left="851"/>
        <w:rPr>
          <w:rFonts w:cs="Arial"/>
          <w:b/>
          <w:sz w:val="24"/>
          <w:szCs w:val="24"/>
        </w:rPr>
      </w:pPr>
      <w:r w:rsidRPr="00ED30FF">
        <w:rPr>
          <w:b/>
          <w:sz w:val="24"/>
          <w:szCs w:val="24"/>
        </w:rPr>
        <w:t>HEST</w:t>
      </w:r>
    </w:p>
    <w:p w:rsidR="00D4062B" w:rsidRPr="00ED30FF" w:rsidRDefault="00D4062B" w:rsidP="00D4062B">
      <w:pPr>
        <w:tabs>
          <w:tab w:val="left" w:pos="0"/>
        </w:tabs>
        <w:ind w:left="851"/>
        <w:rPr>
          <w:rFonts w:cs="Arial"/>
          <w:sz w:val="24"/>
          <w:szCs w:val="24"/>
          <w:u w:val="single"/>
        </w:rPr>
      </w:pPr>
      <w:r>
        <w:rPr>
          <w:sz w:val="24"/>
          <w:szCs w:val="24"/>
          <w:u w:val="single"/>
        </w:rPr>
        <w:t xml:space="preserve">Kombination med </w:t>
      </w:r>
      <w:proofErr w:type="spellStart"/>
      <w:r>
        <w:rPr>
          <w:sz w:val="24"/>
          <w:szCs w:val="24"/>
          <w:u w:val="single"/>
        </w:rPr>
        <w:t>detomidin</w:t>
      </w:r>
      <w:proofErr w:type="spellEnd"/>
    </w:p>
    <w:p w:rsidR="00D4062B" w:rsidRPr="009F2AF0" w:rsidRDefault="00D4062B" w:rsidP="00D4062B">
      <w:pPr>
        <w:tabs>
          <w:tab w:val="left" w:pos="0"/>
        </w:tabs>
        <w:ind w:left="851"/>
        <w:rPr>
          <w:rFonts w:cs="Arial"/>
          <w:sz w:val="24"/>
          <w:szCs w:val="24"/>
        </w:rPr>
      </w:pPr>
      <w:proofErr w:type="spellStart"/>
      <w:r w:rsidRPr="009F2AF0">
        <w:rPr>
          <w:sz w:val="24"/>
          <w:szCs w:val="24"/>
        </w:rPr>
        <w:t>Detomidin</w:t>
      </w:r>
      <w:proofErr w:type="spellEnd"/>
      <w:r w:rsidRPr="009F2AF0">
        <w:rPr>
          <w:sz w:val="24"/>
          <w:szCs w:val="24"/>
        </w:rPr>
        <w:t xml:space="preserve"> 20 µg/kg </w:t>
      </w:r>
      <w:proofErr w:type="spellStart"/>
      <w:r w:rsidRPr="009F2AF0">
        <w:rPr>
          <w:sz w:val="24"/>
          <w:szCs w:val="24"/>
        </w:rPr>
        <w:t>i.v</w:t>
      </w:r>
      <w:proofErr w:type="spellEnd"/>
      <w:r w:rsidRPr="009F2AF0">
        <w:rPr>
          <w:sz w:val="24"/>
          <w:szCs w:val="24"/>
        </w:rPr>
        <w:t xml:space="preserve">., efter 5 minutters </w:t>
      </w:r>
      <w:proofErr w:type="spellStart"/>
      <w:r w:rsidRPr="009F2AF0">
        <w:rPr>
          <w:sz w:val="24"/>
          <w:szCs w:val="24"/>
        </w:rPr>
        <w:t>ketamin</w:t>
      </w:r>
      <w:proofErr w:type="spellEnd"/>
      <w:r w:rsidRPr="009F2AF0">
        <w:rPr>
          <w:sz w:val="24"/>
          <w:szCs w:val="24"/>
        </w:rPr>
        <w:t xml:space="preserve"> 2,2 mg/kg hurtig </w:t>
      </w:r>
      <w:proofErr w:type="spellStart"/>
      <w:r w:rsidRPr="009F2AF0">
        <w:rPr>
          <w:sz w:val="24"/>
          <w:szCs w:val="24"/>
        </w:rPr>
        <w:t>i.v</w:t>
      </w:r>
      <w:proofErr w:type="spellEnd"/>
      <w:r w:rsidRPr="009F2AF0">
        <w:rPr>
          <w:sz w:val="24"/>
          <w:szCs w:val="24"/>
        </w:rPr>
        <w:t xml:space="preserve">. (2,2 ml/100 kg </w:t>
      </w:r>
      <w:proofErr w:type="spellStart"/>
      <w:r w:rsidRPr="009F2AF0">
        <w:rPr>
          <w:sz w:val="24"/>
          <w:szCs w:val="24"/>
        </w:rPr>
        <w:t>i.v</w:t>
      </w:r>
      <w:proofErr w:type="spellEnd"/>
      <w:r w:rsidRPr="009F2AF0">
        <w:rPr>
          <w:sz w:val="24"/>
          <w:szCs w:val="24"/>
        </w:rPr>
        <w:t>.)</w:t>
      </w:r>
    </w:p>
    <w:p w:rsidR="00D4062B" w:rsidRPr="009F2AF0" w:rsidRDefault="00D4062B" w:rsidP="00D4062B">
      <w:pPr>
        <w:tabs>
          <w:tab w:val="left" w:pos="0"/>
        </w:tabs>
        <w:ind w:left="851"/>
        <w:rPr>
          <w:rFonts w:cs="Arial"/>
          <w:sz w:val="24"/>
          <w:szCs w:val="24"/>
        </w:rPr>
      </w:pPr>
      <w:r w:rsidRPr="009F2AF0">
        <w:rPr>
          <w:sz w:val="24"/>
          <w:szCs w:val="24"/>
        </w:rPr>
        <w:t xml:space="preserve">Begyndelsen af virkningen er gradvis, det tager ca. 1 min at opnå en hvilende stilling, med en varighed af den anæstetiske virkning på ca. 10-15 minutter. </w:t>
      </w:r>
    </w:p>
    <w:p w:rsidR="00D4062B" w:rsidRPr="009F2AF0" w:rsidRDefault="00D4062B" w:rsidP="00D4062B">
      <w:pPr>
        <w:tabs>
          <w:tab w:val="left" w:pos="0"/>
        </w:tabs>
        <w:ind w:left="851"/>
        <w:rPr>
          <w:rFonts w:cs="Arial"/>
          <w:sz w:val="24"/>
          <w:szCs w:val="24"/>
          <w:u w:val="single"/>
        </w:rPr>
      </w:pPr>
    </w:p>
    <w:p w:rsidR="00D4062B" w:rsidRPr="00ED30FF" w:rsidRDefault="00D4062B" w:rsidP="00D4062B">
      <w:pPr>
        <w:tabs>
          <w:tab w:val="left" w:pos="0"/>
        </w:tabs>
        <w:ind w:left="851"/>
        <w:rPr>
          <w:rFonts w:cs="Arial"/>
          <w:sz w:val="24"/>
          <w:szCs w:val="24"/>
          <w:u w:val="single"/>
        </w:rPr>
      </w:pPr>
      <w:r>
        <w:rPr>
          <w:sz w:val="24"/>
          <w:szCs w:val="24"/>
          <w:u w:val="single"/>
        </w:rPr>
        <w:t xml:space="preserve">Kombination med </w:t>
      </w:r>
      <w:proofErr w:type="spellStart"/>
      <w:r>
        <w:rPr>
          <w:sz w:val="24"/>
          <w:szCs w:val="24"/>
          <w:u w:val="single"/>
        </w:rPr>
        <w:t>xylazin</w:t>
      </w:r>
      <w:proofErr w:type="spellEnd"/>
    </w:p>
    <w:p w:rsidR="00D4062B" w:rsidRPr="009F2AF0" w:rsidRDefault="00D4062B" w:rsidP="00D4062B">
      <w:pPr>
        <w:tabs>
          <w:tab w:val="left" w:pos="0"/>
        </w:tabs>
        <w:ind w:left="851"/>
        <w:rPr>
          <w:rFonts w:cs="Arial"/>
          <w:sz w:val="24"/>
          <w:szCs w:val="24"/>
        </w:rPr>
      </w:pPr>
      <w:proofErr w:type="spellStart"/>
      <w:r w:rsidRPr="009F2AF0">
        <w:rPr>
          <w:sz w:val="24"/>
          <w:szCs w:val="24"/>
        </w:rPr>
        <w:t>Xylazin</w:t>
      </w:r>
      <w:proofErr w:type="spellEnd"/>
      <w:r w:rsidRPr="009F2AF0">
        <w:rPr>
          <w:sz w:val="24"/>
          <w:szCs w:val="24"/>
        </w:rPr>
        <w:t xml:space="preserve"> 1,1 mg/kg </w:t>
      </w:r>
      <w:proofErr w:type="spellStart"/>
      <w:r w:rsidRPr="009F2AF0">
        <w:rPr>
          <w:sz w:val="24"/>
          <w:szCs w:val="24"/>
        </w:rPr>
        <w:t>i.v</w:t>
      </w:r>
      <w:proofErr w:type="spellEnd"/>
      <w:r w:rsidRPr="009F2AF0">
        <w:rPr>
          <w:sz w:val="24"/>
          <w:szCs w:val="24"/>
        </w:rPr>
        <w:t xml:space="preserve">., efterfulgt af </w:t>
      </w:r>
      <w:proofErr w:type="spellStart"/>
      <w:r w:rsidRPr="009F2AF0">
        <w:rPr>
          <w:sz w:val="24"/>
          <w:szCs w:val="24"/>
        </w:rPr>
        <w:t>ketamin</w:t>
      </w:r>
      <w:proofErr w:type="spellEnd"/>
      <w:r w:rsidRPr="009F2AF0">
        <w:rPr>
          <w:sz w:val="24"/>
          <w:szCs w:val="24"/>
        </w:rPr>
        <w:t xml:space="preserve"> 2,2 mg/kg </w:t>
      </w:r>
      <w:proofErr w:type="spellStart"/>
      <w:r w:rsidRPr="009F2AF0">
        <w:rPr>
          <w:sz w:val="24"/>
          <w:szCs w:val="24"/>
        </w:rPr>
        <w:t>i.v</w:t>
      </w:r>
      <w:proofErr w:type="spellEnd"/>
      <w:r w:rsidRPr="009F2AF0">
        <w:rPr>
          <w:sz w:val="24"/>
          <w:szCs w:val="24"/>
        </w:rPr>
        <w:t xml:space="preserve">. (2,2 ml/100 kg </w:t>
      </w:r>
      <w:proofErr w:type="spellStart"/>
      <w:r w:rsidRPr="009F2AF0">
        <w:rPr>
          <w:sz w:val="24"/>
          <w:szCs w:val="24"/>
        </w:rPr>
        <w:t>i.v</w:t>
      </w:r>
      <w:proofErr w:type="spellEnd"/>
      <w:r w:rsidRPr="009F2AF0">
        <w:rPr>
          <w:sz w:val="24"/>
          <w:szCs w:val="24"/>
        </w:rPr>
        <w:t>.)</w:t>
      </w:r>
    </w:p>
    <w:p w:rsidR="00D4062B" w:rsidRPr="009F2AF0" w:rsidRDefault="00D4062B" w:rsidP="00D4062B">
      <w:pPr>
        <w:tabs>
          <w:tab w:val="left" w:pos="0"/>
        </w:tabs>
        <w:ind w:left="851"/>
        <w:rPr>
          <w:rFonts w:cs="Arial"/>
          <w:sz w:val="24"/>
          <w:szCs w:val="24"/>
        </w:rPr>
      </w:pPr>
      <w:r w:rsidRPr="009F2AF0">
        <w:rPr>
          <w:sz w:val="24"/>
          <w:szCs w:val="24"/>
        </w:rPr>
        <w:t>Begyndelsen af virkningen er gradvis, det tager ca. 1 min, hvor varigheden af den anæstetiske virkning er variabel, og det tager ca. 10-30 minutter, men normalt under 20 minutter.</w:t>
      </w:r>
    </w:p>
    <w:p w:rsidR="00D4062B" w:rsidRPr="009F2AF0" w:rsidRDefault="00D4062B" w:rsidP="00D4062B">
      <w:pPr>
        <w:tabs>
          <w:tab w:val="left" w:pos="0"/>
        </w:tabs>
        <w:ind w:left="851"/>
        <w:rPr>
          <w:rFonts w:cs="Arial"/>
          <w:sz w:val="24"/>
          <w:szCs w:val="24"/>
        </w:rPr>
      </w:pPr>
      <w:r w:rsidRPr="009F2AF0">
        <w:rPr>
          <w:sz w:val="24"/>
          <w:szCs w:val="24"/>
        </w:rPr>
        <w:t>Efter injektion ligger hesten sig spontant ned uden yderligere hjælp. Hvis der samtidigt kræves en udpræget muskelafslappelse, kan der administreres muskelafslappende midler til det hvilende dyr, indtil hesten viser de første symptomer på afslapning.</w:t>
      </w:r>
    </w:p>
    <w:p w:rsidR="00D4062B" w:rsidRPr="009F2AF0" w:rsidRDefault="00D4062B" w:rsidP="00D4062B">
      <w:pPr>
        <w:ind w:left="851"/>
        <w:rPr>
          <w:rFonts w:cs="Arial"/>
          <w:sz w:val="24"/>
          <w:szCs w:val="24"/>
        </w:rPr>
      </w:pPr>
    </w:p>
    <w:p w:rsidR="00D4062B" w:rsidRPr="00ED30FF" w:rsidRDefault="00D4062B" w:rsidP="00D4062B">
      <w:pPr>
        <w:ind w:left="851"/>
        <w:rPr>
          <w:rFonts w:cs="Arial"/>
          <w:b/>
          <w:sz w:val="24"/>
          <w:szCs w:val="24"/>
        </w:rPr>
      </w:pPr>
      <w:r>
        <w:rPr>
          <w:b/>
          <w:sz w:val="24"/>
          <w:szCs w:val="24"/>
        </w:rPr>
        <w:t>SVIN</w:t>
      </w:r>
    </w:p>
    <w:p w:rsidR="00D4062B" w:rsidRPr="00ED30FF" w:rsidRDefault="00D4062B" w:rsidP="00D4062B">
      <w:pPr>
        <w:tabs>
          <w:tab w:val="left" w:pos="0"/>
        </w:tabs>
        <w:ind w:left="851"/>
        <w:rPr>
          <w:rFonts w:cs="Arial"/>
          <w:sz w:val="24"/>
          <w:szCs w:val="24"/>
          <w:u w:val="single"/>
        </w:rPr>
      </w:pPr>
      <w:r>
        <w:rPr>
          <w:sz w:val="24"/>
          <w:szCs w:val="24"/>
          <w:u w:val="single"/>
        </w:rPr>
        <w:t xml:space="preserve">Kombination med </w:t>
      </w:r>
      <w:proofErr w:type="spellStart"/>
      <w:r>
        <w:rPr>
          <w:sz w:val="24"/>
          <w:szCs w:val="24"/>
          <w:u w:val="single"/>
        </w:rPr>
        <w:t>azaperon</w:t>
      </w:r>
      <w:proofErr w:type="spellEnd"/>
    </w:p>
    <w:p w:rsidR="00D4062B" w:rsidRPr="009F2AF0" w:rsidRDefault="00D4062B" w:rsidP="00D4062B">
      <w:pPr>
        <w:ind w:left="851"/>
        <w:rPr>
          <w:rFonts w:cs="Arial"/>
          <w:sz w:val="24"/>
          <w:szCs w:val="24"/>
        </w:rPr>
      </w:pPr>
      <w:proofErr w:type="spellStart"/>
      <w:r w:rsidRPr="009F2AF0">
        <w:rPr>
          <w:sz w:val="24"/>
          <w:szCs w:val="24"/>
        </w:rPr>
        <w:t>Ketamin</w:t>
      </w:r>
      <w:proofErr w:type="spellEnd"/>
      <w:r w:rsidRPr="009F2AF0">
        <w:rPr>
          <w:sz w:val="24"/>
          <w:szCs w:val="24"/>
        </w:rPr>
        <w:t xml:space="preserve"> 15-20 mg/kg </w:t>
      </w:r>
      <w:proofErr w:type="spellStart"/>
      <w:r w:rsidRPr="009F2AF0">
        <w:rPr>
          <w:sz w:val="24"/>
          <w:szCs w:val="24"/>
        </w:rPr>
        <w:t>i.m</w:t>
      </w:r>
      <w:proofErr w:type="spellEnd"/>
      <w:r w:rsidRPr="009F2AF0">
        <w:rPr>
          <w:sz w:val="24"/>
          <w:szCs w:val="24"/>
        </w:rPr>
        <w:t xml:space="preserve">. (1,5-2 ml/10 kg) og 2 mg/kg </w:t>
      </w:r>
      <w:proofErr w:type="spellStart"/>
      <w:r w:rsidRPr="009F2AF0">
        <w:rPr>
          <w:sz w:val="24"/>
          <w:szCs w:val="24"/>
        </w:rPr>
        <w:t>azaperon</w:t>
      </w:r>
      <w:proofErr w:type="spellEnd"/>
      <w:r w:rsidRPr="009F2AF0">
        <w:rPr>
          <w:sz w:val="24"/>
          <w:szCs w:val="24"/>
        </w:rPr>
        <w:t xml:space="preserve"> </w:t>
      </w:r>
      <w:proofErr w:type="spellStart"/>
      <w:r w:rsidRPr="009F2AF0">
        <w:rPr>
          <w:sz w:val="24"/>
          <w:szCs w:val="24"/>
        </w:rPr>
        <w:t>i.m</w:t>
      </w:r>
      <w:proofErr w:type="spellEnd"/>
      <w:r w:rsidRPr="009F2AF0">
        <w:rPr>
          <w:sz w:val="24"/>
          <w:szCs w:val="24"/>
        </w:rPr>
        <w:t>.</w:t>
      </w:r>
    </w:p>
    <w:p w:rsidR="00D4062B" w:rsidRPr="009F2AF0" w:rsidDel="000D476B" w:rsidRDefault="00D4062B" w:rsidP="00D4062B">
      <w:pPr>
        <w:pStyle w:val="Kommentartekst"/>
        <w:ind w:left="851"/>
        <w:rPr>
          <w:rFonts w:cs="Arial"/>
          <w:sz w:val="24"/>
          <w:szCs w:val="24"/>
        </w:rPr>
      </w:pPr>
      <w:r w:rsidRPr="009F2AF0">
        <w:rPr>
          <w:sz w:val="24"/>
          <w:szCs w:val="24"/>
        </w:rPr>
        <w:lastRenderedPageBreak/>
        <w:t xml:space="preserve">Hos </w:t>
      </w:r>
      <w:r>
        <w:rPr>
          <w:sz w:val="24"/>
          <w:szCs w:val="24"/>
        </w:rPr>
        <w:t>svin</w:t>
      </w:r>
      <w:r w:rsidRPr="009F2AF0">
        <w:rPr>
          <w:sz w:val="24"/>
          <w:szCs w:val="24"/>
        </w:rPr>
        <w:t xml:space="preserve">, der er 4-5 måneder, efter administration af 2 mg/kg </w:t>
      </w:r>
      <w:proofErr w:type="spellStart"/>
      <w:r w:rsidRPr="009F2AF0">
        <w:rPr>
          <w:sz w:val="24"/>
          <w:szCs w:val="24"/>
        </w:rPr>
        <w:t>azaperon</w:t>
      </w:r>
      <w:proofErr w:type="spellEnd"/>
      <w:r w:rsidRPr="009F2AF0">
        <w:rPr>
          <w:sz w:val="24"/>
          <w:szCs w:val="24"/>
        </w:rPr>
        <w:t xml:space="preserve"> og 20 mg/kg </w:t>
      </w:r>
      <w:proofErr w:type="spellStart"/>
      <w:r w:rsidRPr="009F2AF0">
        <w:rPr>
          <w:sz w:val="24"/>
          <w:szCs w:val="24"/>
        </w:rPr>
        <w:t>ketamin</w:t>
      </w:r>
      <w:proofErr w:type="spellEnd"/>
      <w:r w:rsidRPr="009F2AF0">
        <w:rPr>
          <w:sz w:val="24"/>
          <w:szCs w:val="24"/>
        </w:rPr>
        <w:t xml:space="preserve"> </w:t>
      </w:r>
      <w:proofErr w:type="spellStart"/>
      <w:r w:rsidRPr="009F2AF0">
        <w:rPr>
          <w:sz w:val="24"/>
          <w:szCs w:val="24"/>
        </w:rPr>
        <w:t>i.m</w:t>
      </w:r>
      <w:proofErr w:type="spellEnd"/>
      <w:r w:rsidRPr="009F2AF0">
        <w:rPr>
          <w:sz w:val="24"/>
          <w:szCs w:val="24"/>
        </w:rPr>
        <w:t>, tog det gennemsnitligt 29 min før begyndelsen af bedøvelsen, og virkningen varede ca. 27 minutter.</w:t>
      </w:r>
    </w:p>
    <w:p w:rsidR="00D4062B" w:rsidRPr="009F2AF0" w:rsidRDefault="00D4062B" w:rsidP="00D4062B">
      <w:pPr>
        <w:ind w:left="851"/>
        <w:rPr>
          <w:rFonts w:cs="Arial"/>
          <w:b/>
          <w:sz w:val="24"/>
          <w:szCs w:val="24"/>
        </w:rPr>
      </w:pPr>
    </w:p>
    <w:p w:rsidR="00D4062B" w:rsidRPr="00ED30FF" w:rsidRDefault="00D4062B" w:rsidP="00D4062B">
      <w:pPr>
        <w:ind w:left="851"/>
        <w:rPr>
          <w:rFonts w:cs="Arial"/>
          <w:b/>
          <w:sz w:val="24"/>
          <w:szCs w:val="24"/>
        </w:rPr>
      </w:pPr>
      <w:r w:rsidRPr="00ED30FF">
        <w:rPr>
          <w:b/>
          <w:sz w:val="24"/>
          <w:szCs w:val="24"/>
        </w:rPr>
        <w:t>LABORATORIEDYR</w:t>
      </w:r>
    </w:p>
    <w:p w:rsidR="00D4062B" w:rsidRPr="00ED30FF" w:rsidRDefault="00D4062B" w:rsidP="00D4062B">
      <w:pPr>
        <w:ind w:left="851"/>
        <w:rPr>
          <w:rFonts w:cs="Arial"/>
          <w:sz w:val="24"/>
          <w:szCs w:val="24"/>
          <w:u w:val="single"/>
        </w:rPr>
      </w:pPr>
      <w:r w:rsidRPr="00ED30FF">
        <w:rPr>
          <w:sz w:val="24"/>
          <w:szCs w:val="24"/>
          <w:u w:val="single"/>
        </w:rPr>
        <w:t xml:space="preserve">Kombination med </w:t>
      </w:r>
      <w:proofErr w:type="spellStart"/>
      <w:r w:rsidRPr="00ED30FF">
        <w:rPr>
          <w:sz w:val="24"/>
          <w:szCs w:val="24"/>
          <w:u w:val="single"/>
        </w:rPr>
        <w:t>xylazin</w:t>
      </w:r>
      <w:proofErr w:type="spellEnd"/>
      <w:r w:rsidRPr="00ED30FF">
        <w:rPr>
          <w:sz w:val="24"/>
          <w:szCs w:val="24"/>
          <w:u w:val="single"/>
        </w:rPr>
        <w:t xml:space="preserve"> </w:t>
      </w:r>
    </w:p>
    <w:p w:rsidR="00D4062B" w:rsidRPr="008E6377" w:rsidRDefault="00D4062B" w:rsidP="00D4062B">
      <w:pPr>
        <w:ind w:left="1985" w:hanging="1134"/>
        <w:rPr>
          <w:rFonts w:cs="Arial"/>
          <w:sz w:val="24"/>
          <w:szCs w:val="24"/>
        </w:rPr>
      </w:pPr>
      <w:r w:rsidRPr="008E6377">
        <w:rPr>
          <w:sz w:val="24"/>
          <w:szCs w:val="24"/>
        </w:rPr>
        <w:t>Kanin:</w:t>
      </w:r>
      <w:r w:rsidRPr="008E6377">
        <w:rPr>
          <w:sz w:val="24"/>
          <w:szCs w:val="24"/>
        </w:rPr>
        <w:tab/>
      </w:r>
      <w:proofErr w:type="spellStart"/>
      <w:r w:rsidRPr="008E6377">
        <w:rPr>
          <w:sz w:val="24"/>
          <w:szCs w:val="24"/>
        </w:rPr>
        <w:t>Xylazin</w:t>
      </w:r>
      <w:proofErr w:type="spellEnd"/>
      <w:r w:rsidRPr="008E6377">
        <w:rPr>
          <w:sz w:val="24"/>
          <w:szCs w:val="24"/>
        </w:rPr>
        <w:t xml:space="preserve"> (5-10 mg/kg </w:t>
      </w:r>
      <w:proofErr w:type="spellStart"/>
      <w:r w:rsidRPr="008E6377">
        <w:rPr>
          <w:sz w:val="24"/>
          <w:szCs w:val="24"/>
        </w:rPr>
        <w:t>i.m</w:t>
      </w:r>
      <w:proofErr w:type="spellEnd"/>
      <w:r w:rsidRPr="008E6377">
        <w:rPr>
          <w:sz w:val="24"/>
          <w:szCs w:val="24"/>
        </w:rPr>
        <w:t xml:space="preserve">.) + </w:t>
      </w:r>
      <w:proofErr w:type="spellStart"/>
      <w:r w:rsidRPr="008E6377">
        <w:rPr>
          <w:sz w:val="24"/>
          <w:szCs w:val="24"/>
        </w:rPr>
        <w:t>ketamin</w:t>
      </w:r>
      <w:proofErr w:type="spellEnd"/>
      <w:r w:rsidRPr="008E6377">
        <w:rPr>
          <w:sz w:val="24"/>
          <w:szCs w:val="24"/>
        </w:rPr>
        <w:t xml:space="preserve"> (35-50 mg/kg </w:t>
      </w:r>
      <w:proofErr w:type="spellStart"/>
      <w:r w:rsidRPr="008E6377">
        <w:rPr>
          <w:sz w:val="24"/>
          <w:szCs w:val="24"/>
        </w:rPr>
        <w:t>i.m</w:t>
      </w:r>
      <w:proofErr w:type="spellEnd"/>
      <w:r w:rsidRPr="008E6377">
        <w:rPr>
          <w:sz w:val="24"/>
          <w:szCs w:val="24"/>
        </w:rPr>
        <w:t xml:space="preserve">., dvs. 0,35 til 0,50 ml/kg </w:t>
      </w:r>
      <w:proofErr w:type="spellStart"/>
      <w:r w:rsidRPr="008E6377">
        <w:rPr>
          <w:sz w:val="24"/>
          <w:szCs w:val="24"/>
        </w:rPr>
        <w:t>i.m</w:t>
      </w:r>
      <w:proofErr w:type="spellEnd"/>
      <w:r w:rsidRPr="008E6377">
        <w:rPr>
          <w:sz w:val="24"/>
          <w:szCs w:val="24"/>
        </w:rPr>
        <w:t xml:space="preserve">.) </w:t>
      </w:r>
    </w:p>
    <w:p w:rsidR="00D4062B" w:rsidRPr="008E6377" w:rsidRDefault="00D4062B" w:rsidP="00D4062B">
      <w:pPr>
        <w:ind w:left="1985" w:hanging="1134"/>
        <w:rPr>
          <w:rFonts w:cs="Arial"/>
          <w:sz w:val="24"/>
          <w:szCs w:val="24"/>
        </w:rPr>
      </w:pPr>
      <w:r>
        <w:rPr>
          <w:sz w:val="24"/>
          <w:szCs w:val="24"/>
        </w:rPr>
        <w:t>Rotte</w:t>
      </w:r>
      <w:r w:rsidRPr="008E6377">
        <w:rPr>
          <w:sz w:val="24"/>
          <w:szCs w:val="24"/>
        </w:rPr>
        <w:t>:</w:t>
      </w:r>
      <w:r w:rsidRPr="008E6377">
        <w:rPr>
          <w:sz w:val="24"/>
          <w:szCs w:val="24"/>
        </w:rPr>
        <w:tab/>
      </w:r>
      <w:proofErr w:type="spellStart"/>
      <w:r w:rsidRPr="008E6377">
        <w:rPr>
          <w:sz w:val="24"/>
          <w:szCs w:val="24"/>
        </w:rPr>
        <w:t>Xylazin</w:t>
      </w:r>
      <w:proofErr w:type="spellEnd"/>
      <w:r w:rsidRPr="008E6377">
        <w:rPr>
          <w:sz w:val="24"/>
          <w:szCs w:val="24"/>
        </w:rPr>
        <w:t xml:space="preserve"> (5-10 mg/kg </w:t>
      </w:r>
      <w:proofErr w:type="spellStart"/>
      <w:r w:rsidRPr="008E6377">
        <w:rPr>
          <w:sz w:val="24"/>
          <w:szCs w:val="24"/>
        </w:rPr>
        <w:t>i.p</w:t>
      </w:r>
      <w:proofErr w:type="spellEnd"/>
      <w:r w:rsidRPr="008E6377">
        <w:rPr>
          <w:sz w:val="24"/>
          <w:szCs w:val="24"/>
        </w:rPr>
        <w:t xml:space="preserve">, </w:t>
      </w:r>
      <w:proofErr w:type="spellStart"/>
      <w:r w:rsidRPr="008E6377">
        <w:rPr>
          <w:sz w:val="24"/>
          <w:szCs w:val="24"/>
        </w:rPr>
        <w:t>i.m</w:t>
      </w:r>
      <w:proofErr w:type="spellEnd"/>
      <w:r w:rsidRPr="008E6377">
        <w:rPr>
          <w:sz w:val="24"/>
          <w:szCs w:val="24"/>
        </w:rPr>
        <w:t xml:space="preserve">.) + </w:t>
      </w:r>
      <w:proofErr w:type="spellStart"/>
      <w:r w:rsidRPr="008E6377">
        <w:rPr>
          <w:sz w:val="24"/>
          <w:szCs w:val="24"/>
        </w:rPr>
        <w:t>ketamin</w:t>
      </w:r>
      <w:proofErr w:type="spellEnd"/>
      <w:r w:rsidRPr="008E6377">
        <w:rPr>
          <w:sz w:val="24"/>
          <w:szCs w:val="24"/>
        </w:rPr>
        <w:t xml:space="preserve"> (40-80 mg/kg </w:t>
      </w:r>
      <w:proofErr w:type="spellStart"/>
      <w:r w:rsidRPr="008E6377">
        <w:rPr>
          <w:sz w:val="24"/>
          <w:szCs w:val="24"/>
        </w:rPr>
        <w:t>i.p.</w:t>
      </w:r>
      <w:proofErr w:type="spellEnd"/>
      <w:r w:rsidRPr="008E6377">
        <w:rPr>
          <w:sz w:val="24"/>
          <w:szCs w:val="24"/>
        </w:rPr>
        <w:t xml:space="preserve">, </w:t>
      </w:r>
      <w:proofErr w:type="spellStart"/>
      <w:r w:rsidRPr="008E6377">
        <w:rPr>
          <w:sz w:val="24"/>
          <w:szCs w:val="24"/>
        </w:rPr>
        <w:t>i.m</w:t>
      </w:r>
      <w:proofErr w:type="spellEnd"/>
      <w:r w:rsidRPr="008E6377">
        <w:rPr>
          <w:sz w:val="24"/>
          <w:szCs w:val="24"/>
        </w:rPr>
        <w:t xml:space="preserve">., 0,4-0,8 ml/kg </w:t>
      </w:r>
      <w:proofErr w:type="spellStart"/>
      <w:r w:rsidRPr="008E6377">
        <w:rPr>
          <w:sz w:val="24"/>
          <w:szCs w:val="24"/>
        </w:rPr>
        <w:t>i.p.</w:t>
      </w:r>
      <w:proofErr w:type="spellEnd"/>
      <w:r w:rsidRPr="008E6377">
        <w:rPr>
          <w:sz w:val="24"/>
          <w:szCs w:val="24"/>
        </w:rPr>
        <w:t xml:space="preserve">, </w:t>
      </w:r>
      <w:proofErr w:type="spellStart"/>
      <w:r w:rsidRPr="008E6377">
        <w:rPr>
          <w:sz w:val="24"/>
          <w:szCs w:val="24"/>
        </w:rPr>
        <w:t>i.m</w:t>
      </w:r>
      <w:proofErr w:type="spellEnd"/>
      <w:r w:rsidRPr="008E6377">
        <w:rPr>
          <w:sz w:val="24"/>
          <w:szCs w:val="24"/>
        </w:rPr>
        <w:t xml:space="preserve">.) </w:t>
      </w:r>
    </w:p>
    <w:p w:rsidR="00D4062B" w:rsidRPr="008E6377" w:rsidRDefault="00D4062B" w:rsidP="00D4062B">
      <w:pPr>
        <w:ind w:left="1985" w:hanging="1134"/>
        <w:rPr>
          <w:rFonts w:cs="Arial"/>
          <w:sz w:val="24"/>
          <w:szCs w:val="24"/>
          <w:lang w:val="nn-NO"/>
        </w:rPr>
      </w:pPr>
      <w:r w:rsidRPr="008E6377">
        <w:rPr>
          <w:sz w:val="24"/>
          <w:szCs w:val="24"/>
        </w:rPr>
        <w:t>Mus:</w:t>
      </w:r>
      <w:r w:rsidRPr="008E6377">
        <w:rPr>
          <w:sz w:val="24"/>
          <w:szCs w:val="24"/>
        </w:rPr>
        <w:tab/>
      </w:r>
      <w:proofErr w:type="spellStart"/>
      <w:r w:rsidRPr="008E6377">
        <w:rPr>
          <w:sz w:val="24"/>
          <w:szCs w:val="24"/>
        </w:rPr>
        <w:t>Xylazin</w:t>
      </w:r>
      <w:proofErr w:type="spellEnd"/>
      <w:r w:rsidRPr="008E6377">
        <w:rPr>
          <w:sz w:val="24"/>
          <w:szCs w:val="24"/>
        </w:rPr>
        <w:t xml:space="preserve"> (7,5-16 mg/kg </w:t>
      </w:r>
      <w:proofErr w:type="spellStart"/>
      <w:r w:rsidRPr="008E6377">
        <w:rPr>
          <w:sz w:val="24"/>
          <w:szCs w:val="24"/>
        </w:rPr>
        <w:t>i.p.</w:t>
      </w:r>
      <w:proofErr w:type="spellEnd"/>
      <w:r w:rsidRPr="008E6377">
        <w:rPr>
          <w:sz w:val="24"/>
          <w:szCs w:val="24"/>
        </w:rPr>
        <w:t xml:space="preserve">) </w:t>
      </w:r>
      <w:r w:rsidRPr="008E6377">
        <w:rPr>
          <w:sz w:val="24"/>
          <w:szCs w:val="24"/>
          <w:lang w:val="nn-NO"/>
        </w:rPr>
        <w:t>+ ketamin (90-100 mg/kg i.p., dvs. 0,9 til 1,0 ml/kg i.p.)</w:t>
      </w:r>
    </w:p>
    <w:p w:rsidR="00D4062B" w:rsidRPr="008E6377" w:rsidRDefault="00D4062B" w:rsidP="00D4062B">
      <w:pPr>
        <w:ind w:left="1985" w:hanging="1134"/>
        <w:rPr>
          <w:rFonts w:cs="Arial"/>
          <w:sz w:val="24"/>
          <w:szCs w:val="24"/>
          <w:lang w:val="nn-NO"/>
        </w:rPr>
      </w:pPr>
      <w:r w:rsidRPr="008E6377">
        <w:rPr>
          <w:sz w:val="24"/>
          <w:szCs w:val="24"/>
          <w:lang w:val="nn-NO"/>
        </w:rPr>
        <w:t>Marsvin:</w:t>
      </w:r>
      <w:r w:rsidRPr="008E6377">
        <w:rPr>
          <w:sz w:val="24"/>
          <w:szCs w:val="24"/>
          <w:lang w:val="nn-NO"/>
        </w:rPr>
        <w:tab/>
        <w:t>Xylazin (0,1 til 5 mg/kg i.m.) + ketamin (30-80 mg/kg i.m., dvs. 0,3 til 0,8 ml/kg i.m.)</w:t>
      </w:r>
    </w:p>
    <w:p w:rsidR="00D4062B" w:rsidRPr="009F2AF0" w:rsidRDefault="00D4062B" w:rsidP="00D4062B">
      <w:pPr>
        <w:ind w:left="1985" w:hanging="1134"/>
        <w:rPr>
          <w:rFonts w:cs="Arial"/>
          <w:sz w:val="24"/>
          <w:szCs w:val="24"/>
          <w:lang w:val="nn-NO"/>
        </w:rPr>
      </w:pPr>
      <w:r w:rsidRPr="008E6377">
        <w:rPr>
          <w:sz w:val="24"/>
          <w:szCs w:val="24"/>
          <w:lang w:val="nn-NO"/>
        </w:rPr>
        <w:t>Hamster:</w:t>
      </w:r>
      <w:r>
        <w:rPr>
          <w:sz w:val="24"/>
          <w:szCs w:val="24"/>
          <w:lang w:val="nn-NO"/>
        </w:rPr>
        <w:tab/>
        <w:t>X</w:t>
      </w:r>
      <w:r w:rsidRPr="008E6377">
        <w:rPr>
          <w:sz w:val="24"/>
          <w:szCs w:val="24"/>
          <w:lang w:val="nn-NO"/>
        </w:rPr>
        <w:t>ylazin (5-10 mg/kg i.p.) + ketamin (50 til 200 mg/kg i.p., dvs. 0,5 til 2 ml/kg</w:t>
      </w:r>
      <w:r w:rsidRPr="009F2AF0">
        <w:rPr>
          <w:sz w:val="24"/>
          <w:szCs w:val="24"/>
          <w:lang w:val="nn-NO"/>
        </w:rPr>
        <w:t xml:space="preserve"> i.p.) </w:t>
      </w:r>
    </w:p>
    <w:p w:rsidR="00D4062B" w:rsidRPr="009F2AF0" w:rsidRDefault="00D4062B" w:rsidP="00D4062B">
      <w:pPr>
        <w:ind w:left="851"/>
        <w:rPr>
          <w:rFonts w:cs="Arial"/>
          <w:sz w:val="24"/>
          <w:szCs w:val="24"/>
          <w:lang w:val="nn-NO"/>
        </w:rPr>
      </w:pPr>
    </w:p>
    <w:p w:rsidR="00D4062B" w:rsidRPr="00AF4A53" w:rsidRDefault="00D4062B" w:rsidP="00D4062B">
      <w:pPr>
        <w:ind w:left="851"/>
        <w:rPr>
          <w:rFonts w:eastAsia="Cambria"/>
          <w:sz w:val="24"/>
          <w:szCs w:val="24"/>
          <w:u w:val="single"/>
        </w:rPr>
      </w:pPr>
      <w:r w:rsidRPr="00AF4A53">
        <w:rPr>
          <w:sz w:val="24"/>
          <w:szCs w:val="24"/>
          <w:u w:val="single"/>
        </w:rPr>
        <w:t xml:space="preserve">Dosis </w:t>
      </w:r>
      <w:r>
        <w:rPr>
          <w:sz w:val="24"/>
          <w:szCs w:val="24"/>
          <w:u w:val="single"/>
        </w:rPr>
        <w:t>for opretholdelse af anæstesien</w:t>
      </w:r>
    </w:p>
    <w:p w:rsidR="00D4062B" w:rsidRPr="009F2AF0" w:rsidRDefault="00D4062B" w:rsidP="00D4062B">
      <w:pPr>
        <w:ind w:left="851"/>
        <w:rPr>
          <w:rFonts w:eastAsia="Cambria"/>
          <w:sz w:val="24"/>
          <w:szCs w:val="24"/>
        </w:rPr>
      </w:pPr>
      <w:r w:rsidRPr="009F2AF0">
        <w:rPr>
          <w:sz w:val="24"/>
          <w:szCs w:val="24"/>
        </w:rPr>
        <w:t>Når det er nødvendigt, er det muligt at forlænge virkningen ved gentagen administration af en valgfrit reduceret indledende dosis.</w:t>
      </w:r>
    </w:p>
    <w:p w:rsidR="00D4062B" w:rsidRPr="001F3BBE" w:rsidRDefault="00D4062B" w:rsidP="00D4062B">
      <w:pPr>
        <w:ind w:left="851"/>
        <w:rPr>
          <w:rFonts w:cs="Arial"/>
          <w:sz w:val="24"/>
          <w:szCs w:val="24"/>
        </w:rPr>
      </w:pPr>
      <w:r w:rsidRPr="009F2AF0">
        <w:rPr>
          <w:sz w:val="24"/>
          <w:szCs w:val="24"/>
        </w:rPr>
        <w:t xml:space="preserve">Hætteglasset kan </w:t>
      </w:r>
      <w:proofErr w:type="spellStart"/>
      <w:r w:rsidRPr="009F2AF0">
        <w:rPr>
          <w:sz w:val="24"/>
          <w:szCs w:val="24"/>
        </w:rPr>
        <w:t>anbrydes</w:t>
      </w:r>
      <w:proofErr w:type="spellEnd"/>
      <w:r w:rsidRPr="009F2AF0">
        <w:rPr>
          <w:sz w:val="24"/>
          <w:szCs w:val="24"/>
        </w:rPr>
        <w:t xml:space="preserve"> op til 20 gange. Brugeren skal vælge den størrelse hætteglas, der passer bedst sammen med dyrearterne, som lægemidlet er beregnet til og indgivelsesvejen.</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4.10</w:t>
      </w:r>
      <w:r w:rsidRPr="009F2AF0">
        <w:rPr>
          <w:b/>
          <w:sz w:val="24"/>
          <w:szCs w:val="24"/>
        </w:rPr>
        <w:tab/>
        <w:t>Overdosering</w:t>
      </w:r>
    </w:p>
    <w:p w:rsidR="00D4062B" w:rsidRPr="00E75C88" w:rsidRDefault="00D4062B" w:rsidP="00D4062B">
      <w:pPr>
        <w:ind w:left="851"/>
        <w:rPr>
          <w:rFonts w:eastAsia="Cambria"/>
          <w:sz w:val="24"/>
          <w:szCs w:val="24"/>
        </w:rPr>
      </w:pPr>
      <w:r w:rsidRPr="009F2AF0">
        <w:rPr>
          <w:sz w:val="24"/>
          <w:szCs w:val="24"/>
        </w:rPr>
        <w:t xml:space="preserve">I tilfælde af en overdosering kan der opstå </w:t>
      </w:r>
      <w:proofErr w:type="spellStart"/>
      <w:r w:rsidRPr="009F2AF0">
        <w:rPr>
          <w:sz w:val="24"/>
          <w:szCs w:val="24"/>
        </w:rPr>
        <w:t>hjertearytmi</w:t>
      </w:r>
      <w:proofErr w:type="spellEnd"/>
      <w:r w:rsidRPr="009F2AF0">
        <w:rPr>
          <w:sz w:val="24"/>
          <w:szCs w:val="24"/>
        </w:rPr>
        <w:t xml:space="preserve"> og respirationsdepression op til paralyse. Hvis det er nødvendigt, bør der anvendes passende kunstige hjælpemidler til at opretholde ventilationen og hjertets output, indtil der er fundet en tilstrækkelig </w:t>
      </w:r>
      <w:proofErr w:type="spellStart"/>
      <w:r w:rsidRPr="009F2AF0">
        <w:rPr>
          <w:sz w:val="24"/>
          <w:szCs w:val="24"/>
        </w:rPr>
        <w:t>detoksifikation</w:t>
      </w:r>
      <w:proofErr w:type="spellEnd"/>
      <w:r w:rsidRPr="009F2AF0">
        <w:rPr>
          <w:sz w:val="24"/>
          <w:szCs w:val="24"/>
        </w:rPr>
        <w:t xml:space="preserve"> sted. Farmakologiske </w:t>
      </w:r>
      <w:proofErr w:type="spellStart"/>
      <w:r w:rsidRPr="009F2AF0">
        <w:rPr>
          <w:sz w:val="24"/>
          <w:szCs w:val="24"/>
        </w:rPr>
        <w:t>hjertestimulantia</w:t>
      </w:r>
      <w:proofErr w:type="spellEnd"/>
      <w:r w:rsidRPr="009F2AF0">
        <w:rPr>
          <w:sz w:val="24"/>
          <w:szCs w:val="24"/>
        </w:rPr>
        <w:t xml:space="preserve"> anbefales ikke, medmindre der ikke er andre støttende midler til stede.</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4.11</w:t>
      </w:r>
      <w:r w:rsidRPr="009F2AF0">
        <w:rPr>
          <w:b/>
          <w:sz w:val="24"/>
          <w:szCs w:val="24"/>
        </w:rPr>
        <w:tab/>
        <w:t>Tilbageholdelsestid</w:t>
      </w:r>
    </w:p>
    <w:p w:rsidR="00D4062B" w:rsidRDefault="00D4062B" w:rsidP="00D4062B">
      <w:pPr>
        <w:pStyle w:val="Geenafstand1"/>
        <w:ind w:left="851"/>
        <w:rPr>
          <w:rFonts w:ascii="Times New Roman" w:hAnsi="Times New Roman"/>
        </w:rPr>
      </w:pPr>
    </w:p>
    <w:p w:rsidR="00D4062B" w:rsidRPr="005321BE" w:rsidRDefault="00D4062B" w:rsidP="00D4062B">
      <w:pPr>
        <w:pStyle w:val="Geenafstand1"/>
        <w:ind w:left="851"/>
        <w:rPr>
          <w:rFonts w:ascii="Times New Roman" w:hAnsi="Times New Roman"/>
        </w:rPr>
      </w:pPr>
      <w:r>
        <w:rPr>
          <w:rFonts w:ascii="Times New Roman" w:hAnsi="Times New Roman"/>
          <w:u w:val="single"/>
        </w:rPr>
        <w:t>Hest, kvæg, får og ged</w:t>
      </w:r>
      <w:r w:rsidRPr="005321BE">
        <w:rPr>
          <w:rFonts w:ascii="Times New Roman" w:hAnsi="Times New Roman"/>
          <w:u w:val="single"/>
        </w:rPr>
        <w:br/>
      </w:r>
      <w:r w:rsidRPr="009F2AF0">
        <w:rPr>
          <w:rFonts w:ascii="Times New Roman" w:hAnsi="Times New Roman"/>
        </w:rPr>
        <w:t>Slagtning: 1 dag.</w:t>
      </w:r>
      <w:r w:rsidRPr="009F2AF0">
        <w:rPr>
          <w:rFonts w:ascii="Times New Roman" w:hAnsi="Times New Roman"/>
        </w:rPr>
        <w:br/>
        <w:t>Mælk: 0 dage.</w:t>
      </w:r>
      <w:r w:rsidRPr="009F2AF0">
        <w:rPr>
          <w:rFonts w:ascii="Times New Roman" w:hAnsi="Times New Roman"/>
        </w:rPr>
        <w:br/>
      </w:r>
      <w:r w:rsidRPr="009F2AF0">
        <w:rPr>
          <w:rFonts w:ascii="Times New Roman" w:hAnsi="Times New Roman"/>
        </w:rPr>
        <w:br/>
      </w:r>
      <w:r>
        <w:rPr>
          <w:rFonts w:ascii="Times New Roman" w:hAnsi="Times New Roman"/>
          <w:u w:val="single"/>
        </w:rPr>
        <w:t>Svin</w:t>
      </w:r>
      <w:r w:rsidRPr="005321BE">
        <w:rPr>
          <w:rFonts w:ascii="Times New Roman" w:hAnsi="Times New Roman"/>
          <w:u w:val="single"/>
        </w:rPr>
        <w:br/>
      </w:r>
      <w:r w:rsidRPr="009F2AF0">
        <w:rPr>
          <w:rFonts w:ascii="Times New Roman" w:hAnsi="Times New Roman"/>
        </w:rPr>
        <w:t>Slagtning: 1 dag.</w:t>
      </w:r>
    </w:p>
    <w:p w:rsidR="00D4062B" w:rsidRPr="009F2AF0" w:rsidRDefault="00D4062B" w:rsidP="00D4062B">
      <w:pPr>
        <w:pStyle w:val="Sidehoved"/>
        <w:tabs>
          <w:tab w:val="clear" w:pos="4819"/>
          <w:tab w:val="left" w:pos="8222"/>
        </w:tabs>
        <w:rPr>
          <w:szCs w:val="24"/>
        </w:rPr>
      </w:pP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5.</w:t>
      </w:r>
      <w:r w:rsidRPr="009F2AF0">
        <w:rPr>
          <w:b/>
          <w:sz w:val="24"/>
          <w:szCs w:val="24"/>
        </w:rPr>
        <w:tab/>
        <w:t>FARMAKOLOGISKE EGENSKABER</w:t>
      </w:r>
    </w:p>
    <w:p w:rsidR="00D4062B" w:rsidRDefault="00D4062B" w:rsidP="00D4062B">
      <w:pPr>
        <w:ind w:left="851"/>
        <w:rPr>
          <w:sz w:val="24"/>
          <w:szCs w:val="24"/>
        </w:rPr>
      </w:pPr>
    </w:p>
    <w:p w:rsidR="00D4062B" w:rsidRPr="009B4EFC" w:rsidRDefault="00D4062B" w:rsidP="00D4062B">
      <w:pPr>
        <w:ind w:left="851"/>
        <w:rPr>
          <w:sz w:val="24"/>
          <w:szCs w:val="24"/>
        </w:rPr>
      </w:pPr>
      <w:proofErr w:type="spellStart"/>
      <w:r w:rsidRPr="009B4EFC">
        <w:rPr>
          <w:sz w:val="24"/>
          <w:szCs w:val="24"/>
        </w:rPr>
        <w:t>Farmakoterapeutisk</w:t>
      </w:r>
      <w:proofErr w:type="spellEnd"/>
      <w:r w:rsidRPr="009B4EFC">
        <w:rPr>
          <w:sz w:val="24"/>
          <w:szCs w:val="24"/>
        </w:rPr>
        <w:t xml:space="preserve"> gruppe: </w:t>
      </w:r>
      <w:proofErr w:type="spellStart"/>
      <w:r w:rsidRPr="009B4EFC">
        <w:rPr>
          <w:sz w:val="24"/>
          <w:szCs w:val="24"/>
        </w:rPr>
        <w:t>anæstetika</w:t>
      </w:r>
      <w:proofErr w:type="spellEnd"/>
      <w:r>
        <w:rPr>
          <w:sz w:val="24"/>
          <w:szCs w:val="24"/>
        </w:rPr>
        <w:t>,</w:t>
      </w:r>
      <w:r w:rsidRPr="00710C0A">
        <w:rPr>
          <w:sz w:val="24"/>
          <w:szCs w:val="24"/>
        </w:rPr>
        <w:t xml:space="preserve"> andre generelle </w:t>
      </w:r>
      <w:proofErr w:type="spellStart"/>
      <w:r w:rsidRPr="00710C0A">
        <w:rPr>
          <w:sz w:val="24"/>
          <w:szCs w:val="24"/>
        </w:rPr>
        <w:t>anæstetika</w:t>
      </w:r>
      <w:proofErr w:type="spellEnd"/>
      <w:r w:rsidRPr="00710C0A">
        <w:rPr>
          <w:sz w:val="24"/>
          <w:szCs w:val="24"/>
        </w:rPr>
        <w:t xml:space="preserve">, </w:t>
      </w:r>
      <w:proofErr w:type="spellStart"/>
      <w:r w:rsidRPr="00710C0A">
        <w:rPr>
          <w:sz w:val="24"/>
          <w:szCs w:val="24"/>
        </w:rPr>
        <w:t>ketamin</w:t>
      </w:r>
      <w:proofErr w:type="spellEnd"/>
      <w:r w:rsidRPr="00710C0A">
        <w:rPr>
          <w:sz w:val="24"/>
          <w:szCs w:val="24"/>
        </w:rPr>
        <w:t>.</w:t>
      </w:r>
    </w:p>
    <w:p w:rsidR="00D4062B" w:rsidRPr="009B4EFC" w:rsidRDefault="00D4062B" w:rsidP="00D4062B">
      <w:pPr>
        <w:ind w:left="851"/>
        <w:rPr>
          <w:sz w:val="24"/>
          <w:szCs w:val="24"/>
        </w:rPr>
      </w:pPr>
      <w:proofErr w:type="spellStart"/>
      <w:r w:rsidRPr="009B4EFC">
        <w:rPr>
          <w:sz w:val="24"/>
          <w:szCs w:val="24"/>
        </w:rPr>
        <w:t>ATCvet</w:t>
      </w:r>
      <w:proofErr w:type="spellEnd"/>
      <w:r w:rsidRPr="009B4EFC">
        <w:rPr>
          <w:sz w:val="24"/>
          <w:szCs w:val="24"/>
        </w:rPr>
        <w:t>-kode: QN01AX03.</w:t>
      </w:r>
    </w:p>
    <w:p w:rsidR="00D4062B" w:rsidRPr="009F2AF0" w:rsidRDefault="00D4062B" w:rsidP="00D4062B">
      <w:pPr>
        <w:tabs>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5.1</w:t>
      </w:r>
      <w:r w:rsidRPr="009F2AF0">
        <w:rPr>
          <w:b/>
          <w:sz w:val="24"/>
          <w:szCs w:val="24"/>
        </w:rPr>
        <w:tab/>
      </w:r>
      <w:proofErr w:type="spellStart"/>
      <w:r w:rsidRPr="009F2AF0">
        <w:rPr>
          <w:b/>
          <w:sz w:val="24"/>
          <w:szCs w:val="24"/>
        </w:rPr>
        <w:t>Farmakodynamiske</w:t>
      </w:r>
      <w:proofErr w:type="spellEnd"/>
      <w:r w:rsidRPr="009F2AF0">
        <w:rPr>
          <w:b/>
          <w:sz w:val="24"/>
          <w:szCs w:val="24"/>
        </w:rPr>
        <w:t xml:space="preserve"> egenskaber</w:t>
      </w:r>
    </w:p>
    <w:p w:rsidR="00D4062B" w:rsidRPr="009F2AF0" w:rsidRDefault="00D4062B" w:rsidP="00D4062B">
      <w:pPr>
        <w:ind w:left="851"/>
        <w:rPr>
          <w:sz w:val="24"/>
          <w:szCs w:val="24"/>
        </w:rPr>
      </w:pPr>
      <w:proofErr w:type="spellStart"/>
      <w:r w:rsidRPr="009B4EFC">
        <w:rPr>
          <w:sz w:val="24"/>
          <w:szCs w:val="24"/>
        </w:rPr>
        <w:t>Ketamin</w:t>
      </w:r>
      <w:proofErr w:type="spellEnd"/>
      <w:r w:rsidRPr="009B4EFC">
        <w:rPr>
          <w:sz w:val="24"/>
          <w:szCs w:val="24"/>
        </w:rPr>
        <w:t xml:space="preserve"> er et </w:t>
      </w:r>
      <w:proofErr w:type="spellStart"/>
      <w:r w:rsidRPr="009B4EFC">
        <w:rPr>
          <w:sz w:val="24"/>
          <w:szCs w:val="24"/>
        </w:rPr>
        <w:t>dissociativt</w:t>
      </w:r>
      <w:proofErr w:type="spellEnd"/>
      <w:r w:rsidRPr="009B4EFC">
        <w:rPr>
          <w:sz w:val="24"/>
          <w:szCs w:val="24"/>
        </w:rPr>
        <w:t xml:space="preserve"> </w:t>
      </w:r>
      <w:proofErr w:type="spellStart"/>
      <w:r w:rsidRPr="009B4EFC">
        <w:rPr>
          <w:sz w:val="24"/>
          <w:szCs w:val="24"/>
        </w:rPr>
        <w:t>anæstetikum</w:t>
      </w:r>
      <w:proofErr w:type="spellEnd"/>
      <w:r w:rsidRPr="009B4EFC">
        <w:rPr>
          <w:sz w:val="24"/>
          <w:szCs w:val="24"/>
        </w:rPr>
        <w:t xml:space="preserve">. </w:t>
      </w:r>
      <w:proofErr w:type="spellStart"/>
      <w:r w:rsidRPr="009B4EFC">
        <w:rPr>
          <w:sz w:val="24"/>
          <w:szCs w:val="24"/>
        </w:rPr>
        <w:t>Ketamin</w:t>
      </w:r>
      <w:proofErr w:type="spellEnd"/>
      <w:r w:rsidRPr="009B4EFC">
        <w:rPr>
          <w:sz w:val="24"/>
          <w:szCs w:val="24"/>
        </w:rPr>
        <w:t xml:space="preserve"> inducerer et kataleptisk stadie med amnesi og analgesi. </w:t>
      </w:r>
      <w:proofErr w:type="spellStart"/>
      <w:r w:rsidRPr="009B4EFC">
        <w:rPr>
          <w:sz w:val="24"/>
          <w:szCs w:val="24"/>
        </w:rPr>
        <w:t>Muskeltonus</w:t>
      </w:r>
      <w:proofErr w:type="spellEnd"/>
      <w:r w:rsidRPr="009B4EFC">
        <w:rPr>
          <w:sz w:val="24"/>
          <w:szCs w:val="24"/>
        </w:rPr>
        <w:t xml:space="preserve"> er opretholdt, herunder de </w:t>
      </w:r>
      <w:proofErr w:type="spellStart"/>
      <w:r w:rsidRPr="009B4EFC">
        <w:rPr>
          <w:sz w:val="24"/>
          <w:szCs w:val="24"/>
        </w:rPr>
        <w:t>faryngeale</w:t>
      </w:r>
      <w:proofErr w:type="spellEnd"/>
      <w:r w:rsidRPr="009B4EFC">
        <w:rPr>
          <w:sz w:val="24"/>
          <w:szCs w:val="24"/>
        </w:rPr>
        <w:t xml:space="preserve"> og </w:t>
      </w:r>
      <w:proofErr w:type="spellStart"/>
      <w:r w:rsidRPr="009B4EFC">
        <w:rPr>
          <w:sz w:val="24"/>
          <w:szCs w:val="24"/>
        </w:rPr>
        <w:t>laryngeale</w:t>
      </w:r>
      <w:proofErr w:type="spellEnd"/>
      <w:r w:rsidRPr="009B4EFC">
        <w:rPr>
          <w:sz w:val="24"/>
          <w:szCs w:val="24"/>
        </w:rPr>
        <w:t xml:space="preserve"> reflekser. Hjertefrekvensen, blodtrykket og hjertets output er øget, respirationsdepression </w:t>
      </w:r>
      <w:r w:rsidRPr="009B4EFC">
        <w:rPr>
          <w:sz w:val="24"/>
          <w:szCs w:val="24"/>
        </w:rPr>
        <w:lastRenderedPageBreak/>
        <w:t>er ikke en bemærkelsesværdig egenskab. Alle disse karakteristika kan modificeres, hvis produktet anvendes i kombination med andre stoffer.</w:t>
      </w:r>
    </w:p>
    <w:p w:rsidR="00D4062B" w:rsidRPr="009F2AF0" w:rsidRDefault="00D4062B" w:rsidP="00D4062B">
      <w:pPr>
        <w:tabs>
          <w:tab w:val="left" w:pos="851"/>
          <w:tab w:val="left" w:pos="8222"/>
        </w:tabs>
        <w:ind w:left="851" w:hanging="851"/>
        <w:rPr>
          <w:sz w:val="24"/>
          <w:szCs w:val="24"/>
        </w:rPr>
      </w:pPr>
      <w:r w:rsidRPr="009F2AF0">
        <w:rPr>
          <w:sz w:val="24"/>
          <w:szCs w:val="24"/>
        </w:rPr>
        <w:tab/>
      </w:r>
    </w:p>
    <w:p w:rsidR="00D4062B" w:rsidRPr="009F2AF0" w:rsidRDefault="00D4062B" w:rsidP="00D4062B">
      <w:pPr>
        <w:tabs>
          <w:tab w:val="left" w:pos="851"/>
          <w:tab w:val="left" w:pos="8222"/>
        </w:tabs>
        <w:rPr>
          <w:b/>
          <w:sz w:val="24"/>
          <w:szCs w:val="24"/>
        </w:rPr>
      </w:pPr>
      <w:r w:rsidRPr="009F2AF0">
        <w:rPr>
          <w:b/>
          <w:sz w:val="24"/>
          <w:szCs w:val="24"/>
        </w:rPr>
        <w:t>5.2</w:t>
      </w:r>
      <w:r w:rsidRPr="009F2AF0">
        <w:rPr>
          <w:b/>
          <w:sz w:val="24"/>
          <w:szCs w:val="24"/>
        </w:rPr>
        <w:tab/>
      </w:r>
      <w:proofErr w:type="spellStart"/>
      <w:r w:rsidRPr="009F2AF0">
        <w:rPr>
          <w:b/>
          <w:sz w:val="24"/>
          <w:szCs w:val="24"/>
        </w:rPr>
        <w:t>Farmakokinetiske</w:t>
      </w:r>
      <w:proofErr w:type="spellEnd"/>
      <w:r w:rsidRPr="009F2AF0">
        <w:rPr>
          <w:b/>
          <w:sz w:val="24"/>
          <w:szCs w:val="24"/>
        </w:rPr>
        <w:t xml:space="preserve"> egenskaber</w:t>
      </w:r>
    </w:p>
    <w:p w:rsidR="00D4062B" w:rsidRPr="007E7281" w:rsidRDefault="00D4062B" w:rsidP="00D4062B">
      <w:pPr>
        <w:pStyle w:val="Geenafstand1"/>
        <w:ind w:left="851"/>
        <w:rPr>
          <w:rFonts w:ascii="Times New Roman" w:hAnsi="Times New Roman"/>
        </w:rPr>
      </w:pPr>
      <w:proofErr w:type="spellStart"/>
      <w:r w:rsidRPr="009B4EFC">
        <w:rPr>
          <w:rFonts w:ascii="Times New Roman" w:hAnsi="Times New Roman"/>
        </w:rPr>
        <w:t>Ketamin</w:t>
      </w:r>
      <w:proofErr w:type="spellEnd"/>
      <w:r w:rsidRPr="009B4EFC">
        <w:rPr>
          <w:rFonts w:ascii="Times New Roman" w:hAnsi="Times New Roman"/>
        </w:rPr>
        <w:t xml:space="preserve"> fordeles hurtigt. Fordeling til vævet er variabelt, og de højeste koncentrationer findes i leveren og nyrerne. Plasmaproteinbindingsgraden er ca. 50 %. Levermetaboli</w:t>
      </w:r>
      <w:r>
        <w:rPr>
          <w:rFonts w:ascii="Times New Roman" w:hAnsi="Times New Roman"/>
        </w:rPr>
        <w:t>smen varierer fra art til art: F</w:t>
      </w:r>
      <w:r w:rsidRPr="009B4EFC">
        <w:rPr>
          <w:rFonts w:ascii="Times New Roman" w:hAnsi="Times New Roman"/>
        </w:rPr>
        <w:t xml:space="preserve">or eksempel undergår </w:t>
      </w:r>
      <w:proofErr w:type="spellStart"/>
      <w:r w:rsidRPr="009B4EFC">
        <w:rPr>
          <w:rFonts w:ascii="Times New Roman" w:hAnsi="Times New Roman"/>
        </w:rPr>
        <w:t>ketamin</w:t>
      </w:r>
      <w:proofErr w:type="spellEnd"/>
      <w:r w:rsidRPr="009B4EFC">
        <w:rPr>
          <w:rFonts w:ascii="Times New Roman" w:hAnsi="Times New Roman"/>
        </w:rPr>
        <w:t xml:space="preserve"> omfattende </w:t>
      </w:r>
      <w:proofErr w:type="spellStart"/>
      <w:r w:rsidRPr="009B4EFC">
        <w:rPr>
          <w:rFonts w:ascii="Times New Roman" w:hAnsi="Times New Roman"/>
        </w:rPr>
        <w:t>hepatisk</w:t>
      </w:r>
      <w:proofErr w:type="spellEnd"/>
      <w:r w:rsidRPr="009B4EFC">
        <w:rPr>
          <w:rFonts w:ascii="Times New Roman" w:hAnsi="Times New Roman"/>
        </w:rPr>
        <w:t xml:space="preserve"> biotransformation hos hunde og heste, men hovedparten af lægemidlet udskilles via nyrerne hos katte. Opvågning fra </w:t>
      </w:r>
      <w:proofErr w:type="spellStart"/>
      <w:r w:rsidRPr="009B4EFC">
        <w:rPr>
          <w:rFonts w:ascii="Times New Roman" w:hAnsi="Times New Roman"/>
        </w:rPr>
        <w:t>ketamin-anæstetika</w:t>
      </w:r>
      <w:proofErr w:type="spellEnd"/>
      <w:r w:rsidRPr="009B4EFC">
        <w:rPr>
          <w:rFonts w:ascii="Times New Roman" w:hAnsi="Times New Roman"/>
        </w:rPr>
        <w:t xml:space="preserve"> efter en intravenøs </w:t>
      </w:r>
      <w:proofErr w:type="spellStart"/>
      <w:r w:rsidRPr="009B4EFC">
        <w:rPr>
          <w:rFonts w:ascii="Times New Roman" w:hAnsi="Times New Roman"/>
        </w:rPr>
        <w:t>bolus</w:t>
      </w:r>
      <w:proofErr w:type="spellEnd"/>
      <w:r w:rsidRPr="009B4EFC">
        <w:rPr>
          <w:rFonts w:ascii="Times New Roman" w:hAnsi="Times New Roman"/>
        </w:rPr>
        <w:t xml:space="preserve"> forekommer ved hurtig genfordeling fra CNS til andet væv, hovedsageligt fedt, lunger, lever og nyrer.</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51"/>
          <w:tab w:val="left" w:pos="8222"/>
        </w:tabs>
        <w:rPr>
          <w:b/>
          <w:sz w:val="24"/>
          <w:szCs w:val="24"/>
        </w:rPr>
      </w:pPr>
      <w:r w:rsidRPr="009F2AF0">
        <w:rPr>
          <w:b/>
          <w:sz w:val="24"/>
          <w:szCs w:val="24"/>
        </w:rPr>
        <w:t>5.3</w:t>
      </w:r>
      <w:r w:rsidRPr="009F2AF0">
        <w:rPr>
          <w:b/>
          <w:sz w:val="24"/>
          <w:szCs w:val="24"/>
        </w:rPr>
        <w:tab/>
        <w:t>Miljømæssige forhold</w:t>
      </w:r>
    </w:p>
    <w:p w:rsidR="00D4062B" w:rsidRPr="009F2AF0" w:rsidRDefault="00D4062B" w:rsidP="00D4062B">
      <w:pPr>
        <w:tabs>
          <w:tab w:val="left" w:pos="851"/>
          <w:tab w:val="left" w:pos="8222"/>
        </w:tabs>
        <w:ind w:left="851" w:hanging="851"/>
        <w:rPr>
          <w:sz w:val="24"/>
          <w:szCs w:val="24"/>
        </w:rPr>
      </w:pPr>
      <w:r w:rsidRPr="009F2AF0">
        <w:rPr>
          <w:sz w:val="24"/>
          <w:szCs w:val="24"/>
        </w:rPr>
        <w:tab/>
      </w:r>
      <w:r>
        <w:rPr>
          <w:sz w:val="24"/>
          <w:szCs w:val="24"/>
        </w:rPr>
        <w:t>-</w:t>
      </w:r>
    </w:p>
    <w:p w:rsidR="00D4062B" w:rsidRPr="009F2AF0" w:rsidRDefault="00D4062B" w:rsidP="00D4062B">
      <w:pPr>
        <w:tabs>
          <w:tab w:val="left" w:pos="8222"/>
        </w:tabs>
        <w:rPr>
          <w:sz w:val="24"/>
          <w:szCs w:val="24"/>
        </w:rPr>
      </w:pP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6.</w:t>
      </w:r>
      <w:r w:rsidRPr="009F2AF0">
        <w:rPr>
          <w:b/>
          <w:sz w:val="24"/>
          <w:szCs w:val="24"/>
        </w:rPr>
        <w:tab/>
        <w:t>FARMACEUTISKE OPLYSNINGER</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6.1</w:t>
      </w:r>
      <w:r w:rsidRPr="009F2AF0">
        <w:rPr>
          <w:b/>
          <w:sz w:val="24"/>
          <w:szCs w:val="24"/>
        </w:rPr>
        <w:tab/>
        <w:t>Hjælpestoffer</w:t>
      </w:r>
    </w:p>
    <w:p w:rsidR="00D4062B" w:rsidRPr="009B4EFC" w:rsidRDefault="00D4062B" w:rsidP="00D4062B">
      <w:pPr>
        <w:pStyle w:val="Geenafstand1"/>
        <w:ind w:left="851"/>
        <w:rPr>
          <w:rFonts w:ascii="Times New Roman" w:hAnsi="Times New Roman"/>
        </w:rPr>
      </w:pPr>
      <w:proofErr w:type="spellStart"/>
      <w:r w:rsidRPr="009B4EFC">
        <w:rPr>
          <w:rFonts w:ascii="Times New Roman" w:hAnsi="Times New Roman"/>
        </w:rPr>
        <w:t>Chlorocresol</w:t>
      </w:r>
      <w:proofErr w:type="spellEnd"/>
    </w:p>
    <w:p w:rsidR="00D4062B" w:rsidRPr="009B4EFC" w:rsidRDefault="00D4062B" w:rsidP="00D4062B">
      <w:pPr>
        <w:pStyle w:val="Geenafstand1"/>
        <w:ind w:left="851"/>
        <w:rPr>
          <w:rFonts w:ascii="Times New Roman" w:hAnsi="Times New Roman"/>
        </w:rPr>
      </w:pPr>
      <w:r w:rsidRPr="009B4EFC">
        <w:rPr>
          <w:rFonts w:ascii="Times New Roman" w:hAnsi="Times New Roman"/>
        </w:rPr>
        <w:t>Natriumhydroxid (til justering af pH)</w:t>
      </w:r>
    </w:p>
    <w:p w:rsidR="00D4062B" w:rsidRPr="005332E6" w:rsidRDefault="00D4062B" w:rsidP="00D4062B">
      <w:pPr>
        <w:pStyle w:val="Geenafstand1"/>
        <w:ind w:left="851"/>
        <w:rPr>
          <w:rFonts w:ascii="Times New Roman" w:hAnsi="Times New Roman"/>
        </w:rPr>
      </w:pPr>
      <w:r w:rsidRPr="009B4EFC">
        <w:rPr>
          <w:rFonts w:ascii="Times New Roman" w:hAnsi="Times New Roman"/>
        </w:rPr>
        <w:t>Vand til injektionsvæsker</w:t>
      </w:r>
    </w:p>
    <w:p w:rsidR="00D4062B" w:rsidRDefault="00D4062B" w:rsidP="00D4062B">
      <w:pPr>
        <w:tabs>
          <w:tab w:val="left" w:pos="8222"/>
        </w:tabs>
        <w:ind w:left="851" w:hanging="851"/>
        <w:rPr>
          <w:b/>
          <w:sz w:val="24"/>
          <w:szCs w:val="24"/>
        </w:rPr>
      </w:pPr>
    </w:p>
    <w:p w:rsidR="00D4062B" w:rsidRPr="009F2AF0" w:rsidRDefault="00D4062B" w:rsidP="00D4062B">
      <w:pPr>
        <w:tabs>
          <w:tab w:val="left" w:pos="8222"/>
        </w:tabs>
        <w:ind w:left="851" w:hanging="851"/>
        <w:rPr>
          <w:b/>
          <w:sz w:val="24"/>
          <w:szCs w:val="24"/>
        </w:rPr>
      </w:pPr>
      <w:r w:rsidRPr="009F2AF0">
        <w:rPr>
          <w:b/>
          <w:sz w:val="24"/>
          <w:szCs w:val="24"/>
        </w:rPr>
        <w:t>6.2</w:t>
      </w:r>
      <w:r w:rsidRPr="009F2AF0">
        <w:rPr>
          <w:b/>
          <w:sz w:val="24"/>
          <w:szCs w:val="24"/>
        </w:rPr>
        <w:tab/>
        <w:t>Uforligeligheder</w:t>
      </w:r>
    </w:p>
    <w:p w:rsidR="00D4062B" w:rsidRPr="009B4EFC" w:rsidRDefault="00D4062B" w:rsidP="00D4062B">
      <w:pPr>
        <w:ind w:left="851"/>
        <w:rPr>
          <w:rFonts w:cs="Arial"/>
          <w:sz w:val="24"/>
          <w:szCs w:val="24"/>
        </w:rPr>
      </w:pPr>
      <w:r w:rsidRPr="009B4EFC">
        <w:rPr>
          <w:sz w:val="24"/>
          <w:szCs w:val="24"/>
        </w:rPr>
        <w:t xml:space="preserve">På grund af en kemisk uforligelighed må barbiturater eller </w:t>
      </w:r>
      <w:proofErr w:type="spellStart"/>
      <w:r w:rsidRPr="009B4EFC">
        <w:rPr>
          <w:sz w:val="24"/>
          <w:szCs w:val="24"/>
        </w:rPr>
        <w:t>diazepam</w:t>
      </w:r>
      <w:proofErr w:type="spellEnd"/>
      <w:r w:rsidRPr="009B4EFC">
        <w:rPr>
          <w:sz w:val="24"/>
          <w:szCs w:val="24"/>
        </w:rPr>
        <w:t xml:space="preserve"> ikke blandes med </w:t>
      </w:r>
      <w:proofErr w:type="spellStart"/>
      <w:r w:rsidRPr="009B4EFC">
        <w:rPr>
          <w:sz w:val="24"/>
          <w:szCs w:val="24"/>
        </w:rPr>
        <w:t>ketamin</w:t>
      </w:r>
      <w:proofErr w:type="spellEnd"/>
      <w:r w:rsidRPr="009B4EFC">
        <w:rPr>
          <w:sz w:val="24"/>
          <w:szCs w:val="24"/>
        </w:rPr>
        <w:t xml:space="preserve"> i den samme injektionssprøjte.</w:t>
      </w:r>
    </w:p>
    <w:p w:rsidR="00D4062B" w:rsidRPr="005332E6" w:rsidRDefault="00D4062B" w:rsidP="00D4062B">
      <w:pPr>
        <w:ind w:left="851"/>
        <w:rPr>
          <w:rFonts w:cs="Arial"/>
          <w:sz w:val="24"/>
          <w:szCs w:val="24"/>
        </w:rPr>
      </w:pPr>
      <w:r w:rsidRPr="009B4EFC">
        <w:rPr>
          <w:sz w:val="24"/>
          <w:szCs w:val="24"/>
        </w:rPr>
        <w:t xml:space="preserve">Præparatet må ikke blandes med andre lægemidler til dyr, med undtagelse af infusionsvæskerne 0,9 % </w:t>
      </w:r>
      <w:proofErr w:type="spellStart"/>
      <w:r w:rsidRPr="009B4EFC">
        <w:rPr>
          <w:sz w:val="24"/>
          <w:szCs w:val="24"/>
        </w:rPr>
        <w:t>natriumchlorid</w:t>
      </w:r>
      <w:proofErr w:type="spellEnd"/>
      <w:r w:rsidRPr="009B4EFC">
        <w:rPr>
          <w:sz w:val="24"/>
          <w:szCs w:val="24"/>
        </w:rPr>
        <w:t xml:space="preserve">, Ringers opløsning og </w:t>
      </w:r>
      <w:proofErr w:type="spellStart"/>
      <w:r w:rsidRPr="009B4EFC">
        <w:rPr>
          <w:sz w:val="24"/>
          <w:szCs w:val="24"/>
        </w:rPr>
        <w:t>lacteret</w:t>
      </w:r>
      <w:proofErr w:type="spellEnd"/>
      <w:r w:rsidRPr="009B4EFC">
        <w:rPr>
          <w:sz w:val="24"/>
          <w:szCs w:val="24"/>
        </w:rPr>
        <w:t xml:space="preserve"> Ringers opløsning.</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6.3</w:t>
      </w:r>
      <w:r w:rsidRPr="009F2AF0">
        <w:rPr>
          <w:b/>
          <w:sz w:val="24"/>
          <w:szCs w:val="24"/>
        </w:rPr>
        <w:tab/>
        <w:t>Opbevaringstid</w:t>
      </w:r>
    </w:p>
    <w:p w:rsidR="00D4062B" w:rsidRPr="009B4EFC" w:rsidRDefault="00D4062B" w:rsidP="00D4062B">
      <w:pPr>
        <w:pStyle w:val="Geenafstand1"/>
        <w:ind w:left="851"/>
        <w:rPr>
          <w:rFonts w:ascii="Times New Roman" w:hAnsi="Times New Roman"/>
        </w:rPr>
      </w:pPr>
      <w:r>
        <w:rPr>
          <w:rFonts w:ascii="Times New Roman" w:hAnsi="Times New Roman"/>
        </w:rPr>
        <w:t>I</w:t>
      </w:r>
      <w:r w:rsidRPr="009B4EFC">
        <w:rPr>
          <w:rFonts w:ascii="Times New Roman" w:hAnsi="Times New Roman"/>
        </w:rPr>
        <w:t xml:space="preserve"> salgspakning: 3 år.</w:t>
      </w:r>
    </w:p>
    <w:p w:rsidR="00D4062B" w:rsidRPr="005332E6" w:rsidRDefault="00D4062B" w:rsidP="00D4062B">
      <w:pPr>
        <w:pStyle w:val="Geenafstand1"/>
        <w:ind w:left="851"/>
        <w:rPr>
          <w:rFonts w:ascii="Times New Roman" w:hAnsi="Times New Roman"/>
        </w:rPr>
      </w:pPr>
      <w:r>
        <w:rPr>
          <w:rFonts w:ascii="Times New Roman" w:hAnsi="Times New Roman"/>
        </w:rPr>
        <w:t>E</w:t>
      </w:r>
      <w:r w:rsidRPr="009B4EFC">
        <w:rPr>
          <w:rFonts w:ascii="Times New Roman" w:hAnsi="Times New Roman"/>
        </w:rPr>
        <w:t>fter første åbning af den indre emballage: 28 dage.</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6.4</w:t>
      </w:r>
      <w:r w:rsidRPr="009F2AF0">
        <w:rPr>
          <w:b/>
          <w:sz w:val="24"/>
          <w:szCs w:val="24"/>
        </w:rPr>
        <w:tab/>
        <w:t>Særlige opbevaringsforhold</w:t>
      </w:r>
    </w:p>
    <w:p w:rsidR="00D4062B" w:rsidRDefault="00D4062B" w:rsidP="00D4062B">
      <w:pPr>
        <w:ind w:left="851"/>
        <w:rPr>
          <w:noProof/>
          <w:sz w:val="24"/>
          <w:szCs w:val="24"/>
        </w:rPr>
      </w:pPr>
      <w:r w:rsidRPr="009B4EFC">
        <w:rPr>
          <w:noProof/>
          <w:sz w:val="24"/>
          <w:szCs w:val="24"/>
        </w:rPr>
        <w:t>Opbevar</w:t>
      </w:r>
      <w:r w:rsidRPr="009B4EFC">
        <w:rPr>
          <w:sz w:val="24"/>
          <w:szCs w:val="24"/>
        </w:rPr>
        <w:t xml:space="preserve"> </w:t>
      </w:r>
      <w:r w:rsidRPr="009B4EFC">
        <w:rPr>
          <w:noProof/>
          <w:sz w:val="24"/>
          <w:szCs w:val="24"/>
        </w:rPr>
        <w:t>hætteglasset</w:t>
      </w:r>
      <w:r w:rsidRPr="009B4EFC">
        <w:rPr>
          <w:sz w:val="24"/>
          <w:szCs w:val="24"/>
        </w:rPr>
        <w:t xml:space="preserve"> </w:t>
      </w:r>
      <w:r w:rsidRPr="009B4EFC">
        <w:rPr>
          <w:noProof/>
          <w:sz w:val="24"/>
          <w:szCs w:val="24"/>
        </w:rPr>
        <w:t>i den originale p</w:t>
      </w:r>
      <w:r>
        <w:rPr>
          <w:noProof/>
          <w:sz w:val="24"/>
          <w:szCs w:val="24"/>
        </w:rPr>
        <w:t>akning for at beskytte mod lys.</w:t>
      </w:r>
    </w:p>
    <w:p w:rsidR="00D4062B" w:rsidRPr="009F2AF0" w:rsidRDefault="00D4062B" w:rsidP="00D4062B">
      <w:pPr>
        <w:ind w:left="851"/>
        <w:rPr>
          <w:noProof/>
          <w:sz w:val="24"/>
          <w:szCs w:val="24"/>
        </w:rPr>
      </w:pPr>
      <w:r w:rsidRPr="009B4EFC">
        <w:rPr>
          <w:sz w:val="24"/>
          <w:szCs w:val="24"/>
        </w:rPr>
        <w:t>Opbevar hætteglasset lodret.</w:t>
      </w:r>
      <w:r>
        <w:rPr>
          <w:sz w:val="24"/>
          <w:szCs w:val="24"/>
        </w:rPr>
        <w:br/>
      </w:r>
      <w:r w:rsidRPr="00710C0A">
        <w:rPr>
          <w:noProof/>
          <w:sz w:val="24"/>
          <w:szCs w:val="24"/>
        </w:rPr>
        <w:t>Der er ingen særlige krav vedrørende opbevaringstemperaturer for dette lægemiddel.</w:t>
      </w:r>
    </w:p>
    <w:p w:rsidR="00D4062B" w:rsidRPr="009F2AF0" w:rsidRDefault="00D4062B" w:rsidP="00D4062B">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6.5</w:t>
      </w:r>
      <w:r w:rsidRPr="009F2AF0">
        <w:rPr>
          <w:b/>
          <w:sz w:val="24"/>
          <w:szCs w:val="24"/>
        </w:rPr>
        <w:tab/>
        <w:t>Emballage</w:t>
      </w:r>
    </w:p>
    <w:p w:rsidR="00D4062B" w:rsidRDefault="00D4062B" w:rsidP="00D4062B">
      <w:pPr>
        <w:widowControl w:val="0"/>
        <w:tabs>
          <w:tab w:val="left" w:pos="630"/>
        </w:tabs>
        <w:autoSpaceDE w:val="0"/>
        <w:autoSpaceDN w:val="0"/>
        <w:adjustRightInd w:val="0"/>
        <w:ind w:left="851"/>
        <w:rPr>
          <w:sz w:val="24"/>
          <w:szCs w:val="24"/>
        </w:rPr>
      </w:pPr>
      <w:r>
        <w:rPr>
          <w:sz w:val="24"/>
          <w:szCs w:val="24"/>
        </w:rPr>
        <w:t>K</w:t>
      </w:r>
      <w:r w:rsidRPr="009B4EFC">
        <w:rPr>
          <w:sz w:val="24"/>
          <w:szCs w:val="24"/>
        </w:rPr>
        <w:t>lar</w:t>
      </w:r>
      <w:r>
        <w:rPr>
          <w:sz w:val="24"/>
          <w:szCs w:val="24"/>
        </w:rPr>
        <w:t>t</w:t>
      </w:r>
      <w:r w:rsidRPr="009B4EFC">
        <w:rPr>
          <w:sz w:val="24"/>
          <w:szCs w:val="24"/>
        </w:rPr>
        <w:t xml:space="preserve"> type I hætteglas med en </w:t>
      </w:r>
      <w:proofErr w:type="spellStart"/>
      <w:r w:rsidRPr="009B4EFC">
        <w:rPr>
          <w:sz w:val="24"/>
          <w:szCs w:val="24"/>
        </w:rPr>
        <w:t>brombutyl</w:t>
      </w:r>
      <w:proofErr w:type="spellEnd"/>
      <w:r w:rsidRPr="009B4EFC">
        <w:rPr>
          <w:sz w:val="24"/>
          <w:szCs w:val="24"/>
        </w:rPr>
        <w:t xml:space="preserve"> gu</w:t>
      </w:r>
      <w:r>
        <w:rPr>
          <w:sz w:val="24"/>
          <w:szCs w:val="24"/>
        </w:rPr>
        <w:t>mmiprop og et aluminiumslåg, i et</w:t>
      </w:r>
      <w:r w:rsidRPr="009B4EFC">
        <w:rPr>
          <w:sz w:val="24"/>
          <w:szCs w:val="24"/>
        </w:rPr>
        <w:t xml:space="preserve"> karton</w:t>
      </w:r>
      <w:r>
        <w:rPr>
          <w:sz w:val="24"/>
          <w:szCs w:val="24"/>
        </w:rPr>
        <w:t>.</w:t>
      </w:r>
    </w:p>
    <w:p w:rsidR="00D4062B" w:rsidRDefault="00D4062B" w:rsidP="00D4062B">
      <w:pPr>
        <w:widowControl w:val="0"/>
        <w:tabs>
          <w:tab w:val="left" w:pos="630"/>
        </w:tabs>
        <w:autoSpaceDE w:val="0"/>
        <w:autoSpaceDN w:val="0"/>
        <w:adjustRightInd w:val="0"/>
        <w:ind w:left="851"/>
        <w:rPr>
          <w:sz w:val="24"/>
          <w:szCs w:val="24"/>
        </w:rPr>
      </w:pPr>
    </w:p>
    <w:p w:rsidR="00D4062B" w:rsidRPr="00BC4530" w:rsidRDefault="00D4062B" w:rsidP="00D4062B">
      <w:pPr>
        <w:widowControl w:val="0"/>
        <w:tabs>
          <w:tab w:val="left" w:pos="630"/>
        </w:tabs>
        <w:autoSpaceDE w:val="0"/>
        <w:autoSpaceDN w:val="0"/>
        <w:adjustRightInd w:val="0"/>
        <w:ind w:left="851"/>
        <w:rPr>
          <w:sz w:val="24"/>
          <w:szCs w:val="24"/>
          <w:u w:val="single"/>
        </w:rPr>
      </w:pPr>
      <w:r w:rsidRPr="00BC4530">
        <w:rPr>
          <w:sz w:val="24"/>
          <w:szCs w:val="24"/>
          <w:u w:val="single"/>
        </w:rPr>
        <w:t>Pakningsstørrelser</w:t>
      </w:r>
    </w:p>
    <w:p w:rsidR="00D4062B" w:rsidRDefault="00D4062B" w:rsidP="00D4062B">
      <w:pPr>
        <w:widowControl w:val="0"/>
        <w:tabs>
          <w:tab w:val="left" w:pos="630"/>
        </w:tabs>
        <w:autoSpaceDE w:val="0"/>
        <w:autoSpaceDN w:val="0"/>
        <w:adjustRightInd w:val="0"/>
        <w:ind w:left="851"/>
        <w:rPr>
          <w:sz w:val="24"/>
          <w:szCs w:val="24"/>
        </w:rPr>
      </w:pPr>
      <w:r w:rsidRPr="009B4EFC">
        <w:rPr>
          <w:sz w:val="24"/>
          <w:szCs w:val="24"/>
        </w:rPr>
        <w:t>10 ml</w:t>
      </w:r>
      <w:r>
        <w:rPr>
          <w:sz w:val="24"/>
          <w:szCs w:val="24"/>
        </w:rPr>
        <w:t xml:space="preserve"> hætteglas med 10 ml injektionsvæske, opløsning.</w:t>
      </w:r>
    </w:p>
    <w:p w:rsidR="00D4062B" w:rsidRDefault="00D4062B" w:rsidP="00D4062B">
      <w:pPr>
        <w:widowControl w:val="0"/>
        <w:tabs>
          <w:tab w:val="left" w:pos="630"/>
        </w:tabs>
        <w:autoSpaceDE w:val="0"/>
        <w:autoSpaceDN w:val="0"/>
        <w:adjustRightInd w:val="0"/>
        <w:ind w:left="851"/>
        <w:rPr>
          <w:sz w:val="24"/>
          <w:szCs w:val="24"/>
        </w:rPr>
      </w:pPr>
      <w:r w:rsidRPr="009B4EFC">
        <w:rPr>
          <w:sz w:val="24"/>
          <w:szCs w:val="24"/>
        </w:rPr>
        <w:t xml:space="preserve">30 ml </w:t>
      </w:r>
      <w:r>
        <w:rPr>
          <w:sz w:val="24"/>
          <w:szCs w:val="24"/>
        </w:rPr>
        <w:t>hætteglas med 25 ml injektionsvæske, opløsning.</w:t>
      </w:r>
    </w:p>
    <w:p w:rsidR="00D4062B" w:rsidRPr="009B4EFC" w:rsidRDefault="00D4062B" w:rsidP="00D4062B">
      <w:pPr>
        <w:widowControl w:val="0"/>
        <w:tabs>
          <w:tab w:val="left" w:pos="630"/>
        </w:tabs>
        <w:autoSpaceDE w:val="0"/>
        <w:autoSpaceDN w:val="0"/>
        <w:adjustRightInd w:val="0"/>
        <w:ind w:left="851"/>
        <w:rPr>
          <w:sz w:val="24"/>
          <w:szCs w:val="24"/>
        </w:rPr>
      </w:pPr>
      <w:r w:rsidRPr="009B4EFC">
        <w:rPr>
          <w:sz w:val="24"/>
          <w:szCs w:val="24"/>
        </w:rPr>
        <w:t xml:space="preserve">50 ml hætteglas med 50 ml </w:t>
      </w:r>
      <w:r>
        <w:rPr>
          <w:sz w:val="24"/>
          <w:szCs w:val="24"/>
        </w:rPr>
        <w:t>injektionsvæske, opløsning.</w:t>
      </w:r>
    </w:p>
    <w:p w:rsidR="00D4062B" w:rsidRPr="009F2AF0" w:rsidRDefault="00D4062B" w:rsidP="00D4062B">
      <w:pPr>
        <w:widowControl w:val="0"/>
        <w:tabs>
          <w:tab w:val="left" w:pos="630"/>
        </w:tabs>
        <w:autoSpaceDE w:val="0"/>
        <w:autoSpaceDN w:val="0"/>
        <w:adjustRightInd w:val="0"/>
        <w:ind w:left="851"/>
        <w:rPr>
          <w:sz w:val="24"/>
          <w:szCs w:val="24"/>
        </w:rPr>
      </w:pPr>
      <w:r w:rsidRPr="009B4EFC">
        <w:rPr>
          <w:sz w:val="24"/>
          <w:szCs w:val="24"/>
        </w:rPr>
        <w:t>Ikke alle pakningsstørrelser er nødvendigvis markedsført.</w:t>
      </w:r>
    </w:p>
    <w:p w:rsidR="00D4062B" w:rsidRPr="009F2AF0" w:rsidRDefault="00D4062B" w:rsidP="00D4062B">
      <w:pPr>
        <w:tabs>
          <w:tab w:val="left" w:pos="851"/>
          <w:tab w:val="left" w:pos="8222"/>
        </w:tabs>
        <w:ind w:left="851" w:hanging="851"/>
        <w:rPr>
          <w:sz w:val="24"/>
          <w:szCs w:val="24"/>
        </w:rPr>
      </w:pPr>
    </w:p>
    <w:p w:rsidR="00D4062B" w:rsidRPr="009F2AF0" w:rsidRDefault="00D4062B" w:rsidP="00D4062B">
      <w:pPr>
        <w:tabs>
          <w:tab w:val="left" w:pos="851"/>
          <w:tab w:val="left" w:pos="8222"/>
        </w:tabs>
        <w:ind w:left="851" w:hanging="851"/>
        <w:rPr>
          <w:b/>
          <w:sz w:val="24"/>
          <w:szCs w:val="24"/>
        </w:rPr>
      </w:pPr>
      <w:r w:rsidRPr="009F2AF0">
        <w:rPr>
          <w:b/>
          <w:sz w:val="24"/>
          <w:szCs w:val="24"/>
        </w:rPr>
        <w:t>6.6</w:t>
      </w:r>
      <w:r w:rsidRPr="009F2AF0">
        <w:rPr>
          <w:b/>
          <w:sz w:val="24"/>
          <w:szCs w:val="24"/>
        </w:rPr>
        <w:tab/>
        <w:t>Særlige forholdsregler ved bortskaffelse af rester af lægemidlet eller affald</w:t>
      </w:r>
    </w:p>
    <w:p w:rsidR="00D4062B" w:rsidRPr="00390902" w:rsidRDefault="00D4062B" w:rsidP="00D4062B">
      <w:pPr>
        <w:ind w:left="851" w:right="-318"/>
        <w:rPr>
          <w:sz w:val="24"/>
          <w:szCs w:val="24"/>
        </w:rPr>
      </w:pPr>
      <w:r w:rsidRPr="009B4EFC">
        <w:rPr>
          <w:sz w:val="24"/>
          <w:szCs w:val="24"/>
        </w:rPr>
        <w:t>Ik</w:t>
      </w:r>
      <w:r>
        <w:rPr>
          <w:sz w:val="24"/>
          <w:szCs w:val="24"/>
        </w:rPr>
        <w:t>ke anvendte veterinærlægemidler</w:t>
      </w:r>
      <w:r w:rsidRPr="009B4EFC">
        <w:rPr>
          <w:sz w:val="24"/>
          <w:szCs w:val="24"/>
        </w:rPr>
        <w:t xml:space="preserve"> samt affald heraf bør destrueres i henhold til lokale </w:t>
      </w:r>
      <w:proofErr w:type="spellStart"/>
      <w:r w:rsidRPr="009B4EFC">
        <w:rPr>
          <w:sz w:val="24"/>
          <w:szCs w:val="24"/>
        </w:rPr>
        <w:t>retningslinier</w:t>
      </w:r>
      <w:proofErr w:type="spellEnd"/>
      <w:r w:rsidRPr="009B4EFC">
        <w:rPr>
          <w:sz w:val="24"/>
          <w:szCs w:val="24"/>
        </w:rPr>
        <w:t>.</w:t>
      </w:r>
    </w:p>
    <w:p w:rsidR="00D4062B" w:rsidRDefault="00D4062B" w:rsidP="00D4062B">
      <w:pPr>
        <w:rPr>
          <w:b/>
          <w:sz w:val="24"/>
          <w:szCs w:val="24"/>
        </w:rPr>
      </w:pPr>
      <w:r>
        <w:rPr>
          <w:b/>
          <w:sz w:val="24"/>
          <w:szCs w:val="24"/>
        </w:rPr>
        <w:br w:type="page"/>
      </w:r>
    </w:p>
    <w:p w:rsidR="00D4062B" w:rsidRPr="009F2AF0" w:rsidRDefault="00D4062B" w:rsidP="00D4062B">
      <w:pPr>
        <w:tabs>
          <w:tab w:val="left" w:pos="851"/>
          <w:tab w:val="left" w:pos="8222"/>
        </w:tabs>
        <w:ind w:left="851" w:hanging="851"/>
        <w:rPr>
          <w:b/>
          <w:sz w:val="24"/>
          <w:szCs w:val="24"/>
        </w:rPr>
      </w:pPr>
    </w:p>
    <w:p w:rsidR="00D4062B" w:rsidRPr="009F2AF0" w:rsidRDefault="00D4062B" w:rsidP="00D4062B">
      <w:pPr>
        <w:tabs>
          <w:tab w:val="left" w:pos="851"/>
          <w:tab w:val="left" w:pos="8222"/>
        </w:tabs>
        <w:ind w:left="851" w:hanging="851"/>
        <w:rPr>
          <w:b/>
          <w:sz w:val="24"/>
          <w:szCs w:val="24"/>
        </w:rPr>
      </w:pPr>
      <w:r w:rsidRPr="009F2AF0">
        <w:rPr>
          <w:b/>
          <w:sz w:val="24"/>
          <w:szCs w:val="24"/>
        </w:rPr>
        <w:t>7.</w:t>
      </w:r>
      <w:r w:rsidRPr="009F2AF0">
        <w:rPr>
          <w:b/>
          <w:sz w:val="24"/>
          <w:szCs w:val="24"/>
        </w:rPr>
        <w:tab/>
        <w:t>INDEHAVER AF MARKEDSFØRINGSTILLADELSEN</w:t>
      </w:r>
    </w:p>
    <w:p w:rsidR="00D4062B" w:rsidRPr="009B4EFC" w:rsidRDefault="00D4062B" w:rsidP="00D4062B">
      <w:pPr>
        <w:pStyle w:val="Geenafstand1"/>
        <w:ind w:left="851"/>
        <w:rPr>
          <w:rFonts w:ascii="Times New Roman" w:hAnsi="Times New Roman"/>
        </w:rPr>
      </w:pPr>
      <w:r w:rsidRPr="009B4EFC">
        <w:rPr>
          <w:rFonts w:ascii="Times New Roman" w:hAnsi="Times New Roman"/>
        </w:rPr>
        <w:t xml:space="preserve">Le </w:t>
      </w:r>
      <w:proofErr w:type="spellStart"/>
      <w:r w:rsidRPr="009B4EFC">
        <w:rPr>
          <w:rFonts w:ascii="Times New Roman" w:hAnsi="Times New Roman"/>
        </w:rPr>
        <w:t>Vet</w:t>
      </w:r>
      <w:proofErr w:type="spellEnd"/>
      <w:r w:rsidRPr="009B4EFC">
        <w:rPr>
          <w:rFonts w:ascii="Times New Roman" w:hAnsi="Times New Roman"/>
        </w:rPr>
        <w:t xml:space="preserve"> </w:t>
      </w:r>
      <w:proofErr w:type="spellStart"/>
      <w:r w:rsidRPr="009B4EFC">
        <w:rPr>
          <w:rFonts w:ascii="Times New Roman" w:hAnsi="Times New Roman"/>
        </w:rPr>
        <w:t>Beheer</w:t>
      </w:r>
      <w:proofErr w:type="spellEnd"/>
      <w:r w:rsidRPr="009B4EFC">
        <w:rPr>
          <w:rFonts w:ascii="Times New Roman" w:hAnsi="Times New Roman"/>
        </w:rPr>
        <w:t xml:space="preserve"> B.V.</w:t>
      </w:r>
    </w:p>
    <w:p w:rsidR="00D4062B" w:rsidRPr="009B4EFC" w:rsidRDefault="00D4062B" w:rsidP="00D4062B">
      <w:pPr>
        <w:pStyle w:val="Geenafstand1"/>
        <w:ind w:left="851"/>
        <w:rPr>
          <w:rFonts w:ascii="Times New Roman" w:hAnsi="Times New Roman"/>
          <w:lang w:val="de-DE"/>
        </w:rPr>
      </w:pPr>
      <w:proofErr w:type="spellStart"/>
      <w:r w:rsidRPr="009B4EFC">
        <w:rPr>
          <w:rFonts w:ascii="Times New Roman" w:hAnsi="Times New Roman"/>
          <w:lang w:val="de-DE"/>
        </w:rPr>
        <w:t>Wilgenweg</w:t>
      </w:r>
      <w:proofErr w:type="spellEnd"/>
      <w:r w:rsidRPr="009B4EFC">
        <w:rPr>
          <w:rFonts w:ascii="Times New Roman" w:hAnsi="Times New Roman"/>
          <w:lang w:val="de-DE"/>
        </w:rPr>
        <w:t xml:space="preserve"> 7</w:t>
      </w:r>
    </w:p>
    <w:p w:rsidR="00D4062B" w:rsidRPr="009B4EFC" w:rsidRDefault="00D4062B" w:rsidP="00D4062B">
      <w:pPr>
        <w:pStyle w:val="Geenafstand1"/>
        <w:ind w:left="851"/>
        <w:rPr>
          <w:rFonts w:ascii="Times New Roman" w:hAnsi="Times New Roman"/>
          <w:lang w:val="de-DE"/>
        </w:rPr>
      </w:pPr>
      <w:r w:rsidRPr="009B4EFC">
        <w:rPr>
          <w:rFonts w:ascii="Times New Roman" w:hAnsi="Times New Roman"/>
          <w:lang w:val="de-DE"/>
        </w:rPr>
        <w:t xml:space="preserve">3421 TV </w:t>
      </w:r>
      <w:proofErr w:type="spellStart"/>
      <w:r w:rsidRPr="009B4EFC">
        <w:rPr>
          <w:rFonts w:ascii="Times New Roman" w:hAnsi="Times New Roman"/>
          <w:lang w:val="de-DE"/>
        </w:rPr>
        <w:t>Oudewater</w:t>
      </w:r>
      <w:proofErr w:type="spellEnd"/>
    </w:p>
    <w:p w:rsidR="00D4062B" w:rsidRPr="009B4EFC" w:rsidRDefault="00D4062B" w:rsidP="00D4062B">
      <w:pPr>
        <w:pStyle w:val="Geenafstand1"/>
        <w:ind w:left="851"/>
        <w:rPr>
          <w:rFonts w:ascii="Times New Roman" w:hAnsi="Times New Roman"/>
          <w:lang w:val="de-DE"/>
        </w:rPr>
      </w:pPr>
      <w:r>
        <w:rPr>
          <w:rFonts w:ascii="Times New Roman" w:hAnsi="Times New Roman"/>
          <w:lang w:val="de-DE"/>
        </w:rPr>
        <w:t>H</w:t>
      </w:r>
      <w:r w:rsidRPr="009B4EFC">
        <w:rPr>
          <w:rFonts w:ascii="Times New Roman" w:hAnsi="Times New Roman"/>
          <w:lang w:val="de-DE"/>
        </w:rPr>
        <w:t>olland</w:t>
      </w:r>
    </w:p>
    <w:p w:rsidR="00D4062B" w:rsidRPr="009F63EF" w:rsidRDefault="00D4062B" w:rsidP="00D4062B">
      <w:pPr>
        <w:tabs>
          <w:tab w:val="left" w:pos="851"/>
          <w:tab w:val="left" w:pos="8222"/>
        </w:tabs>
        <w:rPr>
          <w:sz w:val="24"/>
          <w:szCs w:val="24"/>
          <w:lang w:val="en-US"/>
        </w:rPr>
      </w:pPr>
      <w:r w:rsidRPr="009F63EF">
        <w:rPr>
          <w:sz w:val="24"/>
          <w:szCs w:val="24"/>
          <w:lang w:val="en-US"/>
        </w:rPr>
        <w:tab/>
      </w:r>
      <w:r w:rsidRPr="009F2AF0">
        <w:rPr>
          <w:sz w:val="24"/>
          <w:szCs w:val="24"/>
        </w:rPr>
        <w:fldChar w:fldCharType="begin">
          <w:ffData>
            <w:name w:val="Tekst29"/>
            <w:enabled/>
            <w:calcOnExit w:val="0"/>
            <w:textInput/>
          </w:ffData>
        </w:fldChar>
      </w:r>
      <w:bookmarkStart w:id="1" w:name="Tekst29"/>
      <w:r w:rsidRPr="009F63EF">
        <w:rPr>
          <w:sz w:val="24"/>
          <w:szCs w:val="24"/>
          <w:lang w:val="en-US"/>
        </w:rPr>
        <w:instrText xml:space="preserve"> FORMTEXT </w:instrText>
      </w:r>
      <w:r w:rsidR="009F63EF">
        <w:rPr>
          <w:sz w:val="24"/>
          <w:szCs w:val="24"/>
        </w:rPr>
      </w:r>
      <w:r w:rsidR="009F63EF">
        <w:rPr>
          <w:sz w:val="24"/>
          <w:szCs w:val="24"/>
        </w:rPr>
        <w:fldChar w:fldCharType="separate"/>
      </w:r>
      <w:r w:rsidRPr="009F2AF0">
        <w:rPr>
          <w:sz w:val="24"/>
          <w:szCs w:val="24"/>
        </w:rPr>
        <w:fldChar w:fldCharType="end"/>
      </w:r>
      <w:bookmarkEnd w:id="1"/>
    </w:p>
    <w:p w:rsidR="00D4062B" w:rsidRPr="009F63EF" w:rsidRDefault="00D4062B" w:rsidP="00D4062B">
      <w:pPr>
        <w:pStyle w:val="Geenafstand1"/>
        <w:ind w:left="851"/>
        <w:rPr>
          <w:rFonts w:ascii="Times New Roman" w:hAnsi="Times New Roman"/>
          <w:b/>
          <w:lang w:val="en-US"/>
        </w:rPr>
      </w:pPr>
      <w:proofErr w:type="spellStart"/>
      <w:r w:rsidRPr="009F63EF">
        <w:rPr>
          <w:rFonts w:ascii="Times New Roman" w:hAnsi="Times New Roman"/>
          <w:b/>
          <w:lang w:val="en-US"/>
        </w:rPr>
        <w:t>Repræsentant</w:t>
      </w:r>
      <w:proofErr w:type="spellEnd"/>
    </w:p>
    <w:p w:rsidR="009F63EF" w:rsidRPr="009F63EF" w:rsidRDefault="009F63EF" w:rsidP="009F63EF">
      <w:pPr>
        <w:tabs>
          <w:tab w:val="left" w:pos="851"/>
          <w:tab w:val="left" w:pos="8222"/>
        </w:tabs>
        <w:rPr>
          <w:rFonts w:eastAsia="Cambria"/>
          <w:sz w:val="24"/>
          <w:szCs w:val="24"/>
          <w:lang w:val="en-US" w:eastAsia="da-DK" w:bidi="da-DK"/>
        </w:rPr>
      </w:pPr>
      <w:r>
        <w:rPr>
          <w:rFonts w:eastAsia="Cambria"/>
          <w:sz w:val="24"/>
          <w:szCs w:val="24"/>
          <w:lang w:val="en-US" w:eastAsia="da-DK" w:bidi="da-DK"/>
        </w:rPr>
        <w:tab/>
      </w:r>
      <w:proofErr w:type="spellStart"/>
      <w:r w:rsidRPr="009F63EF">
        <w:rPr>
          <w:rFonts w:eastAsia="Cambria"/>
          <w:sz w:val="24"/>
          <w:szCs w:val="24"/>
          <w:lang w:val="en-US" w:eastAsia="da-DK" w:bidi="da-DK"/>
        </w:rPr>
        <w:t>Dechra</w:t>
      </w:r>
      <w:proofErr w:type="spellEnd"/>
      <w:r w:rsidRPr="009F63EF">
        <w:rPr>
          <w:rFonts w:eastAsia="Cambria"/>
          <w:sz w:val="24"/>
          <w:szCs w:val="24"/>
          <w:lang w:val="en-US" w:eastAsia="da-DK" w:bidi="da-DK"/>
        </w:rPr>
        <w:t xml:space="preserve"> Veterinary Products A/S</w:t>
      </w:r>
    </w:p>
    <w:p w:rsidR="009F63EF" w:rsidRPr="009F63EF" w:rsidRDefault="009F63EF" w:rsidP="009F63EF">
      <w:pPr>
        <w:tabs>
          <w:tab w:val="left" w:pos="851"/>
          <w:tab w:val="left" w:pos="8222"/>
        </w:tabs>
        <w:rPr>
          <w:rFonts w:eastAsia="Cambria"/>
          <w:sz w:val="24"/>
          <w:szCs w:val="24"/>
          <w:lang w:eastAsia="da-DK" w:bidi="da-DK"/>
        </w:rPr>
      </w:pPr>
      <w:r>
        <w:rPr>
          <w:rFonts w:eastAsia="Cambria"/>
          <w:sz w:val="24"/>
          <w:szCs w:val="24"/>
          <w:lang w:eastAsia="da-DK" w:bidi="da-DK"/>
        </w:rPr>
        <w:tab/>
      </w:r>
      <w:proofErr w:type="spellStart"/>
      <w:r w:rsidRPr="009F63EF">
        <w:rPr>
          <w:rFonts w:eastAsia="Cambria"/>
          <w:sz w:val="24"/>
          <w:szCs w:val="24"/>
          <w:lang w:eastAsia="da-DK" w:bidi="da-DK"/>
        </w:rPr>
        <w:t>Mekuvej</w:t>
      </w:r>
      <w:proofErr w:type="spellEnd"/>
      <w:r w:rsidRPr="009F63EF">
        <w:rPr>
          <w:rFonts w:eastAsia="Cambria"/>
          <w:sz w:val="24"/>
          <w:szCs w:val="24"/>
          <w:lang w:eastAsia="da-DK" w:bidi="da-DK"/>
        </w:rPr>
        <w:t xml:space="preserve"> 9</w:t>
      </w:r>
    </w:p>
    <w:p w:rsidR="00D4062B" w:rsidRDefault="009F63EF" w:rsidP="009F63EF">
      <w:pPr>
        <w:tabs>
          <w:tab w:val="left" w:pos="851"/>
          <w:tab w:val="left" w:pos="8222"/>
        </w:tabs>
        <w:rPr>
          <w:rFonts w:eastAsia="Cambria"/>
          <w:sz w:val="24"/>
          <w:szCs w:val="24"/>
          <w:lang w:eastAsia="da-DK" w:bidi="da-DK"/>
        </w:rPr>
      </w:pPr>
      <w:r>
        <w:rPr>
          <w:rFonts w:eastAsia="Cambria"/>
          <w:sz w:val="24"/>
          <w:szCs w:val="24"/>
          <w:lang w:eastAsia="da-DK" w:bidi="da-DK"/>
        </w:rPr>
        <w:tab/>
      </w:r>
      <w:r w:rsidRPr="009F63EF">
        <w:rPr>
          <w:rFonts w:eastAsia="Cambria"/>
          <w:sz w:val="24"/>
          <w:szCs w:val="24"/>
          <w:lang w:eastAsia="da-DK" w:bidi="da-DK"/>
        </w:rPr>
        <w:t>7171 Uldum</w:t>
      </w:r>
    </w:p>
    <w:p w:rsidR="009F63EF" w:rsidRPr="009F2AF0" w:rsidRDefault="009F63EF" w:rsidP="009F63EF">
      <w:pPr>
        <w:tabs>
          <w:tab w:val="left" w:pos="851"/>
          <w:tab w:val="left" w:pos="8222"/>
        </w:tabs>
        <w:rPr>
          <w:sz w:val="24"/>
          <w:szCs w:val="24"/>
        </w:rPr>
      </w:pPr>
    </w:p>
    <w:p w:rsidR="00D4062B" w:rsidRPr="009F2AF0" w:rsidRDefault="00D4062B" w:rsidP="00D4062B">
      <w:pPr>
        <w:tabs>
          <w:tab w:val="left" w:pos="8222"/>
        </w:tabs>
        <w:ind w:left="851" w:hanging="851"/>
        <w:rPr>
          <w:b/>
          <w:sz w:val="24"/>
          <w:szCs w:val="24"/>
        </w:rPr>
      </w:pPr>
      <w:r w:rsidRPr="009F2AF0">
        <w:rPr>
          <w:b/>
          <w:sz w:val="24"/>
          <w:szCs w:val="24"/>
        </w:rPr>
        <w:t>8.</w:t>
      </w:r>
      <w:r w:rsidRPr="009F2AF0">
        <w:rPr>
          <w:b/>
          <w:sz w:val="24"/>
          <w:szCs w:val="24"/>
        </w:rPr>
        <w:tab/>
        <w:t>MARKEDSFØRINGSTILLADELSESNUMMER (NUMRE)</w:t>
      </w:r>
    </w:p>
    <w:p w:rsidR="00D4062B" w:rsidRPr="009F2AF0" w:rsidRDefault="00D4062B" w:rsidP="00D4062B">
      <w:pPr>
        <w:tabs>
          <w:tab w:val="left" w:pos="851"/>
          <w:tab w:val="left" w:pos="8222"/>
        </w:tabs>
        <w:ind w:left="851" w:hanging="851"/>
        <w:rPr>
          <w:sz w:val="24"/>
          <w:szCs w:val="24"/>
        </w:rPr>
      </w:pPr>
      <w:r w:rsidRPr="009F2AF0">
        <w:rPr>
          <w:sz w:val="24"/>
          <w:szCs w:val="24"/>
        </w:rPr>
        <w:tab/>
      </w:r>
      <w:r>
        <w:rPr>
          <w:sz w:val="24"/>
          <w:szCs w:val="24"/>
        </w:rPr>
        <w:t>54401</w:t>
      </w:r>
    </w:p>
    <w:p w:rsidR="00D4062B" w:rsidRPr="009F2AF0" w:rsidRDefault="00D4062B" w:rsidP="00D4062B">
      <w:pPr>
        <w:tabs>
          <w:tab w:val="left" w:pos="851"/>
          <w:tab w:val="left" w:pos="8222"/>
        </w:tabs>
        <w:ind w:left="851" w:hanging="851"/>
        <w:rPr>
          <w:sz w:val="24"/>
          <w:szCs w:val="24"/>
        </w:rPr>
      </w:pPr>
    </w:p>
    <w:p w:rsidR="00D4062B" w:rsidRPr="009F2AF0" w:rsidRDefault="00D4062B" w:rsidP="00D4062B">
      <w:pPr>
        <w:tabs>
          <w:tab w:val="left" w:pos="851"/>
          <w:tab w:val="left" w:pos="8222"/>
        </w:tabs>
        <w:rPr>
          <w:b/>
          <w:sz w:val="24"/>
          <w:szCs w:val="24"/>
        </w:rPr>
      </w:pPr>
      <w:r w:rsidRPr="009F2AF0">
        <w:rPr>
          <w:b/>
          <w:sz w:val="24"/>
          <w:szCs w:val="24"/>
        </w:rPr>
        <w:t>9.</w:t>
      </w:r>
      <w:r w:rsidRPr="009F2AF0">
        <w:rPr>
          <w:b/>
          <w:sz w:val="24"/>
          <w:szCs w:val="24"/>
        </w:rPr>
        <w:tab/>
        <w:t>DATO FOR FØRSTE MARKEDSFØRINGSTILLADELSE</w:t>
      </w:r>
    </w:p>
    <w:p w:rsidR="00D4062B" w:rsidRPr="009F2AF0" w:rsidRDefault="00D4062B" w:rsidP="00D4062B">
      <w:pPr>
        <w:tabs>
          <w:tab w:val="left" w:pos="851"/>
          <w:tab w:val="left" w:pos="8222"/>
        </w:tabs>
        <w:ind w:left="851" w:hanging="851"/>
        <w:rPr>
          <w:sz w:val="24"/>
          <w:szCs w:val="24"/>
        </w:rPr>
      </w:pPr>
      <w:r w:rsidRPr="009F2AF0">
        <w:rPr>
          <w:sz w:val="24"/>
          <w:szCs w:val="24"/>
        </w:rPr>
        <w:tab/>
      </w:r>
      <w:r>
        <w:rPr>
          <w:sz w:val="24"/>
          <w:szCs w:val="24"/>
        </w:rPr>
        <w:t>24. september 2014</w:t>
      </w:r>
    </w:p>
    <w:p w:rsidR="00D4062B" w:rsidRPr="009F2AF0" w:rsidRDefault="00D4062B" w:rsidP="00D4062B">
      <w:pPr>
        <w:tabs>
          <w:tab w:val="left" w:pos="851"/>
          <w:tab w:val="left" w:pos="8222"/>
        </w:tabs>
        <w:ind w:left="851" w:hanging="851"/>
        <w:rPr>
          <w:sz w:val="24"/>
          <w:szCs w:val="24"/>
        </w:rPr>
      </w:pPr>
    </w:p>
    <w:p w:rsidR="00D4062B" w:rsidRPr="009F2AF0" w:rsidRDefault="00D4062B" w:rsidP="00D4062B">
      <w:pPr>
        <w:tabs>
          <w:tab w:val="left" w:pos="851"/>
          <w:tab w:val="left" w:pos="8222"/>
        </w:tabs>
        <w:ind w:left="851" w:hanging="851"/>
        <w:rPr>
          <w:b/>
          <w:sz w:val="24"/>
          <w:szCs w:val="24"/>
        </w:rPr>
      </w:pPr>
      <w:r w:rsidRPr="009F2AF0">
        <w:rPr>
          <w:b/>
          <w:sz w:val="24"/>
          <w:szCs w:val="24"/>
        </w:rPr>
        <w:t>10.</w:t>
      </w:r>
      <w:r w:rsidRPr="009F2AF0">
        <w:rPr>
          <w:b/>
          <w:sz w:val="24"/>
          <w:szCs w:val="24"/>
        </w:rPr>
        <w:tab/>
        <w:t>DATO FOR ÆNDRING AF TEKSTEN</w:t>
      </w:r>
    </w:p>
    <w:p w:rsidR="00D4062B" w:rsidRPr="009F2AF0" w:rsidRDefault="00D4062B" w:rsidP="00D4062B">
      <w:pPr>
        <w:tabs>
          <w:tab w:val="left" w:pos="851"/>
          <w:tab w:val="left" w:pos="8222"/>
        </w:tabs>
        <w:ind w:left="851" w:hanging="851"/>
        <w:rPr>
          <w:sz w:val="24"/>
          <w:szCs w:val="24"/>
        </w:rPr>
      </w:pPr>
      <w:r w:rsidRPr="009F2AF0">
        <w:rPr>
          <w:sz w:val="24"/>
          <w:szCs w:val="24"/>
        </w:rPr>
        <w:tab/>
      </w:r>
      <w:r w:rsidR="009F63EF">
        <w:rPr>
          <w:sz w:val="24"/>
          <w:szCs w:val="24"/>
        </w:rPr>
        <w:t>4. april 2022</w:t>
      </w:r>
    </w:p>
    <w:p w:rsidR="00D4062B" w:rsidRPr="009F2AF0" w:rsidRDefault="00D4062B" w:rsidP="00D4062B">
      <w:pPr>
        <w:tabs>
          <w:tab w:val="left" w:pos="851"/>
          <w:tab w:val="left" w:pos="8222"/>
        </w:tabs>
        <w:ind w:left="851" w:hanging="851"/>
        <w:rPr>
          <w:sz w:val="24"/>
          <w:szCs w:val="24"/>
        </w:rPr>
      </w:pPr>
    </w:p>
    <w:p w:rsidR="00D4062B" w:rsidRPr="009F2AF0" w:rsidRDefault="00D4062B" w:rsidP="00D4062B">
      <w:pPr>
        <w:tabs>
          <w:tab w:val="left" w:pos="851"/>
          <w:tab w:val="left" w:pos="8222"/>
        </w:tabs>
        <w:rPr>
          <w:b/>
          <w:sz w:val="24"/>
          <w:szCs w:val="24"/>
        </w:rPr>
      </w:pPr>
      <w:r w:rsidRPr="009F2AF0">
        <w:rPr>
          <w:b/>
          <w:sz w:val="24"/>
          <w:szCs w:val="24"/>
        </w:rPr>
        <w:t>11.</w:t>
      </w:r>
      <w:r w:rsidRPr="009F2AF0">
        <w:rPr>
          <w:b/>
          <w:sz w:val="24"/>
          <w:szCs w:val="24"/>
        </w:rPr>
        <w:tab/>
        <w:t>UDLEVERINGSBESTEMMELSE</w:t>
      </w:r>
    </w:p>
    <w:p w:rsidR="00D4062B" w:rsidRPr="00406EE7" w:rsidRDefault="00D4062B" w:rsidP="00D4062B">
      <w:pPr>
        <w:pStyle w:val="Sidehoved"/>
        <w:tabs>
          <w:tab w:val="clear" w:pos="4819"/>
          <w:tab w:val="left" w:pos="851"/>
          <w:tab w:val="left" w:pos="8222"/>
        </w:tabs>
        <w:ind w:left="851" w:hanging="851"/>
        <w:rPr>
          <w:szCs w:val="24"/>
        </w:rPr>
      </w:pPr>
      <w:r w:rsidRPr="009F2AF0">
        <w:rPr>
          <w:szCs w:val="24"/>
        </w:rPr>
        <w:tab/>
      </w:r>
      <w:r>
        <w:rPr>
          <w:szCs w:val="24"/>
        </w:rPr>
        <w:t>A§4</w:t>
      </w:r>
    </w:p>
    <w:p w:rsidR="00D4062B" w:rsidRPr="006E05DE" w:rsidRDefault="00D4062B" w:rsidP="00D4062B"/>
    <w:p w:rsidR="0003527F" w:rsidRPr="00D4062B" w:rsidRDefault="0003527F" w:rsidP="00D4062B"/>
    <w:sectPr w:rsidR="0003527F" w:rsidRPr="00D4062B"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62B" w:rsidRDefault="00D4062B">
      <w:r>
        <w:separator/>
      </w:r>
    </w:p>
  </w:endnote>
  <w:endnote w:type="continuationSeparator" w:id="0">
    <w:p w:rsidR="00D4062B" w:rsidRDefault="00D4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9F63EF">
    <w:pPr>
      <w:pStyle w:val="Sidefod"/>
      <w:tabs>
        <w:tab w:val="clear" w:pos="4819"/>
        <w:tab w:val="left" w:pos="8647"/>
      </w:tabs>
      <w:rPr>
        <w:i/>
        <w:sz w:val="18"/>
      </w:rPr>
    </w:pPr>
    <w:proofErr w:type="spellStart"/>
    <w:r w:rsidRPr="009F63EF">
      <w:rPr>
        <w:i/>
        <w:snapToGrid w:val="0"/>
        <w:sz w:val="18"/>
      </w:rPr>
      <w:t>Aniketam</w:t>
    </w:r>
    <w:proofErr w:type="spellEnd"/>
    <w:r w:rsidRPr="009F63EF">
      <w:rPr>
        <w:i/>
        <w:snapToGrid w:val="0"/>
        <w:sz w:val="18"/>
      </w:rPr>
      <w:t xml:space="preserve"> </w:t>
    </w:r>
    <w:proofErr w:type="spellStart"/>
    <w:r w:rsidRPr="009F63EF">
      <w:rPr>
        <w:i/>
        <w:snapToGrid w:val="0"/>
        <w:sz w:val="18"/>
      </w:rPr>
      <w:t>Vet</w:t>
    </w:r>
    <w:proofErr w:type="spellEnd"/>
    <w:r w:rsidRPr="009F63EF">
      <w:rPr>
        <w:i/>
        <w:snapToGrid w:val="0"/>
        <w:sz w:val="18"/>
      </w:rPr>
      <w:t>., injektionsvæske, opløsning 100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4062B">
      <w:rPr>
        <w:i/>
        <w:noProof/>
        <w:snapToGrid w:val="0"/>
        <w:sz w:val="18"/>
      </w:rPr>
      <w:t>Dokument31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62B" w:rsidRDefault="00D4062B">
      <w:r>
        <w:separator/>
      </w:r>
    </w:p>
  </w:footnote>
  <w:footnote w:type="continuationSeparator" w:id="0">
    <w:p w:rsidR="00D4062B" w:rsidRDefault="00D40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2B"/>
    <w:rsid w:val="0003527F"/>
    <w:rsid w:val="00065C7D"/>
    <w:rsid w:val="000C6CD4"/>
    <w:rsid w:val="001577E4"/>
    <w:rsid w:val="001858CA"/>
    <w:rsid w:val="001C4AEF"/>
    <w:rsid w:val="001D3CC5"/>
    <w:rsid w:val="002677EE"/>
    <w:rsid w:val="00322BDE"/>
    <w:rsid w:val="00406EE7"/>
    <w:rsid w:val="00407013"/>
    <w:rsid w:val="0043184F"/>
    <w:rsid w:val="004A62CC"/>
    <w:rsid w:val="00565A74"/>
    <w:rsid w:val="005B0036"/>
    <w:rsid w:val="005F5831"/>
    <w:rsid w:val="00662012"/>
    <w:rsid w:val="00666B01"/>
    <w:rsid w:val="006B1539"/>
    <w:rsid w:val="006D4B41"/>
    <w:rsid w:val="006F5621"/>
    <w:rsid w:val="007B1FE0"/>
    <w:rsid w:val="007E2A00"/>
    <w:rsid w:val="008010F2"/>
    <w:rsid w:val="009202AE"/>
    <w:rsid w:val="00932676"/>
    <w:rsid w:val="009D66C6"/>
    <w:rsid w:val="009F63EF"/>
    <w:rsid w:val="00A96525"/>
    <w:rsid w:val="00AE29E5"/>
    <w:rsid w:val="00AE5757"/>
    <w:rsid w:val="00B25EB8"/>
    <w:rsid w:val="00BC634B"/>
    <w:rsid w:val="00BF2AE0"/>
    <w:rsid w:val="00C479BF"/>
    <w:rsid w:val="00D4062B"/>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EEC6DD"/>
  <w15:chartTrackingRefBased/>
  <w15:docId w15:val="{2F11A911-60DF-4453-A0A0-E7D97164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rsid w:val="00FA66E4"/>
  </w:style>
  <w:style w:type="character" w:customStyle="1" w:styleId="SidehovedTegn">
    <w:name w:val="Sidehoved Tegn"/>
    <w:link w:val="Sidehoved"/>
    <w:rsid w:val="00FA66E4"/>
    <w:rPr>
      <w:sz w:val="24"/>
    </w:rPr>
  </w:style>
  <w:style w:type="paragraph" w:customStyle="1" w:styleId="Geenafstand1">
    <w:name w:val="Geen afstand1"/>
    <w:uiPriority w:val="1"/>
    <w:qFormat/>
    <w:rsid w:val="00D4062B"/>
    <w:rPr>
      <w:rFonts w:ascii="Cambria" w:eastAsia="Cambria" w:hAnsi="Cambria"/>
      <w:sz w:val="24"/>
      <w:szCs w:val="24"/>
      <w:lang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8</Pages>
  <Words>2109</Words>
  <Characters>13099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2022030983_x000d_
Skift af repræsentant fra Virbac Danmark A/S</dc:description>
  <cp:lastModifiedBy>Marianne Ott Jensen</cp:lastModifiedBy>
  <cp:revision>3</cp:revision>
  <dcterms:created xsi:type="dcterms:W3CDTF">2022-03-31T10:26:00Z</dcterms:created>
  <dcterms:modified xsi:type="dcterms:W3CDTF">2022-03-31T10:28:00Z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