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612D8" w:rsidRDefault="00D612D8" w:rsidP="00D612D8">
      <w:pPr>
        <w:tabs>
          <w:tab w:val="left" w:pos="6804"/>
        </w:tabs>
        <w:rPr>
          <w:b/>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0735A9">
        <w:fldChar w:fldCharType="begin"/>
      </w:r>
      <w:r w:rsidR="000735A9">
        <w:instrText xml:space="preserve"> INCLUDEPICTURE  "cid:image004.jpg@01D117E9.E5553340" \* MERGEFORMATINET </w:instrText>
      </w:r>
      <w:r w:rsidR="000735A9">
        <w:fldChar w:fldCharType="separate"/>
      </w:r>
      <w:r w:rsidR="007D6096">
        <w:fldChar w:fldCharType="begin"/>
      </w:r>
      <w:r w:rsidR="007D6096">
        <w:instrText xml:space="preserve"> INCLUDEPICTURE  "cid:image004.jpg@01D117E9.E5553340" \* MERGEFORMATINET </w:instrText>
      </w:r>
      <w:r w:rsidR="007D6096">
        <w:fldChar w:fldCharType="separate"/>
      </w:r>
      <w:r w:rsidR="00E63ACB">
        <w:fldChar w:fldCharType="begin"/>
      </w:r>
      <w:r w:rsidR="00E63ACB">
        <w:instrText xml:space="preserve"> INCLUDEPICTURE  "cid:image004.jpg@01D117E9.E5553340" \* MERGEFORMATINET </w:instrText>
      </w:r>
      <w:r w:rsidR="00E63ACB">
        <w:fldChar w:fldCharType="separate"/>
      </w:r>
      <w:r w:rsidR="00EA2AB2">
        <w:fldChar w:fldCharType="begin"/>
      </w:r>
      <w:r w:rsidR="00EA2AB2">
        <w:instrText xml:space="preserve"> INCLUDEPICTURE  "cid:image004.jpg@01D117E9.E5553340" \* MERGEFORMATINET </w:instrText>
      </w:r>
      <w:r w:rsidR="00EA2AB2">
        <w:fldChar w:fldCharType="separate"/>
      </w:r>
      <w:r w:rsidR="00A027D2">
        <w:fldChar w:fldCharType="begin"/>
      </w:r>
      <w:r w:rsidR="00A027D2">
        <w:instrText xml:space="preserve"> </w:instrText>
      </w:r>
      <w:r w:rsidR="00A027D2">
        <w:instrText>INCLUDEPICTURE  "cid:image004.jpg@01D117E9.E5553340" \* MERGEFORMATINET</w:instrText>
      </w:r>
      <w:r w:rsidR="00A027D2">
        <w:instrText xml:space="preserve"> </w:instrText>
      </w:r>
      <w:r w:rsidR="00A027D2">
        <w:fldChar w:fldCharType="separate"/>
      </w:r>
      <w:r w:rsidR="00A027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5pt;height:55pt">
            <v:imagedata r:id="rId7" r:href="rId8"/>
          </v:shape>
        </w:pict>
      </w:r>
      <w:r w:rsidR="00A027D2">
        <w:fldChar w:fldCharType="end"/>
      </w:r>
      <w:r w:rsidR="00EA2AB2">
        <w:fldChar w:fldCharType="end"/>
      </w:r>
      <w:r w:rsidR="00E63ACB">
        <w:fldChar w:fldCharType="end"/>
      </w:r>
      <w:r w:rsidR="007D6096">
        <w:fldChar w:fldCharType="end"/>
      </w:r>
      <w:r w:rsidR="000735A9">
        <w:fldChar w:fldCharType="end"/>
      </w:r>
      <w:r>
        <w:fldChar w:fldCharType="end"/>
      </w:r>
      <w:r>
        <w:fldChar w:fldCharType="end"/>
      </w:r>
      <w:r>
        <w:fldChar w:fldCharType="end"/>
      </w:r>
      <w:r>
        <w:fldChar w:fldCharType="end"/>
      </w:r>
    </w:p>
    <w:p w:rsidR="00D612D8" w:rsidRDefault="00D612D8" w:rsidP="00D612D8">
      <w:pPr>
        <w:tabs>
          <w:tab w:val="left" w:pos="6804"/>
        </w:tabs>
        <w:rPr>
          <w:b/>
        </w:rPr>
      </w:pPr>
    </w:p>
    <w:p w:rsidR="00D612D8" w:rsidRPr="00946164" w:rsidRDefault="004D0B53" w:rsidP="00D612D8">
      <w:pPr>
        <w:tabs>
          <w:tab w:val="left" w:pos="6804"/>
        </w:tabs>
        <w:jc w:val="right"/>
        <w:rPr>
          <w:b/>
          <w:sz w:val="24"/>
          <w:szCs w:val="24"/>
        </w:rPr>
      </w:pPr>
      <w:r>
        <w:rPr>
          <w:b/>
          <w:sz w:val="24"/>
          <w:szCs w:val="24"/>
        </w:rPr>
        <w:t>2</w:t>
      </w:r>
      <w:r w:rsidR="00A027D2">
        <w:rPr>
          <w:b/>
          <w:sz w:val="24"/>
          <w:szCs w:val="24"/>
        </w:rPr>
        <w:t>7</w:t>
      </w:r>
      <w:r>
        <w:rPr>
          <w:b/>
          <w:sz w:val="24"/>
          <w:szCs w:val="24"/>
        </w:rPr>
        <w:t>. marts 2025</w:t>
      </w:r>
    </w:p>
    <w:p w:rsidR="00D612D8" w:rsidRDefault="00D612D8" w:rsidP="00D612D8">
      <w:pPr>
        <w:tabs>
          <w:tab w:val="left" w:pos="8222"/>
        </w:tabs>
        <w:rPr>
          <w:sz w:val="24"/>
          <w:szCs w:val="24"/>
        </w:rPr>
      </w:pPr>
    </w:p>
    <w:p w:rsidR="00D612D8" w:rsidRDefault="00D612D8" w:rsidP="00D612D8">
      <w:pPr>
        <w:tabs>
          <w:tab w:val="left" w:pos="8222"/>
        </w:tabs>
        <w:jc w:val="center"/>
        <w:rPr>
          <w:b/>
          <w:sz w:val="24"/>
          <w:szCs w:val="24"/>
        </w:rPr>
      </w:pPr>
      <w:r>
        <w:rPr>
          <w:b/>
          <w:sz w:val="24"/>
          <w:szCs w:val="24"/>
        </w:rPr>
        <w:t>PRODUKTRESUMÉ</w:t>
      </w:r>
    </w:p>
    <w:p w:rsidR="00D612D8" w:rsidRDefault="00D612D8" w:rsidP="00D612D8">
      <w:pPr>
        <w:tabs>
          <w:tab w:val="left" w:pos="8222"/>
        </w:tabs>
        <w:jc w:val="center"/>
        <w:rPr>
          <w:b/>
          <w:sz w:val="24"/>
          <w:szCs w:val="24"/>
        </w:rPr>
      </w:pPr>
    </w:p>
    <w:p w:rsidR="00D612D8" w:rsidRDefault="00D612D8" w:rsidP="00D612D8">
      <w:pPr>
        <w:tabs>
          <w:tab w:val="left" w:pos="8222"/>
        </w:tabs>
        <w:jc w:val="center"/>
        <w:rPr>
          <w:b/>
          <w:sz w:val="24"/>
          <w:szCs w:val="24"/>
        </w:rPr>
      </w:pPr>
      <w:r>
        <w:rPr>
          <w:b/>
          <w:sz w:val="24"/>
          <w:szCs w:val="24"/>
        </w:rPr>
        <w:t>for</w:t>
      </w:r>
    </w:p>
    <w:p w:rsidR="00D612D8" w:rsidRDefault="001D7E5B" w:rsidP="001D7E5B">
      <w:pPr>
        <w:tabs>
          <w:tab w:val="left" w:pos="200"/>
          <w:tab w:val="left" w:pos="8222"/>
        </w:tabs>
        <w:rPr>
          <w:b/>
          <w:sz w:val="24"/>
          <w:szCs w:val="24"/>
        </w:rPr>
      </w:pPr>
      <w:r>
        <w:rPr>
          <w:b/>
          <w:sz w:val="24"/>
          <w:szCs w:val="24"/>
        </w:rPr>
        <w:tab/>
      </w:r>
    </w:p>
    <w:p w:rsidR="00D612D8" w:rsidRDefault="00D612D8" w:rsidP="00D612D8">
      <w:pPr>
        <w:tabs>
          <w:tab w:val="left" w:pos="8222"/>
        </w:tabs>
        <w:jc w:val="center"/>
        <w:rPr>
          <w:b/>
          <w:sz w:val="24"/>
          <w:szCs w:val="24"/>
        </w:rPr>
      </w:pPr>
      <w:proofErr w:type="spellStart"/>
      <w:r>
        <w:rPr>
          <w:b/>
          <w:sz w:val="24"/>
          <w:szCs w:val="24"/>
        </w:rPr>
        <w:t>Aqualec</w:t>
      </w:r>
      <w:proofErr w:type="spellEnd"/>
      <w:r>
        <w:rPr>
          <w:b/>
          <w:sz w:val="24"/>
          <w:szCs w:val="24"/>
        </w:rPr>
        <w:t>, infusionsvæske, opløsning</w:t>
      </w:r>
    </w:p>
    <w:p w:rsidR="00D612D8" w:rsidRDefault="00D612D8" w:rsidP="00D612D8">
      <w:pPr>
        <w:tabs>
          <w:tab w:val="left" w:pos="8222"/>
        </w:tabs>
        <w:jc w:val="both"/>
        <w:rPr>
          <w:sz w:val="24"/>
          <w:szCs w:val="24"/>
        </w:rPr>
      </w:pPr>
    </w:p>
    <w:p w:rsidR="00D612D8" w:rsidRPr="0077324A" w:rsidRDefault="00D612D8" w:rsidP="00D612D8">
      <w:pPr>
        <w:ind w:left="851" w:hanging="851"/>
        <w:jc w:val="both"/>
        <w:rPr>
          <w:sz w:val="24"/>
          <w:szCs w:val="24"/>
        </w:rPr>
      </w:pPr>
    </w:p>
    <w:p w:rsidR="00D612D8" w:rsidRPr="0077324A" w:rsidRDefault="00D612D8" w:rsidP="00D612D8">
      <w:pPr>
        <w:ind w:left="851" w:hanging="851"/>
        <w:rPr>
          <w:b/>
          <w:sz w:val="24"/>
          <w:szCs w:val="24"/>
        </w:rPr>
      </w:pPr>
      <w:r w:rsidRPr="0077324A">
        <w:rPr>
          <w:b/>
          <w:sz w:val="24"/>
          <w:szCs w:val="24"/>
        </w:rPr>
        <w:t>0.</w:t>
      </w:r>
      <w:r w:rsidRPr="0077324A">
        <w:rPr>
          <w:b/>
          <w:sz w:val="24"/>
          <w:szCs w:val="24"/>
        </w:rPr>
        <w:tab/>
        <w:t>D.SP.NR</w:t>
      </w:r>
    </w:p>
    <w:p w:rsidR="00D612D8" w:rsidRPr="0077324A" w:rsidRDefault="00D612D8" w:rsidP="00D612D8">
      <w:pPr>
        <w:ind w:left="851" w:hanging="851"/>
        <w:jc w:val="both"/>
        <w:rPr>
          <w:sz w:val="24"/>
          <w:szCs w:val="24"/>
        </w:rPr>
      </w:pPr>
      <w:r>
        <w:rPr>
          <w:sz w:val="24"/>
          <w:szCs w:val="24"/>
        </w:rPr>
        <w:tab/>
      </w:r>
      <w:r w:rsidRPr="0077324A">
        <w:rPr>
          <w:sz w:val="24"/>
          <w:szCs w:val="24"/>
        </w:rPr>
        <w:t>28394</w:t>
      </w:r>
    </w:p>
    <w:p w:rsidR="00D612D8" w:rsidRPr="0077324A" w:rsidRDefault="00D612D8" w:rsidP="00D612D8">
      <w:pPr>
        <w:ind w:left="851" w:hanging="851"/>
        <w:jc w:val="both"/>
        <w:rPr>
          <w:sz w:val="24"/>
          <w:szCs w:val="24"/>
        </w:rPr>
      </w:pPr>
    </w:p>
    <w:p w:rsidR="00D612D8" w:rsidRPr="0077324A" w:rsidRDefault="00D612D8" w:rsidP="00D612D8">
      <w:pPr>
        <w:ind w:left="851" w:hanging="851"/>
        <w:rPr>
          <w:b/>
          <w:sz w:val="24"/>
          <w:szCs w:val="24"/>
        </w:rPr>
      </w:pPr>
      <w:r w:rsidRPr="0077324A">
        <w:rPr>
          <w:b/>
          <w:sz w:val="24"/>
          <w:szCs w:val="24"/>
        </w:rPr>
        <w:t>1.</w:t>
      </w:r>
      <w:r w:rsidRPr="0077324A">
        <w:rPr>
          <w:b/>
          <w:sz w:val="24"/>
          <w:szCs w:val="24"/>
        </w:rPr>
        <w:tab/>
        <w:t>VETERINÆRLÆGEMIDLETS NAVN</w:t>
      </w:r>
    </w:p>
    <w:p w:rsidR="004D0B53" w:rsidRPr="004D0B53" w:rsidRDefault="004D0B53" w:rsidP="004D0B53">
      <w:pPr>
        <w:ind w:left="851"/>
        <w:rPr>
          <w:iCs/>
          <w:sz w:val="24"/>
          <w:szCs w:val="22"/>
        </w:rPr>
      </w:pPr>
      <w:proofErr w:type="spellStart"/>
      <w:r w:rsidRPr="004D0B53">
        <w:rPr>
          <w:iCs/>
          <w:sz w:val="24"/>
          <w:szCs w:val="22"/>
        </w:rPr>
        <w:t>Aqualec</w:t>
      </w:r>
      <w:proofErr w:type="spellEnd"/>
    </w:p>
    <w:p w:rsidR="004D0B53" w:rsidRPr="004D0B53" w:rsidRDefault="004D0B53" w:rsidP="004D0B53">
      <w:pPr>
        <w:ind w:firstLine="851"/>
        <w:rPr>
          <w:iCs/>
          <w:sz w:val="24"/>
          <w:szCs w:val="22"/>
        </w:rPr>
      </w:pPr>
      <w:r w:rsidRPr="004D0B53">
        <w:rPr>
          <w:iCs/>
          <w:sz w:val="24"/>
          <w:szCs w:val="22"/>
        </w:rPr>
        <w:t xml:space="preserve">Lægemiddelform: </w:t>
      </w:r>
      <w:r w:rsidRPr="004D0B53">
        <w:rPr>
          <w:sz w:val="24"/>
          <w:szCs w:val="22"/>
        </w:rPr>
        <w:t>infusionsvæske, opløsning</w:t>
      </w:r>
      <w:r w:rsidRPr="004D0B53">
        <w:rPr>
          <w:iCs/>
          <w:sz w:val="24"/>
          <w:szCs w:val="22"/>
        </w:rPr>
        <w:t xml:space="preserve"> </w:t>
      </w:r>
    </w:p>
    <w:p w:rsidR="004D0B53" w:rsidRPr="004D0B53" w:rsidRDefault="004D0B53" w:rsidP="004D0B53">
      <w:pPr>
        <w:ind w:firstLine="851"/>
        <w:rPr>
          <w:sz w:val="24"/>
          <w:szCs w:val="22"/>
        </w:rPr>
      </w:pPr>
      <w:r w:rsidRPr="004D0B53">
        <w:rPr>
          <w:iCs/>
          <w:sz w:val="24"/>
          <w:szCs w:val="22"/>
        </w:rPr>
        <w:t xml:space="preserve">Styrke: </w:t>
      </w:r>
      <w:r w:rsidRPr="004D0B53">
        <w:rPr>
          <w:sz w:val="24"/>
          <w:szCs w:val="22"/>
        </w:rPr>
        <w:t>9 mg/ml</w:t>
      </w:r>
    </w:p>
    <w:p w:rsidR="00D612D8" w:rsidRPr="0077324A" w:rsidRDefault="00D612D8" w:rsidP="00D612D8">
      <w:pPr>
        <w:ind w:left="851" w:hanging="851"/>
        <w:jc w:val="both"/>
        <w:rPr>
          <w:sz w:val="24"/>
          <w:szCs w:val="24"/>
        </w:rPr>
      </w:pPr>
    </w:p>
    <w:p w:rsidR="00D612D8" w:rsidRPr="0077324A" w:rsidRDefault="00D612D8" w:rsidP="00D612D8">
      <w:pPr>
        <w:ind w:left="851" w:hanging="851"/>
        <w:rPr>
          <w:b/>
          <w:sz w:val="24"/>
          <w:szCs w:val="24"/>
        </w:rPr>
      </w:pPr>
      <w:r w:rsidRPr="0077324A">
        <w:rPr>
          <w:b/>
          <w:sz w:val="24"/>
          <w:szCs w:val="24"/>
        </w:rPr>
        <w:t>2.</w:t>
      </w:r>
      <w:r w:rsidRPr="0077324A">
        <w:rPr>
          <w:b/>
          <w:sz w:val="24"/>
          <w:szCs w:val="24"/>
        </w:rPr>
        <w:tab/>
        <w:t>KVALITATIV OG KVANTITATIV SAMMENSÆTNING</w:t>
      </w:r>
    </w:p>
    <w:p w:rsidR="004D0B53" w:rsidRDefault="004D0B53" w:rsidP="004D0B53">
      <w:pPr>
        <w:ind w:firstLine="851"/>
        <w:rPr>
          <w:iCs/>
          <w:szCs w:val="22"/>
          <w:u w:val="single"/>
        </w:rPr>
      </w:pPr>
    </w:p>
    <w:p w:rsidR="004D0B53" w:rsidRPr="004D0B53" w:rsidRDefault="004D0B53" w:rsidP="004D0B53">
      <w:pPr>
        <w:ind w:firstLine="851"/>
        <w:rPr>
          <w:iCs/>
          <w:sz w:val="24"/>
          <w:szCs w:val="24"/>
          <w:u w:val="single"/>
        </w:rPr>
      </w:pPr>
      <w:r w:rsidRPr="004D0B53">
        <w:rPr>
          <w:iCs/>
          <w:sz w:val="24"/>
          <w:szCs w:val="24"/>
          <w:u w:val="single"/>
        </w:rPr>
        <w:t>Hver ml indeholder:</w:t>
      </w:r>
    </w:p>
    <w:p w:rsidR="004D0B53" w:rsidRPr="004D0B53" w:rsidRDefault="004D0B53" w:rsidP="004D0B53">
      <w:pPr>
        <w:ind w:firstLine="851"/>
        <w:rPr>
          <w:iCs/>
          <w:sz w:val="24"/>
          <w:szCs w:val="24"/>
          <w:u w:val="single"/>
        </w:rPr>
      </w:pPr>
    </w:p>
    <w:p w:rsidR="00D612D8" w:rsidRPr="004D0B53" w:rsidRDefault="00D612D8" w:rsidP="00D612D8">
      <w:pPr>
        <w:ind w:left="851"/>
        <w:rPr>
          <w:sz w:val="24"/>
          <w:szCs w:val="24"/>
        </w:rPr>
      </w:pPr>
      <w:r w:rsidRPr="004D0B53">
        <w:rPr>
          <w:sz w:val="24"/>
          <w:szCs w:val="24"/>
        </w:rPr>
        <w:t>Aktivt stof:</w:t>
      </w:r>
    </w:p>
    <w:p w:rsidR="00D612D8" w:rsidRPr="004D0B53" w:rsidRDefault="00D612D8" w:rsidP="00D612D8">
      <w:pPr>
        <w:ind w:left="851"/>
        <w:rPr>
          <w:iCs/>
          <w:sz w:val="24"/>
          <w:szCs w:val="24"/>
        </w:rPr>
      </w:pPr>
      <w:proofErr w:type="spellStart"/>
      <w:r w:rsidRPr="004D0B53">
        <w:rPr>
          <w:sz w:val="24"/>
          <w:szCs w:val="24"/>
        </w:rPr>
        <w:t>Natriumchlorid</w:t>
      </w:r>
      <w:proofErr w:type="spellEnd"/>
      <w:r w:rsidRPr="004D0B53">
        <w:rPr>
          <w:sz w:val="24"/>
          <w:szCs w:val="24"/>
        </w:rPr>
        <w:t xml:space="preserve"> </w:t>
      </w:r>
      <w:r w:rsidRPr="004D0B53">
        <w:rPr>
          <w:sz w:val="24"/>
          <w:szCs w:val="24"/>
        </w:rPr>
        <w:tab/>
      </w:r>
      <w:r w:rsidRPr="004D0B53">
        <w:rPr>
          <w:sz w:val="24"/>
          <w:szCs w:val="24"/>
        </w:rPr>
        <w:tab/>
        <w:t>9 mg</w:t>
      </w:r>
    </w:p>
    <w:p w:rsidR="00D612D8" w:rsidRPr="004D0B53" w:rsidRDefault="00D612D8" w:rsidP="00D612D8">
      <w:pPr>
        <w:ind w:left="851"/>
        <w:rPr>
          <w:sz w:val="24"/>
          <w:szCs w:val="24"/>
        </w:rPr>
      </w:pPr>
    </w:p>
    <w:p w:rsidR="00D612D8" w:rsidRPr="004D0B53" w:rsidRDefault="00D612D8" w:rsidP="00D612D8">
      <w:pPr>
        <w:ind w:left="851"/>
        <w:rPr>
          <w:sz w:val="24"/>
          <w:szCs w:val="24"/>
        </w:rPr>
      </w:pPr>
      <w:r w:rsidRPr="004D0B53">
        <w:rPr>
          <w:sz w:val="24"/>
          <w:szCs w:val="24"/>
        </w:rPr>
        <w:t xml:space="preserve">Natrium: </w:t>
      </w:r>
      <w:r w:rsidRPr="004D0B53">
        <w:rPr>
          <w:sz w:val="24"/>
          <w:szCs w:val="24"/>
        </w:rPr>
        <w:tab/>
      </w:r>
      <w:r w:rsidRPr="004D0B53">
        <w:rPr>
          <w:sz w:val="24"/>
          <w:szCs w:val="24"/>
        </w:rPr>
        <w:tab/>
        <w:t>150 mmol/liter</w:t>
      </w:r>
    </w:p>
    <w:p w:rsidR="00D612D8" w:rsidRPr="004D0B53" w:rsidRDefault="00D612D8" w:rsidP="00D612D8">
      <w:pPr>
        <w:ind w:left="851"/>
        <w:rPr>
          <w:sz w:val="24"/>
          <w:szCs w:val="24"/>
        </w:rPr>
      </w:pPr>
      <w:proofErr w:type="spellStart"/>
      <w:r w:rsidRPr="004D0B53">
        <w:rPr>
          <w:sz w:val="24"/>
          <w:szCs w:val="24"/>
        </w:rPr>
        <w:t>Chlorid</w:t>
      </w:r>
      <w:proofErr w:type="spellEnd"/>
      <w:r w:rsidRPr="004D0B53">
        <w:rPr>
          <w:sz w:val="24"/>
          <w:szCs w:val="24"/>
        </w:rPr>
        <w:t xml:space="preserve">: </w:t>
      </w:r>
      <w:r w:rsidRPr="004D0B53">
        <w:rPr>
          <w:sz w:val="24"/>
          <w:szCs w:val="24"/>
        </w:rPr>
        <w:tab/>
      </w:r>
      <w:r w:rsidRPr="004D0B53">
        <w:rPr>
          <w:sz w:val="24"/>
          <w:szCs w:val="24"/>
        </w:rPr>
        <w:tab/>
        <w:t>150 mmol/liter</w:t>
      </w:r>
    </w:p>
    <w:p w:rsidR="00D612D8" w:rsidRPr="004D0B53" w:rsidRDefault="00D612D8" w:rsidP="00D612D8">
      <w:pPr>
        <w:ind w:left="851"/>
        <w:rPr>
          <w:sz w:val="24"/>
          <w:szCs w:val="24"/>
        </w:rPr>
      </w:pPr>
    </w:p>
    <w:p w:rsidR="004D0B53" w:rsidRPr="004D0B53" w:rsidRDefault="004D0B53" w:rsidP="004D0B53">
      <w:pPr>
        <w:ind w:left="851"/>
        <w:rPr>
          <w:sz w:val="24"/>
          <w:szCs w:val="24"/>
        </w:rPr>
      </w:pPr>
      <w:r w:rsidRPr="004D0B53">
        <w:rPr>
          <w:b/>
          <w:sz w:val="24"/>
          <w:szCs w:val="24"/>
        </w:rPr>
        <w:t>Hjælpestof:</w:t>
      </w:r>
    </w:p>
    <w:p w:rsidR="004D0B53" w:rsidRPr="004D0B53" w:rsidRDefault="004D0B53" w:rsidP="004D0B53">
      <w:pPr>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4D0B53" w:rsidRPr="004D0B53" w:rsidTr="004D0B53">
        <w:tc>
          <w:tcPr>
            <w:tcW w:w="4518" w:type="dxa"/>
            <w:shd w:val="clear" w:color="auto" w:fill="auto"/>
            <w:vAlign w:val="center"/>
          </w:tcPr>
          <w:p w:rsidR="004D0B53" w:rsidRPr="004D0B53" w:rsidRDefault="004D0B53" w:rsidP="00296A57">
            <w:pPr>
              <w:spacing w:before="60" w:after="60"/>
              <w:rPr>
                <w:b/>
                <w:bCs/>
                <w:iCs/>
                <w:sz w:val="24"/>
                <w:szCs w:val="24"/>
              </w:rPr>
            </w:pPr>
            <w:r w:rsidRPr="004D0B53">
              <w:rPr>
                <w:b/>
                <w:bCs/>
                <w:iCs/>
                <w:sz w:val="24"/>
                <w:szCs w:val="24"/>
              </w:rPr>
              <w:t>Kvalitativ sammensætning af hjælpestoffer og andre bestanddele</w:t>
            </w:r>
          </w:p>
        </w:tc>
      </w:tr>
      <w:tr w:rsidR="004D0B53" w:rsidRPr="004D0B53" w:rsidTr="004D0B53">
        <w:tc>
          <w:tcPr>
            <w:tcW w:w="4518" w:type="dxa"/>
            <w:shd w:val="clear" w:color="auto" w:fill="auto"/>
            <w:vAlign w:val="center"/>
          </w:tcPr>
          <w:p w:rsidR="004D0B53" w:rsidRPr="004D0B53" w:rsidRDefault="004D0B53" w:rsidP="00296A57">
            <w:pPr>
              <w:spacing w:before="60" w:after="60"/>
              <w:rPr>
                <w:iCs/>
                <w:sz w:val="24"/>
                <w:szCs w:val="24"/>
              </w:rPr>
            </w:pPr>
            <w:r w:rsidRPr="004D0B53">
              <w:rPr>
                <w:iCs/>
                <w:sz w:val="24"/>
                <w:szCs w:val="24"/>
              </w:rPr>
              <w:t>Vand til injektionsvæsker.</w:t>
            </w:r>
          </w:p>
        </w:tc>
      </w:tr>
    </w:tbl>
    <w:p w:rsidR="004D0B53" w:rsidRPr="004D0B53" w:rsidRDefault="004D0B53" w:rsidP="004D0B53">
      <w:pPr>
        <w:rPr>
          <w:sz w:val="24"/>
          <w:szCs w:val="24"/>
        </w:rPr>
      </w:pPr>
    </w:p>
    <w:p w:rsidR="004D0B53" w:rsidRPr="004D0B53" w:rsidRDefault="004D0B53" w:rsidP="004D0B53">
      <w:pPr>
        <w:ind w:left="851"/>
        <w:rPr>
          <w:iCs/>
          <w:sz w:val="24"/>
          <w:szCs w:val="24"/>
        </w:rPr>
      </w:pPr>
      <w:r w:rsidRPr="004D0B53">
        <w:rPr>
          <w:iCs/>
          <w:sz w:val="24"/>
          <w:szCs w:val="24"/>
        </w:rPr>
        <w:t>Klar, farveløs opløsning.</w:t>
      </w:r>
    </w:p>
    <w:p w:rsidR="00D612D8" w:rsidRPr="0077324A" w:rsidRDefault="00D612D8" w:rsidP="004D0B53">
      <w:pPr>
        <w:jc w:val="both"/>
        <w:rPr>
          <w:sz w:val="24"/>
          <w:szCs w:val="24"/>
        </w:rPr>
      </w:pPr>
    </w:p>
    <w:p w:rsidR="00D612D8" w:rsidRPr="0077324A" w:rsidRDefault="00D612D8" w:rsidP="00D612D8">
      <w:pPr>
        <w:ind w:left="851" w:hanging="851"/>
        <w:jc w:val="both"/>
        <w:rPr>
          <w:sz w:val="24"/>
          <w:szCs w:val="24"/>
        </w:rPr>
      </w:pPr>
    </w:p>
    <w:p w:rsidR="00D612D8" w:rsidRPr="0077324A" w:rsidRDefault="00E63ACB" w:rsidP="00D612D8">
      <w:pPr>
        <w:ind w:left="851" w:hanging="851"/>
        <w:rPr>
          <w:b/>
          <w:sz w:val="24"/>
          <w:szCs w:val="24"/>
        </w:rPr>
      </w:pPr>
      <w:r>
        <w:rPr>
          <w:b/>
          <w:sz w:val="24"/>
          <w:szCs w:val="24"/>
        </w:rPr>
        <w:t>3</w:t>
      </w:r>
      <w:r w:rsidR="00D612D8" w:rsidRPr="0077324A">
        <w:rPr>
          <w:b/>
          <w:sz w:val="24"/>
          <w:szCs w:val="24"/>
        </w:rPr>
        <w:t>.</w:t>
      </w:r>
      <w:r w:rsidR="00D612D8" w:rsidRPr="0077324A">
        <w:rPr>
          <w:b/>
          <w:sz w:val="24"/>
          <w:szCs w:val="24"/>
        </w:rPr>
        <w:tab/>
        <w:t>KLINISKE OPLYSNINGER</w:t>
      </w:r>
    </w:p>
    <w:p w:rsidR="00D612D8" w:rsidRPr="0077324A" w:rsidRDefault="00D612D8" w:rsidP="00D612D8">
      <w:pPr>
        <w:ind w:left="851" w:hanging="851"/>
        <w:jc w:val="both"/>
        <w:rPr>
          <w:sz w:val="24"/>
          <w:szCs w:val="24"/>
        </w:rPr>
      </w:pPr>
    </w:p>
    <w:p w:rsidR="00D612D8" w:rsidRPr="0077324A" w:rsidRDefault="00E63ACB" w:rsidP="00D612D8">
      <w:pPr>
        <w:ind w:left="851" w:hanging="851"/>
        <w:rPr>
          <w:b/>
          <w:sz w:val="24"/>
          <w:szCs w:val="24"/>
          <w:u w:val="single"/>
        </w:rPr>
      </w:pPr>
      <w:r>
        <w:rPr>
          <w:b/>
          <w:sz w:val="24"/>
          <w:szCs w:val="24"/>
        </w:rPr>
        <w:t>3</w:t>
      </w:r>
      <w:r w:rsidR="00D612D8" w:rsidRPr="0077324A">
        <w:rPr>
          <w:b/>
          <w:sz w:val="24"/>
          <w:szCs w:val="24"/>
        </w:rPr>
        <w:t>.1</w:t>
      </w:r>
      <w:r w:rsidR="00D612D8" w:rsidRPr="0077324A">
        <w:rPr>
          <w:b/>
          <w:sz w:val="24"/>
          <w:szCs w:val="24"/>
        </w:rPr>
        <w:tab/>
        <w:t>Dyrearter</w:t>
      </w:r>
      <w:r w:rsidRPr="00E63ACB">
        <w:rPr>
          <w:b/>
          <w:sz w:val="24"/>
          <w:szCs w:val="24"/>
        </w:rPr>
        <w:t>, som lægemidlet er beregnet til</w:t>
      </w:r>
    </w:p>
    <w:p w:rsidR="004D0B53" w:rsidRDefault="004D0B53" w:rsidP="004D0B53">
      <w:pPr>
        <w:ind w:firstLine="851"/>
        <w:rPr>
          <w:iCs/>
          <w:szCs w:val="22"/>
        </w:rPr>
      </w:pPr>
      <w:r w:rsidRPr="004D0B53">
        <w:rPr>
          <w:iCs/>
          <w:sz w:val="24"/>
          <w:szCs w:val="22"/>
        </w:rPr>
        <w:t>Kvæg, hest, hund og kat.</w:t>
      </w:r>
    </w:p>
    <w:p w:rsidR="00D612D8" w:rsidRPr="0077324A" w:rsidRDefault="00D612D8" w:rsidP="00D612D8">
      <w:pPr>
        <w:ind w:left="851" w:hanging="851"/>
        <w:rPr>
          <w:sz w:val="24"/>
          <w:szCs w:val="24"/>
        </w:rPr>
      </w:pPr>
    </w:p>
    <w:p w:rsidR="00D612D8" w:rsidRPr="0077324A" w:rsidRDefault="00E63ACB" w:rsidP="00D612D8">
      <w:pPr>
        <w:pStyle w:val="Sidehoved"/>
        <w:tabs>
          <w:tab w:val="clear" w:pos="4819"/>
          <w:tab w:val="clear" w:pos="9638"/>
        </w:tabs>
        <w:ind w:left="851" w:hanging="851"/>
        <w:rPr>
          <w:b/>
          <w:szCs w:val="24"/>
        </w:rPr>
      </w:pPr>
      <w:r>
        <w:rPr>
          <w:b/>
          <w:szCs w:val="24"/>
        </w:rPr>
        <w:t>3</w:t>
      </w:r>
      <w:r w:rsidR="00D612D8" w:rsidRPr="0077324A">
        <w:rPr>
          <w:b/>
          <w:szCs w:val="24"/>
        </w:rPr>
        <w:t>.2</w:t>
      </w:r>
      <w:r w:rsidR="00D612D8" w:rsidRPr="0077324A">
        <w:rPr>
          <w:b/>
          <w:szCs w:val="24"/>
        </w:rPr>
        <w:tab/>
        <w:t>Terapeutiske indikationer</w:t>
      </w:r>
      <w:r w:rsidRPr="00E63ACB">
        <w:t xml:space="preserve"> </w:t>
      </w:r>
      <w:r w:rsidRPr="00E63ACB">
        <w:rPr>
          <w:b/>
          <w:szCs w:val="24"/>
        </w:rPr>
        <w:t>for hver dyreart, som lægemidlet er beregnet til</w:t>
      </w:r>
    </w:p>
    <w:p w:rsidR="004D0B53" w:rsidRDefault="004D0B53" w:rsidP="004D0B53">
      <w:pPr>
        <w:ind w:left="851"/>
        <w:rPr>
          <w:iCs/>
          <w:szCs w:val="22"/>
        </w:rPr>
      </w:pPr>
      <w:r w:rsidRPr="004D0B53">
        <w:rPr>
          <w:iCs/>
          <w:sz w:val="24"/>
          <w:szCs w:val="22"/>
        </w:rPr>
        <w:t>Til behandling af dehydrering hos kvæg, heste, hunde og katte. Det kan anvendes til at korrigere væsketab (</w:t>
      </w:r>
      <w:proofErr w:type="spellStart"/>
      <w:r w:rsidRPr="004D0B53">
        <w:rPr>
          <w:iCs/>
          <w:sz w:val="24"/>
          <w:szCs w:val="22"/>
        </w:rPr>
        <w:t>hypovolæmi</w:t>
      </w:r>
      <w:proofErr w:type="spellEnd"/>
      <w:r w:rsidRPr="004D0B53">
        <w:rPr>
          <w:iCs/>
          <w:sz w:val="24"/>
          <w:szCs w:val="22"/>
        </w:rPr>
        <w:t xml:space="preserve">), der skyldes </w:t>
      </w:r>
      <w:proofErr w:type="spellStart"/>
      <w:r w:rsidRPr="004D0B53">
        <w:rPr>
          <w:iCs/>
          <w:sz w:val="24"/>
          <w:szCs w:val="22"/>
        </w:rPr>
        <w:t>shock</w:t>
      </w:r>
      <w:proofErr w:type="spellEnd"/>
      <w:r w:rsidRPr="004D0B53">
        <w:rPr>
          <w:iCs/>
          <w:sz w:val="24"/>
          <w:szCs w:val="22"/>
        </w:rPr>
        <w:t xml:space="preserve"> eller sygdom i fordøjelsessystemet (særligt hvor der er metabolisk </w:t>
      </w:r>
      <w:proofErr w:type="spellStart"/>
      <w:r w:rsidRPr="004D0B53">
        <w:rPr>
          <w:iCs/>
          <w:sz w:val="24"/>
          <w:szCs w:val="22"/>
        </w:rPr>
        <w:t>alkalose</w:t>
      </w:r>
      <w:proofErr w:type="spellEnd"/>
      <w:r w:rsidRPr="004D0B53">
        <w:rPr>
          <w:iCs/>
          <w:sz w:val="24"/>
          <w:szCs w:val="22"/>
        </w:rPr>
        <w:t xml:space="preserve">, f.eks. ved vedvarende opkastning eller </w:t>
      </w:r>
      <w:r w:rsidRPr="004D0B53">
        <w:rPr>
          <w:iCs/>
          <w:sz w:val="24"/>
          <w:szCs w:val="22"/>
        </w:rPr>
        <w:lastRenderedPageBreak/>
        <w:t>løbedrejning hos kvæg). Det kan indgives for at opfylde almindelige væske- og elektrolytkrav, når der ikke kan gives væske oralt.</w:t>
      </w:r>
    </w:p>
    <w:p w:rsidR="00D612D8" w:rsidRPr="0077324A" w:rsidRDefault="00D612D8" w:rsidP="004D0B53">
      <w:pPr>
        <w:pStyle w:val="Sidehoved"/>
        <w:tabs>
          <w:tab w:val="clear" w:pos="4819"/>
          <w:tab w:val="clear" w:pos="9638"/>
        </w:tabs>
        <w:ind w:left="851" w:hanging="851"/>
        <w:rPr>
          <w:szCs w:val="24"/>
        </w:rPr>
      </w:pPr>
    </w:p>
    <w:p w:rsidR="00D612D8" w:rsidRPr="0077324A" w:rsidRDefault="00E63ACB" w:rsidP="00D612D8">
      <w:pPr>
        <w:pStyle w:val="Sidehoved"/>
        <w:tabs>
          <w:tab w:val="clear" w:pos="4819"/>
          <w:tab w:val="clear" w:pos="9638"/>
        </w:tabs>
        <w:ind w:left="851" w:hanging="851"/>
        <w:rPr>
          <w:b/>
          <w:szCs w:val="24"/>
        </w:rPr>
      </w:pPr>
      <w:r>
        <w:rPr>
          <w:b/>
          <w:szCs w:val="24"/>
        </w:rPr>
        <w:t>3</w:t>
      </w:r>
      <w:r w:rsidR="00D612D8" w:rsidRPr="0077324A">
        <w:rPr>
          <w:b/>
          <w:szCs w:val="24"/>
        </w:rPr>
        <w:t>.3</w:t>
      </w:r>
      <w:r w:rsidR="00D612D8" w:rsidRPr="0077324A">
        <w:rPr>
          <w:b/>
          <w:szCs w:val="24"/>
        </w:rPr>
        <w:tab/>
        <w:t>Kontraindikationer</w:t>
      </w:r>
    </w:p>
    <w:p w:rsidR="004D0B53" w:rsidRPr="00E24DC0" w:rsidRDefault="004D0B53" w:rsidP="004D0B53">
      <w:pPr>
        <w:ind w:left="1134" w:hanging="283"/>
        <w:rPr>
          <w:iCs/>
          <w:szCs w:val="22"/>
        </w:rPr>
      </w:pPr>
      <w:r>
        <w:rPr>
          <w:iCs/>
          <w:szCs w:val="22"/>
        </w:rPr>
        <w:t>Må</w:t>
      </w:r>
      <w:r w:rsidRPr="00E24DC0">
        <w:rPr>
          <w:iCs/>
          <w:szCs w:val="22"/>
        </w:rPr>
        <w:t xml:space="preserve"> ikke anvendes til dyr med:</w:t>
      </w:r>
    </w:p>
    <w:p w:rsidR="004D0B53" w:rsidRPr="00E24DC0" w:rsidRDefault="004D0B53" w:rsidP="004D0B53">
      <w:pPr>
        <w:ind w:left="1134" w:hanging="283"/>
        <w:rPr>
          <w:iCs/>
          <w:szCs w:val="22"/>
        </w:rPr>
      </w:pPr>
      <w:r w:rsidRPr="00E24DC0">
        <w:rPr>
          <w:iCs/>
          <w:szCs w:val="22"/>
        </w:rPr>
        <w:t>-</w:t>
      </w:r>
      <w:r w:rsidRPr="00E24DC0">
        <w:rPr>
          <w:iCs/>
          <w:szCs w:val="22"/>
        </w:rPr>
        <w:tab/>
      </w:r>
      <w:proofErr w:type="spellStart"/>
      <w:r w:rsidRPr="00E24DC0">
        <w:rPr>
          <w:iCs/>
          <w:szCs w:val="22"/>
        </w:rPr>
        <w:t>hypernatriæmi</w:t>
      </w:r>
      <w:proofErr w:type="spellEnd"/>
    </w:p>
    <w:p w:rsidR="004D0B53" w:rsidRPr="00E24DC0" w:rsidRDefault="004D0B53" w:rsidP="004D0B53">
      <w:pPr>
        <w:ind w:left="1134" w:hanging="283"/>
        <w:rPr>
          <w:iCs/>
          <w:szCs w:val="22"/>
        </w:rPr>
      </w:pPr>
      <w:r w:rsidRPr="00E24DC0">
        <w:rPr>
          <w:iCs/>
          <w:szCs w:val="22"/>
        </w:rPr>
        <w:t>-</w:t>
      </w:r>
      <w:r w:rsidRPr="00E24DC0">
        <w:rPr>
          <w:iCs/>
          <w:szCs w:val="22"/>
        </w:rPr>
        <w:tab/>
      </w:r>
      <w:proofErr w:type="spellStart"/>
      <w:r w:rsidRPr="00E24DC0">
        <w:rPr>
          <w:iCs/>
          <w:szCs w:val="22"/>
        </w:rPr>
        <w:t>hyperkloræmi</w:t>
      </w:r>
      <w:proofErr w:type="spellEnd"/>
    </w:p>
    <w:p w:rsidR="004D0B53" w:rsidRPr="00E24DC0" w:rsidRDefault="004D0B53" w:rsidP="004D0B53">
      <w:pPr>
        <w:ind w:left="1134" w:hanging="283"/>
        <w:rPr>
          <w:iCs/>
          <w:szCs w:val="22"/>
        </w:rPr>
      </w:pPr>
      <w:r w:rsidRPr="00E24DC0">
        <w:rPr>
          <w:iCs/>
          <w:szCs w:val="22"/>
        </w:rPr>
        <w:t>-</w:t>
      </w:r>
      <w:r w:rsidRPr="00E24DC0">
        <w:rPr>
          <w:iCs/>
          <w:szCs w:val="22"/>
        </w:rPr>
        <w:tab/>
      </w:r>
      <w:proofErr w:type="spellStart"/>
      <w:r w:rsidRPr="00E24DC0">
        <w:rPr>
          <w:iCs/>
          <w:szCs w:val="22"/>
        </w:rPr>
        <w:t>hyperhydrering</w:t>
      </w:r>
      <w:proofErr w:type="spellEnd"/>
    </w:p>
    <w:p w:rsidR="004D0B53" w:rsidRPr="00E24DC0" w:rsidRDefault="004D0B53" w:rsidP="004D0B53">
      <w:pPr>
        <w:ind w:left="1134" w:hanging="283"/>
        <w:rPr>
          <w:iCs/>
          <w:szCs w:val="22"/>
        </w:rPr>
      </w:pPr>
      <w:r w:rsidRPr="00E24DC0">
        <w:rPr>
          <w:iCs/>
          <w:szCs w:val="22"/>
        </w:rPr>
        <w:t>-</w:t>
      </w:r>
      <w:r w:rsidRPr="00E24DC0">
        <w:rPr>
          <w:iCs/>
          <w:szCs w:val="22"/>
        </w:rPr>
        <w:tab/>
        <w:t>ødem (</w:t>
      </w:r>
      <w:proofErr w:type="spellStart"/>
      <w:r w:rsidRPr="00E24DC0">
        <w:rPr>
          <w:iCs/>
          <w:szCs w:val="22"/>
        </w:rPr>
        <w:t>hepatisk</w:t>
      </w:r>
      <w:proofErr w:type="spellEnd"/>
      <w:r w:rsidRPr="00E24DC0">
        <w:rPr>
          <w:iCs/>
          <w:szCs w:val="22"/>
        </w:rPr>
        <w:t xml:space="preserve">, </w:t>
      </w:r>
      <w:proofErr w:type="spellStart"/>
      <w:r w:rsidRPr="00E24DC0">
        <w:rPr>
          <w:iCs/>
          <w:szCs w:val="22"/>
        </w:rPr>
        <w:t>renalt</w:t>
      </w:r>
      <w:proofErr w:type="spellEnd"/>
      <w:r w:rsidRPr="00E24DC0">
        <w:rPr>
          <w:iCs/>
          <w:szCs w:val="22"/>
        </w:rPr>
        <w:t xml:space="preserve"> eller </w:t>
      </w:r>
      <w:proofErr w:type="spellStart"/>
      <w:r w:rsidRPr="00E24DC0">
        <w:rPr>
          <w:iCs/>
          <w:szCs w:val="22"/>
        </w:rPr>
        <w:t>kardielt</w:t>
      </w:r>
      <w:proofErr w:type="spellEnd"/>
      <w:r w:rsidRPr="00E24DC0">
        <w:rPr>
          <w:iCs/>
          <w:szCs w:val="22"/>
        </w:rPr>
        <w:t>)</w:t>
      </w:r>
    </w:p>
    <w:p w:rsidR="00D612D8" w:rsidRPr="0077324A" w:rsidRDefault="00D612D8" w:rsidP="004D0B53">
      <w:pPr>
        <w:tabs>
          <w:tab w:val="left" w:pos="851"/>
          <w:tab w:val="left" w:pos="1304"/>
        </w:tabs>
        <w:rPr>
          <w:szCs w:val="24"/>
        </w:rPr>
      </w:pPr>
    </w:p>
    <w:p w:rsidR="00D612D8" w:rsidRPr="0077324A" w:rsidRDefault="00E63ACB" w:rsidP="00D612D8">
      <w:pPr>
        <w:ind w:left="851" w:hanging="851"/>
        <w:rPr>
          <w:b/>
          <w:sz w:val="24"/>
          <w:szCs w:val="24"/>
        </w:rPr>
      </w:pPr>
      <w:r>
        <w:rPr>
          <w:b/>
          <w:sz w:val="24"/>
          <w:szCs w:val="24"/>
        </w:rPr>
        <w:t>3</w:t>
      </w:r>
      <w:r w:rsidR="00D612D8" w:rsidRPr="0077324A">
        <w:rPr>
          <w:b/>
          <w:sz w:val="24"/>
          <w:szCs w:val="24"/>
        </w:rPr>
        <w:t>.4</w:t>
      </w:r>
      <w:r w:rsidR="00D612D8" w:rsidRPr="0077324A">
        <w:rPr>
          <w:b/>
          <w:sz w:val="24"/>
          <w:szCs w:val="24"/>
        </w:rPr>
        <w:tab/>
        <w:t>Særlige advarsler</w:t>
      </w:r>
    </w:p>
    <w:p w:rsidR="00D612D8" w:rsidRPr="0077324A" w:rsidRDefault="00D612D8" w:rsidP="00D612D8">
      <w:pPr>
        <w:ind w:left="851" w:hanging="851"/>
        <w:rPr>
          <w:b/>
          <w:sz w:val="24"/>
          <w:szCs w:val="24"/>
        </w:rPr>
      </w:pPr>
      <w:r>
        <w:rPr>
          <w:sz w:val="24"/>
          <w:szCs w:val="24"/>
        </w:rPr>
        <w:tab/>
      </w:r>
      <w:r w:rsidRPr="0077324A">
        <w:rPr>
          <w:sz w:val="24"/>
          <w:szCs w:val="24"/>
        </w:rPr>
        <w:t>Ingen.</w:t>
      </w:r>
    </w:p>
    <w:p w:rsidR="00D612D8" w:rsidRPr="0077324A" w:rsidRDefault="00D612D8" w:rsidP="00D612D8">
      <w:pPr>
        <w:pStyle w:val="Sidehoved"/>
        <w:tabs>
          <w:tab w:val="clear" w:pos="4819"/>
          <w:tab w:val="clear" w:pos="9638"/>
        </w:tabs>
        <w:ind w:left="851" w:hanging="851"/>
        <w:jc w:val="both"/>
        <w:rPr>
          <w:szCs w:val="24"/>
        </w:rPr>
      </w:pPr>
    </w:p>
    <w:p w:rsidR="00D612D8" w:rsidRPr="0077324A" w:rsidRDefault="00E63ACB" w:rsidP="00D612D8">
      <w:pPr>
        <w:ind w:left="851" w:hanging="851"/>
        <w:rPr>
          <w:b/>
          <w:sz w:val="24"/>
          <w:szCs w:val="24"/>
        </w:rPr>
      </w:pPr>
      <w:r>
        <w:rPr>
          <w:b/>
          <w:sz w:val="24"/>
          <w:szCs w:val="24"/>
        </w:rPr>
        <w:t>3</w:t>
      </w:r>
      <w:r w:rsidR="00D612D8" w:rsidRPr="0077324A">
        <w:rPr>
          <w:b/>
          <w:sz w:val="24"/>
          <w:szCs w:val="24"/>
        </w:rPr>
        <w:t>.5</w:t>
      </w:r>
      <w:r w:rsidR="00D612D8" w:rsidRPr="0077324A">
        <w:rPr>
          <w:b/>
          <w:sz w:val="24"/>
          <w:szCs w:val="24"/>
        </w:rPr>
        <w:tab/>
        <w:t>Særlige for</w:t>
      </w:r>
      <w:r>
        <w:rPr>
          <w:b/>
          <w:sz w:val="24"/>
          <w:szCs w:val="24"/>
        </w:rPr>
        <w:t>holds</w:t>
      </w:r>
      <w:r w:rsidR="00D612D8" w:rsidRPr="0077324A">
        <w:rPr>
          <w:b/>
          <w:sz w:val="24"/>
          <w:szCs w:val="24"/>
        </w:rPr>
        <w:t>regler vedrørende brugen</w:t>
      </w:r>
    </w:p>
    <w:p w:rsidR="004D0B53" w:rsidRPr="004D0B53" w:rsidRDefault="00D612D8" w:rsidP="004D0B53">
      <w:pPr>
        <w:ind w:left="851" w:hanging="851"/>
        <w:rPr>
          <w:b/>
          <w:sz w:val="24"/>
          <w:szCs w:val="24"/>
        </w:rPr>
      </w:pPr>
      <w:r w:rsidRPr="0077324A">
        <w:rPr>
          <w:b/>
          <w:sz w:val="24"/>
          <w:szCs w:val="24"/>
        </w:rPr>
        <w:tab/>
      </w:r>
    </w:p>
    <w:p w:rsidR="004D0B53" w:rsidRPr="004D0B53" w:rsidRDefault="004D0B53" w:rsidP="004D0B53">
      <w:pPr>
        <w:ind w:left="851"/>
        <w:rPr>
          <w:sz w:val="24"/>
          <w:szCs w:val="22"/>
          <w:u w:val="single"/>
        </w:rPr>
      </w:pPr>
      <w:r w:rsidRPr="004D0B53">
        <w:rPr>
          <w:sz w:val="24"/>
          <w:szCs w:val="22"/>
          <w:u w:val="single"/>
        </w:rPr>
        <w:t>Særlige forholdsregler vedrørende sikker brug hos de dyrearter, som lægemidlet er beregnet til:</w:t>
      </w:r>
    </w:p>
    <w:p w:rsidR="004D0B53" w:rsidRPr="004D0B53" w:rsidRDefault="004D0B53" w:rsidP="004D0B53">
      <w:pPr>
        <w:ind w:left="851"/>
        <w:rPr>
          <w:iCs/>
          <w:sz w:val="24"/>
          <w:szCs w:val="22"/>
        </w:rPr>
      </w:pPr>
      <w:r w:rsidRPr="004D0B53">
        <w:rPr>
          <w:iCs/>
          <w:sz w:val="24"/>
          <w:szCs w:val="22"/>
        </w:rPr>
        <w:t>Må ikke anvendes, medmindre opløsningen er klar, uden synlige partikler, og beholderen er ubeskadiget.</w:t>
      </w:r>
    </w:p>
    <w:p w:rsidR="004D0B53" w:rsidRPr="004D0B53" w:rsidRDefault="004D0B53" w:rsidP="004D0B53">
      <w:pPr>
        <w:ind w:left="851"/>
        <w:rPr>
          <w:iCs/>
          <w:sz w:val="24"/>
          <w:szCs w:val="22"/>
        </w:rPr>
      </w:pPr>
      <w:r w:rsidRPr="004D0B53">
        <w:rPr>
          <w:iCs/>
          <w:sz w:val="24"/>
          <w:szCs w:val="22"/>
        </w:rPr>
        <w:t>Natriumoverbelastning kan forekomme hos dyr med hjerte- eller nyrebeskadigelse. Det bør bemærkes, at udskillelse af natrium kan være svækket efter operation/traumer.</w:t>
      </w:r>
    </w:p>
    <w:p w:rsidR="004D0B53" w:rsidRPr="004D0B53" w:rsidRDefault="004D0B53" w:rsidP="004D0B53">
      <w:pPr>
        <w:ind w:left="851"/>
        <w:rPr>
          <w:iCs/>
          <w:sz w:val="24"/>
          <w:szCs w:val="22"/>
        </w:rPr>
      </w:pPr>
      <w:r w:rsidRPr="004D0B53">
        <w:rPr>
          <w:iCs/>
          <w:sz w:val="24"/>
          <w:szCs w:val="22"/>
        </w:rPr>
        <w:t xml:space="preserve">Risiko for trombose ved intravenøs infusion skal overvejes. </w:t>
      </w:r>
    </w:p>
    <w:p w:rsidR="004D0B53" w:rsidRPr="004D0B53" w:rsidRDefault="004D0B53" w:rsidP="004D0B53">
      <w:pPr>
        <w:ind w:left="851"/>
        <w:rPr>
          <w:iCs/>
          <w:sz w:val="24"/>
          <w:szCs w:val="22"/>
        </w:rPr>
      </w:pPr>
      <w:r w:rsidRPr="004D0B53">
        <w:rPr>
          <w:iCs/>
          <w:sz w:val="24"/>
          <w:szCs w:val="22"/>
        </w:rPr>
        <w:t xml:space="preserve">Tag aseptiske forholdsregler. </w:t>
      </w:r>
    </w:p>
    <w:p w:rsidR="004D0B53" w:rsidRPr="004D0B53" w:rsidRDefault="004D0B53" w:rsidP="004D0B53">
      <w:pPr>
        <w:ind w:left="851"/>
        <w:rPr>
          <w:iCs/>
          <w:sz w:val="24"/>
          <w:szCs w:val="22"/>
        </w:rPr>
      </w:pPr>
      <w:r w:rsidRPr="004D0B53">
        <w:rPr>
          <w:iCs/>
          <w:sz w:val="24"/>
          <w:szCs w:val="22"/>
        </w:rPr>
        <w:t xml:space="preserve">Veterinærlægemidlet skal opvarmes til cirka 37 °C inden indgivelse af store volumener, eller hvis indgivelseshastigheden er høj, for at undgå </w:t>
      </w:r>
      <w:proofErr w:type="spellStart"/>
      <w:r w:rsidRPr="004D0B53">
        <w:rPr>
          <w:iCs/>
          <w:sz w:val="24"/>
          <w:szCs w:val="22"/>
        </w:rPr>
        <w:t>hypotermi</w:t>
      </w:r>
      <w:proofErr w:type="spellEnd"/>
      <w:r w:rsidRPr="004D0B53">
        <w:rPr>
          <w:iCs/>
          <w:sz w:val="24"/>
          <w:szCs w:val="22"/>
        </w:rPr>
        <w:t>.</w:t>
      </w:r>
    </w:p>
    <w:p w:rsidR="004D0B53" w:rsidRPr="004D0B53" w:rsidRDefault="004D0B53" w:rsidP="004D0B53">
      <w:pPr>
        <w:ind w:left="851"/>
        <w:rPr>
          <w:iCs/>
          <w:sz w:val="24"/>
          <w:szCs w:val="22"/>
        </w:rPr>
      </w:pPr>
      <w:r w:rsidRPr="004D0B53">
        <w:rPr>
          <w:iCs/>
          <w:sz w:val="24"/>
          <w:szCs w:val="22"/>
        </w:rPr>
        <w:t xml:space="preserve">Anvendes med forsigtighed hos dyr med </w:t>
      </w:r>
      <w:proofErr w:type="spellStart"/>
      <w:r w:rsidRPr="004D0B53">
        <w:rPr>
          <w:iCs/>
          <w:sz w:val="24"/>
          <w:szCs w:val="22"/>
        </w:rPr>
        <w:t>hypokaliæmi</w:t>
      </w:r>
      <w:proofErr w:type="spellEnd"/>
      <w:r w:rsidRPr="004D0B53">
        <w:rPr>
          <w:iCs/>
          <w:sz w:val="24"/>
          <w:szCs w:val="22"/>
        </w:rPr>
        <w:t xml:space="preserve">.  </w:t>
      </w:r>
    </w:p>
    <w:p w:rsidR="004D0B53" w:rsidRPr="004D0B53" w:rsidRDefault="004D0B53" w:rsidP="004D0B53">
      <w:pPr>
        <w:ind w:left="851"/>
        <w:rPr>
          <w:iCs/>
          <w:sz w:val="24"/>
          <w:szCs w:val="22"/>
        </w:rPr>
      </w:pPr>
      <w:r w:rsidRPr="004D0B53">
        <w:rPr>
          <w:iCs/>
          <w:sz w:val="24"/>
          <w:szCs w:val="22"/>
        </w:rPr>
        <w:t xml:space="preserve">Dyrets serumelektrolytniveauer, vand- og syre-base-balance samt kliniske tilstand skal monitoreres tæt under behandlingen for at forebygge overdosering, særlig i tilfælde af </w:t>
      </w:r>
      <w:proofErr w:type="spellStart"/>
      <w:r w:rsidRPr="004D0B53">
        <w:rPr>
          <w:iCs/>
          <w:sz w:val="24"/>
          <w:szCs w:val="22"/>
        </w:rPr>
        <w:t>renale</w:t>
      </w:r>
      <w:proofErr w:type="spellEnd"/>
      <w:r w:rsidRPr="004D0B53">
        <w:rPr>
          <w:iCs/>
          <w:sz w:val="24"/>
          <w:szCs w:val="22"/>
        </w:rPr>
        <w:t xml:space="preserve"> eller metaboliske forandringer.</w:t>
      </w:r>
    </w:p>
    <w:p w:rsidR="004D0B53" w:rsidRPr="004D0B53" w:rsidRDefault="004D0B53" w:rsidP="004D0B53">
      <w:pPr>
        <w:ind w:left="851"/>
        <w:rPr>
          <w:iCs/>
          <w:sz w:val="24"/>
          <w:szCs w:val="22"/>
        </w:rPr>
      </w:pPr>
      <w:r w:rsidRPr="004D0B53">
        <w:rPr>
          <w:iCs/>
          <w:sz w:val="24"/>
          <w:szCs w:val="22"/>
        </w:rPr>
        <w:t>Dette veterinærlægemiddel bør ikke anvendes længere end nødvendigt for at korrigere og opretholde kredsløbsvolumen. Denne opløsning indeholder ikke den korrekte elektrolytbalance til længerevarende vedligeholdende væskeadministration.</w:t>
      </w:r>
    </w:p>
    <w:p w:rsidR="004D0B53" w:rsidRPr="004D0B53" w:rsidRDefault="004D0B53" w:rsidP="004D0B53">
      <w:pPr>
        <w:ind w:left="851"/>
        <w:rPr>
          <w:iCs/>
          <w:sz w:val="24"/>
          <w:szCs w:val="22"/>
        </w:rPr>
      </w:pPr>
      <w:r w:rsidRPr="004D0B53">
        <w:rPr>
          <w:iCs/>
          <w:sz w:val="24"/>
          <w:szCs w:val="22"/>
        </w:rPr>
        <w:t xml:space="preserve">Forkert/overdreven brug kan forværre eller medføre metabolisk </w:t>
      </w:r>
      <w:proofErr w:type="spellStart"/>
      <w:r w:rsidRPr="004D0B53">
        <w:rPr>
          <w:iCs/>
          <w:sz w:val="24"/>
          <w:szCs w:val="22"/>
        </w:rPr>
        <w:t>acidose</w:t>
      </w:r>
      <w:proofErr w:type="spellEnd"/>
      <w:r w:rsidRPr="004D0B53">
        <w:rPr>
          <w:iCs/>
          <w:sz w:val="24"/>
          <w:szCs w:val="22"/>
        </w:rPr>
        <w:t>.</w:t>
      </w:r>
    </w:p>
    <w:p w:rsidR="004D0B53" w:rsidRPr="004D0B53" w:rsidRDefault="004D0B53" w:rsidP="004D0B53">
      <w:pPr>
        <w:ind w:left="851"/>
        <w:rPr>
          <w:sz w:val="24"/>
          <w:szCs w:val="22"/>
        </w:rPr>
      </w:pPr>
    </w:p>
    <w:p w:rsidR="004D0B53" w:rsidRPr="004D0B53" w:rsidRDefault="004D0B53" w:rsidP="004D0B53">
      <w:pPr>
        <w:ind w:left="851"/>
        <w:rPr>
          <w:sz w:val="24"/>
          <w:szCs w:val="22"/>
          <w:u w:val="single"/>
        </w:rPr>
      </w:pPr>
      <w:r w:rsidRPr="004D0B53">
        <w:rPr>
          <w:sz w:val="24"/>
          <w:szCs w:val="22"/>
          <w:u w:val="single"/>
        </w:rPr>
        <w:t>Særlige forholdsregler for personer, der administrerer veterinærlægemidlet til dyr:</w:t>
      </w:r>
    </w:p>
    <w:p w:rsidR="004D0B53" w:rsidRPr="004D0B53" w:rsidRDefault="004D0B53" w:rsidP="004D0B53">
      <w:pPr>
        <w:ind w:left="851"/>
        <w:rPr>
          <w:iCs/>
          <w:sz w:val="24"/>
          <w:szCs w:val="22"/>
        </w:rPr>
      </w:pPr>
      <w:r w:rsidRPr="004D0B53">
        <w:rPr>
          <w:iCs/>
          <w:sz w:val="24"/>
          <w:szCs w:val="22"/>
        </w:rPr>
        <w:t>Ikke relevant.</w:t>
      </w:r>
    </w:p>
    <w:p w:rsidR="004D0B53" w:rsidRPr="004D0B53" w:rsidRDefault="004D0B53" w:rsidP="004D0B53">
      <w:pPr>
        <w:ind w:left="851"/>
        <w:rPr>
          <w:sz w:val="24"/>
          <w:szCs w:val="22"/>
        </w:rPr>
      </w:pPr>
    </w:p>
    <w:p w:rsidR="004D0B53" w:rsidRPr="004D0B53" w:rsidRDefault="004D0B53" w:rsidP="004D0B53">
      <w:pPr>
        <w:ind w:left="851"/>
        <w:rPr>
          <w:sz w:val="24"/>
          <w:szCs w:val="22"/>
          <w:u w:val="single"/>
        </w:rPr>
      </w:pPr>
      <w:r w:rsidRPr="004D0B53">
        <w:rPr>
          <w:sz w:val="24"/>
          <w:szCs w:val="22"/>
          <w:u w:val="single"/>
        </w:rPr>
        <w:t>Særlige forholdsregler vedrørende beskyttelse af miljøet:</w:t>
      </w:r>
    </w:p>
    <w:p w:rsidR="004D0B53" w:rsidRPr="004D0B53" w:rsidRDefault="004D0B53" w:rsidP="004D0B53">
      <w:pPr>
        <w:ind w:left="851"/>
        <w:rPr>
          <w:sz w:val="24"/>
          <w:szCs w:val="22"/>
          <w:lang w:val="nb-NO"/>
        </w:rPr>
      </w:pPr>
      <w:r w:rsidRPr="004D0B53">
        <w:rPr>
          <w:sz w:val="24"/>
          <w:szCs w:val="22"/>
          <w:lang w:val="nb-NO"/>
        </w:rPr>
        <w:t>Ikke relevant.</w:t>
      </w:r>
    </w:p>
    <w:p w:rsidR="00D612D8" w:rsidRPr="0077324A" w:rsidRDefault="00D612D8" w:rsidP="004D0B53">
      <w:pPr>
        <w:ind w:left="851" w:hanging="851"/>
        <w:rPr>
          <w:sz w:val="24"/>
          <w:szCs w:val="24"/>
        </w:rPr>
      </w:pPr>
    </w:p>
    <w:p w:rsidR="00D612D8" w:rsidRPr="0077324A" w:rsidRDefault="00E63ACB" w:rsidP="00D612D8">
      <w:pPr>
        <w:ind w:left="851" w:hanging="851"/>
        <w:rPr>
          <w:b/>
          <w:sz w:val="24"/>
          <w:szCs w:val="24"/>
        </w:rPr>
      </w:pPr>
      <w:r>
        <w:rPr>
          <w:b/>
          <w:sz w:val="24"/>
          <w:szCs w:val="24"/>
        </w:rPr>
        <w:t>3</w:t>
      </w:r>
      <w:r w:rsidR="00D612D8" w:rsidRPr="0077324A">
        <w:rPr>
          <w:b/>
          <w:sz w:val="24"/>
          <w:szCs w:val="24"/>
        </w:rPr>
        <w:t>.6</w:t>
      </w:r>
      <w:r w:rsidR="00D612D8" w:rsidRPr="0077324A">
        <w:rPr>
          <w:b/>
          <w:sz w:val="24"/>
          <w:szCs w:val="24"/>
        </w:rPr>
        <w:tab/>
        <w:t>Bivirkninger</w:t>
      </w:r>
    </w:p>
    <w:p w:rsidR="00D612D8" w:rsidRPr="0077324A" w:rsidRDefault="00D612D8" w:rsidP="00D612D8">
      <w:pPr>
        <w:ind w:left="851" w:hanging="851"/>
        <w:rPr>
          <w:sz w:val="24"/>
          <w:szCs w:val="24"/>
        </w:rPr>
      </w:pPr>
      <w:r w:rsidRPr="0077324A">
        <w:rPr>
          <w:sz w:val="24"/>
          <w:szCs w:val="24"/>
        </w:rPr>
        <w:tab/>
      </w:r>
      <w:r>
        <w:rPr>
          <w:szCs w:val="22"/>
        </w:rPr>
        <w:t>Ingen kendte.</w:t>
      </w:r>
    </w:p>
    <w:p w:rsidR="00D612D8" w:rsidRDefault="00D612D8" w:rsidP="00D612D8">
      <w:pPr>
        <w:ind w:left="851" w:hanging="851"/>
        <w:rPr>
          <w:sz w:val="24"/>
          <w:szCs w:val="24"/>
        </w:rPr>
      </w:pPr>
    </w:p>
    <w:p w:rsidR="004D0B53" w:rsidRPr="004D0B53" w:rsidRDefault="004D0B53" w:rsidP="004D0B53">
      <w:pPr>
        <w:ind w:left="851"/>
        <w:rPr>
          <w:iCs/>
          <w:sz w:val="24"/>
          <w:szCs w:val="22"/>
        </w:rPr>
      </w:pPr>
      <w:r w:rsidRPr="004D0B53">
        <w:rPr>
          <w:iCs/>
          <w:sz w:val="24"/>
          <w:szCs w:val="22"/>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p w:rsidR="004D0B53" w:rsidRDefault="004D0B53" w:rsidP="00D612D8">
      <w:pPr>
        <w:ind w:left="851" w:hanging="851"/>
        <w:rPr>
          <w:sz w:val="24"/>
          <w:szCs w:val="24"/>
        </w:rPr>
      </w:pPr>
    </w:p>
    <w:p w:rsidR="00E63ACB" w:rsidRPr="0077324A" w:rsidRDefault="00E63ACB" w:rsidP="00D612D8">
      <w:pPr>
        <w:ind w:left="851" w:hanging="851"/>
        <w:rPr>
          <w:sz w:val="24"/>
          <w:szCs w:val="24"/>
        </w:rPr>
      </w:pPr>
    </w:p>
    <w:p w:rsidR="00D612D8" w:rsidRPr="0077324A" w:rsidRDefault="00E63ACB" w:rsidP="00E63ACB">
      <w:pPr>
        <w:keepNext/>
        <w:ind w:left="851" w:hanging="851"/>
        <w:rPr>
          <w:b/>
          <w:sz w:val="24"/>
          <w:szCs w:val="24"/>
        </w:rPr>
      </w:pPr>
      <w:r>
        <w:rPr>
          <w:b/>
          <w:sz w:val="24"/>
          <w:szCs w:val="24"/>
        </w:rPr>
        <w:lastRenderedPageBreak/>
        <w:t>3</w:t>
      </w:r>
      <w:r w:rsidR="00D612D8" w:rsidRPr="0077324A">
        <w:rPr>
          <w:b/>
          <w:sz w:val="24"/>
          <w:szCs w:val="24"/>
        </w:rPr>
        <w:t>.7</w:t>
      </w:r>
      <w:r w:rsidR="00D612D8" w:rsidRPr="0077324A">
        <w:rPr>
          <w:b/>
          <w:sz w:val="24"/>
          <w:szCs w:val="24"/>
        </w:rPr>
        <w:tab/>
      </w:r>
      <w:r w:rsidRPr="00E63ACB">
        <w:rPr>
          <w:b/>
          <w:sz w:val="24"/>
          <w:szCs w:val="24"/>
        </w:rPr>
        <w:t>Anvendelse under drægtighed, laktation eller æglægning</w:t>
      </w:r>
    </w:p>
    <w:p w:rsidR="004D0B53" w:rsidRDefault="004D0B53" w:rsidP="004D0B53">
      <w:pPr>
        <w:ind w:left="851"/>
        <w:rPr>
          <w:sz w:val="24"/>
          <w:szCs w:val="24"/>
        </w:rPr>
      </w:pPr>
    </w:p>
    <w:p w:rsidR="004D0B53" w:rsidRPr="004D0B53" w:rsidRDefault="004D0B53" w:rsidP="004D0B53">
      <w:pPr>
        <w:ind w:left="851"/>
        <w:rPr>
          <w:sz w:val="24"/>
          <w:szCs w:val="22"/>
        </w:rPr>
      </w:pPr>
      <w:r w:rsidRPr="004D0B53">
        <w:rPr>
          <w:sz w:val="24"/>
          <w:szCs w:val="22"/>
          <w:u w:val="single"/>
        </w:rPr>
        <w:t>Drægtighed og laktation</w:t>
      </w:r>
      <w:r w:rsidRPr="004D0B53">
        <w:rPr>
          <w:sz w:val="24"/>
        </w:rPr>
        <w:t>:</w:t>
      </w:r>
    </w:p>
    <w:p w:rsidR="004D0B53" w:rsidRPr="004D0B53" w:rsidRDefault="004D0B53" w:rsidP="004D0B53">
      <w:pPr>
        <w:ind w:left="851"/>
        <w:rPr>
          <w:iCs/>
          <w:sz w:val="24"/>
          <w:szCs w:val="22"/>
        </w:rPr>
      </w:pPr>
      <w:r w:rsidRPr="004D0B53">
        <w:rPr>
          <w:iCs/>
          <w:sz w:val="24"/>
          <w:szCs w:val="22"/>
        </w:rPr>
        <w:t>Veterinærlægemidlets sikkerhed under drægtighed og laktation er ikke fastlagt. Må kun anvendes i overensstemmelse med den ansvarlige dyrlæges vurdering af benefit/</w:t>
      </w:r>
      <w:proofErr w:type="spellStart"/>
      <w:r w:rsidRPr="004D0B53">
        <w:rPr>
          <w:iCs/>
          <w:sz w:val="24"/>
          <w:szCs w:val="22"/>
        </w:rPr>
        <w:t>risk</w:t>
      </w:r>
      <w:proofErr w:type="spellEnd"/>
      <w:r w:rsidRPr="004D0B53">
        <w:rPr>
          <w:iCs/>
          <w:sz w:val="24"/>
          <w:szCs w:val="22"/>
        </w:rPr>
        <w:t xml:space="preserve"> forholdet.</w:t>
      </w:r>
    </w:p>
    <w:p w:rsidR="00D612D8" w:rsidRPr="0077324A" w:rsidRDefault="00D612D8" w:rsidP="00D612D8">
      <w:pPr>
        <w:ind w:left="851" w:hanging="851"/>
        <w:rPr>
          <w:sz w:val="24"/>
          <w:szCs w:val="24"/>
        </w:rPr>
      </w:pPr>
    </w:p>
    <w:p w:rsidR="00D612D8" w:rsidRPr="0077324A" w:rsidRDefault="00E63ACB" w:rsidP="00D612D8">
      <w:pPr>
        <w:ind w:left="851" w:hanging="851"/>
        <w:rPr>
          <w:b/>
          <w:sz w:val="24"/>
          <w:szCs w:val="24"/>
        </w:rPr>
      </w:pPr>
      <w:r>
        <w:rPr>
          <w:b/>
          <w:sz w:val="24"/>
          <w:szCs w:val="24"/>
        </w:rPr>
        <w:t>3</w:t>
      </w:r>
      <w:r w:rsidR="00D612D8" w:rsidRPr="0077324A">
        <w:rPr>
          <w:b/>
          <w:sz w:val="24"/>
          <w:szCs w:val="24"/>
        </w:rPr>
        <w:t>.8</w:t>
      </w:r>
      <w:r w:rsidR="00D612D8" w:rsidRPr="0077324A">
        <w:rPr>
          <w:b/>
          <w:sz w:val="24"/>
          <w:szCs w:val="24"/>
        </w:rPr>
        <w:tab/>
        <w:t>Interaktion med andre lægemidler og andre former for interaktion</w:t>
      </w:r>
    </w:p>
    <w:p w:rsidR="00D612D8" w:rsidRPr="000D4553" w:rsidRDefault="00D612D8" w:rsidP="00D612D8">
      <w:pPr>
        <w:ind w:left="851" w:hanging="851"/>
        <w:rPr>
          <w:sz w:val="24"/>
          <w:szCs w:val="24"/>
        </w:rPr>
      </w:pPr>
      <w:r>
        <w:rPr>
          <w:sz w:val="24"/>
          <w:szCs w:val="24"/>
        </w:rPr>
        <w:tab/>
      </w:r>
      <w:r w:rsidRPr="000D4553">
        <w:rPr>
          <w:sz w:val="24"/>
          <w:szCs w:val="24"/>
        </w:rPr>
        <w:t xml:space="preserve">Det anbefales at tage relevante forholdsregler hos dyr, der får </w:t>
      </w:r>
      <w:proofErr w:type="spellStart"/>
      <w:r w:rsidRPr="000D4553">
        <w:rPr>
          <w:sz w:val="24"/>
          <w:szCs w:val="24"/>
        </w:rPr>
        <w:t>kortikosteroider</w:t>
      </w:r>
      <w:proofErr w:type="spellEnd"/>
      <w:r w:rsidRPr="000D4553">
        <w:rPr>
          <w:sz w:val="24"/>
          <w:szCs w:val="24"/>
        </w:rPr>
        <w:t xml:space="preserve"> eller </w:t>
      </w:r>
      <w:proofErr w:type="spellStart"/>
      <w:r w:rsidRPr="000D4553">
        <w:rPr>
          <w:sz w:val="24"/>
          <w:szCs w:val="24"/>
        </w:rPr>
        <w:t>kortikotropiner</w:t>
      </w:r>
      <w:proofErr w:type="spellEnd"/>
      <w:r w:rsidRPr="000D4553">
        <w:rPr>
          <w:sz w:val="24"/>
          <w:szCs w:val="24"/>
        </w:rPr>
        <w:t>, for at forebygge højt blodtryk og for stor væskeretention under administration af høje volumener.</w:t>
      </w:r>
    </w:p>
    <w:p w:rsidR="00D612D8" w:rsidRPr="0077324A" w:rsidRDefault="00D612D8" w:rsidP="00D612D8">
      <w:pPr>
        <w:ind w:left="851"/>
        <w:rPr>
          <w:sz w:val="24"/>
          <w:szCs w:val="24"/>
        </w:rPr>
      </w:pPr>
      <w:r w:rsidRPr="000D4553">
        <w:rPr>
          <w:sz w:val="24"/>
          <w:szCs w:val="24"/>
        </w:rPr>
        <w:t>Samtidig administration af kolloider kræver dosisreduktion.</w:t>
      </w:r>
    </w:p>
    <w:p w:rsidR="00D612D8" w:rsidRPr="0077324A" w:rsidRDefault="00D612D8" w:rsidP="00D612D8">
      <w:pPr>
        <w:ind w:left="851" w:hanging="851"/>
        <w:rPr>
          <w:sz w:val="24"/>
          <w:szCs w:val="24"/>
        </w:rPr>
      </w:pPr>
    </w:p>
    <w:p w:rsidR="00D612D8" w:rsidRPr="0077324A" w:rsidRDefault="00E63ACB" w:rsidP="00D612D8">
      <w:pPr>
        <w:ind w:left="851" w:hanging="851"/>
        <w:rPr>
          <w:b/>
          <w:sz w:val="24"/>
          <w:szCs w:val="24"/>
        </w:rPr>
      </w:pPr>
      <w:r>
        <w:rPr>
          <w:b/>
          <w:sz w:val="24"/>
          <w:szCs w:val="24"/>
        </w:rPr>
        <w:t>3</w:t>
      </w:r>
      <w:r w:rsidR="00D612D8" w:rsidRPr="0077324A">
        <w:rPr>
          <w:b/>
          <w:sz w:val="24"/>
          <w:szCs w:val="24"/>
        </w:rPr>
        <w:t>.9</w:t>
      </w:r>
      <w:r w:rsidR="00D612D8" w:rsidRPr="0077324A">
        <w:rPr>
          <w:b/>
          <w:sz w:val="24"/>
          <w:szCs w:val="24"/>
        </w:rPr>
        <w:tab/>
      </w:r>
      <w:r>
        <w:rPr>
          <w:b/>
          <w:sz w:val="24"/>
          <w:szCs w:val="24"/>
        </w:rPr>
        <w:t>Administrationsveje og d</w:t>
      </w:r>
      <w:r w:rsidR="00D612D8" w:rsidRPr="0077324A">
        <w:rPr>
          <w:b/>
          <w:sz w:val="24"/>
          <w:szCs w:val="24"/>
        </w:rPr>
        <w:t>osering</w:t>
      </w:r>
    </w:p>
    <w:p w:rsidR="00D612D8" w:rsidRPr="0077324A" w:rsidRDefault="00D612D8" w:rsidP="00D612D8">
      <w:pPr>
        <w:ind w:left="851" w:hanging="851"/>
        <w:rPr>
          <w:sz w:val="24"/>
          <w:szCs w:val="24"/>
        </w:rPr>
      </w:pPr>
      <w:r w:rsidRPr="0077324A">
        <w:rPr>
          <w:sz w:val="24"/>
          <w:szCs w:val="24"/>
        </w:rPr>
        <w:tab/>
        <w:t xml:space="preserve">Intravenøs </w:t>
      </w:r>
      <w:r>
        <w:rPr>
          <w:sz w:val="24"/>
          <w:szCs w:val="24"/>
        </w:rPr>
        <w:t>anvendelse</w:t>
      </w:r>
      <w:r w:rsidRPr="0077324A">
        <w:rPr>
          <w:sz w:val="24"/>
          <w:szCs w:val="24"/>
        </w:rPr>
        <w:t>.</w:t>
      </w:r>
    </w:p>
    <w:p w:rsidR="00D612D8" w:rsidRPr="0077324A" w:rsidRDefault="00D612D8" w:rsidP="00D612D8">
      <w:pPr>
        <w:ind w:left="851" w:hanging="851"/>
        <w:rPr>
          <w:sz w:val="24"/>
          <w:szCs w:val="24"/>
        </w:rPr>
      </w:pPr>
      <w:r>
        <w:rPr>
          <w:sz w:val="24"/>
          <w:szCs w:val="24"/>
        </w:rPr>
        <w:tab/>
      </w:r>
      <w:r w:rsidRPr="0077324A">
        <w:rPr>
          <w:sz w:val="24"/>
          <w:szCs w:val="24"/>
        </w:rPr>
        <w:t xml:space="preserve">Infusionsvolumen og infusionshastighed vil afhænge af den kliniske tilstand, dyrets eksisterende </w:t>
      </w:r>
      <w:r>
        <w:rPr>
          <w:sz w:val="24"/>
          <w:szCs w:val="24"/>
        </w:rPr>
        <w:t>underskud</w:t>
      </w:r>
      <w:r w:rsidRPr="0077324A">
        <w:rPr>
          <w:sz w:val="24"/>
          <w:szCs w:val="24"/>
        </w:rPr>
        <w:t>, vedligeholdelseskrav og vedvarende tab.</w:t>
      </w:r>
    </w:p>
    <w:p w:rsidR="00D612D8" w:rsidRPr="0077324A" w:rsidRDefault="00D612D8" w:rsidP="00D612D8">
      <w:pPr>
        <w:ind w:left="851" w:hanging="851"/>
        <w:rPr>
          <w:sz w:val="24"/>
          <w:szCs w:val="24"/>
        </w:rPr>
      </w:pPr>
      <w:r>
        <w:rPr>
          <w:sz w:val="24"/>
          <w:szCs w:val="24"/>
        </w:rPr>
        <w:tab/>
      </w:r>
      <w:r w:rsidRPr="0077324A">
        <w:rPr>
          <w:sz w:val="24"/>
          <w:szCs w:val="24"/>
        </w:rPr>
        <w:t xml:space="preserve">Tilstræb generelt </w:t>
      </w:r>
      <w:r>
        <w:rPr>
          <w:sz w:val="24"/>
          <w:szCs w:val="24"/>
        </w:rPr>
        <w:t xml:space="preserve">indledningsvist </w:t>
      </w:r>
      <w:r w:rsidRPr="0077324A">
        <w:rPr>
          <w:sz w:val="24"/>
          <w:szCs w:val="24"/>
        </w:rPr>
        <w:t xml:space="preserve">at korrigere </w:t>
      </w:r>
      <w:proofErr w:type="spellStart"/>
      <w:r w:rsidRPr="0077324A">
        <w:rPr>
          <w:sz w:val="24"/>
          <w:szCs w:val="24"/>
        </w:rPr>
        <w:t>hypovolæmi</w:t>
      </w:r>
      <w:proofErr w:type="spellEnd"/>
      <w:r w:rsidRPr="0077324A">
        <w:rPr>
          <w:sz w:val="24"/>
          <w:szCs w:val="24"/>
        </w:rPr>
        <w:t xml:space="preserve"> med 50 % (ideelt i løbet af 6 timer, men hurtigere hvis det er nødvendigt) og revurder ved klinisk undersøgelse. </w:t>
      </w:r>
    </w:p>
    <w:p w:rsidR="00D612D8" w:rsidRPr="0077324A" w:rsidRDefault="00D612D8" w:rsidP="00D612D8">
      <w:pPr>
        <w:ind w:left="851" w:hanging="851"/>
        <w:rPr>
          <w:sz w:val="24"/>
          <w:szCs w:val="24"/>
        </w:rPr>
      </w:pPr>
      <w:r>
        <w:rPr>
          <w:sz w:val="24"/>
          <w:szCs w:val="24"/>
        </w:rPr>
        <w:tab/>
      </w:r>
      <w:r w:rsidRPr="0077324A">
        <w:rPr>
          <w:sz w:val="24"/>
          <w:szCs w:val="24"/>
        </w:rPr>
        <w:t xml:space="preserve">Deficit er generelt fra 50 ml/kg (mild) til 150 ml/kg (svær). En infusionshastighed på 15 ml/kg/time anbefales, hvis dyret ikke er i </w:t>
      </w:r>
      <w:proofErr w:type="spellStart"/>
      <w:r>
        <w:rPr>
          <w:sz w:val="24"/>
          <w:szCs w:val="24"/>
        </w:rPr>
        <w:t>s</w:t>
      </w:r>
      <w:r w:rsidRPr="0077324A">
        <w:rPr>
          <w:sz w:val="24"/>
          <w:szCs w:val="24"/>
        </w:rPr>
        <w:t>hock</w:t>
      </w:r>
      <w:proofErr w:type="spellEnd"/>
      <w:r w:rsidRPr="0077324A">
        <w:rPr>
          <w:sz w:val="24"/>
          <w:szCs w:val="24"/>
        </w:rPr>
        <w:t xml:space="preserve"> (værdiområde mellem 5-75 ml/kg/time).</w:t>
      </w:r>
    </w:p>
    <w:p w:rsidR="00D612D8" w:rsidRPr="0077324A" w:rsidRDefault="00D612D8" w:rsidP="00D612D8">
      <w:pPr>
        <w:ind w:left="851" w:hanging="851"/>
        <w:rPr>
          <w:sz w:val="24"/>
          <w:szCs w:val="24"/>
        </w:rPr>
      </w:pPr>
      <w:r>
        <w:rPr>
          <w:sz w:val="24"/>
          <w:szCs w:val="24"/>
        </w:rPr>
        <w:tab/>
      </w:r>
      <w:r w:rsidRPr="0077324A">
        <w:rPr>
          <w:sz w:val="24"/>
          <w:szCs w:val="24"/>
        </w:rPr>
        <w:t xml:space="preserve">Hvis dyret er i </w:t>
      </w:r>
      <w:proofErr w:type="spellStart"/>
      <w:r>
        <w:rPr>
          <w:sz w:val="24"/>
          <w:szCs w:val="24"/>
        </w:rPr>
        <w:t>s</w:t>
      </w:r>
      <w:r w:rsidRPr="0077324A">
        <w:rPr>
          <w:sz w:val="24"/>
          <w:szCs w:val="24"/>
        </w:rPr>
        <w:t>hock</w:t>
      </w:r>
      <w:proofErr w:type="spellEnd"/>
      <w:r w:rsidRPr="0077324A">
        <w:rPr>
          <w:sz w:val="24"/>
          <w:szCs w:val="24"/>
        </w:rPr>
        <w:t xml:space="preserve"> er høje infusionshastigheder op til 90 ml/kg/time indledningsvist nødvendigt. Høje infusionshastigheder må ikke opretholdes i mere end 1 time, medmindre vandladning restitueres. Den maksimale infusionshastighed skal reduceres ved tilstedeværelse af hjerte-, nyre- og lungesygdom. </w:t>
      </w:r>
    </w:p>
    <w:p w:rsidR="00D612D8" w:rsidRPr="0077324A" w:rsidRDefault="00D612D8" w:rsidP="00D612D8">
      <w:pPr>
        <w:ind w:left="851" w:hanging="851"/>
        <w:rPr>
          <w:sz w:val="24"/>
          <w:szCs w:val="24"/>
        </w:rPr>
      </w:pPr>
    </w:p>
    <w:p w:rsidR="00D612D8" w:rsidRPr="0077324A" w:rsidRDefault="00E63ACB" w:rsidP="00D612D8">
      <w:pPr>
        <w:ind w:left="851" w:hanging="851"/>
        <w:rPr>
          <w:b/>
          <w:sz w:val="24"/>
          <w:szCs w:val="24"/>
        </w:rPr>
      </w:pPr>
      <w:r>
        <w:rPr>
          <w:b/>
          <w:sz w:val="24"/>
          <w:szCs w:val="24"/>
        </w:rPr>
        <w:t>3</w:t>
      </w:r>
      <w:r w:rsidR="00D612D8" w:rsidRPr="0077324A">
        <w:rPr>
          <w:b/>
          <w:sz w:val="24"/>
          <w:szCs w:val="24"/>
        </w:rPr>
        <w:t>.10</w:t>
      </w:r>
      <w:r w:rsidR="00D612D8" w:rsidRPr="0077324A">
        <w:rPr>
          <w:b/>
          <w:sz w:val="24"/>
          <w:szCs w:val="24"/>
        </w:rPr>
        <w:tab/>
      </w:r>
      <w:r w:rsidRPr="00E63ACB">
        <w:rPr>
          <w:b/>
          <w:sz w:val="24"/>
          <w:szCs w:val="24"/>
        </w:rPr>
        <w:t>Symptomer på overdosering (og, hvis relevant, nødforanstaltninger og modgift)</w:t>
      </w:r>
    </w:p>
    <w:p w:rsidR="00D612D8" w:rsidRPr="002644DC" w:rsidRDefault="00D612D8" w:rsidP="00D612D8">
      <w:pPr>
        <w:ind w:left="851" w:hanging="851"/>
        <w:rPr>
          <w:sz w:val="24"/>
          <w:szCs w:val="24"/>
        </w:rPr>
      </w:pPr>
      <w:r w:rsidRPr="0077324A">
        <w:rPr>
          <w:sz w:val="24"/>
          <w:szCs w:val="24"/>
        </w:rPr>
        <w:tab/>
      </w:r>
      <w:r w:rsidRPr="002644DC">
        <w:rPr>
          <w:sz w:val="24"/>
          <w:szCs w:val="24"/>
        </w:rPr>
        <w:t xml:space="preserve">Det anbefales at opretholde et serumnatrium, der er mindre end eller lig med 130 </w:t>
      </w:r>
      <w:proofErr w:type="spellStart"/>
      <w:r w:rsidRPr="002644DC">
        <w:rPr>
          <w:sz w:val="24"/>
          <w:szCs w:val="24"/>
        </w:rPr>
        <w:t>mEq</w:t>
      </w:r>
      <w:proofErr w:type="spellEnd"/>
      <w:r w:rsidRPr="002644DC">
        <w:rPr>
          <w:sz w:val="24"/>
          <w:szCs w:val="24"/>
        </w:rPr>
        <w:t xml:space="preserve">/l. Hvis der foreligger tegn på volumenoverbelastning, skal behandlingen omfatte administration af </w:t>
      </w:r>
      <w:proofErr w:type="spellStart"/>
      <w:r w:rsidRPr="002644DC">
        <w:rPr>
          <w:sz w:val="24"/>
          <w:szCs w:val="24"/>
        </w:rPr>
        <w:t>diuretika</w:t>
      </w:r>
      <w:proofErr w:type="spellEnd"/>
      <w:r w:rsidRPr="002644DC">
        <w:rPr>
          <w:sz w:val="24"/>
          <w:szCs w:val="24"/>
        </w:rPr>
        <w:t xml:space="preserve"> og afbrydelse af infusionen.</w:t>
      </w:r>
    </w:p>
    <w:p w:rsidR="00D612D8" w:rsidRPr="002644DC" w:rsidRDefault="00D612D8" w:rsidP="00D612D8">
      <w:pPr>
        <w:ind w:left="851"/>
        <w:rPr>
          <w:sz w:val="24"/>
          <w:szCs w:val="24"/>
        </w:rPr>
      </w:pPr>
      <w:r w:rsidRPr="002644DC">
        <w:rPr>
          <w:sz w:val="24"/>
          <w:szCs w:val="24"/>
        </w:rPr>
        <w:t xml:space="preserve">Overdosering kan medføre </w:t>
      </w:r>
      <w:proofErr w:type="spellStart"/>
      <w:r w:rsidRPr="002644DC">
        <w:rPr>
          <w:sz w:val="24"/>
          <w:szCs w:val="24"/>
        </w:rPr>
        <w:t>hypernatriæmi</w:t>
      </w:r>
      <w:proofErr w:type="spellEnd"/>
      <w:r w:rsidRPr="002644DC">
        <w:rPr>
          <w:sz w:val="24"/>
          <w:szCs w:val="24"/>
        </w:rPr>
        <w:t xml:space="preserve">, </w:t>
      </w:r>
      <w:proofErr w:type="spellStart"/>
      <w:r w:rsidRPr="002644DC">
        <w:rPr>
          <w:sz w:val="24"/>
          <w:szCs w:val="24"/>
        </w:rPr>
        <w:t>hyperkloræmi</w:t>
      </w:r>
      <w:proofErr w:type="spellEnd"/>
      <w:r w:rsidRPr="002644DC">
        <w:rPr>
          <w:sz w:val="24"/>
          <w:szCs w:val="24"/>
        </w:rPr>
        <w:t xml:space="preserve">, </w:t>
      </w:r>
      <w:proofErr w:type="spellStart"/>
      <w:r w:rsidRPr="002644DC">
        <w:rPr>
          <w:sz w:val="24"/>
          <w:szCs w:val="24"/>
        </w:rPr>
        <w:t>hypokaliæmi</w:t>
      </w:r>
      <w:proofErr w:type="spellEnd"/>
      <w:r w:rsidRPr="002644DC">
        <w:rPr>
          <w:sz w:val="24"/>
          <w:szCs w:val="24"/>
        </w:rPr>
        <w:t xml:space="preserve">, </w:t>
      </w:r>
      <w:proofErr w:type="spellStart"/>
      <w:r w:rsidRPr="002644DC">
        <w:rPr>
          <w:sz w:val="24"/>
          <w:szCs w:val="24"/>
        </w:rPr>
        <w:t>kardiel</w:t>
      </w:r>
      <w:proofErr w:type="spellEnd"/>
      <w:r w:rsidRPr="002644DC">
        <w:rPr>
          <w:sz w:val="24"/>
          <w:szCs w:val="24"/>
        </w:rPr>
        <w:t xml:space="preserve"> </w:t>
      </w:r>
      <w:proofErr w:type="spellStart"/>
      <w:r w:rsidRPr="002644DC">
        <w:rPr>
          <w:sz w:val="24"/>
          <w:szCs w:val="24"/>
        </w:rPr>
        <w:t>dekompensation</w:t>
      </w:r>
      <w:proofErr w:type="spellEnd"/>
      <w:r w:rsidRPr="002644DC">
        <w:rPr>
          <w:sz w:val="24"/>
          <w:szCs w:val="24"/>
        </w:rPr>
        <w:t xml:space="preserve">, </w:t>
      </w:r>
      <w:proofErr w:type="spellStart"/>
      <w:r w:rsidRPr="002644DC">
        <w:rPr>
          <w:sz w:val="24"/>
          <w:szCs w:val="24"/>
        </w:rPr>
        <w:t>hyperhydrering</w:t>
      </w:r>
      <w:proofErr w:type="spellEnd"/>
      <w:r w:rsidRPr="002644DC">
        <w:rPr>
          <w:sz w:val="24"/>
          <w:szCs w:val="24"/>
        </w:rPr>
        <w:t xml:space="preserve"> og metabolisk </w:t>
      </w:r>
      <w:proofErr w:type="spellStart"/>
      <w:r w:rsidRPr="002644DC">
        <w:rPr>
          <w:sz w:val="24"/>
          <w:szCs w:val="24"/>
        </w:rPr>
        <w:t>acidose</w:t>
      </w:r>
      <w:proofErr w:type="spellEnd"/>
      <w:r w:rsidRPr="002644DC">
        <w:rPr>
          <w:sz w:val="24"/>
          <w:szCs w:val="24"/>
        </w:rPr>
        <w:t>.</w:t>
      </w:r>
    </w:p>
    <w:p w:rsidR="00D612D8" w:rsidRPr="002644DC" w:rsidRDefault="00D612D8" w:rsidP="00D612D8">
      <w:pPr>
        <w:ind w:left="851"/>
        <w:rPr>
          <w:sz w:val="24"/>
          <w:szCs w:val="24"/>
        </w:rPr>
      </w:pPr>
      <w:r w:rsidRPr="002644DC">
        <w:rPr>
          <w:sz w:val="24"/>
          <w:szCs w:val="24"/>
        </w:rPr>
        <w:t xml:space="preserve">Kliniske tegn på overdosering omfatter uro, forhøjet spytsekretion, kulderystelser, </w:t>
      </w:r>
      <w:proofErr w:type="spellStart"/>
      <w:r w:rsidRPr="002644DC">
        <w:rPr>
          <w:sz w:val="24"/>
          <w:szCs w:val="24"/>
        </w:rPr>
        <w:t>takykardi</w:t>
      </w:r>
      <w:proofErr w:type="spellEnd"/>
      <w:r w:rsidRPr="002644DC">
        <w:rPr>
          <w:sz w:val="24"/>
          <w:szCs w:val="24"/>
        </w:rPr>
        <w:t xml:space="preserve">, serøst næseflåd, </w:t>
      </w:r>
      <w:proofErr w:type="spellStart"/>
      <w:r w:rsidRPr="002644DC">
        <w:rPr>
          <w:sz w:val="24"/>
          <w:szCs w:val="24"/>
        </w:rPr>
        <w:t>takypnø</w:t>
      </w:r>
      <w:proofErr w:type="spellEnd"/>
      <w:r w:rsidRPr="002644DC">
        <w:rPr>
          <w:sz w:val="24"/>
          <w:szCs w:val="24"/>
        </w:rPr>
        <w:t>, fugtige lungelyde, hoste, udstående øjne, udbredt ødem, opkastning og diarré.</w:t>
      </w:r>
    </w:p>
    <w:p w:rsidR="00D612D8" w:rsidRPr="0077324A" w:rsidRDefault="00D612D8" w:rsidP="00D612D8">
      <w:pPr>
        <w:ind w:left="851"/>
        <w:rPr>
          <w:sz w:val="24"/>
          <w:szCs w:val="24"/>
        </w:rPr>
      </w:pPr>
      <w:r w:rsidRPr="002644DC">
        <w:rPr>
          <w:sz w:val="24"/>
          <w:szCs w:val="24"/>
        </w:rPr>
        <w:t xml:space="preserve">Langvarig infusion kan forårsage elektrolytubalance, Saltopløsningen er ikke afbalanceret, og den kan forårsage </w:t>
      </w:r>
      <w:proofErr w:type="spellStart"/>
      <w:r w:rsidRPr="002644DC">
        <w:rPr>
          <w:sz w:val="24"/>
          <w:szCs w:val="24"/>
        </w:rPr>
        <w:t>acidæmi</w:t>
      </w:r>
      <w:proofErr w:type="spellEnd"/>
      <w:r w:rsidRPr="002644DC">
        <w:rPr>
          <w:sz w:val="24"/>
          <w:szCs w:val="24"/>
        </w:rPr>
        <w:t xml:space="preserve">, fordi den øger elimination af bikarbonat via nyrerne. Langvarig anvendelse kan forårsage </w:t>
      </w:r>
      <w:proofErr w:type="spellStart"/>
      <w:r w:rsidRPr="002644DC">
        <w:rPr>
          <w:sz w:val="24"/>
          <w:szCs w:val="24"/>
        </w:rPr>
        <w:t>hypokaliæmi</w:t>
      </w:r>
      <w:proofErr w:type="spellEnd"/>
      <w:r w:rsidRPr="002644DC">
        <w:rPr>
          <w:sz w:val="24"/>
          <w:szCs w:val="24"/>
        </w:rPr>
        <w:t>.</w:t>
      </w:r>
    </w:p>
    <w:p w:rsidR="00D612D8" w:rsidRPr="0077324A" w:rsidRDefault="00D612D8" w:rsidP="00D612D8">
      <w:pPr>
        <w:ind w:left="851" w:hanging="851"/>
        <w:rPr>
          <w:sz w:val="24"/>
          <w:szCs w:val="24"/>
        </w:rPr>
      </w:pPr>
    </w:p>
    <w:p w:rsidR="004D0B53" w:rsidRPr="004D0B53" w:rsidRDefault="004D0B53" w:rsidP="004D0B53">
      <w:pPr>
        <w:pStyle w:val="Style1"/>
        <w:ind w:left="851" w:hanging="851"/>
        <w:rPr>
          <w:sz w:val="24"/>
          <w:szCs w:val="24"/>
        </w:rPr>
      </w:pPr>
      <w:r w:rsidRPr="004D0B53">
        <w:rPr>
          <w:sz w:val="24"/>
          <w:szCs w:val="24"/>
        </w:rPr>
        <w:t>3.11</w:t>
      </w:r>
      <w:r w:rsidRPr="004D0B53">
        <w:rPr>
          <w:sz w:val="24"/>
          <w:szCs w:val="24"/>
        </w:rPr>
        <w:tab/>
      </w:r>
      <w:r w:rsidR="00E63ACB" w:rsidRPr="00E63ACB">
        <w:rPr>
          <w:sz w:val="24"/>
          <w:szCs w:val="24"/>
        </w:rPr>
        <w:t>Særlige begrænsninger og betingelser for anvendelse, herunder begrænsninger for anvendelsen af antimikrobielle og antiparasitære veterinærlægemidler for at begrænse risikoen for udvikling af resistens</w:t>
      </w:r>
    </w:p>
    <w:p w:rsidR="004D0B53" w:rsidRPr="004D0B53" w:rsidRDefault="004D0B53" w:rsidP="004D0B53">
      <w:pPr>
        <w:ind w:left="851"/>
        <w:rPr>
          <w:sz w:val="24"/>
          <w:szCs w:val="24"/>
        </w:rPr>
      </w:pPr>
      <w:r w:rsidRPr="004D0B53">
        <w:rPr>
          <w:sz w:val="24"/>
          <w:szCs w:val="24"/>
        </w:rPr>
        <w:t>Ikke relevant.</w:t>
      </w:r>
    </w:p>
    <w:p w:rsidR="00D612D8" w:rsidRDefault="00D612D8" w:rsidP="00D612D8">
      <w:pPr>
        <w:pStyle w:val="Sidehoved"/>
        <w:tabs>
          <w:tab w:val="clear" w:pos="4819"/>
          <w:tab w:val="clear" w:pos="9638"/>
        </w:tabs>
        <w:ind w:left="851" w:hanging="851"/>
        <w:jc w:val="both"/>
        <w:rPr>
          <w:szCs w:val="24"/>
        </w:rPr>
      </w:pPr>
    </w:p>
    <w:p w:rsidR="004D0B53" w:rsidRPr="004D0B53" w:rsidRDefault="004D0B53" w:rsidP="004D0B53">
      <w:pPr>
        <w:pStyle w:val="Style1"/>
        <w:ind w:left="851" w:hanging="851"/>
        <w:rPr>
          <w:sz w:val="24"/>
          <w:szCs w:val="24"/>
        </w:rPr>
      </w:pPr>
      <w:r w:rsidRPr="004D0B53">
        <w:rPr>
          <w:sz w:val="24"/>
          <w:szCs w:val="24"/>
        </w:rPr>
        <w:t>3.12</w:t>
      </w:r>
      <w:r w:rsidRPr="004D0B53">
        <w:rPr>
          <w:sz w:val="24"/>
          <w:szCs w:val="24"/>
        </w:rPr>
        <w:tab/>
        <w:t>Tilbageholdelsestid(er)</w:t>
      </w:r>
    </w:p>
    <w:p w:rsidR="004D0B53" w:rsidRPr="004D0B53" w:rsidRDefault="004D0B53" w:rsidP="004D0B53">
      <w:pPr>
        <w:ind w:left="851"/>
        <w:rPr>
          <w:iCs/>
          <w:sz w:val="24"/>
          <w:szCs w:val="24"/>
        </w:rPr>
      </w:pPr>
      <w:r w:rsidRPr="004D0B53">
        <w:rPr>
          <w:iCs/>
          <w:sz w:val="24"/>
          <w:szCs w:val="24"/>
        </w:rPr>
        <w:t>Slagtning:</w:t>
      </w:r>
      <w:r w:rsidRPr="004D0B53">
        <w:rPr>
          <w:iCs/>
          <w:sz w:val="24"/>
          <w:szCs w:val="24"/>
        </w:rPr>
        <w:tab/>
        <w:t>0 dage.</w:t>
      </w:r>
    </w:p>
    <w:p w:rsidR="004D0B53" w:rsidRPr="004D0B53" w:rsidRDefault="004D0B53" w:rsidP="004D0B53">
      <w:pPr>
        <w:ind w:left="851"/>
        <w:rPr>
          <w:iCs/>
          <w:sz w:val="24"/>
          <w:szCs w:val="24"/>
        </w:rPr>
      </w:pPr>
      <w:r w:rsidRPr="004D0B53">
        <w:rPr>
          <w:iCs/>
          <w:sz w:val="24"/>
          <w:szCs w:val="24"/>
        </w:rPr>
        <w:t>Mælk:</w:t>
      </w:r>
      <w:r w:rsidRPr="004D0B53">
        <w:rPr>
          <w:iCs/>
          <w:sz w:val="24"/>
          <w:szCs w:val="24"/>
        </w:rPr>
        <w:tab/>
        <w:t xml:space="preserve">0 timer. </w:t>
      </w:r>
    </w:p>
    <w:p w:rsidR="004D0B53" w:rsidRPr="0077324A" w:rsidRDefault="004D0B53" w:rsidP="00D612D8">
      <w:pPr>
        <w:pStyle w:val="Sidehoved"/>
        <w:tabs>
          <w:tab w:val="clear" w:pos="4819"/>
          <w:tab w:val="clear" w:pos="9638"/>
        </w:tabs>
        <w:ind w:left="851" w:hanging="851"/>
        <w:jc w:val="both"/>
        <w:rPr>
          <w:szCs w:val="24"/>
        </w:rPr>
      </w:pPr>
    </w:p>
    <w:p w:rsidR="00D612D8" w:rsidRDefault="00D612D8" w:rsidP="00D612D8">
      <w:pPr>
        <w:ind w:left="851" w:hanging="851"/>
        <w:jc w:val="both"/>
        <w:rPr>
          <w:sz w:val="24"/>
          <w:szCs w:val="24"/>
        </w:rPr>
      </w:pPr>
    </w:p>
    <w:p w:rsidR="00E63ACB" w:rsidRPr="0077324A" w:rsidRDefault="00E63ACB" w:rsidP="00D612D8">
      <w:pPr>
        <w:ind w:left="851" w:hanging="851"/>
        <w:jc w:val="both"/>
        <w:rPr>
          <w:sz w:val="24"/>
          <w:szCs w:val="24"/>
        </w:rPr>
      </w:pPr>
    </w:p>
    <w:p w:rsidR="00D612D8" w:rsidRPr="004D0B53" w:rsidRDefault="00E63ACB" w:rsidP="00E63ACB">
      <w:pPr>
        <w:keepNext/>
        <w:ind w:left="851" w:hanging="851"/>
        <w:rPr>
          <w:b/>
          <w:sz w:val="24"/>
          <w:szCs w:val="24"/>
        </w:rPr>
      </w:pPr>
      <w:r>
        <w:rPr>
          <w:b/>
          <w:sz w:val="24"/>
          <w:szCs w:val="24"/>
        </w:rPr>
        <w:lastRenderedPageBreak/>
        <w:t>4</w:t>
      </w:r>
      <w:r w:rsidR="00D612D8" w:rsidRPr="0077324A">
        <w:rPr>
          <w:b/>
          <w:sz w:val="24"/>
          <w:szCs w:val="24"/>
        </w:rPr>
        <w:t>.</w:t>
      </w:r>
      <w:r w:rsidR="00D612D8" w:rsidRPr="0077324A">
        <w:rPr>
          <w:b/>
          <w:sz w:val="24"/>
          <w:szCs w:val="24"/>
        </w:rPr>
        <w:tab/>
        <w:t xml:space="preserve">FARMAKOLOGISKE </w:t>
      </w:r>
      <w:r w:rsidR="00EA2AB2">
        <w:rPr>
          <w:b/>
          <w:sz w:val="24"/>
          <w:szCs w:val="24"/>
        </w:rPr>
        <w:t>OPLYSNINGER</w:t>
      </w:r>
    </w:p>
    <w:p w:rsidR="00D612D8" w:rsidRDefault="00D612D8" w:rsidP="00D612D8">
      <w:pPr>
        <w:ind w:left="851" w:hanging="851"/>
        <w:jc w:val="both"/>
        <w:rPr>
          <w:sz w:val="24"/>
          <w:szCs w:val="24"/>
        </w:rPr>
      </w:pPr>
    </w:p>
    <w:p w:rsidR="004D0B53" w:rsidRPr="004D0B53" w:rsidRDefault="004D0B53" w:rsidP="004D0B53">
      <w:pPr>
        <w:pStyle w:val="Style1"/>
        <w:ind w:left="851" w:hanging="851"/>
        <w:rPr>
          <w:sz w:val="24"/>
        </w:rPr>
      </w:pPr>
      <w:r w:rsidRPr="004D0B53">
        <w:rPr>
          <w:sz w:val="24"/>
        </w:rPr>
        <w:t>4.1</w:t>
      </w:r>
      <w:r w:rsidRPr="004D0B53">
        <w:rPr>
          <w:sz w:val="24"/>
        </w:rPr>
        <w:tab/>
      </w:r>
      <w:proofErr w:type="spellStart"/>
      <w:r w:rsidRPr="004D0B53">
        <w:rPr>
          <w:sz w:val="24"/>
        </w:rPr>
        <w:t>ATCvet</w:t>
      </w:r>
      <w:proofErr w:type="spellEnd"/>
      <w:r w:rsidRPr="004D0B53">
        <w:rPr>
          <w:sz w:val="24"/>
        </w:rPr>
        <w:t xml:space="preserve">-kode: </w:t>
      </w:r>
    </w:p>
    <w:p w:rsidR="004D0B53" w:rsidRPr="004D0B53" w:rsidRDefault="004D0B53" w:rsidP="004D0B53">
      <w:pPr>
        <w:pStyle w:val="Style1"/>
        <w:ind w:left="851" w:hanging="851"/>
        <w:rPr>
          <w:sz w:val="24"/>
        </w:rPr>
      </w:pPr>
      <w:r w:rsidRPr="004D0B53">
        <w:rPr>
          <w:b w:val="0"/>
          <w:iCs/>
          <w:sz w:val="24"/>
        </w:rPr>
        <w:tab/>
        <w:t>QB05BB01</w:t>
      </w:r>
    </w:p>
    <w:p w:rsidR="004D0B53" w:rsidRPr="0077324A" w:rsidRDefault="004D0B53" w:rsidP="00D612D8">
      <w:pPr>
        <w:ind w:left="851" w:hanging="851"/>
        <w:jc w:val="both"/>
        <w:rPr>
          <w:sz w:val="24"/>
          <w:szCs w:val="24"/>
        </w:rPr>
      </w:pPr>
    </w:p>
    <w:p w:rsidR="00D612D8" w:rsidRPr="0077324A" w:rsidRDefault="00E63ACB" w:rsidP="00D612D8">
      <w:pPr>
        <w:ind w:left="851" w:hanging="851"/>
        <w:rPr>
          <w:b/>
          <w:sz w:val="24"/>
          <w:szCs w:val="24"/>
        </w:rPr>
      </w:pPr>
      <w:r>
        <w:rPr>
          <w:b/>
          <w:sz w:val="24"/>
          <w:szCs w:val="24"/>
        </w:rPr>
        <w:t>4</w:t>
      </w:r>
      <w:r w:rsidR="00D612D8" w:rsidRPr="0077324A">
        <w:rPr>
          <w:b/>
          <w:sz w:val="24"/>
          <w:szCs w:val="24"/>
        </w:rPr>
        <w:t>.</w:t>
      </w:r>
      <w:r>
        <w:rPr>
          <w:b/>
          <w:sz w:val="24"/>
          <w:szCs w:val="24"/>
        </w:rPr>
        <w:t>2</w:t>
      </w:r>
      <w:r w:rsidR="00D612D8" w:rsidRPr="0077324A">
        <w:rPr>
          <w:b/>
          <w:sz w:val="24"/>
          <w:szCs w:val="24"/>
        </w:rPr>
        <w:tab/>
      </w:r>
      <w:proofErr w:type="spellStart"/>
      <w:r w:rsidR="00D612D8" w:rsidRPr="0077324A">
        <w:rPr>
          <w:b/>
          <w:sz w:val="24"/>
          <w:szCs w:val="24"/>
        </w:rPr>
        <w:t>Farmakodynamiske</w:t>
      </w:r>
      <w:proofErr w:type="spellEnd"/>
      <w:r>
        <w:rPr>
          <w:b/>
          <w:sz w:val="24"/>
          <w:szCs w:val="24"/>
        </w:rPr>
        <w:t xml:space="preserve"> oplysninger</w:t>
      </w:r>
    </w:p>
    <w:p w:rsidR="00D612D8" w:rsidRPr="002644DC" w:rsidRDefault="00D612D8" w:rsidP="00D612D8">
      <w:pPr>
        <w:ind w:left="851" w:hanging="851"/>
        <w:rPr>
          <w:sz w:val="24"/>
          <w:szCs w:val="24"/>
        </w:rPr>
      </w:pPr>
      <w:r w:rsidRPr="0077324A">
        <w:rPr>
          <w:sz w:val="24"/>
          <w:szCs w:val="24"/>
        </w:rPr>
        <w:tab/>
      </w:r>
      <w:r w:rsidRPr="002644DC">
        <w:rPr>
          <w:sz w:val="24"/>
          <w:szCs w:val="24"/>
        </w:rPr>
        <w:t>Natriumklorid og vand er normale bestanddele af dyrs plasma.</w:t>
      </w:r>
    </w:p>
    <w:p w:rsidR="00D612D8" w:rsidRPr="002644DC" w:rsidRDefault="00D612D8" w:rsidP="00D612D8">
      <w:pPr>
        <w:ind w:left="851"/>
        <w:rPr>
          <w:sz w:val="24"/>
          <w:szCs w:val="24"/>
        </w:rPr>
      </w:pPr>
      <w:r w:rsidRPr="002644DC">
        <w:rPr>
          <w:sz w:val="24"/>
          <w:szCs w:val="24"/>
        </w:rPr>
        <w:t>Natrium er den vigtigste kation i det ekstracellulære rum og regulerer sammen med andre anioner størrelsen af dette rum.</w:t>
      </w:r>
    </w:p>
    <w:p w:rsidR="00D612D8" w:rsidRPr="002644DC" w:rsidRDefault="00D612D8" w:rsidP="00D612D8">
      <w:pPr>
        <w:ind w:left="851"/>
        <w:rPr>
          <w:sz w:val="24"/>
          <w:szCs w:val="24"/>
        </w:rPr>
      </w:pPr>
      <w:r w:rsidRPr="002644DC">
        <w:rPr>
          <w:sz w:val="24"/>
          <w:szCs w:val="24"/>
        </w:rPr>
        <w:t xml:space="preserve">Kroppens natriumindhold og </w:t>
      </w:r>
      <w:proofErr w:type="spellStart"/>
      <w:r w:rsidRPr="002644DC">
        <w:rPr>
          <w:sz w:val="24"/>
          <w:szCs w:val="24"/>
        </w:rPr>
        <w:t>væskehomeostase</w:t>
      </w:r>
      <w:proofErr w:type="spellEnd"/>
      <w:r w:rsidRPr="002644DC">
        <w:rPr>
          <w:sz w:val="24"/>
          <w:szCs w:val="24"/>
        </w:rPr>
        <w:t xml:space="preserve"> er tæt knyttet til hinanden. Hver afvigelse af plasmanatriumkoncentrationen fra den fysiologiske koncentration påvirker simultant kroppens væskestatus.</w:t>
      </w:r>
    </w:p>
    <w:p w:rsidR="00D612D8" w:rsidRPr="002644DC" w:rsidRDefault="00D612D8" w:rsidP="00D612D8">
      <w:pPr>
        <w:ind w:left="851"/>
        <w:rPr>
          <w:sz w:val="24"/>
          <w:szCs w:val="24"/>
        </w:rPr>
      </w:pPr>
      <w:r w:rsidRPr="002644DC">
        <w:rPr>
          <w:sz w:val="24"/>
          <w:szCs w:val="24"/>
        </w:rPr>
        <w:t xml:space="preserve">En stigning i kroppens natriumindhold </w:t>
      </w:r>
      <w:proofErr w:type="gramStart"/>
      <w:r w:rsidRPr="002644DC">
        <w:rPr>
          <w:sz w:val="24"/>
          <w:szCs w:val="24"/>
        </w:rPr>
        <w:t>betyder også er</w:t>
      </w:r>
      <w:proofErr w:type="gramEnd"/>
      <w:r w:rsidRPr="002644DC">
        <w:rPr>
          <w:sz w:val="24"/>
          <w:szCs w:val="24"/>
        </w:rPr>
        <w:t xml:space="preserve"> fald i kroppens indhold at frit vand uafhængigt af </w:t>
      </w:r>
      <w:proofErr w:type="spellStart"/>
      <w:r w:rsidRPr="002644DC">
        <w:rPr>
          <w:sz w:val="24"/>
          <w:szCs w:val="24"/>
        </w:rPr>
        <w:t>serumosmolariteten</w:t>
      </w:r>
      <w:proofErr w:type="spellEnd"/>
      <w:r w:rsidRPr="002644DC">
        <w:rPr>
          <w:sz w:val="24"/>
          <w:szCs w:val="24"/>
        </w:rPr>
        <w:t>.</w:t>
      </w:r>
    </w:p>
    <w:p w:rsidR="00D612D8" w:rsidRPr="00E63ACB" w:rsidRDefault="00D612D8" w:rsidP="00D612D8">
      <w:pPr>
        <w:ind w:left="851"/>
        <w:rPr>
          <w:b/>
          <w:sz w:val="24"/>
          <w:szCs w:val="24"/>
        </w:rPr>
      </w:pPr>
      <w:r w:rsidRPr="002644DC">
        <w:rPr>
          <w:sz w:val="24"/>
          <w:szCs w:val="24"/>
        </w:rPr>
        <w:t xml:space="preserve">En 0,9 procent natriumkloridopløsning har samme </w:t>
      </w:r>
      <w:proofErr w:type="spellStart"/>
      <w:r w:rsidRPr="002644DC">
        <w:rPr>
          <w:sz w:val="24"/>
          <w:szCs w:val="24"/>
        </w:rPr>
        <w:t>osmolaritet</w:t>
      </w:r>
      <w:proofErr w:type="spellEnd"/>
      <w:r w:rsidRPr="002644DC">
        <w:rPr>
          <w:sz w:val="24"/>
          <w:szCs w:val="24"/>
        </w:rPr>
        <w:t xml:space="preserve"> som plasma. Administration </w:t>
      </w:r>
      <w:r w:rsidRPr="00E63ACB">
        <w:rPr>
          <w:sz w:val="24"/>
          <w:szCs w:val="24"/>
        </w:rPr>
        <w:t xml:space="preserve">af denne opløsning medfører primært genopfyldning af det </w:t>
      </w:r>
      <w:proofErr w:type="spellStart"/>
      <w:r w:rsidRPr="00E63ACB">
        <w:rPr>
          <w:sz w:val="24"/>
          <w:szCs w:val="24"/>
        </w:rPr>
        <w:t>interstitielle</w:t>
      </w:r>
      <w:proofErr w:type="spellEnd"/>
      <w:r w:rsidRPr="00E63ACB">
        <w:rPr>
          <w:sz w:val="24"/>
          <w:szCs w:val="24"/>
        </w:rPr>
        <w:t xml:space="preserve"> rum, som udgør omtrent 2/3 af hele det ekstracellulære rum. Kun 1/3 af det administrerede volumen forbliver i det </w:t>
      </w:r>
      <w:proofErr w:type="spellStart"/>
      <w:r w:rsidRPr="00E63ACB">
        <w:rPr>
          <w:sz w:val="24"/>
          <w:szCs w:val="24"/>
        </w:rPr>
        <w:t>intravaskulære</w:t>
      </w:r>
      <w:proofErr w:type="spellEnd"/>
      <w:r w:rsidRPr="00E63ACB">
        <w:rPr>
          <w:sz w:val="24"/>
          <w:szCs w:val="24"/>
        </w:rPr>
        <w:t xml:space="preserve"> rum. </w:t>
      </w:r>
    </w:p>
    <w:p w:rsidR="00D612D8" w:rsidRPr="00E63ACB" w:rsidRDefault="00D612D8" w:rsidP="00D612D8">
      <w:pPr>
        <w:ind w:left="851" w:hanging="851"/>
        <w:rPr>
          <w:sz w:val="24"/>
          <w:szCs w:val="24"/>
        </w:rPr>
      </w:pPr>
    </w:p>
    <w:p w:rsidR="00D612D8" w:rsidRPr="00E63ACB" w:rsidRDefault="00E63ACB" w:rsidP="00D612D8">
      <w:pPr>
        <w:ind w:left="851" w:hanging="851"/>
        <w:rPr>
          <w:b/>
          <w:sz w:val="24"/>
          <w:szCs w:val="24"/>
        </w:rPr>
      </w:pPr>
      <w:r>
        <w:rPr>
          <w:b/>
          <w:sz w:val="24"/>
          <w:szCs w:val="24"/>
        </w:rPr>
        <w:t>4</w:t>
      </w:r>
      <w:r w:rsidR="00D612D8" w:rsidRPr="00E63ACB">
        <w:rPr>
          <w:b/>
          <w:sz w:val="24"/>
          <w:szCs w:val="24"/>
        </w:rPr>
        <w:t>.</w:t>
      </w:r>
      <w:r>
        <w:rPr>
          <w:b/>
          <w:sz w:val="24"/>
          <w:szCs w:val="24"/>
        </w:rPr>
        <w:t>3</w:t>
      </w:r>
      <w:r w:rsidR="00D612D8" w:rsidRPr="00E63ACB">
        <w:rPr>
          <w:b/>
          <w:sz w:val="24"/>
          <w:szCs w:val="24"/>
        </w:rPr>
        <w:tab/>
      </w:r>
      <w:proofErr w:type="spellStart"/>
      <w:r w:rsidR="00D612D8" w:rsidRPr="00E63ACB">
        <w:rPr>
          <w:b/>
          <w:sz w:val="24"/>
          <w:szCs w:val="24"/>
        </w:rPr>
        <w:t>Farmakokinetiske</w:t>
      </w:r>
      <w:proofErr w:type="spellEnd"/>
      <w:r w:rsidR="00D612D8" w:rsidRPr="00E63ACB">
        <w:rPr>
          <w:b/>
          <w:sz w:val="24"/>
          <w:szCs w:val="24"/>
        </w:rPr>
        <w:t xml:space="preserve"> </w:t>
      </w:r>
      <w:r>
        <w:rPr>
          <w:b/>
          <w:sz w:val="24"/>
          <w:szCs w:val="24"/>
        </w:rPr>
        <w:t>oplysninger</w:t>
      </w:r>
    </w:p>
    <w:p w:rsidR="00D612D8" w:rsidRPr="00E63ACB" w:rsidRDefault="00D612D8" w:rsidP="00D612D8">
      <w:pPr>
        <w:ind w:left="851" w:hanging="851"/>
        <w:rPr>
          <w:sz w:val="24"/>
          <w:szCs w:val="24"/>
        </w:rPr>
      </w:pPr>
      <w:r w:rsidRPr="00E63ACB">
        <w:rPr>
          <w:sz w:val="24"/>
          <w:szCs w:val="24"/>
        </w:rPr>
        <w:tab/>
        <w:t>Natriumklorid, der administreres intravenøst, slutter sig hurtigt til den normale distribution og metabolisme af natriumklorid og vand i det intracellulære og ekstracellulære rum.</w:t>
      </w:r>
    </w:p>
    <w:p w:rsidR="00D612D8" w:rsidRPr="00E63ACB" w:rsidRDefault="00D612D8" w:rsidP="00D612D8">
      <w:pPr>
        <w:ind w:left="851"/>
        <w:rPr>
          <w:sz w:val="24"/>
          <w:szCs w:val="24"/>
        </w:rPr>
      </w:pPr>
      <w:r w:rsidRPr="00E63ACB">
        <w:rPr>
          <w:sz w:val="24"/>
          <w:szCs w:val="24"/>
        </w:rPr>
        <w:t>Natrium og klorid er normale bestanddele af kroppen, og deres balance opretholdes af nyrerne. Natriumniveauet i veterinærlægemidlet ligner det fysiologiske niveau i serum.</w:t>
      </w:r>
    </w:p>
    <w:p w:rsidR="00D612D8" w:rsidRPr="00E63ACB" w:rsidRDefault="00D612D8" w:rsidP="00D612D8">
      <w:pPr>
        <w:ind w:left="851"/>
        <w:rPr>
          <w:sz w:val="24"/>
          <w:szCs w:val="24"/>
        </w:rPr>
      </w:pPr>
      <w:r w:rsidRPr="00E63ACB">
        <w:rPr>
          <w:sz w:val="24"/>
          <w:szCs w:val="24"/>
        </w:rPr>
        <w:t>Nyrerne er den vigtigste regulator af natrium- og vandbalancen. I samspil med de hormonale kontrolmekanismer (</w:t>
      </w:r>
      <w:proofErr w:type="spellStart"/>
      <w:r w:rsidRPr="00E63ACB">
        <w:rPr>
          <w:sz w:val="24"/>
          <w:szCs w:val="24"/>
        </w:rPr>
        <w:t>renin</w:t>
      </w:r>
      <w:proofErr w:type="spellEnd"/>
      <w:r w:rsidRPr="00E63ACB">
        <w:rPr>
          <w:sz w:val="24"/>
          <w:szCs w:val="24"/>
        </w:rPr>
        <w:t>-</w:t>
      </w:r>
      <w:proofErr w:type="spellStart"/>
      <w:r w:rsidRPr="00E63ACB">
        <w:rPr>
          <w:sz w:val="24"/>
          <w:szCs w:val="24"/>
        </w:rPr>
        <w:t>angiotensin</w:t>
      </w:r>
      <w:proofErr w:type="spellEnd"/>
      <w:r w:rsidRPr="00E63ACB">
        <w:rPr>
          <w:sz w:val="24"/>
          <w:szCs w:val="24"/>
        </w:rPr>
        <w:t>-</w:t>
      </w:r>
      <w:proofErr w:type="spellStart"/>
      <w:r w:rsidRPr="00E63ACB">
        <w:rPr>
          <w:sz w:val="24"/>
          <w:szCs w:val="24"/>
        </w:rPr>
        <w:t>aldosteron</w:t>
      </w:r>
      <w:proofErr w:type="spellEnd"/>
      <w:r w:rsidRPr="00E63ACB">
        <w:rPr>
          <w:sz w:val="24"/>
          <w:szCs w:val="24"/>
        </w:rPr>
        <w:t>-systemet, antidiuretisk hormon) er nyrerne primært ansvarlige for at opretholde et konstant volumen i det ekstracellulære rum og regulering af dets væskesammensætning.</w:t>
      </w:r>
    </w:p>
    <w:p w:rsidR="004D0B53" w:rsidRPr="00E63ACB" w:rsidRDefault="004D0B53" w:rsidP="004D0B53">
      <w:pPr>
        <w:ind w:left="851"/>
        <w:rPr>
          <w:iCs/>
          <w:sz w:val="24"/>
          <w:szCs w:val="24"/>
        </w:rPr>
      </w:pPr>
      <w:r w:rsidRPr="00E63ACB">
        <w:rPr>
          <w:iCs/>
          <w:sz w:val="24"/>
          <w:szCs w:val="24"/>
        </w:rPr>
        <w:t xml:space="preserve">Klorid udveksles med hydrogenkarbonat i </w:t>
      </w:r>
      <w:proofErr w:type="spellStart"/>
      <w:r w:rsidRPr="00E63ACB">
        <w:rPr>
          <w:iCs/>
          <w:sz w:val="24"/>
          <w:szCs w:val="24"/>
        </w:rPr>
        <w:t>tubulussystemet</w:t>
      </w:r>
      <w:proofErr w:type="spellEnd"/>
      <w:r w:rsidRPr="00E63ACB">
        <w:rPr>
          <w:iCs/>
          <w:sz w:val="24"/>
          <w:szCs w:val="24"/>
        </w:rPr>
        <w:t>. Det indgår dermed i regulering af syre-base-balancen.</w:t>
      </w:r>
    </w:p>
    <w:p w:rsidR="00D612D8" w:rsidRPr="00E63ACB" w:rsidRDefault="00D612D8" w:rsidP="004D0B53">
      <w:pPr>
        <w:rPr>
          <w:sz w:val="24"/>
          <w:szCs w:val="24"/>
        </w:rPr>
      </w:pPr>
    </w:p>
    <w:p w:rsidR="00D612D8" w:rsidRPr="00E63ACB" w:rsidRDefault="00D612D8" w:rsidP="00D612D8">
      <w:pPr>
        <w:ind w:left="851" w:hanging="851"/>
        <w:jc w:val="both"/>
        <w:rPr>
          <w:sz w:val="24"/>
          <w:szCs w:val="24"/>
        </w:rPr>
      </w:pPr>
    </w:p>
    <w:p w:rsidR="00D612D8" w:rsidRPr="00E63ACB" w:rsidRDefault="00E63ACB" w:rsidP="00D612D8">
      <w:pPr>
        <w:ind w:left="851" w:hanging="851"/>
        <w:rPr>
          <w:b/>
          <w:sz w:val="24"/>
          <w:szCs w:val="24"/>
        </w:rPr>
      </w:pPr>
      <w:r>
        <w:rPr>
          <w:b/>
          <w:sz w:val="24"/>
          <w:szCs w:val="24"/>
        </w:rPr>
        <w:t>5</w:t>
      </w:r>
      <w:r w:rsidR="00D612D8" w:rsidRPr="00E63ACB">
        <w:rPr>
          <w:b/>
          <w:sz w:val="24"/>
          <w:szCs w:val="24"/>
        </w:rPr>
        <w:t>.</w:t>
      </w:r>
      <w:r w:rsidR="00D612D8" w:rsidRPr="00E63ACB">
        <w:rPr>
          <w:b/>
          <w:sz w:val="24"/>
          <w:szCs w:val="24"/>
        </w:rPr>
        <w:tab/>
        <w:t>FARMACEUTISKE OPLYSNINGER</w:t>
      </w:r>
    </w:p>
    <w:p w:rsidR="00D612D8" w:rsidRPr="00E63ACB" w:rsidRDefault="00D612D8" w:rsidP="00D612D8">
      <w:pPr>
        <w:ind w:left="851" w:hanging="851"/>
        <w:rPr>
          <w:sz w:val="24"/>
          <w:szCs w:val="24"/>
        </w:rPr>
      </w:pPr>
    </w:p>
    <w:p w:rsidR="004D0B53" w:rsidRPr="00E63ACB" w:rsidRDefault="004D0B53" w:rsidP="004D0B53">
      <w:pPr>
        <w:pStyle w:val="Style1"/>
        <w:ind w:left="851" w:hanging="851"/>
        <w:rPr>
          <w:sz w:val="24"/>
          <w:szCs w:val="24"/>
        </w:rPr>
      </w:pPr>
      <w:r w:rsidRPr="00E63ACB">
        <w:rPr>
          <w:sz w:val="24"/>
          <w:szCs w:val="24"/>
        </w:rPr>
        <w:t>5.1</w:t>
      </w:r>
      <w:r w:rsidRPr="00E63ACB">
        <w:rPr>
          <w:sz w:val="24"/>
          <w:szCs w:val="24"/>
        </w:rPr>
        <w:tab/>
        <w:t>Væsentlige uforligeligheder</w:t>
      </w:r>
    </w:p>
    <w:p w:rsidR="004D0B53" w:rsidRPr="00E63ACB" w:rsidRDefault="004D0B53" w:rsidP="004D0B53">
      <w:pPr>
        <w:ind w:left="851" w:hanging="851"/>
        <w:rPr>
          <w:sz w:val="24"/>
          <w:szCs w:val="24"/>
        </w:rPr>
      </w:pPr>
    </w:p>
    <w:p w:rsidR="004D0B53" w:rsidRPr="00E63ACB" w:rsidRDefault="004D0B53" w:rsidP="004D0B53">
      <w:pPr>
        <w:ind w:left="851"/>
        <w:rPr>
          <w:iCs/>
          <w:sz w:val="24"/>
          <w:szCs w:val="24"/>
        </w:rPr>
      </w:pPr>
      <w:r w:rsidRPr="00E63ACB">
        <w:rPr>
          <w:iCs/>
          <w:sz w:val="24"/>
          <w:szCs w:val="24"/>
        </w:rPr>
        <w:t>Ingen kendte.</w:t>
      </w:r>
    </w:p>
    <w:p w:rsidR="00D612D8" w:rsidRPr="00E63ACB" w:rsidRDefault="00D612D8" w:rsidP="004D0B53">
      <w:pPr>
        <w:rPr>
          <w:sz w:val="24"/>
          <w:szCs w:val="24"/>
        </w:rPr>
      </w:pPr>
    </w:p>
    <w:p w:rsidR="00D612D8" w:rsidRPr="00E63ACB" w:rsidRDefault="00E63ACB" w:rsidP="00D612D8">
      <w:pPr>
        <w:ind w:left="851" w:hanging="851"/>
        <w:rPr>
          <w:b/>
          <w:sz w:val="24"/>
          <w:szCs w:val="24"/>
        </w:rPr>
      </w:pPr>
      <w:r>
        <w:rPr>
          <w:b/>
          <w:sz w:val="24"/>
          <w:szCs w:val="24"/>
        </w:rPr>
        <w:t>5</w:t>
      </w:r>
      <w:r w:rsidR="00D612D8" w:rsidRPr="00E63ACB">
        <w:rPr>
          <w:b/>
          <w:sz w:val="24"/>
          <w:szCs w:val="24"/>
        </w:rPr>
        <w:t>.</w:t>
      </w:r>
      <w:r>
        <w:rPr>
          <w:b/>
          <w:sz w:val="24"/>
          <w:szCs w:val="24"/>
        </w:rPr>
        <w:t>2</w:t>
      </w:r>
      <w:r w:rsidR="00D612D8" w:rsidRPr="00E63ACB">
        <w:rPr>
          <w:b/>
          <w:sz w:val="24"/>
          <w:szCs w:val="24"/>
        </w:rPr>
        <w:tab/>
        <w:t>Opbevaringstid</w:t>
      </w:r>
    </w:p>
    <w:p w:rsidR="004D0B53" w:rsidRPr="00E63ACB" w:rsidRDefault="004D0B53" w:rsidP="004D0B53">
      <w:pPr>
        <w:ind w:left="851"/>
        <w:rPr>
          <w:iCs/>
          <w:sz w:val="24"/>
          <w:szCs w:val="24"/>
        </w:rPr>
      </w:pPr>
      <w:r w:rsidRPr="00E63ACB">
        <w:rPr>
          <w:iCs/>
          <w:sz w:val="24"/>
          <w:szCs w:val="24"/>
        </w:rPr>
        <w:t xml:space="preserve">Opbevaringstid for veterinærlægemidlet i salgspakning: </w:t>
      </w:r>
    </w:p>
    <w:p w:rsidR="004D0B53" w:rsidRPr="00E63ACB" w:rsidRDefault="004D0B53" w:rsidP="004D0B53">
      <w:pPr>
        <w:ind w:left="851"/>
        <w:rPr>
          <w:iCs/>
          <w:sz w:val="24"/>
          <w:szCs w:val="24"/>
        </w:rPr>
      </w:pPr>
      <w:r w:rsidRPr="00E63ACB">
        <w:rPr>
          <w:iCs/>
          <w:sz w:val="24"/>
          <w:szCs w:val="24"/>
        </w:rPr>
        <w:t>100 ml: 18 måneder.</w:t>
      </w:r>
    </w:p>
    <w:p w:rsidR="004D0B53" w:rsidRPr="00E63ACB" w:rsidRDefault="004D0B53" w:rsidP="004D0B53">
      <w:pPr>
        <w:ind w:left="851"/>
        <w:rPr>
          <w:iCs/>
          <w:sz w:val="24"/>
          <w:szCs w:val="24"/>
        </w:rPr>
      </w:pPr>
      <w:r w:rsidRPr="00E63ACB">
        <w:rPr>
          <w:iCs/>
          <w:sz w:val="24"/>
          <w:szCs w:val="24"/>
        </w:rPr>
        <w:t>500 ml, 1000 ml, 2000 ml: 2 år.</w:t>
      </w:r>
    </w:p>
    <w:p w:rsidR="004D0B53" w:rsidRPr="00E63ACB" w:rsidRDefault="004D0B53" w:rsidP="004D0B53">
      <w:pPr>
        <w:ind w:left="851"/>
        <w:rPr>
          <w:iCs/>
          <w:sz w:val="24"/>
          <w:szCs w:val="24"/>
        </w:rPr>
      </w:pPr>
      <w:r w:rsidRPr="00E63ACB">
        <w:rPr>
          <w:iCs/>
          <w:sz w:val="24"/>
          <w:szCs w:val="24"/>
        </w:rPr>
        <w:t xml:space="preserve">Opbevaringstid efter første åbning af den indre emballage: anvendes straks. </w:t>
      </w:r>
    </w:p>
    <w:p w:rsidR="00D612D8" w:rsidRPr="00E63ACB" w:rsidRDefault="00D612D8" w:rsidP="004D0B53">
      <w:pPr>
        <w:ind w:left="851" w:hanging="851"/>
        <w:rPr>
          <w:sz w:val="24"/>
          <w:szCs w:val="24"/>
        </w:rPr>
      </w:pPr>
    </w:p>
    <w:p w:rsidR="00D612D8" w:rsidRPr="00E63ACB" w:rsidRDefault="00E63ACB" w:rsidP="00D612D8">
      <w:pPr>
        <w:ind w:left="851" w:hanging="851"/>
        <w:rPr>
          <w:b/>
          <w:sz w:val="24"/>
          <w:szCs w:val="24"/>
        </w:rPr>
      </w:pPr>
      <w:r>
        <w:rPr>
          <w:b/>
          <w:sz w:val="24"/>
          <w:szCs w:val="24"/>
        </w:rPr>
        <w:t>5.3</w:t>
      </w:r>
      <w:r w:rsidR="00D612D8" w:rsidRPr="00E63ACB">
        <w:rPr>
          <w:b/>
          <w:sz w:val="24"/>
          <w:szCs w:val="24"/>
        </w:rPr>
        <w:tab/>
      </w:r>
      <w:r w:rsidRPr="00E63ACB">
        <w:rPr>
          <w:b/>
          <w:sz w:val="24"/>
          <w:szCs w:val="24"/>
        </w:rPr>
        <w:t>Særlige forholdsregler vedrørende opbevaring</w:t>
      </w:r>
    </w:p>
    <w:p w:rsidR="004D0B53" w:rsidRPr="00E63ACB" w:rsidRDefault="004D0B53" w:rsidP="004D0B53">
      <w:pPr>
        <w:ind w:firstLine="851"/>
        <w:rPr>
          <w:iCs/>
          <w:sz w:val="24"/>
          <w:szCs w:val="24"/>
        </w:rPr>
      </w:pPr>
      <w:r w:rsidRPr="00E63ACB">
        <w:rPr>
          <w:iCs/>
          <w:sz w:val="24"/>
          <w:szCs w:val="24"/>
        </w:rPr>
        <w:t>Må ikke opbevares over 25 °C.</w:t>
      </w:r>
    </w:p>
    <w:p w:rsidR="004D0B53" w:rsidRPr="00E63ACB" w:rsidRDefault="004D0B53" w:rsidP="004D0B53">
      <w:pPr>
        <w:ind w:firstLine="851"/>
        <w:rPr>
          <w:iCs/>
          <w:sz w:val="24"/>
          <w:szCs w:val="24"/>
        </w:rPr>
      </w:pPr>
      <w:r w:rsidRPr="00E63ACB">
        <w:rPr>
          <w:iCs/>
          <w:sz w:val="24"/>
          <w:szCs w:val="24"/>
        </w:rPr>
        <w:t>Må ikke nedfryses.</w:t>
      </w:r>
    </w:p>
    <w:p w:rsidR="00D612D8" w:rsidRPr="00E63ACB" w:rsidRDefault="00D612D8" w:rsidP="004D0B53">
      <w:pPr>
        <w:ind w:left="851" w:hanging="851"/>
        <w:rPr>
          <w:sz w:val="24"/>
          <w:szCs w:val="24"/>
        </w:rPr>
      </w:pPr>
    </w:p>
    <w:p w:rsidR="00D612D8" w:rsidRPr="00E63ACB" w:rsidRDefault="00E63ACB" w:rsidP="00D612D8">
      <w:pPr>
        <w:ind w:left="851" w:hanging="851"/>
        <w:rPr>
          <w:b/>
          <w:sz w:val="24"/>
          <w:szCs w:val="24"/>
        </w:rPr>
      </w:pPr>
      <w:r>
        <w:rPr>
          <w:b/>
          <w:sz w:val="24"/>
          <w:szCs w:val="24"/>
        </w:rPr>
        <w:t>5</w:t>
      </w:r>
      <w:r w:rsidR="00D612D8" w:rsidRPr="00E63ACB">
        <w:rPr>
          <w:b/>
          <w:sz w:val="24"/>
          <w:szCs w:val="24"/>
        </w:rPr>
        <w:t>.</w:t>
      </w:r>
      <w:r>
        <w:rPr>
          <w:b/>
          <w:sz w:val="24"/>
          <w:szCs w:val="24"/>
        </w:rPr>
        <w:t>4</w:t>
      </w:r>
      <w:r w:rsidR="00D612D8" w:rsidRPr="00E63ACB">
        <w:rPr>
          <w:b/>
          <w:sz w:val="24"/>
          <w:szCs w:val="24"/>
        </w:rPr>
        <w:tab/>
      </w:r>
      <w:r w:rsidRPr="00E63ACB">
        <w:rPr>
          <w:b/>
          <w:sz w:val="24"/>
          <w:szCs w:val="24"/>
        </w:rPr>
        <w:t>Den indre emballages art og indhold</w:t>
      </w:r>
    </w:p>
    <w:p w:rsidR="007D6096" w:rsidRPr="00E63ACB" w:rsidRDefault="007D6096" w:rsidP="007D6096">
      <w:pPr>
        <w:tabs>
          <w:tab w:val="left" w:pos="1304"/>
        </w:tabs>
        <w:ind w:left="851"/>
        <w:rPr>
          <w:sz w:val="24"/>
          <w:szCs w:val="24"/>
        </w:rPr>
      </w:pPr>
      <w:r w:rsidRPr="00E63ACB">
        <w:rPr>
          <w:sz w:val="24"/>
          <w:szCs w:val="24"/>
        </w:rPr>
        <w:t xml:space="preserve">Infusionspose af </w:t>
      </w:r>
      <w:proofErr w:type="spellStart"/>
      <w:r w:rsidRPr="00E63ACB">
        <w:rPr>
          <w:sz w:val="24"/>
          <w:szCs w:val="24"/>
        </w:rPr>
        <w:t>polyvinylchlorid</w:t>
      </w:r>
      <w:proofErr w:type="spellEnd"/>
      <w:r w:rsidRPr="00E63ACB">
        <w:rPr>
          <w:sz w:val="24"/>
          <w:szCs w:val="24"/>
        </w:rPr>
        <w:t xml:space="preserve"> med et </w:t>
      </w:r>
      <w:bookmarkStart w:id="1" w:name="_Hlk128479098"/>
      <w:r w:rsidRPr="00E63ACB">
        <w:rPr>
          <w:sz w:val="24"/>
          <w:szCs w:val="24"/>
        </w:rPr>
        <w:t>polypropylen</w:t>
      </w:r>
      <w:bookmarkEnd w:id="1"/>
      <w:r w:rsidRPr="00E63ACB">
        <w:rPr>
          <w:sz w:val="24"/>
          <w:szCs w:val="24"/>
        </w:rPr>
        <w:t xml:space="preserve">-omslag. </w:t>
      </w:r>
    </w:p>
    <w:p w:rsidR="007D6096" w:rsidRPr="00E63ACB" w:rsidRDefault="007D6096" w:rsidP="007D6096">
      <w:pPr>
        <w:tabs>
          <w:tab w:val="left" w:pos="1304"/>
        </w:tabs>
        <w:ind w:left="851"/>
        <w:rPr>
          <w:sz w:val="24"/>
          <w:szCs w:val="24"/>
        </w:rPr>
      </w:pPr>
      <w:r w:rsidRPr="00E63ACB">
        <w:rPr>
          <w:sz w:val="24"/>
          <w:szCs w:val="24"/>
        </w:rPr>
        <w:lastRenderedPageBreak/>
        <w:t>Pakningsstørrelser: Væskeposer leveres i enkelstyk i størrelserne, 100 ml, 500 ml, 1000 ml, 2000 ml, hvor hver pose leveres med en indlægsseddel, eller i kasser med 40 x 100 ml, 50 x 100 ml, 15 x 500 ml, 20 x 500 ml, 10 x 1000 ml, 4 x 2000 ml, 5 x 2000 ml.</w:t>
      </w:r>
    </w:p>
    <w:p w:rsidR="007D6096" w:rsidRPr="00E63ACB" w:rsidRDefault="007D6096" w:rsidP="007D6096">
      <w:pPr>
        <w:tabs>
          <w:tab w:val="left" w:pos="1304"/>
        </w:tabs>
        <w:rPr>
          <w:sz w:val="24"/>
          <w:szCs w:val="24"/>
        </w:rPr>
      </w:pPr>
    </w:p>
    <w:p w:rsidR="007D6096" w:rsidRPr="00E63ACB" w:rsidRDefault="007D6096" w:rsidP="007D6096">
      <w:pPr>
        <w:tabs>
          <w:tab w:val="left" w:pos="851"/>
        </w:tabs>
        <w:rPr>
          <w:sz w:val="24"/>
          <w:szCs w:val="24"/>
        </w:rPr>
      </w:pPr>
      <w:r w:rsidRPr="00E63ACB">
        <w:rPr>
          <w:sz w:val="24"/>
          <w:szCs w:val="24"/>
        </w:rPr>
        <w:tab/>
        <w:t>Ikke alle pakningsstørrelser er nødvendigvis markedsført.</w:t>
      </w:r>
    </w:p>
    <w:p w:rsidR="00D612D8" w:rsidRPr="00E63ACB" w:rsidRDefault="00D612D8" w:rsidP="007D6096">
      <w:pPr>
        <w:ind w:left="851" w:hanging="851"/>
        <w:rPr>
          <w:sz w:val="24"/>
          <w:szCs w:val="24"/>
        </w:rPr>
      </w:pPr>
    </w:p>
    <w:p w:rsidR="00D612D8" w:rsidRPr="00E63ACB" w:rsidRDefault="00E63ACB" w:rsidP="00D612D8">
      <w:pPr>
        <w:ind w:left="851" w:hanging="851"/>
        <w:rPr>
          <w:b/>
          <w:sz w:val="24"/>
          <w:szCs w:val="24"/>
        </w:rPr>
      </w:pPr>
      <w:r>
        <w:rPr>
          <w:b/>
          <w:sz w:val="24"/>
          <w:szCs w:val="24"/>
        </w:rPr>
        <w:t>5</w:t>
      </w:r>
      <w:r w:rsidR="00D612D8" w:rsidRPr="00E63ACB">
        <w:rPr>
          <w:b/>
          <w:sz w:val="24"/>
          <w:szCs w:val="24"/>
        </w:rPr>
        <w:t>.</w:t>
      </w:r>
      <w:r>
        <w:rPr>
          <w:b/>
          <w:sz w:val="24"/>
          <w:szCs w:val="24"/>
        </w:rPr>
        <w:t>5</w:t>
      </w:r>
      <w:r w:rsidR="00D612D8" w:rsidRPr="00E63ACB">
        <w:rPr>
          <w:b/>
          <w:sz w:val="24"/>
          <w:szCs w:val="24"/>
        </w:rPr>
        <w:tab/>
      </w:r>
      <w:r w:rsidRPr="00E63ACB">
        <w:rPr>
          <w:b/>
          <w:sz w:val="24"/>
          <w:szCs w:val="24"/>
        </w:rPr>
        <w:t>Særlige forholdsregler vedrørende bortskaffelse af ubrugte veterinærlægemidler eller affaldsmaterialer fra brugen heraf</w:t>
      </w:r>
    </w:p>
    <w:p w:rsidR="00EA2AB2" w:rsidRPr="00E63ACB" w:rsidRDefault="00D612D8" w:rsidP="00EA2AB2">
      <w:pPr>
        <w:ind w:left="851" w:hanging="851"/>
        <w:rPr>
          <w:iCs/>
          <w:sz w:val="24"/>
          <w:szCs w:val="24"/>
        </w:rPr>
      </w:pPr>
      <w:r w:rsidRPr="00E63ACB">
        <w:rPr>
          <w:sz w:val="24"/>
          <w:szCs w:val="24"/>
        </w:rPr>
        <w:tab/>
      </w:r>
      <w:r w:rsidR="00EA2AB2" w:rsidRPr="00E63ACB">
        <w:rPr>
          <w:iCs/>
          <w:sz w:val="24"/>
          <w:szCs w:val="24"/>
        </w:rPr>
        <w:t>Lægemidler må ikke bortskaffes sammen med spildevand eller husholdningsaffald.</w:t>
      </w:r>
    </w:p>
    <w:p w:rsidR="004D0B53" w:rsidRPr="00E63ACB" w:rsidRDefault="004D0B53" w:rsidP="00EA2AB2">
      <w:pPr>
        <w:ind w:left="851" w:hanging="851"/>
        <w:rPr>
          <w:iCs/>
          <w:sz w:val="24"/>
          <w:szCs w:val="24"/>
        </w:rPr>
      </w:pPr>
    </w:p>
    <w:p w:rsidR="004D0B53" w:rsidRPr="00E63ACB" w:rsidRDefault="004D0B53" w:rsidP="00E63ACB">
      <w:pPr>
        <w:ind w:left="851"/>
        <w:rPr>
          <w:iCs/>
          <w:sz w:val="24"/>
          <w:szCs w:val="24"/>
        </w:rPr>
      </w:pPr>
      <w:r w:rsidRPr="00E63ACB">
        <w:rPr>
          <w:iCs/>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4D0B53" w:rsidRPr="00E63ACB" w:rsidRDefault="004D0B53" w:rsidP="00D612D8">
      <w:pPr>
        <w:ind w:left="851" w:hanging="851"/>
        <w:rPr>
          <w:b/>
          <w:sz w:val="24"/>
          <w:szCs w:val="24"/>
        </w:rPr>
      </w:pPr>
    </w:p>
    <w:p w:rsidR="00E63ACB" w:rsidRDefault="00E63ACB" w:rsidP="00E63ACB">
      <w:pPr>
        <w:ind w:left="851" w:hanging="851"/>
        <w:rPr>
          <w:b/>
          <w:sz w:val="24"/>
          <w:szCs w:val="24"/>
        </w:rPr>
      </w:pPr>
      <w:r>
        <w:rPr>
          <w:b/>
          <w:sz w:val="24"/>
          <w:szCs w:val="24"/>
        </w:rPr>
        <w:t>6</w:t>
      </w:r>
      <w:r w:rsidR="00D612D8" w:rsidRPr="00E63ACB">
        <w:rPr>
          <w:b/>
          <w:sz w:val="24"/>
          <w:szCs w:val="24"/>
        </w:rPr>
        <w:t>.</w:t>
      </w:r>
      <w:r w:rsidR="00D612D8" w:rsidRPr="00E63ACB">
        <w:rPr>
          <w:b/>
          <w:sz w:val="24"/>
          <w:szCs w:val="24"/>
        </w:rPr>
        <w:tab/>
      </w:r>
      <w:r w:rsidRPr="00E63ACB">
        <w:rPr>
          <w:b/>
          <w:sz w:val="24"/>
          <w:szCs w:val="24"/>
        </w:rPr>
        <w:t xml:space="preserve">NAVN PÅ INDEHAVEREN AF MARKEDSFØRINGSTILLADELSEN </w:t>
      </w:r>
    </w:p>
    <w:p w:rsidR="00D612D8" w:rsidRPr="00E63ACB" w:rsidRDefault="00D612D8" w:rsidP="00E63ACB">
      <w:pPr>
        <w:ind w:left="851"/>
        <w:rPr>
          <w:sz w:val="24"/>
          <w:szCs w:val="24"/>
        </w:rPr>
      </w:pPr>
      <w:proofErr w:type="spellStart"/>
      <w:r w:rsidRPr="00E63ACB">
        <w:rPr>
          <w:sz w:val="24"/>
          <w:szCs w:val="24"/>
        </w:rPr>
        <w:t>Dechra</w:t>
      </w:r>
      <w:proofErr w:type="spellEnd"/>
      <w:r w:rsidRPr="00E63ACB">
        <w:rPr>
          <w:sz w:val="24"/>
          <w:szCs w:val="24"/>
        </w:rPr>
        <w:t xml:space="preserve"> </w:t>
      </w:r>
      <w:proofErr w:type="spellStart"/>
      <w:r w:rsidRPr="00E63ACB">
        <w:rPr>
          <w:sz w:val="24"/>
          <w:szCs w:val="24"/>
        </w:rPr>
        <w:t>Regulatory</w:t>
      </w:r>
      <w:proofErr w:type="spellEnd"/>
      <w:r w:rsidRPr="00E63ACB">
        <w:rPr>
          <w:sz w:val="24"/>
          <w:szCs w:val="24"/>
        </w:rPr>
        <w:t xml:space="preserve"> B.V.</w:t>
      </w:r>
    </w:p>
    <w:p w:rsidR="00D612D8" w:rsidRPr="00E63ACB" w:rsidRDefault="00D612D8" w:rsidP="00D612D8">
      <w:pPr>
        <w:ind w:left="851"/>
        <w:jc w:val="both"/>
        <w:rPr>
          <w:sz w:val="24"/>
          <w:szCs w:val="24"/>
        </w:rPr>
      </w:pPr>
      <w:proofErr w:type="spellStart"/>
      <w:r w:rsidRPr="00E63ACB">
        <w:rPr>
          <w:sz w:val="24"/>
          <w:szCs w:val="24"/>
        </w:rPr>
        <w:t>Handelsweg</w:t>
      </w:r>
      <w:proofErr w:type="spellEnd"/>
      <w:r w:rsidRPr="00E63ACB">
        <w:rPr>
          <w:sz w:val="24"/>
          <w:szCs w:val="24"/>
        </w:rPr>
        <w:t xml:space="preserve"> 25</w:t>
      </w:r>
    </w:p>
    <w:p w:rsidR="00D612D8" w:rsidRPr="00E63ACB" w:rsidRDefault="00D612D8" w:rsidP="00D612D8">
      <w:pPr>
        <w:ind w:left="851"/>
        <w:jc w:val="both"/>
        <w:rPr>
          <w:sz w:val="24"/>
          <w:szCs w:val="24"/>
        </w:rPr>
      </w:pPr>
      <w:r w:rsidRPr="00E63ACB">
        <w:rPr>
          <w:sz w:val="24"/>
          <w:szCs w:val="24"/>
        </w:rPr>
        <w:t xml:space="preserve">5531 AE </w:t>
      </w:r>
      <w:proofErr w:type="spellStart"/>
      <w:r w:rsidRPr="00E63ACB">
        <w:rPr>
          <w:sz w:val="24"/>
          <w:szCs w:val="24"/>
        </w:rPr>
        <w:t>Noord-Brabant</w:t>
      </w:r>
      <w:proofErr w:type="spellEnd"/>
      <w:r w:rsidRPr="00E63ACB">
        <w:rPr>
          <w:sz w:val="24"/>
          <w:szCs w:val="24"/>
        </w:rPr>
        <w:t xml:space="preserve">, </w:t>
      </w:r>
      <w:proofErr w:type="spellStart"/>
      <w:r w:rsidRPr="00E63ACB">
        <w:rPr>
          <w:sz w:val="24"/>
          <w:szCs w:val="24"/>
        </w:rPr>
        <w:t>Bladel</w:t>
      </w:r>
      <w:proofErr w:type="spellEnd"/>
    </w:p>
    <w:p w:rsidR="00D612D8" w:rsidRPr="00E63ACB" w:rsidRDefault="00D612D8" w:rsidP="00D612D8">
      <w:pPr>
        <w:ind w:left="851"/>
        <w:rPr>
          <w:sz w:val="24"/>
          <w:szCs w:val="24"/>
        </w:rPr>
      </w:pPr>
      <w:r w:rsidRPr="00E63ACB">
        <w:rPr>
          <w:sz w:val="24"/>
          <w:szCs w:val="24"/>
        </w:rPr>
        <w:t>Holland</w:t>
      </w:r>
    </w:p>
    <w:p w:rsidR="00D612D8" w:rsidRPr="00E63ACB" w:rsidRDefault="00D612D8" w:rsidP="00D612D8">
      <w:pPr>
        <w:ind w:left="851" w:hanging="851"/>
        <w:rPr>
          <w:sz w:val="24"/>
          <w:szCs w:val="24"/>
        </w:rPr>
      </w:pPr>
    </w:p>
    <w:p w:rsidR="00D612D8" w:rsidRPr="00E63ACB" w:rsidRDefault="00D612D8" w:rsidP="00D612D8">
      <w:pPr>
        <w:ind w:left="851" w:hanging="851"/>
        <w:rPr>
          <w:b/>
          <w:sz w:val="24"/>
          <w:szCs w:val="24"/>
          <w:lang w:val="en-US"/>
        </w:rPr>
      </w:pPr>
      <w:r w:rsidRPr="00E63ACB">
        <w:rPr>
          <w:b/>
          <w:sz w:val="24"/>
          <w:szCs w:val="24"/>
        </w:rPr>
        <w:tab/>
      </w:r>
      <w:proofErr w:type="spellStart"/>
      <w:r w:rsidRPr="00E63ACB">
        <w:rPr>
          <w:b/>
          <w:sz w:val="24"/>
          <w:szCs w:val="24"/>
          <w:lang w:val="en-US"/>
        </w:rPr>
        <w:t>Repræsentant</w:t>
      </w:r>
      <w:proofErr w:type="spellEnd"/>
    </w:p>
    <w:p w:rsidR="00D612D8" w:rsidRPr="00E63ACB" w:rsidRDefault="00D612D8" w:rsidP="00D612D8">
      <w:pPr>
        <w:ind w:left="851" w:hanging="851"/>
        <w:rPr>
          <w:sz w:val="24"/>
          <w:szCs w:val="24"/>
          <w:lang w:val="en-US"/>
        </w:rPr>
      </w:pPr>
      <w:r w:rsidRPr="00E63ACB">
        <w:rPr>
          <w:sz w:val="24"/>
          <w:szCs w:val="24"/>
          <w:lang w:val="en-US"/>
        </w:rPr>
        <w:tab/>
      </w:r>
      <w:proofErr w:type="spellStart"/>
      <w:r w:rsidRPr="00E63ACB">
        <w:rPr>
          <w:sz w:val="24"/>
          <w:szCs w:val="24"/>
          <w:lang w:val="en-US"/>
        </w:rPr>
        <w:t>Dechra</w:t>
      </w:r>
      <w:proofErr w:type="spellEnd"/>
      <w:r w:rsidRPr="00E63ACB">
        <w:rPr>
          <w:sz w:val="24"/>
          <w:szCs w:val="24"/>
          <w:lang w:val="en-US"/>
        </w:rPr>
        <w:t xml:space="preserve"> Veterinary Products A/S</w:t>
      </w:r>
    </w:p>
    <w:p w:rsidR="00D612D8" w:rsidRPr="00E63ACB" w:rsidRDefault="00D612D8" w:rsidP="00D612D8">
      <w:pPr>
        <w:ind w:left="851" w:hanging="851"/>
        <w:rPr>
          <w:sz w:val="24"/>
          <w:szCs w:val="24"/>
        </w:rPr>
      </w:pPr>
      <w:r w:rsidRPr="00E63ACB">
        <w:rPr>
          <w:sz w:val="24"/>
          <w:szCs w:val="24"/>
          <w:lang w:val="en-US"/>
        </w:rPr>
        <w:tab/>
      </w:r>
      <w:proofErr w:type="spellStart"/>
      <w:r w:rsidRPr="00E63ACB">
        <w:rPr>
          <w:sz w:val="24"/>
          <w:szCs w:val="24"/>
        </w:rPr>
        <w:t>Mekuvej</w:t>
      </w:r>
      <w:proofErr w:type="spellEnd"/>
      <w:r w:rsidRPr="00E63ACB">
        <w:rPr>
          <w:sz w:val="24"/>
          <w:szCs w:val="24"/>
        </w:rPr>
        <w:t xml:space="preserve"> 9</w:t>
      </w:r>
    </w:p>
    <w:p w:rsidR="00D612D8" w:rsidRPr="00E63ACB" w:rsidRDefault="00D612D8" w:rsidP="00E63ACB">
      <w:pPr>
        <w:ind w:left="851" w:hanging="851"/>
        <w:rPr>
          <w:sz w:val="24"/>
          <w:szCs w:val="24"/>
        </w:rPr>
      </w:pPr>
      <w:r w:rsidRPr="00E63ACB">
        <w:rPr>
          <w:sz w:val="24"/>
          <w:szCs w:val="24"/>
        </w:rPr>
        <w:tab/>
        <w:t>7171 Uldum</w:t>
      </w:r>
    </w:p>
    <w:p w:rsidR="00D612D8" w:rsidRPr="00E63ACB" w:rsidRDefault="00D612D8" w:rsidP="00D612D8">
      <w:pPr>
        <w:ind w:left="851" w:hanging="851"/>
        <w:rPr>
          <w:sz w:val="24"/>
          <w:szCs w:val="24"/>
        </w:rPr>
      </w:pPr>
    </w:p>
    <w:p w:rsidR="00E63ACB" w:rsidRPr="00E63ACB" w:rsidRDefault="00E63ACB" w:rsidP="00E63ACB">
      <w:pPr>
        <w:ind w:left="851" w:hanging="851"/>
        <w:rPr>
          <w:b/>
          <w:sz w:val="24"/>
          <w:szCs w:val="24"/>
        </w:rPr>
      </w:pPr>
      <w:r>
        <w:rPr>
          <w:b/>
          <w:sz w:val="24"/>
          <w:szCs w:val="24"/>
        </w:rPr>
        <w:t>7</w:t>
      </w:r>
      <w:r w:rsidR="00D612D8" w:rsidRPr="00E63ACB">
        <w:rPr>
          <w:b/>
          <w:sz w:val="24"/>
          <w:szCs w:val="24"/>
        </w:rPr>
        <w:t>.</w:t>
      </w:r>
      <w:r w:rsidR="00D612D8" w:rsidRPr="00E63ACB">
        <w:rPr>
          <w:b/>
          <w:sz w:val="24"/>
          <w:szCs w:val="24"/>
        </w:rPr>
        <w:tab/>
        <w:t>MARKEDSFØRINGSTILLADELSESNUMMER (</w:t>
      </w:r>
      <w:r w:rsidRPr="00E63ACB">
        <w:rPr>
          <w:b/>
          <w:sz w:val="24"/>
          <w:szCs w:val="24"/>
        </w:rPr>
        <w:t>-</w:t>
      </w:r>
      <w:r w:rsidR="00D612D8" w:rsidRPr="00E63ACB">
        <w:rPr>
          <w:b/>
          <w:sz w:val="24"/>
          <w:szCs w:val="24"/>
        </w:rPr>
        <w:t>NUMRE)</w:t>
      </w:r>
    </w:p>
    <w:p w:rsidR="00E63ACB" w:rsidRPr="00E63ACB" w:rsidRDefault="00E63ACB" w:rsidP="00E63ACB">
      <w:pPr>
        <w:ind w:firstLine="851"/>
        <w:rPr>
          <w:iCs/>
          <w:sz w:val="24"/>
          <w:szCs w:val="24"/>
        </w:rPr>
      </w:pPr>
      <w:proofErr w:type="spellStart"/>
      <w:r w:rsidRPr="00E63ACB">
        <w:rPr>
          <w:iCs/>
          <w:sz w:val="24"/>
          <w:szCs w:val="24"/>
        </w:rPr>
        <w:t>MTnr</w:t>
      </w:r>
      <w:proofErr w:type="spellEnd"/>
      <w:r w:rsidRPr="00E63ACB">
        <w:rPr>
          <w:iCs/>
          <w:sz w:val="24"/>
          <w:szCs w:val="24"/>
        </w:rPr>
        <w:t>. 50935</w:t>
      </w:r>
    </w:p>
    <w:p w:rsidR="00D612D8" w:rsidRPr="00E63ACB" w:rsidRDefault="00D612D8" w:rsidP="00D612D8">
      <w:pPr>
        <w:ind w:left="851" w:hanging="851"/>
        <w:rPr>
          <w:sz w:val="24"/>
          <w:szCs w:val="24"/>
        </w:rPr>
      </w:pPr>
    </w:p>
    <w:p w:rsidR="00E63ACB" w:rsidRPr="00E63ACB" w:rsidRDefault="00E63ACB" w:rsidP="00E63ACB">
      <w:pPr>
        <w:ind w:left="851" w:hanging="851"/>
        <w:rPr>
          <w:b/>
          <w:sz w:val="24"/>
          <w:szCs w:val="24"/>
        </w:rPr>
      </w:pPr>
      <w:r>
        <w:rPr>
          <w:b/>
          <w:sz w:val="24"/>
          <w:szCs w:val="24"/>
        </w:rPr>
        <w:t>8</w:t>
      </w:r>
      <w:r w:rsidR="00D612D8" w:rsidRPr="00E63ACB">
        <w:rPr>
          <w:b/>
          <w:sz w:val="24"/>
          <w:szCs w:val="24"/>
        </w:rPr>
        <w:t>.</w:t>
      </w:r>
      <w:r w:rsidR="00D612D8" w:rsidRPr="00E63ACB">
        <w:rPr>
          <w:b/>
          <w:sz w:val="24"/>
          <w:szCs w:val="24"/>
        </w:rPr>
        <w:tab/>
      </w:r>
      <w:r w:rsidRPr="00E63ACB">
        <w:rPr>
          <w:b/>
          <w:sz w:val="24"/>
          <w:szCs w:val="24"/>
        </w:rPr>
        <w:t>DATO FOR FØRSTE TILLADELSE</w:t>
      </w:r>
    </w:p>
    <w:p w:rsidR="00E63ACB" w:rsidRPr="00E63ACB" w:rsidRDefault="00E63ACB" w:rsidP="00E63ACB">
      <w:pPr>
        <w:ind w:firstLine="851"/>
        <w:rPr>
          <w:iCs/>
          <w:sz w:val="24"/>
          <w:szCs w:val="24"/>
        </w:rPr>
      </w:pPr>
      <w:r w:rsidRPr="00E63ACB">
        <w:rPr>
          <w:iCs/>
          <w:sz w:val="24"/>
          <w:szCs w:val="24"/>
        </w:rPr>
        <w:t>Dato for første markedsføringstilladelse: 23. juli 2013</w:t>
      </w:r>
    </w:p>
    <w:p w:rsidR="00D612D8" w:rsidRPr="00E63ACB" w:rsidRDefault="00D612D8" w:rsidP="00D612D8">
      <w:pPr>
        <w:ind w:left="851" w:hanging="851"/>
        <w:rPr>
          <w:sz w:val="24"/>
          <w:szCs w:val="24"/>
        </w:rPr>
      </w:pPr>
    </w:p>
    <w:p w:rsidR="00E63ACB" w:rsidRPr="00E63ACB" w:rsidRDefault="00E63ACB" w:rsidP="00D612D8">
      <w:pPr>
        <w:ind w:left="851" w:hanging="851"/>
        <w:rPr>
          <w:sz w:val="24"/>
          <w:szCs w:val="24"/>
        </w:rPr>
      </w:pPr>
      <w:r>
        <w:rPr>
          <w:b/>
          <w:sz w:val="24"/>
          <w:szCs w:val="24"/>
        </w:rPr>
        <w:t>9</w:t>
      </w:r>
      <w:r w:rsidR="00D612D8" w:rsidRPr="00E63ACB">
        <w:rPr>
          <w:b/>
          <w:sz w:val="24"/>
          <w:szCs w:val="24"/>
        </w:rPr>
        <w:t>.</w:t>
      </w:r>
      <w:r w:rsidR="00D612D8" w:rsidRPr="00E63ACB">
        <w:rPr>
          <w:b/>
          <w:sz w:val="24"/>
          <w:szCs w:val="24"/>
        </w:rPr>
        <w:tab/>
      </w:r>
      <w:r w:rsidRPr="00E63ACB">
        <w:rPr>
          <w:b/>
          <w:sz w:val="24"/>
          <w:szCs w:val="24"/>
        </w:rPr>
        <w:t>DATO FOR SENESTE ÆNDRING AF PRODUKTRESUMÉET</w:t>
      </w:r>
      <w:r w:rsidR="00D612D8" w:rsidRPr="00E63ACB">
        <w:rPr>
          <w:sz w:val="24"/>
          <w:szCs w:val="24"/>
        </w:rPr>
        <w:tab/>
      </w:r>
    </w:p>
    <w:p w:rsidR="00D612D8" w:rsidRPr="00E63ACB" w:rsidRDefault="004D0B53" w:rsidP="00E63ACB">
      <w:pPr>
        <w:ind w:left="851"/>
        <w:rPr>
          <w:sz w:val="24"/>
          <w:szCs w:val="24"/>
        </w:rPr>
      </w:pPr>
      <w:r w:rsidRPr="00E63ACB">
        <w:rPr>
          <w:sz w:val="24"/>
          <w:szCs w:val="24"/>
        </w:rPr>
        <w:t>2</w:t>
      </w:r>
      <w:r w:rsidR="00A027D2">
        <w:rPr>
          <w:sz w:val="24"/>
          <w:szCs w:val="24"/>
        </w:rPr>
        <w:t>7</w:t>
      </w:r>
      <w:r w:rsidRPr="00E63ACB">
        <w:rPr>
          <w:sz w:val="24"/>
          <w:szCs w:val="24"/>
        </w:rPr>
        <w:t>. marts 2025</w:t>
      </w:r>
    </w:p>
    <w:p w:rsidR="00D612D8" w:rsidRPr="0077324A" w:rsidRDefault="00D612D8" w:rsidP="00D612D8">
      <w:pPr>
        <w:ind w:left="851" w:hanging="851"/>
        <w:rPr>
          <w:sz w:val="24"/>
          <w:szCs w:val="24"/>
        </w:rPr>
      </w:pPr>
    </w:p>
    <w:p w:rsidR="00D612D8" w:rsidRDefault="00D612D8" w:rsidP="00E63ACB">
      <w:pPr>
        <w:ind w:left="851" w:hanging="851"/>
        <w:rPr>
          <w:szCs w:val="24"/>
        </w:rPr>
      </w:pPr>
      <w:r w:rsidRPr="0077324A">
        <w:rPr>
          <w:b/>
          <w:sz w:val="24"/>
          <w:szCs w:val="24"/>
        </w:rPr>
        <w:t>1</w:t>
      </w:r>
      <w:r w:rsidR="00E63ACB">
        <w:rPr>
          <w:b/>
          <w:sz w:val="24"/>
          <w:szCs w:val="24"/>
        </w:rPr>
        <w:t>0</w:t>
      </w:r>
      <w:r w:rsidRPr="0077324A">
        <w:rPr>
          <w:b/>
          <w:sz w:val="24"/>
          <w:szCs w:val="24"/>
        </w:rPr>
        <w:t>.</w:t>
      </w:r>
      <w:r w:rsidRPr="0077324A">
        <w:rPr>
          <w:b/>
          <w:sz w:val="24"/>
          <w:szCs w:val="24"/>
        </w:rPr>
        <w:tab/>
      </w:r>
      <w:r w:rsidR="00E63ACB" w:rsidRPr="00E63ACB">
        <w:rPr>
          <w:b/>
          <w:sz w:val="24"/>
          <w:szCs w:val="24"/>
        </w:rPr>
        <w:t>KLASSIFICERING AF VETERINÆRLÆGEMIDLER</w:t>
      </w:r>
      <w:r w:rsidRPr="0077324A">
        <w:rPr>
          <w:szCs w:val="24"/>
        </w:rPr>
        <w:tab/>
      </w:r>
    </w:p>
    <w:p w:rsidR="00E63ACB" w:rsidRPr="00E63ACB" w:rsidRDefault="00E63ACB" w:rsidP="00E63ACB">
      <w:pPr>
        <w:ind w:left="851"/>
        <w:rPr>
          <w:iCs/>
          <w:sz w:val="24"/>
          <w:szCs w:val="22"/>
        </w:rPr>
      </w:pPr>
      <w:r w:rsidRPr="00E63ACB">
        <w:rPr>
          <w:iCs/>
          <w:sz w:val="24"/>
          <w:szCs w:val="22"/>
        </w:rPr>
        <w:t xml:space="preserve">BPK </w:t>
      </w:r>
    </w:p>
    <w:p w:rsidR="00E63ACB" w:rsidRPr="00E63ACB" w:rsidRDefault="00E63ACB" w:rsidP="00E63ACB">
      <w:pPr>
        <w:ind w:left="851"/>
        <w:rPr>
          <w:iCs/>
          <w:sz w:val="24"/>
          <w:szCs w:val="22"/>
        </w:rPr>
      </w:pPr>
    </w:p>
    <w:p w:rsidR="00E63ACB" w:rsidRPr="00E63ACB" w:rsidRDefault="00E63ACB" w:rsidP="00E63ACB">
      <w:pPr>
        <w:ind w:left="851"/>
        <w:rPr>
          <w:iCs/>
          <w:sz w:val="24"/>
          <w:szCs w:val="22"/>
        </w:rPr>
      </w:pPr>
      <w:bookmarkStart w:id="2" w:name="_Hlk73467306"/>
      <w:r w:rsidRPr="00E63ACB">
        <w:rPr>
          <w:iCs/>
          <w:sz w:val="24"/>
          <w:szCs w:val="22"/>
        </w:rPr>
        <w:t>Der findes detaljerede oplysninger om dette veterinærlægemiddel i EU-lægemiddeldatabasen.</w:t>
      </w:r>
    </w:p>
    <w:bookmarkEnd w:id="2"/>
    <w:p w:rsidR="00E63ACB" w:rsidRPr="0077324A" w:rsidRDefault="00E63ACB" w:rsidP="00D612D8">
      <w:pPr>
        <w:pStyle w:val="Sidehoved"/>
        <w:tabs>
          <w:tab w:val="clear" w:pos="4819"/>
          <w:tab w:val="clear" w:pos="9638"/>
        </w:tabs>
        <w:ind w:left="851" w:hanging="851"/>
        <w:rPr>
          <w:szCs w:val="24"/>
        </w:rPr>
      </w:pPr>
    </w:p>
    <w:p w:rsidR="00D612D8" w:rsidRPr="00306A9A" w:rsidRDefault="00D612D8" w:rsidP="00D612D8"/>
    <w:p w:rsidR="0003527F" w:rsidRPr="00D612D8" w:rsidRDefault="0003527F" w:rsidP="00D612D8"/>
    <w:sectPr w:rsidR="0003527F" w:rsidRPr="00D612D8"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2D8" w:rsidRDefault="00D612D8">
      <w:r>
        <w:separator/>
      </w:r>
    </w:p>
  </w:endnote>
  <w:endnote w:type="continuationSeparator" w:id="0">
    <w:p w:rsidR="00D612D8" w:rsidRDefault="00D6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612D8">
      <w:rPr>
        <w:i/>
        <w:noProof/>
        <w:snapToGrid w:val="0"/>
        <w:sz w:val="18"/>
      </w:rPr>
      <w:t>Dokument45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612D8">
      <w:rPr>
        <w:i/>
        <w:noProof/>
        <w:snapToGrid w:val="0"/>
        <w:sz w:val="18"/>
      </w:rPr>
      <w:t>Dokument45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2D8" w:rsidRDefault="00D612D8">
      <w:r>
        <w:separator/>
      </w:r>
    </w:p>
  </w:footnote>
  <w:footnote w:type="continuationSeparator" w:id="0">
    <w:p w:rsidR="00D612D8" w:rsidRDefault="00D6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D8"/>
    <w:rsid w:val="0003527F"/>
    <w:rsid w:val="00065C7D"/>
    <w:rsid w:val="000735A9"/>
    <w:rsid w:val="000C6CD4"/>
    <w:rsid w:val="001577E4"/>
    <w:rsid w:val="001858CA"/>
    <w:rsid w:val="001C4AEF"/>
    <w:rsid w:val="001D3CC5"/>
    <w:rsid w:val="001D7E5B"/>
    <w:rsid w:val="00322BDE"/>
    <w:rsid w:val="00406EE7"/>
    <w:rsid w:val="00407013"/>
    <w:rsid w:val="004A62CC"/>
    <w:rsid w:val="004D0B53"/>
    <w:rsid w:val="00565A74"/>
    <w:rsid w:val="005B0036"/>
    <w:rsid w:val="005F5831"/>
    <w:rsid w:val="00662012"/>
    <w:rsid w:val="00666B01"/>
    <w:rsid w:val="006B1539"/>
    <w:rsid w:val="006D4B41"/>
    <w:rsid w:val="006F5621"/>
    <w:rsid w:val="007D6096"/>
    <w:rsid w:val="007E2A00"/>
    <w:rsid w:val="008010F2"/>
    <w:rsid w:val="009202AE"/>
    <w:rsid w:val="00932676"/>
    <w:rsid w:val="009B5C88"/>
    <w:rsid w:val="009D66C6"/>
    <w:rsid w:val="00A027D2"/>
    <w:rsid w:val="00A96525"/>
    <w:rsid w:val="00AE29E5"/>
    <w:rsid w:val="00AE5757"/>
    <w:rsid w:val="00B25EB8"/>
    <w:rsid w:val="00BC6327"/>
    <w:rsid w:val="00BC634B"/>
    <w:rsid w:val="00BF2AE0"/>
    <w:rsid w:val="00C479BF"/>
    <w:rsid w:val="00D567AA"/>
    <w:rsid w:val="00D612D8"/>
    <w:rsid w:val="00DD6D71"/>
    <w:rsid w:val="00DF32BE"/>
    <w:rsid w:val="00E14F0A"/>
    <w:rsid w:val="00E63ACB"/>
    <w:rsid w:val="00EA2AB2"/>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285D69D"/>
  <w15:chartTrackingRefBased/>
  <w15:docId w15:val="{51D0CF6C-CE3C-480C-90EC-78407B89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Hyperlink">
    <w:name w:val="Hyperlink"/>
    <w:basedOn w:val="Standardskrifttypeiafsnit"/>
    <w:uiPriority w:val="99"/>
    <w:unhideWhenUsed/>
    <w:rsid w:val="00D612D8"/>
    <w:rPr>
      <w:color w:val="0563C1" w:themeColor="hyperlink"/>
      <w:u w:val="single"/>
    </w:rPr>
  </w:style>
  <w:style w:type="paragraph" w:customStyle="1" w:styleId="Style1">
    <w:name w:val="Style1"/>
    <w:basedOn w:val="Normal"/>
    <w:qFormat/>
    <w:rsid w:val="004D0B53"/>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7332">
      <w:bodyDiv w:val="1"/>
      <w:marLeft w:val="0"/>
      <w:marRight w:val="0"/>
      <w:marTop w:val="0"/>
      <w:marBottom w:val="0"/>
      <w:divBdr>
        <w:top w:val="none" w:sz="0" w:space="0" w:color="auto"/>
        <w:left w:val="none" w:sz="0" w:space="0" w:color="auto"/>
        <w:bottom w:val="none" w:sz="0" w:space="0" w:color="auto"/>
        <w:right w:val="none" w:sz="0" w:space="0" w:color="auto"/>
      </w:divBdr>
    </w:div>
    <w:div w:id="65805032">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334693095">
      <w:bodyDiv w:val="1"/>
      <w:marLeft w:val="0"/>
      <w:marRight w:val="0"/>
      <w:marTop w:val="0"/>
      <w:marBottom w:val="0"/>
      <w:divBdr>
        <w:top w:val="none" w:sz="0" w:space="0" w:color="auto"/>
        <w:left w:val="none" w:sz="0" w:space="0" w:color="auto"/>
        <w:bottom w:val="none" w:sz="0" w:space="0" w:color="auto"/>
        <w:right w:val="none" w:sz="0" w:space="0" w:color="auto"/>
      </w:divBdr>
    </w:div>
    <w:div w:id="336855322">
      <w:bodyDiv w:val="1"/>
      <w:marLeft w:val="0"/>
      <w:marRight w:val="0"/>
      <w:marTop w:val="0"/>
      <w:marBottom w:val="0"/>
      <w:divBdr>
        <w:top w:val="none" w:sz="0" w:space="0" w:color="auto"/>
        <w:left w:val="none" w:sz="0" w:space="0" w:color="auto"/>
        <w:bottom w:val="none" w:sz="0" w:space="0" w:color="auto"/>
        <w:right w:val="none" w:sz="0" w:space="0" w:color="auto"/>
      </w:divBdr>
    </w:div>
    <w:div w:id="1212227798">
      <w:bodyDiv w:val="1"/>
      <w:marLeft w:val="0"/>
      <w:marRight w:val="0"/>
      <w:marTop w:val="0"/>
      <w:marBottom w:val="0"/>
      <w:divBdr>
        <w:top w:val="none" w:sz="0" w:space="0" w:color="auto"/>
        <w:left w:val="none" w:sz="0" w:space="0" w:color="auto"/>
        <w:bottom w:val="none" w:sz="0" w:space="0" w:color="auto"/>
        <w:right w:val="none" w:sz="0" w:space="0" w:color="auto"/>
      </w:divBdr>
    </w:div>
    <w:div w:id="1530683914">
      <w:bodyDiv w:val="1"/>
      <w:marLeft w:val="0"/>
      <w:marRight w:val="0"/>
      <w:marTop w:val="0"/>
      <w:marBottom w:val="0"/>
      <w:divBdr>
        <w:top w:val="none" w:sz="0" w:space="0" w:color="auto"/>
        <w:left w:val="none" w:sz="0" w:space="0" w:color="auto"/>
        <w:bottom w:val="none" w:sz="0" w:space="0" w:color="auto"/>
        <w:right w:val="none" w:sz="0" w:space="0" w:color="auto"/>
      </w:divBdr>
    </w:div>
    <w:div w:id="1734619243">
      <w:bodyDiv w:val="1"/>
      <w:marLeft w:val="0"/>
      <w:marRight w:val="0"/>
      <w:marTop w:val="0"/>
      <w:marBottom w:val="0"/>
      <w:divBdr>
        <w:top w:val="none" w:sz="0" w:space="0" w:color="auto"/>
        <w:left w:val="none" w:sz="0" w:space="0" w:color="auto"/>
        <w:bottom w:val="none" w:sz="0" w:space="0" w:color="auto"/>
        <w:right w:val="none" w:sz="0" w:space="0" w:color="auto"/>
      </w:divBdr>
    </w:div>
    <w:div w:id="18102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1155</Words>
  <Characters>8661</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2024054358 - pkt. QRD 9</dc:description>
  <cp:lastModifiedBy>Line Aaboe Würtz</cp:lastModifiedBy>
  <cp:revision>4</cp:revision>
  <dcterms:created xsi:type="dcterms:W3CDTF">2025-03-26T12:06:00Z</dcterms:created>
  <dcterms:modified xsi:type="dcterms:W3CDTF">2025-03-27T11:10:00Z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