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291" w:rsidRPr="008F49E1" w:rsidRDefault="00E50291" w:rsidP="00E50291">
      <w:pPr>
        <w:rPr>
          <w:sz w:val="24"/>
          <w:szCs w:val="24"/>
        </w:rPr>
      </w:pPr>
      <w:r w:rsidRPr="005B0036">
        <w:rPr>
          <w:noProof/>
          <w:sz w:val="24"/>
          <w:szCs w:val="24"/>
          <w:lang w:eastAsia="da-DK"/>
        </w:rPr>
        <w:drawing>
          <wp:inline distT="0" distB="0" distL="0" distR="0" wp14:anchorId="451612BB" wp14:editId="7AD97A6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E50291" w:rsidRDefault="00E50291" w:rsidP="00E50291">
      <w:pPr>
        <w:rPr>
          <w:sz w:val="24"/>
          <w:szCs w:val="24"/>
        </w:rPr>
      </w:pPr>
    </w:p>
    <w:p w:rsidR="000B7147" w:rsidRPr="00C20AF7" w:rsidRDefault="000B7147" w:rsidP="00E50291">
      <w:pPr>
        <w:rPr>
          <w:sz w:val="24"/>
          <w:szCs w:val="24"/>
        </w:rPr>
      </w:pPr>
    </w:p>
    <w:p w:rsidR="00E50291" w:rsidRPr="00406EE7" w:rsidRDefault="00E50291" w:rsidP="00E50291">
      <w:pPr>
        <w:tabs>
          <w:tab w:val="right" w:pos="9356"/>
        </w:tabs>
        <w:rPr>
          <w:b/>
          <w:sz w:val="24"/>
          <w:szCs w:val="24"/>
        </w:rPr>
      </w:pPr>
      <w:r>
        <w:rPr>
          <w:b/>
          <w:sz w:val="24"/>
          <w:szCs w:val="24"/>
        </w:rPr>
        <w:tab/>
      </w:r>
      <w:r w:rsidR="00835610">
        <w:rPr>
          <w:b/>
          <w:sz w:val="24"/>
          <w:szCs w:val="24"/>
        </w:rPr>
        <w:t>29</w:t>
      </w:r>
      <w:r w:rsidR="000B7147">
        <w:rPr>
          <w:b/>
          <w:sz w:val="24"/>
          <w:szCs w:val="24"/>
        </w:rPr>
        <w:t xml:space="preserve">. </w:t>
      </w:r>
      <w:r w:rsidR="00741A2F">
        <w:rPr>
          <w:b/>
          <w:sz w:val="24"/>
          <w:szCs w:val="24"/>
        </w:rPr>
        <w:t>november</w:t>
      </w:r>
      <w:r w:rsidR="000B7147">
        <w:rPr>
          <w:b/>
          <w:sz w:val="24"/>
          <w:szCs w:val="24"/>
        </w:rPr>
        <w:t xml:space="preserve"> 2024</w:t>
      </w:r>
    </w:p>
    <w:p w:rsidR="001B1FFA" w:rsidRDefault="001B1FFA" w:rsidP="001B1FFA">
      <w:pPr>
        <w:tabs>
          <w:tab w:val="left" w:pos="8222"/>
        </w:tabs>
        <w:rPr>
          <w:b/>
          <w:sz w:val="24"/>
          <w:szCs w:val="24"/>
        </w:rPr>
      </w:pPr>
    </w:p>
    <w:p w:rsidR="00E50291" w:rsidRDefault="00E50291" w:rsidP="00E50291">
      <w:pPr>
        <w:tabs>
          <w:tab w:val="left" w:pos="8222"/>
        </w:tabs>
        <w:jc w:val="center"/>
        <w:rPr>
          <w:b/>
          <w:sz w:val="24"/>
          <w:szCs w:val="24"/>
        </w:rPr>
      </w:pPr>
    </w:p>
    <w:p w:rsidR="00E50291" w:rsidRPr="00406EE7" w:rsidRDefault="00EC5919" w:rsidP="00EC5919">
      <w:pPr>
        <w:tabs>
          <w:tab w:val="left" w:pos="340"/>
          <w:tab w:val="center" w:pos="4819"/>
          <w:tab w:val="left" w:pos="8222"/>
        </w:tabs>
        <w:rPr>
          <w:b/>
          <w:sz w:val="24"/>
          <w:szCs w:val="24"/>
        </w:rPr>
      </w:pPr>
      <w:r>
        <w:rPr>
          <w:b/>
          <w:sz w:val="24"/>
          <w:szCs w:val="24"/>
        </w:rPr>
        <w:tab/>
      </w:r>
      <w:r>
        <w:rPr>
          <w:b/>
          <w:sz w:val="24"/>
          <w:szCs w:val="24"/>
        </w:rPr>
        <w:tab/>
      </w:r>
      <w:r w:rsidR="00E50291" w:rsidRPr="00406EE7">
        <w:rPr>
          <w:b/>
          <w:sz w:val="24"/>
          <w:szCs w:val="24"/>
        </w:rPr>
        <w:t>PRODUKTRESUMÉ</w:t>
      </w:r>
    </w:p>
    <w:p w:rsidR="00E50291" w:rsidRPr="00406EE7" w:rsidRDefault="00E50291" w:rsidP="00E50291">
      <w:pPr>
        <w:tabs>
          <w:tab w:val="left" w:pos="8222"/>
        </w:tabs>
        <w:jc w:val="center"/>
        <w:rPr>
          <w:b/>
          <w:sz w:val="24"/>
          <w:szCs w:val="24"/>
        </w:rPr>
      </w:pPr>
    </w:p>
    <w:p w:rsidR="00E50291" w:rsidRPr="00406EE7" w:rsidRDefault="00E50291" w:rsidP="00E50291">
      <w:pPr>
        <w:tabs>
          <w:tab w:val="left" w:pos="8222"/>
        </w:tabs>
        <w:jc w:val="center"/>
        <w:rPr>
          <w:b/>
          <w:sz w:val="24"/>
          <w:szCs w:val="24"/>
        </w:rPr>
      </w:pPr>
      <w:r w:rsidRPr="00406EE7">
        <w:rPr>
          <w:b/>
          <w:sz w:val="24"/>
          <w:szCs w:val="24"/>
        </w:rPr>
        <w:t>for</w:t>
      </w:r>
    </w:p>
    <w:p w:rsidR="00E50291" w:rsidRPr="00406EE7" w:rsidRDefault="00E50291" w:rsidP="00E50291">
      <w:pPr>
        <w:tabs>
          <w:tab w:val="left" w:pos="8222"/>
        </w:tabs>
        <w:jc w:val="center"/>
        <w:rPr>
          <w:b/>
          <w:sz w:val="24"/>
          <w:szCs w:val="24"/>
        </w:rPr>
      </w:pPr>
    </w:p>
    <w:p w:rsidR="00E50291" w:rsidRPr="00565A74" w:rsidRDefault="00E50291" w:rsidP="00E50291">
      <w:pPr>
        <w:tabs>
          <w:tab w:val="left" w:pos="8222"/>
        </w:tabs>
        <w:jc w:val="center"/>
        <w:rPr>
          <w:b/>
          <w:sz w:val="24"/>
          <w:szCs w:val="24"/>
        </w:rPr>
      </w:pPr>
      <w:proofErr w:type="spellStart"/>
      <w:r>
        <w:rPr>
          <w:b/>
          <w:sz w:val="24"/>
          <w:szCs w:val="24"/>
        </w:rPr>
        <w:t>Bayvantic</w:t>
      </w:r>
      <w:proofErr w:type="spellEnd"/>
      <w:r>
        <w:rPr>
          <w:b/>
          <w:sz w:val="24"/>
          <w:szCs w:val="24"/>
        </w:rPr>
        <w:t xml:space="preserve"> </w:t>
      </w:r>
      <w:proofErr w:type="spellStart"/>
      <w:r>
        <w:rPr>
          <w:b/>
          <w:sz w:val="24"/>
          <w:szCs w:val="24"/>
        </w:rPr>
        <w:t>Vet</w:t>
      </w:r>
      <w:proofErr w:type="spellEnd"/>
      <w:r>
        <w:rPr>
          <w:b/>
          <w:sz w:val="24"/>
          <w:szCs w:val="24"/>
        </w:rPr>
        <w:t>., spot-on, opløsning</w:t>
      </w:r>
    </w:p>
    <w:p w:rsidR="00E50291" w:rsidRPr="00406EE7" w:rsidRDefault="00E50291" w:rsidP="00E50291">
      <w:pPr>
        <w:tabs>
          <w:tab w:val="left" w:pos="8222"/>
        </w:tabs>
        <w:jc w:val="both"/>
        <w:rPr>
          <w:sz w:val="24"/>
          <w:szCs w:val="24"/>
        </w:rPr>
      </w:pPr>
    </w:p>
    <w:p w:rsidR="00E50291" w:rsidRPr="00406EE7" w:rsidRDefault="00E50291" w:rsidP="00E50291">
      <w:pPr>
        <w:tabs>
          <w:tab w:val="left" w:pos="8222"/>
        </w:tabs>
        <w:jc w:val="both"/>
        <w:rPr>
          <w:sz w:val="24"/>
          <w:szCs w:val="24"/>
        </w:rPr>
      </w:pPr>
    </w:p>
    <w:p w:rsidR="00E50291" w:rsidRPr="00406EE7" w:rsidRDefault="00E50291" w:rsidP="00E50291">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E50291" w:rsidRPr="00406EE7" w:rsidRDefault="00E50291" w:rsidP="00E50291">
      <w:pPr>
        <w:tabs>
          <w:tab w:val="left" w:pos="8222"/>
        </w:tabs>
        <w:ind w:left="851"/>
        <w:rPr>
          <w:sz w:val="24"/>
          <w:szCs w:val="24"/>
        </w:rPr>
      </w:pPr>
      <w:r>
        <w:rPr>
          <w:sz w:val="24"/>
          <w:szCs w:val="24"/>
        </w:rPr>
        <w:t>22094</w:t>
      </w:r>
    </w:p>
    <w:p w:rsidR="00E50291" w:rsidRPr="00406EE7" w:rsidRDefault="00E50291" w:rsidP="00E50291">
      <w:pPr>
        <w:tabs>
          <w:tab w:val="left" w:pos="8222"/>
        </w:tabs>
        <w:ind w:left="851"/>
        <w:rPr>
          <w:sz w:val="24"/>
          <w:szCs w:val="24"/>
        </w:rPr>
      </w:pPr>
    </w:p>
    <w:p w:rsidR="00E50291" w:rsidRPr="00406EE7" w:rsidRDefault="00E50291" w:rsidP="00E50291">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E50291" w:rsidRPr="00406EE7" w:rsidRDefault="00E50291" w:rsidP="00E50291">
      <w:pPr>
        <w:tabs>
          <w:tab w:val="left" w:pos="8222"/>
        </w:tabs>
        <w:ind w:left="851"/>
        <w:rPr>
          <w:sz w:val="24"/>
          <w:szCs w:val="24"/>
        </w:rPr>
      </w:pPr>
      <w:proofErr w:type="spellStart"/>
      <w:r>
        <w:rPr>
          <w:sz w:val="24"/>
          <w:szCs w:val="24"/>
        </w:rPr>
        <w:t>Bayvantic</w:t>
      </w:r>
      <w:proofErr w:type="spellEnd"/>
      <w:r>
        <w:rPr>
          <w:sz w:val="24"/>
          <w:szCs w:val="24"/>
        </w:rPr>
        <w:t xml:space="preserve"> </w:t>
      </w:r>
      <w:proofErr w:type="spellStart"/>
      <w:r>
        <w:rPr>
          <w:sz w:val="24"/>
          <w:szCs w:val="24"/>
        </w:rPr>
        <w:t>Vet</w:t>
      </w:r>
      <w:proofErr w:type="spellEnd"/>
      <w:r>
        <w:rPr>
          <w:sz w:val="24"/>
          <w:szCs w:val="24"/>
        </w:rPr>
        <w:t>.</w:t>
      </w:r>
    </w:p>
    <w:p w:rsidR="00E50291" w:rsidRPr="00406EE7" w:rsidRDefault="00E50291" w:rsidP="00E50291">
      <w:pPr>
        <w:tabs>
          <w:tab w:val="left" w:pos="8222"/>
        </w:tabs>
        <w:ind w:left="851"/>
        <w:rPr>
          <w:sz w:val="24"/>
          <w:szCs w:val="24"/>
        </w:rPr>
      </w:pPr>
    </w:p>
    <w:p w:rsidR="00E50291" w:rsidRPr="00406EE7" w:rsidRDefault="00E50291" w:rsidP="00E50291">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E50291" w:rsidRPr="00CF6A28" w:rsidRDefault="00E50291" w:rsidP="00E50291">
      <w:pPr>
        <w:pStyle w:val="Brdtekst3"/>
        <w:spacing w:line="240" w:lineRule="auto"/>
        <w:ind w:left="851"/>
        <w:rPr>
          <w:sz w:val="24"/>
          <w:szCs w:val="24"/>
        </w:rPr>
      </w:pPr>
    </w:p>
    <w:p w:rsidR="000B7147" w:rsidRPr="0027681D" w:rsidRDefault="000B7147" w:rsidP="000B7147">
      <w:pPr>
        <w:pStyle w:val="Brdtekst3"/>
        <w:spacing w:line="240" w:lineRule="auto"/>
        <w:ind w:left="851"/>
        <w:rPr>
          <w:b w:val="0"/>
          <w:sz w:val="24"/>
          <w:szCs w:val="24"/>
          <w:u w:val="single"/>
        </w:rPr>
      </w:pPr>
      <w:r w:rsidRPr="0027681D">
        <w:rPr>
          <w:b w:val="0"/>
          <w:sz w:val="24"/>
          <w:szCs w:val="24"/>
          <w:u w:val="single"/>
        </w:rPr>
        <w:t>Hver pipette indeholder</w:t>
      </w:r>
      <w:r w:rsidRPr="0027681D" w:rsidDel="008D37A2">
        <w:rPr>
          <w:b w:val="0"/>
          <w:sz w:val="24"/>
          <w:szCs w:val="24"/>
          <w:u w:val="single"/>
        </w:rPr>
        <w:t xml:space="preserve"> </w:t>
      </w:r>
    </w:p>
    <w:p w:rsidR="000B7147" w:rsidRPr="00CF6A28" w:rsidRDefault="000B7147" w:rsidP="000B7147">
      <w:pPr>
        <w:pStyle w:val="Brdtekst3"/>
        <w:spacing w:line="240" w:lineRule="auto"/>
        <w:ind w:left="851"/>
        <w:rPr>
          <w:sz w:val="24"/>
          <w:szCs w:val="24"/>
        </w:rPr>
      </w:pPr>
    </w:p>
    <w:p w:rsidR="000B7147" w:rsidRPr="0027681D" w:rsidRDefault="000B7147" w:rsidP="000B7147">
      <w:pPr>
        <w:pStyle w:val="Brdtekst3"/>
        <w:spacing w:line="240" w:lineRule="auto"/>
        <w:ind w:left="851"/>
        <w:rPr>
          <w:b w:val="0"/>
          <w:i/>
          <w:sz w:val="24"/>
          <w:szCs w:val="24"/>
        </w:rPr>
      </w:pPr>
      <w:r>
        <w:rPr>
          <w:b w:val="0"/>
          <w:i/>
          <w:sz w:val="24"/>
          <w:szCs w:val="24"/>
        </w:rPr>
        <w:t>Aktive stoffer</w:t>
      </w:r>
    </w:p>
    <w:p w:rsidR="000B7147" w:rsidRPr="00CF6A28" w:rsidRDefault="000B7147" w:rsidP="000B7147">
      <w:pPr>
        <w:tabs>
          <w:tab w:val="left" w:pos="1276"/>
          <w:tab w:val="left" w:pos="2268"/>
          <w:tab w:val="left" w:pos="3544"/>
        </w:tabs>
        <w:ind w:left="851"/>
        <w:rPr>
          <w:sz w:val="24"/>
          <w:szCs w:val="24"/>
        </w:rPr>
      </w:pPr>
      <w:proofErr w:type="spellStart"/>
      <w:r w:rsidRPr="00CF6A28">
        <w:rPr>
          <w:sz w:val="24"/>
          <w:szCs w:val="24"/>
        </w:rPr>
        <w:t>Imidacloprid</w:t>
      </w:r>
      <w:proofErr w:type="spellEnd"/>
      <w:r w:rsidRPr="00CF6A28">
        <w:rPr>
          <w:sz w:val="24"/>
          <w:szCs w:val="24"/>
        </w:rPr>
        <w:t>:</w:t>
      </w:r>
      <w:r w:rsidRPr="00CF6A28">
        <w:rPr>
          <w:sz w:val="24"/>
          <w:szCs w:val="24"/>
          <w:vertAlign w:val="superscript"/>
        </w:rPr>
        <w:tab/>
      </w:r>
      <w:r w:rsidRPr="00CF6A28">
        <w:rPr>
          <w:sz w:val="24"/>
          <w:szCs w:val="24"/>
        </w:rPr>
        <w:t>600,0 mg</w:t>
      </w:r>
    </w:p>
    <w:p w:rsidR="000B7147" w:rsidRPr="00CF6A28" w:rsidRDefault="000B7147" w:rsidP="000B7147">
      <w:pPr>
        <w:tabs>
          <w:tab w:val="left" w:pos="1276"/>
          <w:tab w:val="left" w:pos="2268"/>
          <w:tab w:val="left" w:pos="3544"/>
        </w:tabs>
        <w:ind w:left="851"/>
        <w:rPr>
          <w:sz w:val="24"/>
          <w:szCs w:val="24"/>
        </w:rPr>
      </w:pPr>
      <w:proofErr w:type="spellStart"/>
      <w:r w:rsidRPr="00CF6A28">
        <w:rPr>
          <w:sz w:val="24"/>
          <w:szCs w:val="24"/>
        </w:rPr>
        <w:t>Permethrin</w:t>
      </w:r>
      <w:proofErr w:type="spellEnd"/>
      <w:r w:rsidRPr="00CF6A28">
        <w:rPr>
          <w:sz w:val="24"/>
          <w:szCs w:val="24"/>
        </w:rPr>
        <w:t>:</w:t>
      </w:r>
      <w:r w:rsidRPr="00CF6A28">
        <w:rPr>
          <w:sz w:val="24"/>
          <w:szCs w:val="24"/>
        </w:rPr>
        <w:tab/>
        <w:t>3000,0 mg</w:t>
      </w:r>
    </w:p>
    <w:p w:rsidR="000B7147" w:rsidRPr="00CF6A28" w:rsidRDefault="000B7147" w:rsidP="000B7147">
      <w:pPr>
        <w:rPr>
          <w:sz w:val="24"/>
          <w:szCs w:val="24"/>
        </w:rPr>
      </w:pPr>
    </w:p>
    <w:p w:rsidR="000B7147" w:rsidRPr="0027681D" w:rsidRDefault="000B7147" w:rsidP="000B7147">
      <w:pPr>
        <w:tabs>
          <w:tab w:val="left" w:pos="567"/>
        </w:tabs>
        <w:ind w:left="851"/>
        <w:rPr>
          <w:i/>
          <w:sz w:val="24"/>
          <w:szCs w:val="24"/>
        </w:rPr>
      </w:pPr>
      <w:r>
        <w:rPr>
          <w:i/>
          <w:sz w:val="24"/>
          <w:szCs w:val="24"/>
        </w:rPr>
        <w:t>Hjælpestof</w:t>
      </w:r>
    </w:p>
    <w:p w:rsidR="000B7147" w:rsidRPr="00FB2047" w:rsidRDefault="000B7147" w:rsidP="000B7147">
      <w:pPr>
        <w:tabs>
          <w:tab w:val="left" w:pos="1276"/>
          <w:tab w:val="left" w:pos="3544"/>
        </w:tabs>
        <w:ind w:left="851"/>
        <w:rPr>
          <w:sz w:val="24"/>
          <w:szCs w:val="24"/>
        </w:rPr>
      </w:pPr>
      <w:r w:rsidRPr="00FB2047">
        <w:rPr>
          <w:sz w:val="24"/>
          <w:szCs w:val="24"/>
        </w:rPr>
        <w:t>N-</w:t>
      </w:r>
      <w:proofErr w:type="spellStart"/>
      <w:r w:rsidRPr="00FB2047">
        <w:rPr>
          <w:sz w:val="24"/>
          <w:szCs w:val="24"/>
        </w:rPr>
        <w:t>methylpyrrolidon</w:t>
      </w:r>
      <w:proofErr w:type="spellEnd"/>
      <w:r w:rsidRPr="00FB2047">
        <w:rPr>
          <w:sz w:val="24"/>
          <w:szCs w:val="24"/>
        </w:rPr>
        <w:t xml:space="preserve">:             2904 mg </w:t>
      </w:r>
    </w:p>
    <w:p w:rsidR="000B7147" w:rsidRPr="00FB2047" w:rsidRDefault="000B7147" w:rsidP="000B7147">
      <w:pPr>
        <w:tabs>
          <w:tab w:val="left" w:pos="1276"/>
          <w:tab w:val="left" w:pos="3544"/>
        </w:tabs>
        <w:ind w:left="851"/>
        <w:rPr>
          <w:sz w:val="24"/>
          <w:szCs w:val="24"/>
        </w:rPr>
      </w:pPr>
      <w:proofErr w:type="spellStart"/>
      <w:r w:rsidRPr="00FB2047">
        <w:rPr>
          <w:sz w:val="24"/>
          <w:szCs w:val="24"/>
        </w:rPr>
        <w:t>Butylhydroxytoluen</w:t>
      </w:r>
      <w:proofErr w:type="spellEnd"/>
      <w:r w:rsidRPr="00FB2047">
        <w:rPr>
          <w:sz w:val="24"/>
          <w:szCs w:val="24"/>
        </w:rPr>
        <w:t xml:space="preserve"> (E321): 6,0 mg</w:t>
      </w:r>
      <w:r w:rsidRPr="00FB2047" w:rsidDel="008D37A2">
        <w:rPr>
          <w:sz w:val="24"/>
          <w:szCs w:val="24"/>
        </w:rPr>
        <w:t xml:space="preserve"> </w:t>
      </w:r>
      <w:r w:rsidRPr="00FB2047">
        <w:rPr>
          <w:sz w:val="24"/>
          <w:szCs w:val="24"/>
        </w:rPr>
        <w:br/>
      </w:r>
    </w:p>
    <w:p w:rsidR="000B7147" w:rsidRPr="00406EE7" w:rsidRDefault="000B7147" w:rsidP="000B7147">
      <w:pPr>
        <w:tabs>
          <w:tab w:val="left" w:pos="8222"/>
        </w:tabs>
        <w:ind w:left="851"/>
        <w:rPr>
          <w:sz w:val="24"/>
          <w:szCs w:val="24"/>
        </w:rPr>
      </w:pPr>
      <w:r>
        <w:rPr>
          <w:sz w:val="24"/>
          <w:szCs w:val="24"/>
        </w:rPr>
        <w:t>Alle hjælpestoffer er anført under pkt. 6.1.</w:t>
      </w:r>
      <w:r w:rsidRPr="00406EE7">
        <w:rPr>
          <w:sz w:val="24"/>
          <w:szCs w:val="24"/>
        </w:rPr>
        <w:t xml:space="preserve"> </w:t>
      </w:r>
    </w:p>
    <w:p w:rsidR="00E50291" w:rsidRPr="00406EE7" w:rsidRDefault="00E50291" w:rsidP="00E50291">
      <w:pPr>
        <w:tabs>
          <w:tab w:val="left" w:pos="8222"/>
        </w:tabs>
        <w:ind w:left="851"/>
        <w:rPr>
          <w:sz w:val="24"/>
          <w:szCs w:val="24"/>
        </w:rPr>
      </w:pPr>
    </w:p>
    <w:p w:rsidR="00E50291" w:rsidRPr="00406EE7" w:rsidRDefault="00E50291" w:rsidP="00E50291">
      <w:pPr>
        <w:tabs>
          <w:tab w:val="left" w:pos="8222"/>
        </w:tabs>
        <w:ind w:left="851" w:hanging="851"/>
        <w:rPr>
          <w:b/>
          <w:sz w:val="24"/>
          <w:szCs w:val="24"/>
        </w:rPr>
      </w:pPr>
      <w:r w:rsidRPr="00406EE7">
        <w:rPr>
          <w:b/>
          <w:sz w:val="24"/>
          <w:szCs w:val="24"/>
        </w:rPr>
        <w:t>3.</w:t>
      </w:r>
      <w:r w:rsidRPr="00406EE7">
        <w:rPr>
          <w:b/>
          <w:sz w:val="24"/>
          <w:szCs w:val="24"/>
        </w:rPr>
        <w:tab/>
        <w:t>LÆGEMIDDELFORM</w:t>
      </w:r>
    </w:p>
    <w:p w:rsidR="00E50291" w:rsidRDefault="00E50291" w:rsidP="00E50291">
      <w:pPr>
        <w:ind w:left="851"/>
        <w:rPr>
          <w:sz w:val="24"/>
          <w:szCs w:val="24"/>
        </w:rPr>
      </w:pPr>
      <w:r>
        <w:rPr>
          <w:sz w:val="24"/>
          <w:szCs w:val="24"/>
        </w:rPr>
        <w:t>Spot-on, opløsning</w:t>
      </w:r>
    </w:p>
    <w:p w:rsidR="00E50291" w:rsidRDefault="00E50291" w:rsidP="00E50291">
      <w:pPr>
        <w:ind w:left="851"/>
        <w:rPr>
          <w:sz w:val="24"/>
          <w:szCs w:val="24"/>
        </w:rPr>
      </w:pPr>
    </w:p>
    <w:p w:rsidR="00E50291" w:rsidRPr="00CF6A28" w:rsidRDefault="00E50291" w:rsidP="00E50291">
      <w:pPr>
        <w:ind w:left="851"/>
        <w:rPr>
          <w:sz w:val="24"/>
          <w:szCs w:val="24"/>
        </w:rPr>
      </w:pPr>
      <w:r w:rsidRPr="00CF6A28">
        <w:rPr>
          <w:sz w:val="24"/>
          <w:szCs w:val="24"/>
        </w:rPr>
        <w:t>Klar gullig til brunlig opløsning.</w:t>
      </w:r>
    </w:p>
    <w:p w:rsidR="00E50291" w:rsidRPr="00CF6A28" w:rsidRDefault="00E50291" w:rsidP="00E50291">
      <w:pPr>
        <w:tabs>
          <w:tab w:val="left" w:pos="8222"/>
        </w:tabs>
        <w:ind w:left="851"/>
        <w:rPr>
          <w:sz w:val="24"/>
          <w:szCs w:val="24"/>
        </w:rPr>
      </w:pPr>
    </w:p>
    <w:p w:rsidR="00E50291" w:rsidRPr="00406EE7" w:rsidRDefault="00E50291" w:rsidP="00E157A6">
      <w:pPr>
        <w:tabs>
          <w:tab w:val="left" w:pos="851"/>
          <w:tab w:val="left" w:pos="8222"/>
        </w:tabs>
        <w:rPr>
          <w:sz w:val="24"/>
          <w:szCs w:val="24"/>
        </w:rPr>
      </w:pPr>
    </w:p>
    <w:p w:rsidR="00E50291" w:rsidRPr="00406EE7" w:rsidRDefault="00E50291" w:rsidP="00E50291">
      <w:pPr>
        <w:tabs>
          <w:tab w:val="left" w:pos="8222"/>
        </w:tabs>
        <w:ind w:left="851" w:hanging="851"/>
        <w:rPr>
          <w:b/>
          <w:sz w:val="24"/>
          <w:szCs w:val="24"/>
        </w:rPr>
      </w:pPr>
      <w:r w:rsidRPr="00406EE7">
        <w:rPr>
          <w:b/>
          <w:sz w:val="24"/>
          <w:szCs w:val="24"/>
        </w:rPr>
        <w:t>4.</w:t>
      </w:r>
      <w:r w:rsidRPr="00406EE7">
        <w:rPr>
          <w:b/>
          <w:sz w:val="24"/>
          <w:szCs w:val="24"/>
        </w:rPr>
        <w:tab/>
        <w:t>KLINISKE OPLYSNINGER</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E50291" w:rsidRPr="00CF6A28" w:rsidRDefault="00E50291" w:rsidP="00E50291">
      <w:pPr>
        <w:tabs>
          <w:tab w:val="left" w:pos="8222"/>
        </w:tabs>
        <w:ind w:left="851"/>
        <w:rPr>
          <w:sz w:val="24"/>
          <w:szCs w:val="24"/>
        </w:rPr>
      </w:pPr>
      <w:r w:rsidRPr="00CF6A28">
        <w:rPr>
          <w:sz w:val="24"/>
          <w:szCs w:val="24"/>
        </w:rPr>
        <w:t>Hund (over 40 kg og op til 60</w:t>
      </w:r>
      <w:r>
        <w:rPr>
          <w:sz w:val="24"/>
          <w:szCs w:val="24"/>
        </w:rPr>
        <w:t xml:space="preserve"> kg)</w:t>
      </w:r>
    </w:p>
    <w:p w:rsidR="00E50291" w:rsidRPr="00CF6A28" w:rsidRDefault="00E50291" w:rsidP="00E50291">
      <w:pPr>
        <w:tabs>
          <w:tab w:val="left" w:pos="8222"/>
        </w:tabs>
        <w:ind w:left="851"/>
        <w:rPr>
          <w:sz w:val="24"/>
          <w:szCs w:val="24"/>
        </w:rPr>
      </w:pPr>
    </w:p>
    <w:p w:rsidR="00E50291" w:rsidRPr="00406EE7" w:rsidRDefault="00E50291" w:rsidP="00E50291">
      <w:pPr>
        <w:ind w:left="851"/>
        <w:rPr>
          <w:sz w:val="24"/>
          <w:szCs w:val="24"/>
        </w:rPr>
      </w:pPr>
      <w:r w:rsidRPr="00CF6A28">
        <w:rPr>
          <w:sz w:val="24"/>
          <w:szCs w:val="24"/>
        </w:rPr>
        <w:t>Til hunde</w:t>
      </w:r>
      <w:r>
        <w:rPr>
          <w:sz w:val="24"/>
          <w:szCs w:val="24"/>
        </w:rPr>
        <w:t>,</w:t>
      </w:r>
      <w:r w:rsidRPr="00CF6A28">
        <w:rPr>
          <w:sz w:val="24"/>
          <w:szCs w:val="24"/>
        </w:rPr>
        <w:t xml:space="preserve"> der vejer til og med 40 kg eller over 60 kg</w:t>
      </w:r>
      <w:r>
        <w:rPr>
          <w:sz w:val="24"/>
          <w:szCs w:val="24"/>
        </w:rPr>
        <w:t>,</w:t>
      </w:r>
      <w:r w:rsidRPr="00CF6A28">
        <w:rPr>
          <w:sz w:val="24"/>
          <w:szCs w:val="24"/>
        </w:rPr>
        <w:t xml:space="preserve"> bruges en passende </w:t>
      </w:r>
      <w:proofErr w:type="spellStart"/>
      <w:r>
        <w:rPr>
          <w:sz w:val="24"/>
          <w:szCs w:val="24"/>
        </w:rPr>
        <w:t>Bayvantic</w:t>
      </w:r>
      <w:proofErr w:type="spellEnd"/>
      <w:r>
        <w:rPr>
          <w:sz w:val="24"/>
          <w:szCs w:val="24"/>
        </w:rPr>
        <w:t xml:space="preserve"> </w:t>
      </w:r>
      <w:proofErr w:type="spellStart"/>
      <w:r>
        <w:rPr>
          <w:sz w:val="24"/>
          <w:szCs w:val="24"/>
        </w:rPr>
        <w:t>Vet</w:t>
      </w:r>
      <w:proofErr w:type="spellEnd"/>
      <w:r>
        <w:rPr>
          <w:sz w:val="24"/>
          <w:szCs w:val="24"/>
        </w:rPr>
        <w:t>.</w:t>
      </w:r>
      <w:r w:rsidRPr="00CF6A28">
        <w:rPr>
          <w:sz w:val="24"/>
          <w:szCs w:val="24"/>
        </w:rPr>
        <w:t xml:space="preserve"> </w:t>
      </w:r>
      <w:r>
        <w:rPr>
          <w:sz w:val="24"/>
          <w:szCs w:val="24"/>
        </w:rPr>
        <w:t>spot-on, opløsning</w:t>
      </w:r>
      <w:r w:rsidRPr="00CF6A28">
        <w:rPr>
          <w:sz w:val="24"/>
          <w:szCs w:val="24"/>
        </w:rPr>
        <w:t xml:space="preserve"> eller kombination af pipetter (se </w:t>
      </w:r>
      <w:r>
        <w:rPr>
          <w:sz w:val="24"/>
          <w:szCs w:val="24"/>
        </w:rPr>
        <w:t>pkt.</w:t>
      </w:r>
      <w:r w:rsidRPr="00CF6A28">
        <w:rPr>
          <w:sz w:val="24"/>
          <w:szCs w:val="24"/>
        </w:rPr>
        <w:t xml:space="preserve"> 4.9).</w:t>
      </w:r>
    </w:p>
    <w:p w:rsidR="001B1FFA" w:rsidRPr="00406EE7" w:rsidRDefault="001B1FFA" w:rsidP="00E50291">
      <w:pPr>
        <w:tabs>
          <w:tab w:val="left" w:pos="8222"/>
        </w:tabs>
        <w:ind w:left="851"/>
        <w:rPr>
          <w:sz w:val="24"/>
          <w:szCs w:val="24"/>
        </w:rPr>
      </w:pPr>
    </w:p>
    <w:p w:rsidR="00E50291" w:rsidRPr="00406EE7" w:rsidRDefault="00E50291" w:rsidP="000B7147">
      <w:pPr>
        <w:pStyle w:val="Sidehoved"/>
        <w:keepNext/>
        <w:tabs>
          <w:tab w:val="clear" w:pos="4819"/>
          <w:tab w:val="left" w:pos="8222"/>
        </w:tabs>
        <w:ind w:left="851" w:hanging="851"/>
        <w:rPr>
          <w:b/>
          <w:szCs w:val="24"/>
        </w:rPr>
      </w:pPr>
      <w:r w:rsidRPr="00406EE7">
        <w:rPr>
          <w:b/>
          <w:szCs w:val="24"/>
        </w:rPr>
        <w:lastRenderedPageBreak/>
        <w:t>4.2</w:t>
      </w:r>
      <w:r w:rsidRPr="00406EE7">
        <w:rPr>
          <w:b/>
          <w:szCs w:val="24"/>
        </w:rPr>
        <w:tab/>
        <w:t>Terapeutiske indikationer</w:t>
      </w:r>
    </w:p>
    <w:p w:rsidR="00E50291" w:rsidRPr="0043575A" w:rsidRDefault="00E50291" w:rsidP="00E50291">
      <w:pPr>
        <w:pStyle w:val="Sidehoved"/>
        <w:tabs>
          <w:tab w:val="left" w:pos="8222"/>
        </w:tabs>
        <w:ind w:left="851"/>
        <w:rPr>
          <w:szCs w:val="24"/>
        </w:rPr>
      </w:pPr>
      <w:r w:rsidRPr="0043575A">
        <w:rPr>
          <w:szCs w:val="24"/>
        </w:rPr>
        <w:t>Til behandling og forebyggelse af loppeangreb (</w:t>
      </w:r>
      <w:proofErr w:type="spellStart"/>
      <w:r w:rsidRPr="0043575A">
        <w:rPr>
          <w:i/>
          <w:szCs w:val="24"/>
        </w:rPr>
        <w:t>Ctenocephalides</w:t>
      </w:r>
      <w:proofErr w:type="spellEnd"/>
      <w:r w:rsidRPr="0043575A">
        <w:rPr>
          <w:i/>
          <w:szCs w:val="24"/>
        </w:rPr>
        <w:t xml:space="preserve"> </w:t>
      </w:r>
      <w:proofErr w:type="spellStart"/>
      <w:r w:rsidRPr="0043575A">
        <w:rPr>
          <w:i/>
          <w:szCs w:val="24"/>
        </w:rPr>
        <w:t>felis</w:t>
      </w:r>
      <w:proofErr w:type="spellEnd"/>
      <w:r w:rsidRPr="0043575A">
        <w:rPr>
          <w:szCs w:val="24"/>
        </w:rPr>
        <w:t xml:space="preserve">, </w:t>
      </w:r>
      <w:proofErr w:type="spellStart"/>
      <w:r w:rsidRPr="0043575A">
        <w:rPr>
          <w:i/>
          <w:szCs w:val="24"/>
        </w:rPr>
        <w:t>Ctenocephalides</w:t>
      </w:r>
      <w:proofErr w:type="spellEnd"/>
      <w:r w:rsidRPr="0043575A">
        <w:rPr>
          <w:i/>
          <w:szCs w:val="24"/>
        </w:rPr>
        <w:t xml:space="preserve"> </w:t>
      </w:r>
      <w:proofErr w:type="spellStart"/>
      <w:r w:rsidRPr="0043575A">
        <w:rPr>
          <w:i/>
          <w:szCs w:val="24"/>
        </w:rPr>
        <w:t>canis</w:t>
      </w:r>
      <w:proofErr w:type="spellEnd"/>
      <w:r w:rsidRPr="0043575A">
        <w:rPr>
          <w:szCs w:val="24"/>
        </w:rPr>
        <w:t>) på hunde.</w:t>
      </w:r>
    </w:p>
    <w:p w:rsidR="00E50291" w:rsidRPr="0043575A" w:rsidRDefault="00E50291" w:rsidP="00E50291">
      <w:pPr>
        <w:pStyle w:val="Sidehoved"/>
        <w:tabs>
          <w:tab w:val="left" w:pos="8222"/>
        </w:tabs>
        <w:ind w:left="851"/>
        <w:rPr>
          <w:szCs w:val="24"/>
        </w:rPr>
      </w:pPr>
    </w:p>
    <w:p w:rsidR="00E50291" w:rsidRPr="0043575A" w:rsidRDefault="00E50291" w:rsidP="00E50291">
      <w:pPr>
        <w:pStyle w:val="Sidehoved"/>
        <w:tabs>
          <w:tab w:val="left" w:pos="8222"/>
        </w:tabs>
        <w:ind w:left="851"/>
        <w:rPr>
          <w:szCs w:val="24"/>
        </w:rPr>
      </w:pPr>
      <w:r w:rsidRPr="0043575A">
        <w:rPr>
          <w:szCs w:val="24"/>
        </w:rPr>
        <w:t xml:space="preserve">Lopper på hunde dør indenfor 1 døgn efter behandling. </w:t>
      </w:r>
      <w:r>
        <w:rPr>
          <w:szCs w:val="24"/>
        </w:rPr>
        <w:t>En</w:t>
      </w:r>
      <w:r w:rsidRPr="0043575A">
        <w:rPr>
          <w:szCs w:val="24"/>
        </w:rPr>
        <w:t xml:space="preserve"> behandling forebygger yderligere loppeangreb i 4 uger. Præparatet kan anvendes som en del af behandlings</w:t>
      </w:r>
      <w:r w:rsidRPr="0043575A">
        <w:rPr>
          <w:szCs w:val="24"/>
        </w:rPr>
        <w:softHyphen/>
        <w:t xml:space="preserve">strategien ved loppebetinget allergisk </w:t>
      </w:r>
      <w:proofErr w:type="spellStart"/>
      <w:r w:rsidRPr="0043575A">
        <w:rPr>
          <w:szCs w:val="24"/>
        </w:rPr>
        <w:t>dermatit</w:t>
      </w:r>
      <w:proofErr w:type="spellEnd"/>
      <w:r w:rsidRPr="0043575A">
        <w:rPr>
          <w:szCs w:val="24"/>
        </w:rPr>
        <w:t>.</w:t>
      </w:r>
    </w:p>
    <w:p w:rsidR="00E50291" w:rsidRPr="0043575A" w:rsidRDefault="00E50291" w:rsidP="00E50291">
      <w:pPr>
        <w:pStyle w:val="Sidehoved"/>
        <w:tabs>
          <w:tab w:val="left" w:pos="8222"/>
        </w:tabs>
        <w:ind w:left="851"/>
        <w:rPr>
          <w:szCs w:val="24"/>
        </w:rPr>
      </w:pPr>
    </w:p>
    <w:p w:rsidR="00E50291" w:rsidRPr="0043575A" w:rsidRDefault="00E50291" w:rsidP="00E50291">
      <w:pPr>
        <w:pStyle w:val="Sidehoved"/>
        <w:tabs>
          <w:tab w:val="left" w:pos="8222"/>
        </w:tabs>
        <w:ind w:left="851"/>
        <w:rPr>
          <w:iCs/>
          <w:szCs w:val="24"/>
        </w:rPr>
      </w:pPr>
      <w:r w:rsidRPr="0043575A">
        <w:rPr>
          <w:szCs w:val="24"/>
        </w:rPr>
        <w:t xml:space="preserve">Til behandling af pelslus </w:t>
      </w:r>
      <w:r w:rsidRPr="0043575A">
        <w:rPr>
          <w:iCs/>
          <w:szCs w:val="24"/>
        </w:rPr>
        <w:t>(</w:t>
      </w:r>
      <w:proofErr w:type="spellStart"/>
      <w:r w:rsidRPr="0043575A">
        <w:rPr>
          <w:i/>
          <w:szCs w:val="24"/>
        </w:rPr>
        <w:t>Trichodectes</w:t>
      </w:r>
      <w:proofErr w:type="spellEnd"/>
      <w:r w:rsidRPr="0043575A">
        <w:rPr>
          <w:i/>
          <w:szCs w:val="24"/>
        </w:rPr>
        <w:t xml:space="preserve"> </w:t>
      </w:r>
      <w:proofErr w:type="spellStart"/>
      <w:r w:rsidRPr="0043575A">
        <w:rPr>
          <w:i/>
          <w:szCs w:val="24"/>
        </w:rPr>
        <w:t>canis</w:t>
      </w:r>
      <w:proofErr w:type="spellEnd"/>
      <w:r w:rsidRPr="0043575A">
        <w:rPr>
          <w:iCs/>
          <w:szCs w:val="24"/>
        </w:rPr>
        <w:t>).</w:t>
      </w:r>
    </w:p>
    <w:p w:rsidR="00E50291" w:rsidRPr="0043575A" w:rsidRDefault="00E50291" w:rsidP="00E50291">
      <w:pPr>
        <w:pStyle w:val="Sidehoved"/>
        <w:tabs>
          <w:tab w:val="left" w:pos="8222"/>
        </w:tabs>
        <w:ind w:left="851"/>
        <w:rPr>
          <w:szCs w:val="24"/>
        </w:rPr>
      </w:pPr>
    </w:p>
    <w:p w:rsidR="00E50291" w:rsidRPr="0043575A" w:rsidRDefault="00E50291" w:rsidP="00E50291">
      <w:pPr>
        <w:pStyle w:val="Sidehoved"/>
        <w:tabs>
          <w:tab w:val="left" w:pos="8222"/>
        </w:tabs>
        <w:ind w:left="851"/>
        <w:rPr>
          <w:szCs w:val="24"/>
        </w:rPr>
      </w:pPr>
      <w:r w:rsidRPr="0043575A">
        <w:rPr>
          <w:szCs w:val="24"/>
        </w:rPr>
        <w:t xml:space="preserve">Præparatet har en vedvarende </w:t>
      </w:r>
      <w:proofErr w:type="spellStart"/>
      <w:r w:rsidRPr="0043575A">
        <w:rPr>
          <w:szCs w:val="24"/>
        </w:rPr>
        <w:t>acaricid</w:t>
      </w:r>
      <w:proofErr w:type="spellEnd"/>
      <w:r w:rsidRPr="0043575A">
        <w:rPr>
          <w:szCs w:val="24"/>
        </w:rPr>
        <w:t xml:space="preserve"> og </w:t>
      </w:r>
      <w:proofErr w:type="spellStart"/>
      <w:r w:rsidRPr="0043575A">
        <w:rPr>
          <w:szCs w:val="24"/>
        </w:rPr>
        <w:t>repellerende</w:t>
      </w:r>
      <w:proofErr w:type="spellEnd"/>
      <w:r w:rsidRPr="0043575A">
        <w:rPr>
          <w:szCs w:val="24"/>
        </w:rPr>
        <w:t xml:space="preserve"> virkning mod flåtangreb (</w:t>
      </w:r>
      <w:proofErr w:type="spellStart"/>
      <w:r w:rsidRPr="0043575A">
        <w:rPr>
          <w:i/>
          <w:szCs w:val="24"/>
        </w:rPr>
        <w:t>Rhipicephalus</w:t>
      </w:r>
      <w:proofErr w:type="spellEnd"/>
      <w:r w:rsidRPr="0043575A">
        <w:rPr>
          <w:i/>
          <w:szCs w:val="24"/>
        </w:rPr>
        <w:t xml:space="preserve"> </w:t>
      </w:r>
      <w:proofErr w:type="spellStart"/>
      <w:r w:rsidRPr="0043575A">
        <w:rPr>
          <w:i/>
          <w:szCs w:val="24"/>
        </w:rPr>
        <w:t>sanguineus</w:t>
      </w:r>
      <w:proofErr w:type="spellEnd"/>
      <w:r w:rsidRPr="0043575A">
        <w:rPr>
          <w:szCs w:val="24"/>
        </w:rPr>
        <w:t xml:space="preserve">, </w:t>
      </w:r>
      <w:proofErr w:type="spellStart"/>
      <w:r w:rsidRPr="0043575A">
        <w:rPr>
          <w:i/>
          <w:szCs w:val="24"/>
        </w:rPr>
        <w:t>Ixodes</w:t>
      </w:r>
      <w:proofErr w:type="spellEnd"/>
      <w:r w:rsidRPr="0043575A">
        <w:rPr>
          <w:i/>
          <w:szCs w:val="24"/>
        </w:rPr>
        <w:t xml:space="preserve"> ricinus </w:t>
      </w:r>
      <w:r w:rsidRPr="0043575A">
        <w:rPr>
          <w:szCs w:val="24"/>
        </w:rPr>
        <w:t xml:space="preserve">i 4 uger og </w:t>
      </w:r>
      <w:proofErr w:type="spellStart"/>
      <w:r w:rsidRPr="0043575A">
        <w:rPr>
          <w:i/>
          <w:szCs w:val="24"/>
        </w:rPr>
        <w:t>Dermacentor</w:t>
      </w:r>
      <w:proofErr w:type="spellEnd"/>
      <w:r w:rsidRPr="0043575A">
        <w:rPr>
          <w:i/>
          <w:szCs w:val="24"/>
        </w:rPr>
        <w:t xml:space="preserve"> </w:t>
      </w:r>
      <w:proofErr w:type="spellStart"/>
      <w:r w:rsidRPr="0043575A">
        <w:rPr>
          <w:i/>
          <w:szCs w:val="24"/>
        </w:rPr>
        <w:t>reticulatus</w:t>
      </w:r>
      <w:proofErr w:type="spellEnd"/>
      <w:r w:rsidRPr="0043575A">
        <w:rPr>
          <w:i/>
          <w:szCs w:val="24"/>
        </w:rPr>
        <w:t xml:space="preserve"> i 3 uger).</w:t>
      </w:r>
    </w:p>
    <w:p w:rsidR="00E50291" w:rsidRPr="0043575A" w:rsidRDefault="00E50291" w:rsidP="00E50291">
      <w:pPr>
        <w:pStyle w:val="Sidehoved"/>
        <w:tabs>
          <w:tab w:val="left" w:pos="8222"/>
        </w:tabs>
        <w:ind w:left="851"/>
        <w:rPr>
          <w:szCs w:val="24"/>
        </w:rPr>
      </w:pPr>
    </w:p>
    <w:p w:rsidR="00E50291" w:rsidRPr="0043575A" w:rsidRDefault="00E50291" w:rsidP="00E50291">
      <w:pPr>
        <w:pStyle w:val="Sidehoved"/>
        <w:tabs>
          <w:tab w:val="left" w:pos="8222"/>
        </w:tabs>
        <w:ind w:left="851"/>
        <w:rPr>
          <w:szCs w:val="24"/>
        </w:rPr>
      </w:pPr>
      <w:r w:rsidRPr="0043575A">
        <w:rPr>
          <w:szCs w:val="24"/>
        </w:rPr>
        <w:t xml:space="preserve">Ved at </w:t>
      </w:r>
      <w:proofErr w:type="spellStart"/>
      <w:r w:rsidRPr="0043575A">
        <w:rPr>
          <w:szCs w:val="24"/>
        </w:rPr>
        <w:t>repellere</w:t>
      </w:r>
      <w:proofErr w:type="spellEnd"/>
      <w:r w:rsidRPr="0043575A">
        <w:rPr>
          <w:szCs w:val="24"/>
        </w:rPr>
        <w:t xml:space="preserve"> og dræbe flåt-vektoren </w:t>
      </w:r>
      <w:proofErr w:type="spellStart"/>
      <w:r w:rsidRPr="0043575A">
        <w:rPr>
          <w:i/>
          <w:szCs w:val="24"/>
        </w:rPr>
        <w:t>Rhipicephalus</w:t>
      </w:r>
      <w:proofErr w:type="spellEnd"/>
      <w:r w:rsidRPr="0043575A">
        <w:rPr>
          <w:i/>
          <w:szCs w:val="24"/>
        </w:rPr>
        <w:t xml:space="preserve"> </w:t>
      </w:r>
      <w:proofErr w:type="spellStart"/>
      <w:r w:rsidRPr="0043575A">
        <w:rPr>
          <w:i/>
          <w:szCs w:val="24"/>
        </w:rPr>
        <w:t>sanguineus</w:t>
      </w:r>
      <w:proofErr w:type="spellEnd"/>
      <w:r w:rsidRPr="0043575A">
        <w:rPr>
          <w:szCs w:val="24"/>
        </w:rPr>
        <w:t xml:space="preserve"> reducerer præparatet sandsynligheden for overførsel af </w:t>
      </w:r>
      <w:proofErr w:type="spellStart"/>
      <w:r w:rsidRPr="0043575A">
        <w:rPr>
          <w:szCs w:val="24"/>
        </w:rPr>
        <w:t>patogenet</w:t>
      </w:r>
      <w:proofErr w:type="spellEnd"/>
      <w:r w:rsidRPr="0043575A">
        <w:rPr>
          <w:szCs w:val="24"/>
        </w:rPr>
        <w:t xml:space="preserve"> </w:t>
      </w:r>
      <w:proofErr w:type="spellStart"/>
      <w:r w:rsidRPr="0043575A">
        <w:rPr>
          <w:i/>
          <w:szCs w:val="24"/>
        </w:rPr>
        <w:t>Ehrlichia</w:t>
      </w:r>
      <w:proofErr w:type="spellEnd"/>
      <w:r w:rsidRPr="0043575A">
        <w:rPr>
          <w:i/>
          <w:szCs w:val="24"/>
        </w:rPr>
        <w:t xml:space="preserve"> </w:t>
      </w:r>
      <w:proofErr w:type="spellStart"/>
      <w:r w:rsidRPr="0043575A">
        <w:rPr>
          <w:i/>
          <w:szCs w:val="24"/>
        </w:rPr>
        <w:t>canis</w:t>
      </w:r>
      <w:proofErr w:type="spellEnd"/>
      <w:r w:rsidRPr="0043575A">
        <w:rPr>
          <w:i/>
          <w:szCs w:val="24"/>
        </w:rPr>
        <w:t xml:space="preserve">, </w:t>
      </w:r>
      <w:r w:rsidRPr="0043575A">
        <w:rPr>
          <w:szCs w:val="24"/>
        </w:rPr>
        <w:t xml:space="preserve">hvorved risikoen for </w:t>
      </w:r>
      <w:proofErr w:type="spellStart"/>
      <w:r w:rsidRPr="0043575A">
        <w:rPr>
          <w:szCs w:val="24"/>
        </w:rPr>
        <w:t>ehrlichiosis</w:t>
      </w:r>
      <w:proofErr w:type="spellEnd"/>
      <w:r w:rsidRPr="0043575A">
        <w:rPr>
          <w:szCs w:val="24"/>
        </w:rPr>
        <w:t xml:space="preserve"> hos hund reduceres. Studier har </w:t>
      </w:r>
      <w:r>
        <w:rPr>
          <w:szCs w:val="24"/>
        </w:rPr>
        <w:t xml:space="preserve">vist, </w:t>
      </w:r>
      <w:r w:rsidRPr="0043575A">
        <w:rPr>
          <w:szCs w:val="24"/>
        </w:rPr>
        <w:t xml:space="preserve">at risikoen er reduceret fra dag 3 efter behandling og </w:t>
      </w:r>
      <w:r>
        <w:rPr>
          <w:szCs w:val="24"/>
        </w:rPr>
        <w:t xml:space="preserve">at den </w:t>
      </w:r>
      <w:r w:rsidRPr="0043575A">
        <w:rPr>
          <w:szCs w:val="24"/>
        </w:rPr>
        <w:t>varer i 4 uger.</w:t>
      </w:r>
    </w:p>
    <w:p w:rsidR="00E50291" w:rsidRPr="0043575A" w:rsidRDefault="00E50291" w:rsidP="00E50291">
      <w:pPr>
        <w:pStyle w:val="Sidehoved"/>
        <w:tabs>
          <w:tab w:val="left" w:pos="8222"/>
        </w:tabs>
        <w:ind w:left="851"/>
        <w:rPr>
          <w:szCs w:val="24"/>
        </w:rPr>
      </w:pPr>
    </w:p>
    <w:p w:rsidR="00E50291" w:rsidRPr="0043575A" w:rsidRDefault="00E50291" w:rsidP="00E50291">
      <w:pPr>
        <w:pStyle w:val="Sidehoved"/>
        <w:tabs>
          <w:tab w:val="left" w:pos="8222"/>
        </w:tabs>
        <w:ind w:left="851"/>
        <w:rPr>
          <w:szCs w:val="24"/>
        </w:rPr>
      </w:pPr>
      <w:r w:rsidRPr="0043575A">
        <w:rPr>
          <w:szCs w:val="24"/>
        </w:rPr>
        <w:t>Flåter, som allerede er på hunden, dræbes ikke med sikkerhed inden for 2 dage efter behandling</w:t>
      </w:r>
      <w:r>
        <w:rPr>
          <w:szCs w:val="24"/>
        </w:rPr>
        <w:t xml:space="preserve"> og</w:t>
      </w:r>
      <w:r w:rsidRPr="0043575A">
        <w:rPr>
          <w:szCs w:val="24"/>
        </w:rPr>
        <w:t xml:space="preserve"> kan forblive </w:t>
      </w:r>
      <w:r>
        <w:rPr>
          <w:szCs w:val="24"/>
        </w:rPr>
        <w:t xml:space="preserve">fæstnede og synlige </w:t>
      </w:r>
      <w:r w:rsidRPr="0043575A">
        <w:rPr>
          <w:szCs w:val="24"/>
        </w:rPr>
        <w:t>på hunden. Det anbefales at fjerne disse flåter, inden behandling foretages, så de forhindres i at fæstne sig og suge blod.</w:t>
      </w:r>
    </w:p>
    <w:p w:rsidR="00E50291" w:rsidRPr="0043575A" w:rsidRDefault="00E50291" w:rsidP="00E50291">
      <w:pPr>
        <w:pStyle w:val="Sidehoved"/>
        <w:tabs>
          <w:tab w:val="left" w:pos="8222"/>
        </w:tabs>
        <w:ind w:left="851"/>
        <w:rPr>
          <w:szCs w:val="24"/>
        </w:rPr>
      </w:pPr>
    </w:p>
    <w:p w:rsidR="00E50291" w:rsidRDefault="00E50291" w:rsidP="00E50291">
      <w:pPr>
        <w:pStyle w:val="Sidehoved"/>
        <w:tabs>
          <w:tab w:val="left" w:pos="8222"/>
        </w:tabs>
        <w:ind w:left="851"/>
        <w:rPr>
          <w:szCs w:val="24"/>
        </w:rPr>
      </w:pPr>
      <w:r>
        <w:rPr>
          <w:szCs w:val="24"/>
        </w:rPr>
        <w:t>En</w:t>
      </w:r>
      <w:r w:rsidRPr="0043575A">
        <w:rPr>
          <w:szCs w:val="24"/>
        </w:rPr>
        <w:t xml:space="preserve"> behandling har </w:t>
      </w:r>
      <w:proofErr w:type="spellStart"/>
      <w:r w:rsidRPr="0043575A">
        <w:rPr>
          <w:szCs w:val="24"/>
        </w:rPr>
        <w:t>repellerende</w:t>
      </w:r>
      <w:proofErr w:type="spellEnd"/>
      <w:r w:rsidRPr="0043575A">
        <w:rPr>
          <w:szCs w:val="24"/>
        </w:rPr>
        <w:t xml:space="preserve"> (</w:t>
      </w:r>
      <w:r>
        <w:rPr>
          <w:szCs w:val="24"/>
        </w:rPr>
        <w:t>"</w:t>
      </w:r>
      <w:proofErr w:type="spellStart"/>
      <w:r w:rsidRPr="0043575A">
        <w:rPr>
          <w:szCs w:val="24"/>
        </w:rPr>
        <w:t>anti</w:t>
      </w:r>
      <w:proofErr w:type="spellEnd"/>
      <w:r w:rsidRPr="0043575A">
        <w:rPr>
          <w:szCs w:val="24"/>
        </w:rPr>
        <w:t>-blodsugende</w:t>
      </w:r>
      <w:r>
        <w:rPr>
          <w:szCs w:val="24"/>
        </w:rPr>
        <w:t>"</w:t>
      </w:r>
      <w:r w:rsidRPr="0043575A">
        <w:rPr>
          <w:szCs w:val="24"/>
        </w:rPr>
        <w:t>) virkning på sandfluer (</w:t>
      </w:r>
      <w:proofErr w:type="spellStart"/>
      <w:r w:rsidRPr="0043575A">
        <w:rPr>
          <w:i/>
          <w:szCs w:val="24"/>
        </w:rPr>
        <w:t>Phlebotomus</w:t>
      </w:r>
      <w:proofErr w:type="spellEnd"/>
      <w:r w:rsidRPr="0043575A">
        <w:rPr>
          <w:i/>
          <w:szCs w:val="24"/>
        </w:rPr>
        <w:t xml:space="preserve"> </w:t>
      </w:r>
      <w:proofErr w:type="spellStart"/>
      <w:r w:rsidRPr="0043575A">
        <w:rPr>
          <w:i/>
          <w:szCs w:val="24"/>
        </w:rPr>
        <w:t>papatasi</w:t>
      </w:r>
      <w:proofErr w:type="spellEnd"/>
      <w:r w:rsidRPr="0043575A">
        <w:rPr>
          <w:i/>
          <w:szCs w:val="24"/>
        </w:rPr>
        <w:t xml:space="preserve"> </w:t>
      </w:r>
      <w:r w:rsidRPr="0043575A">
        <w:rPr>
          <w:szCs w:val="24"/>
        </w:rPr>
        <w:t>i 2 uger og</w:t>
      </w:r>
      <w:r w:rsidRPr="0043575A">
        <w:rPr>
          <w:i/>
          <w:szCs w:val="24"/>
        </w:rPr>
        <w:t xml:space="preserve"> </w:t>
      </w:r>
      <w:proofErr w:type="spellStart"/>
      <w:r w:rsidRPr="0043575A">
        <w:rPr>
          <w:i/>
          <w:szCs w:val="24"/>
        </w:rPr>
        <w:t>Phlebotomus</w:t>
      </w:r>
      <w:proofErr w:type="spellEnd"/>
      <w:r w:rsidRPr="0043575A">
        <w:rPr>
          <w:i/>
          <w:szCs w:val="24"/>
        </w:rPr>
        <w:t xml:space="preserve"> </w:t>
      </w:r>
      <w:proofErr w:type="spellStart"/>
      <w:r w:rsidRPr="0043575A">
        <w:rPr>
          <w:i/>
          <w:szCs w:val="24"/>
        </w:rPr>
        <w:t>perniciosus</w:t>
      </w:r>
      <w:proofErr w:type="spellEnd"/>
      <w:r w:rsidRPr="0043575A">
        <w:rPr>
          <w:i/>
          <w:szCs w:val="24"/>
        </w:rPr>
        <w:t xml:space="preserve"> </w:t>
      </w:r>
      <w:r w:rsidRPr="0043575A">
        <w:rPr>
          <w:szCs w:val="24"/>
        </w:rPr>
        <w:t>i 3 uger), på myg (</w:t>
      </w:r>
      <w:r w:rsidRPr="0043575A">
        <w:rPr>
          <w:i/>
          <w:szCs w:val="24"/>
        </w:rPr>
        <w:t xml:space="preserve">Aedes </w:t>
      </w:r>
      <w:proofErr w:type="spellStart"/>
      <w:r w:rsidRPr="0043575A">
        <w:rPr>
          <w:i/>
          <w:szCs w:val="24"/>
        </w:rPr>
        <w:t>aegypti</w:t>
      </w:r>
      <w:proofErr w:type="spellEnd"/>
      <w:r w:rsidRPr="0043575A">
        <w:rPr>
          <w:szCs w:val="24"/>
        </w:rPr>
        <w:t xml:space="preserve"> i 2 uger og</w:t>
      </w:r>
      <w:r w:rsidRPr="0043575A">
        <w:rPr>
          <w:i/>
          <w:szCs w:val="24"/>
        </w:rPr>
        <w:t xml:space="preserve"> </w:t>
      </w:r>
      <w:proofErr w:type="spellStart"/>
      <w:r w:rsidRPr="0043575A">
        <w:rPr>
          <w:i/>
          <w:szCs w:val="24"/>
        </w:rPr>
        <w:t>Culex</w:t>
      </w:r>
      <w:proofErr w:type="spellEnd"/>
      <w:r w:rsidRPr="0043575A">
        <w:rPr>
          <w:i/>
          <w:szCs w:val="24"/>
        </w:rPr>
        <w:t xml:space="preserve"> </w:t>
      </w:r>
      <w:proofErr w:type="spellStart"/>
      <w:r w:rsidRPr="0043575A">
        <w:rPr>
          <w:i/>
          <w:szCs w:val="24"/>
        </w:rPr>
        <w:t>pipiens</w:t>
      </w:r>
      <w:proofErr w:type="spellEnd"/>
      <w:r w:rsidRPr="0043575A">
        <w:rPr>
          <w:szCs w:val="24"/>
        </w:rPr>
        <w:t xml:space="preserve"> i 4 uger) og på almindelige stikfluer (</w:t>
      </w:r>
      <w:proofErr w:type="spellStart"/>
      <w:r w:rsidRPr="0043575A">
        <w:rPr>
          <w:i/>
          <w:szCs w:val="24"/>
        </w:rPr>
        <w:t>Stomoxys</w:t>
      </w:r>
      <w:proofErr w:type="spellEnd"/>
      <w:r w:rsidRPr="0043575A">
        <w:rPr>
          <w:i/>
          <w:szCs w:val="24"/>
        </w:rPr>
        <w:t xml:space="preserve"> calcitrans</w:t>
      </w:r>
      <w:r w:rsidRPr="0043575A">
        <w:rPr>
          <w:szCs w:val="24"/>
        </w:rPr>
        <w:t>) i 4 uger.</w:t>
      </w:r>
    </w:p>
    <w:p w:rsidR="00E157A6" w:rsidRDefault="00E157A6" w:rsidP="00E50291">
      <w:pPr>
        <w:pStyle w:val="Sidehoved"/>
        <w:tabs>
          <w:tab w:val="left" w:pos="8222"/>
        </w:tabs>
        <w:ind w:left="851"/>
        <w:rPr>
          <w:szCs w:val="24"/>
        </w:rPr>
      </w:pPr>
    </w:p>
    <w:p w:rsidR="00E157A6" w:rsidRPr="00E157A6" w:rsidRDefault="00E157A6" w:rsidP="00E157A6">
      <w:pPr>
        <w:pStyle w:val="Sidehoved"/>
        <w:tabs>
          <w:tab w:val="clear" w:pos="4819"/>
          <w:tab w:val="clear" w:pos="9638"/>
          <w:tab w:val="left" w:pos="2977"/>
          <w:tab w:val="left" w:pos="8222"/>
        </w:tabs>
        <w:ind w:left="851"/>
        <w:jc w:val="both"/>
      </w:pPr>
      <w:r>
        <w:t xml:space="preserve">Reducerer risikoen for infektion med </w:t>
      </w:r>
      <w:proofErr w:type="spellStart"/>
      <w:r>
        <w:rPr>
          <w:i/>
          <w:iCs/>
        </w:rPr>
        <w:t>Leishmania</w:t>
      </w:r>
      <w:proofErr w:type="spellEnd"/>
      <w:r>
        <w:rPr>
          <w:i/>
          <w:iCs/>
        </w:rPr>
        <w:t xml:space="preserve"> </w:t>
      </w:r>
      <w:proofErr w:type="spellStart"/>
      <w:r>
        <w:rPr>
          <w:i/>
          <w:iCs/>
        </w:rPr>
        <w:t>infantum</w:t>
      </w:r>
      <w:proofErr w:type="spellEnd"/>
      <w:r>
        <w:t xml:space="preserve"> fra sandfluer (</w:t>
      </w:r>
      <w:proofErr w:type="spellStart"/>
      <w:r>
        <w:rPr>
          <w:i/>
          <w:iCs/>
        </w:rPr>
        <w:t>Phlebotomus</w:t>
      </w:r>
      <w:proofErr w:type="spellEnd"/>
      <w:r>
        <w:rPr>
          <w:i/>
          <w:iCs/>
        </w:rPr>
        <w:t xml:space="preserve"> </w:t>
      </w:r>
      <w:proofErr w:type="spellStart"/>
      <w:r>
        <w:rPr>
          <w:i/>
          <w:iCs/>
        </w:rPr>
        <w:t>perniciosus</w:t>
      </w:r>
      <w:proofErr w:type="spellEnd"/>
      <w:r>
        <w:t>) i op til 3 uger. Det er en indirekte effekt, der skyldes produktets virkning på vektoren.</w:t>
      </w:r>
    </w:p>
    <w:p w:rsidR="00E50291" w:rsidRPr="00406EE7" w:rsidRDefault="00E50291" w:rsidP="00E50291">
      <w:pPr>
        <w:pStyle w:val="Sidehoved"/>
        <w:tabs>
          <w:tab w:val="clear" w:pos="4819"/>
          <w:tab w:val="left" w:pos="8222"/>
        </w:tabs>
        <w:ind w:left="851"/>
        <w:rPr>
          <w:szCs w:val="24"/>
        </w:rPr>
      </w:pPr>
    </w:p>
    <w:p w:rsidR="00E50291" w:rsidRPr="00406EE7" w:rsidRDefault="00E50291" w:rsidP="00E50291">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E50291" w:rsidRPr="00CB3E4D" w:rsidRDefault="00E50291" w:rsidP="00E50291">
      <w:pPr>
        <w:ind w:left="851"/>
        <w:rPr>
          <w:sz w:val="24"/>
          <w:szCs w:val="24"/>
        </w:rPr>
      </w:pPr>
      <w:r w:rsidRPr="00CB3E4D">
        <w:rPr>
          <w:sz w:val="24"/>
          <w:szCs w:val="24"/>
        </w:rPr>
        <w:t>Da der savnes tilgængelige data, gælder følgende</w:t>
      </w:r>
      <w:r>
        <w:rPr>
          <w:sz w:val="24"/>
          <w:szCs w:val="24"/>
        </w:rPr>
        <w:t>:</w:t>
      </w:r>
    </w:p>
    <w:p w:rsidR="00E50291" w:rsidRPr="00CB3E4D" w:rsidRDefault="00E50291" w:rsidP="00E50291">
      <w:pPr>
        <w:pStyle w:val="Listeafsnit"/>
        <w:numPr>
          <w:ilvl w:val="0"/>
          <w:numId w:val="4"/>
        </w:numPr>
        <w:ind w:left="1134" w:hanging="283"/>
        <w:rPr>
          <w:sz w:val="24"/>
          <w:szCs w:val="24"/>
        </w:rPr>
      </w:pPr>
      <w:r w:rsidRPr="00CB3E4D">
        <w:rPr>
          <w:sz w:val="24"/>
          <w:szCs w:val="24"/>
        </w:rPr>
        <w:t xml:space="preserve">Bør ikke anvendes til hvalpe under 7 uger eller til hunde under 40 kg legemsvægt. </w:t>
      </w:r>
    </w:p>
    <w:p w:rsidR="00E50291" w:rsidRPr="00CB3E4D" w:rsidRDefault="00E50291" w:rsidP="00E50291">
      <w:pPr>
        <w:pStyle w:val="Listeafsnit"/>
        <w:numPr>
          <w:ilvl w:val="0"/>
          <w:numId w:val="4"/>
        </w:numPr>
        <w:ind w:left="1134" w:hanging="283"/>
        <w:rPr>
          <w:sz w:val="24"/>
          <w:szCs w:val="24"/>
        </w:rPr>
      </w:pPr>
      <w:r w:rsidRPr="00CB3E4D">
        <w:rPr>
          <w:sz w:val="24"/>
          <w:szCs w:val="24"/>
        </w:rPr>
        <w:t>Præparatet bør ikke anvendes ved kendt overfølsomhed over for de aktive stoffer eller et eller flere af hjælpestofferne.</w:t>
      </w:r>
    </w:p>
    <w:p w:rsidR="00E50291" w:rsidRPr="00CB3E4D" w:rsidRDefault="00E50291" w:rsidP="00E50291">
      <w:pPr>
        <w:pStyle w:val="Listeafsnit"/>
        <w:numPr>
          <w:ilvl w:val="0"/>
          <w:numId w:val="4"/>
        </w:numPr>
        <w:tabs>
          <w:tab w:val="left" w:pos="8222"/>
        </w:tabs>
        <w:ind w:left="1134" w:hanging="283"/>
        <w:rPr>
          <w:sz w:val="24"/>
          <w:szCs w:val="24"/>
        </w:rPr>
      </w:pPr>
      <w:r w:rsidRPr="00CB3E4D">
        <w:rPr>
          <w:sz w:val="24"/>
          <w:szCs w:val="24"/>
        </w:rPr>
        <w:t>Præparatet må ikke anvendes til katte</w:t>
      </w:r>
      <w:r>
        <w:rPr>
          <w:sz w:val="24"/>
          <w:szCs w:val="24"/>
        </w:rPr>
        <w:t xml:space="preserve"> (se pkt. 4.5).</w:t>
      </w:r>
    </w:p>
    <w:p w:rsidR="00E50291" w:rsidRPr="00406EE7" w:rsidRDefault="00E50291" w:rsidP="00E50291">
      <w:pPr>
        <w:pStyle w:val="Sidehoved"/>
        <w:tabs>
          <w:tab w:val="clear" w:pos="4819"/>
          <w:tab w:val="left" w:pos="8222"/>
        </w:tabs>
        <w:ind w:left="851"/>
        <w:rPr>
          <w:szCs w:val="24"/>
        </w:rPr>
      </w:pPr>
    </w:p>
    <w:p w:rsidR="00E50291" w:rsidRPr="00406EE7" w:rsidRDefault="00E50291" w:rsidP="00E50291">
      <w:pPr>
        <w:tabs>
          <w:tab w:val="left" w:pos="851"/>
          <w:tab w:val="left" w:pos="8222"/>
        </w:tabs>
        <w:rPr>
          <w:b/>
          <w:sz w:val="24"/>
          <w:szCs w:val="24"/>
        </w:rPr>
      </w:pPr>
      <w:r w:rsidRPr="00406EE7">
        <w:rPr>
          <w:b/>
          <w:sz w:val="24"/>
          <w:szCs w:val="24"/>
        </w:rPr>
        <w:t>4.4</w:t>
      </w:r>
      <w:r w:rsidRPr="00406EE7">
        <w:rPr>
          <w:b/>
          <w:sz w:val="24"/>
          <w:szCs w:val="24"/>
        </w:rPr>
        <w:tab/>
        <w:t>Særlige advarsler</w:t>
      </w:r>
    </w:p>
    <w:p w:rsidR="00E50291" w:rsidRPr="00CF6A28" w:rsidRDefault="00E50291" w:rsidP="00E50291">
      <w:pPr>
        <w:ind w:left="851"/>
        <w:rPr>
          <w:sz w:val="24"/>
          <w:szCs w:val="24"/>
        </w:rPr>
      </w:pPr>
      <w:r w:rsidRPr="00CF6A28">
        <w:rPr>
          <w:sz w:val="24"/>
          <w:szCs w:val="24"/>
        </w:rPr>
        <w:t xml:space="preserve">Der kan forekomme fæstnelse af enkelte flåter eller stik fra enkelte sandfluer eller myg. Derfor kan overførsel af infektiøse sygdomme via disse parasitter ikke fuldstændig udelukkes, hvis forholdene er ugunstige. </w:t>
      </w:r>
    </w:p>
    <w:p w:rsidR="00E50291" w:rsidRDefault="00E50291" w:rsidP="00E50291">
      <w:pPr>
        <w:ind w:left="851"/>
        <w:rPr>
          <w:sz w:val="24"/>
          <w:szCs w:val="24"/>
        </w:rPr>
      </w:pPr>
      <w:r w:rsidRPr="00CF6A28">
        <w:rPr>
          <w:sz w:val="24"/>
          <w:szCs w:val="24"/>
        </w:rPr>
        <w:t xml:space="preserve">Det anbefales at behandle mindst 3 dage før forventet eksponering for </w:t>
      </w:r>
      <w:r w:rsidRPr="00CF6A28">
        <w:rPr>
          <w:i/>
          <w:sz w:val="24"/>
          <w:szCs w:val="24"/>
        </w:rPr>
        <w:t xml:space="preserve">E. </w:t>
      </w:r>
      <w:proofErr w:type="spellStart"/>
      <w:r w:rsidRPr="00CF6A28">
        <w:rPr>
          <w:i/>
          <w:sz w:val="24"/>
          <w:szCs w:val="24"/>
        </w:rPr>
        <w:t>canis</w:t>
      </w:r>
      <w:proofErr w:type="spellEnd"/>
      <w:r w:rsidRPr="00CF6A28">
        <w:rPr>
          <w:sz w:val="24"/>
          <w:szCs w:val="24"/>
        </w:rPr>
        <w:t xml:space="preserve">. Studier har vist en reduceret risiko for </w:t>
      </w:r>
      <w:proofErr w:type="spellStart"/>
      <w:r w:rsidRPr="00CF6A28">
        <w:rPr>
          <w:sz w:val="24"/>
          <w:szCs w:val="24"/>
        </w:rPr>
        <w:t>ehrlichiosis</w:t>
      </w:r>
      <w:proofErr w:type="spellEnd"/>
      <w:r w:rsidRPr="00CF6A28">
        <w:rPr>
          <w:sz w:val="24"/>
          <w:szCs w:val="24"/>
        </w:rPr>
        <w:t xml:space="preserve"> hos hund når den eksponeres for flåt af typen </w:t>
      </w:r>
      <w:proofErr w:type="spellStart"/>
      <w:r w:rsidRPr="00CF6A28">
        <w:rPr>
          <w:i/>
          <w:sz w:val="24"/>
          <w:szCs w:val="24"/>
        </w:rPr>
        <w:t>Rhipicephalus</w:t>
      </w:r>
      <w:proofErr w:type="spellEnd"/>
      <w:r w:rsidRPr="00CF6A28">
        <w:rPr>
          <w:i/>
          <w:sz w:val="24"/>
          <w:szCs w:val="24"/>
        </w:rPr>
        <w:t xml:space="preserve"> </w:t>
      </w:r>
      <w:proofErr w:type="spellStart"/>
      <w:r w:rsidRPr="00CF6A28">
        <w:rPr>
          <w:i/>
          <w:sz w:val="24"/>
          <w:szCs w:val="24"/>
        </w:rPr>
        <w:t>sanguineus</w:t>
      </w:r>
      <w:proofErr w:type="spellEnd"/>
      <w:r w:rsidRPr="00CF6A28">
        <w:rPr>
          <w:sz w:val="24"/>
          <w:szCs w:val="24"/>
        </w:rPr>
        <w:t xml:space="preserve"> inficeret med </w:t>
      </w:r>
      <w:r w:rsidRPr="00CF6A28">
        <w:rPr>
          <w:i/>
          <w:sz w:val="24"/>
          <w:szCs w:val="24"/>
        </w:rPr>
        <w:t xml:space="preserve">E. </w:t>
      </w:r>
      <w:proofErr w:type="spellStart"/>
      <w:r w:rsidRPr="00CF6A28">
        <w:rPr>
          <w:i/>
          <w:sz w:val="24"/>
          <w:szCs w:val="24"/>
        </w:rPr>
        <w:t>canis</w:t>
      </w:r>
      <w:proofErr w:type="spellEnd"/>
      <w:r w:rsidRPr="00CF6A28">
        <w:rPr>
          <w:sz w:val="24"/>
          <w:szCs w:val="24"/>
        </w:rPr>
        <w:t>. Dette gælder fra dag 3 efter behandling og varer i 4 uger.</w:t>
      </w:r>
    </w:p>
    <w:p w:rsidR="00E157A6" w:rsidRDefault="00E157A6" w:rsidP="00E50291">
      <w:pPr>
        <w:ind w:left="851"/>
        <w:rPr>
          <w:sz w:val="24"/>
          <w:szCs w:val="24"/>
        </w:rPr>
      </w:pPr>
    </w:p>
    <w:p w:rsidR="00E157A6" w:rsidRPr="00E157A6" w:rsidRDefault="00E157A6" w:rsidP="00E157A6">
      <w:pPr>
        <w:ind w:left="851"/>
      </w:pPr>
      <w:r w:rsidRPr="005D23CB">
        <w:rPr>
          <w:szCs w:val="22"/>
        </w:rPr>
        <w:t>Umiddelbar indsættende</w:t>
      </w:r>
      <w:r>
        <w:rPr>
          <w:szCs w:val="22"/>
        </w:rPr>
        <w:t xml:space="preserve"> beskyttelse mod sandfluers bid er ikke dokumenteret. Hunde, behandlet for at reducere risikoen for infektion med </w:t>
      </w:r>
      <w:proofErr w:type="spellStart"/>
      <w:r>
        <w:rPr>
          <w:i/>
          <w:iCs/>
          <w:szCs w:val="22"/>
        </w:rPr>
        <w:t>Leishmania</w:t>
      </w:r>
      <w:proofErr w:type="spellEnd"/>
      <w:r>
        <w:rPr>
          <w:i/>
          <w:iCs/>
          <w:szCs w:val="22"/>
        </w:rPr>
        <w:t xml:space="preserve"> </w:t>
      </w:r>
      <w:proofErr w:type="spellStart"/>
      <w:r>
        <w:rPr>
          <w:i/>
          <w:iCs/>
          <w:szCs w:val="22"/>
        </w:rPr>
        <w:t>infantum</w:t>
      </w:r>
      <w:proofErr w:type="spellEnd"/>
      <w:r>
        <w:rPr>
          <w:szCs w:val="22"/>
        </w:rPr>
        <w:t xml:space="preserve"> via overførsel fra sandfluer </w:t>
      </w:r>
      <w:r>
        <w:rPr>
          <w:i/>
          <w:iCs/>
          <w:szCs w:val="22"/>
        </w:rPr>
        <w:t xml:space="preserve">P. </w:t>
      </w:r>
      <w:proofErr w:type="spellStart"/>
      <w:r>
        <w:rPr>
          <w:i/>
          <w:iCs/>
          <w:szCs w:val="22"/>
        </w:rPr>
        <w:t>perniciosus</w:t>
      </w:r>
      <w:proofErr w:type="spellEnd"/>
      <w:r>
        <w:rPr>
          <w:i/>
          <w:iCs/>
          <w:szCs w:val="22"/>
        </w:rPr>
        <w:t>,</w:t>
      </w:r>
      <w:r>
        <w:rPr>
          <w:szCs w:val="22"/>
        </w:rPr>
        <w:t xml:space="preserve"> bør holdes i et beskyttet miljø de første 24 timer efter den første dosis er appliceret.</w:t>
      </w:r>
    </w:p>
    <w:p w:rsidR="00E50291" w:rsidRPr="00406EE7" w:rsidRDefault="00E50291" w:rsidP="00E50291">
      <w:pPr>
        <w:pStyle w:val="Sidehoved"/>
        <w:tabs>
          <w:tab w:val="clear" w:pos="4819"/>
          <w:tab w:val="left" w:pos="8222"/>
        </w:tabs>
        <w:ind w:left="851"/>
        <w:rPr>
          <w:szCs w:val="24"/>
        </w:rPr>
      </w:pPr>
    </w:p>
    <w:p w:rsidR="00E50291" w:rsidRPr="00406EE7" w:rsidRDefault="00E50291" w:rsidP="00E50291">
      <w:pPr>
        <w:tabs>
          <w:tab w:val="left" w:pos="851"/>
          <w:tab w:val="left" w:pos="8222"/>
        </w:tabs>
        <w:rPr>
          <w:b/>
          <w:sz w:val="24"/>
          <w:szCs w:val="24"/>
        </w:rPr>
      </w:pPr>
      <w:r w:rsidRPr="00406EE7">
        <w:rPr>
          <w:b/>
          <w:sz w:val="24"/>
          <w:szCs w:val="24"/>
        </w:rPr>
        <w:lastRenderedPageBreak/>
        <w:t>4.5</w:t>
      </w:r>
      <w:r w:rsidRPr="00406EE7">
        <w:rPr>
          <w:b/>
          <w:sz w:val="24"/>
          <w:szCs w:val="24"/>
        </w:rPr>
        <w:tab/>
        <w:t>Særlige forsigtighedsregler vedrørende brugen</w:t>
      </w:r>
    </w:p>
    <w:p w:rsidR="00E50291" w:rsidRPr="002374DA" w:rsidRDefault="00E50291" w:rsidP="00E50291">
      <w:pPr>
        <w:tabs>
          <w:tab w:val="left" w:pos="851"/>
          <w:tab w:val="left" w:pos="8222"/>
        </w:tabs>
        <w:ind w:left="851"/>
        <w:rPr>
          <w:sz w:val="24"/>
          <w:szCs w:val="24"/>
        </w:rPr>
      </w:pPr>
    </w:p>
    <w:p w:rsidR="00E50291" w:rsidRPr="00406EE7" w:rsidRDefault="00E50291" w:rsidP="00E50291">
      <w:pPr>
        <w:tabs>
          <w:tab w:val="left" w:pos="851"/>
          <w:tab w:val="left" w:pos="8222"/>
        </w:tabs>
        <w:ind w:left="851"/>
        <w:rPr>
          <w:b/>
          <w:sz w:val="24"/>
          <w:szCs w:val="24"/>
        </w:rPr>
      </w:pPr>
      <w:r w:rsidRPr="00406EE7">
        <w:rPr>
          <w:b/>
          <w:sz w:val="24"/>
          <w:szCs w:val="24"/>
        </w:rPr>
        <w:t>Særlige forsigtighedsregler for dyret</w:t>
      </w:r>
    </w:p>
    <w:p w:rsidR="00E50291" w:rsidRPr="00CF6A28" w:rsidRDefault="00E50291" w:rsidP="00E50291">
      <w:pPr>
        <w:ind w:left="851"/>
        <w:rPr>
          <w:sz w:val="24"/>
          <w:szCs w:val="24"/>
        </w:rPr>
      </w:pPr>
      <w:r w:rsidRPr="00CF6A28">
        <w:rPr>
          <w:sz w:val="24"/>
          <w:szCs w:val="24"/>
        </w:rPr>
        <w:t>Undgå at pipettens indhold kommer i kontakt med hundens øjne eller mund.</w:t>
      </w:r>
    </w:p>
    <w:p w:rsidR="00E50291" w:rsidRPr="00CF6A28" w:rsidRDefault="00E50291" w:rsidP="00E50291">
      <w:pPr>
        <w:ind w:left="851"/>
        <w:rPr>
          <w:sz w:val="24"/>
          <w:szCs w:val="24"/>
        </w:rPr>
      </w:pPr>
    </w:p>
    <w:p w:rsidR="00E50291" w:rsidRPr="00CF6A28" w:rsidRDefault="00E50291" w:rsidP="00E50291">
      <w:pPr>
        <w:ind w:left="851"/>
        <w:rPr>
          <w:sz w:val="24"/>
          <w:szCs w:val="24"/>
        </w:rPr>
      </w:pPr>
      <w:r w:rsidRPr="00CF6A28">
        <w:rPr>
          <w:sz w:val="24"/>
          <w:szCs w:val="24"/>
        </w:rPr>
        <w:t xml:space="preserve">Præparatet bør administreres korrekt som beskrevet under pkt. 4.9. Især bør oral indtagelse ved </w:t>
      </w:r>
      <w:proofErr w:type="spellStart"/>
      <w:r w:rsidRPr="00CF6A28">
        <w:rPr>
          <w:sz w:val="24"/>
          <w:szCs w:val="24"/>
        </w:rPr>
        <w:t>slikning</w:t>
      </w:r>
      <w:proofErr w:type="spellEnd"/>
      <w:r w:rsidRPr="00CF6A28">
        <w:rPr>
          <w:sz w:val="24"/>
          <w:szCs w:val="24"/>
        </w:rPr>
        <w:t xml:space="preserve"> af påføringsstedet undgås. Gælder både for den behandlede hund og for andre dyr i dens omgivelser.</w:t>
      </w:r>
    </w:p>
    <w:p w:rsidR="00E50291" w:rsidRPr="00CF6A28" w:rsidRDefault="00E50291" w:rsidP="00E50291">
      <w:pPr>
        <w:ind w:left="851"/>
        <w:rPr>
          <w:sz w:val="24"/>
          <w:szCs w:val="24"/>
        </w:rPr>
      </w:pPr>
      <w:r w:rsidRPr="00CF6A28">
        <w:rPr>
          <w:sz w:val="24"/>
          <w:szCs w:val="24"/>
        </w:rPr>
        <w:t xml:space="preserve"> </w:t>
      </w:r>
    </w:p>
    <w:p w:rsidR="00E50291" w:rsidRPr="00CF6A28" w:rsidRDefault="00E50291" w:rsidP="00E50291">
      <w:pPr>
        <w:ind w:left="851"/>
        <w:rPr>
          <w:sz w:val="24"/>
          <w:szCs w:val="24"/>
        </w:rPr>
      </w:pPr>
      <w:r w:rsidRPr="00CF6A28">
        <w:rPr>
          <w:sz w:val="24"/>
          <w:szCs w:val="24"/>
        </w:rPr>
        <w:t>Må ikke anvendes til kat.</w:t>
      </w:r>
    </w:p>
    <w:p w:rsidR="00E50291" w:rsidRPr="00CF6A28" w:rsidRDefault="00E50291" w:rsidP="00E50291">
      <w:pPr>
        <w:ind w:left="851"/>
        <w:rPr>
          <w:sz w:val="24"/>
          <w:szCs w:val="24"/>
        </w:rPr>
      </w:pPr>
      <w:r w:rsidRPr="00CF6A28">
        <w:rPr>
          <w:noProof/>
          <w:sz w:val="24"/>
          <w:szCs w:val="24"/>
          <w:lang w:eastAsia="da-DK"/>
        </w:rPr>
        <w:drawing>
          <wp:inline distT="0" distB="0" distL="0" distR="0" wp14:anchorId="0439C5E5" wp14:editId="37699B10">
            <wp:extent cx="762000" cy="746760"/>
            <wp:effectExtent l="0" t="0" r="0" b="0"/>
            <wp:docPr id="2" name="Billede 2" descr="cat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 war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46760"/>
                    </a:xfrm>
                    <a:prstGeom prst="rect">
                      <a:avLst/>
                    </a:prstGeom>
                    <a:noFill/>
                    <a:ln>
                      <a:noFill/>
                    </a:ln>
                  </pic:spPr>
                </pic:pic>
              </a:graphicData>
            </a:graphic>
          </wp:inline>
        </w:drawing>
      </w:r>
    </w:p>
    <w:p w:rsidR="00E50291" w:rsidRPr="00CF6A28" w:rsidRDefault="00E50291" w:rsidP="00E50291">
      <w:pPr>
        <w:ind w:left="567"/>
        <w:rPr>
          <w:sz w:val="24"/>
          <w:szCs w:val="24"/>
        </w:rPr>
      </w:pPr>
    </w:p>
    <w:p w:rsidR="00E50291" w:rsidRPr="00CF6A28" w:rsidRDefault="00E50291" w:rsidP="00E50291">
      <w:pPr>
        <w:pStyle w:val="Brdtekstindrykning"/>
        <w:tabs>
          <w:tab w:val="left" w:pos="851"/>
        </w:tabs>
        <w:spacing w:after="0"/>
        <w:ind w:left="851"/>
        <w:rPr>
          <w:sz w:val="24"/>
          <w:szCs w:val="24"/>
        </w:rPr>
      </w:pPr>
      <w:r w:rsidRPr="00CF6A28">
        <w:rPr>
          <w:sz w:val="24"/>
          <w:szCs w:val="24"/>
        </w:rPr>
        <w:t xml:space="preserve">Præparatet er særdeles giftigt for katte og kan være livsfarligt på grund af kattes særlige fysiologi og manglende evne til at </w:t>
      </w:r>
      <w:proofErr w:type="spellStart"/>
      <w:r w:rsidRPr="00CF6A28">
        <w:rPr>
          <w:sz w:val="24"/>
          <w:szCs w:val="24"/>
        </w:rPr>
        <w:t>metabolisere</w:t>
      </w:r>
      <w:proofErr w:type="spellEnd"/>
      <w:r w:rsidRPr="00CF6A28">
        <w:rPr>
          <w:sz w:val="24"/>
          <w:szCs w:val="24"/>
        </w:rPr>
        <w:t xml:space="preserve"> visse stoffer inklusive </w:t>
      </w:r>
      <w:proofErr w:type="spellStart"/>
      <w:r w:rsidRPr="00CF6A28">
        <w:rPr>
          <w:sz w:val="24"/>
          <w:szCs w:val="24"/>
        </w:rPr>
        <w:t>permethrin</w:t>
      </w:r>
      <w:proofErr w:type="spellEnd"/>
      <w:r w:rsidRPr="00CF6A28">
        <w:rPr>
          <w:sz w:val="24"/>
          <w:szCs w:val="24"/>
        </w:rPr>
        <w:t>. For at forhindre at katte ved et uheld bliver udsat for præparatet, bør behandlede hunde holdes væk fra katte</w:t>
      </w:r>
      <w:r>
        <w:rPr>
          <w:sz w:val="24"/>
          <w:szCs w:val="24"/>
        </w:rPr>
        <w:t>,</w:t>
      </w:r>
      <w:r w:rsidRPr="00CF6A28">
        <w:rPr>
          <w:sz w:val="24"/>
          <w:szCs w:val="24"/>
        </w:rPr>
        <w:t xml:space="preserve"> indtil påføringsstedet er tørt. Det er vigtigt at sikre sig, at katte ikke slikker på den b</w:t>
      </w:r>
      <w:r>
        <w:rPr>
          <w:sz w:val="24"/>
          <w:szCs w:val="24"/>
        </w:rPr>
        <w:t xml:space="preserve">ehandlede hunds påføringssted. </w:t>
      </w:r>
      <w:r w:rsidRPr="00CF6A28">
        <w:rPr>
          <w:sz w:val="24"/>
          <w:szCs w:val="24"/>
        </w:rPr>
        <w:t>Søg straks dyrlæge hvis dette sker.</w:t>
      </w:r>
    </w:p>
    <w:p w:rsidR="00E50291" w:rsidRPr="00CF6A28" w:rsidRDefault="00E50291" w:rsidP="00E50291">
      <w:pPr>
        <w:pStyle w:val="Brdtekstindrykning"/>
        <w:tabs>
          <w:tab w:val="left" w:pos="851"/>
        </w:tabs>
        <w:spacing w:after="0"/>
        <w:ind w:left="851"/>
        <w:rPr>
          <w:sz w:val="24"/>
          <w:szCs w:val="24"/>
        </w:rPr>
      </w:pPr>
    </w:p>
    <w:p w:rsidR="00E50291" w:rsidRDefault="00E50291" w:rsidP="00E50291">
      <w:pPr>
        <w:tabs>
          <w:tab w:val="left" w:pos="851"/>
        </w:tabs>
        <w:ind w:left="851"/>
        <w:rPr>
          <w:sz w:val="24"/>
          <w:szCs w:val="24"/>
        </w:rPr>
      </w:pPr>
      <w:r w:rsidRPr="00CF6A28">
        <w:rPr>
          <w:sz w:val="24"/>
          <w:szCs w:val="24"/>
        </w:rPr>
        <w:t>Dyrlægen bør rådspørges inden syge og svækkede hunde behandles.</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51"/>
          <w:tab w:val="left" w:pos="8222"/>
        </w:tabs>
        <w:ind w:left="851"/>
        <w:rPr>
          <w:b/>
          <w:sz w:val="24"/>
          <w:szCs w:val="24"/>
        </w:rPr>
      </w:pPr>
      <w:r w:rsidRPr="00406EE7">
        <w:rPr>
          <w:b/>
          <w:sz w:val="24"/>
          <w:szCs w:val="24"/>
        </w:rPr>
        <w:t>Særlige forsigtighedsregler for personer, der administrerer lægemidlet</w:t>
      </w:r>
    </w:p>
    <w:p w:rsidR="000B7147" w:rsidRPr="00CF6A28" w:rsidRDefault="000B7147" w:rsidP="000B7147">
      <w:pPr>
        <w:ind w:left="851"/>
        <w:rPr>
          <w:sz w:val="24"/>
          <w:szCs w:val="24"/>
        </w:rPr>
      </w:pPr>
      <w:r w:rsidRPr="00CF6A28">
        <w:rPr>
          <w:sz w:val="24"/>
          <w:szCs w:val="24"/>
        </w:rPr>
        <w:t>Undgå at hud, øjne og mund kommer i kontakt med præparatet.</w:t>
      </w:r>
    </w:p>
    <w:p w:rsidR="000B7147" w:rsidRPr="00CF6A28" w:rsidRDefault="000B7147" w:rsidP="000B7147">
      <w:pPr>
        <w:ind w:left="851"/>
        <w:rPr>
          <w:sz w:val="24"/>
          <w:szCs w:val="24"/>
          <w:lang w:val="nb-NO"/>
        </w:rPr>
      </w:pPr>
      <w:r w:rsidRPr="00CF6A28">
        <w:rPr>
          <w:sz w:val="24"/>
          <w:szCs w:val="24"/>
          <w:lang w:val="nb-NO"/>
        </w:rPr>
        <w:t>Spis, drik og ryg ikke under påføringen</w:t>
      </w:r>
    </w:p>
    <w:p w:rsidR="000B7147" w:rsidRPr="00CF6A28" w:rsidRDefault="000B7147" w:rsidP="000B7147">
      <w:pPr>
        <w:ind w:left="851"/>
        <w:rPr>
          <w:sz w:val="24"/>
          <w:szCs w:val="24"/>
        </w:rPr>
      </w:pPr>
      <w:r w:rsidRPr="00CF6A28">
        <w:rPr>
          <w:sz w:val="24"/>
          <w:szCs w:val="24"/>
        </w:rPr>
        <w:t>Vask hænderne grundigt efter brugen.</w:t>
      </w:r>
    </w:p>
    <w:p w:rsidR="000B7147" w:rsidRPr="00CF6A28" w:rsidRDefault="000B7147" w:rsidP="000B7147">
      <w:pPr>
        <w:ind w:left="851"/>
        <w:rPr>
          <w:sz w:val="24"/>
          <w:szCs w:val="24"/>
        </w:rPr>
      </w:pPr>
      <w:r w:rsidRPr="00CF6A28">
        <w:rPr>
          <w:sz w:val="24"/>
          <w:szCs w:val="24"/>
        </w:rPr>
        <w:t>Ved spild af præparatet på huden afvaskes denne straks med sæbe og vand.</w:t>
      </w:r>
    </w:p>
    <w:p w:rsidR="000B7147" w:rsidRPr="00CF6A28" w:rsidRDefault="000B7147" w:rsidP="000B7147">
      <w:pPr>
        <w:ind w:left="851"/>
        <w:rPr>
          <w:sz w:val="24"/>
          <w:szCs w:val="24"/>
        </w:rPr>
      </w:pPr>
      <w:r w:rsidRPr="00CF6A28">
        <w:rPr>
          <w:sz w:val="24"/>
          <w:szCs w:val="24"/>
        </w:rPr>
        <w:t>Personer med kendt hudoverfølsomhed kan være særligt følsomme overfor dette præparat.</w:t>
      </w:r>
    </w:p>
    <w:p w:rsidR="000B7147" w:rsidRPr="00CF6A28" w:rsidRDefault="000B7147" w:rsidP="000B7147">
      <w:pPr>
        <w:ind w:left="851"/>
        <w:rPr>
          <w:sz w:val="24"/>
          <w:szCs w:val="24"/>
        </w:rPr>
      </w:pPr>
      <w:r w:rsidRPr="00CF6A28">
        <w:rPr>
          <w:sz w:val="24"/>
          <w:szCs w:val="24"/>
        </w:rPr>
        <w:t xml:space="preserve">De hyppigste kliniske symptomer, der i meget sjældne tilfælde kan forekomme, er forbigående følelsesreaktioner i huden så som snurrende følelse, brændende følelse eller følelsesløshed. </w:t>
      </w:r>
    </w:p>
    <w:p w:rsidR="000B7147" w:rsidRPr="00CF6A28" w:rsidRDefault="000B7147" w:rsidP="000B7147">
      <w:pPr>
        <w:ind w:left="851"/>
        <w:rPr>
          <w:sz w:val="24"/>
          <w:szCs w:val="24"/>
        </w:rPr>
      </w:pPr>
      <w:r w:rsidRPr="00CF6A28">
        <w:rPr>
          <w:sz w:val="24"/>
          <w:szCs w:val="24"/>
        </w:rPr>
        <w:t>Hvis præparatet kommer i øjnene ved et uheld, skylles de grundigt med vand. Søg straks lægehjælp og vis indlægssedlen eller etiketten til lægen, hvis hud- eller øjenirritationer vedvarer.</w:t>
      </w:r>
    </w:p>
    <w:p w:rsidR="000B7147" w:rsidRPr="00CF6A28" w:rsidRDefault="000B7147" w:rsidP="000B7147">
      <w:pPr>
        <w:ind w:left="851"/>
        <w:rPr>
          <w:sz w:val="24"/>
          <w:szCs w:val="24"/>
        </w:rPr>
      </w:pPr>
      <w:r w:rsidRPr="00CF6A28">
        <w:rPr>
          <w:sz w:val="24"/>
          <w:szCs w:val="24"/>
        </w:rPr>
        <w:t xml:space="preserve">Lægemidlet bør ikke indtages. Hvis præparatet ved et uheld sluges, søg straks lægehjælp og vis indlægssedlen eller etiketten til lægen. </w:t>
      </w:r>
    </w:p>
    <w:p w:rsidR="000B7147" w:rsidRPr="00CF6A28" w:rsidRDefault="000B7147" w:rsidP="000B7147">
      <w:pPr>
        <w:ind w:left="851"/>
        <w:rPr>
          <w:sz w:val="24"/>
          <w:szCs w:val="24"/>
        </w:rPr>
      </w:pPr>
      <w:r w:rsidRPr="00CF6A28">
        <w:rPr>
          <w:sz w:val="24"/>
          <w:szCs w:val="24"/>
        </w:rPr>
        <w:t>Behandlede dyr bør omgås med forsigtighed indtil påføringsstedet er tørt (gælder især børn). Dette kan f.eks. sikres ved at behandle dyrene om aftenen. Nyligt behandlede dyr bør ikke sove sammen med deres ejere</w:t>
      </w:r>
      <w:r>
        <w:rPr>
          <w:sz w:val="24"/>
          <w:szCs w:val="24"/>
        </w:rPr>
        <w:t>, specielt ikke</w:t>
      </w:r>
      <w:r w:rsidRPr="00CF6A28">
        <w:rPr>
          <w:sz w:val="24"/>
          <w:szCs w:val="24"/>
        </w:rPr>
        <w:t xml:space="preserve"> børn.</w:t>
      </w:r>
    </w:p>
    <w:p w:rsidR="000B7147" w:rsidRDefault="000B7147" w:rsidP="000B7147">
      <w:pPr>
        <w:ind w:left="851"/>
        <w:rPr>
          <w:sz w:val="24"/>
          <w:szCs w:val="24"/>
        </w:rPr>
      </w:pPr>
      <w:r w:rsidRPr="00CF6A28">
        <w:rPr>
          <w:sz w:val="24"/>
          <w:szCs w:val="24"/>
        </w:rPr>
        <w:t>For at forhindre, at børn kan få adgang til pipetterne, opbevar pipetterne i den originale emballage indtil de er klar til brug, og bortskaf brugte pipetter med det samme.</w:t>
      </w:r>
    </w:p>
    <w:p w:rsidR="000B7147" w:rsidRDefault="000B7147" w:rsidP="000B7147">
      <w:pPr>
        <w:ind w:left="851"/>
        <w:rPr>
          <w:sz w:val="24"/>
          <w:szCs w:val="24"/>
        </w:rPr>
      </w:pPr>
    </w:p>
    <w:p w:rsidR="000B7147" w:rsidRPr="00406EE7" w:rsidRDefault="000B7147" w:rsidP="000B7147">
      <w:pPr>
        <w:ind w:left="851"/>
        <w:rPr>
          <w:sz w:val="24"/>
          <w:szCs w:val="24"/>
        </w:rPr>
      </w:pPr>
      <w:r w:rsidRPr="007B5241">
        <w:rPr>
          <w:sz w:val="24"/>
          <w:szCs w:val="24"/>
        </w:rPr>
        <w:t>Forsøgsstudier med kaniner og rotter med hjælpestoffet N-</w:t>
      </w:r>
      <w:proofErr w:type="spellStart"/>
      <w:r w:rsidRPr="007B5241">
        <w:rPr>
          <w:sz w:val="24"/>
          <w:szCs w:val="24"/>
        </w:rPr>
        <w:t>methylpyrrolidon</w:t>
      </w:r>
      <w:proofErr w:type="spellEnd"/>
      <w:r w:rsidRPr="007B5241">
        <w:rPr>
          <w:sz w:val="24"/>
          <w:szCs w:val="24"/>
        </w:rPr>
        <w:t xml:space="preserve"> har vist </w:t>
      </w:r>
      <w:proofErr w:type="spellStart"/>
      <w:r w:rsidRPr="007B5241">
        <w:rPr>
          <w:sz w:val="24"/>
          <w:szCs w:val="24"/>
        </w:rPr>
        <w:t>føtotoksiske</w:t>
      </w:r>
      <w:proofErr w:type="spellEnd"/>
      <w:r w:rsidRPr="007B5241">
        <w:rPr>
          <w:sz w:val="24"/>
          <w:szCs w:val="24"/>
        </w:rPr>
        <w:t xml:space="preserve"> virkninger. Veterinærlægemidlet bør ikke administreres af gravide kvinder eller kvinder der potentielt kan være gravide. Kvinder i den fødedygtige alder bør anvende personlige værnemidler bestående af handsker ved håndtering af veterinærlægemidlet.</w:t>
      </w:r>
    </w:p>
    <w:p w:rsidR="00E50291" w:rsidRPr="00406EE7" w:rsidRDefault="00E50291" w:rsidP="00E50291">
      <w:pPr>
        <w:tabs>
          <w:tab w:val="left" w:pos="851"/>
          <w:tab w:val="left" w:pos="8222"/>
        </w:tabs>
        <w:ind w:left="851"/>
        <w:rPr>
          <w:sz w:val="24"/>
          <w:szCs w:val="24"/>
        </w:rPr>
      </w:pPr>
    </w:p>
    <w:p w:rsidR="00E50291" w:rsidRPr="00406EE7" w:rsidRDefault="00E50291" w:rsidP="000B7147">
      <w:pPr>
        <w:keepNext/>
        <w:tabs>
          <w:tab w:val="left" w:pos="851"/>
          <w:tab w:val="left" w:pos="8222"/>
        </w:tabs>
        <w:ind w:left="851"/>
        <w:rPr>
          <w:b/>
          <w:sz w:val="24"/>
          <w:szCs w:val="24"/>
        </w:rPr>
      </w:pPr>
      <w:r w:rsidRPr="00406EE7">
        <w:rPr>
          <w:b/>
          <w:sz w:val="24"/>
          <w:szCs w:val="24"/>
        </w:rPr>
        <w:lastRenderedPageBreak/>
        <w:t>Andre forsigtighedsregler</w:t>
      </w:r>
    </w:p>
    <w:p w:rsidR="00E50291" w:rsidRPr="00DF0AB8" w:rsidRDefault="00E50291" w:rsidP="00E50291">
      <w:pPr>
        <w:tabs>
          <w:tab w:val="left" w:pos="851"/>
          <w:tab w:val="left" w:pos="8222"/>
        </w:tabs>
        <w:ind w:left="851"/>
        <w:rPr>
          <w:sz w:val="24"/>
          <w:szCs w:val="24"/>
        </w:rPr>
      </w:pPr>
      <w:r w:rsidRPr="00CF6A28">
        <w:rPr>
          <w:sz w:val="24"/>
          <w:szCs w:val="24"/>
        </w:rPr>
        <w:t>Tillad under ingen omstændigheder at behandlede hunde får adgang til nogen form for</w:t>
      </w:r>
      <w:r>
        <w:rPr>
          <w:sz w:val="24"/>
          <w:szCs w:val="24"/>
        </w:rPr>
        <w:t xml:space="preserve"> </w:t>
      </w:r>
      <w:r w:rsidRPr="00DF0AB8">
        <w:rPr>
          <w:sz w:val="24"/>
          <w:szCs w:val="24"/>
        </w:rPr>
        <w:t xml:space="preserve">overfladevand i mindst 48 timer efter påføringen, da præparatet er skadeligt for organismer i vandet. </w:t>
      </w:r>
    </w:p>
    <w:p w:rsidR="00E50291" w:rsidRPr="00DF0AB8" w:rsidRDefault="00E50291" w:rsidP="00E50291">
      <w:pPr>
        <w:tabs>
          <w:tab w:val="left" w:pos="851"/>
          <w:tab w:val="left" w:pos="8222"/>
        </w:tabs>
        <w:ind w:left="851"/>
        <w:rPr>
          <w:sz w:val="24"/>
          <w:szCs w:val="24"/>
        </w:rPr>
      </w:pPr>
    </w:p>
    <w:p w:rsidR="00E50291" w:rsidRPr="00DF0AB8" w:rsidRDefault="00E50291" w:rsidP="00E50291">
      <w:pPr>
        <w:tabs>
          <w:tab w:val="left" w:pos="851"/>
          <w:tab w:val="left" w:pos="8222"/>
        </w:tabs>
        <w:ind w:left="851"/>
        <w:rPr>
          <w:sz w:val="24"/>
          <w:szCs w:val="24"/>
        </w:rPr>
      </w:pPr>
      <w:r w:rsidRPr="00DF0AB8">
        <w:rPr>
          <w:sz w:val="24"/>
          <w:szCs w:val="24"/>
        </w:rPr>
        <w:t xml:space="preserve">Opløsningsmidlet i </w:t>
      </w:r>
      <w:proofErr w:type="spellStart"/>
      <w:r w:rsidRPr="00DF0AB8">
        <w:rPr>
          <w:sz w:val="24"/>
          <w:szCs w:val="24"/>
        </w:rPr>
        <w:t>Bayvantic</w:t>
      </w:r>
      <w:proofErr w:type="spellEnd"/>
      <w:r w:rsidRPr="00DF0AB8">
        <w:rPr>
          <w:sz w:val="24"/>
          <w:szCs w:val="24"/>
        </w:rPr>
        <w:t xml:space="preserve"> </w:t>
      </w:r>
      <w:proofErr w:type="spellStart"/>
      <w:r w:rsidRPr="00DF0AB8">
        <w:rPr>
          <w:sz w:val="24"/>
          <w:szCs w:val="24"/>
        </w:rPr>
        <w:t>Vet</w:t>
      </w:r>
      <w:proofErr w:type="spellEnd"/>
      <w:r w:rsidRPr="00DF0AB8">
        <w:rPr>
          <w:sz w:val="24"/>
          <w:szCs w:val="24"/>
        </w:rPr>
        <w:t>. spot-on, opløsning kan give pletter på visse materialer såsom læder, tekstiler, plast og behandlede overflader. Lad derfor behandlingsstedet tørre, inden der bliver mulighed for kontakt med sådanne materialer.</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51"/>
          <w:tab w:val="left" w:pos="8222"/>
        </w:tabs>
        <w:rPr>
          <w:b/>
          <w:sz w:val="24"/>
          <w:szCs w:val="24"/>
        </w:rPr>
      </w:pPr>
      <w:r w:rsidRPr="00406EE7">
        <w:rPr>
          <w:b/>
          <w:sz w:val="24"/>
          <w:szCs w:val="24"/>
        </w:rPr>
        <w:t>4.6</w:t>
      </w:r>
      <w:r w:rsidRPr="00406EE7">
        <w:rPr>
          <w:b/>
          <w:sz w:val="24"/>
          <w:szCs w:val="24"/>
        </w:rPr>
        <w:tab/>
        <w:t>Bivirkninger</w:t>
      </w:r>
    </w:p>
    <w:p w:rsidR="00E157A6" w:rsidRDefault="00E157A6" w:rsidP="00E157A6">
      <w:pPr>
        <w:ind w:left="851"/>
        <w:rPr>
          <w:szCs w:val="22"/>
        </w:rPr>
      </w:pPr>
      <w:r>
        <w:rPr>
          <w:szCs w:val="22"/>
        </w:rPr>
        <w:t>Kløe og påvirkning af pels (f.eks. fedtet pels) på applikationsstedet samt opkastning blev observeret i de kliniske studier som ikke almindelige reaktioner. Andre reaktioner som rødmen, inflammation og hårtab på applikationsstedet samt diarre blev kun sjældent rapporteret.</w:t>
      </w:r>
    </w:p>
    <w:p w:rsidR="00E157A6" w:rsidRDefault="00E157A6" w:rsidP="00E157A6">
      <w:pPr>
        <w:ind w:left="851"/>
        <w:rPr>
          <w:sz w:val="24"/>
          <w:szCs w:val="24"/>
        </w:rPr>
      </w:pPr>
    </w:p>
    <w:p w:rsidR="00E157A6" w:rsidRPr="00CF6A28" w:rsidRDefault="00E157A6" w:rsidP="00E157A6">
      <w:pPr>
        <w:ind w:left="851"/>
        <w:rPr>
          <w:sz w:val="24"/>
          <w:szCs w:val="24"/>
        </w:rPr>
      </w:pPr>
      <w:r w:rsidRPr="00CF6A28">
        <w:rPr>
          <w:sz w:val="24"/>
          <w:szCs w:val="24"/>
        </w:rPr>
        <w:t xml:space="preserve">I meget sjældne tilfælde </w:t>
      </w:r>
      <w:r>
        <w:rPr>
          <w:sz w:val="24"/>
          <w:szCs w:val="24"/>
        </w:rPr>
        <w:t>er reaktioner som</w:t>
      </w:r>
      <w:r w:rsidRPr="00CF6A28">
        <w:rPr>
          <w:sz w:val="24"/>
          <w:szCs w:val="24"/>
        </w:rPr>
        <w:t xml:space="preserve"> forbigående hudreaktioner (såsom øget lokal </w:t>
      </w:r>
      <w:r w:rsidRPr="00CF6A28">
        <w:rPr>
          <w:color w:val="000000"/>
          <w:sz w:val="24"/>
          <w:szCs w:val="24"/>
        </w:rPr>
        <w:t xml:space="preserve">kløe, </w:t>
      </w:r>
      <w:proofErr w:type="spellStart"/>
      <w:r w:rsidRPr="00CF6A28">
        <w:rPr>
          <w:color w:val="000000"/>
          <w:sz w:val="24"/>
          <w:szCs w:val="24"/>
        </w:rPr>
        <w:t>kradsen</w:t>
      </w:r>
      <w:proofErr w:type="spellEnd"/>
      <w:r w:rsidRPr="00CF6A28">
        <w:rPr>
          <w:color w:val="000000"/>
          <w:sz w:val="24"/>
          <w:szCs w:val="24"/>
        </w:rPr>
        <w:t xml:space="preserve"> og </w:t>
      </w:r>
      <w:proofErr w:type="spellStart"/>
      <w:r w:rsidRPr="00CF6A28">
        <w:rPr>
          <w:color w:val="000000"/>
          <w:sz w:val="24"/>
          <w:szCs w:val="24"/>
        </w:rPr>
        <w:t>gniden</w:t>
      </w:r>
      <w:proofErr w:type="spellEnd"/>
      <w:r w:rsidRPr="00CF6A28">
        <w:rPr>
          <w:color w:val="000000"/>
          <w:sz w:val="24"/>
          <w:szCs w:val="24"/>
        </w:rPr>
        <w:t xml:space="preserve">, </w:t>
      </w:r>
      <w:proofErr w:type="spellStart"/>
      <w:r w:rsidRPr="00CF6A28">
        <w:rPr>
          <w:color w:val="000000"/>
          <w:sz w:val="24"/>
          <w:szCs w:val="24"/>
        </w:rPr>
        <w:t>alopecia</w:t>
      </w:r>
      <w:proofErr w:type="spellEnd"/>
      <w:r w:rsidRPr="00CF6A28">
        <w:rPr>
          <w:sz w:val="24"/>
          <w:szCs w:val="24"/>
        </w:rPr>
        <w:t xml:space="preserve"> (hårtab), og rødmen på applikationsstedet) og sløvhed</w:t>
      </w:r>
      <w:r>
        <w:rPr>
          <w:sz w:val="24"/>
          <w:szCs w:val="24"/>
        </w:rPr>
        <w:t xml:space="preserve"> </w:t>
      </w:r>
      <w:r w:rsidRPr="00D04DD3">
        <w:rPr>
          <w:szCs w:val="22"/>
        </w:rPr>
        <w:t>hos</w:t>
      </w:r>
      <w:r>
        <w:rPr>
          <w:szCs w:val="22"/>
        </w:rPr>
        <w:t xml:space="preserve"> hunde blevet rapporteret i spontane rapporteringer (bivirkningsovervågning)</w:t>
      </w:r>
      <w:r w:rsidRPr="00CF6A28">
        <w:rPr>
          <w:sz w:val="24"/>
          <w:szCs w:val="24"/>
        </w:rPr>
        <w:t>. Symptomerne forsvinder normalt af sig selv.</w:t>
      </w:r>
    </w:p>
    <w:p w:rsidR="00E157A6" w:rsidRPr="00CF6A28" w:rsidRDefault="00E157A6" w:rsidP="00E157A6">
      <w:pPr>
        <w:ind w:left="851"/>
        <w:rPr>
          <w:sz w:val="24"/>
          <w:szCs w:val="24"/>
        </w:rPr>
      </w:pPr>
    </w:p>
    <w:p w:rsidR="00E157A6" w:rsidRPr="00CF6A28" w:rsidRDefault="00E157A6" w:rsidP="00E157A6">
      <w:pPr>
        <w:ind w:left="851"/>
        <w:rPr>
          <w:sz w:val="24"/>
          <w:szCs w:val="24"/>
        </w:rPr>
      </w:pPr>
      <w:r w:rsidRPr="00CF6A28">
        <w:rPr>
          <w:sz w:val="24"/>
          <w:szCs w:val="24"/>
        </w:rPr>
        <w:t xml:space="preserve">I meget sjældne tilfælde kan hundene vise adfærdsændring (uro, rastløshed, </w:t>
      </w:r>
      <w:proofErr w:type="spellStart"/>
      <w:r w:rsidRPr="00CF6A28">
        <w:rPr>
          <w:sz w:val="24"/>
          <w:szCs w:val="24"/>
        </w:rPr>
        <w:t>pipen</w:t>
      </w:r>
      <w:proofErr w:type="spellEnd"/>
      <w:r w:rsidRPr="00CF6A28">
        <w:rPr>
          <w:sz w:val="24"/>
          <w:szCs w:val="24"/>
        </w:rPr>
        <w:t xml:space="preserve"> eller de ruller sig), mave-tarm symptomer (øget </w:t>
      </w:r>
      <w:proofErr w:type="spellStart"/>
      <w:r w:rsidRPr="00CF6A28">
        <w:rPr>
          <w:sz w:val="24"/>
          <w:szCs w:val="24"/>
        </w:rPr>
        <w:t>savlen</w:t>
      </w:r>
      <w:proofErr w:type="spellEnd"/>
      <w:r w:rsidRPr="00CF6A28">
        <w:rPr>
          <w:sz w:val="24"/>
          <w:szCs w:val="24"/>
        </w:rPr>
        <w:t xml:space="preserve">, eller nedsat appetit) og neurologiske reaktioner så som ustabile bevægelser og </w:t>
      </w:r>
      <w:proofErr w:type="spellStart"/>
      <w:r w:rsidRPr="00CF6A28">
        <w:rPr>
          <w:sz w:val="24"/>
          <w:szCs w:val="24"/>
        </w:rPr>
        <w:t>spjætten</w:t>
      </w:r>
      <w:proofErr w:type="spellEnd"/>
      <w:r w:rsidRPr="00CF6A28">
        <w:rPr>
          <w:sz w:val="24"/>
          <w:szCs w:val="24"/>
        </w:rPr>
        <w:t xml:space="preserve"> hvis hunden er følsom overfor </w:t>
      </w:r>
      <w:proofErr w:type="spellStart"/>
      <w:r w:rsidRPr="00CF6A28">
        <w:rPr>
          <w:sz w:val="24"/>
          <w:szCs w:val="24"/>
        </w:rPr>
        <w:t>permethrin</w:t>
      </w:r>
      <w:proofErr w:type="spellEnd"/>
      <w:r w:rsidRPr="00CF6A28">
        <w:rPr>
          <w:sz w:val="24"/>
          <w:szCs w:val="24"/>
        </w:rPr>
        <w:t>. Disse symptomer er normalt forbigående og kræver ingen behandling.</w:t>
      </w:r>
    </w:p>
    <w:p w:rsidR="00E50291" w:rsidRPr="00CF6A28" w:rsidRDefault="00E50291" w:rsidP="00E50291">
      <w:pPr>
        <w:ind w:left="851" w:firstLine="3"/>
        <w:rPr>
          <w:sz w:val="24"/>
          <w:szCs w:val="24"/>
        </w:rPr>
      </w:pPr>
    </w:p>
    <w:p w:rsidR="00E50291" w:rsidRPr="00CF6A28" w:rsidRDefault="00E50291" w:rsidP="00E50291">
      <w:pPr>
        <w:ind w:left="851"/>
        <w:rPr>
          <w:sz w:val="24"/>
          <w:szCs w:val="24"/>
        </w:rPr>
      </w:pPr>
      <w:r w:rsidRPr="00CF6A28">
        <w:rPr>
          <w:sz w:val="24"/>
          <w:szCs w:val="24"/>
        </w:rPr>
        <w:t xml:space="preserve">Forgiftning som følge af utilsigtet oral indtagelse hos hunde er næppe sandsynligt, men kan i sjældne tilfælde ske. I så fald kan neurologiske tegn såsom </w:t>
      </w:r>
      <w:proofErr w:type="spellStart"/>
      <w:r w:rsidRPr="00CF6A28">
        <w:rPr>
          <w:sz w:val="24"/>
          <w:szCs w:val="24"/>
        </w:rPr>
        <w:t>tremor</w:t>
      </w:r>
      <w:proofErr w:type="spellEnd"/>
      <w:r w:rsidRPr="00CF6A28">
        <w:rPr>
          <w:sz w:val="24"/>
          <w:szCs w:val="24"/>
        </w:rPr>
        <w:t xml:space="preserve"> og sløvhed forekomme. Beha</w:t>
      </w:r>
      <w:r>
        <w:rPr>
          <w:sz w:val="24"/>
          <w:szCs w:val="24"/>
        </w:rPr>
        <w:t>ndlingen bør være symptomatisk.</w:t>
      </w:r>
      <w:r w:rsidRPr="00CF6A28">
        <w:rPr>
          <w:sz w:val="24"/>
          <w:szCs w:val="24"/>
        </w:rPr>
        <w:t xml:space="preserve"> Intet specifikt </w:t>
      </w:r>
      <w:proofErr w:type="spellStart"/>
      <w:r w:rsidRPr="00CF6A28">
        <w:rPr>
          <w:sz w:val="24"/>
          <w:szCs w:val="24"/>
        </w:rPr>
        <w:t>antidot</w:t>
      </w:r>
      <w:proofErr w:type="spellEnd"/>
      <w:r w:rsidRPr="00CF6A28">
        <w:rPr>
          <w:sz w:val="24"/>
          <w:szCs w:val="24"/>
        </w:rPr>
        <w:t xml:space="preserve"> kendes.</w:t>
      </w:r>
    </w:p>
    <w:p w:rsidR="00E50291" w:rsidRPr="00CF6A28" w:rsidRDefault="00E50291" w:rsidP="00E50291">
      <w:pPr>
        <w:ind w:left="851"/>
        <w:rPr>
          <w:sz w:val="24"/>
          <w:szCs w:val="24"/>
        </w:rPr>
      </w:pPr>
    </w:p>
    <w:p w:rsidR="00E50291" w:rsidRPr="0022217B" w:rsidRDefault="00E50291" w:rsidP="00E50291">
      <w:pPr>
        <w:ind w:left="851"/>
        <w:rPr>
          <w:sz w:val="24"/>
          <w:szCs w:val="24"/>
          <w:u w:val="single"/>
        </w:rPr>
      </w:pPr>
      <w:r w:rsidRPr="0022217B">
        <w:rPr>
          <w:sz w:val="24"/>
          <w:szCs w:val="24"/>
          <w:u w:val="single"/>
        </w:rPr>
        <w:t>Hyppigheden a</w:t>
      </w:r>
      <w:r>
        <w:rPr>
          <w:sz w:val="24"/>
          <w:szCs w:val="24"/>
          <w:u w:val="single"/>
        </w:rPr>
        <w:t>f bivirkninger er defineret som</w:t>
      </w:r>
    </w:p>
    <w:p w:rsidR="00E50291" w:rsidRPr="00CF6A28" w:rsidRDefault="00E50291" w:rsidP="00E50291">
      <w:pPr>
        <w:ind w:left="851"/>
        <w:rPr>
          <w:sz w:val="24"/>
          <w:szCs w:val="24"/>
        </w:rPr>
      </w:pPr>
      <w:r w:rsidRPr="00CF6A28">
        <w:rPr>
          <w:sz w:val="24"/>
          <w:szCs w:val="24"/>
        </w:rPr>
        <w:t>Meget almindelig (flere end 1 ud af 10 behandlede dyr, der viser bivirkninger i løbet af en behandling)</w:t>
      </w:r>
    </w:p>
    <w:p w:rsidR="00E50291" w:rsidRPr="00CF6A28" w:rsidRDefault="00E50291" w:rsidP="00E50291">
      <w:pPr>
        <w:ind w:left="851"/>
        <w:rPr>
          <w:sz w:val="24"/>
          <w:szCs w:val="24"/>
        </w:rPr>
      </w:pPr>
      <w:r w:rsidRPr="00CF6A28">
        <w:rPr>
          <w:sz w:val="24"/>
          <w:szCs w:val="24"/>
        </w:rPr>
        <w:t>Almindelige (flere end 1, men færre end 10 dyr af 100 behandlede dyr)</w:t>
      </w:r>
    </w:p>
    <w:p w:rsidR="00E50291" w:rsidRPr="00CF6A28" w:rsidRDefault="00E50291" w:rsidP="00E50291">
      <w:pPr>
        <w:ind w:left="851"/>
        <w:rPr>
          <w:sz w:val="24"/>
          <w:szCs w:val="24"/>
        </w:rPr>
      </w:pPr>
      <w:r w:rsidRPr="00CF6A28">
        <w:rPr>
          <w:sz w:val="24"/>
          <w:szCs w:val="24"/>
        </w:rPr>
        <w:t>Ikke almindelige (flere end 1, men færre end 10 dyr af 1.000 behandlede dyr)</w:t>
      </w:r>
    </w:p>
    <w:p w:rsidR="00E50291" w:rsidRPr="00CF6A28" w:rsidRDefault="00E50291" w:rsidP="00E50291">
      <w:pPr>
        <w:ind w:left="851"/>
        <w:rPr>
          <w:sz w:val="24"/>
          <w:szCs w:val="24"/>
        </w:rPr>
      </w:pPr>
      <w:r w:rsidRPr="00CF6A28">
        <w:rPr>
          <w:sz w:val="24"/>
          <w:szCs w:val="24"/>
        </w:rPr>
        <w:t>Sjældne (flere end 1, men færre end 10 dyr ud af 10.000 behandlede dyr)</w:t>
      </w:r>
    </w:p>
    <w:p w:rsidR="00E50291" w:rsidRPr="00406EE7" w:rsidRDefault="00E50291" w:rsidP="00E50291">
      <w:pPr>
        <w:ind w:left="851"/>
        <w:rPr>
          <w:sz w:val="24"/>
          <w:szCs w:val="24"/>
        </w:rPr>
      </w:pPr>
      <w:r w:rsidRPr="00CF6A28">
        <w:rPr>
          <w:sz w:val="24"/>
          <w:szCs w:val="24"/>
        </w:rPr>
        <w:t>Meget sjælden (færre end 1 dyr ud af 10.000 behandlede dyr, herunder isolerede rapporter)</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E50291" w:rsidRPr="00406EE7" w:rsidRDefault="00E50291" w:rsidP="00E50291">
      <w:pPr>
        <w:ind w:left="851"/>
        <w:rPr>
          <w:sz w:val="24"/>
          <w:szCs w:val="24"/>
        </w:rPr>
      </w:pPr>
      <w:r w:rsidRPr="00CF6A28">
        <w:rPr>
          <w:sz w:val="24"/>
          <w:szCs w:val="24"/>
        </w:rPr>
        <w:t xml:space="preserve">Kan anvendes under drægtighed og </w:t>
      </w:r>
      <w:r>
        <w:rPr>
          <w:sz w:val="24"/>
          <w:szCs w:val="24"/>
        </w:rPr>
        <w:t>diegivning</w:t>
      </w:r>
      <w:r w:rsidRPr="00CF6A28">
        <w:rPr>
          <w:sz w:val="24"/>
          <w:szCs w:val="24"/>
        </w:rPr>
        <w:t>.</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E50291" w:rsidRPr="00406EE7" w:rsidRDefault="00E50291" w:rsidP="00E50291">
      <w:pPr>
        <w:tabs>
          <w:tab w:val="left" w:pos="851"/>
          <w:tab w:val="left" w:pos="8222"/>
        </w:tabs>
        <w:ind w:left="851"/>
        <w:rPr>
          <w:sz w:val="24"/>
          <w:szCs w:val="24"/>
        </w:rPr>
      </w:pPr>
      <w:r>
        <w:rPr>
          <w:sz w:val="24"/>
          <w:szCs w:val="24"/>
        </w:rPr>
        <w:t>Ingen kendte.</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E50291" w:rsidRPr="00CF6A28" w:rsidRDefault="00E50291" w:rsidP="00E50291">
      <w:pPr>
        <w:ind w:left="851"/>
        <w:rPr>
          <w:sz w:val="24"/>
          <w:szCs w:val="24"/>
        </w:rPr>
      </w:pPr>
      <w:r w:rsidRPr="00CF6A28">
        <w:rPr>
          <w:sz w:val="24"/>
          <w:szCs w:val="24"/>
        </w:rPr>
        <w:t xml:space="preserve">Kun til </w:t>
      </w:r>
      <w:r>
        <w:rPr>
          <w:sz w:val="24"/>
          <w:szCs w:val="24"/>
        </w:rPr>
        <w:t>anvendelse</w:t>
      </w:r>
      <w:r w:rsidRPr="00CF6A28">
        <w:rPr>
          <w:sz w:val="24"/>
          <w:szCs w:val="24"/>
        </w:rPr>
        <w:t xml:space="preserve"> på huden. Applicer kun på uskadt hud.</w:t>
      </w:r>
    </w:p>
    <w:p w:rsidR="00E50291" w:rsidRPr="00CF6A28" w:rsidRDefault="00E50291" w:rsidP="00E50291">
      <w:pPr>
        <w:tabs>
          <w:tab w:val="left" w:pos="851"/>
        </w:tabs>
        <w:ind w:left="851"/>
        <w:rPr>
          <w:sz w:val="24"/>
          <w:szCs w:val="24"/>
        </w:rPr>
      </w:pPr>
    </w:p>
    <w:p w:rsidR="00E50291" w:rsidRPr="00CF6A28" w:rsidRDefault="00E50291" w:rsidP="00E50291">
      <w:pPr>
        <w:tabs>
          <w:tab w:val="left" w:pos="851"/>
        </w:tabs>
        <w:ind w:left="851"/>
        <w:rPr>
          <w:sz w:val="24"/>
          <w:szCs w:val="24"/>
        </w:rPr>
      </w:pPr>
      <w:r w:rsidRPr="00CF6A28">
        <w:rPr>
          <w:sz w:val="24"/>
          <w:szCs w:val="24"/>
        </w:rPr>
        <w:t>Anbefalet minimumdosis er:</w:t>
      </w:r>
    </w:p>
    <w:p w:rsidR="00E50291" w:rsidRPr="00CF6A28" w:rsidRDefault="00E50291" w:rsidP="00E50291">
      <w:pPr>
        <w:tabs>
          <w:tab w:val="left" w:pos="851"/>
        </w:tabs>
        <w:ind w:left="851"/>
        <w:rPr>
          <w:sz w:val="24"/>
          <w:szCs w:val="24"/>
        </w:rPr>
      </w:pPr>
      <w:r w:rsidRPr="00CF6A28">
        <w:rPr>
          <w:sz w:val="24"/>
          <w:szCs w:val="24"/>
        </w:rPr>
        <w:t>10 mg/kg legemsvægt (</w:t>
      </w:r>
      <w:proofErr w:type="spellStart"/>
      <w:r w:rsidRPr="00CF6A28">
        <w:rPr>
          <w:sz w:val="24"/>
          <w:szCs w:val="24"/>
        </w:rPr>
        <w:t>lgv</w:t>
      </w:r>
      <w:proofErr w:type="spellEnd"/>
      <w:r w:rsidRPr="00CF6A28">
        <w:rPr>
          <w:sz w:val="24"/>
          <w:szCs w:val="24"/>
        </w:rPr>
        <w:t xml:space="preserve">) </w:t>
      </w:r>
      <w:proofErr w:type="spellStart"/>
      <w:r w:rsidRPr="00CF6A28">
        <w:rPr>
          <w:sz w:val="24"/>
          <w:szCs w:val="24"/>
        </w:rPr>
        <w:t>imidacloprid</w:t>
      </w:r>
      <w:proofErr w:type="spellEnd"/>
      <w:r w:rsidRPr="00CF6A28">
        <w:rPr>
          <w:sz w:val="24"/>
          <w:szCs w:val="24"/>
        </w:rPr>
        <w:t xml:space="preserve"> og 50 mg/kg </w:t>
      </w:r>
      <w:proofErr w:type="spellStart"/>
      <w:r w:rsidRPr="00CF6A28">
        <w:rPr>
          <w:sz w:val="24"/>
          <w:szCs w:val="24"/>
        </w:rPr>
        <w:t>lgv</w:t>
      </w:r>
      <w:proofErr w:type="spellEnd"/>
      <w:r w:rsidRPr="00CF6A28">
        <w:rPr>
          <w:sz w:val="24"/>
          <w:szCs w:val="24"/>
        </w:rPr>
        <w:t xml:space="preserve"> </w:t>
      </w:r>
      <w:proofErr w:type="spellStart"/>
      <w:r w:rsidRPr="00CF6A28">
        <w:rPr>
          <w:sz w:val="24"/>
          <w:szCs w:val="24"/>
        </w:rPr>
        <w:t>permethrin</w:t>
      </w:r>
      <w:proofErr w:type="spellEnd"/>
      <w:r w:rsidRPr="00CF6A28">
        <w:rPr>
          <w:sz w:val="24"/>
          <w:szCs w:val="24"/>
        </w:rPr>
        <w:t>.</w:t>
      </w:r>
    </w:p>
    <w:p w:rsidR="00E50291" w:rsidRPr="00CF6A28" w:rsidRDefault="00E50291" w:rsidP="00E50291">
      <w:pPr>
        <w:ind w:left="720"/>
        <w:rPr>
          <w:sz w:val="24"/>
          <w:szCs w:val="24"/>
        </w:rPr>
      </w:pPr>
    </w:p>
    <w:p w:rsidR="00E50291" w:rsidRDefault="00E50291" w:rsidP="00E50291">
      <w:pPr>
        <w:ind w:left="851"/>
        <w:rPr>
          <w:b/>
          <w:sz w:val="24"/>
          <w:szCs w:val="24"/>
        </w:rPr>
      </w:pPr>
      <w:r w:rsidRPr="00F34ABC">
        <w:rPr>
          <w:b/>
          <w:sz w:val="24"/>
          <w:szCs w:val="24"/>
        </w:rPr>
        <w:t xml:space="preserve">Doseringstabel for </w:t>
      </w:r>
      <w:proofErr w:type="spellStart"/>
      <w:r w:rsidRPr="00F34ABC">
        <w:rPr>
          <w:b/>
          <w:szCs w:val="24"/>
        </w:rPr>
        <w:t>Bayvantic</w:t>
      </w:r>
      <w:proofErr w:type="spellEnd"/>
      <w:r w:rsidRPr="00F34ABC">
        <w:rPr>
          <w:b/>
          <w:szCs w:val="24"/>
        </w:rPr>
        <w:t xml:space="preserve"> </w:t>
      </w:r>
      <w:proofErr w:type="spellStart"/>
      <w:r w:rsidRPr="00F34ABC">
        <w:rPr>
          <w:b/>
          <w:szCs w:val="24"/>
        </w:rPr>
        <w:t>Vet</w:t>
      </w:r>
      <w:proofErr w:type="spellEnd"/>
      <w:r w:rsidRPr="00F34ABC">
        <w:rPr>
          <w:b/>
          <w:szCs w:val="24"/>
        </w:rPr>
        <w:t>.</w:t>
      </w:r>
      <w:r w:rsidRPr="00F34ABC">
        <w:rPr>
          <w:b/>
          <w:sz w:val="24"/>
          <w:szCs w:val="24"/>
        </w:rPr>
        <w:t xml:space="preserve"> spot-on, opløsning</w:t>
      </w:r>
    </w:p>
    <w:p w:rsidR="00E50291" w:rsidRPr="00F34ABC" w:rsidRDefault="00E50291" w:rsidP="00E50291">
      <w:pPr>
        <w:ind w:left="851"/>
        <w:rPr>
          <w:b/>
          <w:sz w:val="24"/>
          <w:szCs w:val="24"/>
        </w:rPr>
      </w:pPr>
    </w:p>
    <w:tbl>
      <w:tblPr>
        <w:tblW w:w="907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2"/>
        <w:gridCol w:w="1134"/>
        <w:gridCol w:w="2126"/>
        <w:gridCol w:w="2125"/>
      </w:tblGrid>
      <w:tr w:rsidR="00E50291" w:rsidRPr="00F34ABC" w:rsidTr="00AB5E79">
        <w:tc>
          <w:tcPr>
            <w:tcW w:w="1843" w:type="dxa"/>
          </w:tcPr>
          <w:p w:rsidR="00E50291" w:rsidRPr="00F34ABC" w:rsidRDefault="00E50291" w:rsidP="00AB5E79">
            <w:pPr>
              <w:pStyle w:val="Overskrift5"/>
              <w:spacing w:line="240" w:lineRule="auto"/>
              <w:jc w:val="left"/>
              <w:rPr>
                <w:szCs w:val="22"/>
              </w:rPr>
            </w:pPr>
            <w:r w:rsidRPr="00F34ABC">
              <w:rPr>
                <w:szCs w:val="22"/>
              </w:rPr>
              <w:lastRenderedPageBreak/>
              <w:t>Hund</w:t>
            </w:r>
          </w:p>
          <w:p w:rsidR="00E50291" w:rsidRPr="00F34ABC" w:rsidRDefault="00E50291" w:rsidP="00AB5E79">
            <w:pPr>
              <w:pStyle w:val="Overskrift5"/>
              <w:spacing w:line="240" w:lineRule="auto"/>
              <w:jc w:val="left"/>
              <w:rPr>
                <w:szCs w:val="22"/>
              </w:rPr>
            </w:pPr>
            <w:r w:rsidRPr="00F34ABC">
              <w:rPr>
                <w:szCs w:val="22"/>
              </w:rPr>
              <w:t>(kg legemsvægt)</w:t>
            </w:r>
          </w:p>
        </w:tc>
        <w:tc>
          <w:tcPr>
            <w:tcW w:w="1842" w:type="dxa"/>
          </w:tcPr>
          <w:p w:rsidR="00E50291" w:rsidRPr="00F34ABC" w:rsidRDefault="00E50291" w:rsidP="00AB5E79">
            <w:pPr>
              <w:rPr>
                <w:b/>
                <w:sz w:val="22"/>
                <w:szCs w:val="22"/>
              </w:rPr>
            </w:pPr>
            <w:r w:rsidRPr="00F34ABC">
              <w:rPr>
                <w:b/>
                <w:sz w:val="22"/>
                <w:szCs w:val="22"/>
              </w:rPr>
              <w:t xml:space="preserve">Præparat </w:t>
            </w:r>
          </w:p>
          <w:p w:rsidR="00E50291" w:rsidRPr="00F34ABC" w:rsidRDefault="00E50291" w:rsidP="00AB5E79">
            <w:pPr>
              <w:rPr>
                <w:b/>
                <w:sz w:val="22"/>
                <w:szCs w:val="22"/>
              </w:rPr>
            </w:pPr>
          </w:p>
        </w:tc>
        <w:tc>
          <w:tcPr>
            <w:tcW w:w="1134" w:type="dxa"/>
          </w:tcPr>
          <w:p w:rsidR="00E50291" w:rsidRPr="00F34ABC" w:rsidRDefault="00E50291" w:rsidP="00AB5E79">
            <w:pPr>
              <w:rPr>
                <w:b/>
                <w:sz w:val="22"/>
                <w:szCs w:val="22"/>
              </w:rPr>
            </w:pPr>
            <w:r w:rsidRPr="00F34ABC">
              <w:rPr>
                <w:b/>
                <w:sz w:val="22"/>
                <w:szCs w:val="22"/>
              </w:rPr>
              <w:t>Volumen (ml)</w:t>
            </w:r>
          </w:p>
        </w:tc>
        <w:tc>
          <w:tcPr>
            <w:tcW w:w="2126" w:type="dxa"/>
          </w:tcPr>
          <w:p w:rsidR="00E50291" w:rsidRPr="00F34ABC" w:rsidRDefault="00E50291" w:rsidP="00AB5E79">
            <w:pPr>
              <w:rPr>
                <w:b/>
                <w:sz w:val="22"/>
                <w:szCs w:val="22"/>
              </w:rPr>
            </w:pPr>
            <w:proofErr w:type="spellStart"/>
            <w:r w:rsidRPr="00F34ABC">
              <w:rPr>
                <w:b/>
                <w:sz w:val="22"/>
                <w:szCs w:val="22"/>
              </w:rPr>
              <w:t>Imidacloprid</w:t>
            </w:r>
            <w:proofErr w:type="spellEnd"/>
          </w:p>
          <w:p w:rsidR="00E50291" w:rsidRPr="00F34ABC" w:rsidRDefault="00E50291" w:rsidP="00AB5E79">
            <w:pPr>
              <w:rPr>
                <w:b/>
                <w:sz w:val="22"/>
                <w:szCs w:val="22"/>
              </w:rPr>
            </w:pPr>
            <w:r w:rsidRPr="00F34ABC">
              <w:rPr>
                <w:b/>
                <w:sz w:val="22"/>
                <w:szCs w:val="22"/>
              </w:rPr>
              <w:t>(mg/kg legemsvægt)</w:t>
            </w:r>
          </w:p>
        </w:tc>
        <w:tc>
          <w:tcPr>
            <w:tcW w:w="2125" w:type="dxa"/>
          </w:tcPr>
          <w:p w:rsidR="00E50291" w:rsidRPr="00F34ABC" w:rsidRDefault="00E50291" w:rsidP="00AB5E79">
            <w:pPr>
              <w:rPr>
                <w:b/>
                <w:sz w:val="22"/>
                <w:szCs w:val="22"/>
              </w:rPr>
            </w:pPr>
            <w:proofErr w:type="spellStart"/>
            <w:r w:rsidRPr="00F34ABC">
              <w:rPr>
                <w:b/>
                <w:sz w:val="22"/>
                <w:szCs w:val="22"/>
              </w:rPr>
              <w:t>Permethrin</w:t>
            </w:r>
            <w:proofErr w:type="spellEnd"/>
          </w:p>
          <w:p w:rsidR="00E50291" w:rsidRPr="00F34ABC" w:rsidRDefault="00E50291" w:rsidP="00AB5E79">
            <w:pPr>
              <w:rPr>
                <w:b/>
                <w:sz w:val="22"/>
                <w:szCs w:val="22"/>
              </w:rPr>
            </w:pPr>
            <w:r w:rsidRPr="00F34ABC">
              <w:rPr>
                <w:b/>
                <w:sz w:val="22"/>
                <w:szCs w:val="22"/>
              </w:rPr>
              <w:t>(mg/kg legemsvægt)</w:t>
            </w:r>
          </w:p>
        </w:tc>
      </w:tr>
      <w:tr w:rsidR="00E50291" w:rsidRPr="00F34ABC" w:rsidTr="00AB5E79">
        <w:tc>
          <w:tcPr>
            <w:tcW w:w="1843" w:type="dxa"/>
          </w:tcPr>
          <w:p w:rsidR="00E50291" w:rsidRPr="00F34ABC" w:rsidRDefault="00E50291" w:rsidP="00AB5E79">
            <w:pPr>
              <w:rPr>
                <w:sz w:val="22"/>
                <w:szCs w:val="22"/>
              </w:rPr>
            </w:pPr>
            <w:r w:rsidRPr="00F34ABC">
              <w:rPr>
                <w:sz w:val="22"/>
                <w:szCs w:val="22"/>
              </w:rPr>
              <w:t xml:space="preserve">&gt;40 kg </w:t>
            </w:r>
            <w:r w:rsidRPr="00F34ABC">
              <w:rPr>
                <w:sz w:val="22"/>
                <w:szCs w:val="22"/>
              </w:rPr>
              <w:sym w:font="Symbol" w:char="F0A3"/>
            </w:r>
            <w:r w:rsidRPr="00F34ABC">
              <w:rPr>
                <w:sz w:val="22"/>
                <w:szCs w:val="22"/>
              </w:rPr>
              <w:t xml:space="preserve"> 60 kg</w:t>
            </w:r>
          </w:p>
        </w:tc>
        <w:tc>
          <w:tcPr>
            <w:tcW w:w="1842" w:type="dxa"/>
          </w:tcPr>
          <w:p w:rsidR="00E50291" w:rsidRPr="00F34ABC" w:rsidRDefault="00E50291" w:rsidP="00AB5E79">
            <w:pPr>
              <w:rPr>
                <w:sz w:val="22"/>
                <w:szCs w:val="22"/>
              </w:rPr>
            </w:pPr>
            <w:proofErr w:type="spellStart"/>
            <w:r w:rsidRPr="00F34ABC">
              <w:rPr>
                <w:sz w:val="22"/>
                <w:szCs w:val="22"/>
              </w:rPr>
              <w:t>Bayvantic</w:t>
            </w:r>
            <w:proofErr w:type="spellEnd"/>
            <w:r w:rsidRPr="00F34ABC">
              <w:rPr>
                <w:sz w:val="22"/>
                <w:szCs w:val="22"/>
              </w:rPr>
              <w:t xml:space="preserve"> </w:t>
            </w:r>
            <w:proofErr w:type="spellStart"/>
            <w:r w:rsidRPr="00F34ABC">
              <w:rPr>
                <w:sz w:val="22"/>
                <w:szCs w:val="22"/>
              </w:rPr>
              <w:t>Vet</w:t>
            </w:r>
            <w:proofErr w:type="spellEnd"/>
            <w:r w:rsidRPr="00F34ABC">
              <w:rPr>
                <w:sz w:val="22"/>
                <w:szCs w:val="22"/>
              </w:rPr>
              <w:t>. til hunde 40</w:t>
            </w:r>
            <w:r>
              <w:rPr>
                <w:sz w:val="22"/>
                <w:szCs w:val="22"/>
              </w:rPr>
              <w:t>-</w:t>
            </w:r>
            <w:r w:rsidRPr="00F34ABC">
              <w:rPr>
                <w:sz w:val="22"/>
                <w:szCs w:val="22"/>
              </w:rPr>
              <w:t>60 kg</w:t>
            </w:r>
          </w:p>
        </w:tc>
        <w:tc>
          <w:tcPr>
            <w:tcW w:w="1134" w:type="dxa"/>
          </w:tcPr>
          <w:p w:rsidR="00E50291" w:rsidRPr="00F34ABC" w:rsidRDefault="00E50291" w:rsidP="00AB5E79">
            <w:pPr>
              <w:rPr>
                <w:sz w:val="22"/>
                <w:szCs w:val="22"/>
              </w:rPr>
            </w:pPr>
            <w:r w:rsidRPr="00F34ABC">
              <w:rPr>
                <w:sz w:val="22"/>
                <w:szCs w:val="22"/>
              </w:rPr>
              <w:t>6,0 ml</w:t>
            </w:r>
          </w:p>
        </w:tc>
        <w:tc>
          <w:tcPr>
            <w:tcW w:w="2126" w:type="dxa"/>
          </w:tcPr>
          <w:p w:rsidR="00E50291" w:rsidRPr="00F34ABC" w:rsidRDefault="00E50291" w:rsidP="00AB5E79">
            <w:pPr>
              <w:rPr>
                <w:sz w:val="22"/>
                <w:szCs w:val="22"/>
              </w:rPr>
            </w:pPr>
            <w:r w:rsidRPr="00F34ABC">
              <w:rPr>
                <w:sz w:val="22"/>
                <w:szCs w:val="22"/>
              </w:rPr>
              <w:t>10-15</w:t>
            </w:r>
          </w:p>
        </w:tc>
        <w:tc>
          <w:tcPr>
            <w:tcW w:w="2125" w:type="dxa"/>
          </w:tcPr>
          <w:p w:rsidR="00E50291" w:rsidRPr="00F34ABC" w:rsidRDefault="00E50291" w:rsidP="00AB5E79">
            <w:pPr>
              <w:rPr>
                <w:sz w:val="22"/>
                <w:szCs w:val="22"/>
              </w:rPr>
            </w:pPr>
            <w:r w:rsidRPr="00F34ABC">
              <w:rPr>
                <w:sz w:val="22"/>
                <w:szCs w:val="22"/>
              </w:rPr>
              <w:t>50-75</w:t>
            </w:r>
          </w:p>
        </w:tc>
      </w:tr>
    </w:tbl>
    <w:p w:rsidR="00E50291" w:rsidRPr="00CF6A28" w:rsidRDefault="00E50291" w:rsidP="00E50291">
      <w:pPr>
        <w:ind w:left="851"/>
        <w:rPr>
          <w:sz w:val="24"/>
          <w:szCs w:val="24"/>
        </w:rPr>
      </w:pPr>
      <w:r w:rsidRPr="00CF6A28">
        <w:rPr>
          <w:sz w:val="24"/>
          <w:szCs w:val="24"/>
        </w:rPr>
        <w:t>Til hunde &gt; 60 kg bruges en passende kombination af pipetter.</w:t>
      </w:r>
    </w:p>
    <w:p w:rsidR="00E50291" w:rsidRPr="00CF6A28" w:rsidRDefault="00E50291" w:rsidP="00E50291">
      <w:pPr>
        <w:ind w:left="567"/>
        <w:rPr>
          <w:sz w:val="24"/>
          <w:szCs w:val="24"/>
        </w:rPr>
      </w:pPr>
    </w:p>
    <w:p w:rsidR="00E50291" w:rsidRPr="00CF6A28" w:rsidRDefault="00E50291" w:rsidP="00E50291">
      <w:pPr>
        <w:ind w:left="851"/>
        <w:rPr>
          <w:sz w:val="24"/>
          <w:szCs w:val="24"/>
        </w:rPr>
      </w:pPr>
      <w:r w:rsidRPr="00CF6A28">
        <w:rPr>
          <w:sz w:val="24"/>
          <w:szCs w:val="24"/>
        </w:rPr>
        <w:t xml:space="preserve">For at reducere </w:t>
      </w:r>
      <w:proofErr w:type="spellStart"/>
      <w:r w:rsidRPr="00CF6A28">
        <w:rPr>
          <w:sz w:val="24"/>
          <w:szCs w:val="24"/>
        </w:rPr>
        <w:t>reinfestation</w:t>
      </w:r>
      <w:proofErr w:type="spellEnd"/>
      <w:r w:rsidRPr="00CF6A28">
        <w:rPr>
          <w:sz w:val="24"/>
          <w:szCs w:val="24"/>
        </w:rPr>
        <w:t xml:space="preserve"> med nye lopper anbefales det at behandle alle husstandens hunde samtidigt. Husstandens øvrige dyr bør også behandles med et passende præparat. For yderligere at sanere omgivelserne anbefales det at bruge et egnet bekæmpelsesmiddel, der er virksomt mod voksne lopper og deres udviklingsstadier i omgivelserne.</w:t>
      </w:r>
    </w:p>
    <w:p w:rsidR="00E50291" w:rsidRPr="00CF6A28" w:rsidRDefault="00E50291" w:rsidP="00E50291">
      <w:pPr>
        <w:ind w:left="567"/>
        <w:rPr>
          <w:sz w:val="24"/>
          <w:szCs w:val="24"/>
        </w:rPr>
      </w:pPr>
    </w:p>
    <w:p w:rsidR="00E50291" w:rsidRPr="00CF6A28" w:rsidRDefault="00E50291" w:rsidP="00E50291">
      <w:pPr>
        <w:ind w:left="851"/>
        <w:rPr>
          <w:sz w:val="24"/>
          <w:szCs w:val="24"/>
        </w:rPr>
      </w:pPr>
      <w:r w:rsidRPr="00CF6A28">
        <w:rPr>
          <w:sz w:val="24"/>
          <w:szCs w:val="24"/>
        </w:rPr>
        <w:t>Præparatet forbliver virksomt, også selvom dyret bliver vådt. Imidlertid bør</w:t>
      </w:r>
      <w:r>
        <w:rPr>
          <w:sz w:val="24"/>
          <w:szCs w:val="24"/>
        </w:rPr>
        <w:t xml:space="preserve"> </w:t>
      </w:r>
      <w:r w:rsidRPr="00CF6A28">
        <w:rPr>
          <w:sz w:val="24"/>
          <w:szCs w:val="24"/>
        </w:rPr>
        <w:t>langvarig, intens</w:t>
      </w:r>
      <w:r>
        <w:rPr>
          <w:sz w:val="24"/>
          <w:szCs w:val="24"/>
        </w:rPr>
        <w:t xml:space="preserve"> </w:t>
      </w:r>
      <w:r w:rsidRPr="00CF6A28">
        <w:rPr>
          <w:sz w:val="24"/>
          <w:szCs w:val="24"/>
        </w:rPr>
        <w:t>udsættelse for vand undgås. I tilfælde af hyppig udsættelse for vand kan virkningen nedsættes. I disse tilfælde må der ikke genbehandles oftere end 1 gang om ugen. Hvis det er nødvendigt at vaske hunden med shampoo, anbefales det at gøre dette før påføringen af præparatet eller mindst to uger herefter, for at opnå den bedst mulige virkning af præparatet.</w:t>
      </w:r>
    </w:p>
    <w:p w:rsidR="00E50291" w:rsidRPr="00CF6A28" w:rsidRDefault="00E50291" w:rsidP="00E50291">
      <w:pPr>
        <w:ind w:left="851"/>
        <w:rPr>
          <w:sz w:val="24"/>
          <w:szCs w:val="24"/>
        </w:rPr>
      </w:pPr>
    </w:p>
    <w:p w:rsidR="00E50291" w:rsidRPr="00CF6A28" w:rsidRDefault="00E50291" w:rsidP="00E50291">
      <w:pPr>
        <w:ind w:left="851"/>
        <w:rPr>
          <w:sz w:val="24"/>
          <w:szCs w:val="24"/>
        </w:rPr>
      </w:pPr>
      <w:r w:rsidRPr="00CF6A28">
        <w:rPr>
          <w:sz w:val="24"/>
          <w:szCs w:val="24"/>
        </w:rPr>
        <w:t>I tilfælde af pelslus anbefales en yderligere dyrlægeundersøgelse 30 dage efter behandlingen, da nogle dyr kan have brug for en 2. behandling.</w:t>
      </w:r>
    </w:p>
    <w:p w:rsidR="00E50291" w:rsidRDefault="00E50291" w:rsidP="00E50291">
      <w:pPr>
        <w:rPr>
          <w:sz w:val="24"/>
          <w:szCs w:val="24"/>
        </w:rPr>
      </w:pPr>
    </w:p>
    <w:p w:rsidR="00E157A6" w:rsidRPr="00CF6A28" w:rsidRDefault="00E157A6" w:rsidP="00E157A6">
      <w:pPr>
        <w:ind w:left="851"/>
        <w:rPr>
          <w:sz w:val="24"/>
          <w:szCs w:val="24"/>
        </w:rPr>
      </w:pPr>
      <w:r>
        <w:rPr>
          <w:szCs w:val="22"/>
        </w:rPr>
        <w:t>For beskyttelse af hunden i hele sæsonen for sandfluer bør behandlingen omhyggeligt fortsættes i hele perioden.</w:t>
      </w:r>
    </w:p>
    <w:p w:rsidR="00E157A6" w:rsidRPr="00CF6A28" w:rsidRDefault="00E157A6" w:rsidP="00E50291">
      <w:pPr>
        <w:rPr>
          <w:sz w:val="24"/>
          <w:szCs w:val="24"/>
        </w:rPr>
      </w:pPr>
    </w:p>
    <w:p w:rsidR="00E50291" w:rsidRPr="00CF6A28" w:rsidRDefault="00E50291" w:rsidP="00E50291">
      <w:pPr>
        <w:ind w:left="851"/>
        <w:rPr>
          <w:sz w:val="24"/>
          <w:szCs w:val="24"/>
        </w:rPr>
      </w:pPr>
      <w:r w:rsidRPr="00CF6A28">
        <w:rPr>
          <w:sz w:val="24"/>
          <w:szCs w:val="24"/>
        </w:rPr>
        <w:t>Tag en pipette ud af pakningen. Hold pipetten opret, drej og træk hætten af. Vend hætten rundt og sæt den anden ende på pipetten. Drej rundt, for at bryde forseglingen, og træk hætten af igen.</w:t>
      </w:r>
    </w:p>
    <w:p w:rsidR="00E50291" w:rsidRPr="00CF6A28" w:rsidRDefault="00E50291" w:rsidP="00E50291">
      <w:pPr>
        <w:ind w:left="720"/>
        <w:rPr>
          <w:sz w:val="24"/>
          <w:szCs w:val="24"/>
        </w:rPr>
      </w:pPr>
    </w:p>
    <w:p w:rsidR="00E50291" w:rsidRPr="00CF6A28" w:rsidRDefault="00E50291" w:rsidP="00E50291">
      <w:pPr>
        <w:pStyle w:val="Normalindrykning"/>
        <w:spacing w:after="0"/>
        <w:ind w:left="2977"/>
        <w:jc w:val="left"/>
        <w:rPr>
          <w:rFonts w:ascii="Times New Roman" w:hAnsi="Times New Roman"/>
          <w:szCs w:val="24"/>
          <w:u w:val="single"/>
        </w:rPr>
      </w:pPr>
      <w:r w:rsidRPr="00CF6A28">
        <w:rPr>
          <w:rFonts w:ascii="Times New Roman" w:hAnsi="Times New Roman"/>
          <w:color w:val="FF0000"/>
          <w:szCs w:val="24"/>
        </w:rPr>
        <w:object w:dxaOrig="6574" w:dyaOrig="2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74.25pt" o:ole="" fillcolor="window">
            <v:imagedata r:id="rId9" o:title=""/>
          </v:shape>
          <o:OLEObject Type="Embed" ProgID="MSDraw.Drawing.8.1" ShapeID="_x0000_i1025" DrawAspect="Content" ObjectID="_1794382711" r:id="rId10"/>
        </w:object>
      </w:r>
    </w:p>
    <w:p w:rsidR="00E50291" w:rsidRPr="00CF6A28" w:rsidRDefault="00E50291" w:rsidP="00E50291">
      <w:pPr>
        <w:ind w:left="851"/>
        <w:rPr>
          <w:sz w:val="24"/>
          <w:szCs w:val="24"/>
          <w:u w:val="single"/>
        </w:rPr>
      </w:pPr>
    </w:p>
    <w:p w:rsidR="00E157A6" w:rsidRPr="00CF6A28" w:rsidRDefault="00E157A6" w:rsidP="00E157A6">
      <w:pPr>
        <w:ind w:left="851"/>
        <w:rPr>
          <w:sz w:val="24"/>
          <w:szCs w:val="24"/>
        </w:rPr>
      </w:pPr>
      <w:r w:rsidRPr="00CF6A28">
        <w:rPr>
          <w:sz w:val="24"/>
          <w:szCs w:val="24"/>
        </w:rPr>
        <w:t>Med hu</w:t>
      </w:r>
      <w:r>
        <w:rPr>
          <w:sz w:val="24"/>
          <w:szCs w:val="24"/>
        </w:rPr>
        <w:t>n</w:t>
      </w:r>
      <w:r w:rsidRPr="00CF6A28">
        <w:rPr>
          <w:sz w:val="24"/>
          <w:szCs w:val="24"/>
        </w:rPr>
        <w:t xml:space="preserve">den i stående stilling påføres pipettens indhold 4 steder på ryggen fra skulderblad til </w:t>
      </w:r>
      <w:proofErr w:type="spellStart"/>
      <w:r w:rsidRPr="00CF6A28">
        <w:rPr>
          <w:sz w:val="24"/>
          <w:szCs w:val="24"/>
        </w:rPr>
        <w:t>halerod</w:t>
      </w:r>
      <w:proofErr w:type="spellEnd"/>
      <w:r w:rsidRPr="00CF6A28">
        <w:rPr>
          <w:sz w:val="24"/>
          <w:szCs w:val="24"/>
        </w:rPr>
        <w:t>. På hvert påføringssted deles pelsen, indtil huden er synlig. Placér spidsen af pipetten på huden og tryk en del af indholdet ud direkte på huden. For at undgå, at opløsningen løber ned ad siden på hunden, påfør ikke for meget a</w:t>
      </w:r>
      <w:r>
        <w:rPr>
          <w:sz w:val="24"/>
          <w:szCs w:val="24"/>
        </w:rPr>
        <w:t>f produktet på et enkelt sted.</w:t>
      </w:r>
      <w:r w:rsidRPr="00E157A6">
        <w:rPr>
          <w:sz w:val="24"/>
          <w:szCs w:val="24"/>
        </w:rPr>
        <w:t xml:space="preserve"> </w:t>
      </w:r>
    </w:p>
    <w:p w:rsidR="00E157A6" w:rsidRPr="00CF6A28" w:rsidRDefault="00E157A6" w:rsidP="00E157A6">
      <w:pPr>
        <w:tabs>
          <w:tab w:val="left" w:pos="8222"/>
        </w:tabs>
        <w:ind w:left="851"/>
        <w:rPr>
          <w:sz w:val="24"/>
          <w:szCs w:val="24"/>
        </w:rPr>
      </w:pPr>
    </w:p>
    <w:p w:rsidR="00E157A6" w:rsidRPr="00406EE7" w:rsidRDefault="00E157A6" w:rsidP="00E157A6">
      <w:pPr>
        <w:tabs>
          <w:tab w:val="left" w:pos="8222"/>
        </w:tabs>
        <w:ind w:left="851"/>
        <w:rPr>
          <w:sz w:val="24"/>
          <w:szCs w:val="24"/>
        </w:rPr>
      </w:pPr>
      <w:r w:rsidRPr="00A657B0">
        <w:rPr>
          <w:noProof/>
          <w:lang w:eastAsia="en-GB"/>
        </w:rPr>
        <w:drawing>
          <wp:inline distT="0" distB="0" distL="0" distR="0" wp14:anchorId="410374E9" wp14:editId="3CA8EAF5">
            <wp:extent cx="76200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p>
    <w:p w:rsidR="00E50291" w:rsidRPr="00406EE7" w:rsidRDefault="00E50291" w:rsidP="00E157A6">
      <w:pPr>
        <w:ind w:left="851"/>
        <w:rPr>
          <w:sz w:val="24"/>
          <w:szCs w:val="24"/>
        </w:rPr>
      </w:pPr>
    </w:p>
    <w:p w:rsidR="00E50291" w:rsidRPr="00406EE7" w:rsidRDefault="00E50291" w:rsidP="00E50291">
      <w:pPr>
        <w:tabs>
          <w:tab w:val="left" w:pos="851"/>
          <w:tab w:val="left" w:pos="8222"/>
        </w:tabs>
        <w:rPr>
          <w:b/>
          <w:sz w:val="24"/>
          <w:szCs w:val="24"/>
        </w:rPr>
      </w:pPr>
      <w:r w:rsidRPr="00406EE7">
        <w:rPr>
          <w:b/>
          <w:sz w:val="24"/>
          <w:szCs w:val="24"/>
        </w:rPr>
        <w:t>4.10</w:t>
      </w:r>
      <w:r w:rsidRPr="00406EE7">
        <w:rPr>
          <w:b/>
          <w:sz w:val="24"/>
          <w:szCs w:val="24"/>
        </w:rPr>
        <w:tab/>
        <w:t>Overdosering</w:t>
      </w:r>
    </w:p>
    <w:p w:rsidR="00E50291" w:rsidRPr="00CF6A28" w:rsidRDefault="00E50291" w:rsidP="00E50291">
      <w:pPr>
        <w:tabs>
          <w:tab w:val="left" w:pos="8222"/>
        </w:tabs>
        <w:ind w:left="851"/>
        <w:rPr>
          <w:sz w:val="24"/>
          <w:szCs w:val="24"/>
        </w:rPr>
      </w:pPr>
      <w:r w:rsidRPr="00CF6A28">
        <w:rPr>
          <w:sz w:val="24"/>
          <w:szCs w:val="24"/>
        </w:rPr>
        <w:t>Ingen kliniske bivirkninger blev observeret på raske hvalpe eller voksne hunde efter brug af 5 gange overdosering og heller ikke hos hvalpe</w:t>
      </w:r>
      <w:r>
        <w:rPr>
          <w:sz w:val="24"/>
          <w:szCs w:val="24"/>
        </w:rPr>
        <w:t>,</w:t>
      </w:r>
      <w:r w:rsidRPr="00CF6A28">
        <w:rPr>
          <w:sz w:val="24"/>
          <w:szCs w:val="24"/>
        </w:rPr>
        <w:t xml:space="preserve"> hvis mødre var behandlet med 3 gange overdosering af præparatet.</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51"/>
          <w:tab w:val="left" w:pos="8222"/>
        </w:tabs>
        <w:rPr>
          <w:b/>
          <w:sz w:val="24"/>
          <w:szCs w:val="24"/>
        </w:rPr>
      </w:pPr>
      <w:r w:rsidRPr="00406EE7">
        <w:rPr>
          <w:b/>
          <w:sz w:val="24"/>
          <w:szCs w:val="24"/>
        </w:rPr>
        <w:t>4.11</w:t>
      </w:r>
      <w:r w:rsidRPr="00406EE7">
        <w:rPr>
          <w:b/>
          <w:sz w:val="24"/>
          <w:szCs w:val="24"/>
        </w:rPr>
        <w:tab/>
        <w:t>Tilbageholdelsestid</w:t>
      </w:r>
    </w:p>
    <w:p w:rsidR="00E50291" w:rsidRPr="00406EE7" w:rsidRDefault="00E50291" w:rsidP="00E50291">
      <w:pPr>
        <w:tabs>
          <w:tab w:val="left" w:pos="851"/>
          <w:tab w:val="left" w:pos="8222"/>
        </w:tabs>
        <w:ind w:left="851"/>
        <w:rPr>
          <w:sz w:val="24"/>
          <w:szCs w:val="24"/>
        </w:rPr>
      </w:pPr>
      <w:r>
        <w:rPr>
          <w:sz w:val="24"/>
          <w:szCs w:val="24"/>
        </w:rPr>
        <w:lastRenderedPageBreak/>
        <w:t>Ikke relevant.</w:t>
      </w:r>
    </w:p>
    <w:p w:rsidR="00E50291" w:rsidRPr="00406EE7" w:rsidRDefault="00E50291" w:rsidP="00E50291">
      <w:pPr>
        <w:pStyle w:val="Sidehoved"/>
        <w:tabs>
          <w:tab w:val="clear" w:pos="4819"/>
          <w:tab w:val="left" w:pos="8222"/>
        </w:tabs>
        <w:ind w:left="851"/>
        <w:rPr>
          <w:szCs w:val="24"/>
        </w:rPr>
      </w:pPr>
    </w:p>
    <w:p w:rsidR="00E50291" w:rsidRPr="00406EE7" w:rsidRDefault="00E50291" w:rsidP="00E50291">
      <w:pPr>
        <w:tabs>
          <w:tab w:val="left" w:pos="851"/>
          <w:tab w:val="left" w:pos="8222"/>
        </w:tabs>
        <w:ind w:left="851"/>
        <w:rPr>
          <w:sz w:val="24"/>
          <w:szCs w:val="24"/>
        </w:rPr>
      </w:pPr>
    </w:p>
    <w:p w:rsidR="00E50291" w:rsidRPr="0013411A" w:rsidRDefault="00E50291" w:rsidP="00E50291">
      <w:pPr>
        <w:tabs>
          <w:tab w:val="left" w:pos="8222"/>
        </w:tabs>
        <w:ind w:left="851" w:hanging="851"/>
        <w:rPr>
          <w:b/>
          <w:sz w:val="24"/>
          <w:szCs w:val="24"/>
        </w:rPr>
      </w:pPr>
      <w:r w:rsidRPr="0013411A">
        <w:rPr>
          <w:b/>
          <w:sz w:val="24"/>
          <w:szCs w:val="24"/>
        </w:rPr>
        <w:t>5.</w:t>
      </w:r>
      <w:r w:rsidRPr="0013411A">
        <w:rPr>
          <w:b/>
          <w:sz w:val="24"/>
          <w:szCs w:val="24"/>
        </w:rPr>
        <w:tab/>
        <w:t>FARMAKOLOGISKE EGENSKABER</w:t>
      </w:r>
    </w:p>
    <w:p w:rsidR="00E50291" w:rsidRPr="0013411A" w:rsidRDefault="00E50291" w:rsidP="00E50291">
      <w:pPr>
        <w:tabs>
          <w:tab w:val="left" w:pos="8222"/>
        </w:tabs>
        <w:ind w:left="851"/>
        <w:rPr>
          <w:sz w:val="24"/>
          <w:szCs w:val="24"/>
        </w:rPr>
      </w:pPr>
    </w:p>
    <w:p w:rsidR="00E50291" w:rsidRPr="00CF6A28" w:rsidRDefault="00E50291" w:rsidP="00E50291">
      <w:pPr>
        <w:ind w:left="851"/>
        <w:rPr>
          <w:sz w:val="24"/>
          <w:szCs w:val="24"/>
        </w:rPr>
      </w:pPr>
      <w:r w:rsidRPr="00CF6A28">
        <w:rPr>
          <w:sz w:val="24"/>
          <w:szCs w:val="24"/>
        </w:rPr>
        <w:t>Terapeutisk klassifikation: Antiparasitært middel</w:t>
      </w:r>
      <w:r>
        <w:rPr>
          <w:sz w:val="24"/>
          <w:szCs w:val="24"/>
        </w:rPr>
        <w:t>.</w:t>
      </w:r>
    </w:p>
    <w:p w:rsidR="00E50291" w:rsidRPr="0013411A" w:rsidRDefault="00E50291" w:rsidP="00E50291">
      <w:pPr>
        <w:ind w:left="851"/>
        <w:rPr>
          <w:sz w:val="24"/>
          <w:szCs w:val="24"/>
        </w:rPr>
      </w:pPr>
      <w:r w:rsidRPr="00CF6A28">
        <w:rPr>
          <w:sz w:val="24"/>
          <w:szCs w:val="24"/>
        </w:rPr>
        <w:t>ATCvet kode QP 53 AC 54</w:t>
      </w:r>
      <w:r>
        <w:rPr>
          <w:sz w:val="24"/>
          <w:szCs w:val="24"/>
        </w:rPr>
        <w:t>.</w:t>
      </w:r>
    </w:p>
    <w:p w:rsidR="00E50291" w:rsidRDefault="00E50291" w:rsidP="00E50291">
      <w:pPr>
        <w:tabs>
          <w:tab w:val="left" w:pos="8222"/>
        </w:tabs>
        <w:ind w:left="851"/>
        <w:rPr>
          <w:szCs w:val="24"/>
        </w:rPr>
      </w:pPr>
    </w:p>
    <w:p w:rsidR="00E50291" w:rsidRPr="0013411A" w:rsidRDefault="00E50291" w:rsidP="00E50291">
      <w:pPr>
        <w:tabs>
          <w:tab w:val="left" w:pos="851"/>
          <w:tab w:val="left" w:pos="8222"/>
        </w:tabs>
        <w:rPr>
          <w:b/>
          <w:sz w:val="24"/>
          <w:szCs w:val="24"/>
        </w:rPr>
      </w:pPr>
      <w:r w:rsidRPr="0013411A">
        <w:rPr>
          <w:b/>
          <w:sz w:val="24"/>
          <w:szCs w:val="24"/>
        </w:rPr>
        <w:t>5.1</w:t>
      </w:r>
      <w:r w:rsidRPr="0013411A">
        <w:rPr>
          <w:b/>
          <w:sz w:val="24"/>
          <w:szCs w:val="24"/>
        </w:rPr>
        <w:tab/>
        <w:t>Farmakodynamiske egenskaber</w:t>
      </w:r>
    </w:p>
    <w:p w:rsidR="00E50291" w:rsidRPr="00CF6A28" w:rsidRDefault="00E50291" w:rsidP="00E50291">
      <w:pPr>
        <w:tabs>
          <w:tab w:val="left" w:pos="8222"/>
        </w:tabs>
        <w:ind w:left="851"/>
        <w:rPr>
          <w:sz w:val="24"/>
          <w:szCs w:val="24"/>
        </w:rPr>
      </w:pPr>
      <w:r>
        <w:rPr>
          <w:szCs w:val="24"/>
        </w:rPr>
        <w:t>Bayvantic Vet.</w:t>
      </w:r>
      <w:r w:rsidRPr="00CF6A28">
        <w:rPr>
          <w:sz w:val="24"/>
          <w:szCs w:val="24"/>
        </w:rPr>
        <w:t xml:space="preserve"> er et ektoparasitært middel til udvortes brug indeholdende imidacloprid og permethrin. Kombinationen virker insecticidt, acaricidt og repellerende.</w:t>
      </w:r>
    </w:p>
    <w:p w:rsidR="00E50291" w:rsidRPr="0013411A" w:rsidRDefault="00E50291" w:rsidP="00E50291">
      <w:pPr>
        <w:tabs>
          <w:tab w:val="left" w:pos="851"/>
          <w:tab w:val="left" w:pos="8222"/>
        </w:tabs>
        <w:ind w:left="851"/>
        <w:rPr>
          <w:sz w:val="24"/>
          <w:szCs w:val="24"/>
        </w:rPr>
      </w:pPr>
    </w:p>
    <w:p w:rsidR="00E50291" w:rsidRPr="00CF6A28" w:rsidRDefault="00E50291" w:rsidP="00E50291">
      <w:pPr>
        <w:tabs>
          <w:tab w:val="left" w:pos="851"/>
          <w:tab w:val="left" w:pos="8222"/>
        </w:tabs>
        <w:ind w:left="851"/>
        <w:rPr>
          <w:sz w:val="24"/>
          <w:szCs w:val="24"/>
        </w:rPr>
      </w:pPr>
      <w:r w:rsidRPr="00CF6A28">
        <w:rPr>
          <w:b/>
          <w:sz w:val="24"/>
          <w:szCs w:val="24"/>
        </w:rPr>
        <w:t xml:space="preserve">Imidacloprid </w:t>
      </w:r>
      <w:r w:rsidRPr="00CF6A28">
        <w:rPr>
          <w:sz w:val="24"/>
          <w:szCs w:val="24"/>
        </w:rPr>
        <w:t>er et insecticid tilhør</w:t>
      </w:r>
      <w:r>
        <w:rPr>
          <w:sz w:val="24"/>
          <w:szCs w:val="24"/>
        </w:rPr>
        <w:t>ende gruppen af chloronicotinyl</w:t>
      </w:r>
      <w:r w:rsidRPr="00CF6A28">
        <w:rPr>
          <w:sz w:val="24"/>
          <w:szCs w:val="24"/>
        </w:rPr>
        <w:t>forbindelser. Kemisk klassific</w:t>
      </w:r>
      <w:r>
        <w:rPr>
          <w:sz w:val="24"/>
          <w:szCs w:val="24"/>
        </w:rPr>
        <w:t>eres det som et chloronicotinyl</w:t>
      </w:r>
      <w:r w:rsidRPr="00CF6A28">
        <w:rPr>
          <w:sz w:val="24"/>
          <w:szCs w:val="24"/>
        </w:rPr>
        <w:t>nitroguanidin. Imidacloprid er virksomt over for voksne lopper og loppelarver. Udover imidaclopridets virkning på voksne lopper er der også påvist en virkning på loppelarver i det behandlede dyrs omgivelser. Larvestadier i hundens nærmeste omgivelser dør efter kontakt med det behandlede dyr. Imidacloprid har en høj affinitet til de nicotinerge acetylcholinreceptorer i den postsynaptiske del af insekters centralnervesystem (CNS). Den heraf følgende hæmning af den cholinerge transmission hos insekter resulterer i parasittens lammelse og død.</w:t>
      </w:r>
    </w:p>
    <w:p w:rsidR="00E50291" w:rsidRPr="00CF6A28" w:rsidRDefault="00E50291" w:rsidP="00E50291">
      <w:pPr>
        <w:ind w:left="851"/>
        <w:rPr>
          <w:b/>
          <w:sz w:val="24"/>
          <w:szCs w:val="24"/>
        </w:rPr>
      </w:pPr>
    </w:p>
    <w:p w:rsidR="00E50291" w:rsidRPr="00CF6A28" w:rsidRDefault="00E50291" w:rsidP="00E50291">
      <w:pPr>
        <w:ind w:left="851"/>
        <w:rPr>
          <w:sz w:val="24"/>
          <w:szCs w:val="24"/>
        </w:rPr>
      </w:pPr>
      <w:r w:rsidRPr="00CF6A28">
        <w:rPr>
          <w:b/>
          <w:sz w:val="24"/>
          <w:szCs w:val="24"/>
        </w:rPr>
        <w:t xml:space="preserve">Permethrin </w:t>
      </w:r>
      <w:r w:rsidRPr="00CF6A28">
        <w:rPr>
          <w:sz w:val="24"/>
          <w:szCs w:val="24"/>
        </w:rPr>
        <w:t xml:space="preserve">tilhører type I klassen af de pyrethroide acaricider og insecticider og virker herudover repellerende. Pyrethroider påvirker de elektrisk ladede natriumkanaler hos hvirveldyr og hvirvelløse dyr. Pyrethroider er såkaldte </w:t>
      </w:r>
      <w:r>
        <w:rPr>
          <w:szCs w:val="24"/>
        </w:rPr>
        <w:t>"</w:t>
      </w:r>
      <w:r w:rsidRPr="00CF6A28">
        <w:rPr>
          <w:sz w:val="24"/>
          <w:szCs w:val="24"/>
        </w:rPr>
        <w:t>open channel blockers</w:t>
      </w:r>
      <w:r>
        <w:rPr>
          <w:szCs w:val="24"/>
        </w:rPr>
        <w:t>"</w:t>
      </w:r>
      <w:r w:rsidRPr="00CF6A28">
        <w:rPr>
          <w:sz w:val="24"/>
          <w:szCs w:val="24"/>
        </w:rPr>
        <w:t xml:space="preserve">, som påvirker natriumkanalen ved at forsinke både aktiverings- og inaktiveringssignalerne. Dette fører til hyperexcitabilitet af parasitten og til dens død. </w:t>
      </w:r>
    </w:p>
    <w:p w:rsidR="00E50291" w:rsidRPr="00CF6A28" w:rsidRDefault="00E50291" w:rsidP="00E50291">
      <w:pPr>
        <w:ind w:left="851"/>
        <w:rPr>
          <w:b/>
          <w:sz w:val="24"/>
          <w:szCs w:val="24"/>
        </w:rPr>
      </w:pPr>
    </w:p>
    <w:p w:rsidR="00E50291" w:rsidRPr="00CF6A28" w:rsidRDefault="00E50291" w:rsidP="00E50291">
      <w:pPr>
        <w:ind w:left="851"/>
        <w:rPr>
          <w:sz w:val="24"/>
          <w:szCs w:val="24"/>
        </w:rPr>
      </w:pPr>
      <w:r w:rsidRPr="00CF6A28">
        <w:rPr>
          <w:sz w:val="24"/>
          <w:szCs w:val="24"/>
        </w:rPr>
        <w:t>Ved kombinationen af begge stoffer er det påvist, at imidacloprid fungerer som ganglieaktivator på leddyr, hvorfor det øger permethrinets effekt.</w:t>
      </w:r>
    </w:p>
    <w:p w:rsidR="00E50291" w:rsidRPr="00CF6A28" w:rsidRDefault="00E50291" w:rsidP="00E50291">
      <w:pPr>
        <w:ind w:left="851"/>
        <w:rPr>
          <w:sz w:val="24"/>
          <w:szCs w:val="24"/>
        </w:rPr>
      </w:pPr>
    </w:p>
    <w:p w:rsidR="00E50291" w:rsidRDefault="00E50291" w:rsidP="00E50291">
      <w:pPr>
        <w:pStyle w:val="Sidehoved"/>
        <w:tabs>
          <w:tab w:val="clear" w:pos="4819"/>
          <w:tab w:val="clear" w:pos="9638"/>
          <w:tab w:val="left" w:pos="8222"/>
        </w:tabs>
        <w:ind w:left="851"/>
        <w:rPr>
          <w:szCs w:val="24"/>
        </w:rPr>
      </w:pPr>
      <w:r w:rsidRPr="00CF6A28">
        <w:rPr>
          <w:szCs w:val="24"/>
        </w:rPr>
        <w:t>Præparatet har en repellerende (</w:t>
      </w:r>
      <w:r>
        <w:rPr>
          <w:szCs w:val="24"/>
        </w:rPr>
        <w:t>"</w:t>
      </w:r>
      <w:r w:rsidRPr="00CF6A28">
        <w:rPr>
          <w:szCs w:val="24"/>
        </w:rPr>
        <w:t>anti-blodsugende</w:t>
      </w:r>
      <w:r>
        <w:rPr>
          <w:szCs w:val="24"/>
        </w:rPr>
        <w:t>"</w:t>
      </w:r>
      <w:r w:rsidRPr="00CF6A28">
        <w:rPr>
          <w:szCs w:val="24"/>
        </w:rPr>
        <w:t>) virkning på flåter, sandfluer og myg. Herved hindres de repellerede parasitter i at suge blod, og risikoen for overførsel af visse sygdomme nedsættes (f.eks. borreliosis, rickettsiosis, ehrlichiosis og leishmaniasis). Da der imidlertid kan forekomme en fæstnelse af enkelte flåter eller enkelte stik fra sandfluer eller myg, kan overførsel af infektiøse sygdomme via disse parasitter ikke helt udelukkes, hvis forholdene er ugunstige. Præparatet har en repellerende (</w:t>
      </w:r>
      <w:r>
        <w:rPr>
          <w:szCs w:val="24"/>
        </w:rPr>
        <w:t>"</w:t>
      </w:r>
      <w:r w:rsidRPr="00CF6A28">
        <w:rPr>
          <w:szCs w:val="24"/>
        </w:rPr>
        <w:t>anti-blodsugende</w:t>
      </w:r>
      <w:r>
        <w:rPr>
          <w:szCs w:val="24"/>
        </w:rPr>
        <w:t>"</w:t>
      </w:r>
      <w:r w:rsidRPr="00CF6A28">
        <w:rPr>
          <w:szCs w:val="24"/>
        </w:rPr>
        <w:t>) virkning på almindelige stikfluer og bidrager de</w:t>
      </w:r>
      <w:r>
        <w:rPr>
          <w:szCs w:val="24"/>
        </w:rPr>
        <w:t>rmed til bekæmpelse af fluestik-</w:t>
      </w:r>
      <w:proofErr w:type="spellStart"/>
      <w:r w:rsidRPr="00CF6A28">
        <w:rPr>
          <w:szCs w:val="24"/>
        </w:rPr>
        <w:t>dermatitis</w:t>
      </w:r>
      <w:proofErr w:type="spellEnd"/>
      <w:r>
        <w:rPr>
          <w:szCs w:val="24"/>
        </w:rPr>
        <w:t>.</w:t>
      </w:r>
    </w:p>
    <w:p w:rsidR="00E157A6" w:rsidRDefault="00E157A6" w:rsidP="00E50291">
      <w:pPr>
        <w:pStyle w:val="Sidehoved"/>
        <w:tabs>
          <w:tab w:val="clear" w:pos="4819"/>
          <w:tab w:val="clear" w:pos="9638"/>
          <w:tab w:val="left" w:pos="8222"/>
        </w:tabs>
        <w:ind w:left="851"/>
        <w:rPr>
          <w:szCs w:val="24"/>
        </w:rPr>
      </w:pPr>
    </w:p>
    <w:p w:rsidR="00E157A6" w:rsidRPr="00E157A6" w:rsidRDefault="00E157A6" w:rsidP="00E157A6">
      <w:pPr>
        <w:pStyle w:val="Sidehoved"/>
        <w:tabs>
          <w:tab w:val="clear" w:pos="4819"/>
          <w:tab w:val="clear" w:pos="9638"/>
          <w:tab w:val="left" w:pos="8222"/>
        </w:tabs>
        <w:ind w:left="851"/>
        <w:jc w:val="both"/>
      </w:pPr>
      <w:r>
        <w:t xml:space="preserve">Produktet har </w:t>
      </w:r>
      <w:proofErr w:type="spellStart"/>
      <w:r>
        <w:t>repellerende</w:t>
      </w:r>
      <w:proofErr w:type="spellEnd"/>
      <w:r>
        <w:t xml:space="preserve"> effekt (”</w:t>
      </w:r>
      <w:proofErr w:type="spellStart"/>
      <w:r>
        <w:t>anti</w:t>
      </w:r>
      <w:proofErr w:type="spellEnd"/>
      <w:r>
        <w:t xml:space="preserve">-blodsugende” effekt) mod </w:t>
      </w:r>
      <w:proofErr w:type="spellStart"/>
      <w:r>
        <w:rPr>
          <w:i/>
          <w:iCs/>
        </w:rPr>
        <w:t>Phlebotomus</w:t>
      </w:r>
      <w:proofErr w:type="spellEnd"/>
      <w:r>
        <w:rPr>
          <w:i/>
          <w:iCs/>
        </w:rPr>
        <w:t xml:space="preserve"> </w:t>
      </w:r>
      <w:proofErr w:type="spellStart"/>
      <w:r>
        <w:rPr>
          <w:i/>
          <w:iCs/>
        </w:rPr>
        <w:t>perniciosus</w:t>
      </w:r>
      <w:proofErr w:type="spellEnd"/>
      <w:r>
        <w:t xml:space="preserve"> (&gt;80% i 3 uger), myg og flåter. </w:t>
      </w:r>
      <w:r w:rsidRPr="00D04DD3">
        <w:t xml:space="preserve"> Data</w:t>
      </w:r>
      <w:r>
        <w:t xml:space="preserve"> fra feltstudie i et endemisk område viste at produktet indirekte reducerer risikoen for overførsel af </w:t>
      </w:r>
      <w:proofErr w:type="spellStart"/>
      <w:r>
        <w:rPr>
          <w:i/>
          <w:iCs/>
        </w:rPr>
        <w:t>Leishmania</w:t>
      </w:r>
      <w:proofErr w:type="spellEnd"/>
      <w:r>
        <w:rPr>
          <w:i/>
          <w:iCs/>
        </w:rPr>
        <w:t xml:space="preserve"> </w:t>
      </w:r>
      <w:proofErr w:type="spellStart"/>
      <w:r>
        <w:rPr>
          <w:i/>
          <w:iCs/>
        </w:rPr>
        <w:t>infantum</w:t>
      </w:r>
      <w:proofErr w:type="spellEnd"/>
      <w:r>
        <w:rPr>
          <w:i/>
          <w:iCs/>
        </w:rPr>
        <w:t xml:space="preserve"> </w:t>
      </w:r>
      <w:r>
        <w:t>fra inficerede sandfluer (</w:t>
      </w:r>
      <w:proofErr w:type="spellStart"/>
      <w:r>
        <w:rPr>
          <w:i/>
          <w:iCs/>
        </w:rPr>
        <w:t>Phlebotomus</w:t>
      </w:r>
      <w:proofErr w:type="spellEnd"/>
      <w:r>
        <w:rPr>
          <w:i/>
          <w:iCs/>
        </w:rPr>
        <w:t xml:space="preserve"> </w:t>
      </w:r>
      <w:proofErr w:type="spellStart"/>
      <w:r>
        <w:rPr>
          <w:i/>
          <w:iCs/>
        </w:rPr>
        <w:t>perniciosus</w:t>
      </w:r>
      <w:proofErr w:type="spellEnd"/>
      <w:r>
        <w:t xml:space="preserve">) i op til 3 uger, og reducerer dermed risikoen for </w:t>
      </w:r>
      <w:proofErr w:type="spellStart"/>
      <w:r w:rsidRPr="00D04DD3">
        <w:t>canine</w:t>
      </w:r>
      <w:proofErr w:type="spellEnd"/>
      <w:r w:rsidRPr="00D04DD3">
        <w:t xml:space="preserve"> </w:t>
      </w:r>
      <w:proofErr w:type="spellStart"/>
      <w:r w:rsidRPr="00D04DD3">
        <w:t>leishmaniosis</w:t>
      </w:r>
      <w:proofErr w:type="spellEnd"/>
      <w:r w:rsidRPr="00D04DD3">
        <w:t xml:space="preserve"> hos</w:t>
      </w:r>
      <w:r>
        <w:t xml:space="preserve"> de behandlede hunde.</w:t>
      </w:r>
    </w:p>
    <w:p w:rsidR="00E50291" w:rsidRDefault="00E50291" w:rsidP="00E50291">
      <w:pPr>
        <w:tabs>
          <w:tab w:val="left" w:pos="851"/>
          <w:tab w:val="left" w:pos="8222"/>
        </w:tabs>
        <w:ind w:left="851"/>
        <w:rPr>
          <w:sz w:val="24"/>
          <w:szCs w:val="24"/>
        </w:rPr>
      </w:pPr>
    </w:p>
    <w:p w:rsidR="00E50291" w:rsidRPr="0013411A" w:rsidRDefault="00E50291" w:rsidP="00E50291">
      <w:pPr>
        <w:tabs>
          <w:tab w:val="left" w:pos="851"/>
          <w:tab w:val="left" w:pos="8222"/>
        </w:tabs>
        <w:rPr>
          <w:b/>
          <w:sz w:val="24"/>
          <w:szCs w:val="24"/>
        </w:rPr>
      </w:pPr>
      <w:r w:rsidRPr="0013411A">
        <w:rPr>
          <w:b/>
          <w:sz w:val="24"/>
          <w:szCs w:val="24"/>
        </w:rPr>
        <w:t>5.2</w:t>
      </w:r>
      <w:r w:rsidRPr="0013411A">
        <w:rPr>
          <w:b/>
          <w:sz w:val="24"/>
          <w:szCs w:val="24"/>
        </w:rPr>
        <w:tab/>
        <w:t>Farmakokinetiske egenskaber</w:t>
      </w:r>
    </w:p>
    <w:p w:rsidR="00E50291" w:rsidRPr="00CF6A28" w:rsidRDefault="00E50291" w:rsidP="00E50291">
      <w:pPr>
        <w:ind w:left="851"/>
        <w:rPr>
          <w:sz w:val="24"/>
          <w:szCs w:val="24"/>
        </w:rPr>
      </w:pPr>
      <w:r w:rsidRPr="00CF6A28">
        <w:rPr>
          <w:sz w:val="24"/>
          <w:szCs w:val="24"/>
        </w:rPr>
        <w:t>Præparatet er beregnet til brug på huden. Efter påsmøring på huden af en hund vil opløsningen hurtigt fordele sig ud over dyrets overflade. Begge aktive stoffer kan påvises på det behandlede dyrs hud og pels i 4 uger.</w:t>
      </w:r>
    </w:p>
    <w:p w:rsidR="00E50291" w:rsidRPr="00CF6A28" w:rsidRDefault="00E50291" w:rsidP="00E50291">
      <w:pPr>
        <w:ind w:left="851"/>
        <w:rPr>
          <w:sz w:val="24"/>
          <w:szCs w:val="24"/>
        </w:rPr>
      </w:pPr>
    </w:p>
    <w:p w:rsidR="00E50291" w:rsidRPr="00CF6A28" w:rsidRDefault="00E50291" w:rsidP="00E50291">
      <w:pPr>
        <w:pStyle w:val="Sidehoved"/>
        <w:tabs>
          <w:tab w:val="clear" w:pos="4819"/>
          <w:tab w:val="clear" w:pos="9638"/>
          <w:tab w:val="left" w:pos="8222"/>
        </w:tabs>
        <w:ind w:left="851"/>
        <w:rPr>
          <w:szCs w:val="24"/>
        </w:rPr>
      </w:pPr>
      <w:r w:rsidRPr="00CF6A28">
        <w:rPr>
          <w:szCs w:val="24"/>
        </w:rPr>
        <w:lastRenderedPageBreak/>
        <w:t>Systemisk absorption af de to aktive stoffer efter påføring på intakt hud er lav, forbigående og uden relevans for den kliniske effekt, som vist ved akut-dermatologiske overdoserings- og serumkinetik-studier på rotter og hund.</w:t>
      </w:r>
    </w:p>
    <w:p w:rsidR="00E50291" w:rsidRDefault="00E50291" w:rsidP="00E50291">
      <w:pPr>
        <w:tabs>
          <w:tab w:val="left" w:pos="851"/>
          <w:tab w:val="left" w:pos="8222"/>
        </w:tabs>
        <w:ind w:left="851"/>
        <w:rPr>
          <w:sz w:val="24"/>
          <w:szCs w:val="24"/>
        </w:rPr>
      </w:pPr>
    </w:p>
    <w:p w:rsidR="00E50291" w:rsidRPr="00406EE7" w:rsidRDefault="00E50291" w:rsidP="00E50291">
      <w:pPr>
        <w:tabs>
          <w:tab w:val="left" w:pos="851"/>
          <w:tab w:val="left" w:pos="8222"/>
        </w:tabs>
        <w:rPr>
          <w:b/>
          <w:sz w:val="24"/>
          <w:szCs w:val="24"/>
        </w:rPr>
      </w:pPr>
      <w:r w:rsidRPr="00406EE7">
        <w:rPr>
          <w:b/>
          <w:sz w:val="24"/>
          <w:szCs w:val="24"/>
        </w:rPr>
        <w:t>5.3</w:t>
      </w:r>
      <w:r w:rsidRPr="00406EE7">
        <w:rPr>
          <w:b/>
          <w:sz w:val="24"/>
          <w:szCs w:val="24"/>
        </w:rPr>
        <w:tab/>
        <w:t>Miljømæssige forhold</w:t>
      </w:r>
    </w:p>
    <w:p w:rsidR="00E50291" w:rsidRPr="00CF6A28" w:rsidRDefault="00E50291" w:rsidP="00E50291">
      <w:pPr>
        <w:tabs>
          <w:tab w:val="left" w:pos="851"/>
        </w:tabs>
        <w:ind w:left="851"/>
        <w:rPr>
          <w:sz w:val="24"/>
          <w:szCs w:val="24"/>
        </w:rPr>
      </w:pPr>
      <w:r w:rsidRPr="00CF6A28">
        <w:rPr>
          <w:sz w:val="24"/>
          <w:szCs w:val="24"/>
        </w:rPr>
        <w:t xml:space="preserve">Præparatet må ikke komme i vandløb, da det kan være skadeligt for fisk og andre organismer i vandet. For behandlede hunde, se </w:t>
      </w:r>
      <w:r>
        <w:rPr>
          <w:sz w:val="24"/>
          <w:szCs w:val="24"/>
        </w:rPr>
        <w:t>pkt.</w:t>
      </w:r>
      <w:r w:rsidRPr="00CF6A28">
        <w:rPr>
          <w:sz w:val="24"/>
          <w:szCs w:val="24"/>
        </w:rPr>
        <w:t xml:space="preserve"> 4.5.</w:t>
      </w:r>
    </w:p>
    <w:p w:rsidR="00E50291" w:rsidRPr="00406EE7" w:rsidRDefault="00E50291" w:rsidP="00E50291">
      <w:pPr>
        <w:tabs>
          <w:tab w:val="left" w:pos="851"/>
        </w:tabs>
        <w:ind w:left="851"/>
        <w:rPr>
          <w:sz w:val="24"/>
          <w:szCs w:val="24"/>
        </w:rPr>
      </w:pPr>
      <w:r w:rsidRPr="00CF6A28">
        <w:rPr>
          <w:sz w:val="24"/>
          <w:szCs w:val="24"/>
        </w:rPr>
        <w:t>Præparater, der indeholder permethrin</w:t>
      </w:r>
      <w:r>
        <w:rPr>
          <w:sz w:val="24"/>
          <w:szCs w:val="24"/>
        </w:rPr>
        <w:t>,</w:t>
      </w:r>
      <w:r w:rsidRPr="00CF6A28">
        <w:rPr>
          <w:sz w:val="24"/>
          <w:szCs w:val="24"/>
        </w:rPr>
        <w:t xml:space="preserve"> er giftig</w:t>
      </w:r>
      <w:r>
        <w:rPr>
          <w:sz w:val="24"/>
          <w:szCs w:val="24"/>
        </w:rPr>
        <w:t>t</w:t>
      </w:r>
      <w:r w:rsidRPr="00CF6A28">
        <w:rPr>
          <w:sz w:val="24"/>
          <w:szCs w:val="24"/>
        </w:rPr>
        <w:t xml:space="preserve"> for honningbier.</w:t>
      </w:r>
    </w:p>
    <w:p w:rsidR="00E50291" w:rsidRPr="00406EE7" w:rsidRDefault="00E50291" w:rsidP="00E50291">
      <w:pPr>
        <w:tabs>
          <w:tab w:val="left" w:pos="8222"/>
        </w:tabs>
        <w:ind w:left="851"/>
        <w:rPr>
          <w:sz w:val="24"/>
          <w:szCs w:val="24"/>
        </w:rPr>
      </w:pP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222"/>
        </w:tabs>
        <w:ind w:left="851" w:hanging="851"/>
        <w:rPr>
          <w:b/>
          <w:sz w:val="24"/>
          <w:szCs w:val="24"/>
        </w:rPr>
      </w:pPr>
      <w:r w:rsidRPr="00406EE7">
        <w:rPr>
          <w:b/>
          <w:sz w:val="24"/>
          <w:szCs w:val="24"/>
        </w:rPr>
        <w:t>6.1</w:t>
      </w:r>
      <w:r w:rsidRPr="00406EE7">
        <w:rPr>
          <w:b/>
          <w:sz w:val="24"/>
          <w:szCs w:val="24"/>
        </w:rPr>
        <w:tab/>
        <w:t>Hjælpestoffer</w:t>
      </w:r>
    </w:p>
    <w:p w:rsidR="00E50291" w:rsidRPr="00CF6A28" w:rsidRDefault="00E50291" w:rsidP="00E50291">
      <w:pPr>
        <w:tabs>
          <w:tab w:val="left" w:pos="851"/>
          <w:tab w:val="left" w:pos="8222"/>
        </w:tabs>
        <w:ind w:left="855"/>
        <w:rPr>
          <w:sz w:val="24"/>
          <w:szCs w:val="24"/>
        </w:rPr>
      </w:pPr>
      <w:r w:rsidRPr="00CF6A28">
        <w:rPr>
          <w:sz w:val="24"/>
          <w:szCs w:val="24"/>
        </w:rPr>
        <w:t>Butylhydroxytoluen (E321)</w:t>
      </w:r>
    </w:p>
    <w:p w:rsidR="00E50291" w:rsidRPr="00CF6A28" w:rsidRDefault="00E50291" w:rsidP="00E50291">
      <w:pPr>
        <w:tabs>
          <w:tab w:val="left" w:pos="851"/>
          <w:tab w:val="left" w:pos="8222"/>
        </w:tabs>
        <w:ind w:left="855"/>
        <w:rPr>
          <w:sz w:val="24"/>
          <w:szCs w:val="24"/>
        </w:rPr>
      </w:pPr>
      <w:r w:rsidRPr="00CF6A28">
        <w:rPr>
          <w:sz w:val="24"/>
          <w:szCs w:val="24"/>
        </w:rPr>
        <w:t>N-Methylpyrrolidon</w:t>
      </w:r>
    </w:p>
    <w:p w:rsidR="00E50291" w:rsidRPr="00CF6A28" w:rsidRDefault="00E50291" w:rsidP="00E50291">
      <w:pPr>
        <w:tabs>
          <w:tab w:val="left" w:pos="851"/>
          <w:tab w:val="left" w:pos="8222"/>
        </w:tabs>
        <w:ind w:left="855"/>
        <w:rPr>
          <w:sz w:val="24"/>
          <w:szCs w:val="24"/>
        </w:rPr>
      </w:pPr>
      <w:r w:rsidRPr="00CF6A28">
        <w:rPr>
          <w:sz w:val="24"/>
          <w:szCs w:val="24"/>
        </w:rPr>
        <w:t>Triglycerider, medium kæde</w:t>
      </w:r>
    </w:p>
    <w:p w:rsidR="00E50291" w:rsidRPr="00406EE7" w:rsidRDefault="00E50291" w:rsidP="00E50291">
      <w:pPr>
        <w:tabs>
          <w:tab w:val="left" w:pos="851"/>
          <w:tab w:val="left" w:pos="8222"/>
        </w:tabs>
        <w:ind w:left="855"/>
        <w:rPr>
          <w:sz w:val="24"/>
          <w:szCs w:val="24"/>
        </w:rPr>
      </w:pPr>
      <w:r w:rsidRPr="00CF6A28">
        <w:rPr>
          <w:sz w:val="24"/>
          <w:szCs w:val="24"/>
        </w:rPr>
        <w:t>Citronsyre (E330; for pH justering)</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222"/>
        </w:tabs>
        <w:ind w:left="851" w:hanging="851"/>
        <w:rPr>
          <w:b/>
          <w:sz w:val="24"/>
          <w:szCs w:val="24"/>
        </w:rPr>
      </w:pPr>
      <w:r w:rsidRPr="00406EE7">
        <w:rPr>
          <w:b/>
          <w:sz w:val="24"/>
          <w:szCs w:val="24"/>
        </w:rPr>
        <w:t>6.2</w:t>
      </w:r>
      <w:r w:rsidRPr="00406EE7">
        <w:rPr>
          <w:b/>
          <w:sz w:val="24"/>
          <w:szCs w:val="24"/>
        </w:rPr>
        <w:tab/>
        <w:t>Uforligeligheder</w:t>
      </w:r>
    </w:p>
    <w:p w:rsidR="00E50291" w:rsidRPr="00406EE7" w:rsidRDefault="00E50291" w:rsidP="00E50291">
      <w:pPr>
        <w:tabs>
          <w:tab w:val="left" w:pos="851"/>
          <w:tab w:val="left" w:pos="8222"/>
        </w:tabs>
        <w:ind w:left="855"/>
        <w:rPr>
          <w:sz w:val="24"/>
          <w:szCs w:val="24"/>
        </w:rPr>
      </w:pPr>
      <w:r w:rsidRPr="00CF6A28">
        <w:rPr>
          <w:sz w:val="24"/>
          <w:szCs w:val="24"/>
        </w:rPr>
        <w:t>Ingen kendte.</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222"/>
        </w:tabs>
        <w:ind w:left="851" w:hanging="851"/>
        <w:rPr>
          <w:b/>
          <w:sz w:val="24"/>
          <w:szCs w:val="24"/>
        </w:rPr>
      </w:pPr>
      <w:r w:rsidRPr="00406EE7">
        <w:rPr>
          <w:b/>
          <w:sz w:val="24"/>
          <w:szCs w:val="24"/>
        </w:rPr>
        <w:t>6.3</w:t>
      </w:r>
      <w:r w:rsidRPr="00406EE7">
        <w:rPr>
          <w:b/>
          <w:sz w:val="24"/>
          <w:szCs w:val="24"/>
        </w:rPr>
        <w:tab/>
        <w:t>Opbevaringstid</w:t>
      </w:r>
    </w:p>
    <w:p w:rsidR="00E50291" w:rsidRPr="00CF6A28" w:rsidRDefault="00E50291" w:rsidP="00E50291">
      <w:pPr>
        <w:tabs>
          <w:tab w:val="left" w:pos="3402"/>
        </w:tabs>
        <w:ind w:left="855" w:right="-1"/>
        <w:rPr>
          <w:sz w:val="24"/>
          <w:szCs w:val="24"/>
        </w:rPr>
      </w:pPr>
      <w:r>
        <w:rPr>
          <w:sz w:val="24"/>
          <w:szCs w:val="24"/>
        </w:rPr>
        <w:t>I</w:t>
      </w:r>
      <w:r w:rsidRPr="00CF6A28">
        <w:rPr>
          <w:sz w:val="24"/>
          <w:szCs w:val="24"/>
        </w:rPr>
        <w:t xml:space="preserve"> uåbnet foliepose:</w:t>
      </w:r>
      <w:r w:rsidRPr="00CF6A28">
        <w:rPr>
          <w:sz w:val="24"/>
          <w:szCs w:val="24"/>
        </w:rPr>
        <w:tab/>
        <w:t>3 år</w:t>
      </w:r>
      <w:r>
        <w:rPr>
          <w:sz w:val="24"/>
          <w:szCs w:val="24"/>
        </w:rPr>
        <w:t>.</w:t>
      </w:r>
    </w:p>
    <w:p w:rsidR="00E50291" w:rsidRPr="00CF6A28" w:rsidRDefault="00E50291" w:rsidP="00E50291">
      <w:pPr>
        <w:tabs>
          <w:tab w:val="left" w:pos="3402"/>
        </w:tabs>
        <w:ind w:left="855" w:right="-1"/>
        <w:rPr>
          <w:sz w:val="24"/>
          <w:szCs w:val="24"/>
        </w:rPr>
      </w:pPr>
    </w:p>
    <w:p w:rsidR="00E50291" w:rsidRPr="00CF6A28" w:rsidRDefault="00E50291" w:rsidP="00E50291">
      <w:pPr>
        <w:tabs>
          <w:tab w:val="left" w:pos="3402"/>
        </w:tabs>
        <w:ind w:left="3402" w:right="-1" w:hanging="2547"/>
        <w:rPr>
          <w:color w:val="000000"/>
          <w:sz w:val="24"/>
          <w:szCs w:val="24"/>
        </w:rPr>
      </w:pPr>
      <w:r>
        <w:rPr>
          <w:sz w:val="24"/>
          <w:szCs w:val="24"/>
        </w:rPr>
        <w:t>Efter åbning af foliepose:</w:t>
      </w:r>
      <w:r>
        <w:rPr>
          <w:sz w:val="24"/>
          <w:szCs w:val="24"/>
        </w:rPr>
        <w:tab/>
      </w:r>
      <w:r w:rsidRPr="00CF6A28">
        <w:rPr>
          <w:sz w:val="24"/>
          <w:szCs w:val="24"/>
        </w:rPr>
        <w:t>12 måneder</w:t>
      </w:r>
      <w:r>
        <w:rPr>
          <w:sz w:val="24"/>
          <w:szCs w:val="24"/>
        </w:rPr>
        <w:t xml:space="preserve"> </w:t>
      </w:r>
      <w:r w:rsidRPr="00CF6A28">
        <w:rPr>
          <w:sz w:val="24"/>
          <w:szCs w:val="24"/>
        </w:rPr>
        <w:t xml:space="preserve">(pipetterne bør </w:t>
      </w:r>
      <w:r w:rsidRPr="00CF6A28">
        <w:rPr>
          <w:color w:val="000000"/>
          <w:sz w:val="24"/>
          <w:szCs w:val="24"/>
        </w:rPr>
        <w:t>a</w:t>
      </w:r>
      <w:r w:rsidRPr="00CF6A28">
        <w:rPr>
          <w:sz w:val="24"/>
          <w:szCs w:val="24"/>
        </w:rPr>
        <w:t>nvendes inden for 12 måneder efter åbningen af folieposen</w:t>
      </w:r>
      <w:r w:rsidRPr="00CF6A28">
        <w:rPr>
          <w:color w:val="FF0000"/>
          <w:sz w:val="24"/>
          <w:szCs w:val="24"/>
        </w:rPr>
        <w:t xml:space="preserve"> </w:t>
      </w:r>
      <w:r w:rsidRPr="00CF6A28">
        <w:rPr>
          <w:color w:val="000000"/>
          <w:sz w:val="24"/>
          <w:szCs w:val="24"/>
        </w:rPr>
        <w:t>eller inden udløbsdatoen, EXP, alt efter hvad der kommer først).</w:t>
      </w:r>
    </w:p>
    <w:p w:rsidR="00E50291" w:rsidRPr="00CF6A28" w:rsidRDefault="00E50291" w:rsidP="00E50291">
      <w:pPr>
        <w:tabs>
          <w:tab w:val="left" w:pos="3402"/>
        </w:tabs>
        <w:ind w:left="855" w:right="-1"/>
        <w:rPr>
          <w:color w:val="000000"/>
          <w:sz w:val="24"/>
          <w:szCs w:val="24"/>
        </w:rPr>
      </w:pPr>
    </w:p>
    <w:p w:rsidR="00E50291" w:rsidRPr="00FD52DB" w:rsidRDefault="00E50291" w:rsidP="00E50291">
      <w:pPr>
        <w:tabs>
          <w:tab w:val="left" w:pos="3402"/>
        </w:tabs>
        <w:ind w:left="3402" w:right="-1" w:hanging="2547"/>
        <w:rPr>
          <w:color w:val="000000"/>
          <w:sz w:val="24"/>
          <w:szCs w:val="24"/>
        </w:rPr>
      </w:pPr>
      <w:r>
        <w:rPr>
          <w:color w:val="000000"/>
          <w:sz w:val="24"/>
          <w:szCs w:val="24"/>
        </w:rPr>
        <w:t>Efter åbning af</w:t>
      </w:r>
      <w:r w:rsidRPr="00CF6A28">
        <w:rPr>
          <w:color w:val="000000"/>
          <w:sz w:val="24"/>
          <w:szCs w:val="24"/>
        </w:rPr>
        <w:t xml:space="preserve"> pipette:</w:t>
      </w:r>
      <w:r>
        <w:rPr>
          <w:color w:val="000000"/>
          <w:sz w:val="24"/>
          <w:szCs w:val="24"/>
        </w:rPr>
        <w:tab/>
      </w:r>
      <w:r w:rsidRPr="00CF6A28">
        <w:rPr>
          <w:color w:val="000000"/>
          <w:sz w:val="24"/>
          <w:szCs w:val="24"/>
        </w:rPr>
        <w:t>Efter åbning af pipetten skal hele indholdet appliceres på dyrets hud.</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E50291" w:rsidRPr="00CF6A28" w:rsidRDefault="00E50291" w:rsidP="00E50291">
      <w:pPr>
        <w:ind w:left="567" w:firstLine="284"/>
        <w:rPr>
          <w:sz w:val="24"/>
          <w:szCs w:val="24"/>
        </w:rPr>
      </w:pPr>
      <w:r w:rsidRPr="00CF6A28">
        <w:rPr>
          <w:sz w:val="24"/>
          <w:szCs w:val="24"/>
        </w:rPr>
        <w:t>Må ikke nedfryses.</w:t>
      </w:r>
    </w:p>
    <w:p w:rsidR="00E50291" w:rsidRPr="00406EE7" w:rsidRDefault="00E50291" w:rsidP="00E50291">
      <w:pPr>
        <w:tabs>
          <w:tab w:val="left" w:pos="8222"/>
        </w:tabs>
        <w:ind w:left="851"/>
        <w:rPr>
          <w:sz w:val="24"/>
          <w:szCs w:val="24"/>
        </w:rPr>
      </w:pPr>
      <w:r w:rsidRPr="00CF6A28">
        <w:rPr>
          <w:sz w:val="24"/>
          <w:szCs w:val="24"/>
        </w:rPr>
        <w:t>Efter åbningen af folieposen</w:t>
      </w:r>
      <w:r>
        <w:rPr>
          <w:sz w:val="24"/>
          <w:szCs w:val="24"/>
        </w:rPr>
        <w:t>: O</w:t>
      </w:r>
      <w:r w:rsidRPr="00CF6A28">
        <w:rPr>
          <w:sz w:val="24"/>
          <w:szCs w:val="24"/>
        </w:rPr>
        <w:t>pbevares tørt og ikke over en temperatur på 30</w:t>
      </w:r>
      <w:r>
        <w:rPr>
          <w:sz w:val="24"/>
          <w:szCs w:val="24"/>
        </w:rPr>
        <w:t xml:space="preserve"> </w:t>
      </w:r>
      <w:r w:rsidRPr="00CF6A28">
        <w:rPr>
          <w:sz w:val="24"/>
          <w:szCs w:val="24"/>
        </w:rPr>
        <w:sym w:font="Symbol" w:char="F0B0"/>
      </w:r>
      <w:r w:rsidRPr="00CF6A28">
        <w:rPr>
          <w:sz w:val="24"/>
          <w:szCs w:val="24"/>
        </w:rPr>
        <w:t>C.</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222"/>
        </w:tabs>
        <w:ind w:left="851" w:hanging="851"/>
        <w:rPr>
          <w:b/>
          <w:sz w:val="24"/>
          <w:szCs w:val="24"/>
        </w:rPr>
      </w:pPr>
      <w:r w:rsidRPr="00406EE7">
        <w:rPr>
          <w:b/>
          <w:sz w:val="24"/>
          <w:szCs w:val="24"/>
        </w:rPr>
        <w:t>6.5</w:t>
      </w:r>
      <w:r w:rsidRPr="00406EE7">
        <w:rPr>
          <w:b/>
          <w:sz w:val="24"/>
          <w:szCs w:val="24"/>
        </w:rPr>
        <w:tab/>
        <w:t>Emballage</w:t>
      </w:r>
    </w:p>
    <w:p w:rsidR="00E50291" w:rsidRDefault="00E50291" w:rsidP="00E50291">
      <w:pPr>
        <w:tabs>
          <w:tab w:val="left" w:pos="2977"/>
        </w:tabs>
        <w:ind w:left="2977" w:hanging="2122"/>
        <w:rPr>
          <w:sz w:val="24"/>
          <w:szCs w:val="24"/>
        </w:rPr>
      </w:pPr>
      <w:r>
        <w:rPr>
          <w:sz w:val="24"/>
          <w:szCs w:val="24"/>
        </w:rPr>
        <w:t>Indhold:</w:t>
      </w:r>
      <w:r>
        <w:rPr>
          <w:sz w:val="24"/>
          <w:szCs w:val="24"/>
        </w:rPr>
        <w:tab/>
        <w:t>6,0 ml.</w:t>
      </w:r>
    </w:p>
    <w:p w:rsidR="00E50291" w:rsidRDefault="00E50291" w:rsidP="00E50291">
      <w:pPr>
        <w:tabs>
          <w:tab w:val="left" w:pos="2977"/>
        </w:tabs>
        <w:ind w:left="2977" w:hanging="2122"/>
        <w:rPr>
          <w:sz w:val="24"/>
          <w:szCs w:val="24"/>
        </w:rPr>
      </w:pPr>
    </w:p>
    <w:p w:rsidR="00E50291" w:rsidRDefault="00E50291" w:rsidP="00E50291">
      <w:pPr>
        <w:tabs>
          <w:tab w:val="left" w:pos="2977"/>
        </w:tabs>
        <w:ind w:left="2977" w:hanging="2122"/>
        <w:rPr>
          <w:sz w:val="24"/>
          <w:szCs w:val="24"/>
        </w:rPr>
      </w:pPr>
      <w:r w:rsidRPr="00CF6A28">
        <w:rPr>
          <w:sz w:val="24"/>
          <w:szCs w:val="24"/>
        </w:rPr>
        <w:t>Emballage:</w:t>
      </w:r>
      <w:r w:rsidRPr="00CF6A28">
        <w:rPr>
          <w:sz w:val="24"/>
          <w:szCs w:val="24"/>
        </w:rPr>
        <w:tab/>
        <w:t xml:space="preserve">Hvid </w:t>
      </w:r>
      <w:r>
        <w:rPr>
          <w:sz w:val="24"/>
          <w:szCs w:val="24"/>
        </w:rPr>
        <w:t>polypropylen pipette.</w:t>
      </w:r>
    </w:p>
    <w:p w:rsidR="00E50291" w:rsidRPr="00CF6A28" w:rsidRDefault="00E50291" w:rsidP="00E50291">
      <w:pPr>
        <w:tabs>
          <w:tab w:val="left" w:pos="2977"/>
        </w:tabs>
        <w:ind w:left="2977" w:hanging="2122"/>
        <w:rPr>
          <w:sz w:val="24"/>
          <w:szCs w:val="24"/>
        </w:rPr>
      </w:pPr>
      <w:r>
        <w:rPr>
          <w:sz w:val="24"/>
          <w:szCs w:val="24"/>
        </w:rPr>
        <w:tab/>
        <w:t xml:space="preserve">Hvid polypropylen </w:t>
      </w:r>
      <w:r w:rsidRPr="00CF6A28">
        <w:rPr>
          <w:sz w:val="24"/>
          <w:szCs w:val="24"/>
        </w:rPr>
        <w:t>hætte.</w:t>
      </w:r>
    </w:p>
    <w:p w:rsidR="00E50291" w:rsidRPr="00CF6A28" w:rsidRDefault="00E50291" w:rsidP="00E50291">
      <w:pPr>
        <w:tabs>
          <w:tab w:val="left" w:pos="2977"/>
        </w:tabs>
        <w:ind w:left="2977" w:hanging="2122"/>
        <w:rPr>
          <w:sz w:val="24"/>
          <w:szCs w:val="24"/>
        </w:rPr>
      </w:pPr>
    </w:p>
    <w:p w:rsidR="00E50291" w:rsidRPr="00CF6A28" w:rsidRDefault="00E50291" w:rsidP="00E50291">
      <w:pPr>
        <w:tabs>
          <w:tab w:val="left" w:pos="2977"/>
        </w:tabs>
        <w:ind w:left="2977" w:hanging="2122"/>
        <w:rPr>
          <w:sz w:val="24"/>
          <w:szCs w:val="24"/>
        </w:rPr>
      </w:pPr>
      <w:r>
        <w:rPr>
          <w:sz w:val="24"/>
          <w:szCs w:val="24"/>
        </w:rPr>
        <w:t>Sekundær</w:t>
      </w:r>
      <w:r w:rsidRPr="00CF6A28">
        <w:rPr>
          <w:sz w:val="24"/>
          <w:szCs w:val="24"/>
        </w:rPr>
        <w:t xml:space="preserve">emballage: </w:t>
      </w:r>
      <w:r w:rsidRPr="00CF6A28">
        <w:rPr>
          <w:sz w:val="24"/>
          <w:szCs w:val="24"/>
        </w:rPr>
        <w:tab/>
        <w:t xml:space="preserve">PCTFE/PVC eller PVC (varmeforseglet) blisterpakning i en eller flere aluminiumposer og </w:t>
      </w:r>
      <w:r>
        <w:rPr>
          <w:sz w:val="24"/>
          <w:szCs w:val="24"/>
        </w:rPr>
        <w:t xml:space="preserve">en </w:t>
      </w:r>
      <w:r w:rsidRPr="00CF6A28">
        <w:rPr>
          <w:sz w:val="24"/>
          <w:szCs w:val="24"/>
        </w:rPr>
        <w:t>papæske.</w:t>
      </w:r>
    </w:p>
    <w:p w:rsidR="00E50291" w:rsidRPr="00CF6A28" w:rsidRDefault="00E50291" w:rsidP="00E50291">
      <w:pPr>
        <w:tabs>
          <w:tab w:val="left" w:pos="2977"/>
        </w:tabs>
        <w:ind w:left="2977" w:hanging="2122"/>
        <w:rPr>
          <w:sz w:val="24"/>
          <w:szCs w:val="24"/>
        </w:rPr>
      </w:pPr>
      <w:r w:rsidRPr="00CF6A28">
        <w:rPr>
          <w:sz w:val="24"/>
          <w:szCs w:val="24"/>
        </w:rPr>
        <w:tab/>
      </w:r>
      <w:r w:rsidRPr="00CF6A28">
        <w:rPr>
          <w:sz w:val="24"/>
          <w:szCs w:val="24"/>
        </w:rPr>
        <w:tab/>
      </w:r>
    </w:p>
    <w:p w:rsidR="00E50291" w:rsidRDefault="00E50291" w:rsidP="00E50291">
      <w:pPr>
        <w:tabs>
          <w:tab w:val="left" w:pos="2977"/>
        </w:tabs>
        <w:ind w:left="2977" w:hanging="2122"/>
        <w:rPr>
          <w:sz w:val="24"/>
          <w:szCs w:val="24"/>
        </w:rPr>
      </w:pPr>
      <w:r>
        <w:rPr>
          <w:sz w:val="24"/>
          <w:szCs w:val="24"/>
        </w:rPr>
        <w:t>Paknings</w:t>
      </w:r>
      <w:r w:rsidRPr="00CF6A28">
        <w:rPr>
          <w:sz w:val="24"/>
          <w:szCs w:val="24"/>
        </w:rPr>
        <w:t>størrelser:</w:t>
      </w:r>
      <w:r>
        <w:rPr>
          <w:sz w:val="24"/>
          <w:szCs w:val="24"/>
        </w:rPr>
        <w:tab/>
      </w:r>
      <w:r w:rsidRPr="00CF6A28">
        <w:rPr>
          <w:sz w:val="24"/>
          <w:szCs w:val="24"/>
        </w:rPr>
        <w:t xml:space="preserve">1, 2, 3, </w:t>
      </w:r>
      <w:r>
        <w:rPr>
          <w:sz w:val="24"/>
          <w:szCs w:val="24"/>
        </w:rPr>
        <w:t>4, 6 og 24 enkeltdosispipetter.</w:t>
      </w:r>
    </w:p>
    <w:p w:rsidR="00E50291" w:rsidRPr="00CF6A28" w:rsidRDefault="00E50291" w:rsidP="00E50291">
      <w:pPr>
        <w:tabs>
          <w:tab w:val="left" w:pos="8222"/>
        </w:tabs>
        <w:ind w:left="851" w:firstLine="4"/>
        <w:rPr>
          <w:sz w:val="24"/>
          <w:szCs w:val="24"/>
        </w:rPr>
      </w:pPr>
      <w:r w:rsidRPr="00CF6A28">
        <w:rPr>
          <w:sz w:val="24"/>
          <w:szCs w:val="24"/>
        </w:rPr>
        <w:t>Ikke alle pakningsstørrelser er nødvendigvis markedsført.</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E50291" w:rsidRDefault="00E50291" w:rsidP="00E50291">
      <w:pPr>
        <w:pStyle w:val="Brdtekstindrykning"/>
        <w:tabs>
          <w:tab w:val="left" w:pos="851"/>
        </w:tabs>
        <w:spacing w:after="0"/>
        <w:ind w:left="851"/>
        <w:rPr>
          <w:sz w:val="24"/>
          <w:szCs w:val="24"/>
        </w:rPr>
      </w:pPr>
      <w:r w:rsidRPr="00CF6A28">
        <w:rPr>
          <w:sz w:val="24"/>
          <w:szCs w:val="24"/>
        </w:rPr>
        <w:t>Sæt</w:t>
      </w:r>
      <w:r>
        <w:rPr>
          <w:sz w:val="24"/>
          <w:szCs w:val="24"/>
        </w:rPr>
        <w:t xml:space="preserve"> hætten på pipetten efter brug.</w:t>
      </w:r>
    </w:p>
    <w:p w:rsidR="00E50291" w:rsidRDefault="00E50291" w:rsidP="00E50291">
      <w:pPr>
        <w:pStyle w:val="Brdtekstindrykning"/>
        <w:tabs>
          <w:tab w:val="left" w:pos="851"/>
        </w:tabs>
        <w:spacing w:after="0"/>
        <w:ind w:left="851"/>
        <w:rPr>
          <w:sz w:val="24"/>
          <w:szCs w:val="24"/>
        </w:rPr>
      </w:pPr>
    </w:p>
    <w:p w:rsidR="00E157A6" w:rsidRPr="00CF6A28" w:rsidRDefault="00E157A6" w:rsidP="00E157A6">
      <w:pPr>
        <w:pStyle w:val="Brdtekstindrykning"/>
        <w:tabs>
          <w:tab w:val="left" w:pos="851"/>
        </w:tabs>
        <w:spacing w:after="0"/>
        <w:ind w:left="851"/>
        <w:rPr>
          <w:sz w:val="24"/>
          <w:szCs w:val="24"/>
        </w:rPr>
      </w:pPr>
      <w:r w:rsidRPr="00CF6A28">
        <w:rPr>
          <w:sz w:val="24"/>
          <w:szCs w:val="24"/>
        </w:rPr>
        <w:lastRenderedPageBreak/>
        <w:t>Ikke</w:t>
      </w:r>
      <w:r>
        <w:rPr>
          <w:sz w:val="24"/>
          <w:szCs w:val="24"/>
        </w:rPr>
        <w:t xml:space="preserve"> anvendte veterinære lægemidler</w:t>
      </w:r>
      <w:r w:rsidRPr="00CF6A28">
        <w:rPr>
          <w:sz w:val="24"/>
          <w:szCs w:val="24"/>
        </w:rPr>
        <w:t xml:space="preserve"> samt affald heraf bør destrueres i henhold til lokale retningslin</w:t>
      </w:r>
      <w:r>
        <w:rPr>
          <w:sz w:val="24"/>
          <w:szCs w:val="24"/>
        </w:rPr>
        <w:t>j</w:t>
      </w:r>
      <w:r w:rsidRPr="00CF6A28">
        <w:rPr>
          <w:sz w:val="24"/>
          <w:szCs w:val="24"/>
        </w:rPr>
        <w:t>er.</w:t>
      </w:r>
    </w:p>
    <w:p w:rsidR="00E50291" w:rsidRPr="00CF6A28" w:rsidRDefault="00E50291" w:rsidP="00E50291">
      <w:pPr>
        <w:pStyle w:val="Brdtekstindrykning"/>
        <w:tabs>
          <w:tab w:val="left" w:pos="851"/>
        </w:tabs>
        <w:spacing w:after="0"/>
        <w:ind w:left="851"/>
        <w:rPr>
          <w:sz w:val="24"/>
          <w:szCs w:val="24"/>
        </w:rPr>
      </w:pPr>
    </w:p>
    <w:p w:rsidR="00E50291" w:rsidRPr="00406EE7" w:rsidRDefault="00E50291" w:rsidP="00E50291">
      <w:pPr>
        <w:pStyle w:val="Brdtekstindrykning"/>
        <w:tabs>
          <w:tab w:val="left" w:pos="851"/>
        </w:tabs>
        <w:spacing w:after="0"/>
        <w:ind w:left="851"/>
        <w:rPr>
          <w:sz w:val="24"/>
          <w:szCs w:val="24"/>
        </w:rPr>
      </w:pPr>
      <w:r w:rsidRPr="00CF6A28">
        <w:rPr>
          <w:sz w:val="24"/>
          <w:szCs w:val="24"/>
        </w:rPr>
        <w:t>Lægemidlet må ikke udledes i vandløb, da dette kan være farligt for fisk og andre organismer i vandet</w:t>
      </w:r>
      <w:r>
        <w:rPr>
          <w:sz w:val="24"/>
          <w:szCs w:val="24"/>
        </w:rPr>
        <w:t>.</w:t>
      </w:r>
      <w:r w:rsidRPr="00406EE7">
        <w:rPr>
          <w:sz w:val="24"/>
          <w:szCs w:val="24"/>
        </w:rPr>
        <w:t xml:space="preserve"> </w:t>
      </w:r>
    </w:p>
    <w:p w:rsidR="00E50291" w:rsidRPr="00070728" w:rsidRDefault="00E50291" w:rsidP="00E50291">
      <w:pPr>
        <w:tabs>
          <w:tab w:val="left" w:pos="851"/>
          <w:tab w:val="left" w:pos="8222"/>
        </w:tabs>
        <w:ind w:left="851"/>
        <w:rPr>
          <w:sz w:val="24"/>
          <w:szCs w:val="24"/>
        </w:rPr>
      </w:pPr>
    </w:p>
    <w:p w:rsidR="00E50291" w:rsidRPr="00406EE7" w:rsidRDefault="00E50291" w:rsidP="00E50291">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835610" w:rsidRPr="00835610" w:rsidRDefault="00835610" w:rsidP="00741A2F">
      <w:pPr>
        <w:pStyle w:val="Overskrift2"/>
        <w:tabs>
          <w:tab w:val="left" w:pos="851"/>
        </w:tabs>
        <w:ind w:left="851"/>
        <w:rPr>
          <w:rFonts w:ascii="Times New Roman" w:eastAsia="Times New Roman" w:hAnsi="Times New Roman" w:cs="Times New Roman"/>
          <w:color w:val="auto"/>
          <w:sz w:val="24"/>
          <w:szCs w:val="24"/>
          <w:lang w:val="en-US"/>
        </w:rPr>
      </w:pPr>
      <w:r w:rsidRPr="00835610">
        <w:rPr>
          <w:rFonts w:ascii="Times New Roman" w:eastAsia="Times New Roman" w:hAnsi="Times New Roman" w:cs="Times New Roman"/>
          <w:color w:val="auto"/>
          <w:sz w:val="24"/>
          <w:szCs w:val="24"/>
          <w:lang w:val="en-US"/>
        </w:rPr>
        <w:t xml:space="preserve">Elanco Animal Health GmbH </w:t>
      </w:r>
    </w:p>
    <w:p w:rsidR="00741A2F" w:rsidRPr="00741A2F" w:rsidRDefault="00741A2F" w:rsidP="00741A2F">
      <w:pPr>
        <w:pStyle w:val="Overskrift2"/>
        <w:tabs>
          <w:tab w:val="left" w:pos="851"/>
        </w:tabs>
        <w:ind w:left="851"/>
        <w:rPr>
          <w:rFonts w:ascii="Times New Roman" w:eastAsia="Times New Roman" w:hAnsi="Times New Roman" w:cs="Times New Roman"/>
          <w:color w:val="auto"/>
          <w:sz w:val="24"/>
          <w:szCs w:val="24"/>
        </w:rPr>
      </w:pPr>
      <w:r w:rsidRPr="00835610">
        <w:rPr>
          <w:rFonts w:ascii="Times New Roman" w:eastAsia="Times New Roman" w:hAnsi="Times New Roman" w:cs="Times New Roman"/>
          <w:color w:val="auto"/>
          <w:sz w:val="24"/>
          <w:szCs w:val="24"/>
          <w:lang w:val="en-US"/>
        </w:rPr>
        <w:t xml:space="preserve">Alfred-Nobel-Str. </w:t>
      </w:r>
      <w:r w:rsidRPr="00741A2F">
        <w:rPr>
          <w:rFonts w:ascii="Times New Roman" w:eastAsia="Times New Roman" w:hAnsi="Times New Roman" w:cs="Times New Roman"/>
          <w:color w:val="auto"/>
          <w:sz w:val="24"/>
          <w:szCs w:val="24"/>
        </w:rPr>
        <w:t xml:space="preserve">50 </w:t>
      </w:r>
    </w:p>
    <w:p w:rsidR="00741A2F" w:rsidRPr="00741A2F" w:rsidRDefault="00741A2F" w:rsidP="00741A2F">
      <w:pPr>
        <w:pStyle w:val="Overskrift2"/>
        <w:tabs>
          <w:tab w:val="left" w:pos="851"/>
        </w:tabs>
        <w:ind w:left="851"/>
        <w:rPr>
          <w:rFonts w:ascii="Times New Roman" w:eastAsia="Times New Roman" w:hAnsi="Times New Roman" w:cs="Times New Roman"/>
          <w:color w:val="auto"/>
          <w:sz w:val="24"/>
          <w:szCs w:val="24"/>
        </w:rPr>
      </w:pPr>
      <w:r w:rsidRPr="00741A2F">
        <w:rPr>
          <w:rFonts w:ascii="Times New Roman" w:eastAsia="Times New Roman" w:hAnsi="Times New Roman" w:cs="Times New Roman"/>
          <w:color w:val="auto"/>
          <w:sz w:val="24"/>
          <w:szCs w:val="24"/>
        </w:rPr>
        <w:t xml:space="preserve">40789 </w:t>
      </w:r>
      <w:proofErr w:type="spellStart"/>
      <w:r w:rsidRPr="00741A2F">
        <w:rPr>
          <w:rFonts w:ascii="Times New Roman" w:eastAsia="Times New Roman" w:hAnsi="Times New Roman" w:cs="Times New Roman"/>
          <w:color w:val="auto"/>
          <w:sz w:val="24"/>
          <w:szCs w:val="24"/>
        </w:rPr>
        <w:t>Monheim</w:t>
      </w:r>
      <w:proofErr w:type="spellEnd"/>
      <w:r w:rsidRPr="00741A2F">
        <w:rPr>
          <w:rFonts w:ascii="Times New Roman" w:eastAsia="Times New Roman" w:hAnsi="Times New Roman" w:cs="Times New Roman"/>
          <w:color w:val="auto"/>
          <w:sz w:val="24"/>
          <w:szCs w:val="24"/>
        </w:rPr>
        <w:t xml:space="preserve"> </w:t>
      </w:r>
    </w:p>
    <w:p w:rsidR="00E50291" w:rsidRDefault="00741A2F" w:rsidP="00741A2F">
      <w:pPr>
        <w:pStyle w:val="Overskrift2"/>
        <w:tabs>
          <w:tab w:val="left" w:pos="851"/>
        </w:tabs>
        <w:spacing w:before="0"/>
        <w:ind w:left="851"/>
        <w:rPr>
          <w:rFonts w:ascii="Times New Roman" w:eastAsia="Times New Roman" w:hAnsi="Times New Roman" w:cs="Times New Roman"/>
          <w:color w:val="auto"/>
          <w:sz w:val="24"/>
          <w:szCs w:val="24"/>
        </w:rPr>
      </w:pPr>
      <w:r w:rsidRPr="00741A2F">
        <w:rPr>
          <w:rFonts w:ascii="Times New Roman" w:eastAsia="Times New Roman" w:hAnsi="Times New Roman" w:cs="Times New Roman"/>
          <w:color w:val="auto"/>
          <w:sz w:val="24"/>
          <w:szCs w:val="24"/>
        </w:rPr>
        <w:t>Tyskland</w:t>
      </w:r>
    </w:p>
    <w:p w:rsidR="00741A2F" w:rsidRPr="00741A2F" w:rsidRDefault="00741A2F" w:rsidP="00741A2F"/>
    <w:p w:rsidR="00E50291" w:rsidRPr="008979C3" w:rsidRDefault="00E50291" w:rsidP="00E50291">
      <w:pPr>
        <w:pStyle w:val="Overskrift2"/>
        <w:tabs>
          <w:tab w:val="left" w:pos="851"/>
        </w:tabs>
        <w:spacing w:before="0"/>
        <w:ind w:left="851"/>
        <w:rPr>
          <w:rFonts w:ascii="Times New Roman" w:hAnsi="Times New Roman" w:cs="Times New Roman"/>
          <w:b/>
          <w:color w:val="auto"/>
          <w:sz w:val="24"/>
          <w:szCs w:val="24"/>
        </w:rPr>
      </w:pPr>
      <w:r w:rsidRPr="008979C3">
        <w:rPr>
          <w:rFonts w:ascii="Times New Roman" w:hAnsi="Times New Roman" w:cs="Times New Roman"/>
          <w:b/>
          <w:color w:val="auto"/>
          <w:sz w:val="24"/>
          <w:szCs w:val="24"/>
        </w:rPr>
        <w:t>Repræsentant</w:t>
      </w:r>
    </w:p>
    <w:p w:rsidR="001B1FFA" w:rsidRPr="008979C3" w:rsidRDefault="001B1FFA" w:rsidP="001B1FFA">
      <w:pPr>
        <w:tabs>
          <w:tab w:val="left" w:pos="851"/>
          <w:tab w:val="left" w:pos="8222"/>
        </w:tabs>
        <w:ind w:left="851"/>
        <w:rPr>
          <w:spacing w:val="-3"/>
          <w:sz w:val="24"/>
          <w:szCs w:val="24"/>
        </w:rPr>
      </w:pPr>
      <w:r w:rsidRPr="008979C3">
        <w:rPr>
          <w:spacing w:val="-3"/>
          <w:sz w:val="24"/>
          <w:szCs w:val="24"/>
        </w:rPr>
        <w:t>Elanco Denmark ApS</w:t>
      </w:r>
    </w:p>
    <w:p w:rsidR="001B1FFA" w:rsidRPr="008979C3" w:rsidRDefault="001B1FFA" w:rsidP="001B1FFA">
      <w:pPr>
        <w:tabs>
          <w:tab w:val="left" w:pos="851"/>
          <w:tab w:val="left" w:pos="8222"/>
        </w:tabs>
        <w:ind w:left="851"/>
        <w:rPr>
          <w:spacing w:val="-3"/>
          <w:sz w:val="24"/>
          <w:szCs w:val="24"/>
        </w:rPr>
      </w:pPr>
      <w:r w:rsidRPr="008979C3">
        <w:rPr>
          <w:spacing w:val="-3"/>
          <w:sz w:val="24"/>
          <w:szCs w:val="24"/>
        </w:rPr>
        <w:t>Lautrupvang 12, 1.</w:t>
      </w:r>
    </w:p>
    <w:p w:rsidR="00E50291" w:rsidRPr="008979C3" w:rsidRDefault="001B1FFA" w:rsidP="001B1FFA">
      <w:pPr>
        <w:tabs>
          <w:tab w:val="left" w:pos="851"/>
          <w:tab w:val="left" w:pos="8222"/>
        </w:tabs>
        <w:ind w:left="851"/>
        <w:rPr>
          <w:spacing w:val="-3"/>
          <w:sz w:val="24"/>
          <w:szCs w:val="24"/>
        </w:rPr>
      </w:pPr>
      <w:bookmarkStart w:id="0" w:name="_GoBack"/>
      <w:bookmarkEnd w:id="0"/>
      <w:r w:rsidRPr="008979C3">
        <w:rPr>
          <w:spacing w:val="-3"/>
          <w:sz w:val="24"/>
          <w:szCs w:val="24"/>
        </w:rPr>
        <w:t>2750 Ballerup</w:t>
      </w:r>
    </w:p>
    <w:p w:rsidR="001B1FFA" w:rsidRPr="00DE08C0" w:rsidRDefault="001B1FFA" w:rsidP="001B1FFA">
      <w:pPr>
        <w:tabs>
          <w:tab w:val="left" w:pos="851"/>
          <w:tab w:val="left" w:pos="8222"/>
        </w:tabs>
        <w:ind w:left="851"/>
        <w:rPr>
          <w:sz w:val="24"/>
          <w:szCs w:val="24"/>
        </w:rPr>
      </w:pPr>
    </w:p>
    <w:p w:rsidR="00E50291" w:rsidRPr="00406EE7" w:rsidRDefault="00E50291" w:rsidP="00E50291">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E50291" w:rsidRPr="00406EE7" w:rsidRDefault="00E50291" w:rsidP="00E50291">
      <w:pPr>
        <w:tabs>
          <w:tab w:val="left" w:pos="851"/>
          <w:tab w:val="left" w:pos="8222"/>
        </w:tabs>
        <w:ind w:left="851"/>
        <w:rPr>
          <w:sz w:val="24"/>
          <w:szCs w:val="24"/>
        </w:rPr>
      </w:pPr>
      <w:r>
        <w:rPr>
          <w:sz w:val="24"/>
          <w:szCs w:val="24"/>
        </w:rPr>
        <w:t>58736</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E50291" w:rsidRPr="00406EE7" w:rsidRDefault="00E50291" w:rsidP="00E50291">
      <w:pPr>
        <w:tabs>
          <w:tab w:val="left" w:pos="851"/>
          <w:tab w:val="left" w:pos="8222"/>
        </w:tabs>
        <w:ind w:left="851"/>
        <w:rPr>
          <w:sz w:val="24"/>
          <w:szCs w:val="24"/>
        </w:rPr>
      </w:pPr>
      <w:r>
        <w:rPr>
          <w:sz w:val="24"/>
          <w:szCs w:val="24"/>
        </w:rPr>
        <w:t>1. marts 2004 (spot-on, opløsning 500+100 mg/ml)</w:t>
      </w:r>
    </w:p>
    <w:p w:rsidR="00E50291" w:rsidRPr="00406EE7" w:rsidRDefault="00E50291" w:rsidP="00E50291">
      <w:pPr>
        <w:tabs>
          <w:tab w:val="left" w:pos="851"/>
          <w:tab w:val="left" w:pos="8222"/>
        </w:tabs>
        <w:ind w:left="851"/>
        <w:rPr>
          <w:sz w:val="24"/>
          <w:szCs w:val="24"/>
        </w:rPr>
      </w:pPr>
    </w:p>
    <w:p w:rsidR="00E50291" w:rsidRPr="00406EE7" w:rsidRDefault="00E50291" w:rsidP="00E50291">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E50291" w:rsidRDefault="00835610" w:rsidP="00E50291">
      <w:pPr>
        <w:tabs>
          <w:tab w:val="left" w:pos="851"/>
          <w:tab w:val="left" w:pos="8222"/>
        </w:tabs>
        <w:ind w:left="851"/>
        <w:rPr>
          <w:sz w:val="24"/>
          <w:szCs w:val="24"/>
        </w:rPr>
      </w:pPr>
      <w:r>
        <w:rPr>
          <w:sz w:val="24"/>
          <w:szCs w:val="24"/>
        </w:rPr>
        <w:t>29</w:t>
      </w:r>
      <w:r w:rsidR="00741A2F">
        <w:rPr>
          <w:sz w:val="24"/>
          <w:szCs w:val="24"/>
        </w:rPr>
        <w:t>. november</w:t>
      </w:r>
      <w:r w:rsidR="000B7147" w:rsidRPr="000B7147">
        <w:rPr>
          <w:sz w:val="24"/>
          <w:szCs w:val="24"/>
        </w:rPr>
        <w:t xml:space="preserve"> 2024</w:t>
      </w:r>
    </w:p>
    <w:p w:rsidR="000B7147" w:rsidRPr="00406EE7" w:rsidRDefault="000B7147" w:rsidP="00E50291">
      <w:pPr>
        <w:tabs>
          <w:tab w:val="left" w:pos="851"/>
          <w:tab w:val="left" w:pos="8222"/>
        </w:tabs>
        <w:ind w:left="851"/>
        <w:rPr>
          <w:sz w:val="24"/>
          <w:szCs w:val="24"/>
        </w:rPr>
      </w:pPr>
    </w:p>
    <w:p w:rsidR="00E50291" w:rsidRPr="00406EE7" w:rsidRDefault="00E50291" w:rsidP="00E50291">
      <w:pPr>
        <w:tabs>
          <w:tab w:val="left" w:pos="851"/>
          <w:tab w:val="left" w:pos="8222"/>
        </w:tabs>
        <w:rPr>
          <w:b/>
          <w:sz w:val="24"/>
          <w:szCs w:val="24"/>
        </w:rPr>
      </w:pPr>
      <w:r w:rsidRPr="00406EE7">
        <w:rPr>
          <w:b/>
          <w:sz w:val="24"/>
          <w:szCs w:val="24"/>
        </w:rPr>
        <w:t>11.</w:t>
      </w:r>
      <w:r w:rsidRPr="00406EE7">
        <w:rPr>
          <w:b/>
          <w:sz w:val="24"/>
          <w:szCs w:val="24"/>
        </w:rPr>
        <w:tab/>
        <w:t>UDLEVERINGSBESTEMMELSE</w:t>
      </w:r>
    </w:p>
    <w:p w:rsidR="00E50291" w:rsidRPr="007D663C" w:rsidRDefault="00E50291" w:rsidP="00E50291">
      <w:pPr>
        <w:pStyle w:val="Sidehoved"/>
        <w:tabs>
          <w:tab w:val="clear" w:pos="4819"/>
          <w:tab w:val="left" w:pos="851"/>
          <w:tab w:val="left" w:pos="8222"/>
        </w:tabs>
        <w:ind w:left="851"/>
        <w:rPr>
          <w:szCs w:val="24"/>
        </w:rPr>
      </w:pPr>
      <w:r>
        <w:rPr>
          <w:szCs w:val="24"/>
        </w:rPr>
        <w:t>HV</w:t>
      </w:r>
    </w:p>
    <w:p w:rsidR="00E50291" w:rsidRPr="005F4995" w:rsidRDefault="00E50291" w:rsidP="00E50291"/>
    <w:p w:rsidR="0003527F" w:rsidRPr="00E50291" w:rsidRDefault="0003527F" w:rsidP="00E50291"/>
    <w:sectPr w:rsidR="0003527F" w:rsidRPr="00E50291" w:rsidSect="00C479BF">
      <w:headerReference w:type="default"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291" w:rsidRDefault="00E50291">
      <w:r>
        <w:separator/>
      </w:r>
    </w:p>
  </w:endnote>
  <w:endnote w:type="continuationSeparator" w:id="0">
    <w:p w:rsidR="00E50291" w:rsidRDefault="00E5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C5049">
      <w:rPr>
        <w:i/>
        <w:noProof/>
        <w:snapToGrid w:val="0"/>
        <w:sz w:val="18"/>
      </w:rPr>
      <w:t>Bayvantic Vet., spot-on, opløsning 600+3000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C5049">
      <w:rPr>
        <w:i/>
        <w:noProof/>
        <w:snapToGrid w:val="0"/>
        <w:sz w:val="18"/>
      </w:rPr>
      <w:t>Bayvantic Vet., spot-on, opløsning 600+3000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291" w:rsidRDefault="00E50291">
      <w:r>
        <w:separator/>
      </w:r>
    </w:p>
  </w:footnote>
  <w:footnote w:type="continuationSeparator" w:id="0">
    <w:p w:rsidR="00E50291" w:rsidRDefault="00E50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76E0FD9"/>
    <w:multiLevelType w:val="hybridMultilevel"/>
    <w:tmpl w:val="3126FA26"/>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91"/>
    <w:rsid w:val="0003527F"/>
    <w:rsid w:val="00065C7D"/>
    <w:rsid w:val="000B7147"/>
    <w:rsid w:val="000C6CD4"/>
    <w:rsid w:val="001577E4"/>
    <w:rsid w:val="001858CA"/>
    <w:rsid w:val="001B1FFA"/>
    <w:rsid w:val="001C4AEF"/>
    <w:rsid w:val="001D3CC5"/>
    <w:rsid w:val="00322BDE"/>
    <w:rsid w:val="003C5049"/>
    <w:rsid w:val="003E6B59"/>
    <w:rsid w:val="00406EE7"/>
    <w:rsid w:val="00407013"/>
    <w:rsid w:val="004A4DD6"/>
    <w:rsid w:val="004A62CC"/>
    <w:rsid w:val="00565A74"/>
    <w:rsid w:val="005B0036"/>
    <w:rsid w:val="005F3BA5"/>
    <w:rsid w:val="005F5831"/>
    <w:rsid w:val="00662012"/>
    <w:rsid w:val="00666B01"/>
    <w:rsid w:val="006B1539"/>
    <w:rsid w:val="006D4B41"/>
    <w:rsid w:val="006F5621"/>
    <w:rsid w:val="006F7B8D"/>
    <w:rsid w:val="00741A2F"/>
    <w:rsid w:val="0075780F"/>
    <w:rsid w:val="007E2A00"/>
    <w:rsid w:val="008010F2"/>
    <w:rsid w:val="00835610"/>
    <w:rsid w:val="008633F6"/>
    <w:rsid w:val="008979C3"/>
    <w:rsid w:val="008B17DE"/>
    <w:rsid w:val="009202AE"/>
    <w:rsid w:val="00932676"/>
    <w:rsid w:val="009D66C6"/>
    <w:rsid w:val="00A96525"/>
    <w:rsid w:val="00AE29E5"/>
    <w:rsid w:val="00AE5757"/>
    <w:rsid w:val="00B25EB8"/>
    <w:rsid w:val="00BB4E04"/>
    <w:rsid w:val="00BC634B"/>
    <w:rsid w:val="00BF2AE0"/>
    <w:rsid w:val="00C479BF"/>
    <w:rsid w:val="00D567AA"/>
    <w:rsid w:val="00DD6D71"/>
    <w:rsid w:val="00DF32BE"/>
    <w:rsid w:val="00E14F0A"/>
    <w:rsid w:val="00E157A6"/>
    <w:rsid w:val="00E50291"/>
    <w:rsid w:val="00EB5778"/>
    <w:rsid w:val="00EC5919"/>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6A17FA"/>
  <w15:chartTrackingRefBased/>
  <w15:docId w15:val="{94138365-2CD3-42D5-B9F5-C4A37DCB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E502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5">
    <w:name w:val="heading 5"/>
    <w:basedOn w:val="Normal"/>
    <w:next w:val="Normal"/>
    <w:link w:val="Overskrift5Tegn"/>
    <w:qFormat/>
    <w:rsid w:val="00E50291"/>
    <w:pPr>
      <w:keepNext/>
      <w:spacing w:line="260" w:lineRule="exact"/>
      <w:jc w:val="center"/>
      <w:outlineLvl w:val="4"/>
    </w:pPr>
    <w:rPr>
      <w:b/>
      <w:noProof/>
      <w:sz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Overskrift2Tegn">
    <w:name w:val="Overskrift 2 Tegn"/>
    <w:basedOn w:val="Standardskrifttypeiafsnit"/>
    <w:link w:val="Overskrift2"/>
    <w:uiPriority w:val="9"/>
    <w:semiHidden/>
    <w:rsid w:val="00E50291"/>
    <w:rPr>
      <w:rFonts w:asciiTheme="majorHAnsi" w:eastAsiaTheme="majorEastAsia" w:hAnsiTheme="majorHAnsi" w:cstheme="majorBidi"/>
      <w:color w:val="2E74B5" w:themeColor="accent1" w:themeShade="BF"/>
      <w:sz w:val="26"/>
      <w:szCs w:val="26"/>
      <w:lang w:eastAsia="en-US"/>
    </w:rPr>
  </w:style>
  <w:style w:type="character" w:customStyle="1" w:styleId="Overskrift5Tegn">
    <w:name w:val="Overskrift 5 Tegn"/>
    <w:basedOn w:val="Standardskrifttypeiafsnit"/>
    <w:link w:val="Overskrift5"/>
    <w:rsid w:val="00E50291"/>
    <w:rPr>
      <w:b/>
      <w:noProof/>
      <w:sz w:val="22"/>
    </w:rPr>
  </w:style>
  <w:style w:type="paragraph" w:styleId="Brdtekst3">
    <w:name w:val="Body Text 3"/>
    <w:basedOn w:val="Normal"/>
    <w:link w:val="Brdtekst3Tegn"/>
    <w:rsid w:val="00E50291"/>
    <w:pPr>
      <w:tabs>
        <w:tab w:val="left" w:pos="567"/>
      </w:tabs>
      <w:spacing w:line="260" w:lineRule="exact"/>
    </w:pPr>
    <w:rPr>
      <w:b/>
      <w:sz w:val="22"/>
      <w:lang w:eastAsia="da-DK"/>
    </w:rPr>
  </w:style>
  <w:style w:type="character" w:customStyle="1" w:styleId="Brdtekst3Tegn">
    <w:name w:val="Brødtekst 3 Tegn"/>
    <w:basedOn w:val="Standardskrifttypeiafsnit"/>
    <w:link w:val="Brdtekst3"/>
    <w:rsid w:val="00E50291"/>
    <w:rPr>
      <w:b/>
      <w:sz w:val="22"/>
    </w:rPr>
  </w:style>
  <w:style w:type="paragraph" w:styleId="Listeafsnit">
    <w:name w:val="List Paragraph"/>
    <w:basedOn w:val="Normal"/>
    <w:uiPriority w:val="34"/>
    <w:qFormat/>
    <w:rsid w:val="00E50291"/>
    <w:pPr>
      <w:ind w:left="720"/>
      <w:contextualSpacing/>
    </w:pPr>
  </w:style>
  <w:style w:type="paragraph" w:styleId="Brdtekstindrykning">
    <w:name w:val="Body Text Indent"/>
    <w:basedOn w:val="Normal"/>
    <w:link w:val="BrdtekstindrykningTegn"/>
    <w:uiPriority w:val="99"/>
    <w:unhideWhenUsed/>
    <w:rsid w:val="00E50291"/>
    <w:pPr>
      <w:spacing w:after="120"/>
      <w:ind w:left="283"/>
    </w:pPr>
  </w:style>
  <w:style w:type="character" w:customStyle="1" w:styleId="BrdtekstindrykningTegn">
    <w:name w:val="Brødtekstindrykning Tegn"/>
    <w:basedOn w:val="Standardskrifttypeiafsnit"/>
    <w:link w:val="Brdtekstindrykning"/>
    <w:uiPriority w:val="99"/>
    <w:rsid w:val="00E50291"/>
    <w:rPr>
      <w:sz w:val="23"/>
      <w:lang w:eastAsia="en-US"/>
    </w:rPr>
  </w:style>
  <w:style w:type="paragraph" w:styleId="Normalindrykning">
    <w:name w:val="Normal Indent"/>
    <w:basedOn w:val="Normal"/>
    <w:rsid w:val="00E50291"/>
    <w:pPr>
      <w:keepNext/>
      <w:keepLines/>
      <w:spacing w:after="240"/>
      <w:ind w:left="993" w:hanging="273"/>
      <w:jc w:val="both"/>
    </w:pPr>
    <w:rPr>
      <w:rFonts w:ascii="Arial" w:hAnsi="Arial"/>
      <w:sz w:val="24"/>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2227</Words>
  <Characters>13408</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2024030231_x000d_
Ændring af MAH navn fra Bayer Animal Health</dc:description>
  <cp:lastModifiedBy>Marianne Ott Jensen</cp:lastModifiedBy>
  <cp:revision>3</cp:revision>
  <dcterms:created xsi:type="dcterms:W3CDTF">2024-11-29T09:50:00Z</dcterms:created>
  <dcterms:modified xsi:type="dcterms:W3CDTF">2024-11-29T09:52:00Z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