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528F" w:rsidRPr="008F49E1" w:rsidRDefault="0031528F" w:rsidP="0031528F">
      <w:pPr>
        <w:rPr>
          <w:sz w:val="24"/>
          <w:szCs w:val="24"/>
        </w:rPr>
      </w:pPr>
      <w:r w:rsidRPr="005B0036">
        <w:rPr>
          <w:noProof/>
          <w:sz w:val="24"/>
          <w:szCs w:val="24"/>
          <w:lang w:eastAsia="da-DK"/>
        </w:rPr>
        <w:drawing>
          <wp:inline distT="0" distB="0" distL="0" distR="0" wp14:anchorId="01084FFC" wp14:editId="36F13231">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31528F" w:rsidRDefault="0031528F" w:rsidP="0031528F">
      <w:pPr>
        <w:rPr>
          <w:sz w:val="24"/>
          <w:szCs w:val="24"/>
        </w:rPr>
      </w:pPr>
    </w:p>
    <w:p w:rsidR="0031528F" w:rsidRDefault="00F375A4" w:rsidP="00F375A4">
      <w:pPr>
        <w:tabs>
          <w:tab w:val="right" w:pos="9356"/>
        </w:tabs>
        <w:jc w:val="right"/>
        <w:rPr>
          <w:b/>
          <w:sz w:val="24"/>
          <w:szCs w:val="24"/>
        </w:rPr>
      </w:pPr>
      <w:r>
        <w:rPr>
          <w:b/>
          <w:sz w:val="24"/>
          <w:szCs w:val="24"/>
        </w:rPr>
        <w:t>28. marts 2025</w:t>
      </w:r>
    </w:p>
    <w:p w:rsidR="00F375A4" w:rsidRPr="006F2073" w:rsidRDefault="00F375A4" w:rsidP="00F375A4">
      <w:pPr>
        <w:tabs>
          <w:tab w:val="right" w:pos="9356"/>
        </w:tabs>
        <w:jc w:val="right"/>
        <w:rPr>
          <w:sz w:val="24"/>
          <w:szCs w:val="24"/>
        </w:rPr>
      </w:pPr>
    </w:p>
    <w:p w:rsidR="0031528F" w:rsidRPr="006F2073" w:rsidRDefault="0031528F" w:rsidP="0031528F">
      <w:pPr>
        <w:rPr>
          <w:sz w:val="24"/>
          <w:szCs w:val="24"/>
        </w:rPr>
      </w:pPr>
    </w:p>
    <w:p w:rsidR="0031528F" w:rsidRPr="006F2073" w:rsidRDefault="0031528F" w:rsidP="0031528F">
      <w:pPr>
        <w:tabs>
          <w:tab w:val="left" w:pos="8222"/>
        </w:tabs>
        <w:rPr>
          <w:sz w:val="24"/>
          <w:szCs w:val="24"/>
        </w:rPr>
      </w:pPr>
    </w:p>
    <w:p w:rsidR="0031528F" w:rsidRPr="00406EE7" w:rsidRDefault="0031528F" w:rsidP="0031528F">
      <w:pPr>
        <w:tabs>
          <w:tab w:val="left" w:pos="8222"/>
        </w:tabs>
        <w:jc w:val="center"/>
        <w:rPr>
          <w:b/>
          <w:sz w:val="24"/>
          <w:szCs w:val="24"/>
        </w:rPr>
      </w:pPr>
      <w:r w:rsidRPr="00406EE7">
        <w:rPr>
          <w:b/>
          <w:sz w:val="24"/>
          <w:szCs w:val="24"/>
        </w:rPr>
        <w:t>PRODUKTRESUMÉ</w:t>
      </w:r>
    </w:p>
    <w:p w:rsidR="0031528F" w:rsidRPr="00406EE7" w:rsidRDefault="0031528F" w:rsidP="0031528F">
      <w:pPr>
        <w:tabs>
          <w:tab w:val="left" w:pos="8222"/>
        </w:tabs>
        <w:jc w:val="center"/>
        <w:rPr>
          <w:b/>
          <w:sz w:val="24"/>
          <w:szCs w:val="24"/>
        </w:rPr>
      </w:pPr>
    </w:p>
    <w:p w:rsidR="0031528F" w:rsidRPr="00406EE7" w:rsidRDefault="0031528F" w:rsidP="0031528F">
      <w:pPr>
        <w:tabs>
          <w:tab w:val="left" w:pos="8222"/>
        </w:tabs>
        <w:jc w:val="center"/>
        <w:rPr>
          <w:b/>
          <w:sz w:val="24"/>
          <w:szCs w:val="24"/>
        </w:rPr>
      </w:pPr>
      <w:r w:rsidRPr="00406EE7">
        <w:rPr>
          <w:b/>
          <w:sz w:val="24"/>
          <w:szCs w:val="24"/>
        </w:rPr>
        <w:t>for</w:t>
      </w:r>
    </w:p>
    <w:p w:rsidR="0031528F" w:rsidRPr="00406EE7" w:rsidRDefault="0031528F" w:rsidP="0031528F">
      <w:pPr>
        <w:tabs>
          <w:tab w:val="left" w:pos="8222"/>
        </w:tabs>
        <w:jc w:val="center"/>
        <w:rPr>
          <w:b/>
          <w:sz w:val="24"/>
          <w:szCs w:val="24"/>
        </w:rPr>
      </w:pPr>
    </w:p>
    <w:p w:rsidR="0031528F" w:rsidRPr="00565A74" w:rsidRDefault="0031528F" w:rsidP="0031528F">
      <w:pPr>
        <w:tabs>
          <w:tab w:val="left" w:pos="8222"/>
        </w:tabs>
        <w:jc w:val="center"/>
        <w:rPr>
          <w:b/>
          <w:sz w:val="24"/>
          <w:szCs w:val="24"/>
        </w:rPr>
      </w:pPr>
      <w:r>
        <w:rPr>
          <w:b/>
          <w:sz w:val="24"/>
          <w:szCs w:val="24"/>
        </w:rPr>
        <w:t xml:space="preserve">Betafuse </w:t>
      </w:r>
      <w:proofErr w:type="spellStart"/>
      <w:r>
        <w:rPr>
          <w:b/>
          <w:sz w:val="24"/>
          <w:szCs w:val="24"/>
        </w:rPr>
        <w:t>Vet</w:t>
      </w:r>
      <w:proofErr w:type="spellEnd"/>
      <w:r>
        <w:rPr>
          <w:b/>
          <w:sz w:val="24"/>
          <w:szCs w:val="24"/>
        </w:rPr>
        <w:t>., gel</w:t>
      </w:r>
    </w:p>
    <w:p w:rsidR="0031528F" w:rsidRPr="00406EE7" w:rsidRDefault="0031528F" w:rsidP="0031528F">
      <w:pPr>
        <w:tabs>
          <w:tab w:val="left" w:pos="8222"/>
        </w:tabs>
        <w:jc w:val="both"/>
        <w:rPr>
          <w:sz w:val="24"/>
          <w:szCs w:val="24"/>
        </w:rPr>
      </w:pPr>
    </w:p>
    <w:p w:rsidR="0031528F" w:rsidRPr="006F2073" w:rsidRDefault="0031528F" w:rsidP="0031528F">
      <w:pPr>
        <w:tabs>
          <w:tab w:val="left" w:pos="8222"/>
        </w:tabs>
        <w:ind w:left="851" w:hanging="851"/>
        <w:jc w:val="both"/>
        <w:rPr>
          <w:sz w:val="24"/>
          <w:szCs w:val="24"/>
        </w:rPr>
      </w:pPr>
    </w:p>
    <w:p w:rsidR="0031528F" w:rsidRPr="006F2073" w:rsidRDefault="0031528F" w:rsidP="0031528F">
      <w:pPr>
        <w:tabs>
          <w:tab w:val="left" w:pos="8222"/>
        </w:tabs>
        <w:ind w:left="851" w:hanging="851"/>
        <w:rPr>
          <w:b/>
          <w:sz w:val="24"/>
          <w:szCs w:val="24"/>
        </w:rPr>
      </w:pPr>
      <w:r w:rsidRPr="006F2073">
        <w:rPr>
          <w:b/>
          <w:sz w:val="24"/>
          <w:szCs w:val="24"/>
        </w:rPr>
        <w:t>0.</w:t>
      </w:r>
      <w:r w:rsidRPr="006F2073">
        <w:rPr>
          <w:b/>
          <w:sz w:val="24"/>
          <w:szCs w:val="24"/>
        </w:rPr>
        <w:tab/>
        <w:t>D.SP.NR.</w:t>
      </w:r>
    </w:p>
    <w:p w:rsidR="00B0005C" w:rsidRDefault="0031528F" w:rsidP="0031528F">
      <w:pPr>
        <w:tabs>
          <w:tab w:val="left" w:pos="8222"/>
        </w:tabs>
        <w:ind w:left="851" w:hanging="851"/>
        <w:rPr>
          <w:sz w:val="24"/>
          <w:szCs w:val="24"/>
        </w:rPr>
      </w:pPr>
      <w:r>
        <w:rPr>
          <w:sz w:val="24"/>
          <w:szCs w:val="24"/>
        </w:rPr>
        <w:tab/>
      </w:r>
    </w:p>
    <w:p w:rsidR="0031528F" w:rsidRPr="006F2073" w:rsidRDefault="00B0005C" w:rsidP="0031528F">
      <w:pPr>
        <w:tabs>
          <w:tab w:val="left" w:pos="8222"/>
        </w:tabs>
        <w:ind w:left="851" w:hanging="851"/>
        <w:rPr>
          <w:sz w:val="24"/>
          <w:szCs w:val="24"/>
        </w:rPr>
      </w:pPr>
      <w:r>
        <w:rPr>
          <w:sz w:val="24"/>
          <w:szCs w:val="24"/>
        </w:rPr>
        <w:tab/>
      </w:r>
      <w:r w:rsidR="0031528F" w:rsidRPr="006F2073">
        <w:rPr>
          <w:sz w:val="24"/>
          <w:szCs w:val="24"/>
        </w:rPr>
        <w:t>29920</w:t>
      </w:r>
    </w:p>
    <w:p w:rsidR="0031528F" w:rsidRPr="006F2073" w:rsidRDefault="0031528F" w:rsidP="0031528F">
      <w:pPr>
        <w:tabs>
          <w:tab w:val="left" w:pos="8222"/>
        </w:tabs>
        <w:ind w:left="851" w:hanging="851"/>
        <w:rPr>
          <w:sz w:val="24"/>
          <w:szCs w:val="24"/>
        </w:rPr>
      </w:pPr>
    </w:p>
    <w:p w:rsidR="0031528F" w:rsidRPr="006F2073" w:rsidRDefault="0031528F" w:rsidP="0031528F">
      <w:pPr>
        <w:tabs>
          <w:tab w:val="left" w:pos="8222"/>
        </w:tabs>
        <w:ind w:left="851" w:hanging="851"/>
        <w:rPr>
          <w:b/>
          <w:sz w:val="24"/>
          <w:szCs w:val="24"/>
        </w:rPr>
      </w:pPr>
      <w:r w:rsidRPr="006F2073">
        <w:rPr>
          <w:b/>
          <w:sz w:val="24"/>
          <w:szCs w:val="24"/>
        </w:rPr>
        <w:t>1.</w:t>
      </w:r>
      <w:r w:rsidRPr="006F2073">
        <w:rPr>
          <w:b/>
          <w:sz w:val="24"/>
          <w:szCs w:val="24"/>
        </w:rPr>
        <w:tab/>
        <w:t>VETERINÆRLÆGEMIDLETS NAVN</w:t>
      </w:r>
    </w:p>
    <w:p w:rsidR="00B0005C" w:rsidRDefault="0031528F" w:rsidP="0031528F">
      <w:pPr>
        <w:tabs>
          <w:tab w:val="left" w:pos="8222"/>
        </w:tabs>
        <w:ind w:left="851" w:hanging="851"/>
        <w:rPr>
          <w:sz w:val="24"/>
          <w:szCs w:val="24"/>
        </w:rPr>
      </w:pPr>
      <w:r>
        <w:rPr>
          <w:sz w:val="24"/>
          <w:szCs w:val="24"/>
        </w:rPr>
        <w:tab/>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Betafuse </w:t>
      </w:r>
      <w:proofErr w:type="spellStart"/>
      <w:r w:rsidRPr="00B0005C">
        <w:rPr>
          <w:sz w:val="24"/>
          <w:szCs w:val="24"/>
        </w:rPr>
        <w:t>Vet</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sz w:val="24"/>
          <w:szCs w:val="24"/>
        </w:rPr>
        <w:t>Lægemiddelform: Gel</w:t>
      </w:r>
    </w:p>
    <w:p w:rsidR="00B0005C" w:rsidRPr="00B0005C" w:rsidRDefault="00B0005C" w:rsidP="00B0005C">
      <w:pPr>
        <w:tabs>
          <w:tab w:val="left" w:pos="8222"/>
        </w:tabs>
        <w:ind w:left="851"/>
        <w:rPr>
          <w:sz w:val="24"/>
          <w:szCs w:val="24"/>
        </w:rPr>
      </w:pPr>
      <w:r w:rsidRPr="00B0005C">
        <w:rPr>
          <w:sz w:val="24"/>
          <w:szCs w:val="24"/>
        </w:rPr>
        <w:t>Styrke: 1 mg/g + 5 mg/g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2.</w:t>
      </w:r>
      <w:r w:rsidRPr="00B0005C">
        <w:rPr>
          <w:b/>
          <w:sz w:val="24"/>
          <w:szCs w:val="24"/>
        </w:rPr>
        <w:tab/>
        <w:t>KVALITATIV OG KVANTITATIV SAMMENSÆTNING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rPr>
          <w:sz w:val="24"/>
          <w:szCs w:val="24"/>
        </w:rPr>
      </w:pPr>
      <w:r w:rsidRPr="00B0005C">
        <w:rPr>
          <w:sz w:val="24"/>
          <w:szCs w:val="24"/>
        </w:rPr>
        <w:t>1 g indeholder:</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b/>
          <w:sz w:val="24"/>
          <w:szCs w:val="24"/>
        </w:rPr>
      </w:pPr>
      <w:r w:rsidRPr="00B0005C">
        <w:rPr>
          <w:b/>
          <w:sz w:val="24"/>
          <w:szCs w:val="24"/>
        </w:rPr>
        <w:t>Aktivt stof:</w:t>
      </w:r>
    </w:p>
    <w:p w:rsidR="00B0005C" w:rsidRPr="00B0005C" w:rsidRDefault="00B0005C" w:rsidP="00B0005C">
      <w:pPr>
        <w:tabs>
          <w:tab w:val="left" w:pos="8222"/>
        </w:tabs>
        <w:ind w:left="851"/>
        <w:rPr>
          <w:sz w:val="24"/>
          <w:szCs w:val="24"/>
        </w:rPr>
      </w:pPr>
      <w:proofErr w:type="spellStart"/>
      <w:r w:rsidRPr="00B0005C">
        <w:rPr>
          <w:sz w:val="24"/>
          <w:szCs w:val="24"/>
        </w:rPr>
        <w:t>Betamethason</w:t>
      </w:r>
      <w:proofErr w:type="spellEnd"/>
      <w:r w:rsidRPr="00B0005C">
        <w:rPr>
          <w:sz w:val="24"/>
          <w:szCs w:val="24"/>
        </w:rPr>
        <w:t xml:space="preserve"> (som </w:t>
      </w:r>
      <w:proofErr w:type="spellStart"/>
      <w:r w:rsidRPr="00B0005C">
        <w:rPr>
          <w:sz w:val="24"/>
          <w:szCs w:val="24"/>
        </w:rPr>
        <w:t>betamethasonvalerat</w:t>
      </w:r>
      <w:proofErr w:type="spellEnd"/>
      <w:r w:rsidRPr="00B0005C">
        <w:rPr>
          <w:sz w:val="24"/>
          <w:szCs w:val="24"/>
        </w:rPr>
        <w:t>)</w:t>
      </w:r>
      <w:r w:rsidRPr="00B0005C">
        <w:rPr>
          <w:sz w:val="24"/>
          <w:szCs w:val="24"/>
        </w:rPr>
        <w:tab/>
        <w:t>1 mg</w:t>
      </w:r>
    </w:p>
    <w:p w:rsidR="00B0005C" w:rsidRPr="00B0005C" w:rsidRDefault="00B0005C" w:rsidP="00B0005C">
      <w:pPr>
        <w:tabs>
          <w:tab w:val="left" w:pos="8222"/>
        </w:tabs>
        <w:ind w:left="851"/>
        <w:rPr>
          <w:sz w:val="24"/>
          <w:szCs w:val="24"/>
        </w:rPr>
      </w:pPr>
      <w:proofErr w:type="spellStart"/>
      <w:r w:rsidRPr="00B0005C">
        <w:rPr>
          <w:sz w:val="24"/>
          <w:szCs w:val="24"/>
        </w:rPr>
        <w:t>Fusidinsyre</w:t>
      </w:r>
      <w:proofErr w:type="spellEnd"/>
      <w:r w:rsidRPr="00B0005C">
        <w:rPr>
          <w:sz w:val="24"/>
          <w:szCs w:val="24"/>
        </w:rPr>
        <w:t xml:space="preserve"> (som </w:t>
      </w:r>
      <w:proofErr w:type="spellStart"/>
      <w:r w:rsidRPr="00B0005C">
        <w:rPr>
          <w:sz w:val="24"/>
          <w:szCs w:val="24"/>
        </w:rPr>
        <w:t>fusidinsyrehemihydrat</w:t>
      </w:r>
      <w:proofErr w:type="spellEnd"/>
      <w:r w:rsidRPr="00B0005C">
        <w:rPr>
          <w:sz w:val="24"/>
          <w:szCs w:val="24"/>
        </w:rPr>
        <w:t>)</w:t>
      </w:r>
      <w:r w:rsidRPr="00B0005C">
        <w:rPr>
          <w:sz w:val="24"/>
          <w:szCs w:val="24"/>
        </w:rPr>
        <w:tab/>
        <w:t>5 mg</w:t>
      </w:r>
    </w:p>
    <w:p w:rsidR="00B0005C" w:rsidRPr="00B0005C" w:rsidRDefault="00B0005C" w:rsidP="00B0005C">
      <w:pPr>
        <w:tabs>
          <w:tab w:val="left" w:pos="8222"/>
        </w:tabs>
        <w:ind w:left="851"/>
        <w:rPr>
          <w:iCs/>
          <w:sz w:val="24"/>
          <w:szCs w:val="24"/>
        </w:rPr>
      </w:pPr>
    </w:p>
    <w:p w:rsidR="00B0005C" w:rsidRPr="00B0005C" w:rsidRDefault="00B0005C" w:rsidP="00B0005C">
      <w:pPr>
        <w:tabs>
          <w:tab w:val="left" w:pos="8222"/>
        </w:tabs>
        <w:ind w:left="851"/>
        <w:rPr>
          <w:b/>
          <w:sz w:val="24"/>
          <w:szCs w:val="24"/>
        </w:rPr>
      </w:pPr>
      <w:r w:rsidRPr="00B0005C">
        <w:rPr>
          <w:b/>
          <w:sz w:val="24"/>
          <w:szCs w:val="24"/>
        </w:rPr>
        <w:t>Hjælpestoffer:</w:t>
      </w:r>
    </w:p>
    <w:p w:rsidR="00B0005C" w:rsidRPr="00B0005C" w:rsidRDefault="00B0005C" w:rsidP="00B0005C">
      <w:pPr>
        <w:tabs>
          <w:tab w:val="left" w:pos="8222"/>
        </w:tabs>
        <w:ind w:left="851" w:hanging="851"/>
        <w:rPr>
          <w:sz w:val="24"/>
          <w:szCs w:val="24"/>
        </w:rPr>
      </w:pP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2"/>
        <w:gridCol w:w="3963"/>
      </w:tblGrid>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b/>
                <w:bCs/>
                <w:iCs/>
                <w:sz w:val="24"/>
                <w:szCs w:val="24"/>
              </w:rPr>
            </w:pPr>
            <w:r w:rsidRPr="00B0005C">
              <w:rPr>
                <w:b/>
                <w:bCs/>
                <w:iCs/>
                <w:sz w:val="24"/>
                <w:szCs w:val="24"/>
              </w:rPr>
              <w:t>&lt;Kvalitativ sammensætning af hjælpestoffer og andre bestanddele&gt;</w:t>
            </w:r>
          </w:p>
        </w:tc>
        <w:tc>
          <w:tcPr>
            <w:tcW w:w="3963"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b/>
                <w:bCs/>
                <w:iCs/>
                <w:sz w:val="24"/>
                <w:szCs w:val="24"/>
              </w:rPr>
            </w:pPr>
            <w:r w:rsidRPr="00B0005C">
              <w:rPr>
                <w:b/>
                <w:bCs/>
                <w:iCs/>
                <w:sz w:val="24"/>
                <w:szCs w:val="24"/>
              </w:rPr>
              <w:t>&lt;Kvantitativ sammensætning, hvis oplysningen er vigtig for korrekt administration af veterinærlægemidlet&gt;</w:t>
            </w: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iCs/>
                <w:sz w:val="24"/>
                <w:szCs w:val="24"/>
              </w:rPr>
            </w:pPr>
            <w:proofErr w:type="spellStart"/>
            <w:r w:rsidRPr="00B0005C">
              <w:rPr>
                <w:sz w:val="24"/>
                <w:szCs w:val="24"/>
              </w:rPr>
              <w:t>Natriummethylparahydroxybenzoat</w:t>
            </w:r>
            <w:proofErr w:type="spellEnd"/>
            <w:r w:rsidRPr="00B0005C">
              <w:rPr>
                <w:sz w:val="24"/>
                <w:szCs w:val="24"/>
              </w:rPr>
              <w:t xml:space="preserve"> (E219)</w:t>
            </w:r>
          </w:p>
        </w:tc>
        <w:tc>
          <w:tcPr>
            <w:tcW w:w="3963"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iCs/>
                <w:sz w:val="24"/>
                <w:szCs w:val="24"/>
              </w:rPr>
            </w:pPr>
            <w:r w:rsidRPr="00B0005C">
              <w:rPr>
                <w:sz w:val="24"/>
                <w:szCs w:val="24"/>
              </w:rPr>
              <w:t>3,1 mg</w:t>
            </w: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iCs/>
                <w:sz w:val="24"/>
                <w:szCs w:val="24"/>
              </w:rPr>
            </w:pPr>
            <w:proofErr w:type="spellStart"/>
            <w:r w:rsidRPr="00B0005C">
              <w:rPr>
                <w:sz w:val="24"/>
                <w:szCs w:val="24"/>
              </w:rPr>
              <w:t>Natriumpropylparahydroxybenzoat</w:t>
            </w:r>
            <w:proofErr w:type="spellEnd"/>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sz w:val="24"/>
                <w:szCs w:val="24"/>
              </w:rPr>
            </w:pPr>
            <w:r w:rsidRPr="00B0005C">
              <w:rPr>
                <w:sz w:val="24"/>
                <w:szCs w:val="24"/>
              </w:rPr>
              <w:t>0,337 mg</w:t>
            </w:r>
          </w:p>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sz w:val="24"/>
                <w:szCs w:val="24"/>
              </w:rPr>
            </w:pPr>
            <w:proofErr w:type="spellStart"/>
            <w:r w:rsidRPr="00B0005C">
              <w:rPr>
                <w:sz w:val="24"/>
                <w:szCs w:val="24"/>
              </w:rPr>
              <w:t>Carbomer</w:t>
            </w:r>
            <w:proofErr w:type="spellEnd"/>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sz w:val="24"/>
                <w:szCs w:val="24"/>
              </w:rPr>
            </w:pPr>
            <w:proofErr w:type="spellStart"/>
            <w:r w:rsidRPr="00B0005C">
              <w:rPr>
                <w:sz w:val="24"/>
                <w:szCs w:val="24"/>
              </w:rPr>
              <w:t>Polysorbat</w:t>
            </w:r>
            <w:proofErr w:type="spellEnd"/>
            <w:r w:rsidRPr="00B0005C">
              <w:rPr>
                <w:sz w:val="24"/>
                <w:szCs w:val="24"/>
              </w:rPr>
              <w:t xml:space="preserve"> 80</w:t>
            </w:r>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iCs/>
                <w:sz w:val="24"/>
                <w:szCs w:val="24"/>
              </w:rPr>
            </w:pPr>
            <w:proofErr w:type="spellStart"/>
            <w:r w:rsidRPr="00B0005C">
              <w:rPr>
                <w:sz w:val="24"/>
                <w:szCs w:val="24"/>
              </w:rPr>
              <w:t>Dimeticon</w:t>
            </w:r>
            <w:proofErr w:type="spellEnd"/>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sz w:val="24"/>
                <w:szCs w:val="24"/>
              </w:rPr>
            </w:pPr>
            <w:r w:rsidRPr="00B0005C">
              <w:rPr>
                <w:sz w:val="24"/>
                <w:szCs w:val="24"/>
              </w:rPr>
              <w:t>Natriumhydroxid (til pH justering)</w:t>
            </w:r>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sz w:val="24"/>
                <w:szCs w:val="24"/>
              </w:rPr>
            </w:pPr>
            <w:r w:rsidRPr="00B0005C">
              <w:rPr>
                <w:sz w:val="24"/>
                <w:szCs w:val="24"/>
              </w:rPr>
              <w:t>Saltsyre (til pH justering)</w:t>
            </w:r>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r w:rsidR="00B0005C" w:rsidRPr="00B0005C" w:rsidTr="00B0005C">
        <w:tc>
          <w:tcPr>
            <w:tcW w:w="4252" w:type="dxa"/>
            <w:tcBorders>
              <w:top w:val="single" w:sz="4" w:space="0" w:color="000000"/>
              <w:left w:val="single" w:sz="4" w:space="0" w:color="000000"/>
              <w:bottom w:val="single" w:sz="4" w:space="0" w:color="000000"/>
              <w:right w:val="single" w:sz="4" w:space="0" w:color="000000"/>
            </w:tcBorders>
            <w:vAlign w:val="center"/>
            <w:hideMark/>
          </w:tcPr>
          <w:p w:rsidR="00B0005C" w:rsidRPr="00B0005C" w:rsidRDefault="00B0005C" w:rsidP="00B0005C">
            <w:pPr>
              <w:tabs>
                <w:tab w:val="left" w:pos="8222"/>
              </w:tabs>
              <w:ind w:left="851" w:hanging="851"/>
              <w:rPr>
                <w:sz w:val="24"/>
                <w:szCs w:val="24"/>
              </w:rPr>
            </w:pPr>
            <w:r w:rsidRPr="00B0005C">
              <w:rPr>
                <w:sz w:val="24"/>
                <w:szCs w:val="24"/>
              </w:rPr>
              <w:t>Renset vand</w:t>
            </w:r>
          </w:p>
        </w:tc>
        <w:tc>
          <w:tcPr>
            <w:tcW w:w="3963" w:type="dxa"/>
            <w:tcBorders>
              <w:top w:val="single" w:sz="4" w:space="0" w:color="000000"/>
              <w:left w:val="single" w:sz="4" w:space="0" w:color="000000"/>
              <w:bottom w:val="single" w:sz="4" w:space="0" w:color="000000"/>
              <w:right w:val="single" w:sz="4" w:space="0" w:color="000000"/>
            </w:tcBorders>
            <w:vAlign w:val="center"/>
          </w:tcPr>
          <w:p w:rsidR="00B0005C" w:rsidRPr="00B0005C" w:rsidRDefault="00B0005C" w:rsidP="00B0005C">
            <w:pPr>
              <w:tabs>
                <w:tab w:val="left" w:pos="8222"/>
              </w:tabs>
              <w:ind w:left="851" w:hanging="851"/>
              <w:rPr>
                <w:iCs/>
                <w:sz w:val="24"/>
                <w:szCs w:val="24"/>
              </w:rPr>
            </w:pPr>
          </w:p>
        </w:tc>
      </w:tr>
    </w:tbl>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lastRenderedPageBreak/>
        <w:tab/>
      </w:r>
      <w:r w:rsidRPr="00B0005C">
        <w:rPr>
          <w:sz w:val="24"/>
          <w:szCs w:val="24"/>
        </w:rPr>
        <w:t>En cremefarvet til hvid gel.</w:t>
      </w:r>
    </w:p>
    <w:p w:rsidR="00B0005C" w:rsidRPr="00B0005C" w:rsidRDefault="00B0005C" w:rsidP="00B0005C">
      <w:pPr>
        <w:tabs>
          <w:tab w:val="left" w:pos="8222"/>
        </w:tabs>
        <w:ind w:left="851" w:hanging="851"/>
        <w:rPr>
          <w:b/>
          <w:sz w:val="24"/>
          <w:szCs w:val="24"/>
        </w:rPr>
      </w:pPr>
    </w:p>
    <w:p w:rsidR="00B0005C" w:rsidRPr="00B0005C" w:rsidRDefault="00B0005C" w:rsidP="00B0005C">
      <w:pPr>
        <w:tabs>
          <w:tab w:val="left" w:pos="8222"/>
        </w:tabs>
        <w:ind w:left="851" w:hanging="851"/>
        <w:rPr>
          <w:b/>
          <w:sz w:val="24"/>
          <w:szCs w:val="24"/>
        </w:rPr>
      </w:pPr>
      <w:r w:rsidRPr="00B0005C">
        <w:rPr>
          <w:b/>
          <w:sz w:val="24"/>
          <w:szCs w:val="24"/>
        </w:rPr>
        <w:t>3.</w:t>
      </w:r>
      <w:r w:rsidRPr="00B0005C">
        <w:rPr>
          <w:b/>
          <w:sz w:val="24"/>
          <w:szCs w:val="24"/>
        </w:rPr>
        <w:tab/>
        <w:t>KLINISKE OPLYSNINGER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3.1</w:t>
      </w:r>
      <w:r w:rsidRPr="00B0005C">
        <w:rPr>
          <w:b/>
          <w:sz w:val="24"/>
          <w:szCs w:val="24"/>
        </w:rPr>
        <w:tab/>
        <w:t>Dyrearter, som lægemidlet er beregnet til</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sidRPr="00B0005C">
        <w:rPr>
          <w:sz w:val="24"/>
          <w:szCs w:val="24"/>
        </w:rPr>
        <w:tab/>
        <w:t>Hund.</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3.2</w:t>
      </w:r>
      <w:r w:rsidRPr="00B0005C">
        <w:rPr>
          <w:b/>
          <w:sz w:val="24"/>
          <w:szCs w:val="24"/>
        </w:rPr>
        <w:tab/>
        <w:t>Terapeutiske indikationer for hver dyreart, som lægemidlet er beregnet til</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Dette veterinærlægemiddel er indiceret til </w:t>
      </w:r>
      <w:proofErr w:type="spellStart"/>
      <w:r w:rsidRPr="00B0005C">
        <w:rPr>
          <w:sz w:val="24"/>
          <w:szCs w:val="24"/>
        </w:rPr>
        <w:t>til</w:t>
      </w:r>
      <w:proofErr w:type="spellEnd"/>
      <w:r w:rsidRPr="00B0005C">
        <w:rPr>
          <w:sz w:val="24"/>
          <w:szCs w:val="24"/>
        </w:rPr>
        <w:t xml:space="preserve"> behandling af akut </w:t>
      </w:r>
      <w:proofErr w:type="spellStart"/>
      <w:r w:rsidRPr="00B0005C">
        <w:rPr>
          <w:sz w:val="24"/>
          <w:szCs w:val="24"/>
        </w:rPr>
        <w:t>overfladepyodermi</w:t>
      </w:r>
      <w:proofErr w:type="spellEnd"/>
      <w:r w:rsidRPr="00B0005C">
        <w:rPr>
          <w:sz w:val="24"/>
          <w:szCs w:val="24"/>
        </w:rPr>
        <w:t xml:space="preserve"> hos hunde f.eks. akut fugtig </w:t>
      </w:r>
      <w:proofErr w:type="spellStart"/>
      <w:r w:rsidRPr="00B0005C">
        <w:rPr>
          <w:sz w:val="24"/>
          <w:szCs w:val="24"/>
        </w:rPr>
        <w:t>dermatitis</w:t>
      </w:r>
      <w:proofErr w:type="spellEnd"/>
      <w:r w:rsidRPr="00B0005C">
        <w:rPr>
          <w:sz w:val="24"/>
          <w:szCs w:val="24"/>
        </w:rPr>
        <w:t xml:space="preserve"> (‘hot spot’) og </w:t>
      </w:r>
      <w:proofErr w:type="spellStart"/>
      <w:r w:rsidRPr="00B0005C">
        <w:rPr>
          <w:sz w:val="24"/>
          <w:szCs w:val="24"/>
        </w:rPr>
        <w:t>intertrigo</w:t>
      </w:r>
      <w:proofErr w:type="spellEnd"/>
      <w:r w:rsidRPr="00B0005C">
        <w:rPr>
          <w:sz w:val="24"/>
          <w:szCs w:val="24"/>
        </w:rPr>
        <w:t xml:space="preserve"> (</w:t>
      </w:r>
      <w:proofErr w:type="spellStart"/>
      <w:r w:rsidRPr="00B0005C">
        <w:rPr>
          <w:sz w:val="24"/>
          <w:szCs w:val="24"/>
        </w:rPr>
        <w:t>hudfoldspyodermi</w:t>
      </w:r>
      <w:proofErr w:type="spellEnd"/>
      <w:r w:rsidRPr="00B0005C">
        <w:rPr>
          <w:sz w:val="24"/>
          <w:szCs w:val="24"/>
        </w:rPr>
        <w:t xml:space="preserve">) forårsaget af grampositive bakterier, der er følsomme overfor </w:t>
      </w:r>
      <w:proofErr w:type="spellStart"/>
      <w:r w:rsidRPr="00B0005C">
        <w:rPr>
          <w:sz w:val="24"/>
          <w:szCs w:val="24"/>
        </w:rPr>
        <w:t>fusidinsyre</w:t>
      </w:r>
      <w:proofErr w:type="spellEnd"/>
      <w:r w:rsidRPr="00B0005C">
        <w:rPr>
          <w:sz w:val="24"/>
          <w:szCs w:val="24"/>
        </w:rPr>
        <w: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3.3</w:t>
      </w:r>
      <w:r w:rsidRPr="00B0005C">
        <w:rPr>
          <w:b/>
          <w:sz w:val="24"/>
          <w:szCs w:val="24"/>
        </w:rPr>
        <w:tab/>
        <w:t>Kontraindikationer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rPr>
          <w:sz w:val="24"/>
          <w:szCs w:val="24"/>
        </w:rPr>
      </w:pPr>
      <w:r w:rsidRPr="00B0005C">
        <w:rPr>
          <w:sz w:val="24"/>
          <w:szCs w:val="24"/>
        </w:rPr>
        <w:t xml:space="preserve">Må ikke anvendes i tilfælde af dyb </w:t>
      </w:r>
      <w:proofErr w:type="spellStart"/>
      <w:r w:rsidRPr="00B0005C">
        <w:rPr>
          <w:sz w:val="24"/>
          <w:szCs w:val="24"/>
        </w:rPr>
        <w:t>pyodermi</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sz w:val="24"/>
          <w:szCs w:val="24"/>
        </w:rPr>
        <w:t xml:space="preserve">Må ikke anvendes i tilfælde af </w:t>
      </w:r>
      <w:proofErr w:type="spellStart"/>
      <w:r w:rsidRPr="00B0005C">
        <w:rPr>
          <w:sz w:val="24"/>
          <w:szCs w:val="24"/>
        </w:rPr>
        <w:t>pyotraumatisk</w:t>
      </w:r>
      <w:proofErr w:type="spellEnd"/>
      <w:r w:rsidRPr="00B0005C">
        <w:rPr>
          <w:sz w:val="24"/>
          <w:szCs w:val="24"/>
        </w:rPr>
        <w:t xml:space="preserve"> </w:t>
      </w:r>
      <w:proofErr w:type="spellStart"/>
      <w:r w:rsidRPr="00B0005C">
        <w:rPr>
          <w:sz w:val="24"/>
          <w:szCs w:val="24"/>
        </w:rPr>
        <w:t>furunkulose</w:t>
      </w:r>
      <w:proofErr w:type="spellEnd"/>
      <w:r w:rsidRPr="00B0005C">
        <w:rPr>
          <w:sz w:val="24"/>
          <w:szCs w:val="24"/>
        </w:rPr>
        <w:t xml:space="preserve"> og </w:t>
      </w:r>
      <w:proofErr w:type="spellStart"/>
      <w:r w:rsidRPr="00B0005C">
        <w:rPr>
          <w:sz w:val="24"/>
          <w:szCs w:val="24"/>
        </w:rPr>
        <w:t>pyotraumatisk</w:t>
      </w:r>
      <w:proofErr w:type="spellEnd"/>
      <w:r w:rsidRPr="00B0005C">
        <w:rPr>
          <w:sz w:val="24"/>
          <w:szCs w:val="24"/>
        </w:rPr>
        <w:t xml:space="preserve"> </w:t>
      </w:r>
      <w:proofErr w:type="spellStart"/>
      <w:r w:rsidRPr="00B0005C">
        <w:rPr>
          <w:sz w:val="24"/>
          <w:szCs w:val="24"/>
        </w:rPr>
        <w:t>follikulitis</w:t>
      </w:r>
      <w:proofErr w:type="spellEnd"/>
      <w:r w:rsidRPr="00B0005C">
        <w:rPr>
          <w:sz w:val="24"/>
          <w:szCs w:val="24"/>
        </w:rPr>
        <w:t xml:space="preserve"> med »satellit« læsioner af </w:t>
      </w:r>
      <w:proofErr w:type="spellStart"/>
      <w:r w:rsidRPr="00B0005C">
        <w:rPr>
          <w:sz w:val="24"/>
          <w:szCs w:val="24"/>
        </w:rPr>
        <w:t>papler</w:t>
      </w:r>
      <w:proofErr w:type="spellEnd"/>
      <w:r w:rsidRPr="00B0005C">
        <w:rPr>
          <w:sz w:val="24"/>
          <w:szCs w:val="24"/>
        </w:rPr>
        <w:t xml:space="preserve"> eller pustler.</w:t>
      </w:r>
    </w:p>
    <w:p w:rsidR="00B0005C" w:rsidRPr="00B0005C" w:rsidRDefault="00B0005C" w:rsidP="00B0005C">
      <w:pPr>
        <w:tabs>
          <w:tab w:val="left" w:pos="8222"/>
        </w:tabs>
        <w:ind w:left="851"/>
        <w:rPr>
          <w:sz w:val="24"/>
          <w:szCs w:val="24"/>
        </w:rPr>
      </w:pPr>
      <w:r w:rsidRPr="00B0005C">
        <w:rPr>
          <w:sz w:val="24"/>
          <w:szCs w:val="24"/>
        </w:rPr>
        <w:t xml:space="preserve">Må ikke anvendes ved svampeinfektion eller virusinfektion, eller </w:t>
      </w:r>
      <w:proofErr w:type="spellStart"/>
      <w:r w:rsidRPr="00B0005C">
        <w:rPr>
          <w:sz w:val="24"/>
          <w:szCs w:val="24"/>
        </w:rPr>
        <w:t>demodicose</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sz w:val="24"/>
          <w:szCs w:val="24"/>
        </w:rPr>
        <w:t>Må ikke anvendes i øjet.</w:t>
      </w:r>
    </w:p>
    <w:p w:rsidR="00B0005C" w:rsidRPr="00B0005C" w:rsidRDefault="00B0005C" w:rsidP="00B0005C">
      <w:pPr>
        <w:tabs>
          <w:tab w:val="left" w:pos="8222"/>
        </w:tabs>
        <w:ind w:left="851"/>
        <w:rPr>
          <w:sz w:val="24"/>
          <w:szCs w:val="24"/>
        </w:rPr>
      </w:pPr>
      <w:r w:rsidRPr="00B0005C">
        <w:rPr>
          <w:sz w:val="24"/>
          <w:szCs w:val="24"/>
        </w:rPr>
        <w:t>Må ikke anvendes på store hudområder eller til langvarig behandling.</w:t>
      </w:r>
    </w:p>
    <w:p w:rsidR="00B0005C" w:rsidRPr="00B0005C" w:rsidRDefault="00B0005C" w:rsidP="00B0005C">
      <w:pPr>
        <w:tabs>
          <w:tab w:val="left" w:pos="8222"/>
        </w:tabs>
        <w:ind w:left="851"/>
        <w:rPr>
          <w:sz w:val="24"/>
          <w:szCs w:val="24"/>
        </w:rPr>
      </w:pPr>
      <w:r w:rsidRPr="00B0005C">
        <w:rPr>
          <w:sz w:val="24"/>
          <w:szCs w:val="24"/>
        </w:rPr>
        <w:t xml:space="preserve">Må ikke anvendes i tilfælde af </w:t>
      </w:r>
      <w:proofErr w:type="spellStart"/>
      <w:r w:rsidRPr="00B0005C">
        <w:rPr>
          <w:sz w:val="24"/>
          <w:szCs w:val="24"/>
        </w:rPr>
        <w:t>impetigo</w:t>
      </w:r>
      <w:proofErr w:type="spellEnd"/>
      <w:r w:rsidRPr="00B0005C">
        <w:rPr>
          <w:sz w:val="24"/>
          <w:szCs w:val="24"/>
        </w:rPr>
        <w:t xml:space="preserve"> eller akne hos hunde.</w:t>
      </w:r>
    </w:p>
    <w:p w:rsidR="00B0005C" w:rsidRPr="00B0005C" w:rsidRDefault="00B0005C" w:rsidP="00B0005C">
      <w:pPr>
        <w:tabs>
          <w:tab w:val="left" w:pos="8222"/>
        </w:tabs>
        <w:ind w:left="851"/>
        <w:rPr>
          <w:sz w:val="24"/>
          <w:szCs w:val="24"/>
        </w:rPr>
      </w:pPr>
      <w:r w:rsidRPr="00B0005C">
        <w:rPr>
          <w:sz w:val="24"/>
          <w:szCs w:val="24"/>
        </w:rPr>
        <w:t xml:space="preserve">Må ikke anvendes i tilfælde af hunde med </w:t>
      </w:r>
      <w:proofErr w:type="spellStart"/>
      <w:r w:rsidRPr="00B0005C">
        <w:rPr>
          <w:sz w:val="24"/>
          <w:szCs w:val="24"/>
        </w:rPr>
        <w:t>ustabiliseret</w:t>
      </w:r>
      <w:proofErr w:type="spellEnd"/>
      <w:r w:rsidRPr="00B0005C">
        <w:rPr>
          <w:sz w:val="24"/>
          <w:szCs w:val="24"/>
        </w:rPr>
        <w:t xml:space="preserve"> eller ubehandlet </w:t>
      </w:r>
      <w:proofErr w:type="spellStart"/>
      <w:r w:rsidRPr="00B0005C">
        <w:rPr>
          <w:sz w:val="24"/>
          <w:szCs w:val="24"/>
        </w:rPr>
        <w:t>Cushings</w:t>
      </w:r>
      <w:proofErr w:type="spellEnd"/>
      <w:r w:rsidRPr="00B0005C">
        <w:rPr>
          <w:sz w:val="24"/>
          <w:szCs w:val="24"/>
        </w:rPr>
        <w:t xml:space="preserve"> syndrom eller diabetes mellitus.</w:t>
      </w:r>
    </w:p>
    <w:p w:rsidR="00B0005C" w:rsidRPr="00B0005C" w:rsidRDefault="00B0005C" w:rsidP="00B0005C">
      <w:pPr>
        <w:tabs>
          <w:tab w:val="left" w:pos="8222"/>
        </w:tabs>
        <w:ind w:left="851"/>
        <w:rPr>
          <w:sz w:val="24"/>
          <w:szCs w:val="24"/>
        </w:rPr>
      </w:pPr>
      <w:r w:rsidRPr="00B0005C">
        <w:rPr>
          <w:sz w:val="24"/>
          <w:szCs w:val="24"/>
        </w:rPr>
        <w:t xml:space="preserve">Må ikke anvendes til hunde i tilfælde af </w:t>
      </w:r>
      <w:proofErr w:type="spellStart"/>
      <w:r w:rsidRPr="00B0005C">
        <w:rPr>
          <w:sz w:val="24"/>
          <w:szCs w:val="24"/>
        </w:rPr>
        <w:t>pancreatitis</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sz w:val="24"/>
          <w:szCs w:val="24"/>
        </w:rPr>
        <w:t xml:space="preserve">Må ikke anvendes til hunde i tilfælde af </w:t>
      </w:r>
      <w:proofErr w:type="spellStart"/>
      <w:r w:rsidRPr="00B0005C">
        <w:rPr>
          <w:sz w:val="24"/>
          <w:szCs w:val="24"/>
        </w:rPr>
        <w:t>gastrointestinale</w:t>
      </w:r>
      <w:proofErr w:type="spellEnd"/>
      <w:r w:rsidRPr="00B0005C">
        <w:rPr>
          <w:sz w:val="24"/>
          <w:szCs w:val="24"/>
        </w:rPr>
        <w:t xml:space="preserve"> sår.</w:t>
      </w:r>
    </w:p>
    <w:p w:rsidR="00B0005C" w:rsidRPr="00B0005C" w:rsidRDefault="00B0005C" w:rsidP="00B0005C">
      <w:pPr>
        <w:tabs>
          <w:tab w:val="left" w:pos="8222"/>
        </w:tabs>
        <w:ind w:left="851"/>
        <w:rPr>
          <w:sz w:val="24"/>
          <w:szCs w:val="24"/>
        </w:rPr>
      </w:pPr>
      <w:r w:rsidRPr="00B0005C">
        <w:rPr>
          <w:sz w:val="24"/>
          <w:szCs w:val="24"/>
        </w:rPr>
        <w:t>Må ikke anvendes i tilfælde af overfølsomhed over for det aktive stof eller et eller over for et eller flere af hjælpestofferne.</w:t>
      </w:r>
    </w:p>
    <w:p w:rsidR="00B0005C" w:rsidRPr="00B0005C" w:rsidRDefault="00B0005C" w:rsidP="00B0005C">
      <w:pPr>
        <w:tabs>
          <w:tab w:val="left" w:pos="8222"/>
        </w:tabs>
        <w:ind w:left="851"/>
        <w:rPr>
          <w:sz w:val="24"/>
          <w:szCs w:val="24"/>
        </w:rPr>
      </w:pPr>
      <w:r w:rsidRPr="00B0005C">
        <w:rPr>
          <w:sz w:val="24"/>
          <w:szCs w:val="24"/>
        </w:rPr>
        <w:t xml:space="preserve">Må ikke anvendes i tilfælde af resistens mod </w:t>
      </w:r>
      <w:proofErr w:type="spellStart"/>
      <w:r w:rsidRPr="00B0005C">
        <w:rPr>
          <w:sz w:val="24"/>
          <w:szCs w:val="24"/>
        </w:rPr>
        <w:t>fusidinsyre</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sz w:val="24"/>
          <w:szCs w:val="24"/>
        </w:rPr>
        <w:t>Se punkt 3.7.</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3.4</w:t>
      </w:r>
      <w:r w:rsidRPr="00B0005C">
        <w:rPr>
          <w:b/>
          <w:sz w:val="24"/>
          <w:szCs w:val="24"/>
        </w:rPr>
        <w:tab/>
        <w:t>Særlige advarsler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proofErr w:type="spellStart"/>
      <w:r w:rsidRPr="00B0005C">
        <w:rPr>
          <w:sz w:val="24"/>
          <w:szCs w:val="24"/>
        </w:rPr>
        <w:t>Pyodermi</w:t>
      </w:r>
      <w:proofErr w:type="spellEnd"/>
      <w:r w:rsidRPr="00B0005C">
        <w:rPr>
          <w:sz w:val="24"/>
          <w:szCs w:val="24"/>
        </w:rPr>
        <w:t xml:space="preserve"> er ofte af sekundær natur. Den underliggende årsag bør identificeres og behandles.</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3.5</w:t>
      </w:r>
      <w:r w:rsidRPr="00B0005C">
        <w:rPr>
          <w:b/>
          <w:sz w:val="24"/>
          <w:szCs w:val="24"/>
        </w:rPr>
        <w:tab/>
        <w:t>Særlige forholdsregler vedrørende brugen</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rPr>
          <w:sz w:val="24"/>
          <w:szCs w:val="24"/>
          <w:u w:val="single"/>
        </w:rPr>
      </w:pPr>
      <w:r w:rsidRPr="00B0005C">
        <w:rPr>
          <w:sz w:val="24"/>
          <w:szCs w:val="24"/>
          <w:u w:val="single"/>
        </w:rPr>
        <w:t>Særlige forholdsregler vedrørende sikker brug hos de dyrearter, som lægemidlet er beregnet til:</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sz w:val="24"/>
          <w:szCs w:val="24"/>
        </w:rPr>
      </w:pPr>
      <w:r w:rsidRPr="00B0005C">
        <w:rPr>
          <w:sz w:val="24"/>
          <w:szCs w:val="24"/>
        </w:rPr>
        <w:t xml:space="preserve">Der bør tages hensyn til officielle, nationale og regionale antimikrobielle politikker ved brugen af dette præparat. Det anbefales, at anvendelsen af produktet baseres på bakteriologisk undersøgelse og følsomhedsbestemmelse. Hvis dette ikke er muligt, bør behandlingen baseres på epidemiologiske oplysninger om pågældende bakteriers sensitivitet. Anvendelse af produktet på en måde som afviger fra instruktionerne i produktresuméet, kan øge forekomsten af bakterier med resistens over for </w:t>
      </w:r>
      <w:proofErr w:type="spellStart"/>
      <w:r w:rsidRPr="00B0005C">
        <w:rPr>
          <w:sz w:val="24"/>
          <w:szCs w:val="24"/>
        </w:rPr>
        <w:t>fusidinsyre</w:t>
      </w:r>
      <w:proofErr w:type="spellEnd"/>
      <w:r w:rsidRPr="00B0005C">
        <w:rPr>
          <w:sz w:val="24"/>
          <w:szCs w:val="24"/>
        </w:rPr>
        <w:t>.</w:t>
      </w:r>
    </w:p>
    <w:p w:rsidR="00B0005C" w:rsidRPr="00B0005C" w:rsidRDefault="00B0005C" w:rsidP="00B0005C">
      <w:pPr>
        <w:tabs>
          <w:tab w:val="left" w:pos="8222"/>
        </w:tabs>
        <w:ind w:left="851"/>
        <w:rPr>
          <w:sz w:val="24"/>
          <w:szCs w:val="24"/>
        </w:rPr>
      </w:pPr>
      <w:r w:rsidRPr="00B0005C">
        <w:rPr>
          <w:bCs/>
          <w:sz w:val="24"/>
          <w:szCs w:val="24"/>
        </w:rPr>
        <w:t xml:space="preserve">Anvendelse af produktet i forbindelse med </w:t>
      </w:r>
      <w:proofErr w:type="spellStart"/>
      <w:r w:rsidRPr="00B0005C">
        <w:rPr>
          <w:bCs/>
          <w:sz w:val="24"/>
          <w:szCs w:val="24"/>
        </w:rPr>
        <w:t>okklusive</w:t>
      </w:r>
      <w:proofErr w:type="spellEnd"/>
      <w:r w:rsidRPr="00B0005C">
        <w:rPr>
          <w:bCs/>
          <w:sz w:val="24"/>
          <w:szCs w:val="24"/>
        </w:rPr>
        <w:t xml:space="preserve"> bandager eller forbindinger bør undgås. </w:t>
      </w:r>
      <w:proofErr w:type="spellStart"/>
      <w:r w:rsidRPr="00B0005C">
        <w:rPr>
          <w:sz w:val="24"/>
          <w:szCs w:val="24"/>
        </w:rPr>
        <w:t>Betamethasonvalerat</w:t>
      </w:r>
      <w:proofErr w:type="spellEnd"/>
      <w:r w:rsidRPr="00B0005C">
        <w:rPr>
          <w:sz w:val="24"/>
          <w:szCs w:val="24"/>
        </w:rPr>
        <w:t xml:space="preserve"> kan optages gennem huden og kan forårsage midlertidig nedsat binyrefunktion.</w:t>
      </w:r>
    </w:p>
    <w:p w:rsidR="00B0005C" w:rsidRPr="00B0005C" w:rsidRDefault="00B0005C" w:rsidP="00B0005C">
      <w:pPr>
        <w:tabs>
          <w:tab w:val="left" w:pos="8222"/>
        </w:tabs>
        <w:ind w:left="851"/>
        <w:rPr>
          <w:sz w:val="24"/>
          <w:szCs w:val="24"/>
        </w:rPr>
      </w:pPr>
      <w:r w:rsidRPr="00B0005C">
        <w:rPr>
          <w:sz w:val="24"/>
          <w:szCs w:val="24"/>
        </w:rPr>
        <w:lastRenderedPageBreak/>
        <w:t xml:space="preserve">Til hunde i behandling for- eller med stabiliseret </w:t>
      </w:r>
      <w:proofErr w:type="spellStart"/>
      <w:r w:rsidRPr="00B0005C">
        <w:rPr>
          <w:sz w:val="24"/>
          <w:szCs w:val="24"/>
        </w:rPr>
        <w:t>Cushings</w:t>
      </w:r>
      <w:proofErr w:type="spellEnd"/>
      <w:r w:rsidRPr="00B0005C">
        <w:rPr>
          <w:sz w:val="24"/>
          <w:szCs w:val="24"/>
        </w:rPr>
        <w:t xml:space="preserve"> syndrom, bør produktet kun anvendes efter den ansvarlige dyrlæges vurdering af forholdet mellem </w:t>
      </w:r>
      <w:r w:rsidRPr="00B0005C">
        <w:rPr>
          <w:bCs/>
          <w:sz w:val="24"/>
          <w:szCs w:val="24"/>
        </w:rPr>
        <w:t>fordele og risici</w:t>
      </w:r>
      <w:r w:rsidRPr="00B0005C">
        <w:rPr>
          <w:sz w:val="24"/>
          <w:szCs w:val="24"/>
        </w:rPr>
        <w:t xml:space="preserve"> ved anvendelse af præparatet.</w:t>
      </w:r>
    </w:p>
    <w:p w:rsidR="00B0005C" w:rsidRPr="00B0005C" w:rsidRDefault="00B0005C" w:rsidP="00B0005C">
      <w:pPr>
        <w:tabs>
          <w:tab w:val="left" w:pos="8222"/>
        </w:tabs>
        <w:ind w:left="851"/>
        <w:rPr>
          <w:sz w:val="24"/>
          <w:szCs w:val="24"/>
        </w:rPr>
      </w:pPr>
      <w:r w:rsidRPr="00B0005C">
        <w:rPr>
          <w:sz w:val="24"/>
          <w:szCs w:val="24"/>
        </w:rPr>
        <w:t>Undgå kontakt med øjne. I tilfælde af kontakt ved hændeligt uheld skal der vaskes grundigt med vand.</w:t>
      </w:r>
    </w:p>
    <w:p w:rsidR="00B0005C" w:rsidRPr="00B0005C" w:rsidRDefault="00B0005C" w:rsidP="00B0005C">
      <w:pPr>
        <w:tabs>
          <w:tab w:val="left" w:pos="8222"/>
        </w:tabs>
        <w:ind w:left="851"/>
        <w:rPr>
          <w:sz w:val="24"/>
          <w:szCs w:val="24"/>
        </w:rPr>
      </w:pPr>
      <w:r w:rsidRPr="00B0005C">
        <w:rPr>
          <w:sz w:val="24"/>
          <w:szCs w:val="24"/>
        </w:rPr>
        <w:t>Hunden bør forhindres i at slikke de behandlede læsioner og derved indtage præparatet.</w:t>
      </w:r>
    </w:p>
    <w:p w:rsidR="00B0005C" w:rsidRPr="00B0005C" w:rsidRDefault="00B0005C" w:rsidP="00B0005C">
      <w:pPr>
        <w:tabs>
          <w:tab w:val="left" w:pos="8222"/>
        </w:tabs>
        <w:ind w:left="851"/>
        <w:rPr>
          <w:sz w:val="24"/>
          <w:szCs w:val="24"/>
        </w:rPr>
      </w:pPr>
      <w:r w:rsidRPr="00B0005C">
        <w:rPr>
          <w:sz w:val="24"/>
          <w:szCs w:val="24"/>
        </w:rPr>
        <w:t>Ved risiko for, at hunden kan skade sig selv eller utilsigtet overførsel til øjnene, eksempelvis når præparatet anvendes på forben, bør forebyggende forholdsregler såsom anvendelse af skærm/krave overvejes.</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sz w:val="24"/>
          <w:szCs w:val="24"/>
          <w:u w:val="single"/>
        </w:rPr>
      </w:pPr>
      <w:r w:rsidRPr="00B0005C">
        <w:rPr>
          <w:sz w:val="24"/>
          <w:szCs w:val="24"/>
          <w:u w:val="single"/>
        </w:rPr>
        <w:t>Særlige forholdsregler for personer, der administrerer veterinærlægemidlet til dyr:</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sz w:val="24"/>
          <w:szCs w:val="24"/>
        </w:rPr>
      </w:pPr>
      <w:r w:rsidRPr="00B0005C">
        <w:rPr>
          <w:sz w:val="24"/>
          <w:szCs w:val="24"/>
        </w:rPr>
        <w:t>Ved overfølsomhed over for de aktive indholdsstoffer eller over for et eller flere af hjælpestofferne bør undgå kontakt med veterinærlægemidlet.</w:t>
      </w:r>
    </w:p>
    <w:p w:rsidR="00B0005C" w:rsidRPr="00B0005C" w:rsidRDefault="00B0005C" w:rsidP="00B0005C">
      <w:pPr>
        <w:tabs>
          <w:tab w:val="left" w:pos="8222"/>
        </w:tabs>
        <w:ind w:left="851"/>
        <w:rPr>
          <w:sz w:val="24"/>
          <w:szCs w:val="24"/>
        </w:rPr>
      </w:pPr>
      <w:proofErr w:type="spellStart"/>
      <w:r w:rsidRPr="00B0005C">
        <w:rPr>
          <w:sz w:val="24"/>
          <w:szCs w:val="24"/>
        </w:rPr>
        <w:t>Kortikosteroider</w:t>
      </w:r>
      <w:proofErr w:type="spellEnd"/>
      <w:r w:rsidRPr="00B0005C">
        <w:rPr>
          <w:sz w:val="24"/>
          <w:szCs w:val="24"/>
        </w:rPr>
        <w:t xml:space="preserve"> kan forårsage uoprettelig skade af huden; de kan optages og kan have skadelig virkning, specielt ved hyppig og omfattende kontakt eller ved graviditet.</w:t>
      </w:r>
    </w:p>
    <w:p w:rsidR="00B0005C" w:rsidRPr="00B0005C" w:rsidRDefault="00B0005C" w:rsidP="00B0005C">
      <w:pPr>
        <w:tabs>
          <w:tab w:val="left" w:pos="8222"/>
        </w:tabs>
        <w:ind w:left="851"/>
        <w:rPr>
          <w:sz w:val="24"/>
          <w:szCs w:val="24"/>
        </w:rPr>
      </w:pPr>
      <w:r w:rsidRPr="00B0005C">
        <w:rPr>
          <w:sz w:val="24"/>
          <w:szCs w:val="24"/>
        </w:rPr>
        <w:t>Gravide kvinder bør være særligt forsigtige og undgå utilsigtet eksponering.</w:t>
      </w:r>
    </w:p>
    <w:p w:rsidR="00B0005C" w:rsidRPr="00B0005C" w:rsidRDefault="00B0005C" w:rsidP="00B0005C">
      <w:pPr>
        <w:tabs>
          <w:tab w:val="left" w:pos="8222"/>
        </w:tabs>
        <w:ind w:left="851"/>
        <w:rPr>
          <w:sz w:val="24"/>
          <w:szCs w:val="24"/>
        </w:rPr>
      </w:pPr>
      <w:r w:rsidRPr="00B0005C">
        <w:rPr>
          <w:sz w:val="24"/>
          <w:szCs w:val="24"/>
        </w:rPr>
        <w:t>Personligt beskyttelsesudstyr i form af uigennemtrængelige handsker til engangsbrug bør anvendes ved håndtering af veterinærlægemidlet.</w:t>
      </w:r>
    </w:p>
    <w:p w:rsidR="00B0005C" w:rsidRPr="00B0005C" w:rsidRDefault="00B0005C" w:rsidP="00B0005C">
      <w:pPr>
        <w:tabs>
          <w:tab w:val="left" w:pos="8222"/>
        </w:tabs>
        <w:ind w:left="851"/>
        <w:rPr>
          <w:sz w:val="24"/>
          <w:szCs w:val="24"/>
        </w:rPr>
      </w:pPr>
      <w:r w:rsidRPr="00B0005C">
        <w:rPr>
          <w:sz w:val="24"/>
          <w:szCs w:val="24"/>
        </w:rPr>
        <w:t>Vask hænder efter håndtering af produktet.</w:t>
      </w:r>
    </w:p>
    <w:p w:rsidR="00B0005C" w:rsidRPr="00B0005C" w:rsidRDefault="00B0005C" w:rsidP="00B0005C">
      <w:pPr>
        <w:tabs>
          <w:tab w:val="left" w:pos="8222"/>
        </w:tabs>
        <w:ind w:left="851"/>
        <w:rPr>
          <w:sz w:val="24"/>
          <w:szCs w:val="24"/>
        </w:rPr>
      </w:pPr>
      <w:r w:rsidRPr="00B0005C">
        <w:rPr>
          <w:sz w:val="24"/>
          <w:szCs w:val="24"/>
        </w:rPr>
        <w:t xml:space="preserve">Undgå kontakt med de behandlede områder på huden i behandlingsperioden. </w:t>
      </w:r>
    </w:p>
    <w:p w:rsidR="00B0005C" w:rsidRPr="00B0005C" w:rsidRDefault="00B0005C" w:rsidP="00B0005C">
      <w:pPr>
        <w:tabs>
          <w:tab w:val="left" w:pos="8222"/>
        </w:tabs>
        <w:ind w:left="851"/>
        <w:rPr>
          <w:sz w:val="24"/>
          <w:szCs w:val="24"/>
        </w:rPr>
      </w:pPr>
      <w:r w:rsidRPr="00B0005C">
        <w:rPr>
          <w:sz w:val="24"/>
          <w:szCs w:val="24"/>
        </w:rPr>
        <w:t>Undgå at børn utilsigtet indtager produktet. I tilfælde af indtagelse ved hændeligt uheld skal der straks søges lægehjælp, og indlægssedlen eller etiketten bør vises til lægen.</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sz w:val="24"/>
          <w:szCs w:val="24"/>
        </w:rPr>
      </w:pPr>
      <w:r w:rsidRPr="00B0005C">
        <w:rPr>
          <w:sz w:val="24"/>
          <w:szCs w:val="24"/>
        </w:rPr>
        <w:t>Særlige forholdsregler til beskyttelse af miljøet:</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rPr>
          <w:sz w:val="24"/>
          <w:szCs w:val="24"/>
        </w:rPr>
      </w:pPr>
      <w:r w:rsidRPr="00B0005C">
        <w:rPr>
          <w:sz w:val="24"/>
          <w:szCs w:val="24"/>
        </w:rPr>
        <w:t>Ikke relevant.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3.6</w:t>
      </w:r>
      <w:r w:rsidRPr="00B0005C">
        <w:rPr>
          <w:b/>
          <w:sz w:val="24"/>
          <w:szCs w:val="24"/>
        </w:rPr>
        <w:tab/>
        <w:t>Bivirkninger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Hunde</w:t>
      </w:r>
    </w:p>
    <w:p w:rsidR="00B0005C" w:rsidRPr="00B0005C" w:rsidRDefault="00B0005C" w:rsidP="00B0005C">
      <w:pPr>
        <w:tabs>
          <w:tab w:val="left" w:pos="8222"/>
        </w:tabs>
        <w:ind w:left="851" w:hanging="851"/>
        <w:rPr>
          <w:sz w:val="24"/>
          <w:szCs w:val="24"/>
        </w:rPr>
      </w:pPr>
    </w:p>
    <w:tbl>
      <w:tblPr>
        <w:tblW w:w="4561"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0"/>
        <w:gridCol w:w="4673"/>
      </w:tblGrid>
      <w:tr w:rsidR="00B0005C" w:rsidRPr="00B0005C" w:rsidTr="00B0005C">
        <w:tc>
          <w:tcPr>
            <w:tcW w:w="2340" w:type="pct"/>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sz w:val="24"/>
                <w:szCs w:val="24"/>
              </w:rPr>
            </w:pPr>
            <w:r w:rsidRPr="00B0005C">
              <w:rPr>
                <w:sz w:val="24"/>
                <w:szCs w:val="24"/>
              </w:rPr>
              <w:t>Ikke kendt (hyppigheden kan ikke estimeres ud fra forhåndenværende data)</w:t>
            </w:r>
          </w:p>
        </w:tc>
        <w:tc>
          <w:tcPr>
            <w:tcW w:w="2660" w:type="pct"/>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sz w:val="24"/>
                <w:szCs w:val="24"/>
              </w:rPr>
            </w:pPr>
            <w:r w:rsidRPr="00B0005C">
              <w:rPr>
                <w:sz w:val="24"/>
                <w:szCs w:val="24"/>
              </w:rPr>
              <w:t>Systemisk lidelse (fx undertrykkelse af binyrefunktion</w:t>
            </w:r>
            <w:r w:rsidRPr="00B0005C">
              <w:rPr>
                <w:sz w:val="24"/>
                <w:szCs w:val="24"/>
                <w:vertAlign w:val="superscript"/>
              </w:rPr>
              <w:t>1</w:t>
            </w:r>
            <w:r w:rsidRPr="00B0005C">
              <w:rPr>
                <w:sz w:val="24"/>
                <w:szCs w:val="24"/>
              </w:rPr>
              <w:t>, udtynding af epidermis</w:t>
            </w:r>
            <w:r w:rsidRPr="00B0005C">
              <w:rPr>
                <w:sz w:val="24"/>
                <w:szCs w:val="24"/>
                <w:vertAlign w:val="superscript"/>
              </w:rPr>
              <w:t>1</w:t>
            </w:r>
            <w:r w:rsidRPr="00B0005C">
              <w:rPr>
                <w:sz w:val="24"/>
                <w:szCs w:val="24"/>
              </w:rPr>
              <w:t>, forsinket heling</w:t>
            </w:r>
            <w:r w:rsidRPr="00B0005C">
              <w:rPr>
                <w:sz w:val="24"/>
                <w:szCs w:val="24"/>
                <w:vertAlign w:val="superscript"/>
              </w:rPr>
              <w:t>1</w:t>
            </w:r>
            <w:r w:rsidRPr="00B0005C">
              <w:rPr>
                <w:sz w:val="24"/>
                <w:szCs w:val="24"/>
              </w:rPr>
              <w:t>).</w:t>
            </w:r>
          </w:p>
          <w:p w:rsidR="00B0005C" w:rsidRPr="00B0005C" w:rsidRDefault="00B0005C" w:rsidP="00B0005C">
            <w:pPr>
              <w:tabs>
                <w:tab w:val="left" w:pos="8222"/>
              </w:tabs>
              <w:ind w:left="851" w:hanging="851"/>
              <w:rPr>
                <w:sz w:val="24"/>
                <w:szCs w:val="24"/>
              </w:rPr>
            </w:pPr>
            <w:r w:rsidRPr="00B0005C">
              <w:rPr>
                <w:sz w:val="24"/>
                <w:szCs w:val="24"/>
              </w:rPr>
              <w:t xml:space="preserve">Pigmenteringsforstyrrelser (fx </w:t>
            </w:r>
            <w:proofErr w:type="spellStart"/>
            <w:r w:rsidRPr="00B0005C">
              <w:rPr>
                <w:sz w:val="24"/>
                <w:szCs w:val="24"/>
              </w:rPr>
              <w:t>depigmentering</w:t>
            </w:r>
            <w:proofErr w:type="spellEnd"/>
            <w:r w:rsidRPr="00B0005C">
              <w:rPr>
                <w:sz w:val="24"/>
                <w:szCs w:val="24"/>
              </w:rPr>
              <w:t xml:space="preserve"> af huden</w:t>
            </w:r>
            <w:r w:rsidRPr="00B0005C">
              <w:rPr>
                <w:sz w:val="24"/>
                <w:szCs w:val="24"/>
                <w:vertAlign w:val="superscript"/>
              </w:rPr>
              <w:t>2</w:t>
            </w:r>
            <w:r w:rsidRPr="00B0005C">
              <w:rPr>
                <w:sz w:val="24"/>
                <w:szCs w:val="24"/>
              </w:rPr>
              <w:t>).</w:t>
            </w:r>
          </w:p>
          <w:p w:rsidR="00B0005C" w:rsidRPr="00B0005C" w:rsidRDefault="00B0005C" w:rsidP="00B0005C">
            <w:pPr>
              <w:tabs>
                <w:tab w:val="left" w:pos="8222"/>
              </w:tabs>
              <w:ind w:left="851" w:hanging="851"/>
              <w:rPr>
                <w:iCs/>
                <w:sz w:val="24"/>
                <w:szCs w:val="24"/>
              </w:rPr>
            </w:pPr>
            <w:r w:rsidRPr="00B0005C">
              <w:rPr>
                <w:sz w:val="24"/>
                <w:szCs w:val="24"/>
              </w:rPr>
              <w:t xml:space="preserve">Overfølsomhed </w:t>
            </w:r>
            <w:r w:rsidRPr="00B0005C">
              <w:rPr>
                <w:sz w:val="24"/>
                <w:szCs w:val="24"/>
                <w:vertAlign w:val="superscript"/>
              </w:rPr>
              <w:t>3</w:t>
            </w:r>
            <w:r w:rsidRPr="00B0005C">
              <w:rPr>
                <w:sz w:val="24"/>
                <w:szCs w:val="24"/>
              </w:rPr>
              <w:t>.</w:t>
            </w:r>
          </w:p>
        </w:tc>
      </w:tr>
    </w:tbl>
    <w:p w:rsidR="00B0005C" w:rsidRPr="00B0005C" w:rsidRDefault="00B0005C" w:rsidP="00B0005C">
      <w:pPr>
        <w:tabs>
          <w:tab w:val="left" w:pos="8222"/>
        </w:tabs>
        <w:ind w:left="851"/>
        <w:rPr>
          <w:sz w:val="24"/>
          <w:szCs w:val="24"/>
        </w:rPr>
      </w:pPr>
      <w:r w:rsidRPr="00B0005C">
        <w:rPr>
          <w:sz w:val="24"/>
          <w:szCs w:val="24"/>
          <w:vertAlign w:val="superscript"/>
        </w:rPr>
        <w:t>1</w:t>
      </w:r>
      <w:r w:rsidRPr="00B0005C">
        <w:rPr>
          <w:sz w:val="24"/>
          <w:szCs w:val="24"/>
        </w:rPr>
        <w:t xml:space="preserve">Kan udløses af langvarig og intensiv brug af </w:t>
      </w:r>
      <w:proofErr w:type="spellStart"/>
      <w:r w:rsidRPr="00B0005C">
        <w:rPr>
          <w:sz w:val="24"/>
          <w:szCs w:val="24"/>
        </w:rPr>
        <w:t>topikale</w:t>
      </w:r>
      <w:proofErr w:type="spellEnd"/>
      <w:r w:rsidRPr="00B0005C">
        <w:rPr>
          <w:sz w:val="24"/>
          <w:szCs w:val="24"/>
        </w:rPr>
        <w:t xml:space="preserve"> </w:t>
      </w:r>
      <w:proofErr w:type="spellStart"/>
      <w:r w:rsidRPr="00B0005C">
        <w:rPr>
          <w:sz w:val="24"/>
          <w:szCs w:val="24"/>
        </w:rPr>
        <w:t>kortikosteroidpræparater</w:t>
      </w:r>
      <w:proofErr w:type="spellEnd"/>
      <w:r w:rsidRPr="00B0005C">
        <w:rPr>
          <w:sz w:val="24"/>
          <w:szCs w:val="24"/>
        </w:rPr>
        <w:t xml:space="preserve"> eller behandling af en stor </w:t>
      </w:r>
      <w:proofErr w:type="spellStart"/>
      <w:r w:rsidRPr="00B0005C">
        <w:rPr>
          <w:sz w:val="24"/>
          <w:szCs w:val="24"/>
        </w:rPr>
        <w:t>kutan</w:t>
      </w:r>
      <w:proofErr w:type="spellEnd"/>
      <w:r w:rsidRPr="00B0005C">
        <w:rPr>
          <w:sz w:val="24"/>
          <w:szCs w:val="24"/>
        </w:rPr>
        <w:t xml:space="preserve"> overflade (&gt;10%).</w:t>
      </w:r>
    </w:p>
    <w:p w:rsidR="00B0005C" w:rsidRPr="00B0005C" w:rsidRDefault="00B0005C" w:rsidP="00B0005C">
      <w:pPr>
        <w:tabs>
          <w:tab w:val="left" w:pos="8222"/>
        </w:tabs>
        <w:ind w:left="851"/>
        <w:rPr>
          <w:sz w:val="24"/>
          <w:szCs w:val="24"/>
        </w:rPr>
      </w:pPr>
      <w:r w:rsidRPr="00B0005C">
        <w:rPr>
          <w:sz w:val="24"/>
          <w:szCs w:val="24"/>
          <w:vertAlign w:val="superscript"/>
        </w:rPr>
        <w:t>2</w:t>
      </w:r>
      <w:r w:rsidRPr="00B0005C">
        <w:rPr>
          <w:sz w:val="24"/>
          <w:szCs w:val="24"/>
        </w:rPr>
        <w:t>Kan være forårsaget af lokalt anvendte steroider.</w:t>
      </w:r>
    </w:p>
    <w:p w:rsidR="00B0005C" w:rsidRPr="00B0005C" w:rsidRDefault="00B0005C" w:rsidP="00B0005C">
      <w:pPr>
        <w:tabs>
          <w:tab w:val="left" w:pos="8222"/>
        </w:tabs>
        <w:ind w:left="851"/>
        <w:rPr>
          <w:sz w:val="24"/>
          <w:szCs w:val="24"/>
        </w:rPr>
      </w:pPr>
      <w:r w:rsidRPr="00B0005C">
        <w:rPr>
          <w:sz w:val="24"/>
          <w:szCs w:val="24"/>
          <w:vertAlign w:val="superscript"/>
        </w:rPr>
        <w:t>3</w:t>
      </w:r>
      <w:r w:rsidRPr="00B0005C">
        <w:rPr>
          <w:sz w:val="24"/>
          <w:szCs w:val="24"/>
        </w:rPr>
        <w:t>Hvis det udvikler sig, skal du afbryde brugen.</w:t>
      </w:r>
    </w:p>
    <w:p w:rsidR="00B0005C" w:rsidRPr="00B0005C" w:rsidRDefault="00B0005C" w:rsidP="00B0005C">
      <w:pPr>
        <w:tabs>
          <w:tab w:val="left" w:pos="8222"/>
        </w:tabs>
        <w:ind w:left="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bookmarkStart w:id="0" w:name="_Hlk66891708"/>
      <w:r>
        <w:rPr>
          <w:sz w:val="24"/>
          <w:szCs w:val="24"/>
        </w:rPr>
        <w:tab/>
      </w:r>
      <w:r w:rsidRPr="00B0005C">
        <w:rPr>
          <w:sz w:val="24"/>
          <w:szCs w:val="24"/>
        </w:rPr>
        <w:t>Indberetning af bivirkninger er vigtigt, da det muliggør løbende sikkerhedsovervågning af et veterinærlægemiddel. Indberetningerne sendes, helst via en dyrlæge, til enten indehaveren af markedsføringstilladelsen eller dennes lokale repræsentant eller til den nationale kompetente myndighed via det nationale indberetningssystem. Se indlægssedlen for de relevante kontaktoplysninger.</w:t>
      </w:r>
    </w:p>
    <w:bookmarkEnd w:id="0"/>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lastRenderedPageBreak/>
        <w:t>3.7</w:t>
      </w:r>
      <w:r w:rsidRPr="00B0005C">
        <w:rPr>
          <w:b/>
          <w:sz w:val="24"/>
          <w:szCs w:val="24"/>
        </w:rPr>
        <w:tab/>
        <w:t>Anvendelse under drægtighed, laktation eller æglægning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Laboratorieundersøgelser har afsløret, at </w:t>
      </w:r>
      <w:proofErr w:type="spellStart"/>
      <w:r w:rsidRPr="00B0005C">
        <w:rPr>
          <w:sz w:val="24"/>
          <w:szCs w:val="24"/>
        </w:rPr>
        <w:t>topikal</w:t>
      </w:r>
      <w:proofErr w:type="spellEnd"/>
      <w:r w:rsidRPr="00B0005C">
        <w:rPr>
          <w:sz w:val="24"/>
          <w:szCs w:val="24"/>
        </w:rPr>
        <w:t xml:space="preserve"> anvendelse af </w:t>
      </w:r>
      <w:proofErr w:type="spellStart"/>
      <w:r w:rsidRPr="00B0005C">
        <w:rPr>
          <w:sz w:val="24"/>
          <w:szCs w:val="24"/>
        </w:rPr>
        <w:t>betamethason</w:t>
      </w:r>
      <w:proofErr w:type="spellEnd"/>
      <w:r w:rsidRPr="00B0005C">
        <w:rPr>
          <w:sz w:val="24"/>
          <w:szCs w:val="24"/>
        </w:rPr>
        <w:t xml:space="preserve"> hos drægtige tæver kan medføre misdannelser hos nyfødte hvalpe. Små mængder af </w:t>
      </w:r>
      <w:proofErr w:type="spellStart"/>
      <w:r w:rsidRPr="00B0005C">
        <w:rPr>
          <w:sz w:val="24"/>
          <w:szCs w:val="24"/>
        </w:rPr>
        <w:t>betamethason</w:t>
      </w:r>
      <w:proofErr w:type="spellEnd"/>
      <w:r w:rsidRPr="00B0005C">
        <w:rPr>
          <w:sz w:val="24"/>
          <w:szCs w:val="24"/>
        </w:rPr>
        <w:t xml:space="preserve"> kan passere blod-mælk-barrieren.</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Veterinærlægemidlets sikkerhed under drægtighed og laktation er ikke fastlagt.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Anvendelse frarådes under drægtighed og diegivning. </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3.8</w:t>
      </w:r>
      <w:r w:rsidRPr="00B0005C">
        <w:rPr>
          <w:b/>
          <w:sz w:val="24"/>
          <w:szCs w:val="24"/>
        </w:rPr>
        <w:tab/>
        <w:t>Interaktion med andre lægemidler og andre former for interaktion</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Samtidig behandling med steroider og NSAID kan øge risikoen for udvikling af </w:t>
      </w:r>
      <w:proofErr w:type="spellStart"/>
      <w:r w:rsidRPr="00B0005C">
        <w:rPr>
          <w:sz w:val="24"/>
          <w:szCs w:val="24"/>
        </w:rPr>
        <w:t>gastrointestinale</w:t>
      </w:r>
      <w:proofErr w:type="spellEnd"/>
      <w:r w:rsidRPr="00B0005C">
        <w:rPr>
          <w:sz w:val="24"/>
          <w:szCs w:val="24"/>
        </w:rPr>
        <w:t xml:space="preserve"> sår.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3.9</w:t>
      </w:r>
      <w:r w:rsidRPr="00B0005C">
        <w:rPr>
          <w:b/>
          <w:sz w:val="24"/>
          <w:szCs w:val="24"/>
        </w:rPr>
        <w:tab/>
        <w:t>Administrationsveje og dosering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proofErr w:type="spellStart"/>
      <w:r w:rsidRPr="00B0005C">
        <w:rPr>
          <w:sz w:val="24"/>
          <w:szCs w:val="24"/>
        </w:rPr>
        <w:t>Kutan</w:t>
      </w:r>
      <w:proofErr w:type="spellEnd"/>
      <w:r w:rsidRPr="00B0005C">
        <w:rPr>
          <w:sz w:val="24"/>
          <w:szCs w:val="24"/>
        </w:rPr>
        <w:t xml:space="preserve"> anvendelse.</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Hårene, som dækker læsionerne bør forsigtigt klippes. Det berørte område rengøres derefter grundigt med en antiseptisk vask før daglig anvendelse af gelen. Den anvendte mængde skal dække det berørte område i et tyndt lag. Påfør svarende til 0,5 cm gel pr 8 cm</w:t>
      </w:r>
      <w:r w:rsidRPr="00B0005C">
        <w:rPr>
          <w:sz w:val="24"/>
          <w:szCs w:val="24"/>
          <w:vertAlign w:val="superscript"/>
        </w:rPr>
        <w:t>2</w:t>
      </w:r>
      <w:r w:rsidRPr="00B0005C">
        <w:rPr>
          <w:sz w:val="24"/>
          <w:szCs w:val="24"/>
        </w:rPr>
        <w:t xml:space="preserve"> læsion, to gange dagligt i en periode på minimum 5 dage. Behandlingen bør fortsætte i 48 timer efter </w:t>
      </w:r>
      <w:proofErr w:type="spellStart"/>
      <w:r w:rsidRPr="00B0005C">
        <w:rPr>
          <w:sz w:val="24"/>
          <w:szCs w:val="24"/>
        </w:rPr>
        <w:t>ophelingen</w:t>
      </w:r>
      <w:proofErr w:type="spellEnd"/>
      <w:r w:rsidRPr="00B0005C">
        <w:rPr>
          <w:sz w:val="24"/>
          <w:szCs w:val="24"/>
        </w:rPr>
        <w:t>. Behandlingsvarigheden bør ikke overstige 7 dage. Hvis der ikke er nogen bedring inden for tre dage, eller hvis tilstanden forværres, bør diagnosen revurderes.</w:t>
      </w:r>
    </w:p>
    <w:p w:rsidR="00B0005C" w:rsidRPr="00B0005C" w:rsidRDefault="00B0005C" w:rsidP="00B0005C">
      <w:pPr>
        <w:tabs>
          <w:tab w:val="left" w:pos="8222"/>
        </w:tabs>
        <w:ind w:left="851" w:hanging="851"/>
        <w:rPr>
          <w:b/>
          <w:sz w:val="24"/>
          <w:szCs w:val="24"/>
        </w:rPr>
      </w:pPr>
    </w:p>
    <w:p w:rsidR="00B0005C" w:rsidRPr="00B0005C" w:rsidRDefault="00B0005C" w:rsidP="00B0005C">
      <w:pPr>
        <w:tabs>
          <w:tab w:val="left" w:pos="8222"/>
        </w:tabs>
        <w:ind w:left="851" w:hanging="851"/>
        <w:rPr>
          <w:b/>
          <w:sz w:val="24"/>
          <w:szCs w:val="24"/>
        </w:rPr>
      </w:pPr>
      <w:r w:rsidRPr="00B0005C">
        <w:rPr>
          <w:b/>
          <w:sz w:val="24"/>
          <w:szCs w:val="24"/>
        </w:rPr>
        <w:t>3.10</w:t>
      </w:r>
      <w:r w:rsidRPr="00B0005C">
        <w:rPr>
          <w:b/>
          <w:sz w:val="24"/>
          <w:szCs w:val="24"/>
        </w:rPr>
        <w:tab/>
        <w:t>Symptomer på overdosering (og, hvis relevant, nødforanstaltninger og modgift)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Der forventes ingen andre symptomer end dem, der er nævnt i punkt 3.6.</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3.11</w:t>
      </w:r>
      <w:r w:rsidRPr="00B0005C">
        <w:rPr>
          <w:b/>
          <w:sz w:val="24"/>
          <w:szCs w:val="24"/>
        </w:rPr>
        <w:tab/>
        <w:t>Særlige begrænsninger og betingelser for anvendelse, herunder begrænsninger for anvendelsen af antimikrobielle og antiparasitære veterinærlægemidler for at begrænse risikoen for udvikling af resistens</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Ikke relevant.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3.12</w:t>
      </w:r>
      <w:r w:rsidRPr="00B0005C">
        <w:rPr>
          <w:b/>
          <w:sz w:val="24"/>
          <w:szCs w:val="24"/>
        </w:rPr>
        <w:tab/>
        <w:t>Tilbageholdelsestid(er)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Ikke relevant.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4.</w:t>
      </w:r>
      <w:r w:rsidRPr="00B0005C">
        <w:rPr>
          <w:b/>
          <w:sz w:val="24"/>
          <w:szCs w:val="24"/>
        </w:rPr>
        <w:tab/>
        <w:t>FARMAKOLOGISKE OPLYSNINGER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4.1</w:t>
      </w:r>
      <w:r w:rsidRPr="00B0005C">
        <w:rPr>
          <w:b/>
          <w:sz w:val="24"/>
          <w:szCs w:val="24"/>
        </w:rPr>
        <w:tab/>
      </w:r>
      <w:proofErr w:type="spellStart"/>
      <w:r w:rsidRPr="00B0005C">
        <w:rPr>
          <w:b/>
          <w:sz w:val="24"/>
          <w:szCs w:val="24"/>
        </w:rPr>
        <w:t>ATCvet</w:t>
      </w:r>
      <w:proofErr w:type="spellEnd"/>
      <w:r w:rsidRPr="00B0005C">
        <w:rPr>
          <w:b/>
          <w:sz w:val="24"/>
          <w:szCs w:val="24"/>
        </w:rPr>
        <w:t xml:space="preserve">-kode: </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QD0 CC01</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4.2</w:t>
      </w:r>
      <w:r w:rsidRPr="00B0005C">
        <w:rPr>
          <w:b/>
          <w:sz w:val="24"/>
          <w:szCs w:val="24"/>
        </w:rPr>
        <w:tab/>
      </w:r>
      <w:proofErr w:type="spellStart"/>
      <w:r w:rsidRPr="00B0005C">
        <w:rPr>
          <w:b/>
          <w:sz w:val="24"/>
          <w:szCs w:val="24"/>
        </w:rPr>
        <w:t>Farmakodynamiske</w:t>
      </w:r>
      <w:proofErr w:type="spellEnd"/>
      <w:r w:rsidRPr="00B0005C">
        <w:rPr>
          <w:b/>
          <w:sz w:val="24"/>
          <w:szCs w:val="24"/>
        </w:rPr>
        <w:t xml:space="preserve"> oplysninger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lastRenderedPageBreak/>
        <w:tab/>
      </w:r>
      <w:proofErr w:type="spellStart"/>
      <w:r w:rsidRPr="00B0005C">
        <w:rPr>
          <w:sz w:val="24"/>
          <w:szCs w:val="24"/>
        </w:rPr>
        <w:t>Betamethasonvalerat</w:t>
      </w:r>
      <w:proofErr w:type="spellEnd"/>
      <w:r w:rsidRPr="00B0005C">
        <w:rPr>
          <w:sz w:val="24"/>
          <w:szCs w:val="24"/>
        </w:rPr>
        <w:t xml:space="preserve"> er et potent syntetisk </w:t>
      </w:r>
      <w:proofErr w:type="spellStart"/>
      <w:r w:rsidRPr="00B0005C">
        <w:rPr>
          <w:sz w:val="24"/>
          <w:szCs w:val="24"/>
        </w:rPr>
        <w:t>kortikosteroid</w:t>
      </w:r>
      <w:proofErr w:type="spellEnd"/>
      <w:r w:rsidRPr="00B0005C">
        <w:rPr>
          <w:sz w:val="24"/>
          <w:szCs w:val="24"/>
        </w:rPr>
        <w:t xml:space="preserve"> (</w:t>
      </w:r>
      <w:proofErr w:type="spellStart"/>
      <w:r w:rsidRPr="00B0005C">
        <w:rPr>
          <w:sz w:val="24"/>
          <w:szCs w:val="24"/>
        </w:rPr>
        <w:t>dexamethason</w:t>
      </w:r>
      <w:proofErr w:type="spellEnd"/>
      <w:r w:rsidRPr="00B0005C">
        <w:rPr>
          <w:sz w:val="24"/>
          <w:szCs w:val="24"/>
        </w:rPr>
        <w:t xml:space="preserve">-analog) med antiinflammatorisk og kløestillende effekt ved </w:t>
      </w:r>
      <w:proofErr w:type="spellStart"/>
      <w:r w:rsidRPr="00B0005C">
        <w:rPr>
          <w:sz w:val="24"/>
          <w:szCs w:val="24"/>
        </w:rPr>
        <w:t>topikal</w:t>
      </w:r>
      <w:proofErr w:type="spellEnd"/>
      <w:r w:rsidRPr="00B0005C">
        <w:rPr>
          <w:sz w:val="24"/>
          <w:szCs w:val="24"/>
        </w:rPr>
        <w:t xml:space="preserve"> anvendelse samt mild </w:t>
      </w:r>
      <w:proofErr w:type="spellStart"/>
      <w:r w:rsidRPr="00B0005C">
        <w:rPr>
          <w:sz w:val="24"/>
          <w:szCs w:val="24"/>
        </w:rPr>
        <w:t>mineralokortikoid</w:t>
      </w:r>
      <w:proofErr w:type="spellEnd"/>
      <w:r w:rsidRPr="00B0005C">
        <w:rPr>
          <w:sz w:val="24"/>
          <w:szCs w:val="24"/>
        </w:rPr>
        <w:t xml:space="preserve"> virkning.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proofErr w:type="spellStart"/>
      <w:r w:rsidRPr="00B0005C">
        <w:rPr>
          <w:sz w:val="24"/>
          <w:szCs w:val="24"/>
        </w:rPr>
        <w:t>Fusidinsyrehemihydrat</w:t>
      </w:r>
      <w:proofErr w:type="spellEnd"/>
      <w:r w:rsidRPr="00B0005C">
        <w:rPr>
          <w:sz w:val="24"/>
          <w:szCs w:val="24"/>
        </w:rPr>
        <w:t xml:space="preserve"> har en </w:t>
      </w:r>
      <w:proofErr w:type="gramStart"/>
      <w:r w:rsidRPr="00B0005C">
        <w:rPr>
          <w:sz w:val="24"/>
          <w:szCs w:val="24"/>
        </w:rPr>
        <w:t>steroid struktur</w:t>
      </w:r>
      <w:proofErr w:type="gramEnd"/>
      <w:r w:rsidRPr="00B0005C">
        <w:rPr>
          <w:sz w:val="24"/>
          <w:szCs w:val="24"/>
        </w:rPr>
        <w:t xml:space="preserve">, men er ikke i besiddelse af steroid-lignende effekter. Det hører til klassen af antibiotika kaldet </w:t>
      </w:r>
      <w:proofErr w:type="spellStart"/>
      <w:r w:rsidRPr="00B0005C">
        <w:rPr>
          <w:sz w:val="24"/>
          <w:szCs w:val="24"/>
        </w:rPr>
        <w:t>fusidaner</w:t>
      </w:r>
      <w:proofErr w:type="spellEnd"/>
      <w:r w:rsidRPr="00B0005C">
        <w:rPr>
          <w:sz w:val="24"/>
          <w:szCs w:val="24"/>
        </w:rPr>
        <w:t xml:space="preserve">. </w:t>
      </w:r>
      <w:proofErr w:type="spellStart"/>
      <w:r w:rsidRPr="00B0005C">
        <w:rPr>
          <w:sz w:val="24"/>
          <w:szCs w:val="24"/>
        </w:rPr>
        <w:t>Fusidinsyrehemihydrat</w:t>
      </w:r>
      <w:proofErr w:type="spellEnd"/>
      <w:r w:rsidRPr="00B0005C">
        <w:rPr>
          <w:sz w:val="24"/>
          <w:szCs w:val="24"/>
        </w:rPr>
        <w:t xml:space="preserve"> virker ved at hindre bakteriernes proteinsyntese, idet det bindes til </w:t>
      </w:r>
      <w:proofErr w:type="spellStart"/>
      <w:r w:rsidRPr="00B0005C">
        <w:rPr>
          <w:sz w:val="24"/>
          <w:szCs w:val="24"/>
        </w:rPr>
        <w:t>elongeringsfaktor</w:t>
      </w:r>
      <w:proofErr w:type="spellEnd"/>
      <w:r w:rsidRPr="00B0005C">
        <w:rPr>
          <w:sz w:val="24"/>
          <w:szCs w:val="24"/>
        </w:rPr>
        <w:t xml:space="preserve"> G (kræves til translokation på det bakterielle ribosom efter dannelse af peptidbinding under proteinsyntese).</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Dets virkning er hovedsageligt </w:t>
      </w:r>
      <w:proofErr w:type="spellStart"/>
      <w:r w:rsidRPr="00B0005C">
        <w:rPr>
          <w:sz w:val="24"/>
          <w:szCs w:val="24"/>
        </w:rPr>
        <w:t>bakteriostatisk</w:t>
      </w:r>
      <w:proofErr w:type="spellEnd"/>
      <w:r w:rsidRPr="00B0005C">
        <w:rPr>
          <w:sz w:val="24"/>
          <w:szCs w:val="24"/>
        </w:rPr>
        <w:t xml:space="preserve">, men ved høje koncentrationer (2 til 32 gange højere end MIC) kan virkningen blive </w:t>
      </w:r>
      <w:r w:rsidRPr="00B0005C">
        <w:rPr>
          <w:bCs/>
          <w:sz w:val="24"/>
          <w:szCs w:val="24"/>
        </w:rPr>
        <w:t>baktericid</w:t>
      </w:r>
      <w:r w:rsidRPr="00B0005C">
        <w:rPr>
          <w:sz w:val="24"/>
          <w:szCs w:val="24"/>
        </w:rPr>
        <w:t xml:space="preserve">. </w:t>
      </w:r>
      <w:proofErr w:type="spellStart"/>
      <w:r w:rsidRPr="00B0005C">
        <w:rPr>
          <w:sz w:val="24"/>
          <w:szCs w:val="24"/>
        </w:rPr>
        <w:t>Fusidinsyrehemihydrat</w:t>
      </w:r>
      <w:proofErr w:type="spellEnd"/>
      <w:r w:rsidRPr="00B0005C">
        <w:rPr>
          <w:sz w:val="24"/>
          <w:szCs w:val="24"/>
        </w:rPr>
        <w:t xml:space="preserve"> er effektivt mod </w:t>
      </w:r>
      <w:proofErr w:type="spellStart"/>
      <w:r w:rsidRPr="00B0005C">
        <w:rPr>
          <w:sz w:val="24"/>
          <w:szCs w:val="24"/>
        </w:rPr>
        <w:t>gram-positive</w:t>
      </w:r>
      <w:proofErr w:type="spellEnd"/>
      <w:r w:rsidRPr="00B0005C">
        <w:rPr>
          <w:sz w:val="24"/>
          <w:szCs w:val="24"/>
        </w:rPr>
        <w:t xml:space="preserve"> bakterier, primært </w:t>
      </w:r>
      <w:proofErr w:type="spellStart"/>
      <w:r w:rsidRPr="00B0005C">
        <w:rPr>
          <w:i/>
          <w:sz w:val="24"/>
          <w:szCs w:val="24"/>
        </w:rPr>
        <w:t>Staphylococcus</w:t>
      </w:r>
      <w:proofErr w:type="spellEnd"/>
      <w:r w:rsidRPr="00B0005C">
        <w:rPr>
          <w:sz w:val="24"/>
          <w:szCs w:val="24"/>
        </w:rPr>
        <w:t xml:space="preserve"> </w:t>
      </w:r>
      <w:proofErr w:type="spellStart"/>
      <w:r w:rsidRPr="00B0005C">
        <w:rPr>
          <w:sz w:val="24"/>
          <w:szCs w:val="24"/>
        </w:rPr>
        <w:t>spp</w:t>
      </w:r>
      <w:proofErr w:type="spellEnd"/>
      <w:r w:rsidRPr="00B0005C">
        <w:rPr>
          <w:sz w:val="24"/>
          <w:szCs w:val="24"/>
        </w:rPr>
        <w:t xml:space="preserve">. (Især </w:t>
      </w:r>
      <w:r w:rsidRPr="00B0005C">
        <w:rPr>
          <w:i/>
          <w:sz w:val="24"/>
          <w:szCs w:val="24"/>
        </w:rPr>
        <w:t xml:space="preserve">S. </w:t>
      </w:r>
      <w:proofErr w:type="spellStart"/>
      <w:r w:rsidRPr="00B0005C">
        <w:rPr>
          <w:i/>
          <w:sz w:val="24"/>
          <w:szCs w:val="24"/>
        </w:rPr>
        <w:t>pseudintermedius</w:t>
      </w:r>
      <w:proofErr w:type="spellEnd"/>
      <w:r w:rsidRPr="00B0005C">
        <w:rPr>
          <w:sz w:val="24"/>
          <w:szCs w:val="24"/>
        </w:rPr>
        <w:t xml:space="preserve">), herunder </w:t>
      </w:r>
      <w:proofErr w:type="spellStart"/>
      <w:r w:rsidRPr="00B0005C">
        <w:rPr>
          <w:sz w:val="24"/>
          <w:szCs w:val="24"/>
        </w:rPr>
        <w:t>penicillinaseproducerende</w:t>
      </w:r>
      <w:proofErr w:type="spellEnd"/>
      <w:r w:rsidRPr="00B0005C">
        <w:rPr>
          <w:sz w:val="24"/>
          <w:szCs w:val="24"/>
        </w:rPr>
        <w:t xml:space="preserve"> bakteriestammer. Det er ligeledes effektivt mod streptokokker.</w:t>
      </w:r>
    </w:p>
    <w:tbl>
      <w:tblPr>
        <w:tblpPr w:leftFromText="180" w:rightFromText="180" w:vertAnchor="text" w:horzAnchor="margin" w:tblpX="846" w:tblpY="2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2410"/>
        <w:gridCol w:w="3118"/>
      </w:tblGrid>
      <w:tr w:rsidR="00B0005C" w:rsidRPr="00B0005C" w:rsidTr="00B0005C">
        <w:tc>
          <w:tcPr>
            <w:tcW w:w="3539" w:type="dxa"/>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b/>
                <w:sz w:val="24"/>
                <w:szCs w:val="24"/>
              </w:rPr>
            </w:pPr>
            <w:r w:rsidRPr="00B0005C">
              <w:rPr>
                <w:b/>
                <w:sz w:val="24"/>
                <w:szCs w:val="24"/>
              </w:rPr>
              <w:t>Patogene bakterier</w:t>
            </w:r>
          </w:p>
        </w:tc>
        <w:tc>
          <w:tcPr>
            <w:tcW w:w="2410" w:type="dxa"/>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b/>
                <w:sz w:val="24"/>
                <w:szCs w:val="24"/>
              </w:rPr>
            </w:pPr>
            <w:proofErr w:type="spellStart"/>
            <w:r w:rsidRPr="00B0005C">
              <w:rPr>
                <w:b/>
                <w:sz w:val="24"/>
                <w:szCs w:val="24"/>
              </w:rPr>
              <w:t>Fusidinsyre</w:t>
            </w:r>
            <w:proofErr w:type="spellEnd"/>
          </w:p>
          <w:p w:rsidR="00B0005C" w:rsidRPr="00B0005C" w:rsidRDefault="00B0005C" w:rsidP="00B0005C">
            <w:pPr>
              <w:tabs>
                <w:tab w:val="left" w:pos="8222"/>
              </w:tabs>
              <w:ind w:left="851" w:hanging="851"/>
              <w:rPr>
                <w:b/>
                <w:sz w:val="24"/>
                <w:szCs w:val="24"/>
              </w:rPr>
            </w:pPr>
            <w:r w:rsidRPr="00B0005C">
              <w:rPr>
                <w:b/>
                <w:sz w:val="24"/>
                <w:szCs w:val="24"/>
              </w:rPr>
              <w:t>Følsom / Resistent</w:t>
            </w:r>
          </w:p>
        </w:tc>
        <w:tc>
          <w:tcPr>
            <w:tcW w:w="3118" w:type="dxa"/>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b/>
                <w:sz w:val="24"/>
                <w:szCs w:val="24"/>
              </w:rPr>
            </w:pPr>
            <w:proofErr w:type="spellStart"/>
            <w:r w:rsidRPr="00B0005C">
              <w:rPr>
                <w:b/>
                <w:sz w:val="24"/>
                <w:szCs w:val="24"/>
              </w:rPr>
              <w:t>Fusidinsyre</w:t>
            </w:r>
            <w:proofErr w:type="spellEnd"/>
            <w:r w:rsidRPr="00B0005C">
              <w:rPr>
                <w:b/>
                <w:sz w:val="24"/>
                <w:szCs w:val="24"/>
              </w:rPr>
              <w:t xml:space="preserve"> </w:t>
            </w:r>
          </w:p>
          <w:p w:rsidR="00B0005C" w:rsidRPr="00B0005C" w:rsidRDefault="00B0005C" w:rsidP="00B0005C">
            <w:pPr>
              <w:tabs>
                <w:tab w:val="left" w:pos="8222"/>
              </w:tabs>
              <w:ind w:left="851" w:hanging="851"/>
              <w:rPr>
                <w:b/>
                <w:sz w:val="24"/>
                <w:szCs w:val="24"/>
              </w:rPr>
            </w:pPr>
            <w:r w:rsidRPr="00B0005C">
              <w:rPr>
                <w:b/>
                <w:sz w:val="24"/>
                <w:szCs w:val="24"/>
              </w:rPr>
              <w:t>MIC</w:t>
            </w:r>
          </w:p>
        </w:tc>
      </w:tr>
      <w:tr w:rsidR="00B0005C" w:rsidRPr="00B0005C" w:rsidTr="00B0005C">
        <w:tc>
          <w:tcPr>
            <w:tcW w:w="3539" w:type="dxa"/>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sz w:val="24"/>
                <w:szCs w:val="24"/>
                <w:lang w:val="en-US"/>
              </w:rPr>
            </w:pPr>
            <w:r w:rsidRPr="00B0005C">
              <w:rPr>
                <w:sz w:val="24"/>
                <w:szCs w:val="24"/>
                <w:lang w:val="en-US"/>
              </w:rPr>
              <w:t xml:space="preserve">Gram-positive </w:t>
            </w:r>
            <w:proofErr w:type="spellStart"/>
            <w:r w:rsidRPr="00B0005C">
              <w:rPr>
                <w:sz w:val="24"/>
                <w:szCs w:val="24"/>
                <w:lang w:val="en-US"/>
              </w:rPr>
              <w:t>bakterier</w:t>
            </w:r>
            <w:proofErr w:type="spellEnd"/>
            <w:r w:rsidRPr="00B0005C">
              <w:rPr>
                <w:sz w:val="24"/>
                <w:szCs w:val="24"/>
                <w:lang w:val="en-US"/>
              </w:rPr>
              <w:t xml:space="preserve"> </w:t>
            </w:r>
          </w:p>
          <w:p w:rsidR="00B0005C" w:rsidRPr="00B0005C" w:rsidRDefault="00B0005C" w:rsidP="00B0005C">
            <w:pPr>
              <w:tabs>
                <w:tab w:val="left" w:pos="8222"/>
              </w:tabs>
              <w:ind w:left="851" w:hanging="851"/>
              <w:rPr>
                <w:sz w:val="24"/>
                <w:szCs w:val="24"/>
                <w:lang w:val="en-US"/>
              </w:rPr>
            </w:pPr>
            <w:r w:rsidRPr="00B0005C">
              <w:rPr>
                <w:sz w:val="24"/>
                <w:szCs w:val="24"/>
                <w:lang w:val="en-US"/>
              </w:rPr>
              <w:t>-</w:t>
            </w:r>
            <w:r w:rsidRPr="00B0005C">
              <w:rPr>
                <w:i/>
                <w:sz w:val="24"/>
                <w:szCs w:val="24"/>
                <w:lang w:val="en-US"/>
              </w:rPr>
              <w:t xml:space="preserve">Staphylococcus </w:t>
            </w:r>
            <w:proofErr w:type="spellStart"/>
            <w:r w:rsidRPr="00B0005C">
              <w:rPr>
                <w:i/>
                <w:sz w:val="24"/>
                <w:szCs w:val="24"/>
                <w:lang w:val="en-US"/>
              </w:rPr>
              <w:t>pseudintermedius</w:t>
            </w:r>
            <w:proofErr w:type="spellEnd"/>
          </w:p>
          <w:p w:rsidR="00B0005C" w:rsidRPr="00B0005C" w:rsidRDefault="00B0005C" w:rsidP="00B0005C">
            <w:pPr>
              <w:tabs>
                <w:tab w:val="left" w:pos="8222"/>
              </w:tabs>
              <w:ind w:left="851" w:hanging="851"/>
              <w:rPr>
                <w:i/>
                <w:sz w:val="24"/>
                <w:szCs w:val="24"/>
                <w:lang w:val="en-US"/>
              </w:rPr>
            </w:pPr>
            <w:r w:rsidRPr="00B0005C">
              <w:rPr>
                <w:sz w:val="24"/>
                <w:szCs w:val="24"/>
                <w:lang w:val="en-US"/>
              </w:rPr>
              <w:t xml:space="preserve">- </w:t>
            </w:r>
            <w:r w:rsidRPr="00B0005C">
              <w:rPr>
                <w:i/>
                <w:sz w:val="24"/>
                <w:szCs w:val="24"/>
                <w:lang w:val="en-US"/>
              </w:rPr>
              <w:t xml:space="preserve">Streptococcus </w:t>
            </w:r>
            <w:r w:rsidRPr="00B0005C">
              <w:rPr>
                <w:sz w:val="24"/>
                <w:szCs w:val="24"/>
                <w:lang w:val="en-US"/>
              </w:rPr>
              <w:t>spp.</w:t>
            </w:r>
          </w:p>
          <w:p w:rsidR="00B0005C" w:rsidRPr="00B0005C" w:rsidRDefault="00B0005C" w:rsidP="00B0005C">
            <w:pPr>
              <w:tabs>
                <w:tab w:val="left" w:pos="8222"/>
              </w:tabs>
              <w:ind w:left="851" w:hanging="851"/>
              <w:rPr>
                <w:sz w:val="24"/>
                <w:szCs w:val="24"/>
                <w:lang w:val="en-US"/>
              </w:rPr>
            </w:pPr>
            <w:r w:rsidRPr="00B0005C">
              <w:rPr>
                <w:i/>
                <w:sz w:val="24"/>
                <w:szCs w:val="24"/>
                <w:lang w:val="en-US"/>
              </w:rPr>
              <w:t xml:space="preserve">- </w:t>
            </w:r>
            <w:proofErr w:type="spellStart"/>
            <w:r w:rsidRPr="00B0005C">
              <w:rPr>
                <w:i/>
                <w:sz w:val="24"/>
                <w:szCs w:val="24"/>
                <w:lang w:val="en-US"/>
              </w:rPr>
              <w:t>Corynebacteria</w:t>
            </w:r>
            <w:proofErr w:type="spellEnd"/>
            <w:r w:rsidRPr="00B0005C">
              <w:rPr>
                <w:i/>
                <w:sz w:val="24"/>
                <w:szCs w:val="24"/>
                <w:lang w:val="en-US"/>
              </w:rPr>
              <w:t xml:space="preserve"> </w:t>
            </w:r>
            <w:r w:rsidRPr="00B0005C">
              <w:rPr>
                <w:sz w:val="24"/>
                <w:szCs w:val="24"/>
                <w:lang w:val="en-US"/>
              </w:rPr>
              <w:t xml:space="preserve">spp. </w:t>
            </w:r>
          </w:p>
        </w:tc>
        <w:tc>
          <w:tcPr>
            <w:tcW w:w="2410" w:type="dxa"/>
            <w:tcBorders>
              <w:top w:val="single" w:sz="4" w:space="0" w:color="auto"/>
              <w:left w:val="single" w:sz="4" w:space="0" w:color="auto"/>
              <w:bottom w:val="single" w:sz="4" w:space="0" w:color="auto"/>
              <w:right w:val="single" w:sz="4" w:space="0" w:color="auto"/>
            </w:tcBorders>
          </w:tcPr>
          <w:p w:rsidR="00B0005C" w:rsidRPr="00B0005C" w:rsidRDefault="00B0005C" w:rsidP="00B0005C">
            <w:pPr>
              <w:tabs>
                <w:tab w:val="left" w:pos="8222"/>
              </w:tabs>
              <w:ind w:left="851" w:hanging="851"/>
              <w:rPr>
                <w:sz w:val="24"/>
                <w:szCs w:val="24"/>
                <w:lang w:val="en-US"/>
              </w:rPr>
            </w:pPr>
          </w:p>
          <w:p w:rsidR="00B0005C" w:rsidRPr="00B0005C" w:rsidRDefault="00B0005C" w:rsidP="00B0005C">
            <w:pPr>
              <w:tabs>
                <w:tab w:val="left" w:pos="8222"/>
              </w:tabs>
              <w:ind w:left="851" w:hanging="851"/>
              <w:rPr>
                <w:sz w:val="24"/>
                <w:szCs w:val="24"/>
              </w:rPr>
            </w:pPr>
            <w:r w:rsidRPr="00B0005C">
              <w:rPr>
                <w:sz w:val="24"/>
                <w:szCs w:val="24"/>
              </w:rPr>
              <w:t>Følsom</w:t>
            </w:r>
          </w:p>
          <w:p w:rsidR="00B0005C" w:rsidRPr="00B0005C" w:rsidRDefault="00B0005C" w:rsidP="00B0005C">
            <w:pPr>
              <w:tabs>
                <w:tab w:val="left" w:pos="8222"/>
              </w:tabs>
              <w:ind w:left="851" w:hanging="851"/>
              <w:rPr>
                <w:sz w:val="24"/>
                <w:szCs w:val="24"/>
              </w:rPr>
            </w:pPr>
            <w:r w:rsidRPr="00B0005C">
              <w:rPr>
                <w:sz w:val="24"/>
                <w:szCs w:val="24"/>
              </w:rPr>
              <w:t>Følsom</w:t>
            </w:r>
          </w:p>
          <w:p w:rsidR="00B0005C" w:rsidRPr="00B0005C" w:rsidRDefault="00B0005C" w:rsidP="00B0005C">
            <w:pPr>
              <w:tabs>
                <w:tab w:val="left" w:pos="8222"/>
              </w:tabs>
              <w:ind w:left="851" w:hanging="851"/>
              <w:rPr>
                <w:sz w:val="24"/>
                <w:szCs w:val="24"/>
              </w:rPr>
            </w:pPr>
            <w:r w:rsidRPr="00B0005C">
              <w:rPr>
                <w:sz w:val="24"/>
                <w:szCs w:val="24"/>
              </w:rPr>
              <w:t>Følsom</w:t>
            </w:r>
          </w:p>
        </w:tc>
        <w:tc>
          <w:tcPr>
            <w:tcW w:w="3118" w:type="dxa"/>
            <w:tcBorders>
              <w:top w:val="single" w:sz="4" w:space="0" w:color="auto"/>
              <w:left w:val="single" w:sz="4" w:space="0" w:color="auto"/>
              <w:bottom w:val="single" w:sz="4" w:space="0" w:color="auto"/>
              <w:right w:val="single" w:sz="4" w:space="0" w:color="auto"/>
            </w:tcBorders>
          </w:tcPr>
          <w:p w:rsidR="00B0005C" w:rsidRPr="00B0005C" w:rsidRDefault="00B0005C" w:rsidP="00B0005C">
            <w:pPr>
              <w:tabs>
                <w:tab w:val="left" w:pos="8222"/>
              </w:tabs>
              <w:ind w:left="851" w:hanging="851"/>
              <w:rPr>
                <w:sz w:val="24"/>
                <w:szCs w:val="24"/>
                <w:lang w:val="en-US"/>
              </w:rPr>
            </w:pPr>
          </w:p>
          <w:p w:rsidR="00B0005C" w:rsidRPr="00B0005C" w:rsidRDefault="00B0005C" w:rsidP="00B0005C">
            <w:pPr>
              <w:tabs>
                <w:tab w:val="left" w:pos="8222"/>
              </w:tabs>
              <w:ind w:left="851" w:hanging="851"/>
              <w:rPr>
                <w:sz w:val="24"/>
                <w:szCs w:val="24"/>
                <w:lang w:val="en-US"/>
              </w:rPr>
            </w:pPr>
            <w:r w:rsidRPr="00B0005C">
              <w:rPr>
                <w:sz w:val="24"/>
                <w:szCs w:val="24"/>
                <w:lang w:val="en-US"/>
              </w:rPr>
              <w:t>MIC</w:t>
            </w:r>
            <w:r w:rsidRPr="00B0005C">
              <w:rPr>
                <w:sz w:val="24"/>
                <w:szCs w:val="24"/>
                <w:vertAlign w:val="subscript"/>
                <w:lang w:val="en-US"/>
              </w:rPr>
              <w:t>90</w:t>
            </w:r>
            <w:r w:rsidRPr="00B0005C">
              <w:rPr>
                <w:sz w:val="24"/>
                <w:szCs w:val="24"/>
              </w:rPr>
              <w:sym w:font="Symbol" w:char="F040"/>
            </w:r>
            <w:r w:rsidRPr="00B0005C">
              <w:rPr>
                <w:sz w:val="24"/>
                <w:szCs w:val="24"/>
                <w:lang w:val="en-US"/>
              </w:rPr>
              <w:t xml:space="preserve"> 0.25-4 µg/ml</w:t>
            </w:r>
          </w:p>
          <w:p w:rsidR="00B0005C" w:rsidRPr="00B0005C" w:rsidRDefault="00B0005C" w:rsidP="00B0005C">
            <w:pPr>
              <w:tabs>
                <w:tab w:val="left" w:pos="8222"/>
              </w:tabs>
              <w:ind w:left="851" w:hanging="851"/>
              <w:rPr>
                <w:sz w:val="24"/>
                <w:szCs w:val="24"/>
                <w:lang w:val="en-US"/>
              </w:rPr>
            </w:pPr>
            <w:r w:rsidRPr="00B0005C">
              <w:rPr>
                <w:sz w:val="24"/>
                <w:szCs w:val="24"/>
                <w:lang w:val="en-US"/>
              </w:rPr>
              <w:t>MIC</w:t>
            </w:r>
            <w:r w:rsidRPr="00B0005C">
              <w:rPr>
                <w:sz w:val="24"/>
                <w:szCs w:val="24"/>
                <w:vertAlign w:val="subscript"/>
                <w:lang w:val="en-US"/>
              </w:rPr>
              <w:t>90</w:t>
            </w:r>
            <w:r w:rsidRPr="00B0005C">
              <w:rPr>
                <w:sz w:val="24"/>
                <w:szCs w:val="24"/>
              </w:rPr>
              <w:sym w:font="Symbol" w:char="F040"/>
            </w:r>
            <w:r w:rsidRPr="00B0005C">
              <w:rPr>
                <w:sz w:val="24"/>
                <w:szCs w:val="24"/>
                <w:lang w:val="en-US"/>
              </w:rPr>
              <w:t xml:space="preserve"> 8-16 µg/ml</w:t>
            </w:r>
          </w:p>
          <w:p w:rsidR="00B0005C" w:rsidRPr="00B0005C" w:rsidRDefault="00B0005C" w:rsidP="00B0005C">
            <w:pPr>
              <w:tabs>
                <w:tab w:val="left" w:pos="8222"/>
              </w:tabs>
              <w:ind w:left="851" w:hanging="851"/>
              <w:rPr>
                <w:sz w:val="24"/>
                <w:szCs w:val="24"/>
              </w:rPr>
            </w:pPr>
            <w:r w:rsidRPr="00B0005C">
              <w:rPr>
                <w:sz w:val="24"/>
                <w:szCs w:val="24"/>
              </w:rPr>
              <w:t>MIC</w:t>
            </w:r>
            <w:r w:rsidRPr="00B0005C">
              <w:rPr>
                <w:sz w:val="24"/>
                <w:szCs w:val="24"/>
                <w:vertAlign w:val="subscript"/>
              </w:rPr>
              <w:t xml:space="preserve">90 </w:t>
            </w:r>
            <w:r w:rsidRPr="00B0005C">
              <w:rPr>
                <w:sz w:val="24"/>
                <w:szCs w:val="24"/>
              </w:rPr>
              <w:sym w:font="Symbol" w:char="F040"/>
            </w:r>
            <w:r w:rsidRPr="00B0005C">
              <w:rPr>
                <w:sz w:val="24"/>
                <w:szCs w:val="24"/>
              </w:rPr>
              <w:t xml:space="preserve">  0.04 – 12.5 µg/ml</w:t>
            </w:r>
          </w:p>
        </w:tc>
      </w:tr>
      <w:tr w:rsidR="00B0005C" w:rsidRPr="00B0005C" w:rsidTr="00B0005C">
        <w:tc>
          <w:tcPr>
            <w:tcW w:w="3539" w:type="dxa"/>
            <w:tcBorders>
              <w:top w:val="single" w:sz="4" w:space="0" w:color="auto"/>
              <w:left w:val="single" w:sz="4" w:space="0" w:color="auto"/>
              <w:bottom w:val="single" w:sz="4" w:space="0" w:color="auto"/>
              <w:right w:val="single" w:sz="4" w:space="0" w:color="auto"/>
            </w:tcBorders>
            <w:hideMark/>
          </w:tcPr>
          <w:p w:rsidR="00B0005C" w:rsidRPr="00B0005C" w:rsidRDefault="00B0005C" w:rsidP="00B0005C">
            <w:pPr>
              <w:tabs>
                <w:tab w:val="left" w:pos="8222"/>
              </w:tabs>
              <w:ind w:left="851" w:hanging="851"/>
              <w:rPr>
                <w:sz w:val="24"/>
                <w:szCs w:val="24"/>
              </w:rPr>
            </w:pPr>
            <w:proofErr w:type="spellStart"/>
            <w:r w:rsidRPr="00B0005C">
              <w:rPr>
                <w:sz w:val="24"/>
                <w:szCs w:val="24"/>
              </w:rPr>
              <w:t>Gram-negative</w:t>
            </w:r>
            <w:proofErr w:type="spellEnd"/>
            <w:r w:rsidRPr="00B0005C">
              <w:rPr>
                <w:sz w:val="24"/>
                <w:szCs w:val="24"/>
              </w:rPr>
              <w:t xml:space="preserve"> bakterier</w:t>
            </w:r>
          </w:p>
          <w:p w:rsidR="00B0005C" w:rsidRPr="00B0005C" w:rsidRDefault="00B0005C" w:rsidP="00B0005C">
            <w:pPr>
              <w:tabs>
                <w:tab w:val="left" w:pos="8222"/>
              </w:tabs>
              <w:ind w:left="851" w:hanging="851"/>
              <w:rPr>
                <w:i/>
                <w:sz w:val="24"/>
                <w:szCs w:val="24"/>
              </w:rPr>
            </w:pPr>
            <w:r w:rsidRPr="00B0005C">
              <w:rPr>
                <w:sz w:val="24"/>
                <w:szCs w:val="24"/>
              </w:rPr>
              <w:t xml:space="preserve">- </w:t>
            </w:r>
            <w:proofErr w:type="spellStart"/>
            <w:r w:rsidRPr="00B0005C">
              <w:rPr>
                <w:i/>
                <w:sz w:val="24"/>
                <w:szCs w:val="24"/>
              </w:rPr>
              <w:t>Pseudomonas</w:t>
            </w:r>
            <w:proofErr w:type="spellEnd"/>
            <w:r w:rsidRPr="00B0005C">
              <w:rPr>
                <w:i/>
                <w:sz w:val="24"/>
                <w:szCs w:val="24"/>
              </w:rPr>
              <w:t xml:space="preserve"> </w:t>
            </w:r>
            <w:proofErr w:type="spellStart"/>
            <w:r w:rsidRPr="00B0005C">
              <w:rPr>
                <w:sz w:val="24"/>
                <w:szCs w:val="24"/>
              </w:rPr>
              <w:t>spp</w:t>
            </w:r>
            <w:proofErr w:type="spellEnd"/>
            <w:r w:rsidRPr="00B0005C">
              <w:rPr>
                <w:sz w:val="24"/>
                <w:szCs w:val="24"/>
              </w:rPr>
              <w:t>.</w:t>
            </w:r>
          </w:p>
          <w:p w:rsidR="00B0005C" w:rsidRPr="00B0005C" w:rsidRDefault="00B0005C" w:rsidP="00B0005C">
            <w:pPr>
              <w:tabs>
                <w:tab w:val="left" w:pos="8222"/>
              </w:tabs>
              <w:ind w:left="851" w:hanging="851"/>
              <w:rPr>
                <w:i/>
                <w:sz w:val="24"/>
                <w:szCs w:val="24"/>
              </w:rPr>
            </w:pPr>
            <w:r w:rsidRPr="00B0005C">
              <w:rPr>
                <w:i/>
                <w:sz w:val="24"/>
                <w:szCs w:val="24"/>
              </w:rPr>
              <w:t xml:space="preserve">- </w:t>
            </w:r>
            <w:proofErr w:type="spellStart"/>
            <w:proofErr w:type="gramStart"/>
            <w:r w:rsidRPr="00B0005C">
              <w:rPr>
                <w:i/>
                <w:sz w:val="24"/>
                <w:szCs w:val="24"/>
              </w:rPr>
              <w:t>E.coli</w:t>
            </w:r>
            <w:proofErr w:type="spellEnd"/>
            <w:proofErr w:type="gramEnd"/>
          </w:p>
        </w:tc>
        <w:tc>
          <w:tcPr>
            <w:tcW w:w="2410" w:type="dxa"/>
            <w:tcBorders>
              <w:top w:val="single" w:sz="4" w:space="0" w:color="auto"/>
              <w:left w:val="single" w:sz="4" w:space="0" w:color="auto"/>
              <w:bottom w:val="single" w:sz="4" w:space="0" w:color="auto"/>
              <w:right w:val="single" w:sz="4" w:space="0" w:color="auto"/>
            </w:tcBorders>
          </w:tcPr>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sidRPr="00B0005C">
              <w:rPr>
                <w:sz w:val="24"/>
                <w:szCs w:val="24"/>
              </w:rPr>
              <w:t>Resistent</w:t>
            </w:r>
          </w:p>
          <w:p w:rsidR="00B0005C" w:rsidRPr="00B0005C" w:rsidRDefault="00B0005C" w:rsidP="00B0005C">
            <w:pPr>
              <w:tabs>
                <w:tab w:val="left" w:pos="8222"/>
              </w:tabs>
              <w:ind w:left="851" w:hanging="851"/>
              <w:rPr>
                <w:sz w:val="24"/>
                <w:szCs w:val="24"/>
              </w:rPr>
            </w:pPr>
            <w:r w:rsidRPr="00B0005C">
              <w:rPr>
                <w:sz w:val="24"/>
                <w:szCs w:val="24"/>
              </w:rPr>
              <w:t>Resistent</w:t>
            </w:r>
          </w:p>
        </w:tc>
        <w:tc>
          <w:tcPr>
            <w:tcW w:w="3118" w:type="dxa"/>
            <w:tcBorders>
              <w:top w:val="single" w:sz="4" w:space="0" w:color="auto"/>
              <w:left w:val="single" w:sz="4" w:space="0" w:color="auto"/>
              <w:bottom w:val="single" w:sz="4" w:space="0" w:color="auto"/>
              <w:right w:val="single" w:sz="4" w:space="0" w:color="auto"/>
            </w:tcBorders>
          </w:tcPr>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sidRPr="00B0005C">
              <w:rPr>
                <w:sz w:val="24"/>
                <w:szCs w:val="24"/>
              </w:rPr>
              <w:t>&gt;128 µg/ml</w:t>
            </w:r>
          </w:p>
          <w:p w:rsidR="00B0005C" w:rsidRPr="00B0005C" w:rsidRDefault="00B0005C" w:rsidP="00B0005C">
            <w:pPr>
              <w:tabs>
                <w:tab w:val="left" w:pos="8222"/>
              </w:tabs>
              <w:ind w:left="851" w:hanging="851"/>
              <w:rPr>
                <w:sz w:val="24"/>
                <w:szCs w:val="24"/>
              </w:rPr>
            </w:pPr>
            <w:r w:rsidRPr="00B0005C">
              <w:rPr>
                <w:sz w:val="24"/>
                <w:szCs w:val="24"/>
              </w:rPr>
              <w:t>&gt;128 µg/ml</w:t>
            </w:r>
          </w:p>
        </w:tc>
      </w:tr>
    </w:tbl>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rPr>
          <w:sz w:val="24"/>
          <w:szCs w:val="24"/>
        </w:rPr>
      </w:pPr>
      <w:r>
        <w:rPr>
          <w:sz w:val="24"/>
          <w:szCs w:val="24"/>
        </w:rPr>
        <w:t xml:space="preserve">Data </w:t>
      </w:r>
      <w:r w:rsidRPr="00B0005C">
        <w:rPr>
          <w:sz w:val="24"/>
          <w:szCs w:val="24"/>
        </w:rPr>
        <w:t>baseret på undersøgelser udført primært i Europa, men også i Nordamerika mellem 2002 og 2011.</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To store resistensmekanismer for </w:t>
      </w:r>
      <w:proofErr w:type="spellStart"/>
      <w:r w:rsidRPr="00B0005C">
        <w:rPr>
          <w:sz w:val="24"/>
          <w:szCs w:val="24"/>
        </w:rPr>
        <w:t>fusidinsyrehemihydrat</w:t>
      </w:r>
      <w:proofErr w:type="spellEnd"/>
      <w:r w:rsidRPr="00B0005C">
        <w:rPr>
          <w:sz w:val="24"/>
          <w:szCs w:val="24"/>
        </w:rPr>
        <w:t xml:space="preserve"> er blevet rapporteret i </w:t>
      </w:r>
      <w:r w:rsidRPr="00B0005C">
        <w:rPr>
          <w:i/>
          <w:sz w:val="24"/>
          <w:szCs w:val="24"/>
        </w:rPr>
        <w:t>S. aureus</w:t>
      </w:r>
      <w:r w:rsidRPr="00B0005C">
        <w:rPr>
          <w:sz w:val="24"/>
          <w:szCs w:val="24"/>
        </w:rPr>
        <w:t xml:space="preserve"> - ændring af lægemidlets </w:t>
      </w:r>
      <w:proofErr w:type="spellStart"/>
      <w:r w:rsidRPr="00B0005C">
        <w:rPr>
          <w:sz w:val="24"/>
          <w:szCs w:val="24"/>
        </w:rPr>
        <w:t>target</w:t>
      </w:r>
      <w:proofErr w:type="spellEnd"/>
      <w:r w:rsidRPr="00B0005C">
        <w:rPr>
          <w:sz w:val="24"/>
          <w:szCs w:val="24"/>
        </w:rPr>
        <w:t xml:space="preserve"> site, hvilket skyldes kromosomale mutationer i </w:t>
      </w:r>
      <w:proofErr w:type="spellStart"/>
      <w:r w:rsidRPr="00B0005C">
        <w:rPr>
          <w:sz w:val="24"/>
          <w:szCs w:val="24"/>
        </w:rPr>
        <w:t>FusA</w:t>
      </w:r>
      <w:proofErr w:type="spellEnd"/>
      <w:r w:rsidRPr="00B0005C">
        <w:rPr>
          <w:sz w:val="24"/>
          <w:szCs w:val="24"/>
        </w:rPr>
        <w:t xml:space="preserve"> (kodende for </w:t>
      </w:r>
      <w:proofErr w:type="spellStart"/>
      <w:r w:rsidRPr="00B0005C">
        <w:rPr>
          <w:sz w:val="24"/>
          <w:szCs w:val="24"/>
        </w:rPr>
        <w:t>elongeringsfaktor</w:t>
      </w:r>
      <w:proofErr w:type="spellEnd"/>
      <w:r w:rsidRPr="00B0005C">
        <w:rPr>
          <w:sz w:val="24"/>
          <w:szCs w:val="24"/>
        </w:rPr>
        <w:t xml:space="preserve"> EF-G) eller i </w:t>
      </w:r>
      <w:proofErr w:type="spellStart"/>
      <w:r w:rsidRPr="00B0005C">
        <w:rPr>
          <w:sz w:val="24"/>
          <w:szCs w:val="24"/>
        </w:rPr>
        <w:t>FusE</w:t>
      </w:r>
      <w:proofErr w:type="spellEnd"/>
      <w:r w:rsidRPr="00B0005C">
        <w:rPr>
          <w:sz w:val="24"/>
          <w:szCs w:val="24"/>
        </w:rPr>
        <w:t xml:space="preserve"> kodende for ribosom protein L6, og beskyttelsen fra </w:t>
      </w:r>
      <w:proofErr w:type="spellStart"/>
      <w:r w:rsidRPr="00B0005C">
        <w:rPr>
          <w:sz w:val="24"/>
          <w:szCs w:val="24"/>
        </w:rPr>
        <w:t>FusB</w:t>
      </w:r>
      <w:proofErr w:type="spellEnd"/>
      <w:r w:rsidRPr="00B0005C">
        <w:rPr>
          <w:sz w:val="24"/>
          <w:szCs w:val="24"/>
        </w:rPr>
        <w:t xml:space="preserve"> familiens proteiner af lægemidlets </w:t>
      </w:r>
      <w:proofErr w:type="spellStart"/>
      <w:r w:rsidRPr="00B0005C">
        <w:rPr>
          <w:sz w:val="24"/>
          <w:szCs w:val="24"/>
        </w:rPr>
        <w:t>target</w:t>
      </w:r>
      <w:proofErr w:type="spellEnd"/>
      <w:r w:rsidRPr="00B0005C">
        <w:rPr>
          <w:sz w:val="24"/>
          <w:szCs w:val="24"/>
        </w:rPr>
        <w:t xml:space="preserve"> site, herunder </w:t>
      </w:r>
      <w:proofErr w:type="spellStart"/>
      <w:r w:rsidRPr="00B0005C">
        <w:rPr>
          <w:sz w:val="24"/>
          <w:szCs w:val="24"/>
        </w:rPr>
        <w:t>fusB</w:t>
      </w:r>
      <w:proofErr w:type="spellEnd"/>
      <w:r w:rsidRPr="00B0005C">
        <w:rPr>
          <w:sz w:val="24"/>
          <w:szCs w:val="24"/>
        </w:rPr>
        <w:t xml:space="preserve">, </w:t>
      </w:r>
      <w:proofErr w:type="spellStart"/>
      <w:r w:rsidRPr="00B0005C">
        <w:rPr>
          <w:sz w:val="24"/>
          <w:szCs w:val="24"/>
        </w:rPr>
        <w:t>fusC</w:t>
      </w:r>
      <w:proofErr w:type="spellEnd"/>
      <w:r w:rsidRPr="00B0005C">
        <w:rPr>
          <w:sz w:val="24"/>
          <w:szCs w:val="24"/>
        </w:rPr>
        <w:t xml:space="preserve">, og </w:t>
      </w:r>
      <w:proofErr w:type="spellStart"/>
      <w:r w:rsidRPr="00B0005C">
        <w:rPr>
          <w:sz w:val="24"/>
          <w:szCs w:val="24"/>
        </w:rPr>
        <w:t>fusD</w:t>
      </w:r>
      <w:proofErr w:type="spellEnd"/>
      <w:r w:rsidRPr="00B0005C">
        <w:rPr>
          <w:sz w:val="24"/>
          <w:szCs w:val="24"/>
        </w:rPr>
        <w:t xml:space="preserve">. </w:t>
      </w:r>
      <w:proofErr w:type="spellStart"/>
      <w:r w:rsidRPr="00B0005C">
        <w:rPr>
          <w:sz w:val="24"/>
          <w:szCs w:val="24"/>
        </w:rPr>
        <w:t>fusB</w:t>
      </w:r>
      <w:proofErr w:type="spellEnd"/>
      <w:r w:rsidRPr="00B0005C">
        <w:rPr>
          <w:sz w:val="24"/>
          <w:szCs w:val="24"/>
        </w:rPr>
        <w:t xml:space="preserve"> determinanten blev oprindeligt fundet på plasmidet i </w:t>
      </w:r>
      <w:r w:rsidRPr="00B0005C">
        <w:rPr>
          <w:i/>
          <w:sz w:val="24"/>
          <w:szCs w:val="24"/>
        </w:rPr>
        <w:t>S. aureus</w:t>
      </w:r>
      <w:r w:rsidRPr="00B0005C">
        <w:rPr>
          <w:sz w:val="24"/>
          <w:szCs w:val="24"/>
        </w:rPr>
        <w:t xml:space="preserve">, men er også blevet fundet på et </w:t>
      </w:r>
      <w:proofErr w:type="spellStart"/>
      <w:r w:rsidRPr="00B0005C">
        <w:rPr>
          <w:sz w:val="24"/>
          <w:szCs w:val="24"/>
        </w:rPr>
        <w:t>transposon</w:t>
      </w:r>
      <w:proofErr w:type="spellEnd"/>
      <w:r w:rsidRPr="00B0005C">
        <w:rPr>
          <w:sz w:val="24"/>
          <w:szCs w:val="24"/>
        </w:rPr>
        <w:t xml:space="preserve">-lignende element eller i en </w:t>
      </w:r>
      <w:proofErr w:type="spellStart"/>
      <w:r w:rsidRPr="00B0005C">
        <w:rPr>
          <w:sz w:val="24"/>
          <w:szCs w:val="24"/>
        </w:rPr>
        <w:t>stafylokokpatogenicitetø</w:t>
      </w:r>
      <w:proofErr w:type="spellEnd"/>
      <w:r w:rsidRPr="00B0005C">
        <w:rPr>
          <w:sz w:val="24"/>
          <w:szCs w:val="24"/>
        </w:rPr>
        <w:t>.</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Der er ikke blevet identificeret krydsresistens mellem </w:t>
      </w:r>
      <w:proofErr w:type="spellStart"/>
      <w:r w:rsidRPr="00B0005C">
        <w:rPr>
          <w:sz w:val="24"/>
          <w:szCs w:val="24"/>
        </w:rPr>
        <w:t>fusidinsyrehemihydrat</w:t>
      </w:r>
      <w:proofErr w:type="spellEnd"/>
      <w:r w:rsidRPr="00B0005C">
        <w:rPr>
          <w:sz w:val="24"/>
          <w:szCs w:val="24"/>
        </w:rPr>
        <w:t xml:space="preserve"> og andre antibiotika, der er i klinisk brug.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4.3</w:t>
      </w:r>
      <w:r w:rsidRPr="00B0005C">
        <w:rPr>
          <w:b/>
          <w:sz w:val="24"/>
          <w:szCs w:val="24"/>
        </w:rPr>
        <w:tab/>
      </w:r>
      <w:proofErr w:type="spellStart"/>
      <w:r w:rsidRPr="00B0005C">
        <w:rPr>
          <w:b/>
          <w:sz w:val="24"/>
          <w:szCs w:val="24"/>
        </w:rPr>
        <w:t>Farmakokinetiske</w:t>
      </w:r>
      <w:proofErr w:type="spellEnd"/>
      <w:r w:rsidRPr="00B0005C">
        <w:rPr>
          <w:b/>
          <w:sz w:val="24"/>
          <w:szCs w:val="24"/>
        </w:rPr>
        <w:t xml:space="preserve"> oplysninger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Cs/>
          <w:iCs/>
          <w:sz w:val="24"/>
          <w:szCs w:val="24"/>
        </w:rPr>
      </w:pPr>
      <w:r>
        <w:rPr>
          <w:bCs/>
          <w:i/>
          <w:iCs/>
          <w:sz w:val="24"/>
          <w:szCs w:val="24"/>
        </w:rPr>
        <w:tab/>
      </w:r>
      <w:r w:rsidRPr="00B0005C">
        <w:rPr>
          <w:bCs/>
          <w:i/>
          <w:iCs/>
          <w:sz w:val="24"/>
          <w:szCs w:val="24"/>
        </w:rPr>
        <w:t xml:space="preserve">In </w:t>
      </w:r>
      <w:proofErr w:type="spellStart"/>
      <w:r w:rsidRPr="00B0005C">
        <w:rPr>
          <w:bCs/>
          <w:i/>
          <w:iCs/>
          <w:sz w:val="24"/>
          <w:szCs w:val="24"/>
        </w:rPr>
        <w:t>vitro</w:t>
      </w:r>
      <w:proofErr w:type="spellEnd"/>
      <w:r w:rsidRPr="00B0005C">
        <w:rPr>
          <w:bCs/>
          <w:iCs/>
          <w:sz w:val="24"/>
          <w:szCs w:val="24"/>
        </w:rPr>
        <w:t xml:space="preserve"> data indhentet i et forsøg med hud fra hunde tyder på at 17 % af den anvendte dosis </w:t>
      </w:r>
      <w:proofErr w:type="spellStart"/>
      <w:r w:rsidRPr="00B0005C">
        <w:rPr>
          <w:bCs/>
          <w:iCs/>
          <w:sz w:val="24"/>
          <w:szCs w:val="24"/>
        </w:rPr>
        <w:t>betamethason</w:t>
      </w:r>
      <w:proofErr w:type="spellEnd"/>
      <w:r w:rsidRPr="00B0005C">
        <w:rPr>
          <w:bCs/>
          <w:iCs/>
          <w:sz w:val="24"/>
          <w:szCs w:val="24"/>
        </w:rPr>
        <w:t xml:space="preserve"> og 2,5 % af den anvendte dosis </w:t>
      </w:r>
      <w:proofErr w:type="spellStart"/>
      <w:r w:rsidRPr="00B0005C">
        <w:rPr>
          <w:bCs/>
          <w:iCs/>
          <w:sz w:val="24"/>
          <w:szCs w:val="24"/>
        </w:rPr>
        <w:t>fusidinsyrehemihydrat</w:t>
      </w:r>
      <w:proofErr w:type="spellEnd"/>
      <w:r w:rsidRPr="00B0005C">
        <w:rPr>
          <w:bCs/>
          <w:iCs/>
          <w:sz w:val="24"/>
          <w:szCs w:val="24"/>
        </w:rPr>
        <w:t xml:space="preserve"> absorberes i løbet af 48 timer efter </w:t>
      </w:r>
      <w:r w:rsidRPr="00B0005C">
        <w:rPr>
          <w:sz w:val="24"/>
          <w:szCs w:val="24"/>
        </w:rPr>
        <w:t>påsmøring</w:t>
      </w:r>
      <w:r w:rsidRPr="00B0005C">
        <w:rPr>
          <w:bCs/>
          <w:iCs/>
          <w:sz w:val="24"/>
          <w:szCs w:val="24"/>
        </w:rPr>
        <w:t xml:space="preserve"> af præparatet på huden.</w:t>
      </w:r>
    </w:p>
    <w:p w:rsidR="00B0005C" w:rsidRPr="00B0005C" w:rsidRDefault="00B0005C" w:rsidP="00B0005C">
      <w:pPr>
        <w:tabs>
          <w:tab w:val="left" w:pos="8222"/>
        </w:tabs>
        <w:ind w:left="851" w:hanging="851"/>
        <w:rPr>
          <w:sz w:val="24"/>
          <w:szCs w:val="24"/>
        </w:rPr>
      </w:pPr>
      <w:r>
        <w:rPr>
          <w:sz w:val="24"/>
          <w:szCs w:val="24"/>
        </w:rPr>
        <w:tab/>
      </w:r>
      <w:proofErr w:type="spellStart"/>
      <w:r w:rsidRPr="00B0005C">
        <w:rPr>
          <w:sz w:val="24"/>
          <w:szCs w:val="24"/>
        </w:rPr>
        <w:t>Betamethasonvalerat</w:t>
      </w:r>
      <w:proofErr w:type="spellEnd"/>
      <w:r w:rsidRPr="00B0005C">
        <w:rPr>
          <w:sz w:val="24"/>
          <w:szCs w:val="24"/>
        </w:rPr>
        <w:t xml:space="preserve"> absorberes efter </w:t>
      </w:r>
      <w:proofErr w:type="spellStart"/>
      <w:r w:rsidRPr="00B0005C">
        <w:rPr>
          <w:sz w:val="24"/>
          <w:szCs w:val="24"/>
        </w:rPr>
        <w:t>topikal</w:t>
      </w:r>
      <w:proofErr w:type="spellEnd"/>
      <w:r w:rsidRPr="00B0005C">
        <w:rPr>
          <w:sz w:val="24"/>
          <w:szCs w:val="24"/>
        </w:rPr>
        <w:t xml:space="preserve"> anvendelse. </w:t>
      </w:r>
      <w:r w:rsidRPr="00B0005C">
        <w:rPr>
          <w:bCs/>
          <w:iCs/>
          <w:sz w:val="24"/>
          <w:szCs w:val="24"/>
        </w:rPr>
        <w:t xml:space="preserve">Absorption efter påsmøring på betændt hud er sandsynligvis større. </w:t>
      </w:r>
      <w:r w:rsidRPr="00B0005C">
        <w:rPr>
          <w:sz w:val="24"/>
          <w:szCs w:val="24"/>
        </w:rPr>
        <w:t xml:space="preserve">Efter systemisk absorption kan </w:t>
      </w:r>
      <w:proofErr w:type="spellStart"/>
      <w:r w:rsidRPr="00B0005C">
        <w:rPr>
          <w:sz w:val="24"/>
          <w:szCs w:val="24"/>
        </w:rPr>
        <w:t>betamethason</w:t>
      </w:r>
      <w:proofErr w:type="spellEnd"/>
      <w:r w:rsidRPr="00B0005C">
        <w:rPr>
          <w:sz w:val="24"/>
          <w:szCs w:val="24"/>
        </w:rPr>
        <w:t xml:space="preserve"> krydse blod-hjerne-barrieren, placenta-barrieren og, i små mængder, kan udskilles i mælken hos diegivende dyr.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w:t>
      </w:r>
      <w:r w:rsidRPr="00B0005C">
        <w:rPr>
          <w:b/>
          <w:sz w:val="24"/>
          <w:szCs w:val="24"/>
        </w:rPr>
        <w:tab/>
        <w:t>FARMACEUTISKE OPLYSNINGER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5.1</w:t>
      </w:r>
      <w:r w:rsidRPr="00B0005C">
        <w:rPr>
          <w:b/>
          <w:sz w:val="24"/>
          <w:szCs w:val="24"/>
        </w:rPr>
        <w:tab/>
        <w:t>Væsentlige uforligeligheder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Ikke relevant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5.2</w:t>
      </w:r>
      <w:r w:rsidRPr="00B0005C">
        <w:rPr>
          <w:b/>
          <w:sz w:val="24"/>
          <w:szCs w:val="24"/>
        </w:rPr>
        <w:tab/>
        <w:t>Opbevaringstid</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Opbevaringstid for veterinærlægemidlet i salgspakning: 2 år</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Opbevaringstid efter første åbning af den indre emballage: 8 uger.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5.3</w:t>
      </w:r>
      <w:r w:rsidRPr="00B0005C">
        <w:rPr>
          <w:b/>
          <w:sz w:val="24"/>
          <w:szCs w:val="24"/>
        </w:rPr>
        <w:tab/>
        <w:t>Særlige forholdsregler vedrørende opbevaring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Der er ingen særlige krav vedrørende opbevaringsforhold for dette veterinærlægemiddel.</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5.4</w:t>
      </w:r>
      <w:r w:rsidRPr="00B0005C">
        <w:rPr>
          <w:b/>
          <w:sz w:val="24"/>
          <w:szCs w:val="24"/>
        </w:rPr>
        <w:tab/>
        <w:t>Den indre emballages art og indhold</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Hvide </w:t>
      </w:r>
      <w:proofErr w:type="spellStart"/>
      <w:r w:rsidRPr="00B0005C">
        <w:rPr>
          <w:sz w:val="24"/>
          <w:szCs w:val="24"/>
        </w:rPr>
        <w:t>polyethylenforede</w:t>
      </w:r>
      <w:proofErr w:type="spellEnd"/>
      <w:r w:rsidRPr="00B0005C">
        <w:rPr>
          <w:sz w:val="24"/>
          <w:szCs w:val="24"/>
        </w:rPr>
        <w:t xml:space="preserve"> aluminiumstuber lukket med en polypropylen hætte i en ydre æske.</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Pakningsstørrelser:</w:t>
      </w:r>
    </w:p>
    <w:p w:rsidR="00B0005C" w:rsidRPr="00B0005C" w:rsidRDefault="00B0005C" w:rsidP="00B0005C">
      <w:pPr>
        <w:tabs>
          <w:tab w:val="left" w:pos="8222"/>
        </w:tabs>
        <w:ind w:left="851" w:hanging="851"/>
        <w:rPr>
          <w:sz w:val="24"/>
          <w:szCs w:val="24"/>
        </w:rPr>
      </w:pPr>
      <w:r w:rsidRPr="00B0005C">
        <w:rPr>
          <w:sz w:val="24"/>
          <w:szCs w:val="24"/>
        </w:rPr>
        <w:t xml:space="preserve"> </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Æske med en tube indeholdende 15 g gel.</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Æske med en tube indeholdende 30 g gel.</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Ikke alle pakningsstørrelser er nødvendigvis markedsført.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5.5</w:t>
      </w:r>
      <w:r w:rsidRPr="00B0005C">
        <w:rPr>
          <w:b/>
          <w:sz w:val="24"/>
          <w:szCs w:val="24"/>
        </w:rPr>
        <w:tab/>
        <w:t>Særlige forholdsregler vedrørende bortskaffelse af ubrugte veterinærlægemidler eller affaldsmaterialer fra brugen heraf</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Lægemidler må ikke bortskaffes sammen med spildevand eller husholdningsaffald. </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 xml:space="preserve">Benyt returordninger ved bortskaffelse af ubrugte veterinærlægemidler eller affaldsmaterialer herfra i henhold til lokale retningslinjer og nationale indsamlingsordninger, der er relevante for det pågældende veterinærlægemiddel. </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6.</w:t>
      </w:r>
      <w:r w:rsidRPr="00B0005C">
        <w:rPr>
          <w:b/>
          <w:sz w:val="24"/>
          <w:szCs w:val="24"/>
        </w:rPr>
        <w:tab/>
        <w:t>NAVN PÅ INDEHAVEREN AF MARKEDSFØRINGSTILLADELSEN</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proofErr w:type="spellStart"/>
      <w:r w:rsidRPr="00B0005C">
        <w:rPr>
          <w:sz w:val="24"/>
          <w:szCs w:val="24"/>
        </w:rPr>
        <w:t>Norbrook</w:t>
      </w:r>
      <w:proofErr w:type="spellEnd"/>
      <w:r w:rsidRPr="00B0005C">
        <w:rPr>
          <w:sz w:val="24"/>
          <w:szCs w:val="24"/>
        </w:rPr>
        <w:t xml:space="preserve"> Laboratories (Ireland) Limited</w:t>
      </w:r>
    </w:p>
    <w:p w:rsidR="00B0005C" w:rsidRPr="00B0005C" w:rsidRDefault="00B0005C" w:rsidP="00B0005C">
      <w:pPr>
        <w:tabs>
          <w:tab w:val="left" w:pos="8222"/>
        </w:tabs>
        <w:ind w:left="851" w:hanging="851"/>
        <w:rPr>
          <w:sz w:val="24"/>
          <w:szCs w:val="24"/>
          <w:lang w:val="en-GB"/>
        </w:rPr>
      </w:pPr>
      <w:r>
        <w:rPr>
          <w:sz w:val="24"/>
          <w:szCs w:val="24"/>
          <w:lang w:val="en-GB"/>
        </w:rPr>
        <w:tab/>
      </w:r>
      <w:proofErr w:type="spellStart"/>
      <w:r w:rsidRPr="00B0005C">
        <w:rPr>
          <w:sz w:val="24"/>
          <w:szCs w:val="24"/>
          <w:lang w:val="en-GB"/>
        </w:rPr>
        <w:t>Rossmore</w:t>
      </w:r>
      <w:proofErr w:type="spellEnd"/>
      <w:r w:rsidRPr="00B0005C">
        <w:rPr>
          <w:sz w:val="24"/>
          <w:szCs w:val="24"/>
          <w:lang w:val="en-GB"/>
        </w:rPr>
        <w:t xml:space="preserve"> Industrial Estate</w:t>
      </w:r>
      <w:r w:rsidRPr="00B0005C">
        <w:rPr>
          <w:sz w:val="24"/>
          <w:szCs w:val="24"/>
          <w:lang w:val="en-GB"/>
        </w:rPr>
        <w:br/>
        <w:t>Monaghan</w:t>
      </w:r>
      <w:r w:rsidRPr="00B0005C">
        <w:rPr>
          <w:sz w:val="24"/>
          <w:szCs w:val="24"/>
          <w:lang w:val="en-GB"/>
        </w:rPr>
        <w:br/>
      </w:r>
      <w:proofErr w:type="spellStart"/>
      <w:r w:rsidRPr="00B0005C">
        <w:rPr>
          <w:sz w:val="24"/>
          <w:szCs w:val="24"/>
          <w:lang w:val="en-GB"/>
        </w:rPr>
        <w:t>Irland</w:t>
      </w:r>
      <w:proofErr w:type="spellEnd"/>
    </w:p>
    <w:p w:rsidR="00B0005C" w:rsidRPr="00B0005C" w:rsidRDefault="00B0005C" w:rsidP="00B0005C">
      <w:pPr>
        <w:tabs>
          <w:tab w:val="left" w:pos="8222"/>
        </w:tabs>
        <w:ind w:left="851" w:hanging="851"/>
        <w:rPr>
          <w:sz w:val="24"/>
          <w:szCs w:val="24"/>
          <w:lang w:val="en-GB"/>
        </w:rPr>
      </w:pPr>
    </w:p>
    <w:p w:rsidR="00B0005C" w:rsidRPr="00B0005C" w:rsidRDefault="00B0005C" w:rsidP="00B0005C">
      <w:pPr>
        <w:tabs>
          <w:tab w:val="left" w:pos="8222"/>
        </w:tabs>
        <w:ind w:left="851" w:hanging="851"/>
        <w:rPr>
          <w:b/>
          <w:sz w:val="24"/>
          <w:szCs w:val="24"/>
          <w:lang w:val="en-GB"/>
        </w:rPr>
      </w:pPr>
      <w:r>
        <w:rPr>
          <w:b/>
          <w:sz w:val="24"/>
          <w:szCs w:val="24"/>
          <w:lang w:val="en-GB"/>
        </w:rPr>
        <w:tab/>
      </w:r>
      <w:proofErr w:type="spellStart"/>
      <w:r w:rsidRPr="00B0005C">
        <w:rPr>
          <w:b/>
          <w:sz w:val="24"/>
          <w:szCs w:val="24"/>
          <w:lang w:val="en-GB"/>
        </w:rPr>
        <w:t>Repræsentant</w:t>
      </w:r>
      <w:proofErr w:type="spellEnd"/>
    </w:p>
    <w:p w:rsidR="00B0005C" w:rsidRPr="00B0005C" w:rsidRDefault="00B0005C" w:rsidP="00B0005C">
      <w:pPr>
        <w:tabs>
          <w:tab w:val="left" w:pos="8222"/>
        </w:tabs>
        <w:ind w:left="851" w:hanging="851"/>
        <w:rPr>
          <w:sz w:val="24"/>
          <w:szCs w:val="24"/>
          <w:lang w:val="en-GB"/>
        </w:rPr>
      </w:pPr>
      <w:r>
        <w:rPr>
          <w:sz w:val="24"/>
          <w:szCs w:val="24"/>
          <w:lang w:val="en-GB"/>
        </w:rPr>
        <w:tab/>
      </w:r>
      <w:proofErr w:type="spellStart"/>
      <w:r w:rsidRPr="00B0005C">
        <w:rPr>
          <w:sz w:val="24"/>
          <w:szCs w:val="24"/>
          <w:lang w:val="en-GB"/>
        </w:rPr>
        <w:t>ScanVet</w:t>
      </w:r>
      <w:proofErr w:type="spellEnd"/>
      <w:r w:rsidRPr="00B0005C">
        <w:rPr>
          <w:sz w:val="24"/>
          <w:szCs w:val="24"/>
          <w:lang w:val="en-GB"/>
        </w:rPr>
        <w:t xml:space="preserve"> Animal Health A/S</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Kongevejen 66</w:t>
      </w: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3480 Fredensborg</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7.</w:t>
      </w:r>
      <w:r w:rsidRPr="00B0005C">
        <w:rPr>
          <w:b/>
          <w:sz w:val="24"/>
          <w:szCs w:val="24"/>
        </w:rPr>
        <w:tab/>
        <w:t>MARKEDSFØRINGSTILLADELSESNUMMER (-NUMRE)</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56470</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lastRenderedPageBreak/>
        <w:t>8.</w:t>
      </w:r>
      <w:r w:rsidRPr="00B0005C">
        <w:rPr>
          <w:b/>
          <w:sz w:val="24"/>
          <w:szCs w:val="24"/>
        </w:rPr>
        <w:tab/>
        <w:t>DATO FOR FØRSTE TILLADELSE</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Dato for første markedsføringstilladelse: 08/08/2016.</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9.</w:t>
      </w:r>
      <w:r w:rsidRPr="00B0005C">
        <w:rPr>
          <w:b/>
          <w:sz w:val="24"/>
          <w:szCs w:val="24"/>
        </w:rPr>
        <w:tab/>
        <w:t>DATO FOR SENESTE ÆNDRING AF PRODUKTRESUMÉET</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rPr>
          <w:sz w:val="24"/>
          <w:szCs w:val="24"/>
        </w:rPr>
      </w:pPr>
      <w:r>
        <w:rPr>
          <w:sz w:val="24"/>
          <w:szCs w:val="24"/>
        </w:rPr>
        <w:t>28. marts 2025</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b/>
          <w:sz w:val="24"/>
          <w:szCs w:val="24"/>
        </w:rPr>
      </w:pPr>
      <w:r w:rsidRPr="00B0005C">
        <w:rPr>
          <w:b/>
          <w:sz w:val="24"/>
          <w:szCs w:val="24"/>
        </w:rPr>
        <w:t>10.</w:t>
      </w:r>
      <w:r w:rsidRPr="00B0005C">
        <w:rPr>
          <w:b/>
          <w:sz w:val="24"/>
          <w:szCs w:val="24"/>
        </w:rPr>
        <w:tab/>
        <w:t>KLASSIFICERING AF VETERINÆRLÆGEMIDLER</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r>
        <w:rPr>
          <w:sz w:val="24"/>
          <w:szCs w:val="24"/>
        </w:rPr>
        <w:tab/>
      </w:r>
      <w:r w:rsidRPr="00B0005C">
        <w:rPr>
          <w:sz w:val="24"/>
          <w:szCs w:val="24"/>
        </w:rPr>
        <w:t>B</w:t>
      </w:r>
    </w:p>
    <w:p w:rsidR="00B0005C" w:rsidRPr="00B0005C" w:rsidRDefault="00B0005C" w:rsidP="00B0005C">
      <w:pPr>
        <w:tabs>
          <w:tab w:val="left" w:pos="8222"/>
        </w:tabs>
        <w:ind w:left="851" w:hanging="851"/>
        <w:rPr>
          <w:sz w:val="24"/>
          <w:szCs w:val="24"/>
        </w:rPr>
      </w:pPr>
    </w:p>
    <w:p w:rsidR="00B0005C" w:rsidRPr="00B0005C" w:rsidRDefault="00B0005C" w:rsidP="00B0005C">
      <w:pPr>
        <w:tabs>
          <w:tab w:val="left" w:pos="8222"/>
        </w:tabs>
        <w:ind w:left="851" w:hanging="851"/>
        <w:rPr>
          <w:sz w:val="24"/>
          <w:szCs w:val="24"/>
        </w:rPr>
      </w:pPr>
      <w:bookmarkStart w:id="1" w:name="_Hlk73467306"/>
      <w:r>
        <w:rPr>
          <w:sz w:val="24"/>
          <w:szCs w:val="24"/>
        </w:rPr>
        <w:tab/>
      </w:r>
      <w:bookmarkStart w:id="2" w:name="_GoBack"/>
      <w:bookmarkEnd w:id="2"/>
      <w:r w:rsidRPr="00B0005C">
        <w:rPr>
          <w:sz w:val="24"/>
          <w:szCs w:val="24"/>
        </w:rPr>
        <w:t>Der findes detaljerede oplysninger om dette veterinærlægemiddel i EU-lægemiddeldatabasen.</w:t>
      </w:r>
      <w:bookmarkEnd w:id="1"/>
    </w:p>
    <w:p w:rsidR="0031528F" w:rsidRPr="00D862D4" w:rsidRDefault="0031528F" w:rsidP="00B0005C">
      <w:pPr>
        <w:tabs>
          <w:tab w:val="left" w:pos="8222"/>
        </w:tabs>
        <w:ind w:left="851" w:hanging="851"/>
      </w:pPr>
    </w:p>
    <w:p w:rsidR="0003527F" w:rsidRPr="0031528F" w:rsidRDefault="0003527F" w:rsidP="0031528F"/>
    <w:sectPr w:rsidR="0003527F" w:rsidRPr="0031528F"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528F" w:rsidRDefault="0031528F">
      <w:r>
        <w:separator/>
      </w:r>
    </w:p>
  </w:endnote>
  <w:endnote w:type="continuationSeparator" w:id="0">
    <w:p w:rsidR="0031528F" w:rsidRDefault="00315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875C70">
      <w:rPr>
        <w:i/>
        <w:noProof/>
        <w:snapToGrid w:val="0"/>
        <w:sz w:val="18"/>
      </w:rPr>
      <w:t>Betafuse Vet., gel 1 mg-g+5 mg-g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875C70">
      <w:rPr>
        <w:i/>
        <w:noProof/>
        <w:snapToGrid w:val="0"/>
        <w:sz w:val="18"/>
      </w:rPr>
      <w:t>Betafuse Vet., gel 1 mg-g+5 mg-g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528F" w:rsidRDefault="0031528F">
      <w:r>
        <w:separator/>
      </w:r>
    </w:p>
  </w:footnote>
  <w:footnote w:type="continuationSeparator" w:id="0">
    <w:p w:rsidR="0031528F" w:rsidRDefault="003152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28F"/>
    <w:rsid w:val="0003527F"/>
    <w:rsid w:val="00065C7D"/>
    <w:rsid w:val="000C6CD4"/>
    <w:rsid w:val="001577E4"/>
    <w:rsid w:val="001858CA"/>
    <w:rsid w:val="001C4AEF"/>
    <w:rsid w:val="001D3CC5"/>
    <w:rsid w:val="0031528F"/>
    <w:rsid w:val="00322BDE"/>
    <w:rsid w:val="003E28D0"/>
    <w:rsid w:val="00406EE7"/>
    <w:rsid w:val="00407013"/>
    <w:rsid w:val="004A62CC"/>
    <w:rsid w:val="00565A74"/>
    <w:rsid w:val="005B0036"/>
    <w:rsid w:val="005F5831"/>
    <w:rsid w:val="0061358E"/>
    <w:rsid w:val="00662012"/>
    <w:rsid w:val="00666B01"/>
    <w:rsid w:val="006B1539"/>
    <w:rsid w:val="006D4B41"/>
    <w:rsid w:val="006F5621"/>
    <w:rsid w:val="007E2A00"/>
    <w:rsid w:val="008010F2"/>
    <w:rsid w:val="00875C70"/>
    <w:rsid w:val="009202AE"/>
    <w:rsid w:val="00932676"/>
    <w:rsid w:val="00983017"/>
    <w:rsid w:val="009D66C6"/>
    <w:rsid w:val="00A96525"/>
    <w:rsid w:val="00AE29E5"/>
    <w:rsid w:val="00AE5757"/>
    <w:rsid w:val="00B0005C"/>
    <w:rsid w:val="00B25EB8"/>
    <w:rsid w:val="00BC634B"/>
    <w:rsid w:val="00BF2AE0"/>
    <w:rsid w:val="00C479BF"/>
    <w:rsid w:val="00D567AA"/>
    <w:rsid w:val="00DD6D71"/>
    <w:rsid w:val="00DF32BE"/>
    <w:rsid w:val="00E14F0A"/>
    <w:rsid w:val="00EB5778"/>
    <w:rsid w:val="00EE5253"/>
    <w:rsid w:val="00F375A4"/>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89C8DC"/>
  <w15:chartTrackingRefBased/>
  <w15:docId w15:val="{F8732BB3-DFF8-4783-96C3-89B07ABDD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1599946471">
      <w:bodyDiv w:val="1"/>
      <w:marLeft w:val="0"/>
      <w:marRight w:val="0"/>
      <w:marTop w:val="0"/>
      <w:marBottom w:val="0"/>
      <w:divBdr>
        <w:top w:val="none" w:sz="0" w:space="0" w:color="auto"/>
        <w:left w:val="none" w:sz="0" w:space="0" w:color="auto"/>
        <w:bottom w:val="none" w:sz="0" w:space="0" w:color="auto"/>
        <w:right w:val="none" w:sz="0" w:space="0" w:color="auto"/>
      </w:divBdr>
    </w:div>
    <w:div w:id="1993101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1469</Words>
  <Characters>9948</Characters>
  <Application>Microsoft Office Word</Application>
  <DocSecurity>0</DocSecurity>
  <Lines>82</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2024053670 QRD9 opdatering</dc:description>
  <cp:lastModifiedBy>Gitte Ronnovius</cp:lastModifiedBy>
  <cp:revision>3</cp:revision>
  <dcterms:created xsi:type="dcterms:W3CDTF">2025-03-21T13:33:00Z</dcterms:created>
  <dcterms:modified xsi:type="dcterms:W3CDTF">2025-03-21T13:39:00Z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