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1204A" w14:textId="77777777" w:rsidR="005B0036" w:rsidRPr="001F21D8" w:rsidRDefault="005B0036" w:rsidP="005B0036">
      <w:pPr>
        <w:rPr>
          <w:sz w:val="24"/>
          <w:szCs w:val="24"/>
        </w:rPr>
      </w:pPr>
      <w:r w:rsidRPr="001F21D8">
        <w:rPr>
          <w:noProof/>
          <w:sz w:val="24"/>
          <w:szCs w:val="24"/>
          <w:lang w:eastAsia="da-DK"/>
        </w:rPr>
        <w:drawing>
          <wp:inline distT="0" distB="0" distL="0" distR="0" wp14:anchorId="1843F55A" wp14:editId="02282BB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650A029" w14:textId="77777777" w:rsidR="00C479BF" w:rsidRPr="001F21D8" w:rsidRDefault="00C479BF" w:rsidP="005B0036">
      <w:pPr>
        <w:rPr>
          <w:sz w:val="24"/>
          <w:szCs w:val="24"/>
        </w:rPr>
      </w:pPr>
    </w:p>
    <w:p w14:paraId="399EF89B" w14:textId="3A99E3BD" w:rsidR="005B0036" w:rsidRPr="001F21D8" w:rsidRDefault="005B0036" w:rsidP="005B0036">
      <w:pPr>
        <w:tabs>
          <w:tab w:val="right" w:pos="9356"/>
        </w:tabs>
        <w:rPr>
          <w:b/>
          <w:sz w:val="24"/>
          <w:szCs w:val="24"/>
        </w:rPr>
      </w:pPr>
      <w:r w:rsidRPr="001F21D8">
        <w:rPr>
          <w:b/>
          <w:sz w:val="24"/>
          <w:szCs w:val="24"/>
        </w:rPr>
        <w:tab/>
      </w:r>
      <w:r w:rsidR="00CC737F">
        <w:rPr>
          <w:b/>
          <w:sz w:val="24"/>
          <w:szCs w:val="24"/>
        </w:rPr>
        <w:t>20</w:t>
      </w:r>
      <w:r w:rsidR="00431EE6" w:rsidRPr="001F21D8">
        <w:rPr>
          <w:b/>
          <w:sz w:val="24"/>
          <w:szCs w:val="24"/>
        </w:rPr>
        <w:t xml:space="preserve">. </w:t>
      </w:r>
      <w:r w:rsidR="00CC737F">
        <w:rPr>
          <w:b/>
          <w:sz w:val="24"/>
          <w:szCs w:val="24"/>
        </w:rPr>
        <w:t>juni</w:t>
      </w:r>
      <w:r w:rsidR="00431EE6" w:rsidRPr="001F21D8">
        <w:rPr>
          <w:b/>
          <w:sz w:val="24"/>
          <w:szCs w:val="24"/>
        </w:rPr>
        <w:t xml:space="preserve"> 202</w:t>
      </w:r>
      <w:r w:rsidR="00CC737F">
        <w:rPr>
          <w:b/>
          <w:sz w:val="24"/>
          <w:szCs w:val="24"/>
        </w:rPr>
        <w:t>4</w:t>
      </w:r>
    </w:p>
    <w:p w14:paraId="22B4210F" w14:textId="7755034D" w:rsidR="005B0036" w:rsidRDefault="005B0036" w:rsidP="005B0036">
      <w:pPr>
        <w:rPr>
          <w:sz w:val="24"/>
          <w:szCs w:val="24"/>
        </w:rPr>
      </w:pPr>
    </w:p>
    <w:p w14:paraId="136C9497" w14:textId="77777777" w:rsidR="001F21D8" w:rsidRPr="001F21D8" w:rsidRDefault="001F21D8" w:rsidP="005B0036">
      <w:pPr>
        <w:rPr>
          <w:sz w:val="24"/>
          <w:szCs w:val="24"/>
        </w:rPr>
      </w:pPr>
    </w:p>
    <w:p w14:paraId="7365129D" w14:textId="77777777" w:rsidR="005B0036" w:rsidRPr="001F21D8" w:rsidRDefault="005B0036" w:rsidP="005B0036">
      <w:pPr>
        <w:rPr>
          <w:sz w:val="24"/>
          <w:szCs w:val="24"/>
        </w:rPr>
      </w:pPr>
    </w:p>
    <w:p w14:paraId="45F600FB" w14:textId="77777777" w:rsidR="005B0036" w:rsidRPr="001F21D8" w:rsidRDefault="005B0036" w:rsidP="005B0036">
      <w:pPr>
        <w:tabs>
          <w:tab w:val="left" w:pos="8222"/>
        </w:tabs>
        <w:jc w:val="center"/>
        <w:rPr>
          <w:b/>
          <w:sz w:val="24"/>
          <w:szCs w:val="24"/>
        </w:rPr>
      </w:pPr>
      <w:r w:rsidRPr="001F21D8">
        <w:rPr>
          <w:b/>
          <w:sz w:val="24"/>
          <w:szCs w:val="24"/>
        </w:rPr>
        <w:t>PRODUKTRESUMÉ</w:t>
      </w:r>
    </w:p>
    <w:p w14:paraId="099077ED" w14:textId="77777777" w:rsidR="005B0036" w:rsidRPr="001F21D8" w:rsidRDefault="005B0036" w:rsidP="005B0036">
      <w:pPr>
        <w:tabs>
          <w:tab w:val="left" w:pos="8222"/>
        </w:tabs>
        <w:jc w:val="center"/>
        <w:rPr>
          <w:b/>
          <w:sz w:val="24"/>
          <w:szCs w:val="24"/>
        </w:rPr>
      </w:pPr>
    </w:p>
    <w:p w14:paraId="0655714E" w14:textId="77777777" w:rsidR="005B0036" w:rsidRPr="001F21D8" w:rsidRDefault="005B0036" w:rsidP="005B0036">
      <w:pPr>
        <w:tabs>
          <w:tab w:val="left" w:pos="8222"/>
        </w:tabs>
        <w:jc w:val="center"/>
        <w:rPr>
          <w:b/>
          <w:sz w:val="24"/>
          <w:szCs w:val="24"/>
        </w:rPr>
      </w:pPr>
      <w:r w:rsidRPr="001F21D8">
        <w:rPr>
          <w:b/>
          <w:sz w:val="24"/>
          <w:szCs w:val="24"/>
        </w:rPr>
        <w:t>for</w:t>
      </w:r>
    </w:p>
    <w:p w14:paraId="16E86547" w14:textId="77777777" w:rsidR="005B0036" w:rsidRPr="001F21D8" w:rsidRDefault="005B0036" w:rsidP="005B0036">
      <w:pPr>
        <w:tabs>
          <w:tab w:val="left" w:pos="8222"/>
        </w:tabs>
        <w:jc w:val="center"/>
        <w:rPr>
          <w:b/>
          <w:sz w:val="24"/>
          <w:szCs w:val="24"/>
        </w:rPr>
      </w:pPr>
    </w:p>
    <w:p w14:paraId="6C820126" w14:textId="1E272AF6" w:rsidR="005B0036" w:rsidRPr="001F21D8" w:rsidRDefault="00431EE6" w:rsidP="005B0036">
      <w:pPr>
        <w:tabs>
          <w:tab w:val="left" w:pos="8222"/>
        </w:tabs>
        <w:jc w:val="center"/>
        <w:rPr>
          <w:b/>
          <w:sz w:val="24"/>
          <w:szCs w:val="24"/>
        </w:rPr>
      </w:pPr>
      <w:proofErr w:type="spellStart"/>
      <w:r w:rsidRPr="001F21D8">
        <w:rPr>
          <w:b/>
          <w:sz w:val="24"/>
          <w:szCs w:val="24"/>
        </w:rPr>
        <w:t>Bimprocil</w:t>
      </w:r>
      <w:proofErr w:type="spellEnd"/>
      <w:r w:rsidRPr="001F21D8">
        <w:rPr>
          <w:b/>
          <w:sz w:val="24"/>
          <w:szCs w:val="24"/>
        </w:rPr>
        <w:t xml:space="preserve"> </w:t>
      </w:r>
      <w:proofErr w:type="spellStart"/>
      <w:r w:rsidRPr="001F21D8">
        <w:rPr>
          <w:b/>
          <w:sz w:val="24"/>
          <w:szCs w:val="24"/>
        </w:rPr>
        <w:t>Vet</w:t>
      </w:r>
      <w:proofErr w:type="spellEnd"/>
      <w:r w:rsidRPr="001F21D8">
        <w:rPr>
          <w:b/>
          <w:sz w:val="24"/>
          <w:szCs w:val="24"/>
        </w:rPr>
        <w:t>., injektionsvæske, suspension</w:t>
      </w:r>
    </w:p>
    <w:p w14:paraId="5272FD06" w14:textId="77777777" w:rsidR="005B0036" w:rsidRPr="001F21D8" w:rsidRDefault="005B0036" w:rsidP="005B0036">
      <w:pPr>
        <w:tabs>
          <w:tab w:val="left" w:pos="8222"/>
        </w:tabs>
        <w:jc w:val="both"/>
        <w:rPr>
          <w:sz w:val="24"/>
          <w:szCs w:val="24"/>
        </w:rPr>
      </w:pPr>
    </w:p>
    <w:p w14:paraId="2061B084" w14:textId="77777777" w:rsidR="005B0036" w:rsidRPr="001F21D8" w:rsidRDefault="005B0036" w:rsidP="005B0036">
      <w:pPr>
        <w:tabs>
          <w:tab w:val="left" w:pos="8222"/>
        </w:tabs>
        <w:jc w:val="both"/>
        <w:rPr>
          <w:sz w:val="24"/>
          <w:szCs w:val="24"/>
        </w:rPr>
      </w:pPr>
    </w:p>
    <w:p w14:paraId="5EBD698E" w14:textId="77777777" w:rsidR="005B0036" w:rsidRPr="001F21D8" w:rsidRDefault="005B0036" w:rsidP="005B0036">
      <w:pPr>
        <w:tabs>
          <w:tab w:val="left" w:pos="8222"/>
        </w:tabs>
        <w:ind w:left="851" w:hanging="851"/>
        <w:rPr>
          <w:b/>
          <w:sz w:val="24"/>
          <w:szCs w:val="24"/>
        </w:rPr>
      </w:pPr>
      <w:r w:rsidRPr="001F21D8">
        <w:rPr>
          <w:b/>
          <w:sz w:val="24"/>
          <w:szCs w:val="24"/>
        </w:rPr>
        <w:t>0.</w:t>
      </w:r>
      <w:r w:rsidRPr="001F21D8">
        <w:rPr>
          <w:b/>
          <w:sz w:val="24"/>
          <w:szCs w:val="24"/>
        </w:rPr>
        <w:tab/>
        <w:t>D.SP.NR.</w:t>
      </w:r>
    </w:p>
    <w:p w14:paraId="23874FDE" w14:textId="42FD6CB1" w:rsidR="005B0036" w:rsidRPr="001F21D8" w:rsidRDefault="00431EE6" w:rsidP="005B0036">
      <w:pPr>
        <w:tabs>
          <w:tab w:val="left" w:pos="8222"/>
        </w:tabs>
        <w:ind w:left="851"/>
        <w:rPr>
          <w:sz w:val="24"/>
          <w:szCs w:val="24"/>
        </w:rPr>
      </w:pPr>
      <w:r w:rsidRPr="001F21D8">
        <w:rPr>
          <w:sz w:val="24"/>
          <w:szCs w:val="24"/>
        </w:rPr>
        <w:t>32036</w:t>
      </w:r>
    </w:p>
    <w:p w14:paraId="190FC4FA" w14:textId="77777777" w:rsidR="005B0036" w:rsidRPr="001F21D8" w:rsidRDefault="005B0036" w:rsidP="005B0036">
      <w:pPr>
        <w:tabs>
          <w:tab w:val="left" w:pos="8222"/>
        </w:tabs>
        <w:ind w:left="851"/>
        <w:rPr>
          <w:sz w:val="24"/>
          <w:szCs w:val="24"/>
        </w:rPr>
      </w:pPr>
    </w:p>
    <w:p w14:paraId="0D046FAF" w14:textId="77777777" w:rsidR="005B0036" w:rsidRPr="001F21D8" w:rsidRDefault="005B0036" w:rsidP="005B0036">
      <w:pPr>
        <w:tabs>
          <w:tab w:val="left" w:pos="8222"/>
        </w:tabs>
        <w:ind w:left="851" w:hanging="851"/>
        <w:rPr>
          <w:b/>
          <w:sz w:val="24"/>
          <w:szCs w:val="24"/>
        </w:rPr>
      </w:pPr>
      <w:r w:rsidRPr="001F21D8">
        <w:rPr>
          <w:b/>
          <w:sz w:val="24"/>
          <w:szCs w:val="24"/>
        </w:rPr>
        <w:t>1.</w:t>
      </w:r>
      <w:r w:rsidRPr="001F21D8">
        <w:rPr>
          <w:b/>
          <w:sz w:val="24"/>
          <w:szCs w:val="24"/>
        </w:rPr>
        <w:tab/>
        <w:t>VETERINÆRLÆGEMIDLETS NAVN</w:t>
      </w:r>
    </w:p>
    <w:p w14:paraId="7E3D3D46" w14:textId="0306B646" w:rsidR="005B0036" w:rsidRPr="001F21D8" w:rsidRDefault="00431EE6" w:rsidP="005B0036">
      <w:pPr>
        <w:tabs>
          <w:tab w:val="left" w:pos="8222"/>
        </w:tabs>
        <w:ind w:left="851"/>
        <w:rPr>
          <w:sz w:val="24"/>
          <w:szCs w:val="24"/>
        </w:rPr>
      </w:pPr>
      <w:proofErr w:type="spellStart"/>
      <w:r w:rsidRPr="001F21D8">
        <w:rPr>
          <w:sz w:val="24"/>
          <w:szCs w:val="24"/>
        </w:rPr>
        <w:t>Bimprocil</w:t>
      </w:r>
      <w:proofErr w:type="spellEnd"/>
      <w:r w:rsidRPr="001F21D8">
        <w:rPr>
          <w:sz w:val="24"/>
          <w:szCs w:val="24"/>
        </w:rPr>
        <w:t xml:space="preserve"> </w:t>
      </w:r>
      <w:proofErr w:type="spellStart"/>
      <w:r w:rsidRPr="001F21D8">
        <w:rPr>
          <w:sz w:val="24"/>
          <w:szCs w:val="24"/>
        </w:rPr>
        <w:t>Vet</w:t>
      </w:r>
      <w:proofErr w:type="spellEnd"/>
      <w:r w:rsidRPr="001F21D8">
        <w:rPr>
          <w:sz w:val="24"/>
          <w:szCs w:val="24"/>
        </w:rPr>
        <w:t>.</w:t>
      </w:r>
    </w:p>
    <w:p w14:paraId="0E64A92F" w14:textId="77777777" w:rsidR="005B0036" w:rsidRPr="001F21D8" w:rsidRDefault="005B0036" w:rsidP="005B0036">
      <w:pPr>
        <w:tabs>
          <w:tab w:val="left" w:pos="8222"/>
        </w:tabs>
        <w:ind w:left="851"/>
        <w:rPr>
          <w:sz w:val="24"/>
          <w:szCs w:val="24"/>
        </w:rPr>
      </w:pPr>
    </w:p>
    <w:p w14:paraId="46BB2233" w14:textId="77777777" w:rsidR="005B0036" w:rsidRPr="001F21D8" w:rsidRDefault="005B0036" w:rsidP="005B0036">
      <w:pPr>
        <w:tabs>
          <w:tab w:val="left" w:pos="8222"/>
        </w:tabs>
        <w:ind w:left="851" w:hanging="851"/>
        <w:rPr>
          <w:b/>
          <w:sz w:val="24"/>
          <w:szCs w:val="24"/>
        </w:rPr>
      </w:pPr>
      <w:r w:rsidRPr="001F21D8">
        <w:rPr>
          <w:b/>
          <w:sz w:val="24"/>
          <w:szCs w:val="24"/>
        </w:rPr>
        <w:t>2.</w:t>
      </w:r>
      <w:r w:rsidRPr="001F21D8">
        <w:rPr>
          <w:b/>
          <w:sz w:val="24"/>
          <w:szCs w:val="24"/>
        </w:rPr>
        <w:tab/>
        <w:t>KVALITATIV OG KVANTITATIV SAMMENSÆTNING</w:t>
      </w:r>
    </w:p>
    <w:p w14:paraId="0610747D" w14:textId="77777777" w:rsidR="00484690" w:rsidRPr="001F21D8" w:rsidRDefault="00484690" w:rsidP="00417C94">
      <w:pPr>
        <w:ind w:left="851"/>
        <w:rPr>
          <w:bCs/>
          <w:sz w:val="24"/>
          <w:szCs w:val="24"/>
        </w:rPr>
      </w:pPr>
      <w:r w:rsidRPr="001F21D8">
        <w:rPr>
          <w:sz w:val="24"/>
          <w:szCs w:val="24"/>
        </w:rPr>
        <w:t>Hver ml indeholder:</w:t>
      </w:r>
    </w:p>
    <w:p w14:paraId="40518879" w14:textId="2060EB61" w:rsidR="00484690" w:rsidRPr="001F21D8" w:rsidRDefault="00484690" w:rsidP="00417C94">
      <w:pPr>
        <w:ind w:left="851"/>
        <w:rPr>
          <w:b/>
          <w:sz w:val="24"/>
          <w:szCs w:val="24"/>
        </w:rPr>
      </w:pPr>
    </w:p>
    <w:p w14:paraId="12ED521E" w14:textId="4132AFF2" w:rsidR="00484690" w:rsidRPr="001F21D8" w:rsidRDefault="00484690" w:rsidP="00417C94">
      <w:pPr>
        <w:ind w:left="851"/>
        <w:rPr>
          <w:bCs/>
          <w:sz w:val="24"/>
          <w:szCs w:val="24"/>
          <w:u w:val="single"/>
        </w:rPr>
      </w:pPr>
      <w:r w:rsidRPr="001F21D8">
        <w:rPr>
          <w:bCs/>
          <w:sz w:val="24"/>
          <w:szCs w:val="24"/>
          <w:u w:val="single"/>
        </w:rPr>
        <w:t>Aktivt stof</w:t>
      </w:r>
    </w:p>
    <w:p w14:paraId="3573F94E" w14:textId="3AA80FC9" w:rsidR="00484690" w:rsidRPr="001F21D8" w:rsidRDefault="00484690" w:rsidP="002C1E88">
      <w:pPr>
        <w:tabs>
          <w:tab w:val="left" w:pos="5670"/>
        </w:tabs>
        <w:ind w:left="851"/>
        <w:rPr>
          <w:sz w:val="24"/>
          <w:szCs w:val="24"/>
        </w:rPr>
      </w:pPr>
      <w:bookmarkStart w:id="0" w:name="_Hlk64492360"/>
      <w:proofErr w:type="spellStart"/>
      <w:r w:rsidRPr="001F21D8">
        <w:rPr>
          <w:sz w:val="24"/>
          <w:szCs w:val="24"/>
        </w:rPr>
        <w:t>Benzylpenicillinprocain</w:t>
      </w:r>
      <w:proofErr w:type="spellEnd"/>
      <w:r w:rsidRPr="001F21D8">
        <w:rPr>
          <w:sz w:val="24"/>
          <w:szCs w:val="24"/>
        </w:rPr>
        <w:tab/>
        <w:t>300 mg</w:t>
      </w:r>
    </w:p>
    <w:p w14:paraId="3D2FE5DA" w14:textId="72539909" w:rsidR="00484690" w:rsidRPr="001F21D8" w:rsidRDefault="00484690" w:rsidP="002C1E88">
      <w:pPr>
        <w:tabs>
          <w:tab w:val="left" w:pos="5670"/>
        </w:tabs>
        <w:ind w:left="851"/>
        <w:rPr>
          <w:sz w:val="24"/>
          <w:szCs w:val="24"/>
        </w:rPr>
      </w:pPr>
      <w:r w:rsidRPr="001F21D8">
        <w:rPr>
          <w:sz w:val="24"/>
          <w:szCs w:val="24"/>
        </w:rPr>
        <w:t xml:space="preserve">(svarende til 175,8 mg </w:t>
      </w:r>
      <w:proofErr w:type="spellStart"/>
      <w:r w:rsidRPr="001F21D8">
        <w:rPr>
          <w:sz w:val="24"/>
          <w:szCs w:val="24"/>
        </w:rPr>
        <w:t>benzylpenicillin</w:t>
      </w:r>
      <w:proofErr w:type="spellEnd"/>
      <w:r w:rsidRPr="001F21D8">
        <w:rPr>
          <w:sz w:val="24"/>
          <w:szCs w:val="24"/>
        </w:rPr>
        <w:t>)</w:t>
      </w:r>
    </w:p>
    <w:bookmarkEnd w:id="0"/>
    <w:p w14:paraId="71919EBB" w14:textId="77777777" w:rsidR="00484690" w:rsidRPr="001F21D8" w:rsidRDefault="00484690" w:rsidP="002C1E88">
      <w:pPr>
        <w:tabs>
          <w:tab w:val="left" w:pos="5670"/>
        </w:tabs>
        <w:ind w:left="851"/>
        <w:rPr>
          <w:sz w:val="24"/>
          <w:szCs w:val="24"/>
        </w:rPr>
      </w:pPr>
    </w:p>
    <w:p w14:paraId="7A835129" w14:textId="0C22D4ED" w:rsidR="00484690" w:rsidRPr="001F21D8" w:rsidRDefault="00484690" w:rsidP="002C1E88">
      <w:pPr>
        <w:tabs>
          <w:tab w:val="left" w:pos="5670"/>
        </w:tabs>
        <w:ind w:left="851"/>
        <w:rPr>
          <w:bCs/>
          <w:sz w:val="24"/>
          <w:szCs w:val="24"/>
          <w:u w:val="single"/>
        </w:rPr>
      </w:pPr>
      <w:r w:rsidRPr="001F21D8">
        <w:rPr>
          <w:bCs/>
          <w:sz w:val="24"/>
          <w:szCs w:val="24"/>
          <w:u w:val="single"/>
        </w:rPr>
        <w:t>Hjælpestof</w:t>
      </w:r>
    </w:p>
    <w:p w14:paraId="1ACD7B06" w14:textId="498CD3D9" w:rsidR="00484690" w:rsidRPr="001F21D8" w:rsidRDefault="00484690" w:rsidP="002C1E88">
      <w:pPr>
        <w:tabs>
          <w:tab w:val="left" w:pos="5670"/>
        </w:tabs>
        <w:ind w:left="851"/>
        <w:rPr>
          <w:sz w:val="24"/>
          <w:szCs w:val="24"/>
        </w:rPr>
      </w:pPr>
      <w:proofErr w:type="spellStart"/>
      <w:r w:rsidRPr="001F21D8">
        <w:rPr>
          <w:sz w:val="24"/>
          <w:szCs w:val="24"/>
        </w:rPr>
        <w:t>Methylparahydroxybenzoat</w:t>
      </w:r>
      <w:proofErr w:type="spellEnd"/>
      <w:r w:rsidRPr="001F21D8">
        <w:rPr>
          <w:sz w:val="24"/>
          <w:szCs w:val="24"/>
        </w:rPr>
        <w:t xml:space="preserve"> E218</w:t>
      </w:r>
      <w:r w:rsidR="002C1E88">
        <w:rPr>
          <w:sz w:val="24"/>
          <w:szCs w:val="24"/>
        </w:rPr>
        <w:tab/>
      </w:r>
      <w:r w:rsidRPr="001F21D8">
        <w:rPr>
          <w:sz w:val="24"/>
          <w:szCs w:val="24"/>
        </w:rPr>
        <w:t>2,0 mg</w:t>
      </w:r>
    </w:p>
    <w:p w14:paraId="57F542A9" w14:textId="0CD2D1E8" w:rsidR="00484690" w:rsidRPr="001F21D8" w:rsidRDefault="00484690" w:rsidP="00417C94">
      <w:pPr>
        <w:ind w:left="851"/>
        <w:rPr>
          <w:sz w:val="24"/>
          <w:szCs w:val="24"/>
        </w:rPr>
      </w:pPr>
    </w:p>
    <w:p w14:paraId="770B310C" w14:textId="0ECB6A9B" w:rsidR="00484690" w:rsidRPr="001F21D8" w:rsidRDefault="00484690" w:rsidP="00417C94">
      <w:pPr>
        <w:ind w:left="851"/>
        <w:rPr>
          <w:sz w:val="24"/>
          <w:szCs w:val="24"/>
        </w:rPr>
      </w:pPr>
      <w:r w:rsidRPr="001F21D8">
        <w:rPr>
          <w:sz w:val="24"/>
          <w:szCs w:val="24"/>
        </w:rPr>
        <w:t>Alle hjælpestoffer er anført under pkt. 6.1</w:t>
      </w:r>
    </w:p>
    <w:p w14:paraId="0E421D8D" w14:textId="77777777" w:rsidR="005B0036" w:rsidRPr="001F21D8" w:rsidRDefault="005B0036" w:rsidP="005B0036">
      <w:pPr>
        <w:tabs>
          <w:tab w:val="left" w:pos="8222"/>
        </w:tabs>
        <w:ind w:left="851"/>
        <w:rPr>
          <w:sz w:val="24"/>
          <w:szCs w:val="24"/>
        </w:rPr>
      </w:pPr>
    </w:p>
    <w:p w14:paraId="197471B5" w14:textId="77777777" w:rsidR="005B0036" w:rsidRPr="001F21D8" w:rsidRDefault="005B0036" w:rsidP="005B0036">
      <w:pPr>
        <w:tabs>
          <w:tab w:val="left" w:pos="8222"/>
        </w:tabs>
        <w:ind w:left="851" w:hanging="851"/>
        <w:rPr>
          <w:b/>
          <w:sz w:val="24"/>
          <w:szCs w:val="24"/>
        </w:rPr>
      </w:pPr>
      <w:r w:rsidRPr="001F21D8">
        <w:rPr>
          <w:b/>
          <w:sz w:val="24"/>
          <w:szCs w:val="24"/>
        </w:rPr>
        <w:t>3.</w:t>
      </w:r>
      <w:r w:rsidRPr="001F21D8">
        <w:rPr>
          <w:b/>
          <w:sz w:val="24"/>
          <w:szCs w:val="24"/>
        </w:rPr>
        <w:tab/>
        <w:t>LÆGEMIDDELFORM</w:t>
      </w:r>
    </w:p>
    <w:p w14:paraId="0AF96C41" w14:textId="5C7277B2" w:rsidR="00484690" w:rsidRPr="001F21D8" w:rsidRDefault="00484690" w:rsidP="00417C94">
      <w:pPr>
        <w:ind w:left="851"/>
        <w:rPr>
          <w:sz w:val="24"/>
          <w:szCs w:val="24"/>
        </w:rPr>
      </w:pPr>
      <w:r w:rsidRPr="001F21D8">
        <w:rPr>
          <w:sz w:val="24"/>
          <w:szCs w:val="24"/>
        </w:rPr>
        <w:t>Injektionsvæske, suspension</w:t>
      </w:r>
    </w:p>
    <w:p w14:paraId="1DBAA7EC" w14:textId="4BBA4F27" w:rsidR="00484690" w:rsidRPr="001F21D8" w:rsidRDefault="00484690" w:rsidP="00417C94">
      <w:pPr>
        <w:ind w:left="851"/>
        <w:rPr>
          <w:sz w:val="24"/>
          <w:szCs w:val="24"/>
        </w:rPr>
      </w:pPr>
    </w:p>
    <w:p w14:paraId="1CC8C5F4" w14:textId="457B5CD7" w:rsidR="00484690" w:rsidRPr="001F21D8" w:rsidRDefault="00484690" w:rsidP="00417C94">
      <w:pPr>
        <w:ind w:left="851"/>
        <w:rPr>
          <w:sz w:val="24"/>
          <w:szCs w:val="24"/>
        </w:rPr>
      </w:pPr>
      <w:r w:rsidRPr="001F21D8">
        <w:rPr>
          <w:sz w:val="24"/>
          <w:szCs w:val="24"/>
        </w:rPr>
        <w:t>Råhvid suspension.</w:t>
      </w:r>
    </w:p>
    <w:p w14:paraId="233AEB2C" w14:textId="0FA368D5" w:rsidR="005B0036" w:rsidRPr="001F21D8" w:rsidRDefault="005B0036" w:rsidP="005B0036">
      <w:pPr>
        <w:tabs>
          <w:tab w:val="left" w:pos="8222"/>
        </w:tabs>
        <w:ind w:left="851"/>
        <w:rPr>
          <w:sz w:val="24"/>
          <w:szCs w:val="24"/>
        </w:rPr>
      </w:pPr>
    </w:p>
    <w:p w14:paraId="4DC78E3C" w14:textId="77777777" w:rsidR="005B0036" w:rsidRPr="001F21D8" w:rsidRDefault="005B0036" w:rsidP="005B0036">
      <w:pPr>
        <w:tabs>
          <w:tab w:val="left" w:pos="851"/>
          <w:tab w:val="left" w:pos="8222"/>
        </w:tabs>
        <w:ind w:left="851"/>
        <w:rPr>
          <w:sz w:val="24"/>
          <w:szCs w:val="24"/>
        </w:rPr>
      </w:pPr>
    </w:p>
    <w:p w14:paraId="7BA8725A" w14:textId="77777777" w:rsidR="005B0036" w:rsidRPr="001F21D8" w:rsidRDefault="005B0036" w:rsidP="005B0036">
      <w:pPr>
        <w:tabs>
          <w:tab w:val="left" w:pos="8222"/>
        </w:tabs>
        <w:ind w:left="851" w:hanging="851"/>
        <w:rPr>
          <w:b/>
          <w:sz w:val="24"/>
          <w:szCs w:val="24"/>
        </w:rPr>
      </w:pPr>
      <w:r w:rsidRPr="001F21D8">
        <w:rPr>
          <w:b/>
          <w:sz w:val="24"/>
          <w:szCs w:val="24"/>
        </w:rPr>
        <w:t>4.</w:t>
      </w:r>
      <w:r w:rsidRPr="001F21D8">
        <w:rPr>
          <w:b/>
          <w:sz w:val="24"/>
          <w:szCs w:val="24"/>
        </w:rPr>
        <w:tab/>
        <w:t>KLINISKE OPLYSNINGER</w:t>
      </w:r>
    </w:p>
    <w:p w14:paraId="0837EFBE" w14:textId="77777777" w:rsidR="005B0036" w:rsidRPr="001F21D8" w:rsidRDefault="005B0036" w:rsidP="005B0036">
      <w:pPr>
        <w:tabs>
          <w:tab w:val="left" w:pos="851"/>
          <w:tab w:val="left" w:pos="8222"/>
        </w:tabs>
        <w:ind w:left="851"/>
        <w:rPr>
          <w:sz w:val="24"/>
          <w:szCs w:val="24"/>
        </w:rPr>
      </w:pPr>
    </w:p>
    <w:p w14:paraId="64F5080A" w14:textId="77777777" w:rsidR="005B0036" w:rsidRPr="001F21D8" w:rsidRDefault="005B0036" w:rsidP="005B0036">
      <w:pPr>
        <w:tabs>
          <w:tab w:val="left" w:pos="8222"/>
        </w:tabs>
        <w:ind w:left="851" w:hanging="851"/>
        <w:rPr>
          <w:b/>
          <w:sz w:val="24"/>
          <w:szCs w:val="24"/>
          <w:u w:val="single"/>
        </w:rPr>
      </w:pPr>
      <w:r w:rsidRPr="001F21D8">
        <w:rPr>
          <w:b/>
          <w:sz w:val="24"/>
          <w:szCs w:val="24"/>
        </w:rPr>
        <w:t>4.1</w:t>
      </w:r>
      <w:r w:rsidRPr="001F21D8">
        <w:rPr>
          <w:b/>
          <w:sz w:val="24"/>
          <w:szCs w:val="24"/>
        </w:rPr>
        <w:tab/>
        <w:t>Dyrearter</w:t>
      </w:r>
    </w:p>
    <w:p w14:paraId="077217D8" w14:textId="28A57D7F" w:rsidR="00484690" w:rsidRPr="001F21D8" w:rsidRDefault="00484690" w:rsidP="00417C94">
      <w:pPr>
        <w:ind w:left="851"/>
        <w:rPr>
          <w:sz w:val="24"/>
          <w:szCs w:val="24"/>
        </w:rPr>
      </w:pPr>
      <w:r w:rsidRPr="001F21D8">
        <w:rPr>
          <w:sz w:val="24"/>
          <w:szCs w:val="24"/>
        </w:rPr>
        <w:t>Kvæg, får og svin.</w:t>
      </w:r>
    </w:p>
    <w:p w14:paraId="36ADCFE9" w14:textId="77777777" w:rsidR="005B0036" w:rsidRPr="001F21D8" w:rsidRDefault="005B0036" w:rsidP="005B0036">
      <w:pPr>
        <w:tabs>
          <w:tab w:val="left" w:pos="8222"/>
        </w:tabs>
        <w:ind w:left="851"/>
        <w:rPr>
          <w:sz w:val="24"/>
          <w:szCs w:val="24"/>
        </w:rPr>
      </w:pPr>
    </w:p>
    <w:p w14:paraId="450DF037" w14:textId="77777777" w:rsidR="005B0036" w:rsidRPr="001F21D8" w:rsidRDefault="005B0036" w:rsidP="005B0036">
      <w:pPr>
        <w:pStyle w:val="Sidehoved"/>
        <w:tabs>
          <w:tab w:val="clear" w:pos="4819"/>
          <w:tab w:val="left" w:pos="8222"/>
        </w:tabs>
        <w:ind w:left="851" w:hanging="851"/>
        <w:rPr>
          <w:b/>
          <w:szCs w:val="24"/>
        </w:rPr>
      </w:pPr>
      <w:r w:rsidRPr="001F21D8">
        <w:rPr>
          <w:b/>
          <w:szCs w:val="24"/>
        </w:rPr>
        <w:t>4.2</w:t>
      </w:r>
      <w:r w:rsidRPr="001F21D8">
        <w:rPr>
          <w:b/>
          <w:szCs w:val="24"/>
        </w:rPr>
        <w:tab/>
        <w:t>Terapeutiske indikationer</w:t>
      </w:r>
    </w:p>
    <w:p w14:paraId="16B3B6BD" w14:textId="2E66D429" w:rsidR="00484690" w:rsidRPr="001F21D8" w:rsidRDefault="00484690" w:rsidP="00417C94">
      <w:pPr>
        <w:ind w:left="851"/>
        <w:rPr>
          <w:sz w:val="24"/>
          <w:szCs w:val="24"/>
        </w:rPr>
      </w:pPr>
      <w:r w:rsidRPr="001F21D8">
        <w:rPr>
          <w:sz w:val="24"/>
          <w:szCs w:val="24"/>
        </w:rPr>
        <w:t xml:space="preserve">Til behandling af akutte systemiske infektioner forårsaget af </w:t>
      </w:r>
      <w:proofErr w:type="spellStart"/>
      <w:r w:rsidRPr="001F21D8">
        <w:rPr>
          <w:sz w:val="24"/>
          <w:szCs w:val="24"/>
        </w:rPr>
        <w:t>benzylpenicillinfølsomme</w:t>
      </w:r>
      <w:proofErr w:type="spellEnd"/>
      <w:r w:rsidRPr="001F21D8">
        <w:rPr>
          <w:sz w:val="24"/>
          <w:szCs w:val="24"/>
        </w:rPr>
        <w:t xml:space="preserve"> bakterier.</w:t>
      </w:r>
    </w:p>
    <w:p w14:paraId="265849D7" w14:textId="77777777" w:rsidR="005B0036" w:rsidRPr="001F21D8" w:rsidRDefault="005B0036" w:rsidP="005B0036">
      <w:pPr>
        <w:pStyle w:val="Sidehoved"/>
        <w:tabs>
          <w:tab w:val="clear" w:pos="4819"/>
          <w:tab w:val="left" w:pos="8222"/>
        </w:tabs>
        <w:ind w:left="851"/>
        <w:rPr>
          <w:szCs w:val="24"/>
        </w:rPr>
      </w:pPr>
    </w:p>
    <w:p w14:paraId="24158D5B" w14:textId="77777777" w:rsidR="005B0036" w:rsidRPr="001F21D8" w:rsidRDefault="005B0036" w:rsidP="005B0036">
      <w:pPr>
        <w:pStyle w:val="Sidehoved"/>
        <w:tabs>
          <w:tab w:val="clear" w:pos="4819"/>
          <w:tab w:val="left" w:pos="851"/>
          <w:tab w:val="left" w:pos="8222"/>
        </w:tabs>
        <w:rPr>
          <w:b/>
          <w:szCs w:val="24"/>
        </w:rPr>
      </w:pPr>
      <w:r w:rsidRPr="001F21D8">
        <w:rPr>
          <w:b/>
          <w:szCs w:val="24"/>
        </w:rPr>
        <w:t>4.3</w:t>
      </w:r>
      <w:r w:rsidRPr="001F21D8">
        <w:rPr>
          <w:b/>
          <w:szCs w:val="24"/>
        </w:rPr>
        <w:tab/>
        <w:t>Kontraindikationer</w:t>
      </w:r>
    </w:p>
    <w:p w14:paraId="6F0E3107" w14:textId="77777777" w:rsidR="00487D13" w:rsidRPr="001F21D8" w:rsidRDefault="00487D13" w:rsidP="00417C94">
      <w:pPr>
        <w:ind w:left="851"/>
        <w:rPr>
          <w:sz w:val="24"/>
          <w:szCs w:val="24"/>
        </w:rPr>
      </w:pPr>
      <w:r w:rsidRPr="001F21D8">
        <w:rPr>
          <w:sz w:val="24"/>
          <w:szCs w:val="24"/>
        </w:rPr>
        <w:t>Må ikke injiceres intravenøst.</w:t>
      </w:r>
    </w:p>
    <w:p w14:paraId="0E7BC2AC" w14:textId="6FCC3F5C" w:rsidR="00487D13" w:rsidRPr="001F21D8" w:rsidRDefault="00487D13" w:rsidP="00417C94">
      <w:pPr>
        <w:ind w:left="851"/>
        <w:rPr>
          <w:sz w:val="24"/>
          <w:szCs w:val="24"/>
        </w:rPr>
      </w:pPr>
      <w:r w:rsidRPr="001F21D8">
        <w:rPr>
          <w:sz w:val="24"/>
          <w:szCs w:val="24"/>
        </w:rPr>
        <w:lastRenderedPageBreak/>
        <w:t xml:space="preserve">Bør ikke anvendes i tilfælde af overfølsomhed over for penicillin, </w:t>
      </w:r>
      <w:proofErr w:type="spellStart"/>
      <w:r w:rsidRPr="001F21D8">
        <w:rPr>
          <w:sz w:val="24"/>
          <w:szCs w:val="24"/>
        </w:rPr>
        <w:t>cephalosporiner</w:t>
      </w:r>
      <w:proofErr w:type="spellEnd"/>
      <w:r w:rsidRPr="001F21D8">
        <w:rPr>
          <w:sz w:val="24"/>
          <w:szCs w:val="24"/>
        </w:rPr>
        <w:t xml:space="preserve">, </w:t>
      </w:r>
      <w:proofErr w:type="spellStart"/>
      <w:r w:rsidRPr="001F21D8">
        <w:rPr>
          <w:sz w:val="24"/>
          <w:szCs w:val="24"/>
        </w:rPr>
        <w:t>procain</w:t>
      </w:r>
      <w:proofErr w:type="spellEnd"/>
      <w:r w:rsidRPr="001F21D8">
        <w:rPr>
          <w:sz w:val="24"/>
          <w:szCs w:val="24"/>
        </w:rPr>
        <w:t xml:space="preserve"> eller over for et eller flere af hjælpestofferne.</w:t>
      </w:r>
    </w:p>
    <w:p w14:paraId="3CE7EDF7" w14:textId="09A79E8B" w:rsidR="00487D13" w:rsidRPr="001F21D8" w:rsidRDefault="00487D13" w:rsidP="00417C94">
      <w:pPr>
        <w:ind w:left="851"/>
        <w:rPr>
          <w:sz w:val="24"/>
          <w:szCs w:val="24"/>
        </w:rPr>
      </w:pPr>
      <w:r w:rsidRPr="001F21D8">
        <w:rPr>
          <w:sz w:val="24"/>
          <w:szCs w:val="24"/>
        </w:rPr>
        <w:t xml:space="preserve">Bør ikke anvendes i tilfælde af svær nyredysfunktion med </w:t>
      </w:r>
      <w:proofErr w:type="spellStart"/>
      <w:r w:rsidRPr="001F21D8">
        <w:rPr>
          <w:sz w:val="24"/>
          <w:szCs w:val="24"/>
        </w:rPr>
        <w:t>anuri</w:t>
      </w:r>
      <w:proofErr w:type="spellEnd"/>
      <w:r w:rsidRPr="001F21D8">
        <w:rPr>
          <w:sz w:val="24"/>
          <w:szCs w:val="24"/>
        </w:rPr>
        <w:t xml:space="preserve"> og </w:t>
      </w:r>
      <w:proofErr w:type="spellStart"/>
      <w:r w:rsidRPr="001F21D8">
        <w:rPr>
          <w:sz w:val="24"/>
          <w:szCs w:val="24"/>
        </w:rPr>
        <w:t>oliguri</w:t>
      </w:r>
      <w:proofErr w:type="spellEnd"/>
      <w:r w:rsidRPr="001F21D8">
        <w:rPr>
          <w:sz w:val="24"/>
          <w:szCs w:val="24"/>
        </w:rPr>
        <w:t>.</w:t>
      </w:r>
    </w:p>
    <w:p w14:paraId="28A10063" w14:textId="7E79E02E" w:rsidR="00487D13" w:rsidRPr="001F21D8" w:rsidRDefault="00487D13" w:rsidP="00417C94">
      <w:pPr>
        <w:ind w:left="851"/>
        <w:rPr>
          <w:sz w:val="24"/>
          <w:szCs w:val="24"/>
        </w:rPr>
      </w:pPr>
      <w:r w:rsidRPr="001F21D8">
        <w:rPr>
          <w:sz w:val="24"/>
          <w:szCs w:val="24"/>
        </w:rPr>
        <w:t xml:space="preserve">Bør ikke anvendes til meget små </w:t>
      </w:r>
      <w:proofErr w:type="spellStart"/>
      <w:r w:rsidRPr="001F21D8">
        <w:rPr>
          <w:sz w:val="24"/>
          <w:szCs w:val="24"/>
        </w:rPr>
        <w:t>herbivorer</w:t>
      </w:r>
      <w:proofErr w:type="spellEnd"/>
      <w:r w:rsidRPr="001F21D8">
        <w:rPr>
          <w:sz w:val="24"/>
          <w:szCs w:val="24"/>
        </w:rPr>
        <w:t xml:space="preserve"> såsom marsvin, ørkenrotter og hamstere.</w:t>
      </w:r>
    </w:p>
    <w:p w14:paraId="43989FC5" w14:textId="249A52ED" w:rsidR="00487D13" w:rsidRPr="001F21D8" w:rsidRDefault="00487D13" w:rsidP="00417C94">
      <w:pPr>
        <w:ind w:left="851"/>
        <w:rPr>
          <w:sz w:val="24"/>
          <w:szCs w:val="24"/>
        </w:rPr>
      </w:pPr>
      <w:r w:rsidRPr="001F21D8">
        <w:rPr>
          <w:sz w:val="24"/>
          <w:szCs w:val="24"/>
        </w:rPr>
        <w:t xml:space="preserve">Bør ikke anvendes i nærvær af </w:t>
      </w:r>
      <w:proofErr w:type="spellStart"/>
      <w:r w:rsidRPr="001F21D8">
        <w:rPr>
          <w:sz w:val="24"/>
          <w:szCs w:val="24"/>
        </w:rPr>
        <w:t>patogener</w:t>
      </w:r>
      <w:proofErr w:type="spellEnd"/>
      <w:r w:rsidRPr="001F21D8">
        <w:rPr>
          <w:sz w:val="24"/>
          <w:szCs w:val="24"/>
        </w:rPr>
        <w:t>, de producerer β-</w:t>
      </w:r>
      <w:proofErr w:type="spellStart"/>
      <w:r w:rsidRPr="001F21D8">
        <w:rPr>
          <w:sz w:val="24"/>
          <w:szCs w:val="24"/>
        </w:rPr>
        <w:t>lactamase</w:t>
      </w:r>
      <w:proofErr w:type="spellEnd"/>
      <w:r w:rsidRPr="001F21D8">
        <w:rPr>
          <w:sz w:val="24"/>
          <w:szCs w:val="24"/>
        </w:rPr>
        <w:t>.</w:t>
      </w:r>
    </w:p>
    <w:p w14:paraId="5091C8E0" w14:textId="77777777" w:rsidR="005B0036" w:rsidRPr="001F21D8" w:rsidRDefault="005B0036" w:rsidP="005B0036">
      <w:pPr>
        <w:pStyle w:val="Sidehoved"/>
        <w:tabs>
          <w:tab w:val="clear" w:pos="4819"/>
          <w:tab w:val="left" w:pos="8222"/>
        </w:tabs>
        <w:ind w:left="851"/>
        <w:rPr>
          <w:szCs w:val="24"/>
        </w:rPr>
      </w:pPr>
    </w:p>
    <w:p w14:paraId="03D42460" w14:textId="77777777" w:rsidR="005B0036" w:rsidRPr="001F21D8" w:rsidRDefault="005B0036" w:rsidP="005B0036">
      <w:pPr>
        <w:tabs>
          <w:tab w:val="left" w:pos="851"/>
          <w:tab w:val="left" w:pos="8222"/>
        </w:tabs>
        <w:rPr>
          <w:b/>
          <w:sz w:val="24"/>
          <w:szCs w:val="24"/>
        </w:rPr>
      </w:pPr>
      <w:r w:rsidRPr="001F21D8">
        <w:rPr>
          <w:b/>
          <w:sz w:val="24"/>
          <w:szCs w:val="24"/>
        </w:rPr>
        <w:t>4.4</w:t>
      </w:r>
      <w:r w:rsidRPr="001F21D8">
        <w:rPr>
          <w:b/>
          <w:sz w:val="24"/>
          <w:szCs w:val="24"/>
        </w:rPr>
        <w:tab/>
        <w:t>Særlige advarsler</w:t>
      </w:r>
    </w:p>
    <w:p w14:paraId="299C9DC3" w14:textId="4F6C1EA5" w:rsidR="00487D13" w:rsidRPr="001F21D8" w:rsidRDefault="00487D13" w:rsidP="00417C94">
      <w:pPr>
        <w:ind w:left="851"/>
        <w:rPr>
          <w:sz w:val="24"/>
          <w:szCs w:val="24"/>
        </w:rPr>
      </w:pPr>
      <w:r w:rsidRPr="001F21D8">
        <w:rPr>
          <w:sz w:val="24"/>
          <w:szCs w:val="24"/>
        </w:rPr>
        <w:t xml:space="preserve">Der er påvist fuldstændig krydsresistens mellem </w:t>
      </w:r>
      <w:proofErr w:type="spellStart"/>
      <w:r w:rsidRPr="001F21D8">
        <w:rPr>
          <w:sz w:val="24"/>
          <w:szCs w:val="24"/>
        </w:rPr>
        <w:t>benzylpenicillinprocain</w:t>
      </w:r>
      <w:proofErr w:type="spellEnd"/>
      <w:r w:rsidRPr="001F21D8">
        <w:rPr>
          <w:sz w:val="24"/>
          <w:szCs w:val="24"/>
        </w:rPr>
        <w:t xml:space="preserve"> og andre penicilliner. </w:t>
      </w:r>
    </w:p>
    <w:p w14:paraId="778CF704" w14:textId="77777777" w:rsidR="005B0036" w:rsidRPr="001F21D8" w:rsidRDefault="005B0036" w:rsidP="005B0036">
      <w:pPr>
        <w:pStyle w:val="Sidehoved"/>
        <w:tabs>
          <w:tab w:val="clear" w:pos="4819"/>
          <w:tab w:val="left" w:pos="8222"/>
        </w:tabs>
        <w:ind w:left="851"/>
        <w:rPr>
          <w:szCs w:val="24"/>
        </w:rPr>
      </w:pPr>
    </w:p>
    <w:p w14:paraId="75ED5241" w14:textId="77777777" w:rsidR="005B0036" w:rsidRPr="001F21D8" w:rsidRDefault="005B0036" w:rsidP="005B0036">
      <w:pPr>
        <w:tabs>
          <w:tab w:val="left" w:pos="851"/>
          <w:tab w:val="left" w:pos="8222"/>
        </w:tabs>
        <w:rPr>
          <w:b/>
          <w:sz w:val="24"/>
          <w:szCs w:val="24"/>
        </w:rPr>
      </w:pPr>
      <w:r w:rsidRPr="001F21D8">
        <w:rPr>
          <w:b/>
          <w:sz w:val="24"/>
          <w:szCs w:val="24"/>
        </w:rPr>
        <w:t>4.5</w:t>
      </w:r>
      <w:r w:rsidRPr="001F21D8">
        <w:rPr>
          <w:b/>
          <w:sz w:val="24"/>
          <w:szCs w:val="24"/>
        </w:rPr>
        <w:tab/>
        <w:t>Særlige forsigtighedsregler vedrørende brugen</w:t>
      </w:r>
    </w:p>
    <w:p w14:paraId="2C7986EB" w14:textId="77777777" w:rsidR="005B0036" w:rsidRPr="001F21D8" w:rsidRDefault="005B0036" w:rsidP="005B0036">
      <w:pPr>
        <w:tabs>
          <w:tab w:val="left" w:pos="851"/>
          <w:tab w:val="left" w:pos="8222"/>
        </w:tabs>
        <w:ind w:left="851"/>
        <w:rPr>
          <w:sz w:val="24"/>
          <w:szCs w:val="24"/>
        </w:rPr>
      </w:pPr>
    </w:p>
    <w:p w14:paraId="4D39B039" w14:textId="77777777" w:rsidR="005B0036" w:rsidRPr="001F21D8" w:rsidRDefault="005B0036" w:rsidP="005B0036">
      <w:pPr>
        <w:tabs>
          <w:tab w:val="left" w:pos="851"/>
          <w:tab w:val="left" w:pos="8222"/>
        </w:tabs>
        <w:ind w:left="851"/>
        <w:rPr>
          <w:b/>
          <w:sz w:val="24"/>
          <w:szCs w:val="24"/>
        </w:rPr>
      </w:pPr>
      <w:r w:rsidRPr="001F21D8">
        <w:rPr>
          <w:b/>
          <w:sz w:val="24"/>
          <w:szCs w:val="24"/>
        </w:rPr>
        <w:t>Særlige forsigtighedsregler for dyret</w:t>
      </w:r>
    </w:p>
    <w:p w14:paraId="6484FDD3" w14:textId="0C0EB064" w:rsidR="00487D13" w:rsidRPr="001F21D8" w:rsidRDefault="00487D13" w:rsidP="00417C94">
      <w:pPr>
        <w:ind w:left="851"/>
        <w:rPr>
          <w:sz w:val="24"/>
          <w:szCs w:val="24"/>
        </w:rPr>
      </w:pPr>
      <w:r w:rsidRPr="001F21D8">
        <w:rPr>
          <w:sz w:val="24"/>
          <w:szCs w:val="24"/>
        </w:rPr>
        <w:t>Anvendelse af dette produkt bør baseres på en følsomhedstest af bakterier</w:t>
      </w:r>
      <w:r w:rsidR="00F54DDB">
        <w:rPr>
          <w:sz w:val="24"/>
          <w:szCs w:val="24"/>
        </w:rPr>
        <w:t xml:space="preserve"> </w:t>
      </w:r>
      <w:r w:rsidRPr="001F21D8">
        <w:rPr>
          <w:sz w:val="24"/>
          <w:szCs w:val="24"/>
        </w:rPr>
        <w:t>isoleret fra dyret. Hvis det ikke er muligt, bør behandlingen baseres på lokal (regions- og bedriftsniveau) epidemiologisk information om målbakteriens følsomhed.</w:t>
      </w:r>
    </w:p>
    <w:p w14:paraId="5D0A60F7" w14:textId="77777777" w:rsidR="00487D13" w:rsidRPr="001F21D8" w:rsidRDefault="00487D13" w:rsidP="00417C94">
      <w:pPr>
        <w:ind w:left="851"/>
        <w:rPr>
          <w:sz w:val="24"/>
          <w:szCs w:val="24"/>
        </w:rPr>
      </w:pPr>
      <w:r w:rsidRPr="001F21D8">
        <w:rPr>
          <w:sz w:val="24"/>
          <w:szCs w:val="24"/>
        </w:rPr>
        <w:t>Der skal tages hensyn til officielle nationale og regionale antimikrobielle politikker, når produktet anvendes.</w:t>
      </w:r>
    </w:p>
    <w:p w14:paraId="7236D159" w14:textId="77777777" w:rsidR="00487D13" w:rsidRPr="001F21D8" w:rsidRDefault="00487D13" w:rsidP="00417C94">
      <w:pPr>
        <w:ind w:left="851"/>
        <w:rPr>
          <w:sz w:val="24"/>
          <w:szCs w:val="24"/>
        </w:rPr>
      </w:pPr>
      <w:r w:rsidRPr="001F21D8">
        <w:rPr>
          <w:sz w:val="24"/>
          <w:szCs w:val="24"/>
        </w:rPr>
        <w:t xml:space="preserve">Hvis produktet anvendes på en måde, der afviger fra de anvisninger, der er anført i produktresumeet, kan det øge forekomsten af bakterier, der er resistente over for </w:t>
      </w:r>
      <w:proofErr w:type="spellStart"/>
      <w:r w:rsidRPr="001F21D8">
        <w:rPr>
          <w:sz w:val="24"/>
          <w:szCs w:val="24"/>
        </w:rPr>
        <w:t>benzylpenicillin</w:t>
      </w:r>
      <w:proofErr w:type="spellEnd"/>
      <w:r w:rsidRPr="001F21D8">
        <w:rPr>
          <w:sz w:val="24"/>
          <w:szCs w:val="24"/>
        </w:rPr>
        <w:t xml:space="preserve">, og nedsætte virkningen af behandling med andre penicilliner og </w:t>
      </w:r>
      <w:proofErr w:type="spellStart"/>
      <w:r w:rsidRPr="001F21D8">
        <w:rPr>
          <w:sz w:val="24"/>
          <w:szCs w:val="24"/>
        </w:rPr>
        <w:t>cephalosporiner</w:t>
      </w:r>
      <w:proofErr w:type="spellEnd"/>
      <w:r w:rsidRPr="001F21D8">
        <w:rPr>
          <w:sz w:val="24"/>
          <w:szCs w:val="24"/>
        </w:rPr>
        <w:t xml:space="preserve"> på grund af potentialet for krydsresistens.</w:t>
      </w:r>
    </w:p>
    <w:p w14:paraId="3C0A3992" w14:textId="77777777" w:rsidR="00487D13" w:rsidRPr="001F21D8" w:rsidRDefault="00487D13" w:rsidP="00417C94">
      <w:pPr>
        <w:ind w:left="851"/>
        <w:rPr>
          <w:sz w:val="24"/>
          <w:szCs w:val="24"/>
        </w:rPr>
      </w:pPr>
      <w:r w:rsidRPr="001F21D8">
        <w:rPr>
          <w:color w:val="000000"/>
          <w:sz w:val="24"/>
          <w:szCs w:val="24"/>
        </w:rPr>
        <w:t>Fodring af kalve med affaldsmælk, der indeholder rester af antibiotika, bør undgås, indtil afslutningen af tilbageholdelsestiden (bortset fra kolostrumfasen), fordi det eventuelt kan selektere for bakterier i kalvens tarmflora, der er resistente over for antimikrobielle midler, og øge fækal udskillelse af disse bakterier.</w:t>
      </w:r>
    </w:p>
    <w:p w14:paraId="2A9DD224" w14:textId="77777777" w:rsidR="005B0036" w:rsidRPr="001F21D8" w:rsidRDefault="005B0036" w:rsidP="005B0036">
      <w:pPr>
        <w:tabs>
          <w:tab w:val="left" w:pos="851"/>
          <w:tab w:val="left" w:pos="8222"/>
        </w:tabs>
        <w:ind w:left="851"/>
        <w:rPr>
          <w:sz w:val="24"/>
          <w:szCs w:val="24"/>
        </w:rPr>
      </w:pPr>
    </w:p>
    <w:p w14:paraId="03937F1B" w14:textId="77777777" w:rsidR="005B0036" w:rsidRPr="001F21D8" w:rsidRDefault="005B0036" w:rsidP="005B0036">
      <w:pPr>
        <w:tabs>
          <w:tab w:val="left" w:pos="851"/>
          <w:tab w:val="left" w:pos="8222"/>
        </w:tabs>
        <w:ind w:left="851"/>
        <w:rPr>
          <w:b/>
          <w:sz w:val="24"/>
          <w:szCs w:val="24"/>
        </w:rPr>
      </w:pPr>
      <w:r w:rsidRPr="001F21D8">
        <w:rPr>
          <w:b/>
          <w:sz w:val="24"/>
          <w:szCs w:val="24"/>
        </w:rPr>
        <w:t>Særlige forsigtighedsregler for personer, der administrerer lægemidlet</w:t>
      </w:r>
    </w:p>
    <w:p w14:paraId="4BDFAED6" w14:textId="77777777" w:rsidR="00487D13" w:rsidRPr="001F21D8" w:rsidRDefault="00487D13" w:rsidP="00417C94">
      <w:pPr>
        <w:ind w:left="851"/>
        <w:rPr>
          <w:sz w:val="24"/>
          <w:szCs w:val="24"/>
        </w:rPr>
      </w:pPr>
      <w:r w:rsidRPr="001F21D8">
        <w:rPr>
          <w:sz w:val="24"/>
          <w:szCs w:val="24"/>
        </w:rPr>
        <w:t xml:space="preserve">Penicilliner og </w:t>
      </w:r>
      <w:proofErr w:type="spellStart"/>
      <w:r w:rsidRPr="001F21D8">
        <w:rPr>
          <w:sz w:val="24"/>
          <w:szCs w:val="24"/>
        </w:rPr>
        <w:t>cephalosporiner</w:t>
      </w:r>
      <w:proofErr w:type="spellEnd"/>
      <w:r w:rsidRPr="001F21D8">
        <w:rPr>
          <w:sz w:val="24"/>
          <w:szCs w:val="24"/>
        </w:rPr>
        <w:t xml:space="preserve"> kan forårsage sensibilisering efter injektion, indånding, indtagelse eller hudkontakt. Overfølsomhed over for penicilliner kan medføre krydsreaktioner på </w:t>
      </w:r>
      <w:proofErr w:type="spellStart"/>
      <w:r w:rsidRPr="001F21D8">
        <w:rPr>
          <w:sz w:val="24"/>
          <w:szCs w:val="24"/>
        </w:rPr>
        <w:t>cephalosporiner</w:t>
      </w:r>
      <w:proofErr w:type="spellEnd"/>
      <w:r w:rsidRPr="001F21D8">
        <w:rPr>
          <w:sz w:val="24"/>
          <w:szCs w:val="24"/>
        </w:rPr>
        <w:t xml:space="preserve"> og omvendt. Allergiske reaktioner på disse stoffer kan undertiden være alvorlige. </w:t>
      </w:r>
    </w:p>
    <w:p w14:paraId="5F432793" w14:textId="0765E68C" w:rsidR="00487D13" w:rsidRPr="001F21D8" w:rsidRDefault="00487D13" w:rsidP="00417C94">
      <w:pPr>
        <w:ind w:left="851"/>
        <w:rPr>
          <w:sz w:val="24"/>
          <w:szCs w:val="24"/>
        </w:rPr>
      </w:pPr>
      <w:r w:rsidRPr="001F21D8">
        <w:rPr>
          <w:sz w:val="24"/>
          <w:szCs w:val="24"/>
        </w:rPr>
        <w:t>Produkt</w:t>
      </w:r>
      <w:r w:rsidR="00C301E8">
        <w:rPr>
          <w:sz w:val="24"/>
          <w:szCs w:val="24"/>
        </w:rPr>
        <w:t>et</w:t>
      </w:r>
      <w:r w:rsidRPr="001F21D8">
        <w:rPr>
          <w:sz w:val="24"/>
          <w:szCs w:val="24"/>
        </w:rPr>
        <w:t xml:space="preserve"> indeholder også et paraben-konserveringsmiddel, som kan forårsage kontaktoverfølsomhed hos tidligere sensibiliserede personer.</w:t>
      </w:r>
    </w:p>
    <w:p w14:paraId="2E521875" w14:textId="6B4A39EF" w:rsidR="00487D13" w:rsidRPr="001F21D8" w:rsidRDefault="00487D13" w:rsidP="00417C94">
      <w:pPr>
        <w:ind w:left="851"/>
        <w:rPr>
          <w:sz w:val="24"/>
          <w:szCs w:val="24"/>
        </w:rPr>
      </w:pPr>
      <w:r w:rsidRPr="001F21D8">
        <w:rPr>
          <w:sz w:val="24"/>
          <w:szCs w:val="24"/>
        </w:rPr>
        <w:t xml:space="preserve">Håndter ikke dette lægemiddel, hvis du ved, at du er overfølsom, eller hvis du er blevet frarådet at arbejde med sådanne præparater. Personer, der udvikler en reaktion efter kontakt med produktet, bør undgå at håndtere produktet og andre penicillin- og </w:t>
      </w:r>
      <w:proofErr w:type="spellStart"/>
      <w:r w:rsidRPr="001F21D8">
        <w:rPr>
          <w:sz w:val="24"/>
          <w:szCs w:val="24"/>
        </w:rPr>
        <w:t>cephalosporinholdige</w:t>
      </w:r>
      <w:proofErr w:type="spellEnd"/>
      <w:r w:rsidRPr="001F21D8">
        <w:rPr>
          <w:sz w:val="24"/>
          <w:szCs w:val="24"/>
        </w:rPr>
        <w:t xml:space="preserve"> produkter i fremtiden.</w:t>
      </w:r>
    </w:p>
    <w:p w14:paraId="1E81031E" w14:textId="77777777" w:rsidR="00487D13" w:rsidRPr="001F21D8" w:rsidRDefault="00487D13" w:rsidP="00417C94">
      <w:pPr>
        <w:ind w:left="851"/>
        <w:rPr>
          <w:sz w:val="24"/>
          <w:szCs w:val="24"/>
        </w:rPr>
      </w:pPr>
      <w:r w:rsidRPr="001F21D8">
        <w:rPr>
          <w:color w:val="000000"/>
          <w:sz w:val="24"/>
          <w:szCs w:val="24"/>
          <w:shd w:val="clear" w:color="auto" w:fill="FFFFFF"/>
        </w:rPr>
        <w:t>Det anbefales at bære handsker, når produktet håndteres og administreres.</w:t>
      </w:r>
    </w:p>
    <w:p w14:paraId="56615BBB" w14:textId="7456AA25" w:rsidR="00487D13" w:rsidRPr="001F21D8" w:rsidRDefault="00487D13" w:rsidP="00417C94">
      <w:pPr>
        <w:ind w:left="851"/>
        <w:rPr>
          <w:sz w:val="24"/>
          <w:szCs w:val="24"/>
        </w:rPr>
      </w:pPr>
      <w:r w:rsidRPr="001F21D8">
        <w:rPr>
          <w:sz w:val="24"/>
          <w:szCs w:val="24"/>
        </w:rPr>
        <w:t>Produktet skal håndteres forsigtigt for at undgå eksponering.</w:t>
      </w:r>
    </w:p>
    <w:p w14:paraId="7008F9DC" w14:textId="3BCA3EE2" w:rsidR="00487D13" w:rsidRPr="001F21D8" w:rsidRDefault="00487D13" w:rsidP="00417C94">
      <w:pPr>
        <w:ind w:left="851"/>
        <w:rPr>
          <w:sz w:val="24"/>
          <w:szCs w:val="24"/>
        </w:rPr>
      </w:pPr>
      <w:r w:rsidRPr="001F21D8">
        <w:rPr>
          <w:sz w:val="24"/>
          <w:szCs w:val="24"/>
        </w:rPr>
        <w:t>I tilfælde af kontakt med øjnene ved et uheld skylles grundigt med rigelige mængder vand. I tilfælde af spild på huden ved et uheld bør huden straks vaskes med sæbe og vand.</w:t>
      </w:r>
    </w:p>
    <w:p w14:paraId="23666077" w14:textId="77777777" w:rsidR="00487D13" w:rsidRPr="001F21D8" w:rsidRDefault="00487D13" w:rsidP="00417C94">
      <w:pPr>
        <w:ind w:left="851"/>
        <w:rPr>
          <w:sz w:val="24"/>
          <w:szCs w:val="24"/>
        </w:rPr>
      </w:pPr>
      <w:r w:rsidRPr="001F21D8">
        <w:rPr>
          <w:sz w:val="24"/>
          <w:szCs w:val="24"/>
        </w:rPr>
        <w:t>I tilfælde af selvinjektion ved et uheld skal der straks søges lægehjælp, og denne indlægsseddel eller etiketten skal vises til lægen.</w:t>
      </w:r>
    </w:p>
    <w:p w14:paraId="298F6C4E" w14:textId="58DB3E3D" w:rsidR="00487D13" w:rsidRPr="001F21D8" w:rsidRDefault="00487D13" w:rsidP="00417C94">
      <w:pPr>
        <w:ind w:left="851"/>
        <w:rPr>
          <w:sz w:val="24"/>
          <w:szCs w:val="24"/>
        </w:rPr>
      </w:pPr>
      <w:r w:rsidRPr="001F21D8">
        <w:rPr>
          <w:sz w:val="24"/>
          <w:szCs w:val="24"/>
        </w:rPr>
        <w:t>Hvis du udvikler symptomer såsom udslæt efter eksponering, skal du søge lægehjælp og vise denne advarsel til lægen. Hævelse af ansigtet, læberne eller øjnene eller vejrtrækningsbesvær er mere alvorlige symptomer og kræver akut lægehjælp.</w:t>
      </w:r>
    </w:p>
    <w:p w14:paraId="610D5CB5" w14:textId="77777777" w:rsidR="005B0036" w:rsidRPr="001F21D8" w:rsidRDefault="005B0036" w:rsidP="005B0036">
      <w:pPr>
        <w:tabs>
          <w:tab w:val="left" w:pos="851"/>
          <w:tab w:val="left" w:pos="8222"/>
        </w:tabs>
        <w:ind w:left="851"/>
        <w:rPr>
          <w:sz w:val="24"/>
          <w:szCs w:val="24"/>
        </w:rPr>
      </w:pPr>
    </w:p>
    <w:p w14:paraId="58AA75A0" w14:textId="77777777" w:rsidR="005B0036" w:rsidRPr="001F21D8" w:rsidRDefault="005B0036" w:rsidP="005B0036">
      <w:pPr>
        <w:tabs>
          <w:tab w:val="left" w:pos="851"/>
          <w:tab w:val="left" w:pos="8222"/>
        </w:tabs>
        <w:ind w:left="851"/>
        <w:rPr>
          <w:b/>
          <w:sz w:val="24"/>
          <w:szCs w:val="24"/>
        </w:rPr>
      </w:pPr>
      <w:r w:rsidRPr="001F21D8">
        <w:rPr>
          <w:b/>
          <w:sz w:val="24"/>
          <w:szCs w:val="24"/>
        </w:rPr>
        <w:t>Andre forsigtighedsregler</w:t>
      </w:r>
    </w:p>
    <w:p w14:paraId="1E6F6E38" w14:textId="2CFA3EBE" w:rsidR="005B0036" w:rsidRPr="001F21D8" w:rsidRDefault="00487D13" w:rsidP="005B0036">
      <w:pPr>
        <w:tabs>
          <w:tab w:val="left" w:pos="851"/>
          <w:tab w:val="left" w:pos="8222"/>
        </w:tabs>
        <w:ind w:left="851"/>
        <w:rPr>
          <w:sz w:val="24"/>
          <w:szCs w:val="24"/>
        </w:rPr>
      </w:pPr>
      <w:r w:rsidRPr="001F21D8">
        <w:rPr>
          <w:sz w:val="24"/>
          <w:szCs w:val="24"/>
        </w:rPr>
        <w:t>-</w:t>
      </w:r>
    </w:p>
    <w:p w14:paraId="33E40DD2" w14:textId="77777777" w:rsidR="005B0036" w:rsidRPr="001F21D8" w:rsidRDefault="005B0036" w:rsidP="005B0036">
      <w:pPr>
        <w:tabs>
          <w:tab w:val="left" w:pos="851"/>
          <w:tab w:val="left" w:pos="8222"/>
        </w:tabs>
        <w:ind w:left="851"/>
        <w:rPr>
          <w:sz w:val="24"/>
          <w:szCs w:val="24"/>
        </w:rPr>
      </w:pPr>
    </w:p>
    <w:p w14:paraId="4EF302F6" w14:textId="77777777" w:rsidR="005B0036" w:rsidRPr="001F21D8" w:rsidRDefault="005B0036" w:rsidP="005B0036">
      <w:pPr>
        <w:tabs>
          <w:tab w:val="left" w:pos="851"/>
          <w:tab w:val="left" w:pos="8222"/>
        </w:tabs>
        <w:rPr>
          <w:b/>
          <w:sz w:val="24"/>
          <w:szCs w:val="24"/>
        </w:rPr>
      </w:pPr>
      <w:r w:rsidRPr="001F21D8">
        <w:rPr>
          <w:b/>
          <w:sz w:val="24"/>
          <w:szCs w:val="24"/>
        </w:rPr>
        <w:lastRenderedPageBreak/>
        <w:t>4.6</w:t>
      </w:r>
      <w:r w:rsidRPr="001F21D8">
        <w:rPr>
          <w:b/>
          <w:sz w:val="24"/>
          <w:szCs w:val="24"/>
        </w:rPr>
        <w:tab/>
        <w:t>Bivirkninger</w:t>
      </w:r>
    </w:p>
    <w:p w14:paraId="29D20B08" w14:textId="77777777" w:rsidR="00487D13" w:rsidRPr="001F21D8" w:rsidRDefault="00487D13" w:rsidP="00417C94">
      <w:pPr>
        <w:ind w:left="851"/>
        <w:rPr>
          <w:sz w:val="24"/>
          <w:szCs w:val="24"/>
        </w:rPr>
      </w:pPr>
      <w:r w:rsidRPr="001F21D8">
        <w:rPr>
          <w:sz w:val="24"/>
          <w:szCs w:val="24"/>
        </w:rPr>
        <w:t xml:space="preserve">Hos pattegrise og slagtesvin kan administration af lægemidlet forårsage forbigående </w:t>
      </w:r>
      <w:proofErr w:type="spellStart"/>
      <w:r w:rsidRPr="001F21D8">
        <w:rPr>
          <w:sz w:val="24"/>
          <w:szCs w:val="24"/>
        </w:rPr>
        <w:t>pyrexi</w:t>
      </w:r>
      <w:proofErr w:type="spellEnd"/>
      <w:r w:rsidRPr="001F21D8">
        <w:rPr>
          <w:sz w:val="24"/>
          <w:szCs w:val="24"/>
        </w:rPr>
        <w:t>, opkastning, kulderystelser, sløvhed og manglende koordinationsevne som ikke almindelig bivirkning.</w:t>
      </w:r>
    </w:p>
    <w:p w14:paraId="79FDF557" w14:textId="77777777" w:rsidR="00487D13" w:rsidRPr="001F21D8" w:rsidRDefault="00487D13" w:rsidP="00417C94">
      <w:pPr>
        <w:ind w:left="851"/>
        <w:rPr>
          <w:sz w:val="24"/>
          <w:szCs w:val="24"/>
        </w:rPr>
      </w:pPr>
    </w:p>
    <w:p w14:paraId="1EB9F6BB" w14:textId="77777777" w:rsidR="00487D13" w:rsidRPr="001F21D8" w:rsidRDefault="00487D13" w:rsidP="00417C94">
      <w:pPr>
        <w:ind w:left="851"/>
        <w:rPr>
          <w:sz w:val="24"/>
          <w:szCs w:val="24"/>
        </w:rPr>
      </w:pPr>
      <w:r w:rsidRPr="001F21D8">
        <w:rPr>
          <w:sz w:val="24"/>
          <w:szCs w:val="24"/>
        </w:rPr>
        <w:t xml:space="preserve">Der kan i sjældne tilfælde forekomme </w:t>
      </w:r>
      <w:proofErr w:type="spellStart"/>
      <w:r w:rsidRPr="001F21D8">
        <w:rPr>
          <w:sz w:val="24"/>
          <w:szCs w:val="24"/>
        </w:rPr>
        <w:t>anafylaktiske</w:t>
      </w:r>
      <w:proofErr w:type="spellEnd"/>
      <w:r w:rsidRPr="001F21D8">
        <w:rPr>
          <w:sz w:val="24"/>
          <w:szCs w:val="24"/>
        </w:rPr>
        <w:t xml:space="preserve"> reaktioner hos kvæg på grund af indholdet af </w:t>
      </w:r>
      <w:proofErr w:type="spellStart"/>
      <w:r w:rsidRPr="001F21D8">
        <w:rPr>
          <w:sz w:val="24"/>
          <w:szCs w:val="24"/>
        </w:rPr>
        <w:t>povidon</w:t>
      </w:r>
      <w:proofErr w:type="spellEnd"/>
      <w:r w:rsidRPr="001F21D8">
        <w:rPr>
          <w:sz w:val="24"/>
          <w:szCs w:val="24"/>
        </w:rPr>
        <w:t xml:space="preserve">. Der er observeret allergier over for penicillin, men det forekommer meget sjældent. Reaktionerne kan undertiden være alvorlige og indbefatter </w:t>
      </w:r>
      <w:proofErr w:type="spellStart"/>
      <w:r w:rsidRPr="001F21D8">
        <w:rPr>
          <w:sz w:val="24"/>
          <w:szCs w:val="24"/>
        </w:rPr>
        <w:t>anafylaktisk</w:t>
      </w:r>
      <w:proofErr w:type="spellEnd"/>
      <w:r w:rsidRPr="001F21D8">
        <w:rPr>
          <w:sz w:val="24"/>
          <w:szCs w:val="24"/>
        </w:rPr>
        <w:t xml:space="preserve"> </w:t>
      </w:r>
      <w:proofErr w:type="spellStart"/>
      <w:r w:rsidRPr="001F21D8">
        <w:rPr>
          <w:sz w:val="24"/>
          <w:szCs w:val="24"/>
        </w:rPr>
        <w:t>shock</w:t>
      </w:r>
      <w:proofErr w:type="spellEnd"/>
      <w:r w:rsidRPr="001F21D8">
        <w:rPr>
          <w:sz w:val="24"/>
          <w:szCs w:val="24"/>
        </w:rPr>
        <w:t>.</w:t>
      </w:r>
    </w:p>
    <w:p w14:paraId="5F3B1B9B" w14:textId="77777777" w:rsidR="00487D13" w:rsidRPr="001F21D8" w:rsidRDefault="00487D13" w:rsidP="00417C94">
      <w:pPr>
        <w:ind w:left="851"/>
        <w:rPr>
          <w:sz w:val="24"/>
          <w:szCs w:val="24"/>
        </w:rPr>
      </w:pPr>
    </w:p>
    <w:p w14:paraId="799EE192" w14:textId="6DEF97B4" w:rsidR="00487D13" w:rsidRPr="001F21D8" w:rsidRDefault="00487D13" w:rsidP="00417C94">
      <w:pPr>
        <w:ind w:left="851"/>
        <w:rPr>
          <w:sz w:val="24"/>
          <w:szCs w:val="24"/>
        </w:rPr>
      </w:pPr>
      <w:r w:rsidRPr="001F21D8">
        <w:rPr>
          <w:sz w:val="24"/>
          <w:szCs w:val="24"/>
        </w:rPr>
        <w:t xml:space="preserve">Der er indberettet udflåd fra </w:t>
      </w:r>
      <w:proofErr w:type="spellStart"/>
      <w:r w:rsidRPr="001F21D8">
        <w:rPr>
          <w:sz w:val="24"/>
          <w:szCs w:val="24"/>
        </w:rPr>
        <w:t>vulva</w:t>
      </w:r>
      <w:proofErr w:type="spellEnd"/>
      <w:r w:rsidRPr="001F21D8">
        <w:rPr>
          <w:sz w:val="24"/>
          <w:szCs w:val="24"/>
        </w:rPr>
        <w:t xml:space="preserve"> hos drægtige søer og </w:t>
      </w:r>
      <w:proofErr w:type="spellStart"/>
      <w:r w:rsidRPr="001F21D8">
        <w:rPr>
          <w:sz w:val="24"/>
          <w:szCs w:val="24"/>
        </w:rPr>
        <w:t>gylte</w:t>
      </w:r>
      <w:proofErr w:type="spellEnd"/>
      <w:r w:rsidRPr="001F21D8">
        <w:rPr>
          <w:sz w:val="24"/>
          <w:szCs w:val="24"/>
        </w:rPr>
        <w:t>, som kan være forbundet med abort.</w:t>
      </w:r>
    </w:p>
    <w:p w14:paraId="5F409D31" w14:textId="77777777" w:rsidR="00487D13" w:rsidRPr="001F21D8" w:rsidRDefault="00487D13" w:rsidP="00417C94">
      <w:pPr>
        <w:ind w:left="851"/>
        <w:rPr>
          <w:sz w:val="24"/>
          <w:szCs w:val="24"/>
        </w:rPr>
      </w:pPr>
    </w:p>
    <w:p w14:paraId="4CDB4415" w14:textId="1B9BC3A9" w:rsidR="00487D13" w:rsidRPr="001F21D8" w:rsidRDefault="00487D13" w:rsidP="00417C94">
      <w:pPr>
        <w:ind w:left="851"/>
        <w:rPr>
          <w:sz w:val="24"/>
          <w:szCs w:val="24"/>
        </w:rPr>
      </w:pPr>
      <w:r w:rsidRPr="001F21D8">
        <w:rPr>
          <w:sz w:val="24"/>
          <w:szCs w:val="24"/>
        </w:rPr>
        <w:t>I tilfælde af bivirkninger bør dyret behandles symptomatisk.</w:t>
      </w:r>
    </w:p>
    <w:p w14:paraId="12CFA6F5" w14:textId="77777777" w:rsidR="00487D13" w:rsidRPr="001F21D8" w:rsidRDefault="00487D13" w:rsidP="00417C94">
      <w:pPr>
        <w:ind w:left="851"/>
        <w:rPr>
          <w:sz w:val="24"/>
          <w:szCs w:val="24"/>
        </w:rPr>
      </w:pPr>
    </w:p>
    <w:p w14:paraId="4344C9DD" w14:textId="77777777" w:rsidR="00487D13" w:rsidRPr="001F21D8" w:rsidRDefault="00487D13" w:rsidP="00417C94">
      <w:pPr>
        <w:ind w:left="851"/>
        <w:rPr>
          <w:sz w:val="24"/>
          <w:szCs w:val="24"/>
        </w:rPr>
      </w:pPr>
      <w:r w:rsidRPr="001F21D8">
        <w:rPr>
          <w:sz w:val="24"/>
          <w:szCs w:val="24"/>
        </w:rPr>
        <w:t>Hyppigheden af bivirkninger er defineret som:</w:t>
      </w:r>
    </w:p>
    <w:p w14:paraId="4100FA5A" w14:textId="319A5F25" w:rsidR="00487D13" w:rsidRPr="001F21D8" w:rsidRDefault="00487D13" w:rsidP="00885519">
      <w:pPr>
        <w:pStyle w:val="Listeafsnit"/>
        <w:numPr>
          <w:ilvl w:val="0"/>
          <w:numId w:val="6"/>
        </w:numPr>
        <w:ind w:left="1134" w:hanging="283"/>
        <w:rPr>
          <w:sz w:val="24"/>
          <w:szCs w:val="24"/>
        </w:rPr>
      </w:pPr>
      <w:r w:rsidRPr="001F21D8">
        <w:rPr>
          <w:sz w:val="24"/>
          <w:szCs w:val="24"/>
        </w:rPr>
        <w:t>Meget almindelig (flere end 1 ud af 10 behandlede dyr, der viser bivirkninger i løbet af en behandling)</w:t>
      </w:r>
    </w:p>
    <w:p w14:paraId="5D912B15" w14:textId="3BEB95AB" w:rsidR="00487D13" w:rsidRPr="001F21D8" w:rsidRDefault="00487D13" w:rsidP="00885519">
      <w:pPr>
        <w:pStyle w:val="Listeafsnit"/>
        <w:numPr>
          <w:ilvl w:val="0"/>
          <w:numId w:val="6"/>
        </w:numPr>
        <w:ind w:left="1134" w:hanging="283"/>
        <w:rPr>
          <w:sz w:val="24"/>
          <w:szCs w:val="24"/>
        </w:rPr>
      </w:pPr>
      <w:r w:rsidRPr="001F21D8">
        <w:rPr>
          <w:sz w:val="24"/>
          <w:szCs w:val="24"/>
        </w:rPr>
        <w:t>Almindelig (flere end 1, men færre end 10 dyr af 100 behandlede dyr)</w:t>
      </w:r>
    </w:p>
    <w:p w14:paraId="252E9D0C" w14:textId="147F9BE1" w:rsidR="00487D13" w:rsidRPr="001F21D8" w:rsidRDefault="00487D13" w:rsidP="00885519">
      <w:pPr>
        <w:pStyle w:val="Listeafsnit"/>
        <w:numPr>
          <w:ilvl w:val="0"/>
          <w:numId w:val="6"/>
        </w:numPr>
        <w:ind w:left="1134" w:hanging="283"/>
        <w:rPr>
          <w:sz w:val="24"/>
          <w:szCs w:val="24"/>
        </w:rPr>
      </w:pPr>
      <w:r w:rsidRPr="001F21D8">
        <w:rPr>
          <w:sz w:val="24"/>
          <w:szCs w:val="24"/>
        </w:rPr>
        <w:t>Ikke almindelig (flere end 1, men færre end 10 dyr af 1.000 behandlede dyr)</w:t>
      </w:r>
    </w:p>
    <w:p w14:paraId="084B95BA" w14:textId="15ECB500" w:rsidR="00487D13" w:rsidRPr="001F21D8" w:rsidRDefault="00487D13" w:rsidP="00885519">
      <w:pPr>
        <w:pStyle w:val="Listeafsnit"/>
        <w:numPr>
          <w:ilvl w:val="0"/>
          <w:numId w:val="6"/>
        </w:numPr>
        <w:ind w:left="1134" w:hanging="283"/>
        <w:rPr>
          <w:sz w:val="24"/>
          <w:szCs w:val="24"/>
        </w:rPr>
      </w:pPr>
      <w:r w:rsidRPr="001F21D8">
        <w:rPr>
          <w:sz w:val="24"/>
          <w:szCs w:val="24"/>
        </w:rPr>
        <w:t>Sjæld</w:t>
      </w:r>
      <w:r w:rsidR="00CB5F96" w:rsidRPr="001F21D8">
        <w:rPr>
          <w:sz w:val="24"/>
          <w:szCs w:val="24"/>
        </w:rPr>
        <w:t>e</w:t>
      </w:r>
      <w:r w:rsidRPr="001F21D8">
        <w:rPr>
          <w:sz w:val="24"/>
          <w:szCs w:val="24"/>
        </w:rPr>
        <w:t>n (flere end 1, men færre end 10 dyr ud af 10.000 behandlede dyr)</w:t>
      </w:r>
    </w:p>
    <w:p w14:paraId="56BBB52B" w14:textId="45011F00" w:rsidR="00487D13" w:rsidRPr="001F21D8" w:rsidRDefault="00487D13" w:rsidP="00885519">
      <w:pPr>
        <w:pStyle w:val="Listeafsnit"/>
        <w:numPr>
          <w:ilvl w:val="0"/>
          <w:numId w:val="6"/>
        </w:numPr>
        <w:ind w:left="1134" w:hanging="283"/>
        <w:rPr>
          <w:sz w:val="24"/>
          <w:szCs w:val="24"/>
        </w:rPr>
      </w:pPr>
      <w:r w:rsidRPr="001F21D8">
        <w:rPr>
          <w:sz w:val="24"/>
          <w:szCs w:val="24"/>
        </w:rPr>
        <w:t>Meget sjælden (færre end 1 dyr ud af 10.000 behandlede dyr, herunder isolerede rapporter).</w:t>
      </w:r>
    </w:p>
    <w:p w14:paraId="408390B4" w14:textId="77777777" w:rsidR="005B0036" w:rsidRPr="001F21D8" w:rsidRDefault="005B0036" w:rsidP="005B0036">
      <w:pPr>
        <w:tabs>
          <w:tab w:val="left" w:pos="851"/>
          <w:tab w:val="left" w:pos="8222"/>
        </w:tabs>
        <w:ind w:left="851"/>
        <w:rPr>
          <w:sz w:val="24"/>
          <w:szCs w:val="24"/>
        </w:rPr>
      </w:pPr>
    </w:p>
    <w:p w14:paraId="12531525" w14:textId="77777777" w:rsidR="005B0036" w:rsidRPr="001F21D8" w:rsidRDefault="005B0036" w:rsidP="005B0036">
      <w:pPr>
        <w:tabs>
          <w:tab w:val="left" w:pos="851"/>
          <w:tab w:val="left" w:pos="8222"/>
        </w:tabs>
        <w:rPr>
          <w:b/>
          <w:sz w:val="24"/>
          <w:szCs w:val="24"/>
        </w:rPr>
      </w:pPr>
      <w:r w:rsidRPr="001F21D8">
        <w:rPr>
          <w:b/>
          <w:sz w:val="24"/>
          <w:szCs w:val="24"/>
        </w:rPr>
        <w:t>4.7</w:t>
      </w:r>
      <w:r w:rsidRPr="001F21D8">
        <w:rPr>
          <w:b/>
          <w:sz w:val="24"/>
          <w:szCs w:val="24"/>
        </w:rPr>
        <w:tab/>
        <w:t>Drægtighed, diegivning eller æglægning</w:t>
      </w:r>
    </w:p>
    <w:p w14:paraId="41E500D4" w14:textId="77777777" w:rsidR="00487D13" w:rsidRPr="001F21D8" w:rsidRDefault="00487D13" w:rsidP="00417C94">
      <w:pPr>
        <w:ind w:left="851"/>
        <w:rPr>
          <w:sz w:val="24"/>
          <w:szCs w:val="24"/>
        </w:rPr>
      </w:pPr>
      <w:r w:rsidRPr="001F21D8">
        <w:rPr>
          <w:sz w:val="24"/>
          <w:szCs w:val="24"/>
        </w:rPr>
        <w:t xml:space="preserve">Der er ingen beviser for, at dette lægemiddel udgør nogen særlig fare for hundyret eller fosteret. Der er dog indberettet udflåd fra </w:t>
      </w:r>
      <w:proofErr w:type="spellStart"/>
      <w:r w:rsidRPr="001F21D8">
        <w:rPr>
          <w:sz w:val="24"/>
          <w:szCs w:val="24"/>
        </w:rPr>
        <w:t>vulva</w:t>
      </w:r>
      <w:proofErr w:type="spellEnd"/>
      <w:r w:rsidRPr="001F21D8">
        <w:rPr>
          <w:sz w:val="24"/>
          <w:szCs w:val="24"/>
        </w:rPr>
        <w:t xml:space="preserve"> hos drægtige søer og </w:t>
      </w:r>
      <w:proofErr w:type="spellStart"/>
      <w:r w:rsidRPr="001F21D8">
        <w:rPr>
          <w:sz w:val="24"/>
          <w:szCs w:val="24"/>
        </w:rPr>
        <w:t>gylte</w:t>
      </w:r>
      <w:proofErr w:type="spellEnd"/>
      <w:r w:rsidRPr="001F21D8">
        <w:rPr>
          <w:sz w:val="24"/>
          <w:szCs w:val="24"/>
        </w:rPr>
        <w:t>, som kan være forbundet med abort.</w:t>
      </w:r>
    </w:p>
    <w:p w14:paraId="095DA9DF" w14:textId="34E880FD" w:rsidR="00487D13" w:rsidRPr="001F21D8" w:rsidRDefault="00487D13" w:rsidP="00417C94">
      <w:pPr>
        <w:ind w:left="851"/>
        <w:rPr>
          <w:sz w:val="24"/>
          <w:szCs w:val="24"/>
        </w:rPr>
      </w:pPr>
      <w:r w:rsidRPr="001F21D8">
        <w:rPr>
          <w:sz w:val="24"/>
          <w:szCs w:val="24"/>
        </w:rPr>
        <w:t>Må kun anvendes i overensstemmelse med den ansvarlige dyrlæges vurdering af benefit-</w:t>
      </w:r>
      <w:proofErr w:type="spellStart"/>
      <w:r w:rsidRPr="001F21D8">
        <w:rPr>
          <w:sz w:val="24"/>
          <w:szCs w:val="24"/>
        </w:rPr>
        <w:t>risk</w:t>
      </w:r>
      <w:proofErr w:type="spellEnd"/>
      <w:r w:rsidRPr="001F21D8">
        <w:rPr>
          <w:sz w:val="24"/>
          <w:szCs w:val="24"/>
        </w:rPr>
        <w:t xml:space="preserve"> forholdet.</w:t>
      </w:r>
    </w:p>
    <w:p w14:paraId="0E6D01C2" w14:textId="77777777" w:rsidR="005B0036" w:rsidRPr="001F21D8" w:rsidRDefault="005B0036" w:rsidP="005B0036">
      <w:pPr>
        <w:tabs>
          <w:tab w:val="left" w:pos="851"/>
          <w:tab w:val="left" w:pos="8222"/>
        </w:tabs>
        <w:ind w:left="851"/>
        <w:rPr>
          <w:sz w:val="24"/>
          <w:szCs w:val="24"/>
        </w:rPr>
      </w:pPr>
    </w:p>
    <w:p w14:paraId="06E91DA3" w14:textId="77777777" w:rsidR="005B0036" w:rsidRPr="001F21D8" w:rsidRDefault="005B0036" w:rsidP="005B0036">
      <w:pPr>
        <w:tabs>
          <w:tab w:val="left" w:pos="851"/>
          <w:tab w:val="left" w:pos="8222"/>
        </w:tabs>
        <w:rPr>
          <w:b/>
          <w:sz w:val="24"/>
          <w:szCs w:val="24"/>
        </w:rPr>
      </w:pPr>
      <w:r w:rsidRPr="001F21D8">
        <w:rPr>
          <w:b/>
          <w:sz w:val="24"/>
          <w:szCs w:val="24"/>
        </w:rPr>
        <w:t>4.8</w:t>
      </w:r>
      <w:r w:rsidRPr="001F21D8">
        <w:rPr>
          <w:b/>
          <w:sz w:val="24"/>
          <w:szCs w:val="24"/>
        </w:rPr>
        <w:tab/>
        <w:t>Interaktion med andre lægemidler og andre former for interaktion</w:t>
      </w:r>
    </w:p>
    <w:p w14:paraId="7F4958E5" w14:textId="77777777" w:rsidR="005C2A13" w:rsidRPr="001F21D8" w:rsidRDefault="005C2A13" w:rsidP="00417C94">
      <w:pPr>
        <w:ind w:left="851"/>
        <w:rPr>
          <w:sz w:val="24"/>
          <w:szCs w:val="24"/>
        </w:rPr>
      </w:pPr>
      <w:r w:rsidRPr="001F21D8">
        <w:rPr>
          <w:sz w:val="24"/>
          <w:szCs w:val="24"/>
        </w:rPr>
        <w:t xml:space="preserve">Virkningen af </w:t>
      </w:r>
      <w:proofErr w:type="spellStart"/>
      <w:r w:rsidRPr="001F21D8">
        <w:rPr>
          <w:sz w:val="24"/>
          <w:szCs w:val="24"/>
        </w:rPr>
        <w:t>aminoglycosider</w:t>
      </w:r>
      <w:proofErr w:type="spellEnd"/>
      <w:r w:rsidRPr="001F21D8">
        <w:rPr>
          <w:sz w:val="24"/>
          <w:szCs w:val="24"/>
        </w:rPr>
        <w:t xml:space="preserve"> kan forstærkes af penicilliner. </w:t>
      </w:r>
    </w:p>
    <w:p w14:paraId="3BE44FFD" w14:textId="56A94865" w:rsidR="005C2A13" w:rsidRPr="001F21D8" w:rsidRDefault="005C2A13" w:rsidP="00417C94">
      <w:pPr>
        <w:ind w:left="851"/>
        <w:rPr>
          <w:sz w:val="24"/>
          <w:szCs w:val="24"/>
        </w:rPr>
      </w:pPr>
      <w:r w:rsidRPr="001F21D8">
        <w:rPr>
          <w:sz w:val="24"/>
          <w:szCs w:val="24"/>
        </w:rPr>
        <w:t xml:space="preserve">Udskillelse af </w:t>
      </w:r>
      <w:proofErr w:type="spellStart"/>
      <w:r w:rsidRPr="001F21D8">
        <w:rPr>
          <w:sz w:val="24"/>
          <w:szCs w:val="24"/>
        </w:rPr>
        <w:t>benzylpenicillin</w:t>
      </w:r>
      <w:proofErr w:type="spellEnd"/>
      <w:r w:rsidRPr="001F21D8">
        <w:rPr>
          <w:sz w:val="24"/>
          <w:szCs w:val="24"/>
        </w:rPr>
        <w:t xml:space="preserve"> forlænges af acetylsalicylsyre. </w:t>
      </w:r>
      <w:proofErr w:type="spellStart"/>
      <w:r w:rsidRPr="001F21D8">
        <w:rPr>
          <w:sz w:val="24"/>
          <w:szCs w:val="24"/>
        </w:rPr>
        <w:t>Cholinesterasehæmmere</w:t>
      </w:r>
      <w:proofErr w:type="spellEnd"/>
      <w:r w:rsidRPr="001F21D8">
        <w:rPr>
          <w:sz w:val="24"/>
          <w:szCs w:val="24"/>
        </w:rPr>
        <w:t xml:space="preserve"> forsinker nedbrydning af </w:t>
      </w:r>
      <w:proofErr w:type="spellStart"/>
      <w:r w:rsidRPr="001F21D8">
        <w:rPr>
          <w:sz w:val="24"/>
          <w:szCs w:val="24"/>
        </w:rPr>
        <w:t>procain</w:t>
      </w:r>
      <w:proofErr w:type="spellEnd"/>
      <w:r w:rsidRPr="001F21D8">
        <w:rPr>
          <w:sz w:val="24"/>
          <w:szCs w:val="24"/>
        </w:rPr>
        <w:t>.</w:t>
      </w:r>
    </w:p>
    <w:p w14:paraId="40DD6E0F" w14:textId="374B2668" w:rsidR="005C2A13" w:rsidRPr="001F21D8" w:rsidRDefault="005C2A13" w:rsidP="00417C94">
      <w:pPr>
        <w:ind w:left="851"/>
        <w:rPr>
          <w:sz w:val="24"/>
          <w:szCs w:val="24"/>
        </w:rPr>
      </w:pPr>
      <w:proofErr w:type="spellStart"/>
      <w:r w:rsidRPr="001F21D8">
        <w:rPr>
          <w:sz w:val="24"/>
          <w:szCs w:val="24"/>
        </w:rPr>
        <w:t>Benzylpenicillin</w:t>
      </w:r>
      <w:proofErr w:type="spellEnd"/>
      <w:r w:rsidRPr="001F21D8">
        <w:rPr>
          <w:sz w:val="24"/>
          <w:szCs w:val="24"/>
        </w:rPr>
        <w:t xml:space="preserve"> er bakteriedræbende. Undgå samtidig brug af bakteriedræbende eller </w:t>
      </w:r>
      <w:proofErr w:type="spellStart"/>
      <w:r w:rsidRPr="001F21D8">
        <w:rPr>
          <w:sz w:val="24"/>
          <w:szCs w:val="24"/>
        </w:rPr>
        <w:t>bakteriostatiske</w:t>
      </w:r>
      <w:proofErr w:type="spellEnd"/>
      <w:r w:rsidRPr="001F21D8">
        <w:rPr>
          <w:sz w:val="24"/>
          <w:szCs w:val="24"/>
        </w:rPr>
        <w:t xml:space="preserve"> antibiotika, da de kan modvirke penicilliners bakteriedræbende virkning.</w:t>
      </w:r>
    </w:p>
    <w:p w14:paraId="2433C438" w14:textId="77777777" w:rsidR="005B0036" w:rsidRPr="001F21D8" w:rsidRDefault="005B0036" w:rsidP="005B0036">
      <w:pPr>
        <w:tabs>
          <w:tab w:val="left" w:pos="851"/>
          <w:tab w:val="left" w:pos="8222"/>
        </w:tabs>
        <w:ind w:left="851"/>
        <w:rPr>
          <w:sz w:val="24"/>
          <w:szCs w:val="24"/>
        </w:rPr>
      </w:pPr>
    </w:p>
    <w:p w14:paraId="70FB4BF7" w14:textId="77777777" w:rsidR="005B0036" w:rsidRPr="001F21D8" w:rsidRDefault="005B0036" w:rsidP="005B0036">
      <w:pPr>
        <w:tabs>
          <w:tab w:val="left" w:pos="851"/>
          <w:tab w:val="left" w:pos="8222"/>
        </w:tabs>
        <w:rPr>
          <w:b/>
          <w:sz w:val="24"/>
          <w:szCs w:val="24"/>
        </w:rPr>
      </w:pPr>
      <w:r w:rsidRPr="001F21D8">
        <w:rPr>
          <w:b/>
          <w:sz w:val="24"/>
          <w:szCs w:val="24"/>
        </w:rPr>
        <w:t>4.9</w:t>
      </w:r>
      <w:r w:rsidRPr="001F21D8">
        <w:rPr>
          <w:b/>
          <w:sz w:val="24"/>
          <w:szCs w:val="24"/>
        </w:rPr>
        <w:tab/>
        <w:t>Dosering og indgivelsesmåde</w:t>
      </w:r>
    </w:p>
    <w:p w14:paraId="029B56DC" w14:textId="3FC2E469" w:rsidR="005C2A13" w:rsidRPr="001F21D8" w:rsidRDefault="005C2A13" w:rsidP="00417C94">
      <w:pPr>
        <w:ind w:left="851"/>
        <w:rPr>
          <w:sz w:val="24"/>
          <w:szCs w:val="24"/>
        </w:rPr>
      </w:pPr>
      <w:r w:rsidRPr="001F21D8">
        <w:rPr>
          <w:sz w:val="24"/>
          <w:szCs w:val="24"/>
        </w:rPr>
        <w:t>Intramuskulær anvendelse.</w:t>
      </w:r>
    </w:p>
    <w:p w14:paraId="1C5FED5F" w14:textId="77777777" w:rsidR="005C2A13" w:rsidRPr="001F21D8" w:rsidRDefault="005C2A13" w:rsidP="00417C94">
      <w:pPr>
        <w:ind w:left="851"/>
        <w:rPr>
          <w:sz w:val="24"/>
          <w:szCs w:val="24"/>
        </w:rPr>
      </w:pPr>
    </w:p>
    <w:p w14:paraId="272218E0" w14:textId="77777777" w:rsidR="005C2A13" w:rsidRPr="001F21D8" w:rsidRDefault="005C2A13" w:rsidP="00417C94">
      <w:pPr>
        <w:ind w:left="851"/>
        <w:rPr>
          <w:sz w:val="24"/>
          <w:szCs w:val="24"/>
        </w:rPr>
      </w:pPr>
      <w:bookmarkStart w:id="1" w:name="_Hlk62165553"/>
      <w:r w:rsidRPr="001F21D8">
        <w:rPr>
          <w:sz w:val="24"/>
          <w:szCs w:val="24"/>
          <w:u w:val="single"/>
        </w:rPr>
        <w:t>Dosering:</w:t>
      </w:r>
      <w:bookmarkEnd w:id="1"/>
      <w:r w:rsidRPr="001F21D8">
        <w:rPr>
          <w:sz w:val="24"/>
          <w:szCs w:val="24"/>
        </w:rPr>
        <w:t xml:space="preserve"> </w:t>
      </w:r>
    </w:p>
    <w:p w14:paraId="62211F2B" w14:textId="77777777" w:rsidR="005C2A13" w:rsidRPr="001F21D8" w:rsidRDefault="005C2A13" w:rsidP="00417C94">
      <w:pPr>
        <w:ind w:left="851"/>
        <w:rPr>
          <w:sz w:val="24"/>
          <w:szCs w:val="24"/>
        </w:rPr>
      </w:pPr>
      <w:r w:rsidRPr="001F21D8">
        <w:rPr>
          <w:sz w:val="24"/>
          <w:szCs w:val="24"/>
        </w:rPr>
        <w:t xml:space="preserve">12 mg </w:t>
      </w:r>
      <w:proofErr w:type="spellStart"/>
      <w:r w:rsidRPr="001F21D8">
        <w:rPr>
          <w:sz w:val="24"/>
          <w:szCs w:val="24"/>
        </w:rPr>
        <w:t>procainbenzylpenicillin</w:t>
      </w:r>
      <w:proofErr w:type="spellEnd"/>
      <w:r w:rsidRPr="001F21D8">
        <w:rPr>
          <w:sz w:val="24"/>
          <w:szCs w:val="24"/>
        </w:rPr>
        <w:t xml:space="preserve"> </w:t>
      </w:r>
      <w:bookmarkStart w:id="2" w:name="_Hlk64492654"/>
      <w:r w:rsidRPr="001F21D8">
        <w:rPr>
          <w:sz w:val="24"/>
          <w:szCs w:val="24"/>
        </w:rPr>
        <w:t xml:space="preserve">(svarende til 7 mg </w:t>
      </w:r>
      <w:proofErr w:type="spellStart"/>
      <w:r w:rsidRPr="001F21D8">
        <w:rPr>
          <w:sz w:val="24"/>
          <w:szCs w:val="24"/>
        </w:rPr>
        <w:t>benzylpenicillin</w:t>
      </w:r>
      <w:proofErr w:type="spellEnd"/>
      <w:r w:rsidRPr="001F21D8">
        <w:rPr>
          <w:sz w:val="24"/>
          <w:szCs w:val="24"/>
        </w:rPr>
        <w:t xml:space="preserve">) pr. kg kropsvægt </w:t>
      </w:r>
      <w:bookmarkEnd w:id="2"/>
      <w:r w:rsidRPr="001F21D8">
        <w:rPr>
          <w:sz w:val="24"/>
          <w:szCs w:val="24"/>
        </w:rPr>
        <w:t>(svarende til 2 ml lægemiddel pr. 50 kg kropsvægt) pr. dag i 3 på hinanden følgende dage. Behandlingen må ikke afbrydes før efter 3 dage. Hvis der ikke ses en væsentligt klinisk bedring i løbet af 3 dage, bør den initiale diagnose revurderes, og behandlingen bør om nødvendigt ændres.</w:t>
      </w:r>
    </w:p>
    <w:p w14:paraId="2BB58DA3" w14:textId="77777777" w:rsidR="005C2A13" w:rsidRPr="001F21D8" w:rsidRDefault="005C2A13" w:rsidP="00417C94">
      <w:pPr>
        <w:ind w:left="851"/>
        <w:rPr>
          <w:sz w:val="24"/>
          <w:szCs w:val="24"/>
        </w:rPr>
      </w:pPr>
      <w:r w:rsidRPr="001F21D8">
        <w:rPr>
          <w:sz w:val="24"/>
          <w:szCs w:val="24"/>
        </w:rPr>
        <w:t>De maksimale volumener, der må injiceres på ét sted, er 20 ml (kvæg), 3 ml (svin) og 2 ml (får).</w:t>
      </w:r>
    </w:p>
    <w:p w14:paraId="6F0777F6" w14:textId="199D850E" w:rsidR="005C2A13" w:rsidRPr="001F21D8" w:rsidRDefault="005C2A13" w:rsidP="00417C94">
      <w:pPr>
        <w:ind w:left="851"/>
        <w:rPr>
          <w:sz w:val="24"/>
          <w:szCs w:val="24"/>
        </w:rPr>
      </w:pPr>
      <w:r w:rsidRPr="001F21D8">
        <w:rPr>
          <w:sz w:val="24"/>
          <w:szCs w:val="24"/>
        </w:rPr>
        <w:t>Hætteglassenes gummiprop må højst gennembrydes</w:t>
      </w:r>
      <w:r w:rsidR="00C301E8">
        <w:rPr>
          <w:sz w:val="24"/>
          <w:szCs w:val="24"/>
        </w:rPr>
        <w:t xml:space="preserve"> </w:t>
      </w:r>
      <w:r w:rsidRPr="001F21D8">
        <w:rPr>
          <w:sz w:val="24"/>
          <w:szCs w:val="24"/>
        </w:rPr>
        <w:t>30 gange.</w:t>
      </w:r>
    </w:p>
    <w:p w14:paraId="0C91F8BA" w14:textId="77777777" w:rsidR="005C2A13" w:rsidRPr="001F21D8" w:rsidRDefault="005C2A13" w:rsidP="00417C94">
      <w:pPr>
        <w:ind w:left="851"/>
        <w:rPr>
          <w:sz w:val="24"/>
          <w:szCs w:val="24"/>
        </w:rPr>
      </w:pPr>
      <w:r w:rsidRPr="001F21D8">
        <w:rPr>
          <w:sz w:val="24"/>
          <w:szCs w:val="24"/>
        </w:rPr>
        <w:lastRenderedPageBreak/>
        <w:t>For at sikre korrekt dosering bør kropsvægten bestemmes så nøjagtigt som muligt, så underdosering undgås.</w:t>
      </w:r>
    </w:p>
    <w:p w14:paraId="56FFC1D3" w14:textId="0EB72859" w:rsidR="005C2A13" w:rsidRPr="001F21D8" w:rsidRDefault="005C2A13" w:rsidP="00417C94">
      <w:pPr>
        <w:ind w:left="851"/>
        <w:rPr>
          <w:sz w:val="24"/>
          <w:szCs w:val="24"/>
        </w:rPr>
      </w:pPr>
      <w:r w:rsidRPr="001F21D8">
        <w:rPr>
          <w:sz w:val="24"/>
          <w:szCs w:val="24"/>
        </w:rPr>
        <w:t>Før brug rystes hætteglasset forsigtigt mindst 10 gange, indtil alt bundfald er opløst.</w:t>
      </w:r>
    </w:p>
    <w:p w14:paraId="1A57F28A" w14:textId="77777777" w:rsidR="005B0036" w:rsidRPr="001F21D8" w:rsidRDefault="005B0036" w:rsidP="005B0036">
      <w:pPr>
        <w:tabs>
          <w:tab w:val="left" w:pos="851"/>
          <w:tab w:val="left" w:pos="8222"/>
        </w:tabs>
        <w:ind w:left="851"/>
        <w:rPr>
          <w:sz w:val="24"/>
          <w:szCs w:val="24"/>
        </w:rPr>
      </w:pPr>
    </w:p>
    <w:p w14:paraId="3B00672F" w14:textId="77777777" w:rsidR="005B0036" w:rsidRPr="001F21D8" w:rsidRDefault="005B0036" w:rsidP="005B0036">
      <w:pPr>
        <w:tabs>
          <w:tab w:val="left" w:pos="851"/>
          <w:tab w:val="left" w:pos="8222"/>
        </w:tabs>
        <w:rPr>
          <w:b/>
          <w:sz w:val="24"/>
          <w:szCs w:val="24"/>
        </w:rPr>
      </w:pPr>
      <w:r w:rsidRPr="001F21D8">
        <w:rPr>
          <w:b/>
          <w:sz w:val="24"/>
          <w:szCs w:val="24"/>
        </w:rPr>
        <w:t>4.10</w:t>
      </w:r>
      <w:r w:rsidRPr="001F21D8">
        <w:rPr>
          <w:b/>
          <w:sz w:val="24"/>
          <w:szCs w:val="24"/>
        </w:rPr>
        <w:tab/>
        <w:t>Overdosering</w:t>
      </w:r>
    </w:p>
    <w:p w14:paraId="69CDD153" w14:textId="77777777" w:rsidR="005C2A13" w:rsidRPr="001F21D8" w:rsidRDefault="005C2A13" w:rsidP="00417C94">
      <w:pPr>
        <w:ind w:left="851"/>
        <w:rPr>
          <w:sz w:val="24"/>
          <w:szCs w:val="24"/>
        </w:rPr>
      </w:pPr>
      <w:r w:rsidRPr="001F21D8">
        <w:rPr>
          <w:sz w:val="24"/>
          <w:szCs w:val="24"/>
        </w:rPr>
        <w:t>Der er udført tolerancestudier med to gange den anbefalede doseringsrate hos alle tre dyrearter, uden at der blev observeret negative virkninger.</w:t>
      </w:r>
    </w:p>
    <w:p w14:paraId="17E457D0" w14:textId="77777777" w:rsidR="005C2A13" w:rsidRPr="001F21D8" w:rsidRDefault="005C2A13" w:rsidP="00417C94">
      <w:pPr>
        <w:ind w:left="851"/>
        <w:rPr>
          <w:sz w:val="24"/>
          <w:szCs w:val="24"/>
        </w:rPr>
      </w:pPr>
      <w:r w:rsidRPr="001F21D8">
        <w:rPr>
          <w:sz w:val="24"/>
          <w:szCs w:val="24"/>
        </w:rPr>
        <w:t>I tilfælde af overdosering kan der forekomme centralnervesymptomer og/eller krampeanfald.</w:t>
      </w:r>
    </w:p>
    <w:p w14:paraId="5B7E4E1F" w14:textId="77777777" w:rsidR="005B0036" w:rsidRPr="001F21D8" w:rsidRDefault="005B0036" w:rsidP="005B0036">
      <w:pPr>
        <w:tabs>
          <w:tab w:val="left" w:pos="851"/>
          <w:tab w:val="left" w:pos="8222"/>
        </w:tabs>
        <w:ind w:left="851"/>
        <w:rPr>
          <w:sz w:val="24"/>
          <w:szCs w:val="24"/>
        </w:rPr>
      </w:pPr>
    </w:p>
    <w:p w14:paraId="1787E045" w14:textId="77777777" w:rsidR="005B0036" w:rsidRPr="001F21D8" w:rsidRDefault="005B0036" w:rsidP="005B0036">
      <w:pPr>
        <w:tabs>
          <w:tab w:val="left" w:pos="851"/>
          <w:tab w:val="left" w:pos="8222"/>
        </w:tabs>
        <w:rPr>
          <w:b/>
          <w:sz w:val="24"/>
          <w:szCs w:val="24"/>
        </w:rPr>
      </w:pPr>
      <w:r w:rsidRPr="001F21D8">
        <w:rPr>
          <w:b/>
          <w:sz w:val="24"/>
          <w:szCs w:val="24"/>
        </w:rPr>
        <w:t>4.11</w:t>
      </w:r>
      <w:r w:rsidRPr="001F21D8">
        <w:rPr>
          <w:b/>
          <w:sz w:val="24"/>
          <w:szCs w:val="24"/>
        </w:rPr>
        <w:tab/>
        <w:t>Tilbageholdelsestid</w:t>
      </w:r>
    </w:p>
    <w:p w14:paraId="543D3CC1" w14:textId="77777777" w:rsidR="00A355B0" w:rsidRDefault="00A355B0" w:rsidP="00417C94">
      <w:pPr>
        <w:ind w:left="851"/>
        <w:rPr>
          <w:sz w:val="24"/>
          <w:szCs w:val="24"/>
        </w:rPr>
      </w:pPr>
    </w:p>
    <w:p w14:paraId="14AC59B4" w14:textId="052414C3" w:rsidR="005C2A13" w:rsidRPr="00A355B0" w:rsidRDefault="005C2A13" w:rsidP="00417C94">
      <w:pPr>
        <w:ind w:left="851"/>
        <w:rPr>
          <w:sz w:val="24"/>
          <w:szCs w:val="24"/>
          <w:u w:val="single"/>
        </w:rPr>
      </w:pPr>
      <w:r w:rsidRPr="00A355B0">
        <w:rPr>
          <w:sz w:val="24"/>
          <w:szCs w:val="24"/>
          <w:u w:val="single"/>
        </w:rPr>
        <w:t>Kvæg</w:t>
      </w:r>
    </w:p>
    <w:p w14:paraId="32FA0085" w14:textId="08CE250F" w:rsidR="005C2A13" w:rsidRPr="001F21D8" w:rsidRDefault="005C2A13" w:rsidP="005F7906">
      <w:pPr>
        <w:tabs>
          <w:tab w:val="left" w:pos="1985"/>
        </w:tabs>
        <w:ind w:left="851"/>
        <w:rPr>
          <w:sz w:val="24"/>
          <w:szCs w:val="24"/>
        </w:rPr>
      </w:pPr>
      <w:r w:rsidRPr="001F21D8">
        <w:rPr>
          <w:sz w:val="24"/>
          <w:szCs w:val="24"/>
        </w:rPr>
        <w:t xml:space="preserve">Slagtning: </w:t>
      </w:r>
      <w:r w:rsidR="005F7906" w:rsidRPr="001F21D8">
        <w:rPr>
          <w:sz w:val="24"/>
          <w:szCs w:val="24"/>
        </w:rPr>
        <w:tab/>
      </w:r>
      <w:r w:rsidRPr="001F21D8">
        <w:rPr>
          <w:sz w:val="24"/>
          <w:szCs w:val="24"/>
        </w:rPr>
        <w:t>10 dage</w:t>
      </w:r>
    </w:p>
    <w:p w14:paraId="3BF2B5A6" w14:textId="67706007" w:rsidR="005C2A13" w:rsidRPr="001F21D8" w:rsidRDefault="005C2A13" w:rsidP="005F7906">
      <w:pPr>
        <w:tabs>
          <w:tab w:val="left" w:pos="1985"/>
        </w:tabs>
        <w:ind w:left="851"/>
        <w:rPr>
          <w:sz w:val="24"/>
          <w:szCs w:val="24"/>
        </w:rPr>
      </w:pPr>
      <w:r w:rsidRPr="001F21D8">
        <w:rPr>
          <w:sz w:val="24"/>
          <w:szCs w:val="24"/>
        </w:rPr>
        <w:t xml:space="preserve">Mælk: </w:t>
      </w:r>
      <w:r w:rsidR="005F7906" w:rsidRPr="001F21D8">
        <w:rPr>
          <w:sz w:val="24"/>
          <w:szCs w:val="24"/>
        </w:rPr>
        <w:tab/>
      </w:r>
      <w:r w:rsidRPr="001F21D8">
        <w:rPr>
          <w:sz w:val="24"/>
          <w:szCs w:val="24"/>
        </w:rPr>
        <w:t>108 timer (4,5 dage)</w:t>
      </w:r>
    </w:p>
    <w:p w14:paraId="692F7825" w14:textId="321E8AB2" w:rsidR="005C2A13" w:rsidRPr="001F21D8" w:rsidRDefault="005C2A13" w:rsidP="00417C94">
      <w:pPr>
        <w:ind w:left="851"/>
        <w:rPr>
          <w:sz w:val="24"/>
          <w:szCs w:val="24"/>
        </w:rPr>
      </w:pPr>
    </w:p>
    <w:p w14:paraId="5D211149" w14:textId="58BB9D7D" w:rsidR="005C2A13" w:rsidRPr="00A355B0" w:rsidRDefault="005C2A13" w:rsidP="005F7906">
      <w:pPr>
        <w:tabs>
          <w:tab w:val="left" w:pos="1985"/>
        </w:tabs>
        <w:ind w:left="851"/>
        <w:rPr>
          <w:sz w:val="24"/>
          <w:szCs w:val="24"/>
          <w:u w:val="single"/>
        </w:rPr>
      </w:pPr>
      <w:r w:rsidRPr="00A355B0">
        <w:rPr>
          <w:sz w:val="24"/>
          <w:szCs w:val="24"/>
          <w:u w:val="single"/>
        </w:rPr>
        <w:t>Svin</w:t>
      </w:r>
    </w:p>
    <w:p w14:paraId="58A1024C" w14:textId="1BA98187" w:rsidR="005C2A13" w:rsidRPr="001F21D8" w:rsidRDefault="005C2A13" w:rsidP="005F7906">
      <w:pPr>
        <w:tabs>
          <w:tab w:val="left" w:pos="1985"/>
        </w:tabs>
        <w:ind w:left="851"/>
        <w:rPr>
          <w:sz w:val="24"/>
          <w:szCs w:val="24"/>
        </w:rPr>
      </w:pPr>
      <w:r w:rsidRPr="001F21D8">
        <w:rPr>
          <w:sz w:val="24"/>
          <w:szCs w:val="24"/>
        </w:rPr>
        <w:t xml:space="preserve">Slagtning: </w:t>
      </w:r>
      <w:r w:rsidR="005F7906" w:rsidRPr="001F21D8">
        <w:rPr>
          <w:sz w:val="24"/>
          <w:szCs w:val="24"/>
        </w:rPr>
        <w:tab/>
      </w:r>
      <w:r w:rsidRPr="001F21D8">
        <w:rPr>
          <w:sz w:val="24"/>
          <w:szCs w:val="24"/>
        </w:rPr>
        <w:t>7 dage</w:t>
      </w:r>
    </w:p>
    <w:p w14:paraId="33E20337" w14:textId="77777777" w:rsidR="005C2A13" w:rsidRPr="001F21D8" w:rsidRDefault="005C2A13" w:rsidP="005F7906">
      <w:pPr>
        <w:tabs>
          <w:tab w:val="left" w:pos="1985"/>
        </w:tabs>
        <w:ind w:left="851"/>
        <w:rPr>
          <w:sz w:val="24"/>
          <w:szCs w:val="24"/>
        </w:rPr>
      </w:pPr>
    </w:p>
    <w:p w14:paraId="00A21426" w14:textId="7763493A" w:rsidR="005C2A13" w:rsidRPr="00A355B0" w:rsidRDefault="005C2A13" w:rsidP="005F7906">
      <w:pPr>
        <w:tabs>
          <w:tab w:val="left" w:pos="1985"/>
        </w:tabs>
        <w:ind w:left="851"/>
        <w:rPr>
          <w:sz w:val="24"/>
          <w:szCs w:val="24"/>
          <w:u w:val="single"/>
        </w:rPr>
      </w:pPr>
      <w:r w:rsidRPr="00A355B0">
        <w:rPr>
          <w:sz w:val="24"/>
          <w:szCs w:val="24"/>
          <w:u w:val="single"/>
        </w:rPr>
        <w:t>Får</w:t>
      </w:r>
    </w:p>
    <w:p w14:paraId="64EBAE00" w14:textId="50DADE2D" w:rsidR="005C2A13" w:rsidRPr="001F21D8" w:rsidRDefault="005C2A13" w:rsidP="005F7906">
      <w:pPr>
        <w:tabs>
          <w:tab w:val="left" w:pos="1985"/>
        </w:tabs>
        <w:ind w:left="851"/>
        <w:rPr>
          <w:sz w:val="24"/>
          <w:szCs w:val="24"/>
        </w:rPr>
      </w:pPr>
      <w:r w:rsidRPr="001F21D8">
        <w:rPr>
          <w:sz w:val="24"/>
          <w:szCs w:val="24"/>
        </w:rPr>
        <w:t xml:space="preserve">Slagtning: </w:t>
      </w:r>
      <w:r w:rsidR="005F7906" w:rsidRPr="001F21D8">
        <w:rPr>
          <w:sz w:val="24"/>
          <w:szCs w:val="24"/>
        </w:rPr>
        <w:tab/>
      </w:r>
      <w:r w:rsidRPr="001F21D8">
        <w:rPr>
          <w:sz w:val="24"/>
          <w:szCs w:val="24"/>
        </w:rPr>
        <w:t>4 dage</w:t>
      </w:r>
    </w:p>
    <w:p w14:paraId="407F18AF" w14:textId="2C991BD9" w:rsidR="005C2A13" w:rsidRPr="001F21D8" w:rsidRDefault="005C2A13" w:rsidP="005F7906">
      <w:pPr>
        <w:tabs>
          <w:tab w:val="left" w:pos="1985"/>
        </w:tabs>
        <w:ind w:left="851"/>
        <w:rPr>
          <w:sz w:val="24"/>
          <w:szCs w:val="24"/>
        </w:rPr>
      </w:pPr>
      <w:r w:rsidRPr="001F21D8">
        <w:rPr>
          <w:sz w:val="24"/>
          <w:szCs w:val="24"/>
        </w:rPr>
        <w:t>Må ikke anvendes til får, hvis mælk er bestemt til menneskeføde.</w:t>
      </w:r>
    </w:p>
    <w:p w14:paraId="32296352" w14:textId="778A3EC8" w:rsidR="005B0036" w:rsidRPr="001F21D8" w:rsidRDefault="005B0036" w:rsidP="005B0036">
      <w:pPr>
        <w:tabs>
          <w:tab w:val="left" w:pos="851"/>
          <w:tab w:val="left" w:pos="8222"/>
        </w:tabs>
        <w:ind w:left="851"/>
        <w:rPr>
          <w:sz w:val="24"/>
          <w:szCs w:val="24"/>
        </w:rPr>
      </w:pPr>
    </w:p>
    <w:p w14:paraId="0D978814" w14:textId="77777777" w:rsidR="005F7906" w:rsidRPr="001F21D8" w:rsidRDefault="005F7906" w:rsidP="005B0036">
      <w:pPr>
        <w:tabs>
          <w:tab w:val="left" w:pos="851"/>
          <w:tab w:val="left" w:pos="8222"/>
        </w:tabs>
        <w:ind w:left="851"/>
        <w:rPr>
          <w:sz w:val="24"/>
          <w:szCs w:val="24"/>
        </w:rPr>
      </w:pPr>
    </w:p>
    <w:p w14:paraId="78D418E7" w14:textId="094C1FD7" w:rsidR="005B0036" w:rsidRPr="001F21D8" w:rsidRDefault="005B0036" w:rsidP="005B0036">
      <w:pPr>
        <w:tabs>
          <w:tab w:val="left" w:pos="8222"/>
        </w:tabs>
        <w:ind w:left="851" w:hanging="851"/>
        <w:rPr>
          <w:b/>
          <w:sz w:val="24"/>
          <w:szCs w:val="24"/>
        </w:rPr>
      </w:pPr>
      <w:r w:rsidRPr="001F21D8">
        <w:rPr>
          <w:b/>
          <w:sz w:val="24"/>
          <w:szCs w:val="24"/>
        </w:rPr>
        <w:t>5.</w:t>
      </w:r>
      <w:r w:rsidRPr="001F21D8">
        <w:rPr>
          <w:b/>
          <w:sz w:val="24"/>
          <w:szCs w:val="24"/>
        </w:rPr>
        <w:tab/>
        <w:t>FARMAKOLOGISKE EGENSKABER</w:t>
      </w:r>
    </w:p>
    <w:p w14:paraId="7BCC4722" w14:textId="77777777" w:rsidR="005B0036" w:rsidRPr="001F21D8" w:rsidRDefault="005B0036" w:rsidP="005B0036">
      <w:pPr>
        <w:tabs>
          <w:tab w:val="left" w:pos="8222"/>
        </w:tabs>
        <w:ind w:left="851"/>
        <w:rPr>
          <w:sz w:val="24"/>
          <w:szCs w:val="24"/>
        </w:rPr>
      </w:pPr>
    </w:p>
    <w:p w14:paraId="76E69304" w14:textId="33514A39" w:rsidR="005C2A13" w:rsidRPr="001F21D8" w:rsidRDefault="005C2A13" w:rsidP="00417C94">
      <w:pPr>
        <w:ind w:left="851"/>
        <w:rPr>
          <w:bCs/>
          <w:sz w:val="24"/>
          <w:szCs w:val="24"/>
        </w:rPr>
      </w:pPr>
      <w:proofErr w:type="spellStart"/>
      <w:r w:rsidRPr="001F21D8">
        <w:rPr>
          <w:sz w:val="24"/>
          <w:szCs w:val="24"/>
        </w:rPr>
        <w:t>Farmakoterapeutisk</w:t>
      </w:r>
      <w:proofErr w:type="spellEnd"/>
      <w:r w:rsidRPr="001F21D8">
        <w:rPr>
          <w:sz w:val="24"/>
          <w:szCs w:val="24"/>
        </w:rPr>
        <w:t xml:space="preserve"> gruppe: Antibakterielle midler til systemisk brug, beta-</w:t>
      </w:r>
      <w:proofErr w:type="spellStart"/>
      <w:r w:rsidRPr="001F21D8">
        <w:rPr>
          <w:sz w:val="24"/>
          <w:szCs w:val="24"/>
        </w:rPr>
        <w:t>lactamase</w:t>
      </w:r>
      <w:proofErr w:type="spellEnd"/>
      <w:r w:rsidRPr="001F21D8">
        <w:rPr>
          <w:sz w:val="24"/>
          <w:szCs w:val="24"/>
        </w:rPr>
        <w:t>-følsomme penicilliner</w:t>
      </w:r>
    </w:p>
    <w:p w14:paraId="06A2EDA1" w14:textId="4B5FBFE3" w:rsidR="005C2A13" w:rsidRPr="001F21D8" w:rsidRDefault="005C2A13" w:rsidP="00417C94">
      <w:pPr>
        <w:ind w:left="851"/>
        <w:rPr>
          <w:bCs/>
          <w:sz w:val="24"/>
          <w:szCs w:val="24"/>
        </w:rPr>
      </w:pPr>
      <w:proofErr w:type="spellStart"/>
      <w:r w:rsidRPr="001F21D8">
        <w:rPr>
          <w:sz w:val="24"/>
          <w:szCs w:val="24"/>
        </w:rPr>
        <w:t>ATCvet</w:t>
      </w:r>
      <w:proofErr w:type="spellEnd"/>
      <w:r w:rsidRPr="001F21D8">
        <w:rPr>
          <w:sz w:val="24"/>
          <w:szCs w:val="24"/>
        </w:rPr>
        <w:t>-kode: QJ</w:t>
      </w:r>
      <w:r w:rsidR="00EB382A">
        <w:rPr>
          <w:sz w:val="24"/>
          <w:szCs w:val="24"/>
        </w:rPr>
        <w:t xml:space="preserve"> </w:t>
      </w:r>
      <w:r w:rsidRPr="001F21D8">
        <w:rPr>
          <w:sz w:val="24"/>
          <w:szCs w:val="24"/>
        </w:rPr>
        <w:t>01</w:t>
      </w:r>
      <w:r w:rsidR="00EB382A">
        <w:rPr>
          <w:sz w:val="24"/>
          <w:szCs w:val="24"/>
        </w:rPr>
        <w:t xml:space="preserve"> </w:t>
      </w:r>
      <w:r w:rsidRPr="001F21D8">
        <w:rPr>
          <w:sz w:val="24"/>
          <w:szCs w:val="24"/>
        </w:rPr>
        <w:t>CE</w:t>
      </w:r>
      <w:r w:rsidR="00EB382A">
        <w:rPr>
          <w:sz w:val="24"/>
          <w:szCs w:val="24"/>
        </w:rPr>
        <w:t xml:space="preserve"> </w:t>
      </w:r>
      <w:r w:rsidRPr="001F21D8">
        <w:rPr>
          <w:sz w:val="24"/>
          <w:szCs w:val="24"/>
        </w:rPr>
        <w:t>09</w:t>
      </w:r>
    </w:p>
    <w:p w14:paraId="19FA3407" w14:textId="77777777" w:rsidR="005B0036" w:rsidRPr="001F21D8" w:rsidRDefault="005B0036" w:rsidP="005B0036">
      <w:pPr>
        <w:tabs>
          <w:tab w:val="left" w:pos="8222"/>
        </w:tabs>
        <w:ind w:left="851"/>
        <w:rPr>
          <w:sz w:val="24"/>
          <w:szCs w:val="24"/>
        </w:rPr>
      </w:pPr>
    </w:p>
    <w:p w14:paraId="2EAAC36A" w14:textId="49018BEF" w:rsidR="005B0036" w:rsidRPr="001F21D8" w:rsidRDefault="005B0036" w:rsidP="005B0036">
      <w:pPr>
        <w:tabs>
          <w:tab w:val="left" w:pos="851"/>
          <w:tab w:val="left" w:pos="8222"/>
        </w:tabs>
        <w:rPr>
          <w:b/>
          <w:sz w:val="24"/>
          <w:szCs w:val="24"/>
        </w:rPr>
      </w:pPr>
      <w:r w:rsidRPr="001F21D8">
        <w:rPr>
          <w:b/>
          <w:sz w:val="24"/>
          <w:szCs w:val="24"/>
        </w:rPr>
        <w:t>5.1</w:t>
      </w:r>
      <w:r w:rsidRPr="001F21D8">
        <w:rPr>
          <w:b/>
          <w:sz w:val="24"/>
          <w:szCs w:val="24"/>
        </w:rPr>
        <w:tab/>
      </w:r>
      <w:proofErr w:type="spellStart"/>
      <w:r w:rsidRPr="001F21D8">
        <w:rPr>
          <w:b/>
          <w:sz w:val="24"/>
          <w:szCs w:val="24"/>
        </w:rPr>
        <w:t>Farmakodynamiske</w:t>
      </w:r>
      <w:proofErr w:type="spellEnd"/>
      <w:r w:rsidRPr="001F21D8">
        <w:rPr>
          <w:b/>
          <w:sz w:val="24"/>
          <w:szCs w:val="24"/>
        </w:rPr>
        <w:t xml:space="preserve"> egenskaber</w:t>
      </w:r>
    </w:p>
    <w:p w14:paraId="4ABC3CD1" w14:textId="77777777" w:rsidR="005C2A13" w:rsidRPr="001F21D8" w:rsidRDefault="005C2A13" w:rsidP="00417C94">
      <w:pPr>
        <w:ind w:left="851"/>
        <w:rPr>
          <w:sz w:val="24"/>
          <w:szCs w:val="24"/>
        </w:rPr>
      </w:pPr>
      <w:proofErr w:type="spellStart"/>
      <w:r w:rsidRPr="001F21D8">
        <w:rPr>
          <w:sz w:val="24"/>
          <w:szCs w:val="24"/>
        </w:rPr>
        <w:t>Procainbenzylpenicillin</w:t>
      </w:r>
      <w:proofErr w:type="spellEnd"/>
      <w:r w:rsidRPr="001F21D8">
        <w:rPr>
          <w:sz w:val="24"/>
          <w:szCs w:val="24"/>
        </w:rPr>
        <w:t xml:space="preserve"> er et komplekst, sparsomt opløseligt salt af </w:t>
      </w:r>
      <w:proofErr w:type="spellStart"/>
      <w:r w:rsidRPr="001F21D8">
        <w:rPr>
          <w:sz w:val="24"/>
          <w:szCs w:val="24"/>
        </w:rPr>
        <w:t>benzylpenicillin</w:t>
      </w:r>
      <w:proofErr w:type="spellEnd"/>
      <w:r w:rsidRPr="001F21D8">
        <w:rPr>
          <w:sz w:val="24"/>
          <w:szCs w:val="24"/>
        </w:rPr>
        <w:t>.</w:t>
      </w:r>
    </w:p>
    <w:p w14:paraId="32760208" w14:textId="77777777" w:rsidR="005C2A13" w:rsidRPr="001F21D8" w:rsidRDefault="005C2A13" w:rsidP="00417C94">
      <w:pPr>
        <w:ind w:left="851"/>
        <w:rPr>
          <w:sz w:val="24"/>
          <w:szCs w:val="24"/>
        </w:rPr>
      </w:pPr>
      <w:proofErr w:type="spellStart"/>
      <w:r w:rsidRPr="001F21D8">
        <w:rPr>
          <w:sz w:val="24"/>
          <w:szCs w:val="24"/>
        </w:rPr>
        <w:t>Benzylpenicillin</w:t>
      </w:r>
      <w:proofErr w:type="spellEnd"/>
      <w:r w:rsidRPr="001F21D8">
        <w:rPr>
          <w:sz w:val="24"/>
          <w:szCs w:val="24"/>
        </w:rPr>
        <w:t xml:space="preserve"> udøver sin virkning på bakterier, der deler sig, ved at blokere biosyntese af bakterievæggen. </w:t>
      </w:r>
    </w:p>
    <w:p w14:paraId="7438BA28" w14:textId="77777777" w:rsidR="005C2A13" w:rsidRPr="001F21D8" w:rsidRDefault="005C2A13" w:rsidP="00417C94">
      <w:pPr>
        <w:ind w:left="851"/>
        <w:rPr>
          <w:i/>
          <w:iCs/>
          <w:sz w:val="24"/>
          <w:szCs w:val="24"/>
        </w:rPr>
      </w:pPr>
      <w:r w:rsidRPr="001F21D8">
        <w:rPr>
          <w:sz w:val="24"/>
          <w:szCs w:val="24"/>
        </w:rPr>
        <w:t>Penicillin er et β-</w:t>
      </w:r>
      <w:proofErr w:type="spellStart"/>
      <w:r w:rsidRPr="001F21D8">
        <w:rPr>
          <w:sz w:val="24"/>
          <w:szCs w:val="24"/>
        </w:rPr>
        <w:t>lactam</w:t>
      </w:r>
      <w:proofErr w:type="spellEnd"/>
      <w:r w:rsidRPr="001F21D8">
        <w:rPr>
          <w:sz w:val="24"/>
          <w:szCs w:val="24"/>
        </w:rPr>
        <w:t xml:space="preserve">-antibiotikum, som har bakteriedræbende virkning mod hovedsageligt </w:t>
      </w:r>
      <w:proofErr w:type="spellStart"/>
      <w:r w:rsidRPr="001F21D8">
        <w:rPr>
          <w:sz w:val="24"/>
          <w:szCs w:val="24"/>
        </w:rPr>
        <w:t>gram-positive</w:t>
      </w:r>
      <w:proofErr w:type="spellEnd"/>
      <w:r w:rsidRPr="001F21D8">
        <w:rPr>
          <w:sz w:val="24"/>
          <w:szCs w:val="24"/>
        </w:rPr>
        <w:t xml:space="preserve"> bakterier og visse </w:t>
      </w:r>
      <w:proofErr w:type="spellStart"/>
      <w:r w:rsidRPr="001F21D8">
        <w:rPr>
          <w:sz w:val="24"/>
          <w:szCs w:val="24"/>
        </w:rPr>
        <w:t>gram-negative</w:t>
      </w:r>
      <w:proofErr w:type="spellEnd"/>
      <w:r w:rsidRPr="001F21D8">
        <w:rPr>
          <w:sz w:val="24"/>
          <w:szCs w:val="24"/>
        </w:rPr>
        <w:t xml:space="preserve"> organismer, herunder </w:t>
      </w:r>
      <w:proofErr w:type="spellStart"/>
      <w:r w:rsidRPr="001F21D8">
        <w:rPr>
          <w:i/>
          <w:iCs/>
          <w:sz w:val="24"/>
          <w:szCs w:val="24"/>
        </w:rPr>
        <w:t>Erysipelothrix</w:t>
      </w:r>
      <w:proofErr w:type="spellEnd"/>
      <w:r w:rsidRPr="001F21D8">
        <w:rPr>
          <w:i/>
          <w:iCs/>
          <w:sz w:val="24"/>
          <w:szCs w:val="24"/>
        </w:rPr>
        <w:t xml:space="preserve"> </w:t>
      </w:r>
      <w:proofErr w:type="spellStart"/>
      <w:r w:rsidRPr="001F21D8">
        <w:rPr>
          <w:i/>
          <w:iCs/>
          <w:sz w:val="24"/>
          <w:szCs w:val="24"/>
        </w:rPr>
        <w:t>rhusiopathiae</w:t>
      </w:r>
      <w:proofErr w:type="spellEnd"/>
      <w:r w:rsidRPr="001F21D8">
        <w:rPr>
          <w:i/>
          <w:iCs/>
          <w:sz w:val="24"/>
          <w:szCs w:val="24"/>
        </w:rPr>
        <w:t xml:space="preserve"> </w:t>
      </w:r>
      <w:r w:rsidRPr="001F21D8">
        <w:rPr>
          <w:sz w:val="24"/>
          <w:szCs w:val="24"/>
        </w:rPr>
        <w:t>og</w:t>
      </w:r>
      <w:r w:rsidRPr="001F21D8">
        <w:rPr>
          <w:i/>
          <w:iCs/>
          <w:sz w:val="24"/>
          <w:szCs w:val="24"/>
        </w:rPr>
        <w:t xml:space="preserve"> </w:t>
      </w:r>
      <w:proofErr w:type="spellStart"/>
      <w:r w:rsidRPr="001F21D8">
        <w:rPr>
          <w:i/>
          <w:iCs/>
          <w:sz w:val="24"/>
          <w:szCs w:val="24"/>
        </w:rPr>
        <w:t>Streptococcus</w:t>
      </w:r>
      <w:proofErr w:type="spellEnd"/>
      <w:r w:rsidRPr="001F21D8">
        <w:rPr>
          <w:i/>
          <w:iCs/>
          <w:sz w:val="24"/>
          <w:szCs w:val="24"/>
        </w:rPr>
        <w:t xml:space="preserve"> </w:t>
      </w:r>
      <w:proofErr w:type="spellStart"/>
      <w:r w:rsidRPr="001F21D8">
        <w:rPr>
          <w:i/>
          <w:iCs/>
          <w:sz w:val="24"/>
          <w:szCs w:val="24"/>
        </w:rPr>
        <w:t>spp</w:t>
      </w:r>
      <w:proofErr w:type="spellEnd"/>
      <w:r w:rsidRPr="001F21D8">
        <w:rPr>
          <w:sz w:val="24"/>
          <w:szCs w:val="24"/>
        </w:rPr>
        <w:t>., der er følsomme over for penicillin</w:t>
      </w:r>
      <w:r w:rsidRPr="001F21D8">
        <w:rPr>
          <w:i/>
          <w:iCs/>
          <w:sz w:val="24"/>
          <w:szCs w:val="24"/>
        </w:rPr>
        <w:t>.</w:t>
      </w:r>
    </w:p>
    <w:p w14:paraId="3F4A74C9" w14:textId="77777777" w:rsidR="005C2A13" w:rsidRPr="001F21D8" w:rsidRDefault="005C2A13" w:rsidP="00417C94">
      <w:pPr>
        <w:ind w:left="851"/>
        <w:rPr>
          <w:sz w:val="24"/>
          <w:szCs w:val="24"/>
        </w:rPr>
      </w:pPr>
    </w:p>
    <w:p w14:paraId="266F1E5C" w14:textId="2A359FBB" w:rsidR="005C2A13" w:rsidRPr="001F21D8" w:rsidRDefault="005C2A13" w:rsidP="00417C94">
      <w:pPr>
        <w:ind w:left="851"/>
        <w:rPr>
          <w:sz w:val="24"/>
          <w:szCs w:val="24"/>
        </w:rPr>
      </w:pPr>
      <w:r w:rsidRPr="001F21D8">
        <w:rPr>
          <w:sz w:val="24"/>
          <w:szCs w:val="24"/>
        </w:rPr>
        <w:t xml:space="preserve">Kliniske </w:t>
      </w:r>
      <w:proofErr w:type="spellStart"/>
      <w:r w:rsidRPr="001F21D8">
        <w:rPr>
          <w:sz w:val="24"/>
          <w:szCs w:val="24"/>
        </w:rPr>
        <w:t>breakpoints</w:t>
      </w:r>
      <w:proofErr w:type="spellEnd"/>
      <w:r w:rsidRPr="001F21D8">
        <w:rPr>
          <w:sz w:val="24"/>
          <w:szCs w:val="24"/>
        </w:rPr>
        <w:t xml:space="preserve"> for penicilliner baseret på </w:t>
      </w:r>
      <w:r w:rsidR="00F54DDB">
        <w:rPr>
          <w:sz w:val="24"/>
          <w:szCs w:val="24"/>
        </w:rPr>
        <w:t>"</w:t>
      </w:r>
      <w:r w:rsidRPr="001F21D8">
        <w:rPr>
          <w:sz w:val="24"/>
          <w:szCs w:val="24"/>
        </w:rPr>
        <w:t xml:space="preserve">European </w:t>
      </w:r>
      <w:proofErr w:type="spellStart"/>
      <w:r w:rsidRPr="001F21D8">
        <w:rPr>
          <w:sz w:val="24"/>
          <w:szCs w:val="24"/>
        </w:rPr>
        <w:t>Committee</w:t>
      </w:r>
      <w:proofErr w:type="spellEnd"/>
      <w:r w:rsidRPr="001F21D8">
        <w:rPr>
          <w:sz w:val="24"/>
          <w:szCs w:val="24"/>
        </w:rPr>
        <w:t xml:space="preserve"> of </w:t>
      </w:r>
      <w:proofErr w:type="spellStart"/>
      <w:r w:rsidRPr="001F21D8">
        <w:rPr>
          <w:sz w:val="24"/>
          <w:szCs w:val="24"/>
        </w:rPr>
        <w:t>Antimicrobial</w:t>
      </w:r>
      <w:proofErr w:type="spellEnd"/>
      <w:r w:rsidRPr="001F21D8">
        <w:rPr>
          <w:sz w:val="24"/>
          <w:szCs w:val="24"/>
        </w:rPr>
        <w:t xml:space="preserve"> </w:t>
      </w:r>
      <w:proofErr w:type="spellStart"/>
      <w:r w:rsidRPr="001F21D8">
        <w:rPr>
          <w:sz w:val="24"/>
          <w:szCs w:val="24"/>
        </w:rPr>
        <w:t>Susceptibility</w:t>
      </w:r>
      <w:proofErr w:type="spellEnd"/>
      <w:r w:rsidRPr="001F21D8">
        <w:rPr>
          <w:sz w:val="24"/>
          <w:szCs w:val="24"/>
        </w:rPr>
        <w:t xml:space="preserve"> </w:t>
      </w:r>
      <w:proofErr w:type="spellStart"/>
      <w:r w:rsidRPr="001F21D8">
        <w:rPr>
          <w:sz w:val="24"/>
          <w:szCs w:val="24"/>
        </w:rPr>
        <w:t>Testing</w:t>
      </w:r>
      <w:proofErr w:type="spellEnd"/>
      <w:r w:rsidR="00F54DDB">
        <w:rPr>
          <w:sz w:val="24"/>
          <w:szCs w:val="24"/>
        </w:rPr>
        <w:t>"</w:t>
      </w:r>
      <w:r w:rsidRPr="001F21D8">
        <w:rPr>
          <w:sz w:val="24"/>
          <w:szCs w:val="24"/>
        </w:rPr>
        <w:t>, version 9.0, 2019 og VetPath4 (2019):</w:t>
      </w:r>
    </w:p>
    <w:p w14:paraId="0FEC7303" w14:textId="77777777" w:rsidR="005C2A13" w:rsidRPr="001F21D8" w:rsidRDefault="005C2A13" w:rsidP="005C2A13">
      <w:pPr>
        <w:ind w:left="567" w:hanging="567"/>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tblGrid>
      <w:tr w:rsidR="005C2A13" w:rsidRPr="001F21D8" w14:paraId="63B835AF" w14:textId="77777777" w:rsidTr="005B398A">
        <w:tc>
          <w:tcPr>
            <w:tcW w:w="3080" w:type="dxa"/>
            <w:tcBorders>
              <w:top w:val="single" w:sz="4" w:space="0" w:color="000000"/>
              <w:left w:val="single" w:sz="4" w:space="0" w:color="000000"/>
              <w:bottom w:val="single" w:sz="4" w:space="0" w:color="000000"/>
              <w:right w:val="single" w:sz="4" w:space="0" w:color="000000"/>
            </w:tcBorders>
            <w:hideMark/>
          </w:tcPr>
          <w:p w14:paraId="7D04E76B" w14:textId="77777777" w:rsidR="005C2A13" w:rsidRPr="001F21D8" w:rsidRDefault="005C2A13">
            <w:pPr>
              <w:ind w:left="567" w:hanging="567"/>
              <w:rPr>
                <w:b/>
                <w:bCs/>
                <w:sz w:val="24"/>
                <w:szCs w:val="24"/>
              </w:rPr>
            </w:pPr>
            <w:r w:rsidRPr="001F21D8">
              <w:rPr>
                <w:b/>
                <w:bCs/>
                <w:sz w:val="24"/>
                <w:szCs w:val="24"/>
              </w:rPr>
              <w:t>Patogen</w:t>
            </w:r>
          </w:p>
        </w:tc>
        <w:tc>
          <w:tcPr>
            <w:tcW w:w="3081" w:type="dxa"/>
            <w:tcBorders>
              <w:top w:val="single" w:sz="4" w:space="0" w:color="000000"/>
              <w:left w:val="single" w:sz="4" w:space="0" w:color="000000"/>
              <w:bottom w:val="single" w:sz="4" w:space="0" w:color="000000"/>
              <w:right w:val="single" w:sz="4" w:space="0" w:color="000000"/>
            </w:tcBorders>
            <w:hideMark/>
          </w:tcPr>
          <w:p w14:paraId="402EEFF4" w14:textId="77777777" w:rsidR="005C2A13" w:rsidRPr="001F21D8" w:rsidRDefault="005C2A13">
            <w:pPr>
              <w:ind w:left="567" w:hanging="567"/>
              <w:rPr>
                <w:b/>
                <w:bCs/>
                <w:sz w:val="24"/>
                <w:szCs w:val="24"/>
              </w:rPr>
            </w:pPr>
            <w:r w:rsidRPr="001F21D8">
              <w:rPr>
                <w:b/>
                <w:bCs/>
                <w:sz w:val="24"/>
                <w:szCs w:val="24"/>
              </w:rPr>
              <w:t>MIC-</w:t>
            </w:r>
            <w:proofErr w:type="spellStart"/>
            <w:r w:rsidRPr="001F21D8">
              <w:rPr>
                <w:b/>
                <w:bCs/>
                <w:sz w:val="24"/>
                <w:szCs w:val="24"/>
              </w:rPr>
              <w:t>breakpoint</w:t>
            </w:r>
            <w:proofErr w:type="spellEnd"/>
            <w:r w:rsidRPr="001F21D8">
              <w:rPr>
                <w:b/>
                <w:bCs/>
                <w:sz w:val="24"/>
                <w:szCs w:val="24"/>
              </w:rPr>
              <w:t xml:space="preserve"> (</w:t>
            </w:r>
            <w:proofErr w:type="spellStart"/>
            <w:r w:rsidRPr="001F21D8">
              <w:rPr>
                <w:b/>
                <w:bCs/>
                <w:sz w:val="24"/>
                <w:szCs w:val="24"/>
              </w:rPr>
              <w:t>μg</w:t>
            </w:r>
            <w:proofErr w:type="spellEnd"/>
            <w:r w:rsidRPr="001F21D8">
              <w:rPr>
                <w:b/>
                <w:bCs/>
                <w:sz w:val="24"/>
                <w:szCs w:val="24"/>
              </w:rPr>
              <w:t>/ml)</w:t>
            </w:r>
          </w:p>
        </w:tc>
      </w:tr>
      <w:tr w:rsidR="005C2A13" w:rsidRPr="001F21D8" w14:paraId="522EF1EA" w14:textId="77777777" w:rsidTr="005B398A">
        <w:tc>
          <w:tcPr>
            <w:tcW w:w="3080" w:type="dxa"/>
            <w:tcBorders>
              <w:top w:val="single" w:sz="4" w:space="0" w:color="000000"/>
              <w:left w:val="single" w:sz="4" w:space="0" w:color="000000"/>
              <w:bottom w:val="single" w:sz="4" w:space="0" w:color="000000"/>
              <w:right w:val="single" w:sz="4" w:space="0" w:color="000000"/>
            </w:tcBorders>
            <w:hideMark/>
          </w:tcPr>
          <w:p w14:paraId="2CF076CF" w14:textId="77777777" w:rsidR="005C2A13" w:rsidRPr="001F21D8" w:rsidRDefault="005C2A13">
            <w:pPr>
              <w:ind w:left="567" w:hanging="567"/>
              <w:rPr>
                <w:i/>
                <w:iCs/>
                <w:sz w:val="24"/>
                <w:szCs w:val="24"/>
              </w:rPr>
            </w:pPr>
            <w:proofErr w:type="spellStart"/>
            <w:r w:rsidRPr="001F21D8">
              <w:rPr>
                <w:i/>
                <w:iCs/>
                <w:sz w:val="24"/>
                <w:szCs w:val="24"/>
              </w:rPr>
              <w:t>Streptococcus</w:t>
            </w:r>
            <w:proofErr w:type="spellEnd"/>
            <w:r w:rsidRPr="001F21D8">
              <w:rPr>
                <w:i/>
                <w:iCs/>
                <w:sz w:val="24"/>
                <w:szCs w:val="24"/>
              </w:rPr>
              <w:t xml:space="preserve"> </w:t>
            </w:r>
            <w:proofErr w:type="spellStart"/>
            <w:r w:rsidRPr="001F21D8">
              <w:rPr>
                <w:i/>
                <w:iCs/>
                <w:sz w:val="24"/>
                <w:szCs w:val="24"/>
              </w:rPr>
              <w:t>spp</w:t>
            </w:r>
            <w:proofErr w:type="spellEnd"/>
          </w:p>
        </w:tc>
        <w:tc>
          <w:tcPr>
            <w:tcW w:w="3081" w:type="dxa"/>
            <w:tcBorders>
              <w:top w:val="single" w:sz="4" w:space="0" w:color="000000"/>
              <w:left w:val="single" w:sz="4" w:space="0" w:color="000000"/>
              <w:bottom w:val="single" w:sz="4" w:space="0" w:color="000000"/>
              <w:right w:val="single" w:sz="4" w:space="0" w:color="000000"/>
            </w:tcBorders>
            <w:hideMark/>
          </w:tcPr>
          <w:p w14:paraId="200A9CD2" w14:textId="77777777" w:rsidR="005C2A13" w:rsidRPr="001F21D8" w:rsidRDefault="005C2A13">
            <w:pPr>
              <w:ind w:left="567" w:hanging="567"/>
              <w:rPr>
                <w:sz w:val="24"/>
                <w:szCs w:val="24"/>
              </w:rPr>
            </w:pPr>
            <w:r w:rsidRPr="001F21D8">
              <w:rPr>
                <w:sz w:val="24"/>
                <w:szCs w:val="24"/>
              </w:rPr>
              <w:t>≤ 0,25</w:t>
            </w:r>
          </w:p>
        </w:tc>
      </w:tr>
    </w:tbl>
    <w:p w14:paraId="6E037EBD" w14:textId="77777777" w:rsidR="005C2A13" w:rsidRPr="001F21D8" w:rsidRDefault="005C2A13" w:rsidP="00417C94">
      <w:pPr>
        <w:ind w:left="851"/>
        <w:rPr>
          <w:sz w:val="24"/>
          <w:szCs w:val="24"/>
        </w:rPr>
      </w:pPr>
    </w:p>
    <w:p w14:paraId="1722059C" w14:textId="4D78D663" w:rsidR="005C2A13" w:rsidRPr="001F21D8" w:rsidRDefault="005C2A13" w:rsidP="00417C94">
      <w:pPr>
        <w:ind w:left="851"/>
        <w:rPr>
          <w:bCs/>
          <w:sz w:val="24"/>
          <w:szCs w:val="24"/>
        </w:rPr>
      </w:pPr>
      <w:r w:rsidRPr="001F21D8">
        <w:rPr>
          <w:sz w:val="24"/>
          <w:szCs w:val="24"/>
        </w:rPr>
        <w:t xml:space="preserve">Det er bekræftet, at der forekommer resistens over for </w:t>
      </w:r>
      <w:proofErr w:type="spellStart"/>
      <w:r w:rsidRPr="001F21D8">
        <w:rPr>
          <w:sz w:val="24"/>
          <w:szCs w:val="24"/>
        </w:rPr>
        <w:t>benzylpenicillin</w:t>
      </w:r>
      <w:proofErr w:type="spellEnd"/>
      <w:r w:rsidRPr="001F21D8">
        <w:rPr>
          <w:sz w:val="24"/>
          <w:szCs w:val="24"/>
        </w:rPr>
        <w:t xml:space="preserve"> hos visse </w:t>
      </w:r>
      <w:proofErr w:type="spellStart"/>
      <w:r w:rsidRPr="001F21D8">
        <w:rPr>
          <w:sz w:val="24"/>
          <w:szCs w:val="24"/>
        </w:rPr>
        <w:t>isolater</w:t>
      </w:r>
      <w:proofErr w:type="spellEnd"/>
      <w:r w:rsidRPr="001F21D8">
        <w:rPr>
          <w:sz w:val="24"/>
          <w:szCs w:val="24"/>
        </w:rPr>
        <w:t xml:space="preserve"> af </w:t>
      </w:r>
      <w:proofErr w:type="spellStart"/>
      <w:r w:rsidRPr="001F21D8">
        <w:rPr>
          <w:sz w:val="24"/>
          <w:szCs w:val="24"/>
        </w:rPr>
        <w:t>patogener</w:t>
      </w:r>
      <w:proofErr w:type="spellEnd"/>
      <w:r w:rsidRPr="001F21D8">
        <w:rPr>
          <w:sz w:val="24"/>
          <w:szCs w:val="24"/>
        </w:rPr>
        <w:t>, som dette lægemiddel er indiceret til. Den mest almindelige resistensmekanisme er produktion af enzymet β-</w:t>
      </w:r>
      <w:proofErr w:type="spellStart"/>
      <w:r w:rsidRPr="001F21D8">
        <w:rPr>
          <w:sz w:val="24"/>
          <w:szCs w:val="24"/>
        </w:rPr>
        <w:t>lactamase</w:t>
      </w:r>
      <w:proofErr w:type="spellEnd"/>
      <w:r w:rsidRPr="001F21D8">
        <w:rPr>
          <w:sz w:val="24"/>
          <w:szCs w:val="24"/>
        </w:rPr>
        <w:t>. Resistens kan også være et resultat af ændringer i penicillinbindende proteiner (PBP).</w:t>
      </w:r>
    </w:p>
    <w:p w14:paraId="0F3DE959" w14:textId="77777777" w:rsidR="005C2A13" w:rsidRPr="001F21D8" w:rsidRDefault="005C2A13" w:rsidP="00417C94">
      <w:pPr>
        <w:ind w:left="851"/>
        <w:rPr>
          <w:sz w:val="24"/>
          <w:szCs w:val="24"/>
        </w:rPr>
      </w:pPr>
    </w:p>
    <w:p w14:paraId="552DAD3C" w14:textId="2FC565A3" w:rsidR="005C2A13" w:rsidRPr="001F21D8" w:rsidRDefault="005C2A13" w:rsidP="00417C94">
      <w:pPr>
        <w:ind w:left="851"/>
        <w:rPr>
          <w:sz w:val="24"/>
          <w:szCs w:val="24"/>
        </w:rPr>
      </w:pPr>
      <w:r w:rsidRPr="001F21D8">
        <w:rPr>
          <w:sz w:val="24"/>
          <w:szCs w:val="24"/>
        </w:rPr>
        <w:lastRenderedPageBreak/>
        <w:t>Der er krydsresistens mellem penicilliner og andre beta-</w:t>
      </w:r>
      <w:proofErr w:type="spellStart"/>
      <w:r w:rsidRPr="001F21D8">
        <w:rPr>
          <w:sz w:val="24"/>
          <w:szCs w:val="24"/>
        </w:rPr>
        <w:t>lactam</w:t>
      </w:r>
      <w:proofErr w:type="spellEnd"/>
      <w:r w:rsidRPr="001F21D8">
        <w:rPr>
          <w:sz w:val="24"/>
          <w:szCs w:val="24"/>
        </w:rPr>
        <w:t>-antibiotika. Når et patogen har erhvervet penicillinresistens ved overførsel af mobile genetiske elementer, kan der være samtidig resistens over for andre klasser af antimikrobielle midler til stede.</w:t>
      </w:r>
    </w:p>
    <w:p w14:paraId="6AE155FC" w14:textId="77777777" w:rsidR="005B0036" w:rsidRPr="001F21D8" w:rsidRDefault="005B0036" w:rsidP="005B0036">
      <w:pPr>
        <w:tabs>
          <w:tab w:val="left" w:pos="851"/>
          <w:tab w:val="left" w:pos="8222"/>
        </w:tabs>
        <w:ind w:left="851"/>
        <w:rPr>
          <w:sz w:val="24"/>
          <w:szCs w:val="24"/>
        </w:rPr>
      </w:pPr>
    </w:p>
    <w:p w14:paraId="61AC9CA8" w14:textId="77777777" w:rsidR="005B0036" w:rsidRPr="001F21D8" w:rsidRDefault="005B0036" w:rsidP="005B0036">
      <w:pPr>
        <w:tabs>
          <w:tab w:val="left" w:pos="851"/>
          <w:tab w:val="left" w:pos="8222"/>
        </w:tabs>
        <w:rPr>
          <w:b/>
          <w:sz w:val="24"/>
          <w:szCs w:val="24"/>
        </w:rPr>
      </w:pPr>
      <w:r w:rsidRPr="001F21D8">
        <w:rPr>
          <w:b/>
          <w:sz w:val="24"/>
          <w:szCs w:val="24"/>
        </w:rPr>
        <w:t>5.2</w:t>
      </w:r>
      <w:r w:rsidRPr="001F21D8">
        <w:rPr>
          <w:b/>
          <w:sz w:val="24"/>
          <w:szCs w:val="24"/>
        </w:rPr>
        <w:tab/>
      </w:r>
      <w:proofErr w:type="spellStart"/>
      <w:r w:rsidRPr="001F21D8">
        <w:rPr>
          <w:b/>
          <w:sz w:val="24"/>
          <w:szCs w:val="24"/>
        </w:rPr>
        <w:t>Farmakokinetiske</w:t>
      </w:r>
      <w:proofErr w:type="spellEnd"/>
      <w:r w:rsidRPr="001F21D8">
        <w:rPr>
          <w:b/>
          <w:sz w:val="24"/>
          <w:szCs w:val="24"/>
        </w:rPr>
        <w:t xml:space="preserve"> egenskaber</w:t>
      </w:r>
    </w:p>
    <w:p w14:paraId="629C82DA" w14:textId="77777777" w:rsidR="005C2A13" w:rsidRPr="001F21D8" w:rsidRDefault="005C2A13" w:rsidP="00417C94">
      <w:pPr>
        <w:ind w:left="851"/>
        <w:rPr>
          <w:sz w:val="24"/>
          <w:szCs w:val="24"/>
        </w:rPr>
      </w:pPr>
      <w:r w:rsidRPr="001F21D8">
        <w:rPr>
          <w:sz w:val="24"/>
          <w:szCs w:val="24"/>
        </w:rPr>
        <w:t>Efter intramuskulær injektion af lægemidlet nås peak-koncentrationerne af penicillin i plasma i løbet af 1 til 2 timer.</w:t>
      </w:r>
    </w:p>
    <w:p w14:paraId="2954D1C5" w14:textId="441D2A86" w:rsidR="005C2A13" w:rsidRPr="001F21D8" w:rsidRDefault="005C2A13" w:rsidP="00417C94">
      <w:pPr>
        <w:ind w:left="851"/>
        <w:rPr>
          <w:bCs/>
          <w:sz w:val="24"/>
          <w:szCs w:val="24"/>
        </w:rPr>
      </w:pPr>
      <w:r w:rsidRPr="001F21D8">
        <w:rPr>
          <w:sz w:val="24"/>
          <w:szCs w:val="24"/>
        </w:rPr>
        <w:t xml:space="preserve">Hensigten med at bruge </w:t>
      </w:r>
      <w:proofErr w:type="spellStart"/>
      <w:r w:rsidRPr="001F21D8">
        <w:rPr>
          <w:sz w:val="24"/>
          <w:szCs w:val="24"/>
        </w:rPr>
        <w:t>procainsaltet</w:t>
      </w:r>
      <w:proofErr w:type="spellEnd"/>
      <w:r w:rsidRPr="001F21D8">
        <w:rPr>
          <w:sz w:val="24"/>
          <w:szCs w:val="24"/>
        </w:rPr>
        <w:t xml:space="preserve"> er at forsinke absorption af lægemidlet fra injektionsstedet og at forlænge virkningens varighed.  </w:t>
      </w:r>
    </w:p>
    <w:p w14:paraId="2191DB4E" w14:textId="77777777" w:rsidR="005B0036" w:rsidRPr="001F21D8" w:rsidRDefault="005B0036" w:rsidP="005B0036">
      <w:pPr>
        <w:tabs>
          <w:tab w:val="left" w:pos="851"/>
          <w:tab w:val="left" w:pos="8222"/>
        </w:tabs>
        <w:ind w:left="851"/>
        <w:rPr>
          <w:sz w:val="24"/>
          <w:szCs w:val="24"/>
        </w:rPr>
      </w:pPr>
    </w:p>
    <w:p w14:paraId="73970757" w14:textId="77777777" w:rsidR="005B0036" w:rsidRPr="001F21D8" w:rsidRDefault="005B0036" w:rsidP="005B0036">
      <w:pPr>
        <w:tabs>
          <w:tab w:val="left" w:pos="851"/>
          <w:tab w:val="left" w:pos="8222"/>
        </w:tabs>
        <w:rPr>
          <w:b/>
          <w:sz w:val="24"/>
          <w:szCs w:val="24"/>
        </w:rPr>
      </w:pPr>
      <w:r w:rsidRPr="001F21D8">
        <w:rPr>
          <w:b/>
          <w:sz w:val="24"/>
          <w:szCs w:val="24"/>
        </w:rPr>
        <w:t>5.3</w:t>
      </w:r>
      <w:r w:rsidRPr="001F21D8">
        <w:rPr>
          <w:b/>
          <w:sz w:val="24"/>
          <w:szCs w:val="24"/>
        </w:rPr>
        <w:tab/>
        <w:t>Miljømæssige forhold</w:t>
      </w:r>
    </w:p>
    <w:p w14:paraId="040183CE" w14:textId="3FE2989B" w:rsidR="005B0036" w:rsidRPr="001F21D8" w:rsidRDefault="005C2A13" w:rsidP="005B0036">
      <w:pPr>
        <w:tabs>
          <w:tab w:val="left" w:pos="851"/>
          <w:tab w:val="left" w:pos="8222"/>
        </w:tabs>
        <w:ind w:left="851"/>
        <w:rPr>
          <w:sz w:val="24"/>
          <w:szCs w:val="24"/>
        </w:rPr>
      </w:pPr>
      <w:r w:rsidRPr="001F21D8">
        <w:rPr>
          <w:sz w:val="24"/>
          <w:szCs w:val="24"/>
        </w:rPr>
        <w:t>-</w:t>
      </w:r>
    </w:p>
    <w:p w14:paraId="492A183A" w14:textId="77777777" w:rsidR="005B0036" w:rsidRPr="001F21D8" w:rsidRDefault="005B0036" w:rsidP="005B0036">
      <w:pPr>
        <w:tabs>
          <w:tab w:val="left" w:pos="8222"/>
        </w:tabs>
        <w:ind w:left="851"/>
        <w:rPr>
          <w:sz w:val="24"/>
          <w:szCs w:val="24"/>
        </w:rPr>
      </w:pPr>
    </w:p>
    <w:p w14:paraId="6EF05138" w14:textId="77777777" w:rsidR="005B0036" w:rsidRPr="001F21D8" w:rsidRDefault="005B0036" w:rsidP="005B0036">
      <w:pPr>
        <w:tabs>
          <w:tab w:val="left" w:pos="851"/>
          <w:tab w:val="left" w:pos="8222"/>
        </w:tabs>
        <w:ind w:left="851"/>
        <w:rPr>
          <w:sz w:val="24"/>
          <w:szCs w:val="24"/>
        </w:rPr>
      </w:pPr>
    </w:p>
    <w:p w14:paraId="1468BD9E" w14:textId="77777777" w:rsidR="005B0036" w:rsidRPr="001F21D8" w:rsidRDefault="005B0036" w:rsidP="005B0036">
      <w:pPr>
        <w:tabs>
          <w:tab w:val="left" w:pos="8222"/>
        </w:tabs>
        <w:ind w:left="851" w:hanging="851"/>
        <w:rPr>
          <w:b/>
          <w:sz w:val="24"/>
          <w:szCs w:val="24"/>
        </w:rPr>
      </w:pPr>
      <w:r w:rsidRPr="001F21D8">
        <w:rPr>
          <w:b/>
          <w:sz w:val="24"/>
          <w:szCs w:val="24"/>
        </w:rPr>
        <w:t>6.</w:t>
      </w:r>
      <w:r w:rsidRPr="001F21D8">
        <w:rPr>
          <w:b/>
          <w:sz w:val="24"/>
          <w:szCs w:val="24"/>
        </w:rPr>
        <w:tab/>
        <w:t>FARMACEUTISKE OPLYSNINGER</w:t>
      </w:r>
    </w:p>
    <w:p w14:paraId="113F1C03" w14:textId="77777777" w:rsidR="005B0036" w:rsidRPr="001F21D8" w:rsidRDefault="005B0036" w:rsidP="005B0036">
      <w:pPr>
        <w:tabs>
          <w:tab w:val="left" w:pos="851"/>
          <w:tab w:val="left" w:pos="8222"/>
        </w:tabs>
        <w:ind w:left="851"/>
        <w:rPr>
          <w:sz w:val="24"/>
          <w:szCs w:val="24"/>
        </w:rPr>
      </w:pPr>
    </w:p>
    <w:p w14:paraId="3D2248C0" w14:textId="77777777" w:rsidR="005B0036" w:rsidRPr="001F21D8" w:rsidRDefault="005B0036" w:rsidP="005B0036">
      <w:pPr>
        <w:tabs>
          <w:tab w:val="left" w:pos="8222"/>
        </w:tabs>
        <w:ind w:left="851" w:hanging="851"/>
        <w:rPr>
          <w:b/>
          <w:sz w:val="24"/>
          <w:szCs w:val="24"/>
        </w:rPr>
      </w:pPr>
      <w:r w:rsidRPr="001F21D8">
        <w:rPr>
          <w:b/>
          <w:sz w:val="24"/>
          <w:szCs w:val="24"/>
        </w:rPr>
        <w:t>6.1</w:t>
      </w:r>
      <w:r w:rsidRPr="001F21D8">
        <w:rPr>
          <w:b/>
          <w:sz w:val="24"/>
          <w:szCs w:val="24"/>
        </w:rPr>
        <w:tab/>
        <w:t>Hjælpestoffer</w:t>
      </w:r>
    </w:p>
    <w:p w14:paraId="20748345" w14:textId="77777777" w:rsidR="00290B18" w:rsidRPr="001F21D8" w:rsidRDefault="00290B18" w:rsidP="00417C94">
      <w:pPr>
        <w:ind w:left="851"/>
        <w:rPr>
          <w:sz w:val="24"/>
          <w:szCs w:val="24"/>
        </w:rPr>
      </w:pPr>
      <w:proofErr w:type="spellStart"/>
      <w:r w:rsidRPr="001F21D8">
        <w:rPr>
          <w:sz w:val="24"/>
          <w:szCs w:val="24"/>
        </w:rPr>
        <w:t>Povidon</w:t>
      </w:r>
      <w:proofErr w:type="spellEnd"/>
      <w:r w:rsidRPr="001F21D8">
        <w:rPr>
          <w:sz w:val="24"/>
          <w:szCs w:val="24"/>
        </w:rPr>
        <w:t xml:space="preserve"> K30</w:t>
      </w:r>
    </w:p>
    <w:p w14:paraId="30DC9ED9" w14:textId="77777777" w:rsidR="00290B18" w:rsidRPr="001F21D8" w:rsidRDefault="00290B18" w:rsidP="00417C94">
      <w:pPr>
        <w:ind w:left="851"/>
        <w:rPr>
          <w:sz w:val="24"/>
          <w:szCs w:val="24"/>
        </w:rPr>
      </w:pPr>
      <w:proofErr w:type="spellStart"/>
      <w:r w:rsidRPr="001F21D8">
        <w:rPr>
          <w:sz w:val="24"/>
          <w:szCs w:val="24"/>
        </w:rPr>
        <w:t>Methylparahydroxybenzoat</w:t>
      </w:r>
      <w:proofErr w:type="spellEnd"/>
      <w:r w:rsidRPr="001F21D8">
        <w:rPr>
          <w:sz w:val="24"/>
          <w:szCs w:val="24"/>
        </w:rPr>
        <w:t xml:space="preserve"> E218</w:t>
      </w:r>
    </w:p>
    <w:p w14:paraId="1AC6A7D4" w14:textId="77777777" w:rsidR="00290B18" w:rsidRPr="001F21D8" w:rsidRDefault="00290B18" w:rsidP="00417C94">
      <w:pPr>
        <w:ind w:left="851"/>
        <w:rPr>
          <w:sz w:val="24"/>
          <w:szCs w:val="24"/>
        </w:rPr>
      </w:pPr>
      <w:r w:rsidRPr="001F21D8">
        <w:rPr>
          <w:sz w:val="24"/>
          <w:szCs w:val="24"/>
        </w:rPr>
        <w:t>Natriumcitrat</w:t>
      </w:r>
    </w:p>
    <w:p w14:paraId="52211DF2" w14:textId="77777777" w:rsidR="00290B18" w:rsidRPr="001F21D8" w:rsidRDefault="00290B18" w:rsidP="00417C94">
      <w:pPr>
        <w:ind w:left="851"/>
        <w:rPr>
          <w:sz w:val="24"/>
          <w:szCs w:val="24"/>
        </w:rPr>
      </w:pPr>
      <w:proofErr w:type="spellStart"/>
      <w:r w:rsidRPr="001F21D8">
        <w:rPr>
          <w:sz w:val="24"/>
          <w:szCs w:val="24"/>
        </w:rPr>
        <w:t>Dinatriumedetat</w:t>
      </w:r>
      <w:proofErr w:type="spellEnd"/>
    </w:p>
    <w:p w14:paraId="5B86B404" w14:textId="77777777" w:rsidR="00290B18" w:rsidRPr="001F21D8" w:rsidRDefault="00290B18" w:rsidP="00417C94">
      <w:pPr>
        <w:ind w:left="851"/>
        <w:rPr>
          <w:sz w:val="24"/>
          <w:szCs w:val="24"/>
        </w:rPr>
      </w:pPr>
      <w:proofErr w:type="spellStart"/>
      <w:r w:rsidRPr="001F21D8">
        <w:rPr>
          <w:sz w:val="24"/>
          <w:szCs w:val="24"/>
        </w:rPr>
        <w:t>Lecithin</w:t>
      </w:r>
      <w:proofErr w:type="spellEnd"/>
    </w:p>
    <w:p w14:paraId="59B4D4E5" w14:textId="77777777" w:rsidR="00290B18" w:rsidRPr="001F21D8" w:rsidRDefault="00290B18" w:rsidP="00417C94">
      <w:pPr>
        <w:ind w:left="851"/>
        <w:rPr>
          <w:sz w:val="24"/>
          <w:szCs w:val="24"/>
        </w:rPr>
      </w:pPr>
      <w:proofErr w:type="spellStart"/>
      <w:r w:rsidRPr="001F21D8">
        <w:rPr>
          <w:sz w:val="24"/>
          <w:szCs w:val="24"/>
        </w:rPr>
        <w:t>Kaliumdihydrogenphosphat</w:t>
      </w:r>
      <w:proofErr w:type="spellEnd"/>
    </w:p>
    <w:p w14:paraId="09582E0F" w14:textId="77777777" w:rsidR="00290B18" w:rsidRPr="001F21D8" w:rsidRDefault="00290B18" w:rsidP="00417C94">
      <w:pPr>
        <w:ind w:left="851"/>
        <w:rPr>
          <w:sz w:val="24"/>
          <w:szCs w:val="24"/>
        </w:rPr>
      </w:pPr>
      <w:proofErr w:type="spellStart"/>
      <w:r w:rsidRPr="001F21D8">
        <w:rPr>
          <w:sz w:val="24"/>
          <w:szCs w:val="24"/>
        </w:rPr>
        <w:t>Kaliumchlorid</w:t>
      </w:r>
      <w:proofErr w:type="spellEnd"/>
    </w:p>
    <w:p w14:paraId="16EBB943" w14:textId="77777777" w:rsidR="00290B18" w:rsidRPr="001F21D8" w:rsidRDefault="00290B18" w:rsidP="00417C94">
      <w:pPr>
        <w:ind w:left="851"/>
        <w:rPr>
          <w:iCs/>
          <w:sz w:val="24"/>
          <w:szCs w:val="24"/>
        </w:rPr>
      </w:pPr>
      <w:r w:rsidRPr="001F21D8">
        <w:rPr>
          <w:iCs/>
          <w:sz w:val="24"/>
          <w:szCs w:val="24"/>
        </w:rPr>
        <w:t>Vand til injektionsvæsker</w:t>
      </w:r>
    </w:p>
    <w:p w14:paraId="2DE33E0C" w14:textId="77777777" w:rsidR="005B0036" w:rsidRPr="001F21D8" w:rsidRDefault="005B0036" w:rsidP="00417C94">
      <w:pPr>
        <w:ind w:left="851"/>
        <w:rPr>
          <w:sz w:val="24"/>
          <w:szCs w:val="24"/>
        </w:rPr>
      </w:pPr>
    </w:p>
    <w:p w14:paraId="01D015E0" w14:textId="77777777" w:rsidR="005B0036" w:rsidRPr="001F21D8" w:rsidRDefault="005B0036" w:rsidP="005B0036">
      <w:pPr>
        <w:tabs>
          <w:tab w:val="left" w:pos="8222"/>
        </w:tabs>
        <w:ind w:left="851" w:hanging="851"/>
        <w:rPr>
          <w:b/>
          <w:sz w:val="24"/>
          <w:szCs w:val="24"/>
        </w:rPr>
      </w:pPr>
      <w:r w:rsidRPr="001F21D8">
        <w:rPr>
          <w:b/>
          <w:sz w:val="24"/>
          <w:szCs w:val="24"/>
        </w:rPr>
        <w:t>6.2</w:t>
      </w:r>
      <w:r w:rsidRPr="001F21D8">
        <w:rPr>
          <w:b/>
          <w:sz w:val="24"/>
          <w:szCs w:val="24"/>
        </w:rPr>
        <w:tab/>
        <w:t>Uforligeligheder</w:t>
      </w:r>
    </w:p>
    <w:p w14:paraId="51E04474" w14:textId="77777777" w:rsidR="00290B18" w:rsidRPr="001F21D8" w:rsidRDefault="00290B18" w:rsidP="00417C94">
      <w:pPr>
        <w:ind w:left="851"/>
        <w:rPr>
          <w:sz w:val="24"/>
          <w:szCs w:val="24"/>
        </w:rPr>
      </w:pPr>
      <w:r w:rsidRPr="001F21D8">
        <w:rPr>
          <w:sz w:val="24"/>
          <w:szCs w:val="24"/>
        </w:rPr>
        <w:t>Da der ikke foreligger undersøgelser vedrørende eventuelle uforligeligheder, bør dette lægemiddel ikke blandes med andre lægemidler.</w:t>
      </w:r>
    </w:p>
    <w:p w14:paraId="0DFEA481" w14:textId="77777777" w:rsidR="005B0036" w:rsidRPr="001F21D8" w:rsidRDefault="005B0036" w:rsidP="005B0036">
      <w:pPr>
        <w:tabs>
          <w:tab w:val="left" w:pos="851"/>
          <w:tab w:val="left" w:pos="8222"/>
        </w:tabs>
        <w:ind w:left="851"/>
        <w:rPr>
          <w:sz w:val="24"/>
          <w:szCs w:val="24"/>
        </w:rPr>
      </w:pPr>
    </w:p>
    <w:p w14:paraId="7CF9AB2C" w14:textId="77777777" w:rsidR="005B0036" w:rsidRPr="001F21D8" w:rsidRDefault="005B0036" w:rsidP="005B0036">
      <w:pPr>
        <w:tabs>
          <w:tab w:val="left" w:pos="8222"/>
        </w:tabs>
        <w:ind w:left="851" w:hanging="851"/>
        <w:rPr>
          <w:b/>
          <w:sz w:val="24"/>
          <w:szCs w:val="24"/>
        </w:rPr>
      </w:pPr>
      <w:r w:rsidRPr="001F21D8">
        <w:rPr>
          <w:b/>
          <w:sz w:val="24"/>
          <w:szCs w:val="24"/>
        </w:rPr>
        <w:t>6.3</w:t>
      </w:r>
      <w:r w:rsidRPr="001F21D8">
        <w:rPr>
          <w:b/>
          <w:sz w:val="24"/>
          <w:szCs w:val="24"/>
        </w:rPr>
        <w:tab/>
        <w:t>Opbevaringstid</w:t>
      </w:r>
    </w:p>
    <w:p w14:paraId="23067D43" w14:textId="134EE86F" w:rsidR="00290B18" w:rsidRPr="001F21D8" w:rsidRDefault="00290B18" w:rsidP="00417C94">
      <w:pPr>
        <w:ind w:left="851"/>
        <w:rPr>
          <w:sz w:val="24"/>
          <w:szCs w:val="24"/>
        </w:rPr>
      </w:pPr>
      <w:r w:rsidRPr="001F21D8">
        <w:rPr>
          <w:sz w:val="24"/>
          <w:szCs w:val="24"/>
        </w:rPr>
        <w:t xml:space="preserve">I salgspakning: </w:t>
      </w:r>
      <w:r w:rsidR="00CC737F">
        <w:rPr>
          <w:sz w:val="24"/>
          <w:szCs w:val="24"/>
        </w:rPr>
        <w:t>3</w:t>
      </w:r>
      <w:r w:rsidRPr="001F21D8">
        <w:rPr>
          <w:sz w:val="24"/>
          <w:szCs w:val="24"/>
        </w:rPr>
        <w:t xml:space="preserve"> år </w:t>
      </w:r>
    </w:p>
    <w:p w14:paraId="4B0046CF" w14:textId="77777777" w:rsidR="00290B18" w:rsidRPr="001F21D8" w:rsidRDefault="00290B18" w:rsidP="00417C94">
      <w:pPr>
        <w:ind w:left="851"/>
        <w:rPr>
          <w:sz w:val="24"/>
          <w:szCs w:val="24"/>
        </w:rPr>
      </w:pPr>
      <w:r w:rsidRPr="001F21D8">
        <w:rPr>
          <w:sz w:val="24"/>
          <w:szCs w:val="24"/>
        </w:rPr>
        <w:t>Efter første åbning af den indre emballage: 28 dage.</w:t>
      </w:r>
    </w:p>
    <w:p w14:paraId="609B6E88" w14:textId="77777777" w:rsidR="005B0036" w:rsidRPr="001F21D8" w:rsidRDefault="005B0036" w:rsidP="005B0036">
      <w:pPr>
        <w:tabs>
          <w:tab w:val="left" w:pos="851"/>
          <w:tab w:val="left" w:pos="8222"/>
        </w:tabs>
        <w:ind w:left="851"/>
        <w:rPr>
          <w:sz w:val="24"/>
          <w:szCs w:val="24"/>
        </w:rPr>
      </w:pPr>
    </w:p>
    <w:p w14:paraId="45EC4972" w14:textId="77777777" w:rsidR="005B0036" w:rsidRPr="001F21D8" w:rsidRDefault="005B0036" w:rsidP="005B0036">
      <w:pPr>
        <w:tabs>
          <w:tab w:val="left" w:pos="8222"/>
        </w:tabs>
        <w:ind w:left="851" w:hanging="851"/>
        <w:rPr>
          <w:b/>
          <w:sz w:val="24"/>
          <w:szCs w:val="24"/>
        </w:rPr>
      </w:pPr>
      <w:r w:rsidRPr="001F21D8">
        <w:rPr>
          <w:b/>
          <w:sz w:val="24"/>
          <w:szCs w:val="24"/>
        </w:rPr>
        <w:t>6.4</w:t>
      </w:r>
      <w:r w:rsidRPr="001F21D8">
        <w:rPr>
          <w:b/>
          <w:sz w:val="24"/>
          <w:szCs w:val="24"/>
        </w:rPr>
        <w:tab/>
        <w:t>Særlige opbevaringsforhold</w:t>
      </w:r>
    </w:p>
    <w:p w14:paraId="2A7FD18A" w14:textId="77777777" w:rsidR="00290B18" w:rsidRPr="001F21D8" w:rsidRDefault="00290B18" w:rsidP="00417C94">
      <w:pPr>
        <w:ind w:left="851"/>
        <w:rPr>
          <w:sz w:val="24"/>
          <w:szCs w:val="24"/>
        </w:rPr>
      </w:pPr>
      <w:r w:rsidRPr="001F21D8">
        <w:rPr>
          <w:sz w:val="24"/>
          <w:szCs w:val="24"/>
        </w:rPr>
        <w:t>Opbevares i køleskab (2°C - 8°C).</w:t>
      </w:r>
    </w:p>
    <w:p w14:paraId="387B5506" w14:textId="77777777" w:rsidR="005B0036" w:rsidRPr="001F21D8" w:rsidRDefault="005B0036" w:rsidP="005B0036">
      <w:pPr>
        <w:tabs>
          <w:tab w:val="left" w:pos="851"/>
          <w:tab w:val="left" w:pos="8222"/>
        </w:tabs>
        <w:ind w:left="851"/>
        <w:rPr>
          <w:sz w:val="24"/>
          <w:szCs w:val="24"/>
        </w:rPr>
      </w:pPr>
    </w:p>
    <w:p w14:paraId="6E799B52" w14:textId="77777777" w:rsidR="005B0036" w:rsidRPr="001F21D8" w:rsidRDefault="005B0036" w:rsidP="005B0036">
      <w:pPr>
        <w:tabs>
          <w:tab w:val="left" w:pos="8222"/>
        </w:tabs>
        <w:ind w:left="851" w:hanging="851"/>
        <w:rPr>
          <w:b/>
          <w:sz w:val="24"/>
          <w:szCs w:val="24"/>
        </w:rPr>
      </w:pPr>
      <w:r w:rsidRPr="001F21D8">
        <w:rPr>
          <w:b/>
          <w:sz w:val="24"/>
          <w:szCs w:val="24"/>
        </w:rPr>
        <w:t>6.5</w:t>
      </w:r>
      <w:r w:rsidRPr="001F21D8">
        <w:rPr>
          <w:b/>
          <w:sz w:val="24"/>
          <w:szCs w:val="24"/>
        </w:rPr>
        <w:tab/>
        <w:t>Emballage</w:t>
      </w:r>
    </w:p>
    <w:p w14:paraId="5DCC8AD9" w14:textId="303F67EA" w:rsidR="00290B18" w:rsidRPr="001F21D8" w:rsidRDefault="00290B18" w:rsidP="00417C94">
      <w:pPr>
        <w:ind w:left="851"/>
        <w:rPr>
          <w:sz w:val="24"/>
          <w:szCs w:val="24"/>
        </w:rPr>
      </w:pPr>
      <w:r w:rsidRPr="001F21D8">
        <w:rPr>
          <w:sz w:val="24"/>
          <w:szCs w:val="24"/>
        </w:rPr>
        <w:t xml:space="preserve">100 ml type I- og 250 ml klare type III-hætteglas af glas forseglet med røde eller grå propper af </w:t>
      </w:r>
      <w:proofErr w:type="spellStart"/>
      <w:r w:rsidRPr="001F21D8">
        <w:rPr>
          <w:sz w:val="24"/>
          <w:szCs w:val="24"/>
        </w:rPr>
        <w:t>silikoniseret</w:t>
      </w:r>
      <w:proofErr w:type="spellEnd"/>
      <w:r w:rsidRPr="001F21D8">
        <w:rPr>
          <w:sz w:val="24"/>
          <w:szCs w:val="24"/>
        </w:rPr>
        <w:t xml:space="preserve"> </w:t>
      </w:r>
      <w:proofErr w:type="spellStart"/>
      <w:r w:rsidRPr="001F21D8">
        <w:rPr>
          <w:sz w:val="24"/>
          <w:szCs w:val="24"/>
        </w:rPr>
        <w:t>bromobutylgummi</w:t>
      </w:r>
      <w:proofErr w:type="spellEnd"/>
      <w:r w:rsidRPr="001F21D8">
        <w:rPr>
          <w:sz w:val="24"/>
          <w:szCs w:val="24"/>
        </w:rPr>
        <w:t xml:space="preserve"> og aluminiumshætter, der indeholder en steril vandig suspension. </w:t>
      </w:r>
    </w:p>
    <w:p w14:paraId="0AF77E21" w14:textId="77777777" w:rsidR="00290B18" w:rsidRPr="001F21D8" w:rsidRDefault="00290B18" w:rsidP="00417C94">
      <w:pPr>
        <w:ind w:left="851"/>
        <w:rPr>
          <w:sz w:val="24"/>
          <w:szCs w:val="24"/>
        </w:rPr>
      </w:pPr>
    </w:p>
    <w:p w14:paraId="53AE5C8D" w14:textId="77777777" w:rsidR="00290B18" w:rsidRPr="001F21D8" w:rsidRDefault="00290B18" w:rsidP="00417C94">
      <w:pPr>
        <w:ind w:left="851"/>
        <w:rPr>
          <w:sz w:val="24"/>
          <w:szCs w:val="24"/>
        </w:rPr>
      </w:pPr>
      <w:r w:rsidRPr="001F21D8">
        <w:rPr>
          <w:sz w:val="24"/>
          <w:szCs w:val="24"/>
        </w:rPr>
        <w:t>Kartonæske med 1 hætteglas med 100 ml</w:t>
      </w:r>
    </w:p>
    <w:p w14:paraId="63217FA3" w14:textId="77777777" w:rsidR="00290B18" w:rsidRPr="001F21D8" w:rsidRDefault="00290B18" w:rsidP="00417C94">
      <w:pPr>
        <w:ind w:left="851"/>
        <w:rPr>
          <w:sz w:val="24"/>
          <w:szCs w:val="24"/>
        </w:rPr>
      </w:pPr>
      <w:r w:rsidRPr="001F21D8">
        <w:rPr>
          <w:sz w:val="24"/>
          <w:szCs w:val="24"/>
        </w:rPr>
        <w:t>Kartonæske med 1 hætteglas med 250 ml</w:t>
      </w:r>
    </w:p>
    <w:p w14:paraId="172A7811" w14:textId="77777777" w:rsidR="00290B18" w:rsidRPr="001F21D8" w:rsidRDefault="00290B18" w:rsidP="00417C94">
      <w:pPr>
        <w:ind w:left="851"/>
        <w:rPr>
          <w:sz w:val="24"/>
          <w:szCs w:val="24"/>
        </w:rPr>
      </w:pPr>
      <w:r w:rsidRPr="001F21D8">
        <w:rPr>
          <w:sz w:val="24"/>
          <w:szCs w:val="24"/>
        </w:rPr>
        <w:t>12 krympeemballerede æsker, der indeholder 1 hætteglas med 100 ml</w:t>
      </w:r>
    </w:p>
    <w:p w14:paraId="534CF493" w14:textId="77777777" w:rsidR="00290B18" w:rsidRPr="001F21D8" w:rsidRDefault="00290B18" w:rsidP="00417C94">
      <w:pPr>
        <w:ind w:left="851"/>
        <w:rPr>
          <w:sz w:val="24"/>
          <w:szCs w:val="24"/>
        </w:rPr>
      </w:pPr>
      <w:r w:rsidRPr="001F21D8">
        <w:rPr>
          <w:sz w:val="24"/>
          <w:szCs w:val="24"/>
        </w:rPr>
        <w:t>12 krympeemballerede æsker, der indeholder 1 hætteglas med 250 ml</w:t>
      </w:r>
    </w:p>
    <w:p w14:paraId="4A4F816B" w14:textId="77777777" w:rsidR="00290B18" w:rsidRPr="001F21D8" w:rsidRDefault="00290B18" w:rsidP="00417C94">
      <w:pPr>
        <w:ind w:left="851"/>
        <w:rPr>
          <w:sz w:val="24"/>
          <w:szCs w:val="24"/>
        </w:rPr>
      </w:pPr>
      <w:r w:rsidRPr="001F21D8">
        <w:rPr>
          <w:sz w:val="24"/>
          <w:szCs w:val="24"/>
        </w:rPr>
        <w:t>Kartonæske med 48 æsker, der indeholder 1 hætteglas med 100 ml</w:t>
      </w:r>
    </w:p>
    <w:p w14:paraId="6724D3CA" w14:textId="77777777" w:rsidR="00290B18" w:rsidRPr="001F21D8" w:rsidRDefault="00290B18" w:rsidP="00417C94">
      <w:pPr>
        <w:ind w:left="851"/>
        <w:rPr>
          <w:sz w:val="24"/>
          <w:szCs w:val="24"/>
        </w:rPr>
      </w:pPr>
      <w:r w:rsidRPr="001F21D8">
        <w:rPr>
          <w:sz w:val="24"/>
          <w:szCs w:val="24"/>
        </w:rPr>
        <w:t>Kartonæske med 48 æsker, der indeholder 1 hætteglas med 250 ml</w:t>
      </w:r>
    </w:p>
    <w:p w14:paraId="0ADDD822" w14:textId="77777777" w:rsidR="00290B18" w:rsidRPr="001F21D8" w:rsidRDefault="00290B18" w:rsidP="00417C94">
      <w:pPr>
        <w:ind w:left="851"/>
        <w:rPr>
          <w:sz w:val="24"/>
          <w:szCs w:val="24"/>
        </w:rPr>
      </w:pPr>
    </w:p>
    <w:p w14:paraId="7BB94B77" w14:textId="77777777" w:rsidR="00290B18" w:rsidRPr="001F21D8" w:rsidRDefault="00290B18" w:rsidP="00417C94">
      <w:pPr>
        <w:ind w:left="851"/>
        <w:rPr>
          <w:sz w:val="24"/>
          <w:szCs w:val="24"/>
        </w:rPr>
      </w:pPr>
      <w:r w:rsidRPr="001F21D8">
        <w:rPr>
          <w:sz w:val="24"/>
          <w:szCs w:val="24"/>
        </w:rPr>
        <w:t xml:space="preserve">Hætteglassene er farveløse. Ikke alle pakningsstørrelser er nødvendigvis markedsført. </w:t>
      </w:r>
    </w:p>
    <w:p w14:paraId="5E083B42" w14:textId="77777777" w:rsidR="005B0036" w:rsidRPr="001F21D8" w:rsidRDefault="005B0036" w:rsidP="005B0036">
      <w:pPr>
        <w:tabs>
          <w:tab w:val="left" w:pos="851"/>
          <w:tab w:val="left" w:pos="8222"/>
        </w:tabs>
        <w:ind w:left="851"/>
        <w:rPr>
          <w:sz w:val="24"/>
          <w:szCs w:val="24"/>
        </w:rPr>
      </w:pPr>
    </w:p>
    <w:p w14:paraId="7CD63907" w14:textId="77777777" w:rsidR="005B0036" w:rsidRPr="001F21D8" w:rsidRDefault="005B0036" w:rsidP="005B0036">
      <w:pPr>
        <w:tabs>
          <w:tab w:val="left" w:pos="851"/>
          <w:tab w:val="left" w:pos="8222"/>
        </w:tabs>
        <w:ind w:left="851" w:hanging="851"/>
        <w:rPr>
          <w:b/>
          <w:sz w:val="24"/>
          <w:szCs w:val="24"/>
        </w:rPr>
      </w:pPr>
      <w:r w:rsidRPr="001F21D8">
        <w:rPr>
          <w:b/>
          <w:sz w:val="24"/>
          <w:szCs w:val="24"/>
        </w:rPr>
        <w:lastRenderedPageBreak/>
        <w:t>6.6</w:t>
      </w:r>
      <w:r w:rsidRPr="001F21D8">
        <w:rPr>
          <w:b/>
          <w:sz w:val="24"/>
          <w:szCs w:val="24"/>
        </w:rPr>
        <w:tab/>
        <w:t>Særlige forholdsregler ved bortskaffelse af rester af lægemidlet eller affald</w:t>
      </w:r>
    </w:p>
    <w:p w14:paraId="78E8B05B" w14:textId="77777777" w:rsidR="00290B18" w:rsidRPr="001F21D8" w:rsidRDefault="00290B18" w:rsidP="00417C94">
      <w:pPr>
        <w:ind w:left="851"/>
        <w:rPr>
          <w:sz w:val="24"/>
          <w:szCs w:val="24"/>
        </w:rPr>
      </w:pPr>
      <w:r w:rsidRPr="001F21D8">
        <w:rPr>
          <w:sz w:val="24"/>
          <w:szCs w:val="24"/>
        </w:rPr>
        <w:t>Ikke anvendte veterinærlægemidler samt affald heraf bør destrueres i henhold til lokale retningslinjer.</w:t>
      </w:r>
    </w:p>
    <w:p w14:paraId="34D8763A" w14:textId="77777777" w:rsidR="005B0036" w:rsidRPr="001F21D8" w:rsidRDefault="005B0036" w:rsidP="005B0036">
      <w:pPr>
        <w:tabs>
          <w:tab w:val="left" w:pos="851"/>
          <w:tab w:val="left" w:pos="8222"/>
        </w:tabs>
        <w:ind w:left="851"/>
        <w:rPr>
          <w:sz w:val="24"/>
          <w:szCs w:val="24"/>
        </w:rPr>
      </w:pPr>
    </w:p>
    <w:p w14:paraId="6F3C549A" w14:textId="77777777" w:rsidR="005B0036" w:rsidRPr="001F21D8" w:rsidRDefault="005B0036" w:rsidP="005B0036">
      <w:pPr>
        <w:tabs>
          <w:tab w:val="left" w:pos="851"/>
          <w:tab w:val="left" w:pos="8222"/>
        </w:tabs>
        <w:ind w:left="851" w:hanging="851"/>
        <w:rPr>
          <w:b/>
          <w:sz w:val="24"/>
          <w:szCs w:val="24"/>
        </w:rPr>
      </w:pPr>
      <w:r w:rsidRPr="001F21D8">
        <w:rPr>
          <w:b/>
          <w:sz w:val="24"/>
          <w:szCs w:val="24"/>
        </w:rPr>
        <w:t>7.</w:t>
      </w:r>
      <w:r w:rsidRPr="001F21D8">
        <w:rPr>
          <w:b/>
          <w:sz w:val="24"/>
          <w:szCs w:val="24"/>
        </w:rPr>
        <w:tab/>
        <w:t>INDEHAVER AF MARKEDSFØRINGSTILLADELSEN</w:t>
      </w:r>
    </w:p>
    <w:p w14:paraId="3F867FF3" w14:textId="77777777" w:rsidR="00290B18" w:rsidRPr="001F21D8" w:rsidRDefault="00290B18" w:rsidP="00417C94">
      <w:pPr>
        <w:ind w:left="851"/>
        <w:rPr>
          <w:sz w:val="24"/>
          <w:szCs w:val="24"/>
        </w:rPr>
      </w:pPr>
      <w:proofErr w:type="spellStart"/>
      <w:r w:rsidRPr="001F21D8">
        <w:rPr>
          <w:sz w:val="24"/>
          <w:szCs w:val="24"/>
        </w:rPr>
        <w:t>Bimeda</w:t>
      </w:r>
      <w:proofErr w:type="spellEnd"/>
      <w:r w:rsidRPr="001F21D8">
        <w:rPr>
          <w:sz w:val="24"/>
          <w:szCs w:val="24"/>
        </w:rPr>
        <w:t xml:space="preserve"> Animal Health Limited</w:t>
      </w:r>
    </w:p>
    <w:p w14:paraId="25E7761B" w14:textId="215820B0" w:rsidR="00290B18" w:rsidRPr="001F21D8" w:rsidRDefault="00290B18" w:rsidP="00417C94">
      <w:pPr>
        <w:ind w:left="851"/>
        <w:rPr>
          <w:sz w:val="24"/>
          <w:szCs w:val="24"/>
          <w:lang w:val="en-GB"/>
        </w:rPr>
      </w:pPr>
      <w:r w:rsidRPr="001F21D8">
        <w:rPr>
          <w:sz w:val="24"/>
          <w:szCs w:val="24"/>
          <w:lang w:val="en-GB"/>
        </w:rPr>
        <w:t xml:space="preserve">2, 3 &amp; 4 Airton Close </w:t>
      </w:r>
    </w:p>
    <w:p w14:paraId="3BAAA1B5" w14:textId="4CEACB04" w:rsidR="00290B18" w:rsidRPr="001F21D8" w:rsidRDefault="00290B18" w:rsidP="00417C94">
      <w:pPr>
        <w:ind w:left="851"/>
        <w:rPr>
          <w:sz w:val="24"/>
          <w:szCs w:val="24"/>
          <w:lang w:val="en-GB"/>
        </w:rPr>
      </w:pPr>
      <w:r w:rsidRPr="001F21D8">
        <w:rPr>
          <w:sz w:val="24"/>
          <w:szCs w:val="24"/>
          <w:lang w:val="en-GB"/>
        </w:rPr>
        <w:t>Airton Close Tallaght</w:t>
      </w:r>
    </w:p>
    <w:p w14:paraId="1C0A6390" w14:textId="667B3271" w:rsidR="00290B18" w:rsidRPr="001F21D8" w:rsidRDefault="00290B18" w:rsidP="00417C94">
      <w:pPr>
        <w:ind w:left="851"/>
        <w:rPr>
          <w:sz w:val="24"/>
          <w:szCs w:val="24"/>
          <w:lang w:val="en-US"/>
        </w:rPr>
      </w:pPr>
      <w:r w:rsidRPr="001F21D8">
        <w:rPr>
          <w:sz w:val="24"/>
          <w:szCs w:val="24"/>
          <w:lang w:val="en-US"/>
        </w:rPr>
        <w:t>Dublin 24</w:t>
      </w:r>
    </w:p>
    <w:p w14:paraId="559A57BD" w14:textId="1F4AF8A9" w:rsidR="00290B18" w:rsidRPr="001F21D8" w:rsidRDefault="00290B18" w:rsidP="00417C94">
      <w:pPr>
        <w:ind w:left="851"/>
        <w:rPr>
          <w:sz w:val="24"/>
          <w:szCs w:val="24"/>
        </w:rPr>
      </w:pPr>
      <w:r w:rsidRPr="001F21D8">
        <w:rPr>
          <w:sz w:val="24"/>
          <w:szCs w:val="24"/>
        </w:rPr>
        <w:t>Irland</w:t>
      </w:r>
    </w:p>
    <w:p w14:paraId="5C03D885" w14:textId="77777777" w:rsidR="005B0036" w:rsidRPr="001F21D8" w:rsidRDefault="005B0036" w:rsidP="005B0036">
      <w:pPr>
        <w:tabs>
          <w:tab w:val="left" w:pos="851"/>
          <w:tab w:val="left" w:pos="8222"/>
        </w:tabs>
        <w:ind w:left="851"/>
        <w:rPr>
          <w:sz w:val="24"/>
          <w:szCs w:val="24"/>
        </w:rPr>
      </w:pPr>
    </w:p>
    <w:p w14:paraId="1A964926" w14:textId="77777777" w:rsidR="005B0036" w:rsidRPr="001F21D8" w:rsidRDefault="005B0036" w:rsidP="005B0036">
      <w:pPr>
        <w:tabs>
          <w:tab w:val="left" w:pos="8222"/>
        </w:tabs>
        <w:ind w:left="851" w:hanging="851"/>
        <w:rPr>
          <w:b/>
          <w:sz w:val="24"/>
          <w:szCs w:val="24"/>
        </w:rPr>
      </w:pPr>
      <w:r w:rsidRPr="001F21D8">
        <w:rPr>
          <w:b/>
          <w:sz w:val="24"/>
          <w:szCs w:val="24"/>
        </w:rPr>
        <w:t>8.</w:t>
      </w:r>
      <w:r w:rsidRPr="001F21D8">
        <w:rPr>
          <w:b/>
          <w:sz w:val="24"/>
          <w:szCs w:val="24"/>
        </w:rPr>
        <w:tab/>
        <w:t>MARKEDSFØRINGSTILLADELSESNUMMER (NUMRE)</w:t>
      </w:r>
    </w:p>
    <w:p w14:paraId="128100B0" w14:textId="7CC055EA" w:rsidR="005B0036" w:rsidRPr="001F21D8" w:rsidRDefault="00417C94" w:rsidP="005B0036">
      <w:pPr>
        <w:tabs>
          <w:tab w:val="left" w:pos="851"/>
          <w:tab w:val="left" w:pos="8222"/>
        </w:tabs>
        <w:ind w:left="851"/>
        <w:rPr>
          <w:sz w:val="24"/>
          <w:szCs w:val="24"/>
        </w:rPr>
      </w:pPr>
      <w:r w:rsidRPr="001F21D8">
        <w:rPr>
          <w:sz w:val="24"/>
          <w:szCs w:val="24"/>
        </w:rPr>
        <w:t>64305</w:t>
      </w:r>
    </w:p>
    <w:p w14:paraId="7A041728" w14:textId="77777777" w:rsidR="005B0036" w:rsidRPr="001F21D8" w:rsidRDefault="005B0036" w:rsidP="005B0036">
      <w:pPr>
        <w:tabs>
          <w:tab w:val="left" w:pos="851"/>
          <w:tab w:val="left" w:pos="8222"/>
        </w:tabs>
        <w:ind w:left="851"/>
        <w:rPr>
          <w:sz w:val="24"/>
          <w:szCs w:val="24"/>
        </w:rPr>
      </w:pPr>
    </w:p>
    <w:p w14:paraId="09F954B8" w14:textId="77777777" w:rsidR="005B0036" w:rsidRPr="001F21D8" w:rsidRDefault="005B0036" w:rsidP="005B0036">
      <w:pPr>
        <w:tabs>
          <w:tab w:val="left" w:pos="851"/>
          <w:tab w:val="left" w:pos="8222"/>
        </w:tabs>
        <w:rPr>
          <w:b/>
          <w:sz w:val="24"/>
          <w:szCs w:val="24"/>
        </w:rPr>
      </w:pPr>
      <w:r w:rsidRPr="001F21D8">
        <w:rPr>
          <w:b/>
          <w:sz w:val="24"/>
          <w:szCs w:val="24"/>
        </w:rPr>
        <w:t>9.</w:t>
      </w:r>
      <w:r w:rsidRPr="001F21D8">
        <w:rPr>
          <w:b/>
          <w:sz w:val="24"/>
          <w:szCs w:val="24"/>
        </w:rPr>
        <w:tab/>
        <w:t>DATO FOR FØRSTE MARKEDSFØRINGSTILLADELSE</w:t>
      </w:r>
    </w:p>
    <w:p w14:paraId="3D33BBA2" w14:textId="724461BA" w:rsidR="005B0036" w:rsidRPr="001F21D8" w:rsidRDefault="008716C7" w:rsidP="005B0036">
      <w:pPr>
        <w:tabs>
          <w:tab w:val="left" w:pos="851"/>
          <w:tab w:val="left" w:pos="8222"/>
        </w:tabs>
        <w:ind w:left="851"/>
        <w:rPr>
          <w:sz w:val="24"/>
          <w:szCs w:val="24"/>
        </w:rPr>
      </w:pPr>
      <w:r>
        <w:rPr>
          <w:sz w:val="24"/>
          <w:szCs w:val="24"/>
        </w:rPr>
        <w:t>5</w:t>
      </w:r>
      <w:r w:rsidR="00417C94" w:rsidRPr="001F21D8">
        <w:rPr>
          <w:sz w:val="24"/>
          <w:szCs w:val="24"/>
        </w:rPr>
        <w:t>. august 2021</w:t>
      </w:r>
    </w:p>
    <w:p w14:paraId="04B216D0" w14:textId="77777777" w:rsidR="005B0036" w:rsidRPr="001F21D8" w:rsidRDefault="005B0036" w:rsidP="005B0036">
      <w:pPr>
        <w:tabs>
          <w:tab w:val="left" w:pos="851"/>
          <w:tab w:val="left" w:pos="8222"/>
        </w:tabs>
        <w:ind w:left="851"/>
        <w:rPr>
          <w:sz w:val="24"/>
          <w:szCs w:val="24"/>
        </w:rPr>
      </w:pPr>
    </w:p>
    <w:p w14:paraId="3F21DEB0" w14:textId="77777777" w:rsidR="005B0036" w:rsidRPr="001F21D8" w:rsidRDefault="005B0036" w:rsidP="005B0036">
      <w:pPr>
        <w:tabs>
          <w:tab w:val="left" w:pos="851"/>
          <w:tab w:val="left" w:pos="8222"/>
        </w:tabs>
        <w:ind w:left="851" w:hanging="851"/>
        <w:rPr>
          <w:b/>
          <w:sz w:val="24"/>
          <w:szCs w:val="24"/>
        </w:rPr>
      </w:pPr>
      <w:r w:rsidRPr="001F21D8">
        <w:rPr>
          <w:b/>
          <w:sz w:val="24"/>
          <w:szCs w:val="24"/>
        </w:rPr>
        <w:t>10.</w:t>
      </w:r>
      <w:r w:rsidRPr="001F21D8">
        <w:rPr>
          <w:b/>
          <w:sz w:val="24"/>
          <w:szCs w:val="24"/>
        </w:rPr>
        <w:tab/>
        <w:t>DATO FOR ÆNDRING AF TEKSTEN</w:t>
      </w:r>
    </w:p>
    <w:p w14:paraId="1168D776" w14:textId="68C9F92D" w:rsidR="005B0036" w:rsidRPr="001F21D8" w:rsidRDefault="00CC737F" w:rsidP="005B0036">
      <w:pPr>
        <w:tabs>
          <w:tab w:val="left" w:pos="851"/>
          <w:tab w:val="left" w:pos="8222"/>
        </w:tabs>
        <w:ind w:left="851"/>
        <w:rPr>
          <w:sz w:val="24"/>
          <w:szCs w:val="24"/>
        </w:rPr>
      </w:pPr>
      <w:r>
        <w:rPr>
          <w:sz w:val="24"/>
          <w:szCs w:val="24"/>
        </w:rPr>
        <w:t>20. juni 2024</w:t>
      </w:r>
      <w:bookmarkStart w:id="3" w:name="_GoBack"/>
      <w:bookmarkEnd w:id="3"/>
    </w:p>
    <w:p w14:paraId="7E1E9551" w14:textId="77777777" w:rsidR="005B0036" w:rsidRPr="001F21D8" w:rsidRDefault="005B0036" w:rsidP="005B0036">
      <w:pPr>
        <w:tabs>
          <w:tab w:val="left" w:pos="851"/>
          <w:tab w:val="left" w:pos="8222"/>
        </w:tabs>
        <w:ind w:left="851"/>
        <w:rPr>
          <w:sz w:val="24"/>
          <w:szCs w:val="24"/>
        </w:rPr>
      </w:pPr>
    </w:p>
    <w:p w14:paraId="76534141" w14:textId="77777777" w:rsidR="005B0036" w:rsidRPr="001F21D8" w:rsidRDefault="005B0036" w:rsidP="005B0036">
      <w:pPr>
        <w:tabs>
          <w:tab w:val="left" w:pos="851"/>
          <w:tab w:val="left" w:pos="8222"/>
        </w:tabs>
        <w:rPr>
          <w:b/>
          <w:sz w:val="24"/>
          <w:szCs w:val="24"/>
        </w:rPr>
      </w:pPr>
      <w:r w:rsidRPr="001F21D8">
        <w:rPr>
          <w:b/>
          <w:sz w:val="24"/>
          <w:szCs w:val="24"/>
        </w:rPr>
        <w:t>11.</w:t>
      </w:r>
      <w:r w:rsidRPr="001F21D8">
        <w:rPr>
          <w:b/>
          <w:sz w:val="24"/>
          <w:szCs w:val="24"/>
        </w:rPr>
        <w:tab/>
        <w:t>UDLEVERINGSBESTEMMELSE</w:t>
      </w:r>
    </w:p>
    <w:p w14:paraId="2DA46F06" w14:textId="1A323C8B" w:rsidR="0003527F" w:rsidRPr="001F21D8" w:rsidRDefault="00417C94" w:rsidP="005B398A">
      <w:pPr>
        <w:pStyle w:val="Sidehoved"/>
        <w:tabs>
          <w:tab w:val="clear" w:pos="4819"/>
          <w:tab w:val="left" w:pos="851"/>
          <w:tab w:val="left" w:pos="8222"/>
        </w:tabs>
        <w:ind w:left="851"/>
        <w:rPr>
          <w:szCs w:val="24"/>
        </w:rPr>
      </w:pPr>
      <w:r w:rsidRPr="001F21D8">
        <w:rPr>
          <w:szCs w:val="24"/>
        </w:rPr>
        <w:t>BP</w:t>
      </w:r>
    </w:p>
    <w:sectPr w:rsidR="0003527F" w:rsidRPr="001F21D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9733" w14:textId="77777777" w:rsidR="00897BAC" w:rsidRDefault="00897BAC">
      <w:r>
        <w:separator/>
      </w:r>
    </w:p>
  </w:endnote>
  <w:endnote w:type="continuationSeparator" w:id="0">
    <w:p w14:paraId="5E1EE9E1" w14:textId="77777777" w:rsidR="00897BAC" w:rsidRDefault="0089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53A1" w14:textId="77777777" w:rsidR="004A62CC" w:rsidRDefault="004A62CC">
    <w:pPr>
      <w:pStyle w:val="Sidefod"/>
      <w:pBdr>
        <w:bottom w:val="single" w:sz="6" w:space="1" w:color="auto"/>
      </w:pBdr>
      <w:tabs>
        <w:tab w:val="clear" w:pos="4819"/>
        <w:tab w:val="left" w:pos="8647"/>
      </w:tabs>
      <w:rPr>
        <w:i/>
        <w:snapToGrid w:val="0"/>
        <w:sz w:val="18"/>
      </w:rPr>
    </w:pPr>
  </w:p>
  <w:p w14:paraId="39B41291" w14:textId="77777777" w:rsidR="004A62CC" w:rsidRDefault="004A62CC">
    <w:pPr>
      <w:pStyle w:val="Sidefod"/>
      <w:tabs>
        <w:tab w:val="clear" w:pos="4819"/>
        <w:tab w:val="left" w:pos="8647"/>
      </w:tabs>
      <w:rPr>
        <w:i/>
        <w:snapToGrid w:val="0"/>
        <w:sz w:val="18"/>
      </w:rPr>
    </w:pPr>
  </w:p>
  <w:p w14:paraId="4C391EAA" w14:textId="1FC4A21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B382A">
      <w:rPr>
        <w:i/>
        <w:noProof/>
        <w:snapToGrid w:val="0"/>
        <w:sz w:val="18"/>
      </w:rPr>
      <w:t>Bimprocil Vet., injektionsvæske, suspension 300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0333" w14:textId="77777777" w:rsidR="004A62CC" w:rsidRDefault="004A62CC">
    <w:pPr>
      <w:pStyle w:val="Sidefod"/>
      <w:pBdr>
        <w:bottom w:val="single" w:sz="6" w:space="1" w:color="auto"/>
      </w:pBdr>
      <w:tabs>
        <w:tab w:val="clear" w:pos="4819"/>
        <w:tab w:val="left" w:pos="8647"/>
      </w:tabs>
      <w:rPr>
        <w:i/>
        <w:snapToGrid w:val="0"/>
        <w:sz w:val="18"/>
      </w:rPr>
    </w:pPr>
  </w:p>
  <w:p w14:paraId="332AAB06" w14:textId="77777777" w:rsidR="004A62CC" w:rsidRDefault="004A62CC">
    <w:pPr>
      <w:pStyle w:val="Sidefod"/>
      <w:tabs>
        <w:tab w:val="clear" w:pos="4819"/>
        <w:tab w:val="left" w:pos="8647"/>
      </w:tabs>
      <w:rPr>
        <w:i/>
        <w:snapToGrid w:val="0"/>
        <w:sz w:val="18"/>
      </w:rPr>
    </w:pPr>
  </w:p>
  <w:p w14:paraId="06EFC373" w14:textId="6C751E4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B382A">
      <w:rPr>
        <w:i/>
        <w:noProof/>
        <w:snapToGrid w:val="0"/>
        <w:sz w:val="18"/>
      </w:rPr>
      <w:t>Bimprocil Vet., injektionsvæske, suspension 300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BEBD2" w14:textId="77777777" w:rsidR="00897BAC" w:rsidRDefault="00897BAC">
      <w:r>
        <w:separator/>
      </w:r>
    </w:p>
  </w:footnote>
  <w:footnote w:type="continuationSeparator" w:id="0">
    <w:p w14:paraId="2AA23C2C" w14:textId="77777777" w:rsidR="00897BAC" w:rsidRDefault="0089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C5F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CA4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730D"/>
    <w:multiLevelType w:val="hybridMultilevel"/>
    <w:tmpl w:val="D2FA711A"/>
    <w:lvl w:ilvl="0" w:tplc="61EC2D8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70C500F"/>
    <w:multiLevelType w:val="hybridMultilevel"/>
    <w:tmpl w:val="2D58DBAC"/>
    <w:lvl w:ilvl="0" w:tplc="61EC2D8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4D37C01"/>
    <w:multiLevelType w:val="hybridMultilevel"/>
    <w:tmpl w:val="F2262F92"/>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AC"/>
    <w:rsid w:val="0003527F"/>
    <w:rsid w:val="00065C7D"/>
    <w:rsid w:val="000C6CD4"/>
    <w:rsid w:val="001577E4"/>
    <w:rsid w:val="001858CA"/>
    <w:rsid w:val="001C4AEF"/>
    <w:rsid w:val="001D3CC5"/>
    <w:rsid w:val="001F21D8"/>
    <w:rsid w:val="00290B18"/>
    <w:rsid w:val="002C1E88"/>
    <w:rsid w:val="00322BDE"/>
    <w:rsid w:val="00406EE7"/>
    <w:rsid w:val="00407013"/>
    <w:rsid w:val="00417C94"/>
    <w:rsid w:val="00431EE6"/>
    <w:rsid w:val="00484690"/>
    <w:rsid w:val="00487D13"/>
    <w:rsid w:val="004A62CC"/>
    <w:rsid w:val="00565A74"/>
    <w:rsid w:val="005B0036"/>
    <w:rsid w:val="005B398A"/>
    <w:rsid w:val="005C2A13"/>
    <w:rsid w:val="005F5831"/>
    <w:rsid w:val="005F7906"/>
    <w:rsid w:val="00662012"/>
    <w:rsid w:val="00664D44"/>
    <w:rsid w:val="00666B01"/>
    <w:rsid w:val="006B1539"/>
    <w:rsid w:val="006F5621"/>
    <w:rsid w:val="007E2A00"/>
    <w:rsid w:val="008010F2"/>
    <w:rsid w:val="008716C7"/>
    <w:rsid w:val="00885519"/>
    <w:rsid w:val="00897BAC"/>
    <w:rsid w:val="008B5115"/>
    <w:rsid w:val="009202AE"/>
    <w:rsid w:val="009D66C6"/>
    <w:rsid w:val="00A355B0"/>
    <w:rsid w:val="00A96525"/>
    <w:rsid w:val="00AE29E5"/>
    <w:rsid w:val="00AE5757"/>
    <w:rsid w:val="00B25EB8"/>
    <w:rsid w:val="00B86D7A"/>
    <w:rsid w:val="00BC634B"/>
    <w:rsid w:val="00BF2AE0"/>
    <w:rsid w:val="00C301E8"/>
    <w:rsid w:val="00C479BF"/>
    <w:rsid w:val="00CB5F96"/>
    <w:rsid w:val="00CC737F"/>
    <w:rsid w:val="00DD6D71"/>
    <w:rsid w:val="00DF32BE"/>
    <w:rsid w:val="00E14F0A"/>
    <w:rsid w:val="00EB382A"/>
    <w:rsid w:val="00EB5778"/>
    <w:rsid w:val="00EE5253"/>
    <w:rsid w:val="00F54DD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ECCFE"/>
  <w15:chartTrackingRefBased/>
  <w15:docId w15:val="{BD6F1CE3-308D-458C-9FC4-78E75488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HPRAMainBodyTextChar">
    <w:name w:val="HPRA_MainBodyText Char"/>
    <w:link w:val="HPRAMainBodyText"/>
    <w:locked/>
    <w:rsid w:val="00487D13"/>
    <w:rPr>
      <w:rFonts w:ascii="Segoe UI" w:eastAsia="Segoe UI" w:hAnsi="Segoe UI" w:cs="Segoe UI"/>
      <w:lang w:eastAsia="en-US"/>
    </w:rPr>
  </w:style>
  <w:style w:type="paragraph" w:customStyle="1" w:styleId="HPRAMainBodyText">
    <w:name w:val="HPRA_MainBodyText"/>
    <w:basedOn w:val="Normal"/>
    <w:link w:val="HPRAMainBodyTextChar"/>
    <w:qFormat/>
    <w:rsid w:val="00487D13"/>
    <w:rPr>
      <w:rFonts w:ascii="Segoe UI" w:eastAsia="Segoe UI" w:hAnsi="Segoe UI" w:cs="Segoe UI"/>
      <w:sz w:val="20"/>
    </w:rPr>
  </w:style>
  <w:style w:type="paragraph" w:styleId="Brdtekstindrykning3">
    <w:name w:val="Body Text Indent 3"/>
    <w:basedOn w:val="Normal"/>
    <w:link w:val="Brdtekstindrykning3Tegn"/>
    <w:semiHidden/>
    <w:unhideWhenUsed/>
    <w:rsid w:val="00487D13"/>
    <w:pPr>
      <w:tabs>
        <w:tab w:val="left" w:pos="567"/>
      </w:tabs>
      <w:ind w:left="567" w:hanging="567"/>
    </w:pPr>
    <w:rPr>
      <w:sz w:val="22"/>
    </w:rPr>
  </w:style>
  <w:style w:type="character" w:customStyle="1" w:styleId="Brdtekstindrykning3Tegn">
    <w:name w:val="Brødtekstindrykning 3 Tegn"/>
    <w:basedOn w:val="Standardskrifttypeiafsnit"/>
    <w:link w:val="Brdtekstindrykning3"/>
    <w:semiHidden/>
    <w:rsid w:val="00487D13"/>
    <w:rPr>
      <w:sz w:val="22"/>
      <w:lang w:eastAsia="en-US"/>
    </w:rPr>
  </w:style>
  <w:style w:type="paragraph" w:styleId="Brdtekstindrykning2">
    <w:name w:val="Body Text Indent 2"/>
    <w:basedOn w:val="Normal"/>
    <w:link w:val="Brdtekstindrykning2Tegn"/>
    <w:uiPriority w:val="99"/>
    <w:semiHidden/>
    <w:unhideWhenUsed/>
    <w:rsid w:val="00487D1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87D13"/>
    <w:rPr>
      <w:sz w:val="23"/>
      <w:lang w:eastAsia="en-US"/>
    </w:rPr>
  </w:style>
  <w:style w:type="paragraph" w:styleId="Brdtekst3">
    <w:name w:val="Body Text 3"/>
    <w:basedOn w:val="Normal"/>
    <w:link w:val="Brdtekst3Tegn"/>
    <w:uiPriority w:val="99"/>
    <w:semiHidden/>
    <w:unhideWhenUsed/>
    <w:rsid w:val="00290B18"/>
    <w:pPr>
      <w:spacing w:after="120"/>
    </w:pPr>
    <w:rPr>
      <w:sz w:val="16"/>
      <w:szCs w:val="16"/>
    </w:rPr>
  </w:style>
  <w:style w:type="character" w:customStyle="1" w:styleId="Brdtekst3Tegn">
    <w:name w:val="Brødtekst 3 Tegn"/>
    <w:basedOn w:val="Standardskrifttypeiafsnit"/>
    <w:link w:val="Brdtekst3"/>
    <w:uiPriority w:val="99"/>
    <w:semiHidden/>
    <w:rsid w:val="00290B18"/>
    <w:rPr>
      <w:sz w:val="16"/>
      <w:szCs w:val="16"/>
      <w:lang w:eastAsia="en-US"/>
    </w:rPr>
  </w:style>
  <w:style w:type="paragraph" w:styleId="Listeafsnit">
    <w:name w:val="List Paragraph"/>
    <w:basedOn w:val="Normal"/>
    <w:uiPriority w:val="34"/>
    <w:qFormat/>
    <w:rsid w:val="00CB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5800907">
      <w:bodyDiv w:val="1"/>
      <w:marLeft w:val="0"/>
      <w:marRight w:val="0"/>
      <w:marTop w:val="0"/>
      <w:marBottom w:val="0"/>
      <w:divBdr>
        <w:top w:val="none" w:sz="0" w:space="0" w:color="auto"/>
        <w:left w:val="none" w:sz="0" w:space="0" w:color="auto"/>
        <w:bottom w:val="none" w:sz="0" w:space="0" w:color="auto"/>
        <w:right w:val="none" w:sz="0" w:space="0" w:color="auto"/>
      </w:divBdr>
    </w:div>
    <w:div w:id="206185490">
      <w:bodyDiv w:val="1"/>
      <w:marLeft w:val="0"/>
      <w:marRight w:val="0"/>
      <w:marTop w:val="0"/>
      <w:marBottom w:val="0"/>
      <w:divBdr>
        <w:top w:val="none" w:sz="0" w:space="0" w:color="auto"/>
        <w:left w:val="none" w:sz="0" w:space="0" w:color="auto"/>
        <w:bottom w:val="none" w:sz="0" w:space="0" w:color="auto"/>
        <w:right w:val="none" w:sz="0" w:space="0" w:color="auto"/>
      </w:divBdr>
    </w:div>
    <w:div w:id="241529693">
      <w:bodyDiv w:val="1"/>
      <w:marLeft w:val="0"/>
      <w:marRight w:val="0"/>
      <w:marTop w:val="0"/>
      <w:marBottom w:val="0"/>
      <w:divBdr>
        <w:top w:val="none" w:sz="0" w:space="0" w:color="auto"/>
        <w:left w:val="none" w:sz="0" w:space="0" w:color="auto"/>
        <w:bottom w:val="none" w:sz="0" w:space="0" w:color="auto"/>
        <w:right w:val="none" w:sz="0" w:space="0" w:color="auto"/>
      </w:divBdr>
    </w:div>
    <w:div w:id="319046786">
      <w:bodyDiv w:val="1"/>
      <w:marLeft w:val="0"/>
      <w:marRight w:val="0"/>
      <w:marTop w:val="0"/>
      <w:marBottom w:val="0"/>
      <w:divBdr>
        <w:top w:val="none" w:sz="0" w:space="0" w:color="auto"/>
        <w:left w:val="none" w:sz="0" w:space="0" w:color="auto"/>
        <w:bottom w:val="none" w:sz="0" w:space="0" w:color="auto"/>
        <w:right w:val="none" w:sz="0" w:space="0" w:color="auto"/>
      </w:divBdr>
    </w:div>
    <w:div w:id="593326090">
      <w:bodyDiv w:val="1"/>
      <w:marLeft w:val="0"/>
      <w:marRight w:val="0"/>
      <w:marTop w:val="0"/>
      <w:marBottom w:val="0"/>
      <w:divBdr>
        <w:top w:val="none" w:sz="0" w:space="0" w:color="auto"/>
        <w:left w:val="none" w:sz="0" w:space="0" w:color="auto"/>
        <w:bottom w:val="none" w:sz="0" w:space="0" w:color="auto"/>
        <w:right w:val="none" w:sz="0" w:space="0" w:color="auto"/>
      </w:divBdr>
    </w:div>
    <w:div w:id="636228981">
      <w:bodyDiv w:val="1"/>
      <w:marLeft w:val="0"/>
      <w:marRight w:val="0"/>
      <w:marTop w:val="0"/>
      <w:marBottom w:val="0"/>
      <w:divBdr>
        <w:top w:val="none" w:sz="0" w:space="0" w:color="auto"/>
        <w:left w:val="none" w:sz="0" w:space="0" w:color="auto"/>
        <w:bottom w:val="none" w:sz="0" w:space="0" w:color="auto"/>
        <w:right w:val="none" w:sz="0" w:space="0" w:color="auto"/>
      </w:divBdr>
    </w:div>
    <w:div w:id="870610117">
      <w:bodyDiv w:val="1"/>
      <w:marLeft w:val="0"/>
      <w:marRight w:val="0"/>
      <w:marTop w:val="0"/>
      <w:marBottom w:val="0"/>
      <w:divBdr>
        <w:top w:val="none" w:sz="0" w:space="0" w:color="auto"/>
        <w:left w:val="none" w:sz="0" w:space="0" w:color="auto"/>
        <w:bottom w:val="none" w:sz="0" w:space="0" w:color="auto"/>
        <w:right w:val="none" w:sz="0" w:space="0" w:color="auto"/>
      </w:divBdr>
    </w:div>
    <w:div w:id="872229412">
      <w:bodyDiv w:val="1"/>
      <w:marLeft w:val="0"/>
      <w:marRight w:val="0"/>
      <w:marTop w:val="0"/>
      <w:marBottom w:val="0"/>
      <w:divBdr>
        <w:top w:val="none" w:sz="0" w:space="0" w:color="auto"/>
        <w:left w:val="none" w:sz="0" w:space="0" w:color="auto"/>
        <w:bottom w:val="none" w:sz="0" w:space="0" w:color="auto"/>
        <w:right w:val="none" w:sz="0" w:space="0" w:color="auto"/>
      </w:divBdr>
    </w:div>
    <w:div w:id="901865032">
      <w:bodyDiv w:val="1"/>
      <w:marLeft w:val="0"/>
      <w:marRight w:val="0"/>
      <w:marTop w:val="0"/>
      <w:marBottom w:val="0"/>
      <w:divBdr>
        <w:top w:val="none" w:sz="0" w:space="0" w:color="auto"/>
        <w:left w:val="none" w:sz="0" w:space="0" w:color="auto"/>
        <w:bottom w:val="none" w:sz="0" w:space="0" w:color="auto"/>
        <w:right w:val="none" w:sz="0" w:space="0" w:color="auto"/>
      </w:divBdr>
    </w:div>
    <w:div w:id="915359053">
      <w:bodyDiv w:val="1"/>
      <w:marLeft w:val="0"/>
      <w:marRight w:val="0"/>
      <w:marTop w:val="0"/>
      <w:marBottom w:val="0"/>
      <w:divBdr>
        <w:top w:val="none" w:sz="0" w:space="0" w:color="auto"/>
        <w:left w:val="none" w:sz="0" w:space="0" w:color="auto"/>
        <w:bottom w:val="none" w:sz="0" w:space="0" w:color="auto"/>
        <w:right w:val="none" w:sz="0" w:space="0" w:color="auto"/>
      </w:divBdr>
    </w:div>
    <w:div w:id="1048601859">
      <w:bodyDiv w:val="1"/>
      <w:marLeft w:val="0"/>
      <w:marRight w:val="0"/>
      <w:marTop w:val="0"/>
      <w:marBottom w:val="0"/>
      <w:divBdr>
        <w:top w:val="none" w:sz="0" w:space="0" w:color="auto"/>
        <w:left w:val="none" w:sz="0" w:space="0" w:color="auto"/>
        <w:bottom w:val="none" w:sz="0" w:space="0" w:color="auto"/>
        <w:right w:val="none" w:sz="0" w:space="0" w:color="auto"/>
      </w:divBdr>
    </w:div>
    <w:div w:id="1091781951">
      <w:bodyDiv w:val="1"/>
      <w:marLeft w:val="0"/>
      <w:marRight w:val="0"/>
      <w:marTop w:val="0"/>
      <w:marBottom w:val="0"/>
      <w:divBdr>
        <w:top w:val="none" w:sz="0" w:space="0" w:color="auto"/>
        <w:left w:val="none" w:sz="0" w:space="0" w:color="auto"/>
        <w:bottom w:val="none" w:sz="0" w:space="0" w:color="auto"/>
        <w:right w:val="none" w:sz="0" w:space="0" w:color="auto"/>
      </w:divBdr>
    </w:div>
    <w:div w:id="1232959776">
      <w:bodyDiv w:val="1"/>
      <w:marLeft w:val="0"/>
      <w:marRight w:val="0"/>
      <w:marTop w:val="0"/>
      <w:marBottom w:val="0"/>
      <w:divBdr>
        <w:top w:val="none" w:sz="0" w:space="0" w:color="auto"/>
        <w:left w:val="none" w:sz="0" w:space="0" w:color="auto"/>
        <w:bottom w:val="none" w:sz="0" w:space="0" w:color="auto"/>
        <w:right w:val="none" w:sz="0" w:space="0" w:color="auto"/>
      </w:divBdr>
    </w:div>
    <w:div w:id="1280799759">
      <w:bodyDiv w:val="1"/>
      <w:marLeft w:val="0"/>
      <w:marRight w:val="0"/>
      <w:marTop w:val="0"/>
      <w:marBottom w:val="0"/>
      <w:divBdr>
        <w:top w:val="none" w:sz="0" w:space="0" w:color="auto"/>
        <w:left w:val="none" w:sz="0" w:space="0" w:color="auto"/>
        <w:bottom w:val="none" w:sz="0" w:space="0" w:color="auto"/>
        <w:right w:val="none" w:sz="0" w:space="0" w:color="auto"/>
      </w:divBdr>
    </w:div>
    <w:div w:id="1327393978">
      <w:bodyDiv w:val="1"/>
      <w:marLeft w:val="0"/>
      <w:marRight w:val="0"/>
      <w:marTop w:val="0"/>
      <w:marBottom w:val="0"/>
      <w:divBdr>
        <w:top w:val="none" w:sz="0" w:space="0" w:color="auto"/>
        <w:left w:val="none" w:sz="0" w:space="0" w:color="auto"/>
        <w:bottom w:val="none" w:sz="0" w:space="0" w:color="auto"/>
        <w:right w:val="none" w:sz="0" w:space="0" w:color="auto"/>
      </w:divBdr>
    </w:div>
    <w:div w:id="1407025135">
      <w:bodyDiv w:val="1"/>
      <w:marLeft w:val="0"/>
      <w:marRight w:val="0"/>
      <w:marTop w:val="0"/>
      <w:marBottom w:val="0"/>
      <w:divBdr>
        <w:top w:val="none" w:sz="0" w:space="0" w:color="auto"/>
        <w:left w:val="none" w:sz="0" w:space="0" w:color="auto"/>
        <w:bottom w:val="none" w:sz="0" w:space="0" w:color="auto"/>
        <w:right w:val="none" w:sz="0" w:space="0" w:color="auto"/>
      </w:divBdr>
    </w:div>
    <w:div w:id="1408769697">
      <w:bodyDiv w:val="1"/>
      <w:marLeft w:val="0"/>
      <w:marRight w:val="0"/>
      <w:marTop w:val="0"/>
      <w:marBottom w:val="0"/>
      <w:divBdr>
        <w:top w:val="none" w:sz="0" w:space="0" w:color="auto"/>
        <w:left w:val="none" w:sz="0" w:space="0" w:color="auto"/>
        <w:bottom w:val="none" w:sz="0" w:space="0" w:color="auto"/>
        <w:right w:val="none" w:sz="0" w:space="0" w:color="auto"/>
      </w:divBdr>
    </w:div>
    <w:div w:id="1495605850">
      <w:bodyDiv w:val="1"/>
      <w:marLeft w:val="0"/>
      <w:marRight w:val="0"/>
      <w:marTop w:val="0"/>
      <w:marBottom w:val="0"/>
      <w:divBdr>
        <w:top w:val="none" w:sz="0" w:space="0" w:color="auto"/>
        <w:left w:val="none" w:sz="0" w:space="0" w:color="auto"/>
        <w:bottom w:val="none" w:sz="0" w:space="0" w:color="auto"/>
        <w:right w:val="none" w:sz="0" w:space="0" w:color="auto"/>
      </w:divBdr>
    </w:div>
    <w:div w:id="1568879395">
      <w:bodyDiv w:val="1"/>
      <w:marLeft w:val="0"/>
      <w:marRight w:val="0"/>
      <w:marTop w:val="0"/>
      <w:marBottom w:val="0"/>
      <w:divBdr>
        <w:top w:val="none" w:sz="0" w:space="0" w:color="auto"/>
        <w:left w:val="none" w:sz="0" w:space="0" w:color="auto"/>
        <w:bottom w:val="none" w:sz="0" w:space="0" w:color="auto"/>
        <w:right w:val="none" w:sz="0" w:space="0" w:color="auto"/>
      </w:divBdr>
    </w:div>
    <w:div w:id="1754233152">
      <w:bodyDiv w:val="1"/>
      <w:marLeft w:val="0"/>
      <w:marRight w:val="0"/>
      <w:marTop w:val="0"/>
      <w:marBottom w:val="0"/>
      <w:divBdr>
        <w:top w:val="none" w:sz="0" w:space="0" w:color="auto"/>
        <w:left w:val="none" w:sz="0" w:space="0" w:color="auto"/>
        <w:bottom w:val="none" w:sz="0" w:space="0" w:color="auto"/>
        <w:right w:val="none" w:sz="0" w:space="0" w:color="auto"/>
      </w:divBdr>
    </w:div>
    <w:div w:id="1801417025">
      <w:bodyDiv w:val="1"/>
      <w:marLeft w:val="0"/>
      <w:marRight w:val="0"/>
      <w:marTop w:val="0"/>
      <w:marBottom w:val="0"/>
      <w:divBdr>
        <w:top w:val="none" w:sz="0" w:space="0" w:color="auto"/>
        <w:left w:val="none" w:sz="0" w:space="0" w:color="auto"/>
        <w:bottom w:val="none" w:sz="0" w:space="0" w:color="auto"/>
        <w:right w:val="none" w:sz="0" w:space="0" w:color="auto"/>
      </w:divBdr>
    </w:div>
    <w:div w:id="2009205955">
      <w:bodyDiv w:val="1"/>
      <w:marLeft w:val="0"/>
      <w:marRight w:val="0"/>
      <w:marTop w:val="0"/>
      <w:marBottom w:val="0"/>
      <w:divBdr>
        <w:top w:val="none" w:sz="0" w:space="0" w:color="auto"/>
        <w:left w:val="none" w:sz="0" w:space="0" w:color="auto"/>
        <w:bottom w:val="none" w:sz="0" w:space="0" w:color="auto"/>
        <w:right w:val="none" w:sz="0" w:space="0" w:color="auto"/>
      </w:divBdr>
    </w:div>
    <w:div w:id="2041860512">
      <w:bodyDiv w:val="1"/>
      <w:marLeft w:val="0"/>
      <w:marRight w:val="0"/>
      <w:marTop w:val="0"/>
      <w:marBottom w:val="0"/>
      <w:divBdr>
        <w:top w:val="none" w:sz="0" w:space="0" w:color="auto"/>
        <w:left w:val="none" w:sz="0" w:space="0" w:color="auto"/>
        <w:bottom w:val="none" w:sz="0" w:space="0" w:color="auto"/>
        <w:right w:val="none" w:sz="0" w:space="0" w:color="auto"/>
      </w:divBdr>
    </w:div>
    <w:div w:id="21448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8884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2024034270 pkt. 6.3 ændre fra 2 til 3 år.</dc:description>
  <cp:lastModifiedBy>Helle Søndersted</cp:lastModifiedBy>
  <cp:revision>2</cp:revision>
  <dcterms:created xsi:type="dcterms:W3CDTF">2024-06-20T06:36:00Z</dcterms:created>
  <dcterms:modified xsi:type="dcterms:W3CDTF">2024-06-20T06:36:00Z</dcterms:modified>
</cp:coreProperties>
</file>