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246E3B" w:rsidRDefault="005B0036" w:rsidP="005B0036">
      <w:pPr>
        <w:rPr>
          <w:sz w:val="24"/>
          <w:szCs w:val="24"/>
        </w:rPr>
      </w:pPr>
      <w:r w:rsidRPr="00246E3B">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246E3B" w:rsidRDefault="00C479BF" w:rsidP="005B0036">
      <w:pPr>
        <w:rPr>
          <w:sz w:val="24"/>
          <w:szCs w:val="24"/>
        </w:rPr>
      </w:pPr>
    </w:p>
    <w:p w:rsidR="005B0036" w:rsidRPr="00246E3B" w:rsidRDefault="005B0036" w:rsidP="005B0036">
      <w:pPr>
        <w:tabs>
          <w:tab w:val="right" w:pos="9356"/>
        </w:tabs>
        <w:rPr>
          <w:b/>
          <w:sz w:val="24"/>
          <w:szCs w:val="24"/>
        </w:rPr>
      </w:pPr>
      <w:r w:rsidRPr="00246E3B">
        <w:rPr>
          <w:b/>
          <w:sz w:val="24"/>
          <w:szCs w:val="24"/>
        </w:rPr>
        <w:tab/>
      </w:r>
      <w:r w:rsidR="00690E16">
        <w:rPr>
          <w:b/>
          <w:sz w:val="24"/>
          <w:szCs w:val="24"/>
        </w:rPr>
        <w:t xml:space="preserve">21. august </w:t>
      </w:r>
      <w:r w:rsidR="00343C9C">
        <w:rPr>
          <w:b/>
          <w:sz w:val="24"/>
          <w:szCs w:val="24"/>
        </w:rPr>
        <w:t>2018</w:t>
      </w:r>
    </w:p>
    <w:p w:rsidR="00C479BF" w:rsidRPr="00246E3B" w:rsidRDefault="00C479BF" w:rsidP="00570E4D">
      <w:pPr>
        <w:tabs>
          <w:tab w:val="left" w:pos="8222"/>
        </w:tabs>
        <w:rPr>
          <w:b/>
          <w:sz w:val="24"/>
          <w:szCs w:val="24"/>
        </w:rPr>
      </w:pPr>
    </w:p>
    <w:p w:rsidR="00C479BF" w:rsidRPr="00246E3B" w:rsidRDefault="00C479BF" w:rsidP="005B0036">
      <w:pPr>
        <w:tabs>
          <w:tab w:val="left" w:pos="8222"/>
        </w:tabs>
        <w:jc w:val="center"/>
        <w:rPr>
          <w:b/>
          <w:sz w:val="24"/>
          <w:szCs w:val="24"/>
        </w:rPr>
      </w:pPr>
    </w:p>
    <w:p w:rsidR="005B0036" w:rsidRPr="00246E3B" w:rsidRDefault="005B0036" w:rsidP="005B0036">
      <w:pPr>
        <w:tabs>
          <w:tab w:val="left" w:pos="8222"/>
        </w:tabs>
        <w:jc w:val="center"/>
        <w:rPr>
          <w:b/>
          <w:sz w:val="24"/>
          <w:szCs w:val="24"/>
        </w:rPr>
      </w:pPr>
      <w:r w:rsidRPr="00246E3B">
        <w:rPr>
          <w:b/>
          <w:sz w:val="24"/>
          <w:szCs w:val="24"/>
        </w:rPr>
        <w:t>PRODUKTRESUMÉ</w:t>
      </w:r>
    </w:p>
    <w:p w:rsidR="005B0036" w:rsidRPr="00246E3B" w:rsidRDefault="005B0036" w:rsidP="005B0036">
      <w:pPr>
        <w:tabs>
          <w:tab w:val="left" w:pos="8222"/>
        </w:tabs>
        <w:jc w:val="center"/>
        <w:rPr>
          <w:b/>
          <w:sz w:val="24"/>
          <w:szCs w:val="24"/>
        </w:rPr>
      </w:pPr>
    </w:p>
    <w:p w:rsidR="005B0036" w:rsidRPr="00246E3B" w:rsidRDefault="005B0036" w:rsidP="005B0036">
      <w:pPr>
        <w:tabs>
          <w:tab w:val="left" w:pos="8222"/>
        </w:tabs>
        <w:jc w:val="center"/>
        <w:rPr>
          <w:b/>
          <w:sz w:val="24"/>
          <w:szCs w:val="24"/>
        </w:rPr>
      </w:pPr>
      <w:proofErr w:type="gramStart"/>
      <w:r w:rsidRPr="00246E3B">
        <w:rPr>
          <w:b/>
          <w:sz w:val="24"/>
          <w:szCs w:val="24"/>
        </w:rPr>
        <w:t>for</w:t>
      </w:r>
      <w:proofErr w:type="gramEnd"/>
    </w:p>
    <w:p w:rsidR="005B0036" w:rsidRPr="00246E3B" w:rsidRDefault="005B0036" w:rsidP="005B0036">
      <w:pPr>
        <w:tabs>
          <w:tab w:val="left" w:pos="8222"/>
        </w:tabs>
        <w:jc w:val="center"/>
        <w:rPr>
          <w:b/>
          <w:sz w:val="24"/>
          <w:szCs w:val="24"/>
        </w:rPr>
      </w:pPr>
    </w:p>
    <w:p w:rsidR="005B0036" w:rsidRPr="00246E3B" w:rsidRDefault="00343C9C" w:rsidP="005B0036">
      <w:pPr>
        <w:tabs>
          <w:tab w:val="left" w:pos="8222"/>
        </w:tabs>
        <w:jc w:val="center"/>
        <w:rPr>
          <w:b/>
          <w:sz w:val="24"/>
          <w:szCs w:val="24"/>
        </w:rPr>
      </w:pPr>
      <w:proofErr w:type="spellStart"/>
      <w:r>
        <w:rPr>
          <w:b/>
          <w:sz w:val="24"/>
          <w:szCs w:val="24"/>
        </w:rPr>
        <w:t>Biocom</w:t>
      </w:r>
      <w:proofErr w:type="spellEnd"/>
      <w:r>
        <w:rPr>
          <w:b/>
          <w:sz w:val="24"/>
          <w:szCs w:val="24"/>
        </w:rPr>
        <w:t xml:space="preserve"> P </w:t>
      </w:r>
      <w:proofErr w:type="spellStart"/>
      <w:proofErr w:type="gramStart"/>
      <w:r>
        <w:rPr>
          <w:b/>
          <w:sz w:val="24"/>
          <w:szCs w:val="24"/>
        </w:rPr>
        <w:t>Vet</w:t>
      </w:r>
      <w:proofErr w:type="spellEnd"/>
      <w:r>
        <w:rPr>
          <w:b/>
          <w:sz w:val="24"/>
          <w:szCs w:val="24"/>
        </w:rPr>
        <w:t>.</w:t>
      </w:r>
      <w:r w:rsidR="00CA7CB5" w:rsidRPr="00246E3B">
        <w:rPr>
          <w:b/>
          <w:sz w:val="24"/>
          <w:szCs w:val="24"/>
        </w:rPr>
        <w:t>,</w:t>
      </w:r>
      <w:proofErr w:type="gramEnd"/>
      <w:r w:rsidR="00CA7CB5" w:rsidRPr="00246E3B">
        <w:rPr>
          <w:b/>
          <w:sz w:val="24"/>
          <w:szCs w:val="24"/>
        </w:rPr>
        <w:t xml:space="preserve"> injektionsvæske, suspension</w:t>
      </w:r>
    </w:p>
    <w:p w:rsidR="005B0036" w:rsidRPr="00246E3B" w:rsidRDefault="005B0036" w:rsidP="005B0036">
      <w:pPr>
        <w:tabs>
          <w:tab w:val="left" w:pos="8222"/>
        </w:tabs>
        <w:jc w:val="both"/>
        <w:rPr>
          <w:sz w:val="24"/>
          <w:szCs w:val="24"/>
        </w:rPr>
      </w:pPr>
    </w:p>
    <w:p w:rsidR="005B0036" w:rsidRPr="00246E3B" w:rsidRDefault="005B0036" w:rsidP="005B0036">
      <w:pPr>
        <w:tabs>
          <w:tab w:val="left" w:pos="8222"/>
        </w:tabs>
        <w:jc w:val="both"/>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0.</w:t>
      </w:r>
      <w:r w:rsidRPr="00246E3B">
        <w:rPr>
          <w:b/>
          <w:sz w:val="24"/>
          <w:szCs w:val="24"/>
        </w:rPr>
        <w:tab/>
        <w:t>D.SP.NR.</w:t>
      </w:r>
    </w:p>
    <w:p w:rsidR="005B0036" w:rsidRPr="00246E3B" w:rsidRDefault="00CA7CB5" w:rsidP="005B0036">
      <w:pPr>
        <w:tabs>
          <w:tab w:val="left" w:pos="8222"/>
        </w:tabs>
        <w:ind w:left="851"/>
        <w:rPr>
          <w:sz w:val="24"/>
          <w:szCs w:val="24"/>
        </w:rPr>
      </w:pPr>
      <w:r w:rsidRPr="00246E3B">
        <w:rPr>
          <w:sz w:val="24"/>
          <w:szCs w:val="24"/>
        </w:rPr>
        <w:t>30556</w:t>
      </w:r>
      <w:bookmarkStart w:id="0" w:name="_GoBack"/>
      <w:bookmarkEnd w:id="0"/>
    </w:p>
    <w:p w:rsidR="005B0036" w:rsidRPr="00246E3B" w:rsidRDefault="005B0036" w:rsidP="005B0036">
      <w:pPr>
        <w:tabs>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1.</w:t>
      </w:r>
      <w:r w:rsidRPr="00246E3B">
        <w:rPr>
          <w:b/>
          <w:sz w:val="24"/>
          <w:szCs w:val="24"/>
        </w:rPr>
        <w:tab/>
        <w:t>VETERINÆRLÆGEMIDLETS NAVN</w:t>
      </w:r>
    </w:p>
    <w:p w:rsidR="005B0036" w:rsidRPr="00246E3B" w:rsidRDefault="00343C9C" w:rsidP="005B0036">
      <w:pPr>
        <w:tabs>
          <w:tab w:val="left" w:pos="8222"/>
        </w:tabs>
        <w:ind w:left="851"/>
        <w:rPr>
          <w:sz w:val="24"/>
          <w:szCs w:val="24"/>
        </w:rPr>
      </w:pPr>
      <w:proofErr w:type="spellStart"/>
      <w:r>
        <w:rPr>
          <w:sz w:val="24"/>
          <w:szCs w:val="24"/>
        </w:rPr>
        <w:t>Biocom</w:t>
      </w:r>
      <w:proofErr w:type="spellEnd"/>
      <w:r>
        <w:rPr>
          <w:sz w:val="24"/>
          <w:szCs w:val="24"/>
        </w:rPr>
        <w:t xml:space="preserve"> P </w:t>
      </w:r>
      <w:proofErr w:type="spellStart"/>
      <w:r>
        <w:rPr>
          <w:sz w:val="24"/>
          <w:szCs w:val="24"/>
        </w:rPr>
        <w:t>Vet</w:t>
      </w:r>
      <w:proofErr w:type="spellEnd"/>
      <w:r>
        <w:rPr>
          <w:sz w:val="24"/>
          <w:szCs w:val="24"/>
        </w:rPr>
        <w:t>.</w:t>
      </w:r>
    </w:p>
    <w:p w:rsidR="005B0036" w:rsidRPr="00246E3B" w:rsidRDefault="005B0036" w:rsidP="005B0036">
      <w:pPr>
        <w:tabs>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2.</w:t>
      </w:r>
      <w:r w:rsidRPr="00246E3B">
        <w:rPr>
          <w:b/>
          <w:sz w:val="24"/>
          <w:szCs w:val="24"/>
        </w:rPr>
        <w:tab/>
        <w:t>KVALITATIV OG KVANTITATIV SAMMENSÆTNING</w:t>
      </w:r>
    </w:p>
    <w:p w:rsidR="00DE3405" w:rsidRPr="00246E3B" w:rsidRDefault="00DE3405" w:rsidP="00DE3405">
      <w:pPr>
        <w:ind w:left="851"/>
        <w:rPr>
          <w:snapToGrid w:val="0"/>
          <w:sz w:val="24"/>
          <w:szCs w:val="24"/>
        </w:rPr>
      </w:pPr>
    </w:p>
    <w:p w:rsidR="00D30815" w:rsidRPr="00246E3B" w:rsidRDefault="00D30815" w:rsidP="00DE3405">
      <w:pPr>
        <w:ind w:left="851"/>
        <w:rPr>
          <w:snapToGrid w:val="0"/>
          <w:sz w:val="24"/>
          <w:szCs w:val="24"/>
        </w:rPr>
      </w:pPr>
      <w:r w:rsidRPr="00246E3B">
        <w:rPr>
          <w:snapToGrid w:val="0"/>
          <w:sz w:val="24"/>
          <w:szCs w:val="24"/>
        </w:rPr>
        <w:t>Pr. dosis på</w:t>
      </w:r>
      <w:r w:rsidR="00DE3405" w:rsidRPr="00246E3B">
        <w:rPr>
          <w:snapToGrid w:val="0"/>
          <w:sz w:val="24"/>
          <w:szCs w:val="24"/>
        </w:rPr>
        <w:t xml:space="preserve"> </w:t>
      </w:r>
      <w:r w:rsidRPr="00246E3B">
        <w:rPr>
          <w:snapToGrid w:val="0"/>
          <w:sz w:val="24"/>
          <w:szCs w:val="24"/>
        </w:rPr>
        <w:t>1 ml:</w:t>
      </w:r>
    </w:p>
    <w:tbl>
      <w:tblPr>
        <w:tblW w:w="9452" w:type="dxa"/>
        <w:tblInd w:w="851" w:type="dxa"/>
        <w:tblLayout w:type="fixed"/>
        <w:tblLook w:val="04A0" w:firstRow="1" w:lastRow="0" w:firstColumn="1" w:lastColumn="0" w:noHBand="0" w:noVBand="1"/>
      </w:tblPr>
      <w:tblGrid>
        <w:gridCol w:w="6662"/>
        <w:gridCol w:w="2790"/>
      </w:tblGrid>
      <w:tr w:rsidR="00D30815" w:rsidRPr="00246E3B" w:rsidTr="00246E3B">
        <w:trPr>
          <w:trHeight w:hRule="exact" w:val="144"/>
        </w:trPr>
        <w:tc>
          <w:tcPr>
            <w:tcW w:w="6662" w:type="dxa"/>
          </w:tcPr>
          <w:p w:rsidR="00D30815" w:rsidRPr="00246E3B" w:rsidRDefault="00D30815">
            <w:pPr>
              <w:outlineLvl w:val="0"/>
              <w:rPr>
                <w:snapToGrid w:val="0"/>
                <w:color w:val="FF0000"/>
                <w:sz w:val="24"/>
                <w:szCs w:val="24"/>
                <w:u w:val="single"/>
              </w:rPr>
            </w:pPr>
          </w:p>
        </w:tc>
        <w:tc>
          <w:tcPr>
            <w:tcW w:w="2790" w:type="dxa"/>
          </w:tcPr>
          <w:p w:rsidR="00D30815" w:rsidRPr="00246E3B" w:rsidRDefault="00D30815">
            <w:pPr>
              <w:outlineLvl w:val="0"/>
              <w:rPr>
                <w:snapToGrid w:val="0"/>
                <w:color w:val="FF0000"/>
                <w:sz w:val="24"/>
                <w:szCs w:val="24"/>
                <w:u w:val="single"/>
              </w:rPr>
            </w:pPr>
          </w:p>
        </w:tc>
      </w:tr>
      <w:tr w:rsidR="00D30815" w:rsidRPr="00246E3B" w:rsidTr="00246E3B">
        <w:trPr>
          <w:trHeight w:hRule="exact" w:val="288"/>
        </w:trPr>
        <w:tc>
          <w:tcPr>
            <w:tcW w:w="6662" w:type="dxa"/>
            <w:hideMark/>
          </w:tcPr>
          <w:p w:rsidR="00D30815" w:rsidRPr="00246E3B" w:rsidRDefault="00D30815">
            <w:pPr>
              <w:outlineLvl w:val="0"/>
              <w:rPr>
                <w:snapToGrid w:val="0"/>
                <w:sz w:val="24"/>
                <w:szCs w:val="24"/>
                <w:u w:val="single"/>
              </w:rPr>
            </w:pPr>
            <w:r w:rsidRPr="00246E3B">
              <w:rPr>
                <w:snapToGrid w:val="0"/>
                <w:sz w:val="24"/>
                <w:szCs w:val="24"/>
                <w:u w:val="single"/>
              </w:rPr>
              <w:t>Aktive ingredienser</w:t>
            </w:r>
          </w:p>
        </w:tc>
        <w:tc>
          <w:tcPr>
            <w:tcW w:w="2790" w:type="dxa"/>
          </w:tcPr>
          <w:p w:rsidR="00D30815" w:rsidRPr="00246E3B" w:rsidRDefault="00D30815">
            <w:pPr>
              <w:outlineLvl w:val="0"/>
              <w:rPr>
                <w:snapToGrid w:val="0"/>
                <w:sz w:val="24"/>
                <w:szCs w:val="24"/>
                <w:u w:val="single"/>
              </w:rPr>
            </w:pPr>
          </w:p>
        </w:tc>
      </w:tr>
      <w:tr w:rsidR="00D30815" w:rsidRPr="00246E3B" w:rsidTr="00246E3B">
        <w:trPr>
          <w:trHeight w:hRule="exact" w:val="317"/>
        </w:trPr>
        <w:tc>
          <w:tcPr>
            <w:tcW w:w="6662" w:type="dxa"/>
            <w:hideMark/>
          </w:tcPr>
          <w:p w:rsidR="00D30815" w:rsidRPr="00246E3B" w:rsidRDefault="00D30815">
            <w:pPr>
              <w:outlineLvl w:val="0"/>
              <w:rPr>
                <w:snapToGrid w:val="0"/>
                <w:sz w:val="24"/>
                <w:szCs w:val="24"/>
              </w:rPr>
            </w:pPr>
            <w:r w:rsidRPr="00246E3B">
              <w:rPr>
                <w:snapToGrid w:val="0"/>
                <w:sz w:val="24"/>
                <w:szCs w:val="24"/>
              </w:rPr>
              <w:t xml:space="preserve">Inaktiveret mink </w:t>
            </w:r>
            <w:proofErr w:type="spellStart"/>
            <w:r w:rsidRPr="00246E3B">
              <w:rPr>
                <w:snapToGrid w:val="0"/>
                <w:sz w:val="24"/>
                <w:szCs w:val="24"/>
              </w:rPr>
              <w:t>enteritis</w:t>
            </w:r>
            <w:proofErr w:type="spellEnd"/>
            <w:r w:rsidRPr="00246E3B">
              <w:rPr>
                <w:snapToGrid w:val="0"/>
                <w:sz w:val="24"/>
                <w:szCs w:val="24"/>
              </w:rPr>
              <w:t xml:space="preserve"> virus type 1 og 2 </w:t>
            </w:r>
          </w:p>
        </w:tc>
        <w:tc>
          <w:tcPr>
            <w:tcW w:w="2790" w:type="dxa"/>
            <w:hideMark/>
          </w:tcPr>
          <w:p w:rsidR="00D30815" w:rsidRPr="00246E3B" w:rsidRDefault="00D30815">
            <w:pPr>
              <w:outlineLvl w:val="0"/>
              <w:rPr>
                <w:snapToGrid w:val="0"/>
                <w:sz w:val="24"/>
                <w:szCs w:val="24"/>
              </w:rPr>
            </w:pPr>
            <w:r w:rsidRPr="00246E3B">
              <w:rPr>
                <w:snapToGrid w:val="0"/>
                <w:sz w:val="24"/>
                <w:szCs w:val="24"/>
              </w:rPr>
              <w:t>≥ 1 PD</w:t>
            </w:r>
            <w:r w:rsidRPr="00246E3B">
              <w:rPr>
                <w:snapToGrid w:val="0"/>
                <w:sz w:val="24"/>
                <w:szCs w:val="24"/>
                <w:vertAlign w:val="subscript"/>
              </w:rPr>
              <w:t>80</w:t>
            </w:r>
            <w:r w:rsidRPr="00246E3B">
              <w:rPr>
                <w:snapToGrid w:val="0"/>
                <w:sz w:val="24"/>
                <w:szCs w:val="24"/>
                <w:vertAlign w:val="superscript"/>
              </w:rPr>
              <w:t>*</w:t>
            </w:r>
          </w:p>
        </w:tc>
      </w:tr>
      <w:tr w:rsidR="00D30815" w:rsidRPr="00246E3B" w:rsidTr="00246E3B">
        <w:trPr>
          <w:trHeight w:hRule="exact" w:val="317"/>
        </w:trPr>
        <w:tc>
          <w:tcPr>
            <w:tcW w:w="6662" w:type="dxa"/>
            <w:hideMark/>
          </w:tcPr>
          <w:p w:rsidR="00D30815" w:rsidRPr="00246E3B" w:rsidRDefault="00D30815">
            <w:pPr>
              <w:outlineLvl w:val="0"/>
              <w:rPr>
                <w:snapToGrid w:val="0"/>
                <w:sz w:val="24"/>
                <w:szCs w:val="24"/>
                <w:lang w:val="en-GB"/>
              </w:rPr>
            </w:pPr>
            <w:r w:rsidRPr="00246E3B">
              <w:rPr>
                <w:i/>
                <w:snapToGrid w:val="0"/>
                <w:sz w:val="24"/>
                <w:szCs w:val="24"/>
                <w:lang w:val="en-GB"/>
              </w:rPr>
              <w:t>Clostridium botulinum</w:t>
            </w:r>
            <w:r w:rsidRPr="00246E3B">
              <w:rPr>
                <w:snapToGrid w:val="0"/>
                <w:sz w:val="24"/>
                <w:szCs w:val="24"/>
                <w:lang w:val="en-GB"/>
              </w:rPr>
              <w:t xml:space="preserve"> type C </w:t>
            </w:r>
            <w:proofErr w:type="spellStart"/>
            <w:r w:rsidRPr="00246E3B">
              <w:rPr>
                <w:snapToGrid w:val="0"/>
                <w:sz w:val="24"/>
                <w:szCs w:val="24"/>
                <w:lang w:val="en-GB"/>
              </w:rPr>
              <w:t>toksoid</w:t>
            </w:r>
            <w:proofErr w:type="spellEnd"/>
          </w:p>
        </w:tc>
        <w:tc>
          <w:tcPr>
            <w:tcW w:w="2790" w:type="dxa"/>
            <w:hideMark/>
          </w:tcPr>
          <w:p w:rsidR="00D30815" w:rsidRPr="00246E3B" w:rsidRDefault="00D30815">
            <w:pPr>
              <w:outlineLvl w:val="0"/>
              <w:rPr>
                <w:snapToGrid w:val="0"/>
                <w:color w:val="FF0000"/>
                <w:sz w:val="24"/>
                <w:szCs w:val="24"/>
              </w:rPr>
            </w:pPr>
            <w:r w:rsidRPr="00246E3B">
              <w:rPr>
                <w:snapToGrid w:val="0"/>
                <w:sz w:val="24"/>
                <w:szCs w:val="24"/>
              </w:rPr>
              <w:t>≥ 40 PD</w:t>
            </w:r>
            <w:r w:rsidRPr="00246E3B">
              <w:rPr>
                <w:snapToGrid w:val="0"/>
                <w:sz w:val="24"/>
                <w:szCs w:val="24"/>
                <w:vertAlign w:val="subscript"/>
              </w:rPr>
              <w:t>80</w:t>
            </w:r>
            <w:r w:rsidRPr="00246E3B">
              <w:rPr>
                <w:snapToGrid w:val="0"/>
                <w:sz w:val="24"/>
                <w:szCs w:val="24"/>
                <w:vertAlign w:val="superscript"/>
              </w:rPr>
              <w:t>*</w:t>
            </w:r>
          </w:p>
        </w:tc>
      </w:tr>
      <w:tr w:rsidR="00D30815" w:rsidRPr="00246E3B" w:rsidTr="00246E3B">
        <w:trPr>
          <w:trHeight w:hRule="exact" w:val="317"/>
        </w:trPr>
        <w:tc>
          <w:tcPr>
            <w:tcW w:w="6662" w:type="dxa"/>
            <w:hideMark/>
          </w:tcPr>
          <w:p w:rsidR="00D30815" w:rsidRPr="00246E3B" w:rsidRDefault="00D30815">
            <w:pPr>
              <w:outlineLvl w:val="0"/>
              <w:rPr>
                <w:snapToGrid w:val="0"/>
                <w:sz w:val="24"/>
                <w:szCs w:val="24"/>
              </w:rPr>
            </w:pPr>
            <w:r w:rsidRPr="00246E3B">
              <w:rPr>
                <w:snapToGrid w:val="0"/>
                <w:sz w:val="24"/>
                <w:szCs w:val="24"/>
              </w:rPr>
              <w:t xml:space="preserve">Inaktiverede </w:t>
            </w:r>
            <w:proofErr w:type="spellStart"/>
            <w:r w:rsidRPr="00246E3B">
              <w:rPr>
                <w:i/>
                <w:sz w:val="24"/>
                <w:szCs w:val="24"/>
              </w:rPr>
              <w:t>Pseudomonas</w:t>
            </w:r>
            <w:proofErr w:type="spellEnd"/>
            <w:r w:rsidRPr="00246E3B">
              <w:rPr>
                <w:i/>
                <w:sz w:val="24"/>
                <w:szCs w:val="24"/>
              </w:rPr>
              <w:t xml:space="preserve"> </w:t>
            </w:r>
            <w:proofErr w:type="spellStart"/>
            <w:r w:rsidRPr="00246E3B">
              <w:rPr>
                <w:i/>
                <w:sz w:val="24"/>
                <w:szCs w:val="24"/>
              </w:rPr>
              <w:t>aeruginosa</w:t>
            </w:r>
            <w:proofErr w:type="spellEnd"/>
            <w:r w:rsidRPr="00246E3B">
              <w:rPr>
                <w:sz w:val="24"/>
                <w:szCs w:val="24"/>
              </w:rPr>
              <w:t xml:space="preserve"> </w:t>
            </w:r>
            <w:proofErr w:type="spellStart"/>
            <w:r w:rsidRPr="00246E3B">
              <w:rPr>
                <w:sz w:val="24"/>
                <w:szCs w:val="24"/>
              </w:rPr>
              <w:t>serotyper</w:t>
            </w:r>
            <w:proofErr w:type="spellEnd"/>
            <w:r w:rsidRPr="00246E3B">
              <w:rPr>
                <w:sz w:val="24"/>
                <w:szCs w:val="24"/>
              </w:rPr>
              <w:t xml:space="preserve">: </w:t>
            </w:r>
          </w:p>
        </w:tc>
        <w:tc>
          <w:tcPr>
            <w:tcW w:w="2790" w:type="dxa"/>
          </w:tcPr>
          <w:p w:rsidR="00D30815" w:rsidRPr="00246E3B" w:rsidRDefault="00D30815">
            <w:pPr>
              <w:outlineLvl w:val="0"/>
              <w:rPr>
                <w:snapToGrid w:val="0"/>
                <w:color w:val="FF0000"/>
                <w:sz w:val="24"/>
                <w:szCs w:val="24"/>
              </w:rPr>
            </w:pPr>
          </w:p>
        </w:tc>
      </w:tr>
      <w:tr w:rsidR="00D30815" w:rsidRPr="00246E3B" w:rsidTr="00246E3B">
        <w:trPr>
          <w:trHeight w:hRule="exact" w:val="288"/>
        </w:trPr>
        <w:tc>
          <w:tcPr>
            <w:tcW w:w="6662" w:type="dxa"/>
            <w:hideMark/>
          </w:tcPr>
          <w:p w:rsidR="00D30815" w:rsidRPr="00246E3B" w:rsidRDefault="00D30815">
            <w:pPr>
              <w:ind w:left="366"/>
              <w:outlineLvl w:val="0"/>
              <w:rPr>
                <w:snapToGrid w:val="0"/>
                <w:sz w:val="24"/>
                <w:szCs w:val="24"/>
              </w:rPr>
            </w:pPr>
            <w:r w:rsidRPr="00246E3B">
              <w:rPr>
                <w:snapToGrid w:val="0"/>
                <w:sz w:val="24"/>
                <w:szCs w:val="24"/>
              </w:rPr>
              <w:t xml:space="preserve">PAB*** </w:t>
            </w:r>
            <w:proofErr w:type="spellStart"/>
            <w:r w:rsidRPr="00246E3B">
              <w:rPr>
                <w:snapToGrid w:val="0"/>
                <w:sz w:val="24"/>
                <w:szCs w:val="24"/>
              </w:rPr>
              <w:t>serotype</w:t>
            </w:r>
            <w:proofErr w:type="spellEnd"/>
            <w:r w:rsidRPr="00246E3B">
              <w:rPr>
                <w:snapToGrid w:val="0"/>
                <w:sz w:val="24"/>
                <w:szCs w:val="24"/>
              </w:rPr>
              <w:t xml:space="preserve"> 5 </w:t>
            </w:r>
          </w:p>
        </w:tc>
        <w:tc>
          <w:tcPr>
            <w:tcW w:w="2790" w:type="dxa"/>
            <w:vMerge w:val="restart"/>
            <w:hideMark/>
          </w:tcPr>
          <w:p w:rsidR="00D30815" w:rsidRPr="00246E3B" w:rsidRDefault="00D30815">
            <w:pPr>
              <w:outlineLvl w:val="0"/>
              <w:rPr>
                <w:snapToGrid w:val="0"/>
                <w:color w:val="FF0000"/>
                <w:sz w:val="24"/>
                <w:szCs w:val="24"/>
              </w:rPr>
            </w:pPr>
            <w:r w:rsidRPr="00246E3B">
              <w:rPr>
                <w:color w:val="222222"/>
                <w:sz w:val="24"/>
                <w:szCs w:val="24"/>
              </w:rPr>
              <w:t>≥ 1 RP**</w:t>
            </w:r>
          </w:p>
        </w:tc>
      </w:tr>
      <w:tr w:rsidR="00D30815" w:rsidRPr="00246E3B" w:rsidTr="00246E3B">
        <w:trPr>
          <w:trHeight w:val="288"/>
        </w:trPr>
        <w:tc>
          <w:tcPr>
            <w:tcW w:w="6662" w:type="dxa"/>
            <w:hideMark/>
          </w:tcPr>
          <w:p w:rsidR="00D30815" w:rsidRPr="00246E3B" w:rsidRDefault="00D30815">
            <w:pPr>
              <w:ind w:left="726"/>
              <w:outlineLvl w:val="0"/>
              <w:rPr>
                <w:snapToGrid w:val="0"/>
                <w:sz w:val="24"/>
                <w:szCs w:val="24"/>
              </w:rPr>
            </w:pPr>
            <w:r w:rsidRPr="00246E3B">
              <w:rPr>
                <w:snapToGrid w:val="0"/>
                <w:sz w:val="24"/>
                <w:szCs w:val="24"/>
              </w:rPr>
              <w:t xml:space="preserve">(Stammer </w:t>
            </w:r>
            <w:r w:rsidRPr="00246E3B">
              <w:rPr>
                <w:sz w:val="24"/>
                <w:szCs w:val="24"/>
              </w:rPr>
              <w:t>PA5G-485 og PA5M-485-P)</w:t>
            </w:r>
          </w:p>
        </w:tc>
        <w:tc>
          <w:tcPr>
            <w:tcW w:w="2790" w:type="dxa"/>
            <w:vMerge/>
            <w:vAlign w:val="center"/>
            <w:hideMark/>
          </w:tcPr>
          <w:p w:rsidR="00D30815" w:rsidRPr="00246E3B" w:rsidRDefault="00D30815">
            <w:pPr>
              <w:rPr>
                <w:snapToGrid w:val="0"/>
                <w:color w:val="FF0000"/>
                <w:sz w:val="24"/>
                <w:szCs w:val="24"/>
                <w:lang w:eastAsia="nl-NL"/>
              </w:rPr>
            </w:pPr>
          </w:p>
        </w:tc>
      </w:tr>
      <w:tr w:rsidR="00D30815" w:rsidRPr="00246E3B" w:rsidTr="00246E3B">
        <w:trPr>
          <w:trHeight w:hRule="exact" w:val="288"/>
        </w:trPr>
        <w:tc>
          <w:tcPr>
            <w:tcW w:w="6662" w:type="dxa"/>
            <w:hideMark/>
          </w:tcPr>
          <w:p w:rsidR="00D30815" w:rsidRPr="00246E3B" w:rsidRDefault="00D30815">
            <w:pPr>
              <w:ind w:left="366"/>
              <w:outlineLvl w:val="0"/>
              <w:rPr>
                <w:snapToGrid w:val="0"/>
                <w:sz w:val="24"/>
                <w:szCs w:val="24"/>
              </w:rPr>
            </w:pPr>
            <w:r w:rsidRPr="00246E3B">
              <w:rPr>
                <w:snapToGrid w:val="0"/>
                <w:sz w:val="24"/>
                <w:szCs w:val="24"/>
              </w:rPr>
              <w:t xml:space="preserve">PAB*** </w:t>
            </w:r>
            <w:proofErr w:type="spellStart"/>
            <w:r w:rsidRPr="00246E3B">
              <w:rPr>
                <w:snapToGrid w:val="0"/>
                <w:sz w:val="24"/>
                <w:szCs w:val="24"/>
              </w:rPr>
              <w:t>serotype</w:t>
            </w:r>
            <w:proofErr w:type="spellEnd"/>
            <w:r w:rsidRPr="00246E3B">
              <w:rPr>
                <w:snapToGrid w:val="0"/>
                <w:sz w:val="24"/>
                <w:szCs w:val="24"/>
              </w:rPr>
              <w:t xml:space="preserve"> 6 </w:t>
            </w:r>
          </w:p>
        </w:tc>
        <w:tc>
          <w:tcPr>
            <w:tcW w:w="2790" w:type="dxa"/>
            <w:vMerge w:val="restart"/>
            <w:hideMark/>
          </w:tcPr>
          <w:p w:rsidR="00D30815" w:rsidRPr="00246E3B" w:rsidRDefault="00D30815">
            <w:pPr>
              <w:outlineLvl w:val="0"/>
              <w:rPr>
                <w:snapToGrid w:val="0"/>
                <w:color w:val="FF0000"/>
                <w:sz w:val="24"/>
                <w:szCs w:val="24"/>
              </w:rPr>
            </w:pPr>
            <w:r w:rsidRPr="00246E3B">
              <w:rPr>
                <w:color w:val="222222"/>
                <w:sz w:val="24"/>
                <w:szCs w:val="24"/>
              </w:rPr>
              <w:t>≥ 1 RP**</w:t>
            </w:r>
          </w:p>
        </w:tc>
      </w:tr>
      <w:tr w:rsidR="00D30815" w:rsidRPr="00246E3B" w:rsidTr="00246E3B">
        <w:trPr>
          <w:trHeight w:val="288"/>
        </w:trPr>
        <w:tc>
          <w:tcPr>
            <w:tcW w:w="6662" w:type="dxa"/>
            <w:hideMark/>
          </w:tcPr>
          <w:p w:rsidR="00D30815" w:rsidRPr="00246E3B" w:rsidRDefault="00D30815">
            <w:pPr>
              <w:ind w:left="726"/>
              <w:outlineLvl w:val="0"/>
              <w:rPr>
                <w:snapToGrid w:val="0"/>
                <w:sz w:val="24"/>
                <w:szCs w:val="24"/>
              </w:rPr>
            </w:pPr>
            <w:r w:rsidRPr="00246E3B">
              <w:rPr>
                <w:snapToGrid w:val="0"/>
                <w:sz w:val="24"/>
                <w:szCs w:val="24"/>
              </w:rPr>
              <w:t xml:space="preserve">(Stammer </w:t>
            </w:r>
            <w:r w:rsidRPr="00246E3B">
              <w:rPr>
                <w:sz w:val="24"/>
                <w:szCs w:val="24"/>
              </w:rPr>
              <w:t>PA6G-485, PA6M-485-JA og PA6M-485-JB)</w:t>
            </w:r>
          </w:p>
        </w:tc>
        <w:tc>
          <w:tcPr>
            <w:tcW w:w="2790" w:type="dxa"/>
            <w:vMerge/>
            <w:vAlign w:val="center"/>
            <w:hideMark/>
          </w:tcPr>
          <w:p w:rsidR="00D30815" w:rsidRPr="00246E3B" w:rsidRDefault="00D30815">
            <w:pPr>
              <w:rPr>
                <w:snapToGrid w:val="0"/>
                <w:color w:val="FF0000"/>
                <w:sz w:val="24"/>
                <w:szCs w:val="24"/>
                <w:lang w:eastAsia="nl-NL"/>
              </w:rPr>
            </w:pPr>
          </w:p>
        </w:tc>
      </w:tr>
      <w:tr w:rsidR="00D30815" w:rsidRPr="00246E3B" w:rsidTr="00246E3B">
        <w:trPr>
          <w:trHeight w:hRule="exact" w:val="288"/>
        </w:trPr>
        <w:tc>
          <w:tcPr>
            <w:tcW w:w="6662" w:type="dxa"/>
            <w:hideMark/>
          </w:tcPr>
          <w:p w:rsidR="00D30815" w:rsidRPr="00246E3B" w:rsidRDefault="00D30815">
            <w:pPr>
              <w:ind w:left="366"/>
              <w:outlineLvl w:val="0"/>
              <w:rPr>
                <w:snapToGrid w:val="0"/>
                <w:sz w:val="24"/>
                <w:szCs w:val="24"/>
              </w:rPr>
            </w:pPr>
            <w:r w:rsidRPr="00246E3B">
              <w:rPr>
                <w:snapToGrid w:val="0"/>
                <w:sz w:val="24"/>
                <w:szCs w:val="24"/>
              </w:rPr>
              <w:t xml:space="preserve">PAB*** </w:t>
            </w:r>
            <w:proofErr w:type="spellStart"/>
            <w:r w:rsidRPr="00246E3B">
              <w:rPr>
                <w:snapToGrid w:val="0"/>
                <w:sz w:val="24"/>
                <w:szCs w:val="24"/>
              </w:rPr>
              <w:t>serotype</w:t>
            </w:r>
            <w:proofErr w:type="spellEnd"/>
            <w:r w:rsidRPr="00246E3B">
              <w:rPr>
                <w:snapToGrid w:val="0"/>
                <w:sz w:val="24"/>
                <w:szCs w:val="24"/>
              </w:rPr>
              <w:t xml:space="preserve"> 7-8</w:t>
            </w:r>
          </w:p>
        </w:tc>
        <w:tc>
          <w:tcPr>
            <w:tcW w:w="2790" w:type="dxa"/>
            <w:vMerge w:val="restart"/>
            <w:hideMark/>
          </w:tcPr>
          <w:p w:rsidR="00D30815" w:rsidRPr="00246E3B" w:rsidRDefault="00D30815">
            <w:pPr>
              <w:outlineLvl w:val="0"/>
              <w:rPr>
                <w:snapToGrid w:val="0"/>
                <w:color w:val="FF0000"/>
                <w:sz w:val="24"/>
                <w:szCs w:val="24"/>
              </w:rPr>
            </w:pPr>
            <w:r w:rsidRPr="00246E3B">
              <w:rPr>
                <w:color w:val="222222"/>
                <w:sz w:val="24"/>
                <w:szCs w:val="24"/>
              </w:rPr>
              <w:t>≥ 1 RP**</w:t>
            </w:r>
          </w:p>
        </w:tc>
      </w:tr>
      <w:tr w:rsidR="00D30815" w:rsidRPr="00246E3B" w:rsidTr="00246E3B">
        <w:trPr>
          <w:trHeight w:val="288"/>
        </w:trPr>
        <w:tc>
          <w:tcPr>
            <w:tcW w:w="6662" w:type="dxa"/>
            <w:hideMark/>
          </w:tcPr>
          <w:p w:rsidR="00D30815" w:rsidRPr="00246E3B" w:rsidRDefault="00D30815">
            <w:pPr>
              <w:ind w:left="726"/>
              <w:outlineLvl w:val="0"/>
              <w:rPr>
                <w:snapToGrid w:val="0"/>
                <w:sz w:val="24"/>
                <w:szCs w:val="24"/>
              </w:rPr>
            </w:pPr>
            <w:r w:rsidRPr="00246E3B">
              <w:rPr>
                <w:snapToGrid w:val="0"/>
                <w:sz w:val="24"/>
                <w:szCs w:val="24"/>
              </w:rPr>
              <w:t xml:space="preserve">(Stammer </w:t>
            </w:r>
            <w:r w:rsidRPr="00246E3B">
              <w:rPr>
                <w:sz w:val="24"/>
                <w:szCs w:val="24"/>
              </w:rPr>
              <w:t>PA7G-485 og PA7M-485-347)</w:t>
            </w:r>
          </w:p>
        </w:tc>
        <w:tc>
          <w:tcPr>
            <w:tcW w:w="2790" w:type="dxa"/>
            <w:vMerge/>
            <w:vAlign w:val="center"/>
            <w:hideMark/>
          </w:tcPr>
          <w:p w:rsidR="00D30815" w:rsidRPr="00246E3B" w:rsidRDefault="00D30815">
            <w:pPr>
              <w:rPr>
                <w:snapToGrid w:val="0"/>
                <w:color w:val="FF0000"/>
                <w:sz w:val="24"/>
                <w:szCs w:val="24"/>
                <w:lang w:eastAsia="nl-NL"/>
              </w:rPr>
            </w:pPr>
          </w:p>
        </w:tc>
      </w:tr>
      <w:tr w:rsidR="00D30815" w:rsidRPr="00246E3B" w:rsidTr="00246E3B">
        <w:trPr>
          <w:trHeight w:hRule="exact" w:val="216"/>
        </w:trPr>
        <w:tc>
          <w:tcPr>
            <w:tcW w:w="6662" w:type="dxa"/>
          </w:tcPr>
          <w:p w:rsidR="00D30815" w:rsidRPr="00246E3B" w:rsidRDefault="00D30815">
            <w:pPr>
              <w:ind w:left="726"/>
              <w:outlineLvl w:val="0"/>
              <w:rPr>
                <w:snapToGrid w:val="0"/>
                <w:sz w:val="24"/>
                <w:szCs w:val="24"/>
              </w:rPr>
            </w:pPr>
          </w:p>
        </w:tc>
        <w:tc>
          <w:tcPr>
            <w:tcW w:w="2790" w:type="dxa"/>
          </w:tcPr>
          <w:p w:rsidR="00D30815" w:rsidRPr="00246E3B" w:rsidRDefault="00D30815">
            <w:pPr>
              <w:outlineLvl w:val="0"/>
              <w:rPr>
                <w:snapToGrid w:val="0"/>
                <w:color w:val="FF0000"/>
                <w:sz w:val="24"/>
                <w:szCs w:val="24"/>
              </w:rPr>
            </w:pPr>
          </w:p>
        </w:tc>
      </w:tr>
      <w:tr w:rsidR="00D30815" w:rsidRPr="00246E3B" w:rsidTr="00246E3B">
        <w:trPr>
          <w:trHeight w:val="216"/>
        </w:trPr>
        <w:tc>
          <w:tcPr>
            <w:tcW w:w="6662" w:type="dxa"/>
            <w:hideMark/>
          </w:tcPr>
          <w:p w:rsidR="00D30815" w:rsidRPr="00246E3B" w:rsidRDefault="00D30815">
            <w:pPr>
              <w:outlineLvl w:val="0"/>
              <w:rPr>
                <w:snapToGrid w:val="0"/>
                <w:sz w:val="24"/>
                <w:szCs w:val="24"/>
              </w:rPr>
            </w:pPr>
            <w:r w:rsidRPr="00246E3B">
              <w:rPr>
                <w:snapToGrid w:val="0"/>
                <w:sz w:val="24"/>
                <w:szCs w:val="24"/>
                <w:vertAlign w:val="superscript"/>
              </w:rPr>
              <w:t>*</w:t>
            </w:r>
            <w:r w:rsidRPr="00246E3B">
              <w:rPr>
                <w:snapToGrid w:val="0"/>
                <w:sz w:val="24"/>
                <w:szCs w:val="24"/>
              </w:rPr>
              <w:t xml:space="preserve"> PD</w:t>
            </w:r>
            <w:r w:rsidRPr="00246E3B">
              <w:rPr>
                <w:snapToGrid w:val="0"/>
                <w:sz w:val="24"/>
                <w:szCs w:val="24"/>
                <w:vertAlign w:val="subscript"/>
              </w:rPr>
              <w:t>80</w:t>
            </w:r>
            <w:r w:rsidRPr="00246E3B">
              <w:rPr>
                <w:snapToGrid w:val="0"/>
                <w:sz w:val="24"/>
                <w:szCs w:val="24"/>
              </w:rPr>
              <w:t>= Dosis, der beskytte mindst 80 % af dyrene</w:t>
            </w:r>
          </w:p>
          <w:p w:rsidR="00D30815" w:rsidRPr="00246E3B" w:rsidRDefault="00D30815">
            <w:pPr>
              <w:outlineLvl w:val="0"/>
              <w:rPr>
                <w:color w:val="222222"/>
                <w:sz w:val="24"/>
                <w:szCs w:val="24"/>
                <w:lang w:eastAsia="nl-NL"/>
              </w:rPr>
            </w:pPr>
            <w:r w:rsidRPr="00246E3B">
              <w:rPr>
                <w:snapToGrid w:val="0"/>
                <w:sz w:val="24"/>
                <w:szCs w:val="24"/>
              </w:rPr>
              <w:t xml:space="preserve">**RP = </w:t>
            </w:r>
            <w:r w:rsidRPr="00246E3B">
              <w:rPr>
                <w:color w:val="222222"/>
                <w:sz w:val="24"/>
                <w:szCs w:val="24"/>
              </w:rPr>
              <w:t>enhed i relativ potens</w:t>
            </w:r>
          </w:p>
          <w:p w:rsidR="00D30815" w:rsidRPr="00246E3B" w:rsidRDefault="00D30815">
            <w:pPr>
              <w:outlineLvl w:val="0"/>
              <w:rPr>
                <w:snapToGrid w:val="0"/>
                <w:sz w:val="24"/>
                <w:szCs w:val="24"/>
              </w:rPr>
            </w:pPr>
            <w:r w:rsidRPr="00246E3B">
              <w:rPr>
                <w:color w:val="222222"/>
                <w:sz w:val="24"/>
                <w:szCs w:val="24"/>
              </w:rPr>
              <w:t>***</w:t>
            </w:r>
            <w:r w:rsidRPr="00246E3B">
              <w:rPr>
                <w:sz w:val="24"/>
                <w:szCs w:val="24"/>
              </w:rPr>
              <w:t xml:space="preserve"> PAB = </w:t>
            </w:r>
            <w:proofErr w:type="spellStart"/>
            <w:r w:rsidRPr="00246E3B">
              <w:rPr>
                <w:i/>
                <w:sz w:val="24"/>
                <w:szCs w:val="24"/>
              </w:rPr>
              <w:t>Pseudomonas</w:t>
            </w:r>
            <w:proofErr w:type="spellEnd"/>
            <w:r w:rsidRPr="00246E3B">
              <w:rPr>
                <w:i/>
                <w:sz w:val="24"/>
                <w:szCs w:val="24"/>
              </w:rPr>
              <w:t xml:space="preserve"> </w:t>
            </w:r>
            <w:proofErr w:type="spellStart"/>
            <w:r w:rsidRPr="00246E3B">
              <w:rPr>
                <w:i/>
                <w:sz w:val="24"/>
                <w:szCs w:val="24"/>
              </w:rPr>
              <w:t>aeruginosa</w:t>
            </w:r>
            <w:proofErr w:type="spellEnd"/>
            <w:r w:rsidRPr="00246E3B">
              <w:rPr>
                <w:sz w:val="24"/>
                <w:szCs w:val="24"/>
              </w:rPr>
              <w:t xml:space="preserve"> </w:t>
            </w:r>
            <w:proofErr w:type="spellStart"/>
            <w:r w:rsidRPr="00246E3B">
              <w:rPr>
                <w:sz w:val="24"/>
                <w:szCs w:val="24"/>
              </w:rPr>
              <w:t>bakterin</w:t>
            </w:r>
            <w:proofErr w:type="spellEnd"/>
          </w:p>
        </w:tc>
        <w:tc>
          <w:tcPr>
            <w:tcW w:w="2790" w:type="dxa"/>
          </w:tcPr>
          <w:p w:rsidR="00D30815" w:rsidRPr="00246E3B" w:rsidRDefault="00D30815">
            <w:pPr>
              <w:outlineLvl w:val="0"/>
              <w:rPr>
                <w:snapToGrid w:val="0"/>
                <w:color w:val="FF0000"/>
                <w:sz w:val="24"/>
                <w:szCs w:val="24"/>
              </w:rPr>
            </w:pPr>
          </w:p>
        </w:tc>
      </w:tr>
      <w:tr w:rsidR="00D30815" w:rsidRPr="00246E3B" w:rsidTr="00246E3B">
        <w:trPr>
          <w:trHeight w:hRule="exact" w:val="288"/>
        </w:trPr>
        <w:tc>
          <w:tcPr>
            <w:tcW w:w="6662" w:type="dxa"/>
          </w:tcPr>
          <w:p w:rsidR="00D30815" w:rsidRPr="00246E3B" w:rsidRDefault="00D30815">
            <w:pPr>
              <w:outlineLvl w:val="0"/>
              <w:rPr>
                <w:b/>
                <w:snapToGrid w:val="0"/>
                <w:sz w:val="24"/>
                <w:szCs w:val="24"/>
              </w:rPr>
            </w:pPr>
          </w:p>
        </w:tc>
        <w:tc>
          <w:tcPr>
            <w:tcW w:w="2790" w:type="dxa"/>
          </w:tcPr>
          <w:p w:rsidR="00D30815" w:rsidRPr="00246E3B" w:rsidRDefault="00D30815">
            <w:pPr>
              <w:outlineLvl w:val="0"/>
              <w:rPr>
                <w:snapToGrid w:val="0"/>
                <w:color w:val="FF0000"/>
                <w:sz w:val="24"/>
                <w:szCs w:val="24"/>
              </w:rPr>
            </w:pPr>
          </w:p>
        </w:tc>
      </w:tr>
      <w:tr w:rsidR="00D30815" w:rsidRPr="00246E3B" w:rsidTr="00246E3B">
        <w:trPr>
          <w:trHeight w:hRule="exact" w:val="288"/>
        </w:trPr>
        <w:tc>
          <w:tcPr>
            <w:tcW w:w="6662" w:type="dxa"/>
            <w:hideMark/>
          </w:tcPr>
          <w:p w:rsidR="00D30815" w:rsidRPr="00246E3B" w:rsidRDefault="00D30815">
            <w:pPr>
              <w:outlineLvl w:val="0"/>
              <w:rPr>
                <w:snapToGrid w:val="0"/>
                <w:sz w:val="24"/>
                <w:szCs w:val="24"/>
                <w:u w:val="single"/>
              </w:rPr>
            </w:pPr>
            <w:proofErr w:type="spellStart"/>
            <w:r w:rsidRPr="00246E3B">
              <w:rPr>
                <w:snapToGrid w:val="0"/>
                <w:sz w:val="24"/>
                <w:szCs w:val="24"/>
                <w:u w:val="single"/>
              </w:rPr>
              <w:t>Adjuvans</w:t>
            </w:r>
            <w:proofErr w:type="spellEnd"/>
          </w:p>
        </w:tc>
        <w:tc>
          <w:tcPr>
            <w:tcW w:w="2790" w:type="dxa"/>
          </w:tcPr>
          <w:p w:rsidR="00D30815" w:rsidRPr="00246E3B" w:rsidRDefault="00D30815">
            <w:pPr>
              <w:outlineLvl w:val="0"/>
              <w:rPr>
                <w:snapToGrid w:val="0"/>
                <w:color w:val="FF0000"/>
                <w:sz w:val="24"/>
                <w:szCs w:val="24"/>
                <w:u w:val="single"/>
              </w:rPr>
            </w:pPr>
          </w:p>
        </w:tc>
      </w:tr>
      <w:tr w:rsidR="00D30815" w:rsidRPr="00246E3B" w:rsidTr="00246E3B">
        <w:trPr>
          <w:trHeight w:hRule="exact" w:val="288"/>
        </w:trPr>
        <w:tc>
          <w:tcPr>
            <w:tcW w:w="6662" w:type="dxa"/>
            <w:hideMark/>
          </w:tcPr>
          <w:p w:rsidR="00D30815" w:rsidRPr="00246E3B" w:rsidRDefault="00D30815">
            <w:pPr>
              <w:outlineLvl w:val="0"/>
              <w:rPr>
                <w:snapToGrid w:val="0"/>
                <w:sz w:val="24"/>
                <w:szCs w:val="24"/>
              </w:rPr>
            </w:pPr>
            <w:r w:rsidRPr="00246E3B">
              <w:rPr>
                <w:snapToGrid w:val="0"/>
                <w:sz w:val="24"/>
                <w:szCs w:val="24"/>
              </w:rPr>
              <w:t>Aluminiumhydroxid</w:t>
            </w:r>
          </w:p>
        </w:tc>
        <w:tc>
          <w:tcPr>
            <w:tcW w:w="2790" w:type="dxa"/>
            <w:hideMark/>
          </w:tcPr>
          <w:p w:rsidR="00D30815" w:rsidRPr="00246E3B" w:rsidRDefault="00D30815">
            <w:pPr>
              <w:outlineLvl w:val="0"/>
              <w:rPr>
                <w:snapToGrid w:val="0"/>
                <w:sz w:val="24"/>
                <w:szCs w:val="24"/>
              </w:rPr>
            </w:pPr>
            <w:r w:rsidRPr="00246E3B">
              <w:rPr>
                <w:snapToGrid w:val="0"/>
                <w:sz w:val="24"/>
                <w:szCs w:val="24"/>
              </w:rPr>
              <w:t xml:space="preserve">0,8-1,7 mg Al </w:t>
            </w:r>
          </w:p>
        </w:tc>
      </w:tr>
      <w:tr w:rsidR="00D30815" w:rsidRPr="00246E3B" w:rsidTr="00246E3B">
        <w:trPr>
          <w:trHeight w:hRule="exact" w:val="216"/>
        </w:trPr>
        <w:tc>
          <w:tcPr>
            <w:tcW w:w="6662" w:type="dxa"/>
          </w:tcPr>
          <w:p w:rsidR="00D30815" w:rsidRPr="00246E3B" w:rsidRDefault="00D30815">
            <w:pPr>
              <w:ind w:left="726"/>
              <w:outlineLvl w:val="0"/>
              <w:rPr>
                <w:snapToGrid w:val="0"/>
                <w:sz w:val="24"/>
                <w:szCs w:val="24"/>
              </w:rPr>
            </w:pPr>
          </w:p>
        </w:tc>
        <w:tc>
          <w:tcPr>
            <w:tcW w:w="2790" w:type="dxa"/>
          </w:tcPr>
          <w:p w:rsidR="00D30815" w:rsidRPr="00246E3B" w:rsidRDefault="00D30815">
            <w:pPr>
              <w:outlineLvl w:val="0"/>
              <w:rPr>
                <w:snapToGrid w:val="0"/>
                <w:color w:val="FF0000"/>
                <w:sz w:val="24"/>
                <w:szCs w:val="24"/>
              </w:rPr>
            </w:pPr>
          </w:p>
        </w:tc>
      </w:tr>
      <w:tr w:rsidR="00D30815" w:rsidRPr="00246E3B" w:rsidTr="00246E3B">
        <w:trPr>
          <w:trHeight w:hRule="exact" w:val="288"/>
        </w:trPr>
        <w:tc>
          <w:tcPr>
            <w:tcW w:w="6662" w:type="dxa"/>
            <w:hideMark/>
          </w:tcPr>
          <w:p w:rsidR="00D30815" w:rsidRPr="00246E3B" w:rsidRDefault="00D30815">
            <w:pPr>
              <w:outlineLvl w:val="0"/>
              <w:rPr>
                <w:snapToGrid w:val="0"/>
                <w:sz w:val="24"/>
                <w:szCs w:val="24"/>
                <w:u w:val="single"/>
              </w:rPr>
            </w:pPr>
            <w:r w:rsidRPr="00246E3B">
              <w:rPr>
                <w:snapToGrid w:val="0"/>
                <w:sz w:val="24"/>
                <w:szCs w:val="24"/>
                <w:u w:val="single"/>
              </w:rPr>
              <w:t>Hjælpestoffer</w:t>
            </w:r>
          </w:p>
        </w:tc>
        <w:tc>
          <w:tcPr>
            <w:tcW w:w="2790" w:type="dxa"/>
          </w:tcPr>
          <w:p w:rsidR="00D30815" w:rsidRPr="00246E3B" w:rsidRDefault="00D30815">
            <w:pPr>
              <w:outlineLvl w:val="0"/>
              <w:rPr>
                <w:snapToGrid w:val="0"/>
                <w:color w:val="FF0000"/>
                <w:sz w:val="24"/>
                <w:szCs w:val="24"/>
                <w:u w:val="single"/>
              </w:rPr>
            </w:pPr>
          </w:p>
        </w:tc>
      </w:tr>
      <w:tr w:rsidR="00D30815" w:rsidRPr="00246E3B" w:rsidTr="00246E3B">
        <w:trPr>
          <w:trHeight w:hRule="exact" w:val="288"/>
        </w:trPr>
        <w:tc>
          <w:tcPr>
            <w:tcW w:w="6662" w:type="dxa"/>
            <w:hideMark/>
          </w:tcPr>
          <w:p w:rsidR="00D30815" w:rsidRPr="00246E3B" w:rsidRDefault="00D30815">
            <w:pPr>
              <w:outlineLvl w:val="0"/>
              <w:rPr>
                <w:snapToGrid w:val="0"/>
                <w:sz w:val="24"/>
                <w:szCs w:val="24"/>
              </w:rPr>
            </w:pPr>
            <w:proofErr w:type="spellStart"/>
            <w:r w:rsidRPr="00246E3B">
              <w:rPr>
                <w:color w:val="222222"/>
                <w:sz w:val="24"/>
                <w:szCs w:val="24"/>
              </w:rPr>
              <w:t>Thimerosal</w:t>
            </w:r>
            <w:proofErr w:type="spellEnd"/>
          </w:p>
        </w:tc>
        <w:tc>
          <w:tcPr>
            <w:tcW w:w="2790" w:type="dxa"/>
            <w:hideMark/>
          </w:tcPr>
          <w:p w:rsidR="00D30815" w:rsidRPr="00246E3B" w:rsidRDefault="00D30815">
            <w:pPr>
              <w:outlineLvl w:val="0"/>
              <w:rPr>
                <w:snapToGrid w:val="0"/>
                <w:color w:val="FF0000"/>
                <w:sz w:val="24"/>
                <w:szCs w:val="24"/>
              </w:rPr>
            </w:pPr>
            <w:r w:rsidRPr="00246E3B">
              <w:rPr>
                <w:color w:val="222222"/>
                <w:sz w:val="24"/>
                <w:szCs w:val="24"/>
              </w:rPr>
              <w:t>0,1 ± 0,05 mg</w:t>
            </w:r>
          </w:p>
        </w:tc>
      </w:tr>
      <w:tr w:rsidR="00D30815" w:rsidRPr="00246E3B" w:rsidTr="00246E3B">
        <w:trPr>
          <w:trHeight w:hRule="exact" w:val="144"/>
        </w:trPr>
        <w:tc>
          <w:tcPr>
            <w:tcW w:w="6662" w:type="dxa"/>
          </w:tcPr>
          <w:p w:rsidR="00D30815" w:rsidRPr="00246E3B" w:rsidRDefault="00D30815">
            <w:pPr>
              <w:outlineLvl w:val="0"/>
              <w:rPr>
                <w:snapToGrid w:val="0"/>
                <w:color w:val="FF0000"/>
                <w:sz w:val="24"/>
                <w:szCs w:val="24"/>
                <w:u w:val="single"/>
              </w:rPr>
            </w:pPr>
          </w:p>
        </w:tc>
        <w:tc>
          <w:tcPr>
            <w:tcW w:w="2790" w:type="dxa"/>
          </w:tcPr>
          <w:p w:rsidR="00D30815" w:rsidRPr="00246E3B" w:rsidRDefault="00D30815">
            <w:pPr>
              <w:outlineLvl w:val="0"/>
              <w:rPr>
                <w:snapToGrid w:val="0"/>
                <w:color w:val="FF0000"/>
                <w:sz w:val="24"/>
                <w:szCs w:val="24"/>
                <w:u w:val="single"/>
              </w:rPr>
            </w:pPr>
          </w:p>
        </w:tc>
      </w:tr>
    </w:tbl>
    <w:p w:rsidR="00D30815" w:rsidRPr="00246E3B" w:rsidRDefault="00D30815" w:rsidP="00D30815">
      <w:pPr>
        <w:tabs>
          <w:tab w:val="left" w:pos="567"/>
        </w:tabs>
        <w:ind w:left="567" w:hanging="567"/>
        <w:outlineLvl w:val="0"/>
        <w:rPr>
          <w:snapToGrid w:val="0"/>
          <w:sz w:val="24"/>
          <w:szCs w:val="24"/>
          <w:lang w:eastAsia="nl-NL"/>
        </w:rPr>
      </w:pPr>
      <w:r w:rsidRPr="00246E3B">
        <w:rPr>
          <w:b/>
          <w:snapToGrid w:val="0"/>
          <w:sz w:val="24"/>
          <w:szCs w:val="24"/>
        </w:rPr>
        <w:tab/>
      </w:r>
    </w:p>
    <w:p w:rsidR="00D30815" w:rsidRPr="00246E3B" w:rsidRDefault="00D30815" w:rsidP="00246E3B">
      <w:pPr>
        <w:tabs>
          <w:tab w:val="left" w:pos="851"/>
        </w:tabs>
        <w:ind w:left="851"/>
        <w:outlineLvl w:val="0"/>
        <w:rPr>
          <w:sz w:val="24"/>
          <w:szCs w:val="24"/>
        </w:rPr>
      </w:pPr>
      <w:r w:rsidRPr="00246E3B">
        <w:rPr>
          <w:sz w:val="24"/>
          <w:szCs w:val="24"/>
        </w:rPr>
        <w:t>Alle hjælpestoffer er anført under pkt. 6.1.</w:t>
      </w:r>
    </w:p>
    <w:p w:rsidR="005B0036" w:rsidRDefault="00D30815" w:rsidP="00246E3B">
      <w:pPr>
        <w:pStyle w:val="spc2"/>
        <w:tabs>
          <w:tab w:val="left" w:pos="-1440"/>
          <w:tab w:val="left" w:pos="-720"/>
          <w:tab w:val="left" w:pos="571"/>
        </w:tabs>
        <w:suppressAutoHyphens/>
        <w:ind w:left="0"/>
        <w:rPr>
          <w:sz w:val="24"/>
          <w:szCs w:val="24"/>
        </w:rPr>
      </w:pPr>
      <w:r w:rsidRPr="00246E3B">
        <w:rPr>
          <w:sz w:val="24"/>
          <w:szCs w:val="24"/>
        </w:rPr>
        <w:tab/>
      </w:r>
    </w:p>
    <w:p w:rsidR="00570E4D" w:rsidRDefault="00570E4D" w:rsidP="00246E3B">
      <w:pPr>
        <w:pStyle w:val="spc2"/>
        <w:tabs>
          <w:tab w:val="left" w:pos="-1440"/>
          <w:tab w:val="left" w:pos="-720"/>
          <w:tab w:val="left" w:pos="571"/>
        </w:tabs>
        <w:suppressAutoHyphens/>
        <w:ind w:left="0"/>
        <w:rPr>
          <w:sz w:val="24"/>
          <w:szCs w:val="24"/>
        </w:rPr>
      </w:pPr>
    </w:p>
    <w:p w:rsidR="00570E4D" w:rsidRPr="00246E3B" w:rsidRDefault="00570E4D" w:rsidP="00246E3B">
      <w:pPr>
        <w:pStyle w:val="spc2"/>
        <w:tabs>
          <w:tab w:val="left" w:pos="-1440"/>
          <w:tab w:val="left" w:pos="-720"/>
          <w:tab w:val="left" w:pos="571"/>
        </w:tabs>
        <w:suppressAutoHyphens/>
        <w:ind w:left="0"/>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lastRenderedPageBreak/>
        <w:t>3.</w:t>
      </w:r>
      <w:r w:rsidRPr="00246E3B">
        <w:rPr>
          <w:b/>
          <w:sz w:val="24"/>
          <w:szCs w:val="24"/>
        </w:rPr>
        <w:tab/>
        <w:t>LÆGEMIDDELFORM</w:t>
      </w:r>
    </w:p>
    <w:p w:rsidR="005B0036" w:rsidRPr="00246E3B" w:rsidRDefault="00246E3B" w:rsidP="00246E3B">
      <w:pPr>
        <w:tabs>
          <w:tab w:val="left" w:pos="8222"/>
        </w:tabs>
        <w:ind w:left="851"/>
        <w:rPr>
          <w:sz w:val="24"/>
          <w:szCs w:val="24"/>
        </w:rPr>
      </w:pPr>
      <w:r>
        <w:rPr>
          <w:sz w:val="24"/>
          <w:szCs w:val="24"/>
        </w:rPr>
        <w:t>Injektionsvæske, suspension</w:t>
      </w:r>
    </w:p>
    <w:p w:rsidR="005B0036" w:rsidRPr="00246E3B" w:rsidRDefault="005B0036" w:rsidP="00246E3B">
      <w:pPr>
        <w:tabs>
          <w:tab w:val="left" w:pos="851"/>
          <w:tab w:val="left" w:pos="8222"/>
        </w:tabs>
        <w:ind w:left="851"/>
        <w:rPr>
          <w:sz w:val="24"/>
          <w:szCs w:val="24"/>
        </w:rPr>
      </w:pPr>
    </w:p>
    <w:p w:rsidR="00246E3B" w:rsidRDefault="00246E3B" w:rsidP="00246E3B">
      <w:pPr>
        <w:tabs>
          <w:tab w:val="left" w:pos="8222"/>
        </w:tabs>
        <w:ind w:left="851"/>
        <w:rPr>
          <w:sz w:val="24"/>
          <w:szCs w:val="24"/>
        </w:rPr>
      </w:pPr>
      <w:r w:rsidRPr="00246E3B">
        <w:rPr>
          <w:sz w:val="24"/>
          <w:szCs w:val="24"/>
        </w:rPr>
        <w:t>Efter omrystning er produktet en gullig</w:t>
      </w:r>
      <w:r w:rsidR="00EE74D5">
        <w:rPr>
          <w:sz w:val="24"/>
          <w:szCs w:val="24"/>
        </w:rPr>
        <w:t>,</w:t>
      </w:r>
      <w:r w:rsidRPr="00246E3B">
        <w:rPr>
          <w:sz w:val="24"/>
          <w:szCs w:val="24"/>
        </w:rPr>
        <w:t xml:space="preserve"> homogen sus</w:t>
      </w:r>
      <w:r>
        <w:rPr>
          <w:sz w:val="24"/>
          <w:szCs w:val="24"/>
        </w:rPr>
        <w:t>pension uden synlige partikler.</w:t>
      </w:r>
    </w:p>
    <w:p w:rsidR="00246E3B" w:rsidRDefault="00246E3B" w:rsidP="00246E3B">
      <w:pPr>
        <w:tabs>
          <w:tab w:val="left" w:pos="8222"/>
        </w:tabs>
        <w:ind w:left="851"/>
        <w:rPr>
          <w:sz w:val="24"/>
          <w:szCs w:val="24"/>
        </w:rPr>
      </w:pPr>
    </w:p>
    <w:p w:rsidR="00EE74D5" w:rsidRPr="00246E3B" w:rsidRDefault="00EE74D5" w:rsidP="00246E3B">
      <w:pPr>
        <w:tabs>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4.</w:t>
      </w:r>
      <w:r w:rsidRPr="00246E3B">
        <w:rPr>
          <w:b/>
          <w:sz w:val="24"/>
          <w:szCs w:val="24"/>
        </w:rPr>
        <w:tab/>
        <w:t>KLINISKE OPLYSNINGER</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u w:val="single"/>
        </w:rPr>
      </w:pPr>
      <w:r w:rsidRPr="00246E3B">
        <w:rPr>
          <w:b/>
          <w:sz w:val="24"/>
          <w:szCs w:val="24"/>
        </w:rPr>
        <w:t>4.1</w:t>
      </w:r>
      <w:r w:rsidRPr="00246E3B">
        <w:rPr>
          <w:b/>
          <w:sz w:val="24"/>
          <w:szCs w:val="24"/>
        </w:rPr>
        <w:tab/>
        <w:t>Dyrearter</w:t>
      </w:r>
    </w:p>
    <w:p w:rsidR="005B0036" w:rsidRPr="00246E3B" w:rsidRDefault="00EE74D5" w:rsidP="005B0036">
      <w:pPr>
        <w:tabs>
          <w:tab w:val="left" w:pos="8222"/>
        </w:tabs>
        <w:ind w:left="851"/>
        <w:rPr>
          <w:sz w:val="24"/>
          <w:szCs w:val="24"/>
        </w:rPr>
      </w:pPr>
      <w:r>
        <w:rPr>
          <w:sz w:val="24"/>
          <w:szCs w:val="24"/>
        </w:rPr>
        <w:t>Mink</w:t>
      </w:r>
    </w:p>
    <w:p w:rsidR="005B0036" w:rsidRPr="00246E3B" w:rsidRDefault="005B0036" w:rsidP="005B0036">
      <w:pPr>
        <w:tabs>
          <w:tab w:val="left" w:pos="8222"/>
        </w:tabs>
        <w:ind w:left="851"/>
        <w:rPr>
          <w:sz w:val="24"/>
          <w:szCs w:val="24"/>
        </w:rPr>
      </w:pPr>
    </w:p>
    <w:p w:rsidR="005B0036" w:rsidRPr="00246E3B" w:rsidRDefault="005B0036" w:rsidP="005B0036">
      <w:pPr>
        <w:pStyle w:val="Sidehoved"/>
        <w:tabs>
          <w:tab w:val="clear" w:pos="4819"/>
          <w:tab w:val="left" w:pos="8222"/>
        </w:tabs>
        <w:ind w:left="851" w:hanging="851"/>
        <w:rPr>
          <w:b/>
          <w:szCs w:val="24"/>
        </w:rPr>
      </w:pPr>
      <w:r w:rsidRPr="00246E3B">
        <w:rPr>
          <w:b/>
          <w:szCs w:val="24"/>
        </w:rPr>
        <w:t>4.2</w:t>
      </w:r>
      <w:r w:rsidRPr="00246E3B">
        <w:rPr>
          <w:b/>
          <w:szCs w:val="24"/>
        </w:rPr>
        <w:tab/>
        <w:t>Terapeutiske indikationer</w:t>
      </w:r>
    </w:p>
    <w:p w:rsidR="00EE74D5" w:rsidRPr="00EE74D5" w:rsidRDefault="00EE74D5" w:rsidP="00EE74D5">
      <w:pPr>
        <w:tabs>
          <w:tab w:val="num" w:pos="567"/>
        </w:tabs>
        <w:ind w:left="851"/>
        <w:rPr>
          <w:sz w:val="24"/>
          <w:szCs w:val="24"/>
          <w:lang w:eastAsia="nl-NL"/>
        </w:rPr>
      </w:pPr>
      <w:r w:rsidRPr="00EE74D5">
        <w:rPr>
          <w:sz w:val="24"/>
          <w:szCs w:val="24"/>
          <w:lang w:eastAsia="nl-NL"/>
        </w:rPr>
        <w:t xml:space="preserve">Til aktiv immunisering af mink fra 6 ugers alderen for at reducere dødelighed og kliniske symptomer forårsaget af mink </w:t>
      </w:r>
      <w:proofErr w:type="spellStart"/>
      <w:r w:rsidRPr="00EE74D5">
        <w:rPr>
          <w:sz w:val="24"/>
          <w:szCs w:val="24"/>
          <w:lang w:eastAsia="nl-NL"/>
        </w:rPr>
        <w:t>enteritis</w:t>
      </w:r>
      <w:proofErr w:type="spellEnd"/>
      <w:r w:rsidRPr="00EE74D5">
        <w:rPr>
          <w:sz w:val="24"/>
          <w:szCs w:val="24"/>
          <w:lang w:eastAsia="nl-NL"/>
        </w:rPr>
        <w:t xml:space="preserve"> virus type 1 og 2, </w:t>
      </w:r>
      <w:proofErr w:type="spellStart"/>
      <w:r w:rsidRPr="00EE74D5">
        <w:rPr>
          <w:i/>
          <w:sz w:val="24"/>
          <w:szCs w:val="24"/>
          <w:lang w:eastAsia="nl-NL"/>
        </w:rPr>
        <w:t>Clostridium</w:t>
      </w:r>
      <w:proofErr w:type="spellEnd"/>
      <w:r w:rsidRPr="00EE74D5">
        <w:rPr>
          <w:i/>
          <w:sz w:val="24"/>
          <w:szCs w:val="24"/>
          <w:lang w:eastAsia="nl-NL"/>
        </w:rPr>
        <w:t xml:space="preserve"> </w:t>
      </w:r>
      <w:proofErr w:type="spellStart"/>
      <w:r w:rsidRPr="00EE74D5">
        <w:rPr>
          <w:i/>
          <w:sz w:val="24"/>
          <w:szCs w:val="24"/>
          <w:lang w:eastAsia="nl-NL"/>
        </w:rPr>
        <w:t>botulinum</w:t>
      </w:r>
      <w:proofErr w:type="spellEnd"/>
      <w:r w:rsidRPr="00EE74D5">
        <w:rPr>
          <w:sz w:val="24"/>
          <w:szCs w:val="24"/>
          <w:lang w:eastAsia="nl-NL"/>
        </w:rPr>
        <w:t xml:space="preserve"> type C toksin og </w:t>
      </w:r>
      <w:proofErr w:type="spellStart"/>
      <w:r w:rsidRPr="00EE74D5">
        <w:rPr>
          <w:i/>
          <w:sz w:val="24"/>
          <w:szCs w:val="24"/>
          <w:lang w:eastAsia="nl-NL"/>
        </w:rPr>
        <w:t>Pseudomonas</w:t>
      </w:r>
      <w:proofErr w:type="spellEnd"/>
      <w:r w:rsidRPr="00EE74D5">
        <w:rPr>
          <w:i/>
          <w:sz w:val="24"/>
          <w:szCs w:val="24"/>
          <w:lang w:eastAsia="nl-NL"/>
        </w:rPr>
        <w:t xml:space="preserve"> </w:t>
      </w:r>
      <w:proofErr w:type="spellStart"/>
      <w:r w:rsidRPr="00EE74D5">
        <w:rPr>
          <w:i/>
          <w:sz w:val="24"/>
          <w:szCs w:val="24"/>
          <w:lang w:eastAsia="nl-NL"/>
        </w:rPr>
        <w:t>aeruginosa</w:t>
      </w:r>
      <w:proofErr w:type="spellEnd"/>
      <w:r w:rsidRPr="00EE74D5">
        <w:rPr>
          <w:sz w:val="24"/>
          <w:szCs w:val="24"/>
          <w:lang w:eastAsia="nl-NL"/>
        </w:rPr>
        <w:t xml:space="preserve"> </w:t>
      </w:r>
      <w:proofErr w:type="spellStart"/>
      <w:r w:rsidRPr="00EE74D5">
        <w:rPr>
          <w:sz w:val="24"/>
          <w:szCs w:val="24"/>
          <w:lang w:eastAsia="nl-NL"/>
        </w:rPr>
        <w:t>serotype</w:t>
      </w:r>
      <w:proofErr w:type="spellEnd"/>
      <w:r w:rsidRPr="00EE74D5">
        <w:rPr>
          <w:sz w:val="24"/>
          <w:szCs w:val="24"/>
          <w:lang w:eastAsia="nl-NL"/>
        </w:rPr>
        <w:t xml:space="preserve"> 5, 6 og 7-8 (i overensstemmelse med International </w:t>
      </w:r>
      <w:proofErr w:type="spellStart"/>
      <w:r w:rsidRPr="00EE74D5">
        <w:rPr>
          <w:sz w:val="24"/>
          <w:szCs w:val="24"/>
          <w:lang w:eastAsia="nl-NL"/>
        </w:rPr>
        <w:t>Antigenic</w:t>
      </w:r>
      <w:proofErr w:type="spellEnd"/>
      <w:r w:rsidRPr="00EE74D5">
        <w:rPr>
          <w:sz w:val="24"/>
          <w:szCs w:val="24"/>
          <w:lang w:eastAsia="nl-NL"/>
        </w:rPr>
        <w:t xml:space="preserve"> Typing </w:t>
      </w:r>
      <w:proofErr w:type="spellStart"/>
      <w:r w:rsidRPr="00EE74D5">
        <w:rPr>
          <w:sz w:val="24"/>
          <w:szCs w:val="24"/>
          <w:lang w:eastAsia="nl-NL"/>
        </w:rPr>
        <w:t>Scheme</w:t>
      </w:r>
      <w:proofErr w:type="spellEnd"/>
      <w:r w:rsidRPr="00EE74D5">
        <w:rPr>
          <w:sz w:val="24"/>
          <w:szCs w:val="24"/>
          <w:lang w:eastAsia="nl-NL"/>
        </w:rPr>
        <w:t xml:space="preserve"> (IATS) [internalt system til antigenbestemmelse]).</w:t>
      </w:r>
    </w:p>
    <w:p w:rsidR="00EE74D5" w:rsidRPr="00EE74D5" w:rsidRDefault="00EE74D5" w:rsidP="00EE74D5">
      <w:pPr>
        <w:tabs>
          <w:tab w:val="num" w:pos="567"/>
        </w:tabs>
        <w:ind w:left="851"/>
        <w:rPr>
          <w:sz w:val="24"/>
          <w:szCs w:val="24"/>
          <w:lang w:eastAsia="nl-NL"/>
        </w:rPr>
      </w:pPr>
    </w:p>
    <w:p w:rsidR="00EE74D5" w:rsidRPr="00EE74D5" w:rsidRDefault="00EE74D5" w:rsidP="00EE74D5">
      <w:pPr>
        <w:tabs>
          <w:tab w:val="left" w:pos="567"/>
        </w:tabs>
        <w:ind w:left="851"/>
        <w:outlineLvl w:val="0"/>
        <w:rPr>
          <w:spacing w:val="-2"/>
          <w:sz w:val="24"/>
          <w:szCs w:val="24"/>
          <w:u w:val="single"/>
          <w:lang w:eastAsia="nl-NL"/>
        </w:rPr>
      </w:pPr>
      <w:r w:rsidRPr="00EE74D5">
        <w:rPr>
          <w:sz w:val="24"/>
          <w:szCs w:val="24"/>
          <w:u w:val="single"/>
          <w:lang w:eastAsia="nl-NL"/>
        </w:rPr>
        <w:t>Immuniteten indtræder</w:t>
      </w:r>
    </w:p>
    <w:p w:rsidR="00EE74D5" w:rsidRPr="00EE74D5" w:rsidRDefault="00EE74D5" w:rsidP="00EE74D5">
      <w:pPr>
        <w:tabs>
          <w:tab w:val="left" w:pos="-1440"/>
          <w:tab w:val="left" w:pos="-720"/>
          <w:tab w:val="left" w:pos="1134"/>
          <w:tab w:val="left" w:pos="1701"/>
          <w:tab w:val="left" w:pos="2268"/>
          <w:tab w:val="left" w:pos="2835"/>
          <w:tab w:val="left" w:pos="3402"/>
          <w:tab w:val="left" w:pos="3969"/>
          <w:tab w:val="left" w:pos="5670"/>
          <w:tab w:val="left" w:pos="8505"/>
        </w:tabs>
        <w:suppressAutoHyphens/>
        <w:ind w:left="851"/>
        <w:rPr>
          <w:sz w:val="24"/>
          <w:szCs w:val="24"/>
        </w:rPr>
      </w:pPr>
      <w:r w:rsidRPr="00EE74D5">
        <w:rPr>
          <w:sz w:val="24"/>
          <w:szCs w:val="24"/>
        </w:rPr>
        <w:t>Efter 3 uger.</w:t>
      </w:r>
    </w:p>
    <w:p w:rsidR="00EE74D5" w:rsidRPr="00EE74D5" w:rsidRDefault="00EE74D5" w:rsidP="00EE74D5">
      <w:pPr>
        <w:tabs>
          <w:tab w:val="left" w:pos="-1440"/>
          <w:tab w:val="left" w:pos="-720"/>
          <w:tab w:val="left" w:pos="571"/>
          <w:tab w:val="left" w:pos="1134"/>
          <w:tab w:val="left" w:pos="1701"/>
          <w:tab w:val="left" w:pos="2268"/>
          <w:tab w:val="left" w:pos="2835"/>
          <w:tab w:val="left" w:pos="3402"/>
          <w:tab w:val="left" w:pos="3969"/>
          <w:tab w:val="left" w:pos="5670"/>
          <w:tab w:val="left" w:pos="8505"/>
        </w:tabs>
        <w:suppressAutoHyphens/>
        <w:ind w:left="851"/>
        <w:rPr>
          <w:sz w:val="24"/>
          <w:szCs w:val="24"/>
          <w:lang w:eastAsia="nl-NL"/>
        </w:rPr>
      </w:pPr>
    </w:p>
    <w:p w:rsidR="00EE74D5" w:rsidRPr="00EE74D5" w:rsidRDefault="00EE74D5" w:rsidP="00EE74D5">
      <w:pPr>
        <w:tabs>
          <w:tab w:val="left" w:pos="567"/>
        </w:tabs>
        <w:ind w:left="851"/>
        <w:outlineLvl w:val="0"/>
        <w:rPr>
          <w:snapToGrid w:val="0"/>
          <w:sz w:val="24"/>
          <w:szCs w:val="24"/>
          <w:u w:val="single"/>
          <w:lang w:eastAsia="nl-NL"/>
        </w:rPr>
      </w:pPr>
      <w:r>
        <w:rPr>
          <w:snapToGrid w:val="0"/>
          <w:sz w:val="24"/>
          <w:szCs w:val="24"/>
          <w:u w:val="single"/>
          <w:lang w:eastAsia="nl-NL"/>
        </w:rPr>
        <w:t>Varighed af immunitet</w:t>
      </w:r>
    </w:p>
    <w:p w:rsidR="00EE74D5" w:rsidRPr="00EE74D5" w:rsidRDefault="00EE74D5" w:rsidP="00EE74D5">
      <w:pPr>
        <w:tabs>
          <w:tab w:val="left" w:pos="-1440"/>
          <w:tab w:val="left" w:pos="-720"/>
          <w:tab w:val="left" w:pos="571"/>
          <w:tab w:val="left" w:pos="1134"/>
          <w:tab w:val="left" w:pos="1701"/>
          <w:tab w:val="left" w:pos="2268"/>
          <w:tab w:val="left" w:pos="2835"/>
          <w:tab w:val="left" w:pos="3402"/>
          <w:tab w:val="left" w:pos="3969"/>
          <w:tab w:val="left" w:pos="5670"/>
          <w:tab w:val="left" w:pos="8505"/>
        </w:tabs>
        <w:suppressAutoHyphens/>
        <w:ind w:left="851"/>
        <w:rPr>
          <w:sz w:val="24"/>
          <w:szCs w:val="24"/>
        </w:rPr>
      </w:pPr>
      <w:r w:rsidRPr="00EE74D5">
        <w:rPr>
          <w:sz w:val="24"/>
          <w:szCs w:val="24"/>
        </w:rPr>
        <w:t xml:space="preserve">Mod mink </w:t>
      </w:r>
      <w:proofErr w:type="spellStart"/>
      <w:r w:rsidRPr="00EE74D5">
        <w:rPr>
          <w:sz w:val="24"/>
          <w:szCs w:val="24"/>
        </w:rPr>
        <w:t>enteritis</w:t>
      </w:r>
      <w:proofErr w:type="spellEnd"/>
      <w:r w:rsidRPr="00EE74D5">
        <w:rPr>
          <w:sz w:val="24"/>
          <w:szCs w:val="24"/>
        </w:rPr>
        <w:t xml:space="preserve"> og type C botulisme: 12 måneder.</w:t>
      </w:r>
    </w:p>
    <w:p w:rsidR="005B0036" w:rsidRPr="00246E3B" w:rsidRDefault="00EE74D5" w:rsidP="00EE74D5">
      <w:pPr>
        <w:tabs>
          <w:tab w:val="left" w:pos="-1440"/>
          <w:tab w:val="left" w:pos="-720"/>
          <w:tab w:val="left" w:pos="571"/>
          <w:tab w:val="left" w:pos="1134"/>
          <w:tab w:val="left" w:pos="1701"/>
          <w:tab w:val="left" w:pos="2268"/>
          <w:tab w:val="left" w:pos="2835"/>
          <w:tab w:val="left" w:pos="3402"/>
          <w:tab w:val="left" w:pos="3969"/>
          <w:tab w:val="left" w:pos="5670"/>
          <w:tab w:val="left" w:pos="8505"/>
        </w:tabs>
        <w:suppressAutoHyphens/>
        <w:ind w:left="851"/>
        <w:rPr>
          <w:sz w:val="24"/>
          <w:szCs w:val="24"/>
        </w:rPr>
      </w:pPr>
      <w:r w:rsidRPr="00EE74D5">
        <w:rPr>
          <w:sz w:val="24"/>
          <w:szCs w:val="24"/>
        </w:rPr>
        <w:t xml:space="preserve">Mod </w:t>
      </w:r>
      <w:proofErr w:type="spellStart"/>
      <w:r w:rsidRPr="00EE74D5">
        <w:rPr>
          <w:i/>
          <w:sz w:val="24"/>
          <w:szCs w:val="24"/>
        </w:rPr>
        <w:t>Pseudomonas</w:t>
      </w:r>
      <w:proofErr w:type="spellEnd"/>
      <w:r w:rsidRPr="00EE74D5">
        <w:rPr>
          <w:i/>
          <w:sz w:val="24"/>
          <w:szCs w:val="24"/>
        </w:rPr>
        <w:t xml:space="preserve"> </w:t>
      </w:r>
      <w:proofErr w:type="spellStart"/>
      <w:r w:rsidRPr="00EE74D5">
        <w:rPr>
          <w:i/>
          <w:sz w:val="24"/>
          <w:szCs w:val="24"/>
        </w:rPr>
        <w:t>aeruginosa</w:t>
      </w:r>
      <w:proofErr w:type="spellEnd"/>
      <w:r w:rsidRPr="00EE74D5">
        <w:rPr>
          <w:sz w:val="24"/>
          <w:szCs w:val="24"/>
        </w:rPr>
        <w:t xml:space="preserve"> </w:t>
      </w:r>
      <w:proofErr w:type="spellStart"/>
      <w:r w:rsidRPr="00EE74D5">
        <w:rPr>
          <w:sz w:val="24"/>
          <w:szCs w:val="24"/>
        </w:rPr>
        <w:t>serotype</w:t>
      </w:r>
      <w:proofErr w:type="spellEnd"/>
      <w:r w:rsidRPr="00EE74D5">
        <w:rPr>
          <w:sz w:val="24"/>
          <w:szCs w:val="24"/>
        </w:rPr>
        <w:t xml:space="preserve"> 5, 6 og 7-8: 3 måneder.</w:t>
      </w:r>
    </w:p>
    <w:p w:rsidR="005B0036" w:rsidRPr="00246E3B" w:rsidRDefault="005B0036" w:rsidP="005B0036">
      <w:pPr>
        <w:pStyle w:val="Sidehoved"/>
        <w:tabs>
          <w:tab w:val="clear" w:pos="4819"/>
          <w:tab w:val="left" w:pos="8222"/>
        </w:tabs>
        <w:ind w:left="851"/>
        <w:rPr>
          <w:szCs w:val="24"/>
        </w:rPr>
      </w:pPr>
    </w:p>
    <w:p w:rsidR="005B0036" w:rsidRPr="00246E3B" w:rsidRDefault="005B0036" w:rsidP="005B0036">
      <w:pPr>
        <w:pStyle w:val="Sidehoved"/>
        <w:tabs>
          <w:tab w:val="clear" w:pos="4819"/>
          <w:tab w:val="left" w:pos="851"/>
          <w:tab w:val="left" w:pos="8222"/>
        </w:tabs>
        <w:rPr>
          <w:b/>
          <w:szCs w:val="24"/>
        </w:rPr>
      </w:pPr>
      <w:r w:rsidRPr="00246E3B">
        <w:rPr>
          <w:b/>
          <w:szCs w:val="24"/>
        </w:rPr>
        <w:t>4.3</w:t>
      </w:r>
      <w:r w:rsidRPr="00246E3B">
        <w:rPr>
          <w:b/>
          <w:szCs w:val="24"/>
        </w:rPr>
        <w:tab/>
        <w:t>Kontraindikationer</w:t>
      </w:r>
    </w:p>
    <w:p w:rsidR="005B0036" w:rsidRPr="00246E3B" w:rsidRDefault="009C7AE4" w:rsidP="005B0036">
      <w:pPr>
        <w:pStyle w:val="Sidehoved"/>
        <w:tabs>
          <w:tab w:val="clear" w:pos="4819"/>
          <w:tab w:val="left" w:pos="8222"/>
        </w:tabs>
        <w:ind w:left="851"/>
        <w:rPr>
          <w:szCs w:val="24"/>
        </w:rPr>
      </w:pPr>
      <w:r>
        <w:rPr>
          <w:szCs w:val="24"/>
        </w:rPr>
        <w:t>Ingen</w:t>
      </w:r>
    </w:p>
    <w:p w:rsidR="005B0036" w:rsidRPr="00246E3B" w:rsidRDefault="005B0036" w:rsidP="005B0036">
      <w:pPr>
        <w:pStyle w:val="Sidehoved"/>
        <w:tabs>
          <w:tab w:val="clear" w:pos="4819"/>
          <w:tab w:val="left" w:pos="8222"/>
        </w:tabs>
        <w:ind w:left="851"/>
        <w:rPr>
          <w:szCs w:val="24"/>
        </w:rPr>
      </w:pPr>
    </w:p>
    <w:p w:rsidR="005B0036" w:rsidRPr="00246E3B" w:rsidRDefault="005B0036" w:rsidP="005B0036">
      <w:pPr>
        <w:tabs>
          <w:tab w:val="left" w:pos="851"/>
          <w:tab w:val="left" w:pos="8222"/>
        </w:tabs>
        <w:rPr>
          <w:b/>
          <w:sz w:val="24"/>
          <w:szCs w:val="24"/>
        </w:rPr>
      </w:pPr>
      <w:r w:rsidRPr="00246E3B">
        <w:rPr>
          <w:b/>
          <w:sz w:val="24"/>
          <w:szCs w:val="24"/>
        </w:rPr>
        <w:t>4.4</w:t>
      </w:r>
      <w:r w:rsidRPr="00246E3B">
        <w:rPr>
          <w:b/>
          <w:sz w:val="24"/>
          <w:szCs w:val="24"/>
        </w:rPr>
        <w:tab/>
        <w:t>Særlige advarsler</w:t>
      </w:r>
    </w:p>
    <w:p w:rsidR="009C7AE4" w:rsidRPr="009C7AE4" w:rsidRDefault="009C7AE4" w:rsidP="009C7AE4">
      <w:pPr>
        <w:tabs>
          <w:tab w:val="left" w:pos="567"/>
        </w:tabs>
        <w:ind w:left="851"/>
        <w:rPr>
          <w:b/>
          <w:snapToGrid w:val="0"/>
          <w:sz w:val="24"/>
          <w:szCs w:val="24"/>
          <w:lang w:eastAsia="nl-NL"/>
        </w:rPr>
      </w:pPr>
      <w:r w:rsidRPr="009C7AE4">
        <w:rPr>
          <w:sz w:val="24"/>
          <w:szCs w:val="24"/>
          <w:lang w:eastAsia="nl-NL"/>
        </w:rPr>
        <w:t>Kun raske dyr må vaccineres.</w:t>
      </w:r>
      <w:r w:rsidRPr="009C7AE4">
        <w:rPr>
          <w:b/>
          <w:snapToGrid w:val="0"/>
          <w:sz w:val="24"/>
          <w:szCs w:val="24"/>
          <w:lang w:eastAsia="nl-NL"/>
        </w:rPr>
        <w:t xml:space="preserve"> </w:t>
      </w:r>
    </w:p>
    <w:p w:rsidR="009C7AE4" w:rsidRPr="009C7AE4" w:rsidRDefault="009C7AE4" w:rsidP="009C7AE4">
      <w:pPr>
        <w:tabs>
          <w:tab w:val="left" w:pos="567"/>
        </w:tabs>
        <w:ind w:left="851"/>
        <w:rPr>
          <w:b/>
          <w:snapToGrid w:val="0"/>
          <w:sz w:val="24"/>
          <w:szCs w:val="24"/>
          <w:lang w:eastAsia="nl-NL"/>
        </w:rPr>
      </w:pPr>
      <w:r w:rsidRPr="009C7AE4">
        <w:rPr>
          <w:b/>
          <w:snapToGrid w:val="0"/>
          <w:sz w:val="24"/>
          <w:szCs w:val="24"/>
          <w:lang w:eastAsia="nl-NL"/>
        </w:rPr>
        <w:tab/>
      </w:r>
    </w:p>
    <w:p w:rsidR="005B0036" w:rsidRPr="00246E3B" w:rsidRDefault="009C7AE4" w:rsidP="009C7AE4">
      <w:pPr>
        <w:ind w:left="851"/>
        <w:rPr>
          <w:sz w:val="24"/>
          <w:szCs w:val="24"/>
          <w:lang w:eastAsia="nl-NL"/>
        </w:rPr>
      </w:pPr>
      <w:proofErr w:type="spellStart"/>
      <w:r w:rsidRPr="009C7AE4">
        <w:rPr>
          <w:sz w:val="24"/>
          <w:szCs w:val="24"/>
          <w:lang w:eastAsia="nl-NL"/>
        </w:rPr>
        <w:t>Maternelle</w:t>
      </w:r>
      <w:proofErr w:type="spellEnd"/>
      <w:r w:rsidRPr="009C7AE4">
        <w:rPr>
          <w:sz w:val="24"/>
          <w:szCs w:val="24"/>
          <w:lang w:eastAsia="nl-NL"/>
        </w:rPr>
        <w:t xml:space="preserve"> antistoffer kan interferere med vaccinationen. Hvis koncentrationen af </w:t>
      </w:r>
      <w:proofErr w:type="spellStart"/>
      <w:r w:rsidRPr="009C7AE4">
        <w:rPr>
          <w:sz w:val="24"/>
          <w:szCs w:val="24"/>
          <w:lang w:eastAsia="nl-NL"/>
        </w:rPr>
        <w:t>maternelle</w:t>
      </w:r>
      <w:proofErr w:type="spellEnd"/>
      <w:r w:rsidRPr="009C7AE4">
        <w:rPr>
          <w:sz w:val="24"/>
          <w:szCs w:val="24"/>
          <w:lang w:eastAsia="nl-NL"/>
        </w:rPr>
        <w:t xml:space="preserve"> antistoftitreringer forventes at være høj, anbefales det at udsætte vaccinationen (se pkt. 4.9).</w:t>
      </w:r>
    </w:p>
    <w:p w:rsidR="005B0036" w:rsidRPr="00246E3B" w:rsidRDefault="005B0036" w:rsidP="005B0036">
      <w:pPr>
        <w:pStyle w:val="Sidehoved"/>
        <w:tabs>
          <w:tab w:val="clear" w:pos="4819"/>
          <w:tab w:val="left" w:pos="8222"/>
        </w:tabs>
        <w:ind w:left="851"/>
        <w:rPr>
          <w:szCs w:val="24"/>
        </w:rPr>
      </w:pPr>
    </w:p>
    <w:p w:rsidR="005B0036" w:rsidRPr="00246E3B" w:rsidRDefault="005B0036" w:rsidP="005B0036">
      <w:pPr>
        <w:tabs>
          <w:tab w:val="left" w:pos="851"/>
          <w:tab w:val="left" w:pos="8222"/>
        </w:tabs>
        <w:rPr>
          <w:b/>
          <w:sz w:val="24"/>
          <w:szCs w:val="24"/>
        </w:rPr>
      </w:pPr>
      <w:r w:rsidRPr="00246E3B">
        <w:rPr>
          <w:b/>
          <w:sz w:val="24"/>
          <w:szCs w:val="24"/>
        </w:rPr>
        <w:t>4.5</w:t>
      </w:r>
      <w:r w:rsidRPr="00246E3B">
        <w:rPr>
          <w:b/>
          <w:sz w:val="24"/>
          <w:szCs w:val="24"/>
        </w:rPr>
        <w:tab/>
        <w:t>Særlige forsigtighedsregler vedrørende brugen</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ind w:left="851"/>
        <w:rPr>
          <w:b/>
          <w:sz w:val="24"/>
          <w:szCs w:val="24"/>
        </w:rPr>
      </w:pPr>
      <w:r w:rsidRPr="00246E3B">
        <w:rPr>
          <w:b/>
          <w:sz w:val="24"/>
          <w:szCs w:val="24"/>
        </w:rPr>
        <w:t>Særlige forsigtighedsregler for dyret</w:t>
      </w:r>
    </w:p>
    <w:p w:rsidR="005B0036" w:rsidRPr="00246E3B" w:rsidRDefault="00D10450" w:rsidP="005B0036">
      <w:pPr>
        <w:tabs>
          <w:tab w:val="left" w:pos="851"/>
          <w:tab w:val="left" w:pos="8222"/>
        </w:tabs>
        <w:ind w:left="851"/>
        <w:rPr>
          <w:sz w:val="24"/>
          <w:szCs w:val="24"/>
        </w:rPr>
      </w:pPr>
      <w:r>
        <w:rPr>
          <w:sz w:val="24"/>
          <w:szCs w:val="24"/>
        </w:rPr>
        <w:t>Ikke relevant.</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ind w:left="851"/>
        <w:rPr>
          <w:b/>
          <w:sz w:val="24"/>
          <w:szCs w:val="24"/>
        </w:rPr>
      </w:pPr>
      <w:r w:rsidRPr="00246E3B">
        <w:rPr>
          <w:b/>
          <w:sz w:val="24"/>
          <w:szCs w:val="24"/>
        </w:rPr>
        <w:t>Særlige forsigtighedsregler for personer, der administrerer lægemidlet</w:t>
      </w:r>
    </w:p>
    <w:p w:rsidR="005B0036" w:rsidRDefault="00D10450" w:rsidP="00D10450">
      <w:pPr>
        <w:ind w:left="851"/>
        <w:rPr>
          <w:sz w:val="24"/>
          <w:szCs w:val="24"/>
          <w:lang w:eastAsia="nl-NL"/>
        </w:rPr>
      </w:pPr>
      <w:r w:rsidRPr="00D10450">
        <w:rPr>
          <w:sz w:val="24"/>
          <w:szCs w:val="24"/>
          <w:lang w:eastAsia="nl-NL"/>
        </w:rPr>
        <w:t>I tilfælde af selvinjektion ved hændeligt uheld skal der straks søges lægehjælp, og indlæg</w:t>
      </w:r>
      <w:r>
        <w:rPr>
          <w:sz w:val="24"/>
          <w:szCs w:val="24"/>
          <w:lang w:eastAsia="nl-NL"/>
        </w:rPr>
        <w:t xml:space="preserve">ssedlen eller etiketten bør </w:t>
      </w:r>
      <w:r w:rsidRPr="00D10450">
        <w:rPr>
          <w:sz w:val="24"/>
          <w:szCs w:val="24"/>
          <w:lang w:eastAsia="nl-NL"/>
        </w:rPr>
        <w:t>vises til lægen.</w:t>
      </w:r>
    </w:p>
    <w:p w:rsidR="00D10450" w:rsidRPr="00246E3B" w:rsidRDefault="00D10450" w:rsidP="00D10450">
      <w:pPr>
        <w:ind w:left="851"/>
        <w:rPr>
          <w:sz w:val="24"/>
          <w:szCs w:val="24"/>
          <w:lang w:eastAsia="nl-NL"/>
        </w:rPr>
      </w:pPr>
    </w:p>
    <w:p w:rsidR="005B0036" w:rsidRPr="00246E3B" w:rsidRDefault="005B0036" w:rsidP="005B0036">
      <w:pPr>
        <w:tabs>
          <w:tab w:val="left" w:pos="851"/>
          <w:tab w:val="left" w:pos="8222"/>
        </w:tabs>
        <w:rPr>
          <w:b/>
          <w:sz w:val="24"/>
          <w:szCs w:val="24"/>
        </w:rPr>
      </w:pPr>
      <w:r w:rsidRPr="00246E3B">
        <w:rPr>
          <w:b/>
          <w:sz w:val="24"/>
          <w:szCs w:val="24"/>
        </w:rPr>
        <w:t>4.6</w:t>
      </w:r>
      <w:r w:rsidRPr="00246E3B">
        <w:rPr>
          <w:b/>
          <w:sz w:val="24"/>
          <w:szCs w:val="24"/>
        </w:rPr>
        <w:tab/>
        <w:t>Bivirkninger</w:t>
      </w:r>
    </w:p>
    <w:p w:rsidR="003318AB" w:rsidRPr="003318AB" w:rsidRDefault="003318AB" w:rsidP="003318AB">
      <w:pPr>
        <w:tabs>
          <w:tab w:val="left" w:pos="1134"/>
          <w:tab w:val="left" w:pos="1701"/>
          <w:tab w:val="left" w:pos="2268"/>
          <w:tab w:val="left" w:pos="2835"/>
          <w:tab w:val="left" w:pos="3402"/>
          <w:tab w:val="left" w:pos="3969"/>
          <w:tab w:val="left" w:pos="5670"/>
          <w:tab w:val="left" w:pos="8505"/>
        </w:tabs>
        <w:ind w:left="851"/>
        <w:rPr>
          <w:sz w:val="24"/>
          <w:szCs w:val="24"/>
        </w:rPr>
      </w:pPr>
      <w:r w:rsidRPr="003318AB">
        <w:rPr>
          <w:sz w:val="24"/>
          <w:szCs w:val="24"/>
        </w:rPr>
        <w:t xml:space="preserve">Der ses almindeligvis en lokal reaktion på op til 5,0 cm i diameter på injektionsstedet. Denne reaktion kan palpateres ved injektionsstedet og kan vare ca. seks måneder. Forbigående anoreksi er ikke almindelig. I sjældne tilfælde ses en </w:t>
      </w:r>
      <w:proofErr w:type="spellStart"/>
      <w:r w:rsidRPr="003318AB">
        <w:rPr>
          <w:sz w:val="24"/>
          <w:szCs w:val="24"/>
        </w:rPr>
        <w:t>anafylaktisk</w:t>
      </w:r>
      <w:proofErr w:type="spellEnd"/>
      <w:r w:rsidRPr="003318AB">
        <w:rPr>
          <w:sz w:val="24"/>
          <w:szCs w:val="24"/>
        </w:rPr>
        <w:t xml:space="preserve"> reaktion. Anafylaksi kan behandles med </w:t>
      </w:r>
      <w:proofErr w:type="spellStart"/>
      <w:r w:rsidRPr="003318AB">
        <w:rPr>
          <w:sz w:val="24"/>
          <w:szCs w:val="24"/>
        </w:rPr>
        <w:t>epinefrin</w:t>
      </w:r>
      <w:proofErr w:type="spellEnd"/>
      <w:r w:rsidRPr="003318AB">
        <w:rPr>
          <w:sz w:val="24"/>
          <w:szCs w:val="24"/>
        </w:rPr>
        <w:t>.</w:t>
      </w:r>
    </w:p>
    <w:p w:rsidR="003318AB" w:rsidRDefault="003318AB">
      <w:pPr>
        <w:rPr>
          <w:sz w:val="24"/>
          <w:szCs w:val="24"/>
          <w:lang w:eastAsia="nl-NL"/>
        </w:rPr>
      </w:pPr>
      <w:r>
        <w:rPr>
          <w:sz w:val="24"/>
          <w:szCs w:val="24"/>
          <w:lang w:eastAsia="nl-NL"/>
        </w:rPr>
        <w:br w:type="page"/>
      </w:r>
    </w:p>
    <w:p w:rsidR="003318AB" w:rsidRPr="003318AB" w:rsidRDefault="003318AB" w:rsidP="003318AB">
      <w:pPr>
        <w:tabs>
          <w:tab w:val="left" w:pos="1134"/>
          <w:tab w:val="left" w:pos="1701"/>
          <w:tab w:val="left" w:pos="2268"/>
          <w:tab w:val="left" w:pos="2835"/>
          <w:tab w:val="left" w:pos="3402"/>
          <w:tab w:val="left" w:pos="3969"/>
          <w:tab w:val="left" w:pos="5670"/>
          <w:tab w:val="left" w:pos="8505"/>
        </w:tabs>
        <w:ind w:left="851"/>
        <w:rPr>
          <w:sz w:val="24"/>
          <w:szCs w:val="24"/>
          <w:lang w:eastAsia="nl-NL"/>
        </w:rPr>
      </w:pPr>
    </w:p>
    <w:p w:rsidR="003318AB" w:rsidRPr="003318AB" w:rsidRDefault="003318AB" w:rsidP="003318AB">
      <w:pPr>
        <w:autoSpaceDE w:val="0"/>
        <w:autoSpaceDN w:val="0"/>
        <w:adjustRightInd w:val="0"/>
        <w:ind w:left="851"/>
        <w:rPr>
          <w:sz w:val="24"/>
          <w:szCs w:val="24"/>
          <w:u w:val="single"/>
          <w:lang w:eastAsia="nl-NL"/>
        </w:rPr>
      </w:pPr>
      <w:r w:rsidRPr="003318AB">
        <w:rPr>
          <w:sz w:val="24"/>
          <w:szCs w:val="24"/>
          <w:u w:val="single"/>
          <w:lang w:eastAsia="nl-NL"/>
        </w:rPr>
        <w:t>Hyppigheden af</w:t>
      </w:r>
      <w:r>
        <w:rPr>
          <w:sz w:val="24"/>
          <w:szCs w:val="24"/>
          <w:u w:val="single"/>
          <w:lang w:eastAsia="nl-NL"/>
        </w:rPr>
        <w:t xml:space="preserve"> bivirkninger er defineret som</w:t>
      </w:r>
    </w:p>
    <w:p w:rsidR="003318AB" w:rsidRPr="004E225E" w:rsidRDefault="003318AB" w:rsidP="004E225E">
      <w:pPr>
        <w:pStyle w:val="Listeafsnit"/>
        <w:numPr>
          <w:ilvl w:val="0"/>
          <w:numId w:val="4"/>
        </w:numPr>
        <w:autoSpaceDE w:val="0"/>
        <w:autoSpaceDN w:val="0"/>
        <w:adjustRightInd w:val="0"/>
        <w:ind w:left="1134" w:hanging="283"/>
        <w:rPr>
          <w:sz w:val="24"/>
          <w:szCs w:val="24"/>
          <w:lang w:eastAsia="nl-NL"/>
        </w:rPr>
      </w:pPr>
      <w:r w:rsidRPr="004E225E">
        <w:rPr>
          <w:sz w:val="24"/>
          <w:szCs w:val="24"/>
          <w:lang w:eastAsia="nl-NL"/>
        </w:rPr>
        <w:t xml:space="preserve">Meget almindelig (flere end 1 </w:t>
      </w:r>
      <w:r w:rsidR="00CB21EA" w:rsidRPr="004E225E">
        <w:rPr>
          <w:sz w:val="24"/>
          <w:szCs w:val="24"/>
          <w:lang w:eastAsia="nl-NL"/>
        </w:rPr>
        <w:t xml:space="preserve">dyr </w:t>
      </w:r>
      <w:r w:rsidRPr="004E225E">
        <w:rPr>
          <w:sz w:val="24"/>
          <w:szCs w:val="24"/>
          <w:lang w:eastAsia="nl-NL"/>
        </w:rPr>
        <w:t>af 10 behandlede dyr, der viser bivirkninger i løbet af en behandling.</w:t>
      </w:r>
    </w:p>
    <w:p w:rsidR="003318AB" w:rsidRPr="004E225E" w:rsidRDefault="003318AB" w:rsidP="004E225E">
      <w:pPr>
        <w:pStyle w:val="Listeafsnit"/>
        <w:numPr>
          <w:ilvl w:val="0"/>
          <w:numId w:val="4"/>
        </w:numPr>
        <w:autoSpaceDE w:val="0"/>
        <w:autoSpaceDN w:val="0"/>
        <w:adjustRightInd w:val="0"/>
        <w:ind w:left="1134" w:hanging="283"/>
        <w:rPr>
          <w:sz w:val="24"/>
          <w:szCs w:val="24"/>
          <w:lang w:eastAsia="nl-NL"/>
        </w:rPr>
      </w:pPr>
      <w:r w:rsidRPr="004E225E">
        <w:rPr>
          <w:sz w:val="24"/>
          <w:szCs w:val="24"/>
          <w:lang w:eastAsia="nl-NL"/>
        </w:rPr>
        <w:t>Almindelig (</w:t>
      </w:r>
      <w:r w:rsidR="00A113CF" w:rsidRPr="004E225E">
        <w:rPr>
          <w:sz w:val="24"/>
          <w:szCs w:val="24"/>
          <w:lang w:eastAsia="nl-NL"/>
        </w:rPr>
        <w:t>flere</w:t>
      </w:r>
      <w:r w:rsidRPr="004E225E">
        <w:rPr>
          <w:sz w:val="24"/>
          <w:szCs w:val="24"/>
          <w:lang w:eastAsia="nl-NL"/>
        </w:rPr>
        <w:t xml:space="preserve"> end 1, men </w:t>
      </w:r>
      <w:r w:rsidR="00A113CF" w:rsidRPr="004E225E">
        <w:rPr>
          <w:sz w:val="24"/>
          <w:szCs w:val="24"/>
          <w:lang w:eastAsia="nl-NL"/>
        </w:rPr>
        <w:t>færre</w:t>
      </w:r>
      <w:r w:rsidRPr="004E225E">
        <w:rPr>
          <w:sz w:val="24"/>
          <w:szCs w:val="24"/>
          <w:lang w:eastAsia="nl-NL"/>
        </w:rPr>
        <w:t xml:space="preserve"> end 10 dyr </w:t>
      </w:r>
      <w:r w:rsidR="00A113CF" w:rsidRPr="004E225E">
        <w:rPr>
          <w:sz w:val="24"/>
          <w:szCs w:val="24"/>
          <w:lang w:eastAsia="nl-NL"/>
        </w:rPr>
        <w:t>af</w:t>
      </w:r>
      <w:r w:rsidRPr="004E225E">
        <w:rPr>
          <w:sz w:val="24"/>
          <w:szCs w:val="24"/>
          <w:lang w:eastAsia="nl-NL"/>
        </w:rPr>
        <w:t xml:space="preserve"> 100 behandlede dyr) </w:t>
      </w:r>
    </w:p>
    <w:p w:rsidR="003318AB" w:rsidRPr="004E225E" w:rsidRDefault="00A113CF" w:rsidP="004E225E">
      <w:pPr>
        <w:pStyle w:val="Listeafsnit"/>
        <w:numPr>
          <w:ilvl w:val="0"/>
          <w:numId w:val="4"/>
        </w:numPr>
        <w:autoSpaceDE w:val="0"/>
        <w:autoSpaceDN w:val="0"/>
        <w:adjustRightInd w:val="0"/>
        <w:ind w:left="1134" w:hanging="283"/>
        <w:rPr>
          <w:sz w:val="24"/>
          <w:szCs w:val="24"/>
          <w:lang w:eastAsia="nl-NL"/>
        </w:rPr>
      </w:pPr>
      <w:r w:rsidRPr="004E225E">
        <w:rPr>
          <w:sz w:val="24"/>
          <w:szCs w:val="24"/>
          <w:lang w:eastAsia="nl-NL"/>
        </w:rPr>
        <w:t xml:space="preserve">Ikke </w:t>
      </w:r>
      <w:r w:rsidR="003318AB" w:rsidRPr="004E225E">
        <w:rPr>
          <w:sz w:val="24"/>
          <w:szCs w:val="24"/>
          <w:lang w:eastAsia="nl-NL"/>
        </w:rPr>
        <w:t>almindelig (</w:t>
      </w:r>
      <w:r w:rsidRPr="004E225E">
        <w:rPr>
          <w:sz w:val="24"/>
          <w:szCs w:val="24"/>
          <w:lang w:eastAsia="nl-NL"/>
        </w:rPr>
        <w:t>flere</w:t>
      </w:r>
      <w:r w:rsidR="003318AB" w:rsidRPr="004E225E">
        <w:rPr>
          <w:sz w:val="24"/>
          <w:szCs w:val="24"/>
          <w:lang w:eastAsia="nl-NL"/>
        </w:rPr>
        <w:t xml:space="preserve"> end 1, men </w:t>
      </w:r>
      <w:r w:rsidRPr="004E225E">
        <w:rPr>
          <w:sz w:val="24"/>
          <w:szCs w:val="24"/>
          <w:lang w:eastAsia="nl-NL"/>
        </w:rPr>
        <w:t>færre</w:t>
      </w:r>
      <w:r w:rsidR="003318AB" w:rsidRPr="004E225E">
        <w:rPr>
          <w:sz w:val="24"/>
          <w:szCs w:val="24"/>
          <w:lang w:eastAsia="nl-NL"/>
        </w:rPr>
        <w:t xml:space="preserve"> end 10 dyr </w:t>
      </w:r>
      <w:r w:rsidR="00E848FE" w:rsidRPr="004E225E">
        <w:rPr>
          <w:sz w:val="24"/>
          <w:szCs w:val="24"/>
          <w:lang w:eastAsia="nl-NL"/>
        </w:rPr>
        <w:t>af 1.000</w:t>
      </w:r>
      <w:r w:rsidR="003318AB" w:rsidRPr="004E225E">
        <w:rPr>
          <w:sz w:val="24"/>
          <w:szCs w:val="24"/>
          <w:lang w:eastAsia="nl-NL"/>
        </w:rPr>
        <w:t xml:space="preserve"> behandlede dyr) </w:t>
      </w:r>
    </w:p>
    <w:p w:rsidR="003318AB" w:rsidRPr="004E225E" w:rsidRDefault="003318AB" w:rsidP="004E225E">
      <w:pPr>
        <w:pStyle w:val="Listeafsnit"/>
        <w:numPr>
          <w:ilvl w:val="0"/>
          <w:numId w:val="4"/>
        </w:numPr>
        <w:autoSpaceDE w:val="0"/>
        <w:autoSpaceDN w:val="0"/>
        <w:adjustRightInd w:val="0"/>
        <w:ind w:left="1134" w:hanging="283"/>
        <w:rPr>
          <w:sz w:val="24"/>
          <w:szCs w:val="24"/>
          <w:lang w:eastAsia="nl-NL"/>
        </w:rPr>
      </w:pPr>
      <w:r w:rsidRPr="004E225E">
        <w:rPr>
          <w:sz w:val="24"/>
          <w:szCs w:val="24"/>
          <w:lang w:eastAsia="nl-NL"/>
        </w:rPr>
        <w:t>Sjæld</w:t>
      </w:r>
      <w:r w:rsidR="00E848FE" w:rsidRPr="004E225E">
        <w:rPr>
          <w:sz w:val="24"/>
          <w:szCs w:val="24"/>
          <w:lang w:eastAsia="nl-NL"/>
        </w:rPr>
        <w:t>en</w:t>
      </w:r>
      <w:r w:rsidRPr="004E225E">
        <w:rPr>
          <w:sz w:val="24"/>
          <w:szCs w:val="24"/>
          <w:lang w:eastAsia="nl-NL"/>
        </w:rPr>
        <w:t xml:space="preserve"> (</w:t>
      </w:r>
      <w:r w:rsidR="009C0B31" w:rsidRPr="004E225E">
        <w:rPr>
          <w:sz w:val="24"/>
          <w:szCs w:val="24"/>
          <w:lang w:eastAsia="nl-NL"/>
        </w:rPr>
        <w:t>flere</w:t>
      </w:r>
      <w:r w:rsidRPr="004E225E">
        <w:rPr>
          <w:sz w:val="24"/>
          <w:szCs w:val="24"/>
          <w:lang w:eastAsia="nl-NL"/>
        </w:rPr>
        <w:t xml:space="preserve"> end 1, men </w:t>
      </w:r>
      <w:r w:rsidR="009C0B31" w:rsidRPr="004E225E">
        <w:rPr>
          <w:sz w:val="24"/>
          <w:szCs w:val="24"/>
          <w:lang w:eastAsia="nl-NL"/>
        </w:rPr>
        <w:t>færre</w:t>
      </w:r>
      <w:r w:rsidRPr="004E225E">
        <w:rPr>
          <w:sz w:val="24"/>
          <w:szCs w:val="24"/>
          <w:lang w:eastAsia="nl-NL"/>
        </w:rPr>
        <w:t xml:space="preserve"> end 10 dyr af 10.000 </w:t>
      </w:r>
      <w:r w:rsidR="009C0B31" w:rsidRPr="004E225E">
        <w:rPr>
          <w:sz w:val="24"/>
          <w:szCs w:val="24"/>
          <w:lang w:eastAsia="nl-NL"/>
        </w:rPr>
        <w:t xml:space="preserve">behandlede </w:t>
      </w:r>
      <w:r w:rsidRPr="004E225E">
        <w:rPr>
          <w:sz w:val="24"/>
          <w:szCs w:val="24"/>
          <w:lang w:eastAsia="nl-NL"/>
        </w:rPr>
        <w:t xml:space="preserve">dyr) </w:t>
      </w:r>
    </w:p>
    <w:p w:rsidR="005B0036" w:rsidRPr="004E225E" w:rsidRDefault="003318AB" w:rsidP="004E225E">
      <w:pPr>
        <w:pStyle w:val="Listeafsnit"/>
        <w:numPr>
          <w:ilvl w:val="0"/>
          <w:numId w:val="4"/>
        </w:numPr>
        <w:ind w:left="1134" w:hanging="283"/>
        <w:rPr>
          <w:sz w:val="24"/>
          <w:szCs w:val="24"/>
          <w:lang w:eastAsia="nl-NL"/>
        </w:rPr>
      </w:pPr>
      <w:r w:rsidRPr="004E225E">
        <w:rPr>
          <w:sz w:val="24"/>
          <w:szCs w:val="24"/>
          <w:lang w:eastAsia="nl-NL"/>
        </w:rPr>
        <w:t>Meget sjælden (</w:t>
      </w:r>
      <w:r w:rsidR="00CB21EA" w:rsidRPr="004E225E">
        <w:rPr>
          <w:sz w:val="24"/>
          <w:szCs w:val="24"/>
          <w:lang w:eastAsia="nl-NL"/>
        </w:rPr>
        <w:t>færre</w:t>
      </w:r>
      <w:r w:rsidRPr="004E225E">
        <w:rPr>
          <w:sz w:val="24"/>
          <w:szCs w:val="24"/>
          <w:lang w:eastAsia="nl-NL"/>
        </w:rPr>
        <w:t xml:space="preserve"> end 1 dyr ud af 10.000 behandlede dyr, herunder isolerede rapporter)</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4.7</w:t>
      </w:r>
      <w:r w:rsidRPr="00246E3B">
        <w:rPr>
          <w:b/>
          <w:sz w:val="24"/>
          <w:szCs w:val="24"/>
        </w:rPr>
        <w:tab/>
        <w:t>Drægtighed, diegivning eller æglægning</w:t>
      </w:r>
    </w:p>
    <w:p w:rsidR="005B0036" w:rsidRPr="009966A0" w:rsidRDefault="009966A0" w:rsidP="009966A0">
      <w:pPr>
        <w:ind w:left="851"/>
        <w:rPr>
          <w:snapToGrid w:val="0"/>
          <w:sz w:val="24"/>
          <w:szCs w:val="24"/>
        </w:rPr>
      </w:pPr>
      <w:r w:rsidRPr="0041745A">
        <w:rPr>
          <w:snapToGrid w:val="0"/>
          <w:sz w:val="24"/>
          <w:szCs w:val="24"/>
        </w:rPr>
        <w:t xml:space="preserve">Lægemidlets sikkerhed under drægtighed eller </w:t>
      </w:r>
      <w:r w:rsidR="00C95628">
        <w:rPr>
          <w:snapToGrid w:val="0"/>
          <w:sz w:val="24"/>
          <w:szCs w:val="24"/>
        </w:rPr>
        <w:t>diegivning</w:t>
      </w:r>
      <w:r w:rsidRPr="0041745A">
        <w:rPr>
          <w:snapToGrid w:val="0"/>
          <w:sz w:val="24"/>
          <w:szCs w:val="24"/>
        </w:rPr>
        <w:t xml:space="preserve"> er ikke fastlagt.</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4.8</w:t>
      </w:r>
      <w:r w:rsidRPr="00246E3B">
        <w:rPr>
          <w:b/>
          <w:sz w:val="24"/>
          <w:szCs w:val="24"/>
        </w:rPr>
        <w:tab/>
        <w:t>Interaktion med andre lægemidler og andre former for interaktion</w:t>
      </w:r>
    </w:p>
    <w:p w:rsidR="005B0036" w:rsidRPr="001B218F" w:rsidRDefault="001B218F" w:rsidP="001B218F">
      <w:pPr>
        <w:pStyle w:val="spc2"/>
        <w:ind w:left="851"/>
        <w:rPr>
          <w:iCs/>
          <w:sz w:val="24"/>
          <w:szCs w:val="24"/>
        </w:rPr>
      </w:pPr>
      <w:r w:rsidRPr="0041745A">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4.9</w:t>
      </w:r>
      <w:r w:rsidRPr="00246E3B">
        <w:rPr>
          <w:b/>
          <w:sz w:val="24"/>
          <w:szCs w:val="24"/>
        </w:rPr>
        <w:tab/>
        <w:t>Dosering og indgivelsesmåde</w:t>
      </w:r>
    </w:p>
    <w:p w:rsidR="001B218F" w:rsidRPr="0041745A" w:rsidRDefault="001B218F" w:rsidP="001B218F">
      <w:pPr>
        <w:ind w:left="851"/>
        <w:rPr>
          <w:sz w:val="24"/>
          <w:szCs w:val="24"/>
        </w:rPr>
      </w:pPr>
      <w:r w:rsidRPr="0041745A">
        <w:rPr>
          <w:sz w:val="24"/>
          <w:szCs w:val="24"/>
        </w:rPr>
        <w:t>Omrystes godt før og med jævne mellemrum under brug.</w:t>
      </w:r>
    </w:p>
    <w:p w:rsidR="001B218F" w:rsidRPr="0041745A" w:rsidRDefault="001B218F" w:rsidP="001B218F">
      <w:pPr>
        <w:ind w:left="851"/>
        <w:rPr>
          <w:sz w:val="24"/>
          <w:szCs w:val="24"/>
        </w:rPr>
      </w:pPr>
    </w:p>
    <w:p w:rsidR="001B218F" w:rsidRPr="0041745A" w:rsidRDefault="001B218F" w:rsidP="001B218F">
      <w:pPr>
        <w:ind w:left="851"/>
        <w:rPr>
          <w:sz w:val="24"/>
          <w:szCs w:val="24"/>
        </w:rPr>
      </w:pPr>
      <w:r w:rsidRPr="0041745A">
        <w:rPr>
          <w:sz w:val="24"/>
          <w:szCs w:val="24"/>
        </w:rPr>
        <w:t>1 ml injiceres subkutant under den løse hud i armhulen.</w:t>
      </w:r>
    </w:p>
    <w:p w:rsidR="001B218F" w:rsidRPr="0041745A" w:rsidRDefault="001B218F" w:rsidP="001B218F">
      <w:pPr>
        <w:ind w:left="851"/>
        <w:rPr>
          <w:sz w:val="24"/>
          <w:szCs w:val="24"/>
        </w:rPr>
      </w:pPr>
    </w:p>
    <w:p w:rsidR="001B218F" w:rsidRPr="0041745A" w:rsidRDefault="001B218F" w:rsidP="001B218F">
      <w:pPr>
        <w:ind w:left="851"/>
        <w:rPr>
          <w:sz w:val="24"/>
          <w:szCs w:val="24"/>
        </w:rPr>
      </w:pPr>
      <w:r w:rsidRPr="0041745A">
        <w:rPr>
          <w:sz w:val="24"/>
          <w:szCs w:val="24"/>
        </w:rPr>
        <w:t xml:space="preserve">Sæt uden </w:t>
      </w:r>
      <w:proofErr w:type="spellStart"/>
      <w:r w:rsidRPr="0041745A">
        <w:rPr>
          <w:sz w:val="24"/>
          <w:szCs w:val="24"/>
        </w:rPr>
        <w:t>ma</w:t>
      </w:r>
      <w:r w:rsidR="009173DF">
        <w:rPr>
          <w:sz w:val="24"/>
          <w:szCs w:val="24"/>
        </w:rPr>
        <w:t>ternelle</w:t>
      </w:r>
      <w:proofErr w:type="spellEnd"/>
      <w:r w:rsidR="009173DF">
        <w:rPr>
          <w:sz w:val="24"/>
          <w:szCs w:val="24"/>
        </w:rPr>
        <w:t xml:space="preserve"> antistoffer: Vacciner</w:t>
      </w:r>
      <w:r w:rsidRPr="0041745A">
        <w:rPr>
          <w:sz w:val="24"/>
          <w:szCs w:val="24"/>
        </w:rPr>
        <w:t xml:space="preserve"> ved 6 ugers alderen eller senere.</w:t>
      </w:r>
    </w:p>
    <w:p w:rsidR="001B218F" w:rsidRPr="0041745A" w:rsidRDefault="001B218F" w:rsidP="001B218F">
      <w:pPr>
        <w:ind w:left="851"/>
        <w:rPr>
          <w:sz w:val="24"/>
          <w:szCs w:val="24"/>
        </w:rPr>
      </w:pPr>
      <w:r w:rsidRPr="0041745A">
        <w:rPr>
          <w:sz w:val="24"/>
          <w:szCs w:val="24"/>
        </w:rPr>
        <w:t xml:space="preserve">Sæt med </w:t>
      </w:r>
      <w:proofErr w:type="spellStart"/>
      <w:r w:rsidRPr="0041745A">
        <w:rPr>
          <w:sz w:val="24"/>
          <w:szCs w:val="24"/>
        </w:rPr>
        <w:t>maternelle</w:t>
      </w:r>
      <w:proofErr w:type="spellEnd"/>
      <w:r w:rsidRPr="0041745A">
        <w:rPr>
          <w:sz w:val="24"/>
          <w:szCs w:val="24"/>
        </w:rPr>
        <w:t xml:space="preserve"> antistoffer: Vacciner ved 10-12 ugers alderen.</w:t>
      </w:r>
    </w:p>
    <w:p w:rsidR="001B218F" w:rsidRPr="0041745A" w:rsidRDefault="009173DF" w:rsidP="001B218F">
      <w:pPr>
        <w:ind w:left="851"/>
        <w:rPr>
          <w:sz w:val="24"/>
          <w:szCs w:val="24"/>
        </w:rPr>
      </w:pPr>
      <w:r>
        <w:rPr>
          <w:sz w:val="24"/>
          <w:szCs w:val="24"/>
        </w:rPr>
        <w:t>Avlsdyr: Revacciner</w:t>
      </w:r>
      <w:r w:rsidR="001B218F" w:rsidRPr="0041745A">
        <w:rPr>
          <w:sz w:val="24"/>
          <w:szCs w:val="24"/>
        </w:rPr>
        <w:t xml:space="preserve"> årligt. </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4.10</w:t>
      </w:r>
      <w:r w:rsidRPr="00246E3B">
        <w:rPr>
          <w:b/>
          <w:sz w:val="24"/>
          <w:szCs w:val="24"/>
        </w:rPr>
        <w:tab/>
        <w:t>Overdosering</w:t>
      </w:r>
    </w:p>
    <w:p w:rsidR="005B0036" w:rsidRPr="00246E3B" w:rsidRDefault="00AF189C" w:rsidP="00AF189C">
      <w:pPr>
        <w:tabs>
          <w:tab w:val="left" w:pos="567"/>
        </w:tabs>
        <w:spacing w:line="260" w:lineRule="atLeast"/>
        <w:ind w:left="851"/>
        <w:rPr>
          <w:sz w:val="24"/>
          <w:szCs w:val="24"/>
        </w:rPr>
      </w:pPr>
      <w:r w:rsidRPr="0041745A">
        <w:rPr>
          <w:snapToGrid w:val="0"/>
          <w:sz w:val="24"/>
          <w:szCs w:val="24"/>
        </w:rPr>
        <w:t>Der foreligger ingen oplysninger.</w:t>
      </w:r>
      <w:r w:rsidRPr="00246E3B">
        <w:rPr>
          <w:sz w:val="24"/>
          <w:szCs w:val="24"/>
        </w:rPr>
        <w:t xml:space="preserve"> </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4.11</w:t>
      </w:r>
      <w:r w:rsidRPr="00246E3B">
        <w:rPr>
          <w:b/>
          <w:sz w:val="24"/>
          <w:szCs w:val="24"/>
        </w:rPr>
        <w:tab/>
        <w:t>Tilbageholdelsestid</w:t>
      </w:r>
    </w:p>
    <w:p w:rsidR="005B0036" w:rsidRPr="00246E3B" w:rsidRDefault="00AF189C" w:rsidP="005B0036">
      <w:pPr>
        <w:tabs>
          <w:tab w:val="left" w:pos="851"/>
          <w:tab w:val="left" w:pos="8222"/>
        </w:tabs>
        <w:ind w:left="851"/>
        <w:rPr>
          <w:sz w:val="24"/>
          <w:szCs w:val="24"/>
        </w:rPr>
      </w:pPr>
      <w:r>
        <w:rPr>
          <w:sz w:val="24"/>
          <w:szCs w:val="24"/>
        </w:rPr>
        <w:t>Ikke relevant.</w:t>
      </w:r>
    </w:p>
    <w:p w:rsidR="005B0036" w:rsidRPr="00246E3B" w:rsidRDefault="005B0036" w:rsidP="005B0036">
      <w:pPr>
        <w:pStyle w:val="Sidehoved"/>
        <w:tabs>
          <w:tab w:val="clear" w:pos="4819"/>
          <w:tab w:val="left" w:pos="8222"/>
        </w:tabs>
        <w:ind w:left="851"/>
        <w:rPr>
          <w:szCs w:val="24"/>
        </w:rPr>
      </w:pPr>
    </w:p>
    <w:p w:rsidR="005B0036" w:rsidRPr="00246E3B" w:rsidRDefault="005B0036" w:rsidP="005B0036">
      <w:pPr>
        <w:tabs>
          <w:tab w:val="left" w:pos="851"/>
          <w:tab w:val="left" w:pos="8222"/>
        </w:tabs>
        <w:ind w:left="851"/>
        <w:rPr>
          <w:sz w:val="24"/>
          <w:szCs w:val="24"/>
        </w:rPr>
      </w:pPr>
    </w:p>
    <w:p w:rsidR="005B0036" w:rsidRPr="00696FF4" w:rsidRDefault="005B0036" w:rsidP="005B0036">
      <w:pPr>
        <w:tabs>
          <w:tab w:val="left" w:pos="8222"/>
        </w:tabs>
        <w:ind w:left="851" w:hanging="851"/>
        <w:rPr>
          <w:b/>
          <w:sz w:val="24"/>
          <w:szCs w:val="24"/>
        </w:rPr>
      </w:pPr>
      <w:r w:rsidRPr="00696FF4">
        <w:rPr>
          <w:b/>
          <w:sz w:val="24"/>
          <w:szCs w:val="24"/>
        </w:rPr>
        <w:t>5.</w:t>
      </w:r>
      <w:r w:rsidRPr="00696FF4">
        <w:rPr>
          <w:b/>
          <w:sz w:val="24"/>
          <w:szCs w:val="24"/>
        </w:rPr>
        <w:tab/>
        <w:t>IMMUNOLOGISKE EGENSKABER</w:t>
      </w:r>
    </w:p>
    <w:p w:rsidR="005B0036" w:rsidRPr="00696FF4" w:rsidRDefault="005B0036" w:rsidP="005B0036">
      <w:pPr>
        <w:tabs>
          <w:tab w:val="left" w:pos="8222"/>
        </w:tabs>
        <w:ind w:left="851"/>
        <w:rPr>
          <w:sz w:val="24"/>
          <w:szCs w:val="24"/>
        </w:rPr>
      </w:pPr>
    </w:p>
    <w:p w:rsidR="005F2AE6" w:rsidRPr="00696FF4" w:rsidRDefault="005F2AE6" w:rsidP="005F2AE6">
      <w:pPr>
        <w:tabs>
          <w:tab w:val="left" w:pos="3420"/>
        </w:tabs>
        <w:ind w:left="851"/>
        <w:rPr>
          <w:rFonts w:cs="Arial"/>
          <w:snapToGrid w:val="0"/>
          <w:sz w:val="24"/>
          <w:szCs w:val="24"/>
        </w:rPr>
      </w:pPr>
      <w:proofErr w:type="spellStart"/>
      <w:r w:rsidRPr="00696FF4">
        <w:rPr>
          <w:snapToGrid w:val="0"/>
          <w:sz w:val="24"/>
          <w:szCs w:val="24"/>
        </w:rPr>
        <w:t>Farmakoterapeutisk</w:t>
      </w:r>
      <w:proofErr w:type="spellEnd"/>
      <w:r w:rsidRPr="00696FF4">
        <w:rPr>
          <w:snapToGrid w:val="0"/>
          <w:sz w:val="24"/>
          <w:szCs w:val="24"/>
        </w:rPr>
        <w:t xml:space="preserve"> gruppe: Mink-</w:t>
      </w:r>
      <w:proofErr w:type="spellStart"/>
      <w:r w:rsidRPr="00696FF4">
        <w:rPr>
          <w:snapToGrid w:val="0"/>
          <w:sz w:val="24"/>
          <w:szCs w:val="24"/>
        </w:rPr>
        <w:t>enteritisvirus</w:t>
      </w:r>
      <w:proofErr w:type="spellEnd"/>
      <w:r w:rsidRPr="00696FF4">
        <w:rPr>
          <w:snapToGrid w:val="0"/>
          <w:sz w:val="24"/>
          <w:szCs w:val="24"/>
        </w:rPr>
        <w:t>/</w:t>
      </w:r>
      <w:proofErr w:type="spellStart"/>
      <w:r w:rsidRPr="00696FF4">
        <w:rPr>
          <w:snapToGrid w:val="0"/>
          <w:sz w:val="24"/>
          <w:szCs w:val="24"/>
        </w:rPr>
        <w:t>parvovirus</w:t>
      </w:r>
      <w:proofErr w:type="spellEnd"/>
      <w:r w:rsidRPr="00696FF4">
        <w:rPr>
          <w:snapToGrid w:val="0"/>
          <w:sz w:val="24"/>
          <w:szCs w:val="24"/>
        </w:rPr>
        <w:t xml:space="preserve"> + inaktiveret </w:t>
      </w:r>
      <w:proofErr w:type="spellStart"/>
      <w:r w:rsidRPr="00696FF4">
        <w:rPr>
          <w:snapToGrid w:val="0"/>
          <w:sz w:val="24"/>
          <w:szCs w:val="24"/>
        </w:rPr>
        <w:t>clostridium</w:t>
      </w:r>
      <w:proofErr w:type="spellEnd"/>
      <w:r w:rsidRPr="00696FF4">
        <w:rPr>
          <w:snapToGrid w:val="0"/>
          <w:sz w:val="24"/>
          <w:szCs w:val="24"/>
        </w:rPr>
        <w:t xml:space="preserve"> + inaktiveret </w:t>
      </w:r>
      <w:proofErr w:type="spellStart"/>
      <w:r w:rsidRPr="00696FF4">
        <w:rPr>
          <w:snapToGrid w:val="0"/>
          <w:sz w:val="24"/>
          <w:szCs w:val="24"/>
        </w:rPr>
        <w:t>pseudomonas</w:t>
      </w:r>
      <w:proofErr w:type="spellEnd"/>
      <w:r w:rsidRPr="00696FF4">
        <w:rPr>
          <w:snapToGrid w:val="0"/>
          <w:sz w:val="24"/>
          <w:szCs w:val="24"/>
        </w:rPr>
        <w:t>.</w:t>
      </w:r>
    </w:p>
    <w:p w:rsidR="005B0036" w:rsidRPr="00696FF4" w:rsidRDefault="005F2AE6" w:rsidP="005F2AE6">
      <w:pPr>
        <w:ind w:left="851"/>
        <w:rPr>
          <w:sz w:val="24"/>
          <w:szCs w:val="24"/>
        </w:rPr>
      </w:pPr>
      <w:r w:rsidRPr="00696FF4">
        <w:rPr>
          <w:snapToGrid w:val="0"/>
          <w:sz w:val="24"/>
          <w:szCs w:val="24"/>
        </w:rPr>
        <w:t xml:space="preserve">ATC </w:t>
      </w:r>
      <w:proofErr w:type="spellStart"/>
      <w:r w:rsidRPr="00696FF4">
        <w:rPr>
          <w:snapToGrid w:val="0"/>
          <w:sz w:val="24"/>
          <w:szCs w:val="24"/>
        </w:rPr>
        <w:t>vet</w:t>
      </w:r>
      <w:proofErr w:type="spellEnd"/>
      <w:r w:rsidRPr="00696FF4">
        <w:rPr>
          <w:snapToGrid w:val="0"/>
          <w:sz w:val="24"/>
          <w:szCs w:val="24"/>
        </w:rPr>
        <w:t xml:space="preserve">-kode: </w:t>
      </w:r>
      <w:r w:rsidRPr="00696FF4">
        <w:rPr>
          <w:sz w:val="24"/>
          <w:szCs w:val="24"/>
        </w:rPr>
        <w:t>QI 20 CL 01.</w:t>
      </w:r>
    </w:p>
    <w:p w:rsidR="005B0036" w:rsidRPr="00696FF4" w:rsidRDefault="005B0036" w:rsidP="005B0036">
      <w:pPr>
        <w:tabs>
          <w:tab w:val="left" w:pos="8222"/>
        </w:tabs>
        <w:ind w:left="851"/>
        <w:rPr>
          <w:sz w:val="24"/>
          <w:szCs w:val="24"/>
        </w:rPr>
      </w:pPr>
    </w:p>
    <w:p w:rsidR="005B0036" w:rsidRPr="00696FF4" w:rsidRDefault="005B0036" w:rsidP="005B0036">
      <w:pPr>
        <w:tabs>
          <w:tab w:val="left" w:pos="851"/>
          <w:tab w:val="left" w:pos="8222"/>
        </w:tabs>
        <w:rPr>
          <w:b/>
          <w:sz w:val="24"/>
          <w:szCs w:val="24"/>
        </w:rPr>
      </w:pPr>
      <w:r w:rsidRPr="00696FF4">
        <w:rPr>
          <w:b/>
          <w:sz w:val="24"/>
          <w:szCs w:val="24"/>
        </w:rPr>
        <w:t>5.1</w:t>
      </w:r>
      <w:r w:rsidRPr="00696FF4">
        <w:rPr>
          <w:b/>
          <w:sz w:val="24"/>
          <w:szCs w:val="24"/>
        </w:rPr>
        <w:tab/>
      </w:r>
      <w:r w:rsidR="005F2AE6" w:rsidRPr="00696FF4">
        <w:rPr>
          <w:b/>
          <w:sz w:val="24"/>
          <w:szCs w:val="24"/>
        </w:rPr>
        <w:t>I</w:t>
      </w:r>
      <w:r w:rsidRPr="00696FF4">
        <w:rPr>
          <w:b/>
          <w:sz w:val="24"/>
          <w:szCs w:val="24"/>
        </w:rPr>
        <w:t>mmunologiske egenskaber</w:t>
      </w:r>
    </w:p>
    <w:p w:rsidR="005B0036" w:rsidRPr="00246E3B" w:rsidRDefault="00EF5140" w:rsidP="0098658B">
      <w:pPr>
        <w:ind w:left="851"/>
        <w:rPr>
          <w:sz w:val="24"/>
          <w:szCs w:val="24"/>
        </w:rPr>
      </w:pPr>
      <w:r w:rsidRPr="00696FF4">
        <w:rPr>
          <w:color w:val="222222"/>
          <w:sz w:val="24"/>
          <w:szCs w:val="24"/>
        </w:rPr>
        <w:t xml:space="preserve">Inaktiveret </w:t>
      </w:r>
      <w:proofErr w:type="spellStart"/>
      <w:r w:rsidRPr="00696FF4">
        <w:rPr>
          <w:color w:val="222222"/>
          <w:sz w:val="24"/>
          <w:szCs w:val="24"/>
        </w:rPr>
        <w:t>viral</w:t>
      </w:r>
      <w:proofErr w:type="spellEnd"/>
      <w:r w:rsidRPr="00696FF4">
        <w:rPr>
          <w:color w:val="222222"/>
          <w:sz w:val="24"/>
          <w:szCs w:val="24"/>
        </w:rPr>
        <w:t xml:space="preserve"> og bakteriel vaccine til at stimulere aktiv immunitet mod mink </w:t>
      </w:r>
      <w:proofErr w:type="spellStart"/>
      <w:r w:rsidRPr="00696FF4">
        <w:rPr>
          <w:color w:val="222222"/>
          <w:sz w:val="24"/>
          <w:szCs w:val="24"/>
        </w:rPr>
        <w:t>enteritis</w:t>
      </w:r>
      <w:proofErr w:type="spellEnd"/>
      <w:r w:rsidRPr="00696FF4">
        <w:rPr>
          <w:color w:val="222222"/>
          <w:sz w:val="24"/>
          <w:szCs w:val="24"/>
        </w:rPr>
        <w:t xml:space="preserve"> virus type 1 og 2, </w:t>
      </w:r>
      <w:proofErr w:type="spellStart"/>
      <w:r w:rsidRPr="00696FF4">
        <w:rPr>
          <w:i/>
          <w:color w:val="222222"/>
          <w:sz w:val="24"/>
          <w:szCs w:val="24"/>
        </w:rPr>
        <w:t>Clostridium</w:t>
      </w:r>
      <w:proofErr w:type="spellEnd"/>
      <w:r w:rsidRPr="00696FF4">
        <w:rPr>
          <w:i/>
          <w:color w:val="222222"/>
          <w:sz w:val="24"/>
          <w:szCs w:val="24"/>
        </w:rPr>
        <w:t xml:space="preserve"> </w:t>
      </w:r>
      <w:proofErr w:type="spellStart"/>
      <w:r w:rsidRPr="00696FF4">
        <w:rPr>
          <w:i/>
          <w:color w:val="222222"/>
          <w:sz w:val="24"/>
          <w:szCs w:val="24"/>
        </w:rPr>
        <w:t>botulinum</w:t>
      </w:r>
      <w:proofErr w:type="spellEnd"/>
      <w:r w:rsidRPr="00696FF4">
        <w:rPr>
          <w:color w:val="222222"/>
          <w:sz w:val="24"/>
          <w:szCs w:val="24"/>
        </w:rPr>
        <w:t xml:space="preserve"> type C og </w:t>
      </w:r>
      <w:proofErr w:type="spellStart"/>
      <w:r w:rsidRPr="00696FF4">
        <w:rPr>
          <w:i/>
          <w:color w:val="222222"/>
          <w:sz w:val="24"/>
          <w:szCs w:val="24"/>
        </w:rPr>
        <w:t>Pseudomonas</w:t>
      </w:r>
      <w:proofErr w:type="spellEnd"/>
      <w:r w:rsidRPr="00696FF4">
        <w:rPr>
          <w:i/>
          <w:color w:val="222222"/>
          <w:sz w:val="24"/>
          <w:szCs w:val="24"/>
        </w:rPr>
        <w:t xml:space="preserve"> </w:t>
      </w:r>
      <w:proofErr w:type="spellStart"/>
      <w:r w:rsidRPr="00696FF4">
        <w:rPr>
          <w:i/>
          <w:color w:val="222222"/>
          <w:sz w:val="24"/>
          <w:szCs w:val="24"/>
        </w:rPr>
        <w:t>aeruginosa</w:t>
      </w:r>
      <w:proofErr w:type="spellEnd"/>
      <w:r w:rsidRPr="00696FF4">
        <w:rPr>
          <w:color w:val="222222"/>
          <w:sz w:val="24"/>
          <w:szCs w:val="24"/>
        </w:rPr>
        <w:t xml:space="preserve"> </w:t>
      </w:r>
      <w:proofErr w:type="spellStart"/>
      <w:r w:rsidRPr="00696FF4">
        <w:rPr>
          <w:color w:val="222222"/>
          <w:sz w:val="24"/>
          <w:szCs w:val="24"/>
        </w:rPr>
        <w:t>serotype</w:t>
      </w:r>
      <w:proofErr w:type="spellEnd"/>
      <w:r w:rsidRPr="00696FF4">
        <w:rPr>
          <w:color w:val="222222"/>
          <w:sz w:val="24"/>
          <w:szCs w:val="24"/>
        </w:rPr>
        <w:t xml:space="preserve"> 5, 6</w:t>
      </w:r>
      <w:r w:rsidRPr="0041745A">
        <w:rPr>
          <w:color w:val="222222"/>
          <w:sz w:val="24"/>
          <w:szCs w:val="24"/>
        </w:rPr>
        <w:t xml:space="preserve"> og 7-8.</w:t>
      </w:r>
    </w:p>
    <w:p w:rsidR="005B0036" w:rsidRPr="00246E3B" w:rsidRDefault="005B0036" w:rsidP="005B0036">
      <w:pPr>
        <w:tabs>
          <w:tab w:val="left" w:pos="851"/>
          <w:tab w:val="left" w:pos="8222"/>
        </w:tabs>
        <w:ind w:left="851"/>
        <w:rPr>
          <w:sz w:val="24"/>
          <w:szCs w:val="24"/>
        </w:rPr>
      </w:pPr>
    </w:p>
    <w:p w:rsidR="00696FF4" w:rsidRDefault="00696FF4">
      <w:pPr>
        <w:rPr>
          <w:sz w:val="24"/>
          <w:szCs w:val="24"/>
        </w:rPr>
      </w:pPr>
      <w:r>
        <w:rPr>
          <w:sz w:val="24"/>
          <w:szCs w:val="24"/>
        </w:rPr>
        <w:br w:type="page"/>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w:t>
      </w:r>
      <w:r w:rsidRPr="00246E3B">
        <w:rPr>
          <w:b/>
          <w:sz w:val="24"/>
          <w:szCs w:val="24"/>
        </w:rPr>
        <w:tab/>
        <w:t>FARMACEUTISKE OPLYSNINGER</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6.1</w:t>
      </w:r>
      <w:r w:rsidRPr="00246E3B">
        <w:rPr>
          <w:b/>
          <w:sz w:val="24"/>
          <w:szCs w:val="24"/>
        </w:rPr>
        <w:tab/>
        <w:t>Hjælpestoffer</w:t>
      </w:r>
    </w:p>
    <w:p w:rsidR="00696FF4" w:rsidRPr="0041745A" w:rsidRDefault="00696FF4" w:rsidP="00696FF4">
      <w:pPr>
        <w:ind w:left="851"/>
        <w:rPr>
          <w:sz w:val="24"/>
          <w:szCs w:val="24"/>
        </w:rPr>
      </w:pPr>
      <w:r w:rsidRPr="0041745A">
        <w:rPr>
          <w:sz w:val="24"/>
          <w:szCs w:val="24"/>
        </w:rPr>
        <w:t>Citratbuffer (1 M), buffer indeholdende citronsyrepræparat og trinatriumcitrat-</w:t>
      </w:r>
      <w:proofErr w:type="spellStart"/>
      <w:r w:rsidRPr="0041745A">
        <w:rPr>
          <w:sz w:val="24"/>
          <w:szCs w:val="24"/>
        </w:rPr>
        <w:t>dihydrat</w:t>
      </w:r>
      <w:proofErr w:type="spellEnd"/>
    </w:p>
    <w:p w:rsidR="00696FF4" w:rsidRPr="0041745A" w:rsidRDefault="00696FF4" w:rsidP="00696FF4">
      <w:pPr>
        <w:ind w:left="851"/>
        <w:rPr>
          <w:sz w:val="24"/>
          <w:szCs w:val="24"/>
        </w:rPr>
      </w:pPr>
      <w:proofErr w:type="spellStart"/>
      <w:r w:rsidRPr="0041745A">
        <w:rPr>
          <w:sz w:val="24"/>
          <w:szCs w:val="24"/>
        </w:rPr>
        <w:t>Antiskummiddel</w:t>
      </w:r>
      <w:proofErr w:type="spellEnd"/>
      <w:r w:rsidRPr="0041745A">
        <w:rPr>
          <w:sz w:val="24"/>
          <w:szCs w:val="24"/>
        </w:rPr>
        <w:t>, emulsion indeholdende aktiv silikone</w:t>
      </w:r>
    </w:p>
    <w:p w:rsidR="00696FF4" w:rsidRPr="0041745A" w:rsidRDefault="00696FF4" w:rsidP="00696FF4">
      <w:pPr>
        <w:ind w:left="851"/>
        <w:rPr>
          <w:sz w:val="24"/>
          <w:szCs w:val="24"/>
        </w:rPr>
      </w:pPr>
      <w:proofErr w:type="spellStart"/>
      <w:r w:rsidRPr="0041745A">
        <w:rPr>
          <w:sz w:val="24"/>
          <w:szCs w:val="24"/>
        </w:rPr>
        <w:t>Thimerosal</w:t>
      </w:r>
      <w:proofErr w:type="spellEnd"/>
    </w:p>
    <w:p w:rsidR="005B0036" w:rsidRPr="00246E3B" w:rsidRDefault="00696FF4" w:rsidP="00696FF4">
      <w:pPr>
        <w:ind w:left="851"/>
        <w:rPr>
          <w:sz w:val="24"/>
          <w:szCs w:val="24"/>
        </w:rPr>
      </w:pPr>
      <w:r w:rsidRPr="0041745A">
        <w:rPr>
          <w:sz w:val="24"/>
          <w:szCs w:val="24"/>
        </w:rPr>
        <w:t>Vand til injektionsvæsker</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6.2</w:t>
      </w:r>
      <w:r w:rsidRPr="00246E3B">
        <w:rPr>
          <w:b/>
          <w:sz w:val="24"/>
          <w:szCs w:val="24"/>
        </w:rPr>
        <w:tab/>
        <w:t>Uforligeligheder</w:t>
      </w:r>
    </w:p>
    <w:p w:rsidR="005B0036" w:rsidRPr="00246E3B" w:rsidRDefault="0079376A" w:rsidP="005B0036">
      <w:pPr>
        <w:tabs>
          <w:tab w:val="left" w:pos="851"/>
          <w:tab w:val="left" w:pos="8222"/>
        </w:tabs>
        <w:ind w:left="851"/>
        <w:rPr>
          <w:sz w:val="24"/>
          <w:szCs w:val="24"/>
        </w:rPr>
      </w:pPr>
      <w:r>
        <w:rPr>
          <w:sz w:val="24"/>
          <w:szCs w:val="24"/>
        </w:rPr>
        <w:t>Da der ikke foreligger undersøgelser vedrørende eventuelle uforligeligheder, bør dette lægemiddel ikke blandes med andre lægemidler.</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6.3</w:t>
      </w:r>
      <w:r w:rsidRPr="00246E3B">
        <w:rPr>
          <w:b/>
          <w:sz w:val="24"/>
          <w:szCs w:val="24"/>
        </w:rPr>
        <w:tab/>
        <w:t>Opbevaringstid</w:t>
      </w:r>
    </w:p>
    <w:p w:rsidR="00630167" w:rsidRPr="0041745A" w:rsidRDefault="00EA2DAC" w:rsidP="00630167">
      <w:pPr>
        <w:pStyle w:val="spc2"/>
        <w:ind w:left="851"/>
        <w:rPr>
          <w:sz w:val="24"/>
          <w:szCs w:val="24"/>
        </w:rPr>
      </w:pPr>
      <w:r>
        <w:rPr>
          <w:sz w:val="24"/>
          <w:szCs w:val="24"/>
        </w:rPr>
        <w:t>I</w:t>
      </w:r>
      <w:r w:rsidR="00630167" w:rsidRPr="0041745A">
        <w:rPr>
          <w:sz w:val="24"/>
          <w:szCs w:val="24"/>
        </w:rPr>
        <w:t xml:space="preserve"> salgspakning: 2 år</w:t>
      </w:r>
      <w:r>
        <w:rPr>
          <w:sz w:val="24"/>
          <w:szCs w:val="24"/>
        </w:rPr>
        <w:t>.</w:t>
      </w:r>
    </w:p>
    <w:p w:rsidR="00EA2DAC" w:rsidRDefault="00EA2DAC" w:rsidP="00630167">
      <w:pPr>
        <w:pStyle w:val="spc2"/>
        <w:ind w:left="851"/>
        <w:rPr>
          <w:sz w:val="24"/>
          <w:szCs w:val="24"/>
        </w:rPr>
      </w:pPr>
    </w:p>
    <w:p w:rsidR="005B0036" w:rsidRPr="00246E3B" w:rsidRDefault="00EA2DAC" w:rsidP="00EA2DAC">
      <w:pPr>
        <w:pStyle w:val="spc2"/>
        <w:ind w:left="851"/>
        <w:rPr>
          <w:sz w:val="24"/>
          <w:szCs w:val="24"/>
        </w:rPr>
      </w:pPr>
      <w:r>
        <w:rPr>
          <w:sz w:val="24"/>
          <w:szCs w:val="24"/>
        </w:rPr>
        <w:t>E</w:t>
      </w:r>
      <w:r w:rsidR="00630167" w:rsidRPr="0041745A">
        <w:rPr>
          <w:sz w:val="24"/>
          <w:szCs w:val="24"/>
        </w:rPr>
        <w:t>fter første åbning af den ydre emballage: Skal bruges med det samme; må ikke opbevares.</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6.4</w:t>
      </w:r>
      <w:r w:rsidRPr="00246E3B">
        <w:rPr>
          <w:b/>
          <w:sz w:val="24"/>
          <w:szCs w:val="24"/>
        </w:rPr>
        <w:tab/>
        <w:t>Særlige opbevaringsforhold</w:t>
      </w:r>
    </w:p>
    <w:p w:rsidR="004F6DF9" w:rsidRPr="0041745A" w:rsidRDefault="00B34498" w:rsidP="004F6DF9">
      <w:pPr>
        <w:pStyle w:val="spc2"/>
        <w:ind w:left="851"/>
        <w:rPr>
          <w:iCs/>
          <w:sz w:val="24"/>
          <w:szCs w:val="24"/>
        </w:rPr>
      </w:pPr>
      <w:r>
        <w:rPr>
          <w:sz w:val="24"/>
          <w:szCs w:val="24"/>
        </w:rPr>
        <w:t xml:space="preserve">Opbevares og transporteres koldt </w:t>
      </w:r>
      <w:r w:rsidR="004F6DF9" w:rsidRPr="0041745A">
        <w:rPr>
          <w:sz w:val="24"/>
          <w:szCs w:val="24"/>
        </w:rPr>
        <w:t>(2</w:t>
      </w:r>
      <w:r w:rsidR="004F6DF9">
        <w:rPr>
          <w:sz w:val="24"/>
          <w:szCs w:val="24"/>
        </w:rPr>
        <w:t xml:space="preserve"> </w:t>
      </w:r>
      <w:r w:rsidR="004F6DF9" w:rsidRPr="0041745A">
        <w:rPr>
          <w:sz w:val="24"/>
          <w:szCs w:val="24"/>
        </w:rPr>
        <w:t>°C-8</w:t>
      </w:r>
      <w:r w:rsidR="004F6DF9">
        <w:rPr>
          <w:sz w:val="24"/>
          <w:szCs w:val="24"/>
        </w:rPr>
        <w:t xml:space="preserve"> </w:t>
      </w:r>
      <w:r w:rsidR="004F6DF9" w:rsidRPr="0041745A">
        <w:rPr>
          <w:sz w:val="24"/>
          <w:szCs w:val="24"/>
        </w:rPr>
        <w:t>°C).</w:t>
      </w:r>
    </w:p>
    <w:p w:rsidR="004F6DF9" w:rsidRPr="0041745A" w:rsidRDefault="004F6DF9" w:rsidP="004F6DF9">
      <w:pPr>
        <w:pStyle w:val="spc2"/>
        <w:ind w:left="851"/>
        <w:rPr>
          <w:sz w:val="24"/>
          <w:szCs w:val="24"/>
        </w:rPr>
      </w:pPr>
      <w:r w:rsidRPr="0041745A">
        <w:rPr>
          <w:sz w:val="24"/>
          <w:szCs w:val="24"/>
        </w:rPr>
        <w:t>Må ikke nedfryses.</w:t>
      </w:r>
    </w:p>
    <w:p w:rsidR="005B0036" w:rsidRPr="00246E3B" w:rsidRDefault="004F6DF9" w:rsidP="004F6DF9">
      <w:pPr>
        <w:pStyle w:val="spc2"/>
        <w:ind w:left="851"/>
        <w:rPr>
          <w:noProof/>
          <w:sz w:val="24"/>
          <w:szCs w:val="24"/>
        </w:rPr>
      </w:pPr>
      <w:r w:rsidRPr="0041745A">
        <w:rPr>
          <w:sz w:val="24"/>
          <w:szCs w:val="24"/>
        </w:rPr>
        <w:t>Beskyttes mod direkte sollys.</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6.5</w:t>
      </w:r>
      <w:r w:rsidRPr="00246E3B">
        <w:rPr>
          <w:b/>
          <w:sz w:val="24"/>
          <w:szCs w:val="24"/>
        </w:rPr>
        <w:tab/>
        <w:t>Emballage</w:t>
      </w:r>
    </w:p>
    <w:p w:rsidR="007F6812" w:rsidRPr="0041745A" w:rsidRDefault="007F6812" w:rsidP="007F6812">
      <w:pPr>
        <w:ind w:left="851"/>
        <w:rPr>
          <w:sz w:val="24"/>
          <w:szCs w:val="24"/>
        </w:rPr>
      </w:pPr>
      <w:proofErr w:type="spellStart"/>
      <w:r w:rsidRPr="0041745A">
        <w:rPr>
          <w:rStyle w:val="hps"/>
          <w:sz w:val="24"/>
          <w:szCs w:val="24"/>
        </w:rPr>
        <w:t>Polyethylenflaske</w:t>
      </w:r>
      <w:proofErr w:type="spellEnd"/>
      <w:r w:rsidRPr="0041745A">
        <w:rPr>
          <w:sz w:val="24"/>
          <w:szCs w:val="24"/>
        </w:rPr>
        <w:t xml:space="preserve"> </w:t>
      </w:r>
      <w:r>
        <w:rPr>
          <w:sz w:val="24"/>
          <w:szCs w:val="24"/>
        </w:rPr>
        <w:t>l</w:t>
      </w:r>
      <w:r w:rsidRPr="0041745A">
        <w:rPr>
          <w:sz w:val="24"/>
          <w:szCs w:val="24"/>
        </w:rPr>
        <w:t>ukket med en gummiprop og forseglet med et aluminiumslåg.</w:t>
      </w:r>
    </w:p>
    <w:p w:rsidR="007F6812" w:rsidRDefault="007F6812" w:rsidP="007F6812">
      <w:pPr>
        <w:ind w:left="851"/>
        <w:rPr>
          <w:sz w:val="24"/>
          <w:szCs w:val="24"/>
        </w:rPr>
      </w:pPr>
    </w:p>
    <w:p w:rsidR="007F6812" w:rsidRPr="007F6812" w:rsidRDefault="007F6812" w:rsidP="007F6812">
      <w:pPr>
        <w:ind w:left="851"/>
        <w:rPr>
          <w:sz w:val="24"/>
          <w:szCs w:val="24"/>
          <w:u w:val="single"/>
        </w:rPr>
      </w:pPr>
      <w:r w:rsidRPr="007F6812">
        <w:rPr>
          <w:sz w:val="24"/>
          <w:szCs w:val="24"/>
          <w:u w:val="single"/>
        </w:rPr>
        <w:t>Pakningsstørrelser</w:t>
      </w:r>
    </w:p>
    <w:p w:rsidR="007F6812" w:rsidRPr="0041745A" w:rsidRDefault="007F6812" w:rsidP="007F6812">
      <w:pPr>
        <w:ind w:left="851"/>
        <w:rPr>
          <w:sz w:val="24"/>
          <w:szCs w:val="24"/>
        </w:rPr>
      </w:pPr>
      <w:r>
        <w:rPr>
          <w:sz w:val="24"/>
          <w:szCs w:val="24"/>
        </w:rPr>
        <w:t xml:space="preserve">100 ml (100 doser), </w:t>
      </w:r>
      <w:r w:rsidRPr="0041745A">
        <w:rPr>
          <w:rStyle w:val="hps"/>
          <w:sz w:val="24"/>
          <w:szCs w:val="24"/>
        </w:rPr>
        <w:t>250</w:t>
      </w:r>
      <w:r w:rsidRPr="0041745A">
        <w:rPr>
          <w:sz w:val="24"/>
          <w:szCs w:val="24"/>
        </w:rPr>
        <w:t xml:space="preserve"> </w:t>
      </w:r>
      <w:r w:rsidRPr="0041745A">
        <w:rPr>
          <w:rStyle w:val="hps"/>
          <w:sz w:val="24"/>
          <w:szCs w:val="24"/>
        </w:rPr>
        <w:t xml:space="preserve">ml (250 doser) </w:t>
      </w:r>
      <w:r>
        <w:rPr>
          <w:rStyle w:val="hps"/>
          <w:sz w:val="24"/>
          <w:szCs w:val="24"/>
        </w:rPr>
        <w:t>og</w:t>
      </w:r>
      <w:r w:rsidRPr="0041745A">
        <w:rPr>
          <w:rStyle w:val="hps"/>
          <w:sz w:val="24"/>
          <w:szCs w:val="24"/>
        </w:rPr>
        <w:t xml:space="preserve"> 500 ml (500 doser)</w:t>
      </w:r>
      <w:r w:rsidRPr="0041745A">
        <w:rPr>
          <w:sz w:val="24"/>
          <w:szCs w:val="24"/>
        </w:rPr>
        <w:t>.</w:t>
      </w:r>
    </w:p>
    <w:p w:rsidR="005B0036" w:rsidRPr="00246E3B" w:rsidRDefault="007F6812" w:rsidP="00395D9F">
      <w:pPr>
        <w:pStyle w:val="spc2"/>
        <w:ind w:left="851"/>
        <w:rPr>
          <w:sz w:val="24"/>
          <w:szCs w:val="24"/>
        </w:rPr>
      </w:pPr>
      <w:r w:rsidRPr="0041745A">
        <w:rPr>
          <w:sz w:val="24"/>
          <w:szCs w:val="24"/>
        </w:rPr>
        <w:t>Ikke alle pakningsstørrelser er nødvendigvis markedsført.</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ind w:left="851" w:hanging="851"/>
        <w:rPr>
          <w:b/>
          <w:sz w:val="24"/>
          <w:szCs w:val="24"/>
        </w:rPr>
      </w:pPr>
      <w:r w:rsidRPr="00246E3B">
        <w:rPr>
          <w:b/>
          <w:sz w:val="24"/>
          <w:szCs w:val="24"/>
        </w:rPr>
        <w:t>6.6</w:t>
      </w:r>
      <w:r w:rsidRPr="00246E3B">
        <w:rPr>
          <w:b/>
          <w:sz w:val="24"/>
          <w:szCs w:val="24"/>
        </w:rPr>
        <w:tab/>
        <w:t>Særlige forholdsregler ved bortskaffelse af rester af lægemidlet eller affald</w:t>
      </w:r>
    </w:p>
    <w:p w:rsidR="005B0036" w:rsidRPr="00246E3B" w:rsidRDefault="00395D9F" w:rsidP="00395D9F">
      <w:pPr>
        <w:pStyle w:val="spc2"/>
        <w:ind w:left="851"/>
        <w:rPr>
          <w:sz w:val="24"/>
          <w:szCs w:val="24"/>
        </w:rPr>
      </w:pPr>
      <w:r w:rsidRPr="0041745A">
        <w:rPr>
          <w:sz w:val="24"/>
          <w:szCs w:val="24"/>
        </w:rPr>
        <w:t>Ik</w:t>
      </w:r>
      <w:r>
        <w:rPr>
          <w:sz w:val="24"/>
          <w:szCs w:val="24"/>
        </w:rPr>
        <w:t>ke anvendte veterinærlægemidler</w:t>
      </w:r>
      <w:r w:rsidRPr="0041745A">
        <w:rPr>
          <w:sz w:val="24"/>
          <w:szCs w:val="24"/>
        </w:rPr>
        <w:t xml:space="preserve"> samt affald heraf bør destrueres i henhold til lokale </w:t>
      </w:r>
      <w:proofErr w:type="spellStart"/>
      <w:r w:rsidRPr="0041745A">
        <w:rPr>
          <w:sz w:val="24"/>
          <w:szCs w:val="24"/>
        </w:rPr>
        <w:t>retningslinier</w:t>
      </w:r>
      <w:proofErr w:type="spellEnd"/>
      <w:r w:rsidRPr="0041745A">
        <w:rPr>
          <w:sz w:val="24"/>
          <w:szCs w:val="24"/>
        </w:rPr>
        <w:t>.</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ind w:left="851" w:hanging="851"/>
        <w:rPr>
          <w:b/>
          <w:sz w:val="24"/>
          <w:szCs w:val="24"/>
        </w:rPr>
      </w:pPr>
      <w:r w:rsidRPr="00246E3B">
        <w:rPr>
          <w:b/>
          <w:sz w:val="24"/>
          <w:szCs w:val="24"/>
        </w:rPr>
        <w:t>7.</w:t>
      </w:r>
      <w:r w:rsidRPr="00246E3B">
        <w:rPr>
          <w:b/>
          <w:sz w:val="24"/>
          <w:szCs w:val="24"/>
        </w:rPr>
        <w:tab/>
        <w:t>INDEHAVER AF MARKEDSFØRINGSTILLADELSEN</w:t>
      </w:r>
    </w:p>
    <w:p w:rsidR="00234C2E" w:rsidRPr="00234C2E" w:rsidRDefault="00234C2E" w:rsidP="00234C2E">
      <w:pPr>
        <w:keepNext/>
        <w:keepLines/>
        <w:ind w:left="851"/>
        <w:rPr>
          <w:snapToGrid w:val="0"/>
          <w:sz w:val="24"/>
          <w:szCs w:val="24"/>
          <w:lang w:eastAsia="nl-NL"/>
        </w:rPr>
      </w:pPr>
      <w:r w:rsidRPr="00234C2E">
        <w:rPr>
          <w:sz w:val="24"/>
          <w:szCs w:val="24"/>
          <w:lang w:eastAsia="nl-NL"/>
        </w:rPr>
        <w:t>United Vaccines Holding B.V.</w:t>
      </w:r>
    </w:p>
    <w:p w:rsidR="00234C2E" w:rsidRPr="00234C2E" w:rsidRDefault="00234C2E" w:rsidP="00234C2E">
      <w:pPr>
        <w:keepNext/>
        <w:keepLines/>
        <w:ind w:left="851"/>
        <w:rPr>
          <w:snapToGrid w:val="0"/>
          <w:sz w:val="24"/>
          <w:szCs w:val="24"/>
          <w:lang w:eastAsia="nl-NL"/>
        </w:rPr>
      </w:pPr>
      <w:proofErr w:type="spellStart"/>
      <w:r w:rsidRPr="00234C2E">
        <w:rPr>
          <w:sz w:val="24"/>
          <w:szCs w:val="24"/>
          <w:lang w:eastAsia="nl-NL"/>
        </w:rPr>
        <w:t>Molenweg</w:t>
      </w:r>
      <w:proofErr w:type="spellEnd"/>
      <w:r w:rsidRPr="00234C2E">
        <w:rPr>
          <w:sz w:val="24"/>
          <w:szCs w:val="24"/>
          <w:lang w:eastAsia="nl-NL"/>
        </w:rPr>
        <w:t xml:space="preserve"> 7</w:t>
      </w:r>
    </w:p>
    <w:p w:rsidR="00234C2E" w:rsidRPr="00234C2E" w:rsidRDefault="00234C2E" w:rsidP="00234C2E">
      <w:pPr>
        <w:keepNext/>
        <w:keepLines/>
        <w:ind w:left="851"/>
        <w:rPr>
          <w:sz w:val="24"/>
          <w:szCs w:val="24"/>
          <w:lang w:eastAsia="nl-NL"/>
        </w:rPr>
      </w:pPr>
      <w:r w:rsidRPr="00234C2E">
        <w:rPr>
          <w:sz w:val="24"/>
          <w:szCs w:val="24"/>
          <w:lang w:eastAsia="nl-NL"/>
        </w:rPr>
        <w:t xml:space="preserve">6612 AE </w:t>
      </w:r>
      <w:proofErr w:type="spellStart"/>
      <w:r w:rsidRPr="00234C2E">
        <w:rPr>
          <w:sz w:val="24"/>
          <w:szCs w:val="24"/>
          <w:lang w:eastAsia="nl-NL"/>
        </w:rPr>
        <w:t>Nederasselt</w:t>
      </w:r>
      <w:proofErr w:type="spellEnd"/>
    </w:p>
    <w:p w:rsidR="00234C2E" w:rsidRDefault="00234C2E" w:rsidP="00234C2E">
      <w:pPr>
        <w:keepNext/>
        <w:keepLines/>
        <w:ind w:left="851"/>
        <w:rPr>
          <w:sz w:val="24"/>
          <w:szCs w:val="24"/>
          <w:lang w:eastAsia="nl-NL"/>
        </w:rPr>
      </w:pPr>
      <w:r w:rsidRPr="00234C2E">
        <w:rPr>
          <w:sz w:val="24"/>
          <w:szCs w:val="24"/>
          <w:lang w:eastAsia="nl-NL"/>
        </w:rPr>
        <w:t>Holland</w:t>
      </w:r>
    </w:p>
    <w:p w:rsidR="00690E16" w:rsidRDefault="00690E16" w:rsidP="00234C2E">
      <w:pPr>
        <w:keepNext/>
        <w:keepLines/>
        <w:ind w:left="851"/>
        <w:rPr>
          <w:sz w:val="24"/>
          <w:szCs w:val="24"/>
          <w:lang w:eastAsia="nl-NL"/>
        </w:rPr>
      </w:pPr>
    </w:p>
    <w:p w:rsidR="00690E16" w:rsidRDefault="00690E16" w:rsidP="00690E16">
      <w:pPr>
        <w:ind w:left="851"/>
        <w:rPr>
          <w:sz w:val="24"/>
          <w:szCs w:val="24"/>
        </w:rPr>
      </w:pPr>
      <w:r>
        <w:rPr>
          <w:b/>
          <w:sz w:val="24"/>
          <w:szCs w:val="24"/>
        </w:rPr>
        <w:t>Repræsentant</w:t>
      </w:r>
    </w:p>
    <w:p w:rsidR="00690E16" w:rsidRDefault="00690E16" w:rsidP="00690E16">
      <w:pPr>
        <w:ind w:left="851"/>
        <w:rPr>
          <w:snapToGrid w:val="0"/>
          <w:sz w:val="24"/>
          <w:szCs w:val="24"/>
        </w:rPr>
      </w:pPr>
      <w:proofErr w:type="spellStart"/>
      <w:r w:rsidRPr="00F12CA5">
        <w:rPr>
          <w:snapToGrid w:val="0"/>
          <w:sz w:val="24"/>
          <w:szCs w:val="24"/>
        </w:rPr>
        <w:t>Biovet</w:t>
      </w:r>
      <w:proofErr w:type="spellEnd"/>
      <w:r w:rsidRPr="00F12CA5">
        <w:rPr>
          <w:snapToGrid w:val="0"/>
          <w:sz w:val="24"/>
          <w:szCs w:val="24"/>
        </w:rPr>
        <w:t xml:space="preserve"> ApS</w:t>
      </w:r>
    </w:p>
    <w:p w:rsidR="00690E16" w:rsidRDefault="00690E16" w:rsidP="00690E16">
      <w:pPr>
        <w:ind w:left="851"/>
        <w:rPr>
          <w:snapToGrid w:val="0"/>
          <w:sz w:val="24"/>
          <w:szCs w:val="24"/>
        </w:rPr>
      </w:pPr>
      <w:r w:rsidRPr="00F12CA5">
        <w:rPr>
          <w:snapToGrid w:val="0"/>
          <w:sz w:val="24"/>
          <w:szCs w:val="24"/>
        </w:rPr>
        <w:t>Kongevejen 66</w:t>
      </w:r>
    </w:p>
    <w:p w:rsidR="00690E16" w:rsidRPr="00234C2E" w:rsidRDefault="00690E16" w:rsidP="00690E16">
      <w:pPr>
        <w:ind w:left="851"/>
        <w:rPr>
          <w:snapToGrid w:val="0"/>
          <w:sz w:val="24"/>
          <w:szCs w:val="24"/>
        </w:rPr>
      </w:pPr>
      <w:r>
        <w:rPr>
          <w:snapToGrid w:val="0"/>
          <w:sz w:val="24"/>
          <w:szCs w:val="24"/>
        </w:rPr>
        <w:t>3480 Fredensborg</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222"/>
        </w:tabs>
        <w:ind w:left="851" w:hanging="851"/>
        <w:rPr>
          <w:b/>
          <w:sz w:val="24"/>
          <w:szCs w:val="24"/>
        </w:rPr>
      </w:pPr>
      <w:r w:rsidRPr="00246E3B">
        <w:rPr>
          <w:b/>
          <w:sz w:val="24"/>
          <w:szCs w:val="24"/>
        </w:rPr>
        <w:t>8.</w:t>
      </w:r>
      <w:r w:rsidRPr="00246E3B">
        <w:rPr>
          <w:b/>
          <w:sz w:val="24"/>
          <w:szCs w:val="24"/>
        </w:rPr>
        <w:tab/>
        <w:t>MARKEDSFØRINGSTILLADELSESNUMMER (NUMRE)</w:t>
      </w:r>
    </w:p>
    <w:p w:rsidR="005B0036" w:rsidRPr="00246E3B" w:rsidRDefault="00F079EF" w:rsidP="005B0036">
      <w:pPr>
        <w:tabs>
          <w:tab w:val="left" w:pos="851"/>
          <w:tab w:val="left" w:pos="8222"/>
        </w:tabs>
        <w:ind w:left="851"/>
        <w:rPr>
          <w:sz w:val="24"/>
          <w:szCs w:val="24"/>
        </w:rPr>
      </w:pPr>
      <w:r>
        <w:rPr>
          <w:sz w:val="24"/>
          <w:szCs w:val="24"/>
        </w:rPr>
        <w:t>58733</w:t>
      </w:r>
    </w:p>
    <w:p w:rsidR="005B0036" w:rsidRDefault="005B0036" w:rsidP="005B0036">
      <w:pPr>
        <w:tabs>
          <w:tab w:val="left" w:pos="851"/>
          <w:tab w:val="left" w:pos="8222"/>
        </w:tabs>
        <w:ind w:left="851"/>
        <w:rPr>
          <w:sz w:val="24"/>
          <w:szCs w:val="24"/>
        </w:rPr>
      </w:pPr>
    </w:p>
    <w:p w:rsidR="00570E4D" w:rsidRDefault="00570E4D" w:rsidP="005B0036">
      <w:pPr>
        <w:tabs>
          <w:tab w:val="left" w:pos="851"/>
          <w:tab w:val="left" w:pos="8222"/>
        </w:tabs>
        <w:ind w:left="851"/>
        <w:rPr>
          <w:sz w:val="24"/>
          <w:szCs w:val="24"/>
        </w:rPr>
      </w:pPr>
    </w:p>
    <w:p w:rsidR="00570E4D" w:rsidRPr="00246E3B" w:rsidRDefault="00570E4D"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lastRenderedPageBreak/>
        <w:t>9.</w:t>
      </w:r>
      <w:r w:rsidRPr="00246E3B">
        <w:rPr>
          <w:b/>
          <w:sz w:val="24"/>
          <w:szCs w:val="24"/>
        </w:rPr>
        <w:tab/>
        <w:t>DATO FOR FØRSTE MARKEDSFØRINGSTILLADELSE</w:t>
      </w:r>
    </w:p>
    <w:p w:rsidR="005B0036" w:rsidRPr="00246E3B" w:rsidRDefault="009479B8" w:rsidP="005B0036">
      <w:pPr>
        <w:tabs>
          <w:tab w:val="left" w:pos="851"/>
          <w:tab w:val="left" w:pos="8222"/>
        </w:tabs>
        <w:ind w:left="851"/>
        <w:rPr>
          <w:sz w:val="24"/>
          <w:szCs w:val="24"/>
        </w:rPr>
      </w:pPr>
      <w:r>
        <w:rPr>
          <w:sz w:val="24"/>
          <w:szCs w:val="24"/>
        </w:rPr>
        <w:t>29. november 2017</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ind w:left="851" w:hanging="851"/>
        <w:rPr>
          <w:b/>
          <w:sz w:val="24"/>
          <w:szCs w:val="24"/>
        </w:rPr>
      </w:pPr>
      <w:r w:rsidRPr="00246E3B">
        <w:rPr>
          <w:b/>
          <w:sz w:val="24"/>
          <w:szCs w:val="24"/>
        </w:rPr>
        <w:t>10.</w:t>
      </w:r>
      <w:r w:rsidRPr="00246E3B">
        <w:rPr>
          <w:b/>
          <w:sz w:val="24"/>
          <w:szCs w:val="24"/>
        </w:rPr>
        <w:tab/>
        <w:t>DATO FOR ÆNDRING AF TEKSTEN</w:t>
      </w:r>
    </w:p>
    <w:p w:rsidR="009E0FF4" w:rsidRDefault="00690E16" w:rsidP="002C6F35">
      <w:pPr>
        <w:tabs>
          <w:tab w:val="left" w:pos="851"/>
          <w:tab w:val="left" w:pos="8222"/>
        </w:tabs>
        <w:ind w:left="851"/>
        <w:rPr>
          <w:sz w:val="24"/>
          <w:szCs w:val="24"/>
        </w:rPr>
      </w:pPr>
      <w:r>
        <w:rPr>
          <w:sz w:val="24"/>
          <w:szCs w:val="24"/>
        </w:rPr>
        <w:t>21. august 2018</w:t>
      </w:r>
    </w:p>
    <w:p w:rsidR="005B0036" w:rsidRPr="00246E3B" w:rsidRDefault="005B0036" w:rsidP="005B0036">
      <w:pPr>
        <w:tabs>
          <w:tab w:val="left" w:pos="851"/>
          <w:tab w:val="left" w:pos="8222"/>
        </w:tabs>
        <w:ind w:left="851"/>
        <w:rPr>
          <w:sz w:val="24"/>
          <w:szCs w:val="24"/>
        </w:rPr>
      </w:pPr>
    </w:p>
    <w:p w:rsidR="005B0036" w:rsidRPr="00246E3B" w:rsidRDefault="005B0036" w:rsidP="005B0036">
      <w:pPr>
        <w:tabs>
          <w:tab w:val="left" w:pos="851"/>
          <w:tab w:val="left" w:pos="8222"/>
        </w:tabs>
        <w:rPr>
          <w:b/>
          <w:sz w:val="24"/>
          <w:szCs w:val="24"/>
        </w:rPr>
      </w:pPr>
      <w:r w:rsidRPr="00246E3B">
        <w:rPr>
          <w:b/>
          <w:sz w:val="24"/>
          <w:szCs w:val="24"/>
        </w:rPr>
        <w:t>11.</w:t>
      </w:r>
      <w:r w:rsidRPr="00246E3B">
        <w:rPr>
          <w:b/>
          <w:sz w:val="24"/>
          <w:szCs w:val="24"/>
        </w:rPr>
        <w:tab/>
        <w:t>UDLEVERINGSBESTEMMELSE</w:t>
      </w:r>
    </w:p>
    <w:p w:rsidR="0003527F" w:rsidRPr="00246E3B" w:rsidRDefault="009E0FF4" w:rsidP="009E0FF4">
      <w:pPr>
        <w:pStyle w:val="Sidehoved"/>
        <w:tabs>
          <w:tab w:val="clear" w:pos="4819"/>
          <w:tab w:val="left" w:pos="851"/>
          <w:tab w:val="left" w:pos="8222"/>
        </w:tabs>
        <w:ind w:left="851"/>
        <w:rPr>
          <w:szCs w:val="24"/>
        </w:rPr>
      </w:pPr>
      <w:r>
        <w:rPr>
          <w:szCs w:val="24"/>
        </w:rPr>
        <w:t>BP</w:t>
      </w:r>
    </w:p>
    <w:sectPr w:rsidR="0003527F" w:rsidRPr="00246E3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88" w:rsidRDefault="00910A88">
      <w:r>
        <w:separator/>
      </w:r>
    </w:p>
  </w:endnote>
  <w:endnote w:type="continuationSeparator" w:id="0">
    <w:p w:rsidR="00910A88" w:rsidRDefault="0091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C6F35">
      <w:rPr>
        <w:i/>
        <w:noProof/>
        <w:snapToGrid w:val="0"/>
        <w:sz w:val="18"/>
      </w:rPr>
      <w:t>Biocom P Vet.,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2C6F35">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2C6F35">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C6F35">
      <w:rPr>
        <w:i/>
        <w:noProof/>
        <w:snapToGrid w:val="0"/>
        <w:sz w:val="18"/>
      </w:rPr>
      <w:t>Biocom P Vet.,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37E01">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2C6F35">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88" w:rsidRDefault="00910A88">
      <w:r>
        <w:separator/>
      </w:r>
    </w:p>
  </w:footnote>
  <w:footnote w:type="continuationSeparator" w:id="0">
    <w:p w:rsidR="00910A88" w:rsidRDefault="0091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1D10A72"/>
    <w:multiLevelType w:val="hybridMultilevel"/>
    <w:tmpl w:val="D400AF66"/>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88"/>
    <w:rsid w:val="0003527F"/>
    <w:rsid w:val="00065C7D"/>
    <w:rsid w:val="000C3060"/>
    <w:rsid w:val="000C6CD4"/>
    <w:rsid w:val="001577E4"/>
    <w:rsid w:val="001858CA"/>
    <w:rsid w:val="001B218F"/>
    <w:rsid w:val="001C4AEF"/>
    <w:rsid w:val="001D3CC5"/>
    <w:rsid w:val="00234C2E"/>
    <w:rsid w:val="00246E3B"/>
    <w:rsid w:val="002C6F35"/>
    <w:rsid w:val="0030252C"/>
    <w:rsid w:val="00322BDE"/>
    <w:rsid w:val="003318AB"/>
    <w:rsid w:val="00343C9C"/>
    <w:rsid w:val="00395D9F"/>
    <w:rsid w:val="003A0247"/>
    <w:rsid w:val="00406EE7"/>
    <w:rsid w:val="00407013"/>
    <w:rsid w:val="004A62CC"/>
    <w:rsid w:val="004E225E"/>
    <w:rsid w:val="004F6DF9"/>
    <w:rsid w:val="00565A74"/>
    <w:rsid w:val="00570E4D"/>
    <w:rsid w:val="005B0036"/>
    <w:rsid w:val="005F2AE6"/>
    <w:rsid w:val="005F5831"/>
    <w:rsid w:val="00630167"/>
    <w:rsid w:val="00662012"/>
    <w:rsid w:val="00666B01"/>
    <w:rsid w:val="00690E16"/>
    <w:rsid w:val="00696FF4"/>
    <w:rsid w:val="006B1539"/>
    <w:rsid w:val="006F5621"/>
    <w:rsid w:val="0079376A"/>
    <w:rsid w:val="007E2A00"/>
    <w:rsid w:val="007F6812"/>
    <w:rsid w:val="008010F2"/>
    <w:rsid w:val="00910A88"/>
    <w:rsid w:val="009173DF"/>
    <w:rsid w:val="009202AE"/>
    <w:rsid w:val="009479B8"/>
    <w:rsid w:val="0097711F"/>
    <w:rsid w:val="0098658B"/>
    <w:rsid w:val="009966A0"/>
    <w:rsid w:val="009C0B31"/>
    <w:rsid w:val="009C7AE4"/>
    <w:rsid w:val="009D66C6"/>
    <w:rsid w:val="009E0FF4"/>
    <w:rsid w:val="00A113CF"/>
    <w:rsid w:val="00A96525"/>
    <w:rsid w:val="00AE29E5"/>
    <w:rsid w:val="00AE5757"/>
    <w:rsid w:val="00AF189C"/>
    <w:rsid w:val="00B25EB8"/>
    <w:rsid w:val="00B3015D"/>
    <w:rsid w:val="00B34498"/>
    <w:rsid w:val="00BC634B"/>
    <w:rsid w:val="00BF2AE0"/>
    <w:rsid w:val="00C479BF"/>
    <w:rsid w:val="00C95628"/>
    <w:rsid w:val="00CA7CB5"/>
    <w:rsid w:val="00CB21EA"/>
    <w:rsid w:val="00D10450"/>
    <w:rsid w:val="00D30815"/>
    <w:rsid w:val="00DD6D71"/>
    <w:rsid w:val="00DE3405"/>
    <w:rsid w:val="00DF32BE"/>
    <w:rsid w:val="00E14F0A"/>
    <w:rsid w:val="00E37E01"/>
    <w:rsid w:val="00E848FE"/>
    <w:rsid w:val="00EA2DAC"/>
    <w:rsid w:val="00EB5778"/>
    <w:rsid w:val="00EE5253"/>
    <w:rsid w:val="00EE74D5"/>
    <w:rsid w:val="00EF5140"/>
    <w:rsid w:val="00F079E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08457-AE41-4F2B-B4EC-3DB79B6C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pc2Char">
    <w:name w:val="spc2 Char"/>
    <w:link w:val="spc2"/>
    <w:locked/>
    <w:rsid w:val="00D30815"/>
    <w:rPr>
      <w:sz w:val="22"/>
    </w:rPr>
  </w:style>
  <w:style w:type="paragraph" w:customStyle="1" w:styleId="spc2">
    <w:name w:val="spc2"/>
    <w:basedOn w:val="Normal"/>
    <w:link w:val="spc2Char"/>
    <w:rsid w:val="00D30815"/>
    <w:pPr>
      <w:tabs>
        <w:tab w:val="left" w:pos="1134"/>
        <w:tab w:val="left" w:pos="1701"/>
        <w:tab w:val="left" w:pos="2268"/>
        <w:tab w:val="left" w:pos="2835"/>
        <w:tab w:val="left" w:pos="3402"/>
        <w:tab w:val="left" w:pos="3969"/>
        <w:tab w:val="left" w:pos="5670"/>
        <w:tab w:val="left" w:pos="8505"/>
      </w:tabs>
      <w:ind w:left="567"/>
    </w:pPr>
    <w:rPr>
      <w:sz w:val="22"/>
      <w:lang w:eastAsia="da-DK"/>
    </w:rPr>
  </w:style>
  <w:style w:type="paragraph" w:styleId="Listeafsnit">
    <w:name w:val="List Paragraph"/>
    <w:basedOn w:val="Normal"/>
    <w:uiPriority w:val="34"/>
    <w:qFormat/>
    <w:rsid w:val="004E225E"/>
    <w:pPr>
      <w:ind w:left="720"/>
      <w:contextualSpacing/>
    </w:pPr>
  </w:style>
  <w:style w:type="character" w:customStyle="1" w:styleId="hps">
    <w:name w:val="hps"/>
    <w:rsid w:val="00EF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57567271">
      <w:bodyDiv w:val="1"/>
      <w:marLeft w:val="0"/>
      <w:marRight w:val="0"/>
      <w:marTop w:val="0"/>
      <w:marBottom w:val="0"/>
      <w:divBdr>
        <w:top w:val="none" w:sz="0" w:space="0" w:color="auto"/>
        <w:left w:val="none" w:sz="0" w:space="0" w:color="auto"/>
        <w:bottom w:val="none" w:sz="0" w:space="0" w:color="auto"/>
        <w:right w:val="none" w:sz="0" w:space="0" w:color="auto"/>
      </w:divBdr>
    </w:div>
    <w:div w:id="1887139372">
      <w:bodyDiv w:val="1"/>
      <w:marLeft w:val="0"/>
      <w:marRight w:val="0"/>
      <w:marTop w:val="0"/>
      <w:marBottom w:val="0"/>
      <w:divBdr>
        <w:top w:val="none" w:sz="0" w:space="0" w:color="auto"/>
        <w:left w:val="none" w:sz="0" w:space="0" w:color="auto"/>
        <w:bottom w:val="none" w:sz="0" w:space="0" w:color="auto"/>
        <w:right w:val="none" w:sz="0" w:space="0" w:color="auto"/>
      </w:divBdr>
    </w:div>
    <w:div w:id="19011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6</TotalTime>
  <Pages>5</Pages>
  <Words>782</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2018081755
Tilføjelse af lokal repræsentant</dc:description>
  <cp:lastModifiedBy>Marianne Ott Jensen</cp:lastModifiedBy>
  <cp:revision>5</cp:revision>
  <cp:lastPrinted>2018-08-21T09:46:00Z</cp:lastPrinted>
  <dcterms:created xsi:type="dcterms:W3CDTF">2018-08-21T09:35:00Z</dcterms:created>
  <dcterms:modified xsi:type="dcterms:W3CDTF">2018-08-21T09:49:00Z</dcterms:modified>
</cp:coreProperties>
</file>