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CDC66" w14:textId="77777777" w:rsidR="008203A8" w:rsidRPr="00DE657C" w:rsidRDefault="008203A8" w:rsidP="00DE657C">
      <w:pPr>
        <w:rPr>
          <w:sz w:val="24"/>
          <w:szCs w:val="24"/>
        </w:rPr>
      </w:pPr>
      <w:bookmarkStart w:id="0" w:name="_GoBack"/>
      <w:bookmarkEnd w:id="0"/>
      <w:r w:rsidRPr="00DE657C">
        <w:rPr>
          <w:noProof/>
          <w:sz w:val="24"/>
          <w:szCs w:val="24"/>
          <w:lang w:eastAsia="da-DK"/>
        </w:rPr>
        <w:drawing>
          <wp:inline distT="0" distB="0" distL="0" distR="0" wp14:anchorId="7401C8E6" wp14:editId="0385227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9902A2B" w14:textId="77777777" w:rsidR="008203A8" w:rsidRPr="00DE657C" w:rsidRDefault="008203A8" w:rsidP="00DE657C">
      <w:pPr>
        <w:rPr>
          <w:sz w:val="24"/>
          <w:szCs w:val="24"/>
        </w:rPr>
      </w:pPr>
    </w:p>
    <w:p w14:paraId="1AAE89CB" w14:textId="3DFFDBD0" w:rsidR="008203A8" w:rsidRPr="00DE657C" w:rsidRDefault="008203A8" w:rsidP="00DE657C">
      <w:pPr>
        <w:tabs>
          <w:tab w:val="right" w:pos="9356"/>
        </w:tabs>
        <w:rPr>
          <w:b/>
          <w:sz w:val="24"/>
          <w:szCs w:val="24"/>
        </w:rPr>
      </w:pPr>
      <w:r w:rsidRPr="00DE657C">
        <w:rPr>
          <w:b/>
          <w:sz w:val="24"/>
          <w:szCs w:val="24"/>
        </w:rPr>
        <w:tab/>
      </w:r>
      <w:r w:rsidR="001576F4">
        <w:rPr>
          <w:b/>
          <w:sz w:val="24"/>
          <w:szCs w:val="24"/>
        </w:rPr>
        <w:t>1</w:t>
      </w:r>
      <w:r w:rsidR="00581595">
        <w:rPr>
          <w:b/>
          <w:sz w:val="24"/>
          <w:szCs w:val="24"/>
        </w:rPr>
        <w:t>7. februar 2025</w:t>
      </w:r>
    </w:p>
    <w:p w14:paraId="34E8DFE1" w14:textId="54D7DDFC" w:rsidR="008203A8" w:rsidRDefault="008203A8" w:rsidP="00DE657C">
      <w:pPr>
        <w:rPr>
          <w:sz w:val="24"/>
          <w:szCs w:val="24"/>
        </w:rPr>
      </w:pPr>
    </w:p>
    <w:p w14:paraId="77F4CB13" w14:textId="77777777" w:rsidR="00DE657C" w:rsidRPr="00DE657C" w:rsidRDefault="00DE657C" w:rsidP="00DE657C">
      <w:pPr>
        <w:rPr>
          <w:sz w:val="24"/>
          <w:szCs w:val="24"/>
        </w:rPr>
      </w:pPr>
    </w:p>
    <w:p w14:paraId="38C0D4F8" w14:textId="77777777" w:rsidR="008203A8" w:rsidRPr="00DE657C" w:rsidRDefault="008203A8" w:rsidP="00DE657C">
      <w:pPr>
        <w:jc w:val="center"/>
        <w:rPr>
          <w:b/>
          <w:sz w:val="24"/>
          <w:szCs w:val="24"/>
        </w:rPr>
      </w:pPr>
      <w:r w:rsidRPr="00DE657C">
        <w:rPr>
          <w:b/>
          <w:sz w:val="24"/>
          <w:szCs w:val="24"/>
        </w:rPr>
        <w:t>PRODUKTRESUMÉ</w:t>
      </w:r>
    </w:p>
    <w:p w14:paraId="58B70CF4" w14:textId="77777777" w:rsidR="008203A8" w:rsidRPr="00DE657C" w:rsidRDefault="008203A8" w:rsidP="00DE657C">
      <w:pPr>
        <w:jc w:val="center"/>
        <w:rPr>
          <w:b/>
          <w:sz w:val="24"/>
          <w:szCs w:val="24"/>
        </w:rPr>
      </w:pPr>
    </w:p>
    <w:p w14:paraId="0178C4D6" w14:textId="77777777" w:rsidR="008203A8" w:rsidRPr="00DE657C" w:rsidRDefault="008203A8" w:rsidP="00DE657C">
      <w:pPr>
        <w:jc w:val="center"/>
        <w:rPr>
          <w:b/>
          <w:sz w:val="24"/>
          <w:szCs w:val="24"/>
        </w:rPr>
      </w:pPr>
      <w:r w:rsidRPr="00DE657C">
        <w:rPr>
          <w:b/>
          <w:sz w:val="24"/>
          <w:szCs w:val="24"/>
        </w:rPr>
        <w:t>for</w:t>
      </w:r>
    </w:p>
    <w:p w14:paraId="1123F134" w14:textId="77777777" w:rsidR="008203A8" w:rsidRPr="00DE657C" w:rsidRDefault="008203A8" w:rsidP="00DE657C">
      <w:pPr>
        <w:jc w:val="center"/>
        <w:rPr>
          <w:b/>
          <w:sz w:val="24"/>
          <w:szCs w:val="24"/>
        </w:rPr>
      </w:pPr>
    </w:p>
    <w:p w14:paraId="2AE918DB" w14:textId="693509AD" w:rsidR="008203A8" w:rsidRPr="00DE657C" w:rsidRDefault="001576F4" w:rsidP="00DE657C">
      <w:pPr>
        <w:jc w:val="center"/>
        <w:rPr>
          <w:b/>
          <w:sz w:val="24"/>
          <w:szCs w:val="24"/>
        </w:rPr>
      </w:pPr>
      <w:proofErr w:type="spellStart"/>
      <w:r>
        <w:rPr>
          <w:b/>
          <w:sz w:val="24"/>
          <w:szCs w:val="24"/>
        </w:rPr>
        <w:t>Bovifer</w:t>
      </w:r>
      <w:proofErr w:type="spellEnd"/>
      <w:r w:rsidR="008E12D1" w:rsidRPr="00DE657C">
        <w:rPr>
          <w:b/>
          <w:sz w:val="24"/>
          <w:szCs w:val="24"/>
        </w:rPr>
        <w:t>, injektionsvæske, opløsning</w:t>
      </w:r>
    </w:p>
    <w:p w14:paraId="70909025" w14:textId="77777777" w:rsidR="008203A8" w:rsidRPr="00DE657C" w:rsidRDefault="008203A8" w:rsidP="00DE657C">
      <w:pPr>
        <w:jc w:val="both"/>
        <w:rPr>
          <w:sz w:val="24"/>
          <w:szCs w:val="24"/>
        </w:rPr>
      </w:pPr>
    </w:p>
    <w:p w14:paraId="74F6C72F" w14:textId="77777777" w:rsidR="008203A8" w:rsidRPr="00DE657C" w:rsidRDefault="008203A8" w:rsidP="00DE657C">
      <w:pPr>
        <w:jc w:val="both"/>
        <w:rPr>
          <w:sz w:val="24"/>
          <w:szCs w:val="24"/>
        </w:rPr>
      </w:pPr>
    </w:p>
    <w:p w14:paraId="3A445E12" w14:textId="77777777" w:rsidR="008203A8" w:rsidRPr="00DE657C" w:rsidRDefault="008203A8" w:rsidP="00DE657C">
      <w:pPr>
        <w:ind w:left="851" w:hanging="851"/>
        <w:rPr>
          <w:b/>
          <w:sz w:val="24"/>
          <w:szCs w:val="24"/>
        </w:rPr>
      </w:pPr>
      <w:r w:rsidRPr="00DE657C">
        <w:rPr>
          <w:b/>
          <w:sz w:val="24"/>
          <w:szCs w:val="24"/>
        </w:rPr>
        <w:t>0.</w:t>
      </w:r>
      <w:r w:rsidRPr="00DE657C">
        <w:rPr>
          <w:b/>
          <w:sz w:val="24"/>
          <w:szCs w:val="24"/>
        </w:rPr>
        <w:tab/>
        <w:t>D.SP.NR.</w:t>
      </w:r>
    </w:p>
    <w:p w14:paraId="6BD9A616" w14:textId="7649C0E6" w:rsidR="008203A8" w:rsidRPr="00DE657C" w:rsidRDefault="008E12D1" w:rsidP="00DE657C">
      <w:pPr>
        <w:ind w:left="851"/>
        <w:rPr>
          <w:sz w:val="24"/>
          <w:szCs w:val="24"/>
        </w:rPr>
      </w:pPr>
      <w:r w:rsidRPr="00DE657C">
        <w:rPr>
          <w:sz w:val="24"/>
          <w:szCs w:val="24"/>
        </w:rPr>
        <w:t>33328</w:t>
      </w:r>
    </w:p>
    <w:p w14:paraId="17C59A1F" w14:textId="77777777" w:rsidR="008203A8" w:rsidRPr="00DE657C" w:rsidRDefault="008203A8" w:rsidP="00DE657C">
      <w:pPr>
        <w:ind w:left="851"/>
        <w:rPr>
          <w:sz w:val="24"/>
          <w:szCs w:val="24"/>
        </w:rPr>
      </w:pPr>
    </w:p>
    <w:p w14:paraId="12B6621E" w14:textId="77777777" w:rsidR="008203A8" w:rsidRPr="00DE657C" w:rsidRDefault="008203A8" w:rsidP="00DE657C">
      <w:pPr>
        <w:ind w:left="851" w:hanging="851"/>
        <w:rPr>
          <w:b/>
          <w:sz w:val="24"/>
          <w:szCs w:val="24"/>
        </w:rPr>
      </w:pPr>
      <w:r w:rsidRPr="00DE657C">
        <w:rPr>
          <w:b/>
          <w:sz w:val="24"/>
          <w:szCs w:val="24"/>
        </w:rPr>
        <w:t>1.</w:t>
      </w:r>
      <w:r w:rsidRPr="00DE657C">
        <w:rPr>
          <w:b/>
          <w:sz w:val="24"/>
          <w:szCs w:val="24"/>
        </w:rPr>
        <w:tab/>
        <w:t>VETERINÆRLÆGEMIDLETS NAVN</w:t>
      </w:r>
    </w:p>
    <w:p w14:paraId="79DEDDFB" w14:textId="3728BFBA" w:rsidR="008203A8" w:rsidRPr="00DE657C" w:rsidRDefault="001576F4" w:rsidP="00DE657C">
      <w:pPr>
        <w:ind w:left="851"/>
        <w:rPr>
          <w:sz w:val="24"/>
          <w:szCs w:val="24"/>
        </w:rPr>
      </w:pPr>
      <w:proofErr w:type="spellStart"/>
      <w:r>
        <w:rPr>
          <w:sz w:val="24"/>
          <w:szCs w:val="24"/>
        </w:rPr>
        <w:t>Bovifer</w:t>
      </w:r>
      <w:proofErr w:type="spellEnd"/>
    </w:p>
    <w:p w14:paraId="75F6D227" w14:textId="77777777" w:rsidR="008203A8" w:rsidRPr="00DE657C" w:rsidRDefault="008203A8" w:rsidP="00DE657C">
      <w:pPr>
        <w:ind w:left="851"/>
        <w:rPr>
          <w:sz w:val="24"/>
          <w:szCs w:val="24"/>
        </w:rPr>
      </w:pPr>
    </w:p>
    <w:p w14:paraId="18E918A2" w14:textId="458D23F3" w:rsidR="008203A8" w:rsidRPr="00DE657C" w:rsidRDefault="008203A8" w:rsidP="00DE657C">
      <w:pPr>
        <w:ind w:left="851"/>
        <w:rPr>
          <w:sz w:val="24"/>
          <w:szCs w:val="24"/>
        </w:rPr>
      </w:pPr>
      <w:r w:rsidRPr="00DE657C">
        <w:rPr>
          <w:sz w:val="24"/>
          <w:szCs w:val="24"/>
        </w:rPr>
        <w:t xml:space="preserve">Lægemiddelform: </w:t>
      </w:r>
      <w:r w:rsidR="008E12D1" w:rsidRPr="00DE657C">
        <w:rPr>
          <w:sz w:val="24"/>
          <w:szCs w:val="24"/>
        </w:rPr>
        <w:t>Injektionsvæske, opløsning</w:t>
      </w:r>
    </w:p>
    <w:p w14:paraId="4162B912" w14:textId="213F7E33" w:rsidR="008203A8" w:rsidRPr="00DE657C" w:rsidRDefault="008203A8" w:rsidP="00DE657C">
      <w:pPr>
        <w:ind w:left="851"/>
        <w:rPr>
          <w:sz w:val="24"/>
          <w:szCs w:val="24"/>
        </w:rPr>
      </w:pPr>
      <w:r w:rsidRPr="00DE657C">
        <w:rPr>
          <w:sz w:val="24"/>
          <w:szCs w:val="24"/>
        </w:rPr>
        <w:t xml:space="preserve">Styrke(r): </w:t>
      </w:r>
      <w:r w:rsidR="008E12D1" w:rsidRPr="00DE657C">
        <w:rPr>
          <w:sz w:val="24"/>
          <w:szCs w:val="24"/>
        </w:rPr>
        <w:t>200 mg/ml</w:t>
      </w:r>
    </w:p>
    <w:p w14:paraId="0362C68D" w14:textId="77777777" w:rsidR="008203A8" w:rsidRPr="00DE657C" w:rsidRDefault="008203A8" w:rsidP="00DE657C">
      <w:pPr>
        <w:ind w:left="851"/>
        <w:rPr>
          <w:sz w:val="24"/>
          <w:szCs w:val="24"/>
        </w:rPr>
      </w:pPr>
    </w:p>
    <w:p w14:paraId="7F67CEFC" w14:textId="77777777" w:rsidR="008203A8" w:rsidRPr="00DE657C" w:rsidRDefault="008203A8" w:rsidP="00DE657C">
      <w:pPr>
        <w:ind w:left="851" w:hanging="851"/>
        <w:rPr>
          <w:b/>
          <w:sz w:val="24"/>
          <w:szCs w:val="24"/>
        </w:rPr>
      </w:pPr>
      <w:r w:rsidRPr="00DE657C">
        <w:rPr>
          <w:b/>
          <w:sz w:val="24"/>
          <w:szCs w:val="24"/>
        </w:rPr>
        <w:t>2.</w:t>
      </w:r>
      <w:r w:rsidRPr="00DE657C">
        <w:rPr>
          <w:b/>
          <w:sz w:val="24"/>
          <w:szCs w:val="24"/>
        </w:rPr>
        <w:tab/>
        <w:t>KVALITATIV OG KVANTITATIV SAMMENSÆTNING</w:t>
      </w:r>
    </w:p>
    <w:p w14:paraId="72A5A4C0" w14:textId="77777777" w:rsidR="008E12D1" w:rsidRPr="00DE657C" w:rsidRDefault="008E12D1" w:rsidP="00DE657C">
      <w:pPr>
        <w:ind w:left="851"/>
        <w:rPr>
          <w:bCs/>
          <w:sz w:val="24"/>
          <w:szCs w:val="24"/>
        </w:rPr>
      </w:pPr>
      <w:r w:rsidRPr="00DE657C">
        <w:rPr>
          <w:sz w:val="24"/>
          <w:szCs w:val="24"/>
        </w:rPr>
        <w:t>Hver ml indeholder:</w:t>
      </w:r>
    </w:p>
    <w:p w14:paraId="57AE40B3" w14:textId="77777777" w:rsidR="008E12D1" w:rsidRPr="00DE657C" w:rsidRDefault="008E12D1" w:rsidP="00DE657C">
      <w:pPr>
        <w:ind w:left="851"/>
        <w:rPr>
          <w:bCs/>
          <w:sz w:val="24"/>
          <w:szCs w:val="24"/>
        </w:rPr>
      </w:pPr>
    </w:p>
    <w:p w14:paraId="52F5030B" w14:textId="77777777" w:rsidR="008E12D1" w:rsidRPr="00DE657C" w:rsidRDefault="008E12D1" w:rsidP="00DE657C">
      <w:pPr>
        <w:ind w:left="851"/>
        <w:rPr>
          <w:i/>
          <w:sz w:val="24"/>
          <w:szCs w:val="24"/>
        </w:rPr>
      </w:pPr>
      <w:r w:rsidRPr="00DE657C">
        <w:rPr>
          <w:b/>
          <w:sz w:val="24"/>
          <w:szCs w:val="24"/>
        </w:rPr>
        <w:t>Aktivt stof:</w:t>
      </w:r>
      <w:r w:rsidRPr="00DE657C">
        <w:rPr>
          <w:i/>
          <w:sz w:val="24"/>
          <w:szCs w:val="24"/>
        </w:rPr>
        <w:t xml:space="preserve"> </w:t>
      </w:r>
    </w:p>
    <w:p w14:paraId="1C82AC0B" w14:textId="051F835A" w:rsidR="008E12D1" w:rsidRPr="00DE657C" w:rsidRDefault="008E12D1" w:rsidP="00DE657C">
      <w:pPr>
        <w:tabs>
          <w:tab w:val="left" w:pos="3828"/>
        </w:tabs>
        <w:ind w:left="851"/>
        <w:rPr>
          <w:sz w:val="24"/>
          <w:szCs w:val="24"/>
        </w:rPr>
      </w:pPr>
      <w:proofErr w:type="gramStart"/>
      <w:r w:rsidRPr="00DE657C">
        <w:rPr>
          <w:sz w:val="24"/>
          <w:szCs w:val="24"/>
        </w:rPr>
        <w:t>Jern(</w:t>
      </w:r>
      <w:proofErr w:type="gramEnd"/>
      <w:r w:rsidRPr="00DE657C">
        <w:rPr>
          <w:sz w:val="24"/>
          <w:szCs w:val="24"/>
        </w:rPr>
        <w:t>III)</w:t>
      </w:r>
      <w:r w:rsidRPr="00DE657C">
        <w:rPr>
          <w:sz w:val="24"/>
          <w:szCs w:val="24"/>
        </w:rPr>
        <w:tab/>
      </w:r>
      <w:r w:rsidRPr="00DE657C">
        <w:rPr>
          <w:sz w:val="24"/>
          <w:szCs w:val="24"/>
        </w:rPr>
        <w:tab/>
        <w:t>200 mg</w:t>
      </w:r>
    </w:p>
    <w:p w14:paraId="5C0EDCD0" w14:textId="77777777" w:rsidR="008E12D1" w:rsidRPr="00DE657C" w:rsidRDefault="008E12D1" w:rsidP="00DE657C">
      <w:pPr>
        <w:ind w:left="851"/>
        <w:rPr>
          <w:sz w:val="24"/>
          <w:szCs w:val="24"/>
        </w:rPr>
      </w:pPr>
      <w:r w:rsidRPr="00DE657C">
        <w:rPr>
          <w:sz w:val="24"/>
          <w:szCs w:val="24"/>
        </w:rPr>
        <w:t xml:space="preserve">(som </w:t>
      </w:r>
      <w:proofErr w:type="gramStart"/>
      <w:r w:rsidRPr="00DE657C">
        <w:rPr>
          <w:sz w:val="24"/>
          <w:szCs w:val="24"/>
        </w:rPr>
        <w:t>jern(</w:t>
      </w:r>
      <w:proofErr w:type="gramEnd"/>
      <w:r w:rsidRPr="00DE657C">
        <w:rPr>
          <w:sz w:val="24"/>
          <w:szCs w:val="24"/>
        </w:rPr>
        <w:t xml:space="preserve">III) </w:t>
      </w:r>
      <w:proofErr w:type="spellStart"/>
      <w:r w:rsidRPr="00DE657C">
        <w:rPr>
          <w:sz w:val="24"/>
          <w:szCs w:val="24"/>
        </w:rPr>
        <w:t>hydrogeneret</w:t>
      </w:r>
      <w:proofErr w:type="spellEnd"/>
      <w:r w:rsidRPr="00DE657C">
        <w:rPr>
          <w:sz w:val="24"/>
          <w:szCs w:val="24"/>
        </w:rPr>
        <w:t xml:space="preserve"> dextran kompleks).</w:t>
      </w:r>
    </w:p>
    <w:p w14:paraId="413A07F5" w14:textId="77777777" w:rsidR="008E12D1" w:rsidRPr="00DE657C" w:rsidRDefault="008E12D1" w:rsidP="00DE657C">
      <w:pPr>
        <w:ind w:left="851"/>
        <w:rPr>
          <w:sz w:val="24"/>
          <w:szCs w:val="24"/>
        </w:rPr>
      </w:pPr>
      <w:r w:rsidRPr="00DE657C">
        <w:rPr>
          <w:sz w:val="24"/>
          <w:szCs w:val="24"/>
        </w:rPr>
        <w:t xml:space="preserve">Svarende til 519 mg jern-dextran-kompleks. </w:t>
      </w:r>
    </w:p>
    <w:p w14:paraId="6A500729" w14:textId="77777777" w:rsidR="008E12D1" w:rsidRPr="00DE657C" w:rsidRDefault="008E12D1" w:rsidP="00DE657C">
      <w:pPr>
        <w:tabs>
          <w:tab w:val="left" w:pos="1304"/>
        </w:tabs>
        <w:ind w:left="851"/>
        <w:rPr>
          <w:sz w:val="24"/>
          <w:szCs w:val="24"/>
        </w:rPr>
      </w:pPr>
    </w:p>
    <w:p w14:paraId="1B2FA2D6" w14:textId="77777777" w:rsidR="008E12D1" w:rsidRPr="00DE657C" w:rsidRDefault="008E12D1" w:rsidP="00DE657C">
      <w:pPr>
        <w:tabs>
          <w:tab w:val="left" w:pos="1304"/>
        </w:tabs>
        <w:ind w:left="851"/>
        <w:rPr>
          <w:sz w:val="24"/>
          <w:szCs w:val="24"/>
        </w:rPr>
      </w:pPr>
      <w:r w:rsidRPr="00DE657C">
        <w:rPr>
          <w:b/>
          <w:sz w:val="24"/>
          <w:szCs w:val="24"/>
        </w:rPr>
        <w:t>Hjælpestoffer:</w:t>
      </w:r>
    </w:p>
    <w:p w14:paraId="0D86B7A6" w14:textId="77777777" w:rsidR="008E12D1" w:rsidRPr="00DE657C" w:rsidRDefault="008E12D1" w:rsidP="00DE657C">
      <w:pPr>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8"/>
        <w:gridCol w:w="4260"/>
      </w:tblGrid>
      <w:tr w:rsidR="008E12D1" w:rsidRPr="00DE657C" w14:paraId="548839CB" w14:textId="77777777" w:rsidTr="008E12D1">
        <w:tc>
          <w:tcPr>
            <w:tcW w:w="4528" w:type="dxa"/>
            <w:tcBorders>
              <w:top w:val="single" w:sz="4" w:space="0" w:color="000000"/>
              <w:left w:val="single" w:sz="4" w:space="0" w:color="000000"/>
              <w:bottom w:val="single" w:sz="4" w:space="0" w:color="000000"/>
              <w:right w:val="single" w:sz="4" w:space="0" w:color="000000"/>
            </w:tcBorders>
            <w:vAlign w:val="center"/>
            <w:hideMark/>
          </w:tcPr>
          <w:p w14:paraId="04400EDC" w14:textId="77777777" w:rsidR="008E12D1" w:rsidRPr="00DE657C" w:rsidRDefault="008E12D1" w:rsidP="00DE657C">
            <w:pPr>
              <w:spacing w:before="60" w:after="60"/>
              <w:rPr>
                <w:iCs/>
                <w:sz w:val="24"/>
                <w:szCs w:val="24"/>
              </w:rPr>
            </w:pPr>
            <w:r w:rsidRPr="00DE657C">
              <w:rPr>
                <w:b/>
                <w:sz w:val="24"/>
                <w:szCs w:val="24"/>
              </w:rPr>
              <w:t>Kvalitativ sammensætning af hjælpestoffer og andre bestanddele</w:t>
            </w:r>
          </w:p>
        </w:tc>
        <w:tc>
          <w:tcPr>
            <w:tcW w:w="4260" w:type="dxa"/>
            <w:tcBorders>
              <w:top w:val="single" w:sz="4" w:space="0" w:color="000000"/>
              <w:left w:val="single" w:sz="4" w:space="0" w:color="000000"/>
              <w:bottom w:val="single" w:sz="4" w:space="0" w:color="000000"/>
              <w:right w:val="single" w:sz="4" w:space="0" w:color="000000"/>
            </w:tcBorders>
            <w:hideMark/>
          </w:tcPr>
          <w:p w14:paraId="2886C033" w14:textId="77777777" w:rsidR="008E12D1" w:rsidRPr="00DE657C" w:rsidRDefault="008E12D1" w:rsidP="00DE657C">
            <w:pPr>
              <w:spacing w:before="60" w:after="60"/>
              <w:rPr>
                <w:b/>
                <w:bCs/>
                <w:iCs/>
                <w:sz w:val="24"/>
                <w:szCs w:val="24"/>
              </w:rPr>
            </w:pPr>
            <w:r w:rsidRPr="00DE657C">
              <w:rPr>
                <w:b/>
                <w:sz w:val="24"/>
                <w:szCs w:val="24"/>
              </w:rPr>
              <w:t>Kvantitativ sammensætning, hvis oplysningen er vigtig for korrekt administration af veterinærlægemidlet</w:t>
            </w:r>
          </w:p>
        </w:tc>
      </w:tr>
      <w:tr w:rsidR="008E12D1" w:rsidRPr="00DE657C" w14:paraId="73DAC711" w14:textId="77777777" w:rsidTr="008E12D1">
        <w:tc>
          <w:tcPr>
            <w:tcW w:w="4528" w:type="dxa"/>
            <w:tcBorders>
              <w:top w:val="single" w:sz="4" w:space="0" w:color="000000"/>
              <w:left w:val="single" w:sz="4" w:space="0" w:color="000000"/>
              <w:bottom w:val="single" w:sz="4" w:space="0" w:color="000000"/>
              <w:right w:val="single" w:sz="4" w:space="0" w:color="000000"/>
            </w:tcBorders>
            <w:vAlign w:val="center"/>
            <w:hideMark/>
          </w:tcPr>
          <w:p w14:paraId="091E15B6" w14:textId="77777777" w:rsidR="008E12D1" w:rsidRPr="00DE657C" w:rsidRDefault="008E12D1" w:rsidP="00DE657C">
            <w:pPr>
              <w:jc w:val="both"/>
              <w:rPr>
                <w:iCs/>
                <w:sz w:val="24"/>
                <w:szCs w:val="24"/>
              </w:rPr>
            </w:pPr>
            <w:proofErr w:type="spellStart"/>
            <w:r w:rsidRPr="00DE657C">
              <w:rPr>
                <w:sz w:val="24"/>
                <w:szCs w:val="24"/>
              </w:rPr>
              <w:t>Natriumchlorid</w:t>
            </w:r>
            <w:proofErr w:type="spellEnd"/>
          </w:p>
        </w:tc>
        <w:tc>
          <w:tcPr>
            <w:tcW w:w="4260" w:type="dxa"/>
            <w:tcBorders>
              <w:top w:val="single" w:sz="4" w:space="0" w:color="000000"/>
              <w:left w:val="single" w:sz="4" w:space="0" w:color="000000"/>
              <w:bottom w:val="single" w:sz="4" w:space="0" w:color="000000"/>
              <w:right w:val="single" w:sz="4" w:space="0" w:color="000000"/>
            </w:tcBorders>
          </w:tcPr>
          <w:p w14:paraId="6233AF59" w14:textId="77777777" w:rsidR="008E12D1" w:rsidRPr="00DE657C" w:rsidRDefault="008E12D1" w:rsidP="00DE657C">
            <w:pPr>
              <w:jc w:val="both"/>
              <w:rPr>
                <w:sz w:val="24"/>
                <w:szCs w:val="24"/>
                <w:lang w:val="en-US"/>
              </w:rPr>
            </w:pPr>
          </w:p>
        </w:tc>
      </w:tr>
      <w:tr w:rsidR="008E12D1" w:rsidRPr="00DE657C" w14:paraId="1AB775BF" w14:textId="77777777" w:rsidTr="008E12D1">
        <w:tc>
          <w:tcPr>
            <w:tcW w:w="4528" w:type="dxa"/>
            <w:tcBorders>
              <w:top w:val="single" w:sz="4" w:space="0" w:color="000000"/>
              <w:left w:val="single" w:sz="4" w:space="0" w:color="000000"/>
              <w:bottom w:val="single" w:sz="4" w:space="0" w:color="000000"/>
              <w:right w:val="single" w:sz="4" w:space="0" w:color="000000"/>
            </w:tcBorders>
            <w:vAlign w:val="center"/>
            <w:hideMark/>
          </w:tcPr>
          <w:p w14:paraId="2B13B9EF" w14:textId="77777777" w:rsidR="008E12D1" w:rsidRPr="00DE657C" w:rsidRDefault="008E12D1" w:rsidP="00DE657C">
            <w:pPr>
              <w:jc w:val="both"/>
              <w:rPr>
                <w:iCs/>
                <w:sz w:val="24"/>
                <w:szCs w:val="24"/>
              </w:rPr>
            </w:pPr>
            <w:proofErr w:type="spellStart"/>
            <w:r w:rsidRPr="00DE657C">
              <w:rPr>
                <w:sz w:val="24"/>
                <w:szCs w:val="24"/>
              </w:rPr>
              <w:t>Phenol</w:t>
            </w:r>
            <w:proofErr w:type="spellEnd"/>
          </w:p>
        </w:tc>
        <w:tc>
          <w:tcPr>
            <w:tcW w:w="4260" w:type="dxa"/>
            <w:tcBorders>
              <w:top w:val="single" w:sz="4" w:space="0" w:color="000000"/>
              <w:left w:val="single" w:sz="4" w:space="0" w:color="000000"/>
              <w:bottom w:val="single" w:sz="4" w:space="0" w:color="000000"/>
              <w:right w:val="single" w:sz="4" w:space="0" w:color="000000"/>
            </w:tcBorders>
            <w:hideMark/>
          </w:tcPr>
          <w:p w14:paraId="2ED0C8E3" w14:textId="77777777" w:rsidR="008E12D1" w:rsidRPr="00DE657C" w:rsidRDefault="008E12D1" w:rsidP="00DE657C">
            <w:pPr>
              <w:jc w:val="both"/>
              <w:rPr>
                <w:sz w:val="24"/>
                <w:szCs w:val="24"/>
              </w:rPr>
            </w:pPr>
            <w:r w:rsidRPr="00DE657C">
              <w:rPr>
                <w:sz w:val="24"/>
                <w:szCs w:val="24"/>
              </w:rPr>
              <w:t>5 mg</w:t>
            </w:r>
          </w:p>
        </w:tc>
      </w:tr>
      <w:tr w:rsidR="008E12D1" w:rsidRPr="00DE657C" w14:paraId="3E188E50" w14:textId="77777777" w:rsidTr="008E12D1">
        <w:tc>
          <w:tcPr>
            <w:tcW w:w="4528" w:type="dxa"/>
            <w:tcBorders>
              <w:top w:val="single" w:sz="4" w:space="0" w:color="000000"/>
              <w:left w:val="single" w:sz="4" w:space="0" w:color="000000"/>
              <w:bottom w:val="single" w:sz="4" w:space="0" w:color="000000"/>
              <w:right w:val="single" w:sz="4" w:space="0" w:color="000000"/>
            </w:tcBorders>
            <w:vAlign w:val="center"/>
            <w:hideMark/>
          </w:tcPr>
          <w:p w14:paraId="0B2CEC98" w14:textId="77777777" w:rsidR="008E12D1" w:rsidRPr="00DE657C" w:rsidRDefault="008E12D1" w:rsidP="00DE657C">
            <w:pPr>
              <w:jc w:val="both"/>
              <w:rPr>
                <w:sz w:val="24"/>
                <w:szCs w:val="24"/>
              </w:rPr>
            </w:pPr>
            <w:r w:rsidRPr="00DE657C">
              <w:rPr>
                <w:sz w:val="24"/>
                <w:szCs w:val="24"/>
              </w:rPr>
              <w:t>Natriumhydroxid (til justering af pH-værdi)</w:t>
            </w:r>
          </w:p>
        </w:tc>
        <w:tc>
          <w:tcPr>
            <w:tcW w:w="4260" w:type="dxa"/>
            <w:tcBorders>
              <w:top w:val="single" w:sz="4" w:space="0" w:color="000000"/>
              <w:left w:val="single" w:sz="4" w:space="0" w:color="000000"/>
              <w:bottom w:val="single" w:sz="4" w:space="0" w:color="000000"/>
              <w:right w:val="single" w:sz="4" w:space="0" w:color="000000"/>
            </w:tcBorders>
          </w:tcPr>
          <w:p w14:paraId="557D2C47" w14:textId="77777777" w:rsidR="008E12D1" w:rsidRPr="00DE657C" w:rsidRDefault="008E12D1" w:rsidP="00DE657C">
            <w:pPr>
              <w:jc w:val="both"/>
              <w:rPr>
                <w:sz w:val="24"/>
                <w:szCs w:val="24"/>
              </w:rPr>
            </w:pPr>
          </w:p>
        </w:tc>
      </w:tr>
      <w:tr w:rsidR="008E12D1" w:rsidRPr="00DE657C" w14:paraId="127AA3BB" w14:textId="77777777" w:rsidTr="008E12D1">
        <w:tc>
          <w:tcPr>
            <w:tcW w:w="4528" w:type="dxa"/>
            <w:tcBorders>
              <w:top w:val="single" w:sz="4" w:space="0" w:color="000000"/>
              <w:left w:val="single" w:sz="4" w:space="0" w:color="000000"/>
              <w:bottom w:val="single" w:sz="4" w:space="0" w:color="000000"/>
              <w:right w:val="single" w:sz="4" w:space="0" w:color="000000"/>
            </w:tcBorders>
            <w:vAlign w:val="center"/>
            <w:hideMark/>
          </w:tcPr>
          <w:p w14:paraId="4F1869D4" w14:textId="77777777" w:rsidR="008E12D1" w:rsidRPr="00DE657C" w:rsidRDefault="008E12D1" w:rsidP="00DE657C">
            <w:pPr>
              <w:jc w:val="both"/>
              <w:rPr>
                <w:sz w:val="24"/>
                <w:szCs w:val="24"/>
              </w:rPr>
            </w:pPr>
            <w:r w:rsidRPr="00DE657C">
              <w:rPr>
                <w:sz w:val="24"/>
                <w:szCs w:val="24"/>
              </w:rPr>
              <w:t>Saltsyre, fortyndet (til justering af pH-værdi)</w:t>
            </w:r>
          </w:p>
        </w:tc>
        <w:tc>
          <w:tcPr>
            <w:tcW w:w="4260" w:type="dxa"/>
            <w:tcBorders>
              <w:top w:val="single" w:sz="4" w:space="0" w:color="000000"/>
              <w:left w:val="single" w:sz="4" w:space="0" w:color="000000"/>
              <w:bottom w:val="single" w:sz="4" w:space="0" w:color="000000"/>
              <w:right w:val="single" w:sz="4" w:space="0" w:color="000000"/>
            </w:tcBorders>
          </w:tcPr>
          <w:p w14:paraId="76A0D0E4" w14:textId="77777777" w:rsidR="008E12D1" w:rsidRPr="00DE657C" w:rsidRDefault="008E12D1" w:rsidP="00DE657C">
            <w:pPr>
              <w:jc w:val="both"/>
              <w:rPr>
                <w:sz w:val="24"/>
                <w:szCs w:val="24"/>
              </w:rPr>
            </w:pPr>
          </w:p>
        </w:tc>
      </w:tr>
      <w:tr w:rsidR="008E12D1" w:rsidRPr="00DE657C" w14:paraId="1A93B3B3" w14:textId="77777777" w:rsidTr="008E12D1">
        <w:tc>
          <w:tcPr>
            <w:tcW w:w="4528" w:type="dxa"/>
            <w:tcBorders>
              <w:top w:val="single" w:sz="4" w:space="0" w:color="000000"/>
              <w:left w:val="single" w:sz="4" w:space="0" w:color="000000"/>
              <w:bottom w:val="single" w:sz="4" w:space="0" w:color="000000"/>
              <w:right w:val="single" w:sz="4" w:space="0" w:color="000000"/>
            </w:tcBorders>
            <w:vAlign w:val="center"/>
            <w:hideMark/>
          </w:tcPr>
          <w:p w14:paraId="05E7FBCD" w14:textId="77777777" w:rsidR="008E12D1" w:rsidRPr="00DE657C" w:rsidRDefault="008E12D1" w:rsidP="00DE657C">
            <w:pPr>
              <w:jc w:val="both"/>
              <w:rPr>
                <w:iCs/>
                <w:sz w:val="24"/>
                <w:szCs w:val="24"/>
              </w:rPr>
            </w:pPr>
            <w:r w:rsidRPr="00DE657C">
              <w:rPr>
                <w:sz w:val="24"/>
                <w:szCs w:val="24"/>
              </w:rPr>
              <w:t>Vand til injektionsvæsker</w:t>
            </w:r>
          </w:p>
        </w:tc>
        <w:tc>
          <w:tcPr>
            <w:tcW w:w="4260" w:type="dxa"/>
            <w:tcBorders>
              <w:top w:val="single" w:sz="4" w:space="0" w:color="000000"/>
              <w:left w:val="single" w:sz="4" w:space="0" w:color="000000"/>
              <w:bottom w:val="single" w:sz="4" w:space="0" w:color="000000"/>
              <w:right w:val="single" w:sz="4" w:space="0" w:color="000000"/>
            </w:tcBorders>
          </w:tcPr>
          <w:p w14:paraId="2FB3AA29" w14:textId="77777777" w:rsidR="008E12D1" w:rsidRPr="00DE657C" w:rsidRDefault="008E12D1" w:rsidP="00DE657C">
            <w:pPr>
              <w:jc w:val="both"/>
              <w:rPr>
                <w:sz w:val="24"/>
                <w:szCs w:val="24"/>
                <w:lang w:val="en-US"/>
              </w:rPr>
            </w:pPr>
          </w:p>
        </w:tc>
      </w:tr>
    </w:tbl>
    <w:p w14:paraId="2F619479" w14:textId="77777777" w:rsidR="008E12D1" w:rsidRPr="00DE657C" w:rsidRDefault="008E12D1" w:rsidP="00DE657C">
      <w:pPr>
        <w:jc w:val="both"/>
        <w:rPr>
          <w:sz w:val="24"/>
          <w:szCs w:val="24"/>
          <w:lang w:val="en-US"/>
        </w:rPr>
      </w:pPr>
    </w:p>
    <w:p w14:paraId="4D89B382" w14:textId="77777777" w:rsidR="008E12D1" w:rsidRPr="00DE657C" w:rsidRDefault="008E12D1" w:rsidP="00DE657C">
      <w:pPr>
        <w:ind w:left="851"/>
        <w:rPr>
          <w:sz w:val="24"/>
          <w:szCs w:val="24"/>
        </w:rPr>
      </w:pPr>
      <w:r w:rsidRPr="00DE657C">
        <w:rPr>
          <w:sz w:val="24"/>
          <w:szCs w:val="24"/>
        </w:rPr>
        <w:t>Mørkebrun, ikke-transparent injektionsvæske, opløsning.</w:t>
      </w:r>
    </w:p>
    <w:p w14:paraId="60B368A2" w14:textId="77777777" w:rsidR="008203A8" w:rsidRPr="00DE657C" w:rsidRDefault="008203A8" w:rsidP="00DE657C">
      <w:pPr>
        <w:ind w:left="851"/>
        <w:rPr>
          <w:sz w:val="24"/>
          <w:szCs w:val="24"/>
        </w:rPr>
      </w:pPr>
    </w:p>
    <w:p w14:paraId="5DC20217" w14:textId="1C5DDEB9" w:rsidR="00733BFA" w:rsidRDefault="00733BFA">
      <w:pPr>
        <w:rPr>
          <w:sz w:val="24"/>
          <w:szCs w:val="24"/>
        </w:rPr>
      </w:pPr>
      <w:r>
        <w:rPr>
          <w:sz w:val="24"/>
          <w:szCs w:val="24"/>
        </w:rPr>
        <w:br w:type="page"/>
      </w:r>
    </w:p>
    <w:p w14:paraId="58362E68" w14:textId="77777777" w:rsidR="008203A8" w:rsidRPr="00DE657C" w:rsidRDefault="008203A8" w:rsidP="00DE657C">
      <w:pPr>
        <w:ind w:left="851"/>
        <w:rPr>
          <w:sz w:val="24"/>
          <w:szCs w:val="24"/>
        </w:rPr>
      </w:pPr>
    </w:p>
    <w:p w14:paraId="76D71421" w14:textId="77777777" w:rsidR="008203A8" w:rsidRPr="00DE657C" w:rsidRDefault="008203A8" w:rsidP="00DE657C">
      <w:pPr>
        <w:ind w:left="851" w:hanging="851"/>
        <w:rPr>
          <w:b/>
          <w:sz w:val="24"/>
          <w:szCs w:val="24"/>
        </w:rPr>
      </w:pPr>
      <w:r w:rsidRPr="00DE657C">
        <w:rPr>
          <w:b/>
          <w:sz w:val="24"/>
          <w:szCs w:val="24"/>
        </w:rPr>
        <w:t>3.</w:t>
      </w:r>
      <w:r w:rsidRPr="00DE657C">
        <w:rPr>
          <w:b/>
          <w:sz w:val="24"/>
          <w:szCs w:val="24"/>
        </w:rPr>
        <w:tab/>
        <w:t>KLINISKE OPLYSNINGER</w:t>
      </w:r>
    </w:p>
    <w:p w14:paraId="342C25C8" w14:textId="77777777" w:rsidR="008203A8" w:rsidRPr="00DE657C" w:rsidRDefault="008203A8" w:rsidP="00DE657C">
      <w:pPr>
        <w:tabs>
          <w:tab w:val="left" w:pos="851"/>
        </w:tabs>
        <w:ind w:left="851"/>
        <w:rPr>
          <w:sz w:val="24"/>
          <w:szCs w:val="24"/>
        </w:rPr>
      </w:pPr>
    </w:p>
    <w:p w14:paraId="1CB243CC" w14:textId="77777777" w:rsidR="008203A8" w:rsidRPr="00DE657C" w:rsidRDefault="008203A8" w:rsidP="00DE657C">
      <w:pPr>
        <w:ind w:left="851" w:hanging="851"/>
        <w:rPr>
          <w:b/>
          <w:sz w:val="24"/>
          <w:szCs w:val="24"/>
          <w:u w:val="single"/>
        </w:rPr>
      </w:pPr>
      <w:r w:rsidRPr="00DE657C">
        <w:rPr>
          <w:b/>
          <w:sz w:val="24"/>
          <w:szCs w:val="24"/>
        </w:rPr>
        <w:t>3.1</w:t>
      </w:r>
      <w:r w:rsidRPr="00DE657C">
        <w:rPr>
          <w:b/>
          <w:sz w:val="24"/>
          <w:szCs w:val="24"/>
        </w:rPr>
        <w:tab/>
        <w:t>Dyrearter, som lægemidlet er beregnet til</w:t>
      </w:r>
    </w:p>
    <w:p w14:paraId="598BAB76" w14:textId="77777777" w:rsidR="006A6C0C" w:rsidRPr="00D16D87" w:rsidRDefault="006A6C0C" w:rsidP="006A6C0C">
      <w:pPr>
        <w:ind w:left="851"/>
        <w:jc w:val="both"/>
        <w:rPr>
          <w:sz w:val="24"/>
        </w:rPr>
      </w:pPr>
      <w:r>
        <w:rPr>
          <w:sz w:val="24"/>
        </w:rPr>
        <w:t>K</w:t>
      </w:r>
      <w:r w:rsidRPr="00D16D87">
        <w:rPr>
          <w:sz w:val="24"/>
        </w:rPr>
        <w:t>væg (</w:t>
      </w:r>
      <w:r w:rsidRPr="00DE657C">
        <w:rPr>
          <w:sz w:val="24"/>
          <w:szCs w:val="24"/>
        </w:rPr>
        <w:t>kalv</w:t>
      </w:r>
      <w:r>
        <w:rPr>
          <w:sz w:val="24"/>
          <w:szCs w:val="24"/>
        </w:rPr>
        <w:t>e</w:t>
      </w:r>
      <w:r w:rsidRPr="00D16D87">
        <w:rPr>
          <w:sz w:val="24"/>
        </w:rPr>
        <w:t>).</w:t>
      </w:r>
    </w:p>
    <w:p w14:paraId="097AF628" w14:textId="77777777" w:rsidR="008203A8" w:rsidRPr="00DE657C" w:rsidRDefault="008203A8" w:rsidP="00DE657C">
      <w:pPr>
        <w:ind w:left="851"/>
        <w:rPr>
          <w:sz w:val="24"/>
          <w:szCs w:val="24"/>
        </w:rPr>
      </w:pPr>
    </w:p>
    <w:p w14:paraId="4D4205F7" w14:textId="77777777" w:rsidR="008203A8" w:rsidRPr="00DE657C" w:rsidRDefault="008203A8" w:rsidP="00DE657C">
      <w:pPr>
        <w:pStyle w:val="Sidehoved"/>
        <w:tabs>
          <w:tab w:val="clear" w:pos="4819"/>
        </w:tabs>
        <w:ind w:left="851" w:hanging="851"/>
        <w:rPr>
          <w:b/>
          <w:szCs w:val="24"/>
        </w:rPr>
      </w:pPr>
      <w:r w:rsidRPr="00DE657C">
        <w:rPr>
          <w:b/>
          <w:szCs w:val="24"/>
        </w:rPr>
        <w:t>3.2</w:t>
      </w:r>
      <w:r w:rsidRPr="00DE657C">
        <w:rPr>
          <w:b/>
          <w:szCs w:val="24"/>
        </w:rPr>
        <w:tab/>
        <w:t>Terapeutiske indikationer for hver dyreart, som lægemidlet er beregnet til</w:t>
      </w:r>
    </w:p>
    <w:p w14:paraId="22EA7481" w14:textId="77777777" w:rsidR="006A6C0C" w:rsidRPr="00D16D87" w:rsidRDefault="006A6C0C" w:rsidP="006A6C0C">
      <w:pPr>
        <w:ind w:left="851"/>
        <w:rPr>
          <w:sz w:val="24"/>
        </w:rPr>
      </w:pPr>
      <w:r w:rsidRPr="00D16D87">
        <w:rPr>
          <w:sz w:val="24"/>
        </w:rPr>
        <w:t>Forebyggelse og behandling af jernmangelanæmi hos kalve.</w:t>
      </w:r>
    </w:p>
    <w:p w14:paraId="07272B19" w14:textId="77777777" w:rsidR="008203A8" w:rsidRPr="00DE657C" w:rsidRDefault="008203A8" w:rsidP="00DE657C">
      <w:pPr>
        <w:pStyle w:val="Sidehoved"/>
        <w:ind w:left="851"/>
        <w:rPr>
          <w:szCs w:val="24"/>
        </w:rPr>
      </w:pPr>
    </w:p>
    <w:p w14:paraId="04AD208C" w14:textId="77777777" w:rsidR="008203A8" w:rsidRPr="00DE657C" w:rsidRDefault="008203A8" w:rsidP="00DE657C">
      <w:pPr>
        <w:pStyle w:val="Sidehoved"/>
        <w:tabs>
          <w:tab w:val="clear" w:pos="4819"/>
          <w:tab w:val="left" w:pos="851"/>
        </w:tabs>
        <w:ind w:left="851" w:hanging="851"/>
        <w:rPr>
          <w:b/>
          <w:szCs w:val="24"/>
        </w:rPr>
      </w:pPr>
      <w:r w:rsidRPr="00DE657C">
        <w:rPr>
          <w:b/>
          <w:szCs w:val="24"/>
        </w:rPr>
        <w:t>3.3</w:t>
      </w:r>
      <w:r w:rsidRPr="00DE657C">
        <w:rPr>
          <w:b/>
          <w:szCs w:val="24"/>
        </w:rPr>
        <w:tab/>
        <w:t>Kontraindikationer</w:t>
      </w:r>
    </w:p>
    <w:p w14:paraId="66450A0E" w14:textId="77777777" w:rsidR="008E12D1" w:rsidRPr="00DE657C" w:rsidRDefault="008E12D1" w:rsidP="00DE657C">
      <w:pPr>
        <w:ind w:left="851"/>
        <w:rPr>
          <w:sz w:val="24"/>
          <w:szCs w:val="24"/>
        </w:rPr>
      </w:pPr>
      <w:bookmarkStart w:id="1" w:name="_Hlk119484907"/>
      <w:r w:rsidRPr="00DE657C">
        <w:rPr>
          <w:sz w:val="24"/>
          <w:szCs w:val="24"/>
        </w:rPr>
        <w:t>Må ikke anvendes i tilfælde af overfølsomhed over for det aktive stof eller over for et eller flere af hjælpestofferne.</w:t>
      </w:r>
    </w:p>
    <w:bookmarkEnd w:id="1"/>
    <w:p w14:paraId="456C455B" w14:textId="77777777" w:rsidR="006A6C0C" w:rsidRDefault="006A6C0C" w:rsidP="00DE657C">
      <w:pPr>
        <w:tabs>
          <w:tab w:val="left" w:pos="851"/>
        </w:tabs>
        <w:ind w:left="851" w:hanging="851"/>
        <w:rPr>
          <w:b/>
          <w:sz w:val="24"/>
          <w:szCs w:val="24"/>
        </w:rPr>
      </w:pPr>
    </w:p>
    <w:p w14:paraId="63C1F3F2" w14:textId="17843184" w:rsidR="008203A8" w:rsidRPr="00DE657C" w:rsidRDefault="008203A8" w:rsidP="00DE657C">
      <w:pPr>
        <w:tabs>
          <w:tab w:val="left" w:pos="851"/>
        </w:tabs>
        <w:ind w:left="851" w:hanging="851"/>
        <w:rPr>
          <w:b/>
          <w:sz w:val="24"/>
          <w:szCs w:val="24"/>
        </w:rPr>
      </w:pPr>
      <w:r w:rsidRPr="00DE657C">
        <w:rPr>
          <w:b/>
          <w:sz w:val="24"/>
          <w:szCs w:val="24"/>
        </w:rPr>
        <w:t>3.4</w:t>
      </w:r>
      <w:r w:rsidRPr="00DE657C">
        <w:rPr>
          <w:b/>
          <w:sz w:val="24"/>
          <w:szCs w:val="24"/>
        </w:rPr>
        <w:tab/>
        <w:t>Særlige advarsler</w:t>
      </w:r>
    </w:p>
    <w:p w14:paraId="5EC74FE6" w14:textId="45A95E95" w:rsidR="008E12D1" w:rsidRPr="00DE657C" w:rsidRDefault="006A6C0C" w:rsidP="00DE657C">
      <w:pPr>
        <w:widowControl w:val="0"/>
        <w:ind w:left="851"/>
        <w:rPr>
          <w:sz w:val="24"/>
          <w:szCs w:val="24"/>
        </w:rPr>
      </w:pPr>
      <w:r>
        <w:rPr>
          <w:sz w:val="24"/>
          <w:szCs w:val="24"/>
        </w:rPr>
        <w:t>Ingen.</w:t>
      </w:r>
    </w:p>
    <w:p w14:paraId="1A484BE5" w14:textId="77777777" w:rsidR="008203A8" w:rsidRPr="00DE657C" w:rsidRDefault="008203A8" w:rsidP="00DE657C">
      <w:pPr>
        <w:pStyle w:val="Sidehoved"/>
        <w:tabs>
          <w:tab w:val="clear" w:pos="4819"/>
        </w:tabs>
        <w:ind w:left="851"/>
        <w:rPr>
          <w:szCs w:val="24"/>
        </w:rPr>
      </w:pPr>
    </w:p>
    <w:p w14:paraId="6294575F" w14:textId="77777777" w:rsidR="008203A8" w:rsidRPr="00DE657C" w:rsidRDefault="008203A8" w:rsidP="00DE657C">
      <w:pPr>
        <w:tabs>
          <w:tab w:val="left" w:pos="851"/>
        </w:tabs>
        <w:ind w:left="851" w:hanging="851"/>
        <w:rPr>
          <w:b/>
          <w:sz w:val="24"/>
          <w:szCs w:val="24"/>
        </w:rPr>
      </w:pPr>
      <w:r w:rsidRPr="00DE657C">
        <w:rPr>
          <w:b/>
          <w:sz w:val="24"/>
          <w:szCs w:val="24"/>
        </w:rPr>
        <w:t>3.5</w:t>
      </w:r>
      <w:r w:rsidRPr="00DE657C">
        <w:rPr>
          <w:b/>
          <w:sz w:val="24"/>
          <w:szCs w:val="24"/>
        </w:rPr>
        <w:tab/>
        <w:t>Særlige forholdsregler vedrørende brugen</w:t>
      </w:r>
    </w:p>
    <w:p w14:paraId="6FE8C6C7" w14:textId="77777777" w:rsidR="008203A8" w:rsidRPr="00DE657C" w:rsidRDefault="008203A8" w:rsidP="00DE657C">
      <w:pPr>
        <w:tabs>
          <w:tab w:val="left" w:pos="851"/>
        </w:tabs>
        <w:ind w:left="851"/>
        <w:rPr>
          <w:sz w:val="24"/>
          <w:szCs w:val="24"/>
        </w:rPr>
      </w:pPr>
    </w:p>
    <w:p w14:paraId="501EB661" w14:textId="77777777" w:rsidR="008203A8" w:rsidRPr="00DE657C" w:rsidRDefault="008203A8" w:rsidP="00DE657C">
      <w:pPr>
        <w:tabs>
          <w:tab w:val="left" w:pos="851"/>
        </w:tabs>
        <w:ind w:left="851"/>
        <w:rPr>
          <w:sz w:val="24"/>
          <w:szCs w:val="24"/>
          <w:u w:val="single"/>
        </w:rPr>
      </w:pPr>
      <w:r w:rsidRPr="00DE657C">
        <w:rPr>
          <w:sz w:val="24"/>
          <w:szCs w:val="24"/>
          <w:u w:val="single"/>
        </w:rPr>
        <w:t>Særlige forholdsregler vedrørende sikker brug hos de dyrearter, som lægemidlet er beregnet til</w:t>
      </w:r>
    </w:p>
    <w:p w14:paraId="0EFD306F" w14:textId="2C8AECE0" w:rsidR="008E12D1" w:rsidRPr="00DE657C" w:rsidRDefault="006A6C0C" w:rsidP="00DE657C">
      <w:pPr>
        <w:widowControl w:val="0"/>
        <w:ind w:left="851"/>
        <w:rPr>
          <w:sz w:val="24"/>
          <w:szCs w:val="24"/>
        </w:rPr>
      </w:pPr>
      <w:r>
        <w:rPr>
          <w:sz w:val="24"/>
          <w:szCs w:val="24"/>
        </w:rPr>
        <w:t>Ikke relevant.</w:t>
      </w:r>
    </w:p>
    <w:p w14:paraId="64B69C59" w14:textId="77777777" w:rsidR="008203A8" w:rsidRPr="00DE657C" w:rsidRDefault="008203A8" w:rsidP="00DE657C">
      <w:pPr>
        <w:tabs>
          <w:tab w:val="left" w:pos="851"/>
        </w:tabs>
        <w:ind w:left="851"/>
        <w:rPr>
          <w:sz w:val="24"/>
          <w:szCs w:val="24"/>
        </w:rPr>
      </w:pPr>
    </w:p>
    <w:p w14:paraId="4C98EAB5" w14:textId="77777777" w:rsidR="008203A8" w:rsidRPr="00DE657C" w:rsidRDefault="008203A8" w:rsidP="00DE657C">
      <w:pPr>
        <w:tabs>
          <w:tab w:val="left" w:pos="851"/>
        </w:tabs>
        <w:ind w:left="851"/>
        <w:rPr>
          <w:sz w:val="24"/>
          <w:szCs w:val="24"/>
          <w:u w:val="single"/>
        </w:rPr>
      </w:pPr>
      <w:r w:rsidRPr="00DE657C">
        <w:rPr>
          <w:sz w:val="24"/>
          <w:szCs w:val="24"/>
          <w:u w:val="single"/>
        </w:rPr>
        <w:t>Særlige forholdsregler for personer, der administrerer veterinærlægemidlet til dyr</w:t>
      </w:r>
    </w:p>
    <w:p w14:paraId="31B73F12" w14:textId="77777777" w:rsidR="008E12D1" w:rsidRPr="00DE657C" w:rsidRDefault="008E12D1" w:rsidP="00DE657C">
      <w:pPr>
        <w:ind w:left="851"/>
        <w:rPr>
          <w:sz w:val="24"/>
          <w:szCs w:val="24"/>
        </w:rPr>
      </w:pPr>
      <w:bookmarkStart w:id="2" w:name="_Hlk132648782"/>
      <w:r w:rsidRPr="00DE657C">
        <w:rPr>
          <w:sz w:val="24"/>
          <w:szCs w:val="24"/>
        </w:rPr>
        <w:t xml:space="preserve">Hos følsomme individer kan </w:t>
      </w:r>
      <w:proofErr w:type="spellStart"/>
      <w:r w:rsidRPr="00DE657C">
        <w:rPr>
          <w:sz w:val="24"/>
          <w:szCs w:val="24"/>
        </w:rPr>
        <w:t>jerndextran</w:t>
      </w:r>
      <w:proofErr w:type="spellEnd"/>
      <w:r w:rsidRPr="00DE657C">
        <w:rPr>
          <w:sz w:val="24"/>
          <w:szCs w:val="24"/>
        </w:rPr>
        <w:t xml:space="preserve"> forårsage </w:t>
      </w:r>
      <w:proofErr w:type="spellStart"/>
      <w:r w:rsidRPr="00DE657C">
        <w:rPr>
          <w:sz w:val="24"/>
          <w:szCs w:val="24"/>
        </w:rPr>
        <w:t>anafylaktiske</w:t>
      </w:r>
      <w:proofErr w:type="spellEnd"/>
      <w:r w:rsidRPr="00DE657C">
        <w:rPr>
          <w:sz w:val="24"/>
          <w:szCs w:val="24"/>
        </w:rPr>
        <w:t xml:space="preserve"> reaktioner efter injektion. </w:t>
      </w:r>
      <w:bookmarkStart w:id="3" w:name="_Hlk119486549"/>
      <w:bookmarkEnd w:id="2"/>
      <w:r w:rsidRPr="00DE657C">
        <w:rPr>
          <w:sz w:val="24"/>
          <w:szCs w:val="24"/>
        </w:rPr>
        <w:t xml:space="preserve">Der bør udvises forsigtighed for at undgå selvinjektion, især hos personer med kendt overfølsomhed over for </w:t>
      </w:r>
      <w:proofErr w:type="spellStart"/>
      <w:r w:rsidRPr="00DE657C">
        <w:rPr>
          <w:sz w:val="24"/>
          <w:szCs w:val="24"/>
        </w:rPr>
        <w:t>jerndextran</w:t>
      </w:r>
      <w:proofErr w:type="spellEnd"/>
      <w:r w:rsidRPr="00DE657C">
        <w:rPr>
          <w:sz w:val="24"/>
          <w:szCs w:val="24"/>
        </w:rPr>
        <w:t xml:space="preserve"> eller et eller flere af hjælpestofferne. I tilfælde af utilsigtet selvinjektion skal der straks søges lægehjælp, og indlægssedlen eller etiketten bør vises til lægen.</w:t>
      </w:r>
    </w:p>
    <w:p w14:paraId="5DFB6D5B" w14:textId="77777777" w:rsidR="008E12D1" w:rsidRPr="00DE657C" w:rsidRDefault="008E12D1" w:rsidP="00DE657C">
      <w:pPr>
        <w:ind w:left="851"/>
        <w:rPr>
          <w:sz w:val="24"/>
          <w:szCs w:val="24"/>
        </w:rPr>
      </w:pPr>
      <w:proofErr w:type="spellStart"/>
      <w:r w:rsidRPr="00DE657C">
        <w:rPr>
          <w:sz w:val="24"/>
          <w:szCs w:val="24"/>
        </w:rPr>
        <w:t>Jerndextraner</w:t>
      </w:r>
      <w:proofErr w:type="spellEnd"/>
      <w:r w:rsidRPr="00DE657C">
        <w:rPr>
          <w:sz w:val="24"/>
          <w:szCs w:val="24"/>
        </w:rPr>
        <w:t xml:space="preserve"> har udvist </w:t>
      </w:r>
      <w:proofErr w:type="spellStart"/>
      <w:r w:rsidRPr="00DE657C">
        <w:rPr>
          <w:sz w:val="24"/>
          <w:szCs w:val="24"/>
        </w:rPr>
        <w:t>teratogene</w:t>
      </w:r>
      <w:proofErr w:type="spellEnd"/>
      <w:r w:rsidRPr="00DE657C">
        <w:rPr>
          <w:sz w:val="24"/>
          <w:szCs w:val="24"/>
        </w:rPr>
        <w:t xml:space="preserve"> og </w:t>
      </w:r>
      <w:proofErr w:type="spellStart"/>
      <w:r w:rsidRPr="00DE657C">
        <w:rPr>
          <w:sz w:val="24"/>
          <w:szCs w:val="24"/>
        </w:rPr>
        <w:t>embryocidale</w:t>
      </w:r>
      <w:proofErr w:type="spellEnd"/>
      <w:r w:rsidRPr="00DE657C">
        <w:rPr>
          <w:sz w:val="24"/>
          <w:szCs w:val="24"/>
        </w:rPr>
        <w:t xml:space="preserve"> virkninger i dyreforsøg. Lægemidlet bør ikke administreres/håndteres af gravide kvinder eller kvinder, der planlægger at blive gravide, pga. risikoen for utilsigtet selvinjektion. Utilsigtet selvinjektion med </w:t>
      </w:r>
      <w:proofErr w:type="spellStart"/>
      <w:r w:rsidRPr="00DE657C">
        <w:rPr>
          <w:sz w:val="24"/>
          <w:szCs w:val="24"/>
        </w:rPr>
        <w:t>jerndextran</w:t>
      </w:r>
      <w:proofErr w:type="spellEnd"/>
      <w:r w:rsidRPr="00DE657C">
        <w:rPr>
          <w:sz w:val="24"/>
          <w:szCs w:val="24"/>
        </w:rPr>
        <w:t xml:space="preserve"> kan også forårsage forværring af inflammatorisk </w:t>
      </w:r>
      <w:proofErr w:type="spellStart"/>
      <w:r w:rsidRPr="00DE657C">
        <w:rPr>
          <w:sz w:val="24"/>
          <w:szCs w:val="24"/>
        </w:rPr>
        <w:t>synovit</w:t>
      </w:r>
      <w:proofErr w:type="spellEnd"/>
      <w:r w:rsidRPr="00DE657C">
        <w:rPr>
          <w:sz w:val="24"/>
          <w:szCs w:val="24"/>
        </w:rPr>
        <w:t xml:space="preserve"> i afficerede led hos patienter med anæmisk </w:t>
      </w:r>
      <w:proofErr w:type="spellStart"/>
      <w:r w:rsidRPr="00DE657C">
        <w:rPr>
          <w:sz w:val="24"/>
          <w:szCs w:val="24"/>
        </w:rPr>
        <w:t>reumatoid</w:t>
      </w:r>
      <w:proofErr w:type="spellEnd"/>
      <w:r w:rsidRPr="00DE657C">
        <w:rPr>
          <w:sz w:val="24"/>
          <w:szCs w:val="24"/>
        </w:rPr>
        <w:t xml:space="preserve"> </w:t>
      </w:r>
      <w:proofErr w:type="spellStart"/>
      <w:r w:rsidRPr="00DE657C">
        <w:rPr>
          <w:sz w:val="24"/>
          <w:szCs w:val="24"/>
        </w:rPr>
        <w:t>artrit</w:t>
      </w:r>
      <w:proofErr w:type="spellEnd"/>
      <w:r w:rsidRPr="00DE657C">
        <w:rPr>
          <w:sz w:val="24"/>
          <w:szCs w:val="24"/>
        </w:rPr>
        <w:t xml:space="preserve">.  </w:t>
      </w:r>
    </w:p>
    <w:p w14:paraId="119F1168" w14:textId="77777777" w:rsidR="008E12D1" w:rsidRPr="00DE657C" w:rsidRDefault="008E12D1" w:rsidP="00DE657C">
      <w:pPr>
        <w:ind w:left="851"/>
        <w:rPr>
          <w:sz w:val="24"/>
          <w:szCs w:val="24"/>
        </w:rPr>
      </w:pPr>
      <w:r w:rsidRPr="00DE657C">
        <w:rPr>
          <w:sz w:val="24"/>
          <w:szCs w:val="24"/>
        </w:rPr>
        <w:t>Veterinærlægemidlet kan medføre hud- og øjenirritation.</w:t>
      </w:r>
    </w:p>
    <w:p w14:paraId="1E6B71FD" w14:textId="77777777" w:rsidR="008E12D1" w:rsidRPr="00DE657C" w:rsidRDefault="008E12D1" w:rsidP="00DE657C">
      <w:pPr>
        <w:ind w:left="851"/>
        <w:rPr>
          <w:sz w:val="24"/>
          <w:szCs w:val="24"/>
        </w:rPr>
      </w:pPr>
      <w:r w:rsidRPr="00DE657C">
        <w:rPr>
          <w:sz w:val="24"/>
          <w:szCs w:val="24"/>
        </w:rPr>
        <w:t>Undgå kontakt med huden, slimhinderne og øjnene.</w:t>
      </w:r>
    </w:p>
    <w:p w14:paraId="1B00BB06" w14:textId="77777777" w:rsidR="008E12D1" w:rsidRPr="00DE657C" w:rsidRDefault="008E12D1" w:rsidP="00DE657C">
      <w:pPr>
        <w:ind w:left="851"/>
        <w:rPr>
          <w:sz w:val="24"/>
          <w:szCs w:val="24"/>
        </w:rPr>
      </w:pPr>
      <w:r w:rsidRPr="00DE657C">
        <w:rPr>
          <w:sz w:val="24"/>
          <w:szCs w:val="24"/>
        </w:rPr>
        <w:t xml:space="preserve">Utilsigtet kontakt med huden eller øjnene skal skylles grundigt med vand.  </w:t>
      </w:r>
    </w:p>
    <w:p w14:paraId="06138CEE" w14:textId="77777777" w:rsidR="008E12D1" w:rsidRPr="00DE657C" w:rsidRDefault="008E12D1" w:rsidP="00DE657C">
      <w:pPr>
        <w:ind w:left="851"/>
        <w:rPr>
          <w:sz w:val="24"/>
          <w:szCs w:val="24"/>
        </w:rPr>
      </w:pPr>
      <w:r w:rsidRPr="00DE657C">
        <w:rPr>
          <w:sz w:val="24"/>
          <w:szCs w:val="24"/>
        </w:rPr>
        <w:t>Vask hænder efter håndtering.</w:t>
      </w:r>
      <w:bookmarkEnd w:id="3"/>
    </w:p>
    <w:p w14:paraId="06962637" w14:textId="77777777" w:rsidR="008203A8" w:rsidRPr="00DE657C" w:rsidRDefault="008203A8" w:rsidP="00DE657C">
      <w:pPr>
        <w:tabs>
          <w:tab w:val="left" w:pos="851"/>
        </w:tabs>
        <w:ind w:left="851"/>
        <w:rPr>
          <w:sz w:val="24"/>
          <w:szCs w:val="24"/>
        </w:rPr>
      </w:pPr>
    </w:p>
    <w:p w14:paraId="4944AFCC" w14:textId="77777777" w:rsidR="008203A8" w:rsidRPr="00DE657C" w:rsidRDefault="008203A8" w:rsidP="00DE657C">
      <w:pPr>
        <w:tabs>
          <w:tab w:val="left" w:pos="851"/>
        </w:tabs>
        <w:ind w:left="851"/>
        <w:rPr>
          <w:sz w:val="24"/>
          <w:szCs w:val="24"/>
          <w:u w:val="single"/>
        </w:rPr>
      </w:pPr>
      <w:r w:rsidRPr="00DE657C">
        <w:rPr>
          <w:sz w:val="24"/>
          <w:szCs w:val="24"/>
          <w:u w:val="single"/>
        </w:rPr>
        <w:t>Særlige forholdsregler vedrørende beskyttelse af miljøet</w:t>
      </w:r>
    </w:p>
    <w:p w14:paraId="38AFE4CC" w14:textId="77777777" w:rsidR="008E12D1" w:rsidRPr="00DE657C" w:rsidRDefault="008E12D1" w:rsidP="00DE657C">
      <w:pPr>
        <w:ind w:left="851"/>
        <w:rPr>
          <w:i/>
          <w:sz w:val="24"/>
          <w:szCs w:val="24"/>
        </w:rPr>
      </w:pPr>
      <w:r w:rsidRPr="00DE657C">
        <w:rPr>
          <w:sz w:val="24"/>
          <w:szCs w:val="24"/>
        </w:rPr>
        <w:t>Ikke relevant.</w:t>
      </w:r>
    </w:p>
    <w:p w14:paraId="37F6CD97" w14:textId="77777777" w:rsidR="008203A8" w:rsidRPr="00DE657C" w:rsidRDefault="008203A8" w:rsidP="00DE657C">
      <w:pPr>
        <w:tabs>
          <w:tab w:val="left" w:pos="851"/>
        </w:tabs>
        <w:ind w:left="851"/>
        <w:rPr>
          <w:sz w:val="24"/>
          <w:szCs w:val="24"/>
        </w:rPr>
      </w:pPr>
    </w:p>
    <w:p w14:paraId="1239E683" w14:textId="77777777" w:rsidR="008203A8" w:rsidRPr="00DE657C" w:rsidRDefault="008203A8" w:rsidP="00DE657C">
      <w:pPr>
        <w:tabs>
          <w:tab w:val="left" w:pos="851"/>
        </w:tabs>
        <w:ind w:left="851"/>
        <w:rPr>
          <w:sz w:val="24"/>
          <w:szCs w:val="24"/>
          <w:u w:val="single"/>
        </w:rPr>
      </w:pPr>
      <w:r w:rsidRPr="00DE657C">
        <w:rPr>
          <w:sz w:val="24"/>
          <w:szCs w:val="24"/>
          <w:u w:val="single"/>
        </w:rPr>
        <w:t>Andre forholdsregler</w:t>
      </w:r>
    </w:p>
    <w:p w14:paraId="524CDC19" w14:textId="4CAD78B1" w:rsidR="008203A8" w:rsidRPr="00DE657C" w:rsidRDefault="008E12D1" w:rsidP="00DE657C">
      <w:pPr>
        <w:tabs>
          <w:tab w:val="left" w:pos="851"/>
        </w:tabs>
        <w:ind w:left="851"/>
        <w:rPr>
          <w:sz w:val="24"/>
          <w:szCs w:val="24"/>
        </w:rPr>
      </w:pPr>
      <w:r w:rsidRPr="00DE657C">
        <w:rPr>
          <w:sz w:val="24"/>
          <w:szCs w:val="24"/>
        </w:rPr>
        <w:t>-</w:t>
      </w:r>
    </w:p>
    <w:p w14:paraId="69A480DF" w14:textId="416A76D2" w:rsidR="00733BFA" w:rsidRDefault="00733BFA">
      <w:pPr>
        <w:rPr>
          <w:sz w:val="24"/>
          <w:szCs w:val="24"/>
        </w:rPr>
      </w:pPr>
      <w:r>
        <w:rPr>
          <w:sz w:val="24"/>
          <w:szCs w:val="24"/>
        </w:rPr>
        <w:br w:type="page"/>
      </w:r>
    </w:p>
    <w:p w14:paraId="2C5D3C0B" w14:textId="77777777" w:rsidR="008203A8" w:rsidRPr="00DE657C" w:rsidRDefault="008203A8" w:rsidP="00DE657C">
      <w:pPr>
        <w:tabs>
          <w:tab w:val="left" w:pos="851"/>
        </w:tabs>
        <w:ind w:left="851"/>
        <w:rPr>
          <w:sz w:val="24"/>
          <w:szCs w:val="24"/>
        </w:rPr>
      </w:pPr>
    </w:p>
    <w:p w14:paraId="66F0EA63" w14:textId="77777777" w:rsidR="008203A8" w:rsidRPr="00DE657C" w:rsidRDefault="008203A8" w:rsidP="00DE657C">
      <w:pPr>
        <w:tabs>
          <w:tab w:val="left" w:pos="851"/>
        </w:tabs>
        <w:ind w:left="851" w:hanging="851"/>
        <w:rPr>
          <w:b/>
          <w:sz w:val="24"/>
          <w:szCs w:val="24"/>
        </w:rPr>
      </w:pPr>
      <w:r w:rsidRPr="00DE657C">
        <w:rPr>
          <w:b/>
          <w:sz w:val="24"/>
          <w:szCs w:val="24"/>
        </w:rPr>
        <w:t>3.6</w:t>
      </w:r>
      <w:r w:rsidRPr="00DE657C">
        <w:rPr>
          <w:b/>
          <w:sz w:val="24"/>
          <w:szCs w:val="24"/>
        </w:rPr>
        <w:tab/>
        <w:t>Bivirkninger</w:t>
      </w:r>
    </w:p>
    <w:p w14:paraId="7BBBBF4E" w14:textId="77777777" w:rsidR="006A6C0C" w:rsidRDefault="006A6C0C" w:rsidP="00DE657C">
      <w:pPr>
        <w:ind w:left="851"/>
        <w:rPr>
          <w:sz w:val="24"/>
          <w:szCs w:val="24"/>
        </w:rPr>
      </w:pPr>
      <w:bookmarkStart w:id="4" w:name="_Hlk120106191"/>
    </w:p>
    <w:p w14:paraId="13B0AD1B" w14:textId="68AE2484" w:rsidR="008E12D1" w:rsidRPr="00DE657C" w:rsidRDefault="008E12D1" w:rsidP="00DE657C">
      <w:pPr>
        <w:ind w:left="851"/>
        <w:rPr>
          <w:sz w:val="24"/>
          <w:szCs w:val="24"/>
        </w:rPr>
      </w:pPr>
      <w:r w:rsidRPr="00DE657C">
        <w:rPr>
          <w:sz w:val="24"/>
          <w:szCs w:val="24"/>
        </w:rPr>
        <w:t xml:space="preserve">Kvæg (kalv): </w:t>
      </w:r>
    </w:p>
    <w:p w14:paraId="7BEDA000" w14:textId="77777777" w:rsidR="008E12D1" w:rsidRPr="00DE657C" w:rsidRDefault="008E12D1" w:rsidP="00DE657C">
      <w:pPr>
        <w:ind w:left="851"/>
        <w:rPr>
          <w:sz w:val="24"/>
          <w:szCs w:val="24"/>
          <w:lang w:val="sv-SE"/>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020"/>
      </w:tblGrid>
      <w:tr w:rsidR="008E12D1" w:rsidRPr="00DE657C" w14:paraId="04301232" w14:textId="77777777" w:rsidTr="008E12D1">
        <w:tc>
          <w:tcPr>
            <w:tcW w:w="2144" w:type="pct"/>
            <w:tcBorders>
              <w:top w:val="single" w:sz="4" w:space="0" w:color="auto"/>
              <w:left w:val="single" w:sz="4" w:space="0" w:color="auto"/>
              <w:bottom w:val="single" w:sz="4" w:space="0" w:color="auto"/>
              <w:right w:val="single" w:sz="4" w:space="0" w:color="auto"/>
            </w:tcBorders>
            <w:hideMark/>
          </w:tcPr>
          <w:p w14:paraId="66200CDE" w14:textId="77777777" w:rsidR="008E12D1" w:rsidRPr="00DE657C" w:rsidRDefault="008E12D1" w:rsidP="00DE657C">
            <w:pPr>
              <w:spacing w:before="60" w:after="60"/>
              <w:rPr>
                <w:sz w:val="24"/>
                <w:szCs w:val="24"/>
              </w:rPr>
            </w:pPr>
            <w:r w:rsidRPr="00DE657C">
              <w:rPr>
                <w:sz w:val="24"/>
                <w:szCs w:val="24"/>
              </w:rPr>
              <w:t>Meget sjælden</w:t>
            </w:r>
          </w:p>
          <w:p w14:paraId="769A9E00" w14:textId="77777777" w:rsidR="008E12D1" w:rsidRPr="00DE657C" w:rsidRDefault="008E12D1" w:rsidP="00DE657C">
            <w:pPr>
              <w:spacing w:before="60" w:after="60"/>
              <w:rPr>
                <w:sz w:val="24"/>
                <w:szCs w:val="24"/>
              </w:rPr>
            </w:pPr>
            <w:r w:rsidRPr="00DE657C">
              <w:rPr>
                <w:sz w:val="24"/>
                <w:szCs w:val="24"/>
              </w:rPr>
              <w:t>(&lt; 1 dyr ud af 10.000 behandlede dyr, herunder enkeltstående indberetninger):</w:t>
            </w:r>
          </w:p>
        </w:tc>
        <w:tc>
          <w:tcPr>
            <w:tcW w:w="2856" w:type="pct"/>
            <w:tcBorders>
              <w:top w:val="single" w:sz="4" w:space="0" w:color="auto"/>
              <w:left w:val="single" w:sz="4" w:space="0" w:color="auto"/>
              <w:bottom w:val="single" w:sz="4" w:space="0" w:color="auto"/>
              <w:right w:val="single" w:sz="4" w:space="0" w:color="auto"/>
            </w:tcBorders>
            <w:hideMark/>
          </w:tcPr>
          <w:p w14:paraId="24AC61C9" w14:textId="77777777" w:rsidR="008E12D1" w:rsidRPr="00DE657C" w:rsidRDefault="008E12D1" w:rsidP="00DE657C">
            <w:pPr>
              <w:spacing w:before="60" w:after="60"/>
              <w:rPr>
                <w:iCs/>
                <w:sz w:val="24"/>
                <w:szCs w:val="24"/>
              </w:rPr>
            </w:pPr>
            <w:r w:rsidRPr="00DE657C">
              <w:rPr>
                <w:sz w:val="24"/>
                <w:szCs w:val="24"/>
              </w:rPr>
              <w:t>Overfølsomhedsreaktion, misfarvning af huden på injektionsstedet</w:t>
            </w:r>
            <w:r w:rsidRPr="00DE657C">
              <w:rPr>
                <w:sz w:val="24"/>
                <w:szCs w:val="24"/>
                <w:vertAlign w:val="superscript"/>
              </w:rPr>
              <w:t>1</w:t>
            </w:r>
          </w:p>
        </w:tc>
      </w:tr>
    </w:tbl>
    <w:p w14:paraId="4336C827" w14:textId="3C8C143E" w:rsidR="008E12D1" w:rsidRPr="00DE657C" w:rsidRDefault="008E12D1" w:rsidP="00DE657C">
      <w:pPr>
        <w:ind w:left="993" w:hanging="142"/>
        <w:rPr>
          <w:sz w:val="20"/>
        </w:rPr>
      </w:pPr>
      <w:r w:rsidRPr="00DE657C">
        <w:rPr>
          <w:sz w:val="20"/>
          <w:vertAlign w:val="superscript"/>
        </w:rPr>
        <w:t>1</w:t>
      </w:r>
      <w:r w:rsidR="00DE657C">
        <w:rPr>
          <w:sz w:val="20"/>
          <w:vertAlign w:val="superscript"/>
        </w:rPr>
        <w:tab/>
      </w:r>
      <w:r w:rsidRPr="00DE657C">
        <w:rPr>
          <w:sz w:val="20"/>
        </w:rPr>
        <w:t xml:space="preserve">Forbigående misfarvning og </w:t>
      </w:r>
      <w:proofErr w:type="spellStart"/>
      <w:r w:rsidRPr="00DE657C">
        <w:rPr>
          <w:sz w:val="20"/>
        </w:rPr>
        <w:t>kalcifikation</w:t>
      </w:r>
      <w:proofErr w:type="spellEnd"/>
      <w:r w:rsidRPr="00DE657C">
        <w:rPr>
          <w:sz w:val="20"/>
        </w:rPr>
        <w:t xml:space="preserve"> ved injektionsstedet.</w:t>
      </w:r>
    </w:p>
    <w:bookmarkEnd w:id="4"/>
    <w:p w14:paraId="27A95EA8" w14:textId="77777777" w:rsidR="008E12D1" w:rsidRPr="00DE657C" w:rsidRDefault="008E12D1" w:rsidP="00DE657C">
      <w:pPr>
        <w:ind w:left="851"/>
        <w:rPr>
          <w:sz w:val="24"/>
          <w:szCs w:val="24"/>
        </w:rPr>
      </w:pPr>
    </w:p>
    <w:p w14:paraId="27A10862" w14:textId="6DEB64AE" w:rsidR="008E12D1" w:rsidRPr="00DE657C" w:rsidRDefault="008E12D1" w:rsidP="00DE657C">
      <w:pPr>
        <w:ind w:left="851"/>
        <w:rPr>
          <w:i/>
          <w:sz w:val="24"/>
          <w:szCs w:val="24"/>
        </w:rPr>
      </w:pPr>
      <w:r w:rsidRPr="00DE657C">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w:t>
      </w:r>
      <w:r w:rsidR="00733BFA">
        <w:rPr>
          <w:sz w:val="24"/>
          <w:szCs w:val="24"/>
        </w:rPr>
        <w:t>pkt.</w:t>
      </w:r>
      <w:r w:rsidRPr="00DE657C">
        <w:rPr>
          <w:sz w:val="24"/>
          <w:szCs w:val="24"/>
        </w:rPr>
        <w:t> 16 i indlægssedlen for de relevante kontaktoplysninger.</w:t>
      </w:r>
    </w:p>
    <w:p w14:paraId="5AA74942" w14:textId="77777777" w:rsidR="008203A8" w:rsidRPr="00DE657C" w:rsidRDefault="008203A8" w:rsidP="00DE657C">
      <w:pPr>
        <w:tabs>
          <w:tab w:val="left" w:pos="851"/>
        </w:tabs>
        <w:ind w:left="851"/>
        <w:rPr>
          <w:sz w:val="24"/>
          <w:szCs w:val="24"/>
        </w:rPr>
      </w:pPr>
    </w:p>
    <w:p w14:paraId="5EB25971" w14:textId="77777777" w:rsidR="008203A8" w:rsidRPr="00DE657C" w:rsidRDefault="008203A8" w:rsidP="00DE657C">
      <w:pPr>
        <w:tabs>
          <w:tab w:val="left" w:pos="851"/>
        </w:tabs>
        <w:ind w:left="851" w:hanging="851"/>
        <w:rPr>
          <w:b/>
          <w:sz w:val="24"/>
          <w:szCs w:val="24"/>
        </w:rPr>
      </w:pPr>
      <w:r w:rsidRPr="00DE657C">
        <w:rPr>
          <w:b/>
          <w:sz w:val="24"/>
          <w:szCs w:val="24"/>
        </w:rPr>
        <w:t>3.7</w:t>
      </w:r>
      <w:r w:rsidRPr="00DE657C">
        <w:rPr>
          <w:b/>
          <w:sz w:val="24"/>
          <w:szCs w:val="24"/>
        </w:rPr>
        <w:tab/>
        <w:t>Anvendelse under drægtighed, laktation eller æglægning</w:t>
      </w:r>
    </w:p>
    <w:p w14:paraId="5F33E31D" w14:textId="77777777" w:rsidR="008E12D1" w:rsidRPr="00DE657C" w:rsidRDefault="008E12D1" w:rsidP="00DE657C">
      <w:pPr>
        <w:ind w:left="851"/>
        <w:rPr>
          <w:sz w:val="24"/>
          <w:szCs w:val="24"/>
        </w:rPr>
      </w:pPr>
      <w:r w:rsidRPr="00DE657C">
        <w:rPr>
          <w:sz w:val="24"/>
          <w:szCs w:val="24"/>
        </w:rPr>
        <w:t>Ikke relevant.</w:t>
      </w:r>
    </w:p>
    <w:p w14:paraId="511F3AF3" w14:textId="77777777" w:rsidR="008203A8" w:rsidRPr="00DE657C" w:rsidRDefault="008203A8" w:rsidP="00DE657C">
      <w:pPr>
        <w:tabs>
          <w:tab w:val="left" w:pos="851"/>
        </w:tabs>
        <w:ind w:left="851"/>
        <w:rPr>
          <w:sz w:val="24"/>
          <w:szCs w:val="24"/>
        </w:rPr>
      </w:pPr>
    </w:p>
    <w:p w14:paraId="36256EFE" w14:textId="77777777" w:rsidR="008203A8" w:rsidRPr="00DE657C" w:rsidRDefault="008203A8" w:rsidP="00DE657C">
      <w:pPr>
        <w:tabs>
          <w:tab w:val="left" w:pos="851"/>
        </w:tabs>
        <w:ind w:left="851" w:hanging="851"/>
        <w:rPr>
          <w:b/>
          <w:sz w:val="24"/>
          <w:szCs w:val="24"/>
        </w:rPr>
      </w:pPr>
      <w:r w:rsidRPr="00DE657C">
        <w:rPr>
          <w:b/>
          <w:sz w:val="24"/>
          <w:szCs w:val="24"/>
        </w:rPr>
        <w:t>3.8</w:t>
      </w:r>
      <w:r w:rsidRPr="00DE657C">
        <w:rPr>
          <w:b/>
          <w:sz w:val="24"/>
          <w:szCs w:val="24"/>
        </w:rPr>
        <w:tab/>
        <w:t>Interaktion med andre lægemidler og andre former for interaktion</w:t>
      </w:r>
    </w:p>
    <w:p w14:paraId="07721932" w14:textId="77777777" w:rsidR="008E12D1" w:rsidRPr="00DE657C" w:rsidRDefault="008E12D1" w:rsidP="00DE657C">
      <w:pPr>
        <w:widowControl w:val="0"/>
        <w:ind w:left="851"/>
        <w:rPr>
          <w:sz w:val="24"/>
          <w:szCs w:val="24"/>
        </w:rPr>
      </w:pPr>
      <w:r w:rsidRPr="00DE657C">
        <w:rPr>
          <w:sz w:val="24"/>
          <w:szCs w:val="24"/>
        </w:rPr>
        <w:t>Ingen kendte.</w:t>
      </w:r>
    </w:p>
    <w:p w14:paraId="436CA421" w14:textId="77777777" w:rsidR="008203A8" w:rsidRPr="00DE657C" w:rsidRDefault="008203A8" w:rsidP="00DE657C">
      <w:pPr>
        <w:tabs>
          <w:tab w:val="left" w:pos="851"/>
        </w:tabs>
        <w:ind w:left="851"/>
        <w:rPr>
          <w:sz w:val="24"/>
          <w:szCs w:val="24"/>
        </w:rPr>
      </w:pPr>
    </w:p>
    <w:p w14:paraId="39E15D81" w14:textId="77777777" w:rsidR="008203A8" w:rsidRPr="00DE657C" w:rsidRDefault="008203A8" w:rsidP="00DE657C">
      <w:pPr>
        <w:tabs>
          <w:tab w:val="left" w:pos="851"/>
        </w:tabs>
        <w:ind w:left="851" w:hanging="851"/>
        <w:rPr>
          <w:b/>
          <w:sz w:val="24"/>
          <w:szCs w:val="24"/>
        </w:rPr>
      </w:pPr>
      <w:r w:rsidRPr="00DE657C">
        <w:rPr>
          <w:b/>
          <w:sz w:val="24"/>
          <w:szCs w:val="24"/>
        </w:rPr>
        <w:t>3.9</w:t>
      </w:r>
      <w:r w:rsidRPr="00DE657C">
        <w:rPr>
          <w:b/>
          <w:sz w:val="24"/>
          <w:szCs w:val="24"/>
        </w:rPr>
        <w:tab/>
        <w:t>Administrationsveje og dosering</w:t>
      </w:r>
    </w:p>
    <w:p w14:paraId="508F1C2A" w14:textId="77777777" w:rsidR="008E12D1" w:rsidRPr="00DE657C" w:rsidRDefault="008E12D1" w:rsidP="00DE657C">
      <w:pPr>
        <w:ind w:left="851"/>
        <w:rPr>
          <w:color w:val="000000"/>
          <w:sz w:val="24"/>
          <w:szCs w:val="24"/>
        </w:rPr>
      </w:pPr>
      <w:r w:rsidRPr="00DE657C">
        <w:rPr>
          <w:color w:val="000000"/>
          <w:sz w:val="24"/>
          <w:szCs w:val="24"/>
        </w:rPr>
        <w:t>Intramuskulær anvendelse.</w:t>
      </w:r>
    </w:p>
    <w:p w14:paraId="1D3858E4" w14:textId="77777777" w:rsidR="008E12D1" w:rsidRPr="00DE657C" w:rsidRDefault="008E12D1" w:rsidP="00DE657C">
      <w:pPr>
        <w:ind w:left="851"/>
        <w:rPr>
          <w:sz w:val="24"/>
          <w:szCs w:val="24"/>
        </w:rPr>
      </w:pPr>
    </w:p>
    <w:p w14:paraId="368FFF5A" w14:textId="77777777" w:rsidR="006A6C0C" w:rsidRPr="00D16D87" w:rsidRDefault="006A6C0C" w:rsidP="006A6C0C">
      <w:pPr>
        <w:ind w:left="851"/>
        <w:rPr>
          <w:sz w:val="24"/>
        </w:rPr>
      </w:pPr>
      <w:r w:rsidRPr="00DE657C">
        <w:rPr>
          <w:sz w:val="24"/>
          <w:szCs w:val="24"/>
        </w:rPr>
        <w:t>1000</w:t>
      </w:r>
      <w:r w:rsidRPr="00D16D87">
        <w:rPr>
          <w:sz w:val="24"/>
        </w:rPr>
        <w:t> mg jern pr. kalv svarende til 5 ml pr. 1</w:t>
      </w:r>
      <w:r w:rsidRPr="00D16D87">
        <w:rPr>
          <w:sz w:val="24"/>
        </w:rPr>
        <w:noBreakHyphen/>
        <w:t xml:space="preserve">10 dage gammel kalv. </w:t>
      </w:r>
    </w:p>
    <w:p w14:paraId="4D43FE8E" w14:textId="77777777" w:rsidR="006A6C0C" w:rsidRPr="00D16D87" w:rsidRDefault="006A6C0C" w:rsidP="006A6C0C">
      <w:pPr>
        <w:ind w:left="851"/>
        <w:rPr>
          <w:sz w:val="24"/>
        </w:rPr>
      </w:pPr>
    </w:p>
    <w:p w14:paraId="448965C7" w14:textId="77777777" w:rsidR="006A6C0C" w:rsidRPr="00D16D87" w:rsidRDefault="006A6C0C" w:rsidP="006A6C0C">
      <w:pPr>
        <w:ind w:left="851"/>
        <w:rPr>
          <w:sz w:val="24"/>
        </w:rPr>
      </w:pPr>
      <w:r w:rsidRPr="00D16D87">
        <w:rPr>
          <w:sz w:val="24"/>
        </w:rPr>
        <w:t>Behandlingen kan om nødvendigt gentages én gang efter mindst 8 dage. Behovet for endnu en injektion bør</w:t>
      </w:r>
      <w:r>
        <w:rPr>
          <w:sz w:val="24"/>
        </w:rPr>
        <w:t xml:space="preserve"> </w:t>
      </w:r>
      <w:r w:rsidRPr="00D16D87">
        <w:rPr>
          <w:sz w:val="24"/>
        </w:rPr>
        <w:t>bestemmes med f.eks. screening af hæmoglobin.</w:t>
      </w:r>
    </w:p>
    <w:p w14:paraId="6612551D" w14:textId="77777777" w:rsidR="006A6C0C" w:rsidRPr="00D16D87" w:rsidRDefault="006A6C0C" w:rsidP="006A6C0C">
      <w:pPr>
        <w:ind w:left="851"/>
        <w:rPr>
          <w:rStyle w:val="ui-provider"/>
          <w:sz w:val="24"/>
        </w:rPr>
      </w:pPr>
    </w:p>
    <w:p w14:paraId="742D7BB7" w14:textId="276C1792" w:rsidR="00733BFA" w:rsidRDefault="006A6C0C" w:rsidP="006A6C0C">
      <w:pPr>
        <w:ind w:left="851"/>
        <w:rPr>
          <w:sz w:val="24"/>
          <w:szCs w:val="24"/>
        </w:rPr>
      </w:pPr>
      <w:r w:rsidRPr="00D16D87">
        <w:rPr>
          <w:rStyle w:val="ui-provider"/>
          <w:sz w:val="24"/>
        </w:rPr>
        <w:t xml:space="preserve">Når man behandler grupper af dyr på én gang, skal man anvende en multidosissprøjte og en aftapningskanyle for at undgå overskydende indstik i proppen. Aftapningskanylen skal afmonteres efter behandling. </w:t>
      </w:r>
      <w:r w:rsidRPr="00D16D87">
        <w:rPr>
          <w:sz w:val="24"/>
        </w:rPr>
        <w:t>Proppen kan punkteres sikkert op til 4 gange.</w:t>
      </w:r>
    </w:p>
    <w:p w14:paraId="761CB264" w14:textId="77777777" w:rsidR="008203A8" w:rsidRPr="00DE657C" w:rsidRDefault="008203A8" w:rsidP="00DE657C">
      <w:pPr>
        <w:tabs>
          <w:tab w:val="left" w:pos="851"/>
        </w:tabs>
        <w:ind w:left="851"/>
        <w:rPr>
          <w:sz w:val="24"/>
          <w:szCs w:val="24"/>
        </w:rPr>
      </w:pPr>
    </w:p>
    <w:p w14:paraId="0FF00475" w14:textId="77777777" w:rsidR="008203A8" w:rsidRPr="00DE657C" w:rsidRDefault="008203A8" w:rsidP="00DE657C">
      <w:pPr>
        <w:tabs>
          <w:tab w:val="left" w:pos="851"/>
        </w:tabs>
        <w:ind w:left="851" w:hanging="851"/>
        <w:rPr>
          <w:b/>
          <w:sz w:val="24"/>
          <w:szCs w:val="24"/>
        </w:rPr>
      </w:pPr>
      <w:r w:rsidRPr="00DE657C">
        <w:rPr>
          <w:b/>
          <w:sz w:val="24"/>
          <w:szCs w:val="24"/>
        </w:rPr>
        <w:t>3.10</w:t>
      </w:r>
      <w:r w:rsidRPr="00DE657C">
        <w:rPr>
          <w:b/>
          <w:sz w:val="24"/>
          <w:szCs w:val="24"/>
        </w:rPr>
        <w:tab/>
        <w:t>Symptomer på overdosering (og, hvis relevant, nødforanstaltninger og modgift)</w:t>
      </w:r>
    </w:p>
    <w:p w14:paraId="7B799EA8" w14:textId="77777777" w:rsidR="008E12D1" w:rsidRPr="00DE657C" w:rsidRDefault="008E12D1" w:rsidP="00DE657C">
      <w:pPr>
        <w:numPr>
          <w:ilvl w:val="0"/>
          <w:numId w:val="4"/>
        </w:numPr>
        <w:tabs>
          <w:tab w:val="clear" w:pos="720"/>
        </w:tabs>
        <w:ind w:left="1276" w:hanging="425"/>
        <w:rPr>
          <w:sz w:val="24"/>
          <w:szCs w:val="24"/>
        </w:rPr>
      </w:pPr>
      <w:proofErr w:type="spellStart"/>
      <w:r w:rsidRPr="00DE657C">
        <w:rPr>
          <w:sz w:val="24"/>
          <w:szCs w:val="24"/>
        </w:rPr>
        <w:t>Transferrin</w:t>
      </w:r>
      <w:proofErr w:type="spellEnd"/>
      <w:r w:rsidRPr="00DE657C">
        <w:rPr>
          <w:sz w:val="24"/>
          <w:szCs w:val="24"/>
        </w:rPr>
        <w:t>-jernmætning kan forårsage en øget følsomhed over for (systemiske) bakteriesygdomme, og der kan forekomme smerter, betændelsesreaktioner og abscesdannelse på injektionsstedet.</w:t>
      </w:r>
    </w:p>
    <w:p w14:paraId="03C891AA" w14:textId="77777777" w:rsidR="008E12D1" w:rsidRPr="00DE657C" w:rsidRDefault="008E12D1" w:rsidP="00DE657C">
      <w:pPr>
        <w:numPr>
          <w:ilvl w:val="0"/>
          <w:numId w:val="5"/>
        </w:numPr>
        <w:tabs>
          <w:tab w:val="clear" w:pos="720"/>
        </w:tabs>
        <w:ind w:left="1276" w:hanging="425"/>
        <w:rPr>
          <w:sz w:val="24"/>
          <w:szCs w:val="24"/>
        </w:rPr>
      </w:pPr>
      <w:r w:rsidRPr="00DE657C">
        <w:rPr>
          <w:sz w:val="24"/>
          <w:szCs w:val="24"/>
        </w:rPr>
        <w:t>Der kan forekomme vedvarende misfarvning af muskelvæv på injektionsstedet.</w:t>
      </w:r>
    </w:p>
    <w:p w14:paraId="4088D956" w14:textId="77777777" w:rsidR="008E12D1" w:rsidRPr="00DE657C" w:rsidRDefault="008E12D1" w:rsidP="00DE657C">
      <w:pPr>
        <w:numPr>
          <w:ilvl w:val="0"/>
          <w:numId w:val="5"/>
        </w:numPr>
        <w:tabs>
          <w:tab w:val="clear" w:pos="720"/>
        </w:tabs>
        <w:spacing w:line="260" w:lineRule="exact"/>
        <w:ind w:left="1276" w:hanging="425"/>
        <w:rPr>
          <w:sz w:val="24"/>
          <w:szCs w:val="24"/>
        </w:rPr>
      </w:pPr>
      <w:proofErr w:type="spellStart"/>
      <w:r w:rsidRPr="00DE657C">
        <w:rPr>
          <w:sz w:val="24"/>
          <w:szCs w:val="24"/>
        </w:rPr>
        <w:t>Iatrogen</w:t>
      </w:r>
      <w:proofErr w:type="spellEnd"/>
      <w:r w:rsidRPr="00DE657C">
        <w:rPr>
          <w:sz w:val="24"/>
          <w:szCs w:val="24"/>
        </w:rPr>
        <w:t xml:space="preserve"> forgiftning med følgende symptomer: blege slimhinder, </w:t>
      </w:r>
      <w:proofErr w:type="spellStart"/>
      <w:r w:rsidRPr="00DE657C">
        <w:rPr>
          <w:sz w:val="24"/>
          <w:szCs w:val="24"/>
        </w:rPr>
        <w:t>gastroenteritis</w:t>
      </w:r>
      <w:proofErr w:type="spellEnd"/>
      <w:r w:rsidRPr="00DE657C">
        <w:rPr>
          <w:sz w:val="24"/>
          <w:szCs w:val="24"/>
        </w:rPr>
        <w:t xml:space="preserve"> med blødning, opkastning, </w:t>
      </w:r>
      <w:proofErr w:type="spellStart"/>
      <w:r w:rsidRPr="00DE657C">
        <w:rPr>
          <w:sz w:val="24"/>
          <w:szCs w:val="24"/>
        </w:rPr>
        <w:t>takykardi</w:t>
      </w:r>
      <w:proofErr w:type="spellEnd"/>
      <w:r w:rsidRPr="00DE657C">
        <w:rPr>
          <w:sz w:val="24"/>
          <w:szCs w:val="24"/>
        </w:rPr>
        <w:t xml:space="preserve">, hypotension, dyspnø, hævelse af ekstremiteterne, </w:t>
      </w:r>
      <w:proofErr w:type="spellStart"/>
      <w:r w:rsidRPr="00DE657C">
        <w:rPr>
          <w:sz w:val="24"/>
          <w:szCs w:val="24"/>
        </w:rPr>
        <w:t>halthed</w:t>
      </w:r>
      <w:proofErr w:type="spellEnd"/>
      <w:r w:rsidRPr="00DE657C">
        <w:rPr>
          <w:sz w:val="24"/>
          <w:szCs w:val="24"/>
        </w:rPr>
        <w:t xml:space="preserve">, </w:t>
      </w:r>
      <w:proofErr w:type="spellStart"/>
      <w:r w:rsidRPr="00DE657C">
        <w:rPr>
          <w:sz w:val="24"/>
          <w:szCs w:val="24"/>
        </w:rPr>
        <w:t>shock</w:t>
      </w:r>
      <w:proofErr w:type="spellEnd"/>
      <w:r w:rsidRPr="00DE657C">
        <w:rPr>
          <w:sz w:val="24"/>
          <w:szCs w:val="24"/>
        </w:rPr>
        <w:t xml:space="preserve">, dødsfald, leverskade. Understøttende foranstaltninger, såsom </w:t>
      </w:r>
      <w:proofErr w:type="spellStart"/>
      <w:r w:rsidRPr="00DE657C">
        <w:rPr>
          <w:sz w:val="24"/>
          <w:szCs w:val="24"/>
        </w:rPr>
        <w:t>chelatdannere</w:t>
      </w:r>
      <w:proofErr w:type="spellEnd"/>
      <w:r w:rsidRPr="00DE657C">
        <w:rPr>
          <w:sz w:val="24"/>
          <w:szCs w:val="24"/>
        </w:rPr>
        <w:t>, kan anvendes.</w:t>
      </w:r>
    </w:p>
    <w:p w14:paraId="271A220B" w14:textId="77777777" w:rsidR="008203A8" w:rsidRPr="00DE657C" w:rsidRDefault="008203A8" w:rsidP="00DE657C">
      <w:pPr>
        <w:tabs>
          <w:tab w:val="left" w:pos="851"/>
        </w:tabs>
        <w:ind w:left="851"/>
        <w:rPr>
          <w:sz w:val="24"/>
          <w:szCs w:val="24"/>
        </w:rPr>
      </w:pPr>
    </w:p>
    <w:p w14:paraId="3098C90D" w14:textId="77777777" w:rsidR="008203A8" w:rsidRPr="00DE657C" w:rsidRDefault="008203A8" w:rsidP="00DE657C">
      <w:pPr>
        <w:tabs>
          <w:tab w:val="left" w:pos="851"/>
        </w:tabs>
        <w:ind w:left="851" w:hanging="851"/>
        <w:rPr>
          <w:sz w:val="24"/>
          <w:szCs w:val="24"/>
        </w:rPr>
      </w:pPr>
      <w:r w:rsidRPr="00DE657C">
        <w:rPr>
          <w:b/>
          <w:sz w:val="24"/>
          <w:szCs w:val="24"/>
        </w:rPr>
        <w:t>3.11</w:t>
      </w:r>
      <w:r w:rsidRPr="00DE657C">
        <w:rPr>
          <w:sz w:val="24"/>
          <w:szCs w:val="24"/>
        </w:rPr>
        <w:tab/>
      </w:r>
      <w:r w:rsidRPr="00DE657C">
        <w:rPr>
          <w:b/>
          <w:sz w:val="24"/>
          <w:szCs w:val="24"/>
        </w:rPr>
        <w:t>Særlige begrænsninger og betingelser for anvendelse, herunder begrænsninger for anvendelsen af antimikrobielle og antiparasitære veterinærlægemidler for at begrænse risikoen for udvikling af resistens</w:t>
      </w:r>
    </w:p>
    <w:p w14:paraId="15C67D41" w14:textId="77777777" w:rsidR="008E12D1" w:rsidRPr="00DE657C" w:rsidRDefault="008E12D1" w:rsidP="00DE657C">
      <w:pPr>
        <w:ind w:left="851"/>
        <w:rPr>
          <w:sz w:val="24"/>
          <w:szCs w:val="24"/>
        </w:rPr>
      </w:pPr>
      <w:r w:rsidRPr="00DE657C">
        <w:rPr>
          <w:sz w:val="24"/>
          <w:szCs w:val="24"/>
        </w:rPr>
        <w:t>Ikke relevant.</w:t>
      </w:r>
    </w:p>
    <w:p w14:paraId="0DB7EC64" w14:textId="77777777" w:rsidR="008203A8" w:rsidRPr="00DE657C" w:rsidRDefault="008203A8" w:rsidP="00DE657C">
      <w:pPr>
        <w:tabs>
          <w:tab w:val="left" w:pos="851"/>
        </w:tabs>
        <w:ind w:left="851"/>
        <w:rPr>
          <w:sz w:val="24"/>
          <w:szCs w:val="24"/>
        </w:rPr>
      </w:pPr>
    </w:p>
    <w:p w14:paraId="63F47F6F" w14:textId="77777777" w:rsidR="008203A8" w:rsidRPr="00DE657C" w:rsidRDefault="008203A8" w:rsidP="00DE657C">
      <w:pPr>
        <w:tabs>
          <w:tab w:val="left" w:pos="851"/>
        </w:tabs>
        <w:ind w:left="851" w:hanging="851"/>
        <w:rPr>
          <w:b/>
          <w:sz w:val="24"/>
          <w:szCs w:val="24"/>
        </w:rPr>
      </w:pPr>
      <w:r w:rsidRPr="00DE657C">
        <w:rPr>
          <w:b/>
          <w:sz w:val="24"/>
          <w:szCs w:val="24"/>
        </w:rPr>
        <w:lastRenderedPageBreak/>
        <w:t>3.12</w:t>
      </w:r>
      <w:r w:rsidRPr="00DE657C">
        <w:rPr>
          <w:b/>
          <w:sz w:val="24"/>
          <w:szCs w:val="24"/>
        </w:rPr>
        <w:tab/>
        <w:t>Tilbageholdelsestid(er)</w:t>
      </w:r>
    </w:p>
    <w:p w14:paraId="02702A2D" w14:textId="77777777" w:rsidR="008E12D1" w:rsidRPr="00DE657C" w:rsidRDefault="008E12D1" w:rsidP="00DE657C">
      <w:pPr>
        <w:tabs>
          <w:tab w:val="left" w:pos="1304"/>
        </w:tabs>
        <w:ind w:left="851"/>
        <w:rPr>
          <w:sz w:val="24"/>
          <w:szCs w:val="24"/>
        </w:rPr>
      </w:pPr>
      <w:r w:rsidRPr="00DE657C">
        <w:rPr>
          <w:sz w:val="24"/>
          <w:szCs w:val="24"/>
        </w:rPr>
        <w:t>Slagtning: 0 dage.</w:t>
      </w:r>
    </w:p>
    <w:p w14:paraId="1516A6F9" w14:textId="77777777" w:rsidR="008203A8" w:rsidRPr="00DE657C" w:rsidRDefault="008203A8" w:rsidP="00DE657C">
      <w:pPr>
        <w:pStyle w:val="Sidehoved"/>
        <w:tabs>
          <w:tab w:val="clear" w:pos="4819"/>
        </w:tabs>
        <w:ind w:left="851"/>
        <w:rPr>
          <w:szCs w:val="24"/>
        </w:rPr>
      </w:pPr>
    </w:p>
    <w:p w14:paraId="21105BC0" w14:textId="77777777" w:rsidR="008203A8" w:rsidRPr="00DE657C" w:rsidRDefault="008203A8" w:rsidP="00DE657C">
      <w:pPr>
        <w:tabs>
          <w:tab w:val="left" w:pos="851"/>
        </w:tabs>
        <w:ind w:left="851"/>
        <w:rPr>
          <w:sz w:val="24"/>
          <w:szCs w:val="24"/>
        </w:rPr>
      </w:pPr>
    </w:p>
    <w:p w14:paraId="0B9C9E8F" w14:textId="45F4A93A" w:rsidR="008203A8" w:rsidRPr="00DE657C" w:rsidRDefault="008203A8" w:rsidP="00DE657C">
      <w:pPr>
        <w:ind w:left="851" w:hanging="851"/>
        <w:rPr>
          <w:b/>
          <w:sz w:val="24"/>
          <w:szCs w:val="24"/>
        </w:rPr>
      </w:pPr>
      <w:r w:rsidRPr="00DE657C">
        <w:rPr>
          <w:b/>
          <w:sz w:val="24"/>
          <w:szCs w:val="24"/>
        </w:rPr>
        <w:t>4.</w:t>
      </w:r>
      <w:r w:rsidRPr="00DE657C">
        <w:rPr>
          <w:b/>
          <w:sz w:val="24"/>
          <w:szCs w:val="24"/>
        </w:rPr>
        <w:tab/>
        <w:t>FARMAKOLOGISKE OPLYSNINGER</w:t>
      </w:r>
    </w:p>
    <w:p w14:paraId="127B8435" w14:textId="77777777" w:rsidR="008203A8" w:rsidRPr="00DE657C" w:rsidRDefault="008203A8" w:rsidP="00DE657C">
      <w:pPr>
        <w:ind w:left="851"/>
        <w:rPr>
          <w:sz w:val="24"/>
          <w:szCs w:val="24"/>
        </w:rPr>
      </w:pPr>
    </w:p>
    <w:p w14:paraId="278B97D5" w14:textId="77777777" w:rsidR="008203A8" w:rsidRPr="00DE657C" w:rsidRDefault="008203A8" w:rsidP="00DE657C">
      <w:pPr>
        <w:ind w:left="851" w:hanging="851"/>
        <w:rPr>
          <w:b/>
          <w:sz w:val="24"/>
          <w:szCs w:val="24"/>
        </w:rPr>
      </w:pPr>
      <w:r w:rsidRPr="00DE657C">
        <w:rPr>
          <w:b/>
          <w:sz w:val="24"/>
          <w:szCs w:val="24"/>
        </w:rPr>
        <w:t>4.1</w:t>
      </w:r>
      <w:r w:rsidRPr="00DE657C">
        <w:rPr>
          <w:b/>
          <w:sz w:val="24"/>
          <w:szCs w:val="24"/>
        </w:rPr>
        <w:tab/>
      </w:r>
      <w:proofErr w:type="spellStart"/>
      <w:r w:rsidRPr="00DE657C">
        <w:rPr>
          <w:b/>
          <w:sz w:val="24"/>
          <w:szCs w:val="24"/>
        </w:rPr>
        <w:t>ATCvet</w:t>
      </w:r>
      <w:proofErr w:type="spellEnd"/>
      <w:r w:rsidRPr="00DE657C">
        <w:rPr>
          <w:b/>
          <w:sz w:val="24"/>
          <w:szCs w:val="24"/>
        </w:rPr>
        <w:t>-kode</w:t>
      </w:r>
    </w:p>
    <w:p w14:paraId="599090D5" w14:textId="77777777" w:rsidR="008E12D1" w:rsidRPr="00DE657C" w:rsidRDefault="008E12D1" w:rsidP="00DE657C">
      <w:pPr>
        <w:widowControl w:val="0"/>
        <w:ind w:left="851"/>
        <w:rPr>
          <w:i/>
          <w:sz w:val="24"/>
          <w:szCs w:val="24"/>
        </w:rPr>
      </w:pPr>
      <w:r w:rsidRPr="00DE657C">
        <w:rPr>
          <w:sz w:val="24"/>
          <w:szCs w:val="24"/>
        </w:rPr>
        <w:t>QB03AC</w:t>
      </w:r>
    </w:p>
    <w:p w14:paraId="61699002" w14:textId="77777777" w:rsidR="008203A8" w:rsidRPr="00DE657C" w:rsidRDefault="008203A8" w:rsidP="00DE657C">
      <w:pPr>
        <w:ind w:left="851"/>
        <w:rPr>
          <w:sz w:val="24"/>
          <w:szCs w:val="24"/>
        </w:rPr>
      </w:pPr>
    </w:p>
    <w:p w14:paraId="29C68CD2" w14:textId="77777777" w:rsidR="008203A8" w:rsidRPr="00DE657C" w:rsidRDefault="008203A8" w:rsidP="00DE657C">
      <w:pPr>
        <w:tabs>
          <w:tab w:val="left" w:pos="851"/>
        </w:tabs>
        <w:ind w:left="851" w:hanging="851"/>
        <w:rPr>
          <w:b/>
          <w:sz w:val="24"/>
          <w:szCs w:val="24"/>
        </w:rPr>
      </w:pPr>
      <w:r w:rsidRPr="00DE657C">
        <w:rPr>
          <w:b/>
          <w:sz w:val="24"/>
          <w:szCs w:val="24"/>
        </w:rPr>
        <w:t>4.2</w:t>
      </w:r>
      <w:r w:rsidRPr="00DE657C">
        <w:rPr>
          <w:b/>
          <w:sz w:val="24"/>
          <w:szCs w:val="24"/>
        </w:rPr>
        <w:tab/>
      </w:r>
      <w:proofErr w:type="spellStart"/>
      <w:r w:rsidRPr="00DE657C">
        <w:rPr>
          <w:b/>
          <w:sz w:val="24"/>
          <w:szCs w:val="24"/>
        </w:rPr>
        <w:t>Farmakodynamiske</w:t>
      </w:r>
      <w:proofErr w:type="spellEnd"/>
      <w:r w:rsidRPr="00DE657C">
        <w:rPr>
          <w:b/>
          <w:sz w:val="24"/>
          <w:szCs w:val="24"/>
        </w:rPr>
        <w:t xml:space="preserve"> oplysninger</w:t>
      </w:r>
    </w:p>
    <w:p w14:paraId="74D3D4FF" w14:textId="77777777" w:rsidR="008E12D1" w:rsidRPr="00DE657C" w:rsidRDefault="008E12D1" w:rsidP="00DE657C">
      <w:pPr>
        <w:autoSpaceDE w:val="0"/>
        <w:autoSpaceDN w:val="0"/>
        <w:adjustRightInd w:val="0"/>
        <w:ind w:left="851"/>
        <w:rPr>
          <w:iCs/>
          <w:sz w:val="24"/>
          <w:szCs w:val="24"/>
        </w:rPr>
      </w:pPr>
      <w:r w:rsidRPr="00DE657C">
        <w:rPr>
          <w:sz w:val="24"/>
          <w:szCs w:val="24"/>
        </w:rPr>
        <w:t xml:space="preserve">Jern er en væsentlig bestanddel af hæmoglobin i erytrocytterne, der transporterer ilt til alle dele af kroppen. Veterinærlægemidlet indeholder jern som et stabilt </w:t>
      </w:r>
      <w:proofErr w:type="gramStart"/>
      <w:r w:rsidRPr="00DE657C">
        <w:rPr>
          <w:sz w:val="24"/>
          <w:szCs w:val="24"/>
        </w:rPr>
        <w:t>jern(</w:t>
      </w:r>
      <w:proofErr w:type="gramEnd"/>
      <w:r w:rsidRPr="00DE657C">
        <w:rPr>
          <w:sz w:val="24"/>
          <w:szCs w:val="24"/>
        </w:rPr>
        <w:t>III)-hydroxid-dextran-kompleks, som er analogt med den fysiologiske form af jern, ferritin (ferrihydroxid-fosfat-proteinkompleks). Jernet er tilgængeligt i en ikke-</w:t>
      </w:r>
      <w:proofErr w:type="spellStart"/>
      <w:r w:rsidRPr="00DE657C">
        <w:rPr>
          <w:sz w:val="24"/>
          <w:szCs w:val="24"/>
        </w:rPr>
        <w:t>ionisk</w:t>
      </w:r>
      <w:proofErr w:type="spellEnd"/>
      <w:r w:rsidRPr="00DE657C">
        <w:rPr>
          <w:sz w:val="24"/>
          <w:szCs w:val="24"/>
        </w:rPr>
        <w:t xml:space="preserve"> vandopløselig form, der har en meget lav toksicitet sammenlignet med frit jern. Jern (i form af </w:t>
      </w:r>
      <w:proofErr w:type="spellStart"/>
      <w:r w:rsidRPr="00DE657C">
        <w:rPr>
          <w:sz w:val="24"/>
          <w:szCs w:val="24"/>
        </w:rPr>
        <w:t>jerndextran</w:t>
      </w:r>
      <w:proofErr w:type="spellEnd"/>
      <w:r w:rsidRPr="00DE657C">
        <w:rPr>
          <w:sz w:val="24"/>
          <w:szCs w:val="24"/>
        </w:rPr>
        <w:t xml:space="preserve">) virker anti-anæmisk ved at øge jernreserven, der er nødvendig for dannelsen af hæmoglobin og genopfyldning af enzymer bundet til jern og involveret i vækst og modstandsdygtighed mod infektioner. Efter administration aflejres ferrihydroxid-dextran-komplekset i det </w:t>
      </w:r>
      <w:proofErr w:type="spellStart"/>
      <w:r w:rsidRPr="00DE657C">
        <w:rPr>
          <w:sz w:val="24"/>
          <w:szCs w:val="24"/>
        </w:rPr>
        <w:t>retikuloendoteliale</w:t>
      </w:r>
      <w:proofErr w:type="spellEnd"/>
      <w:r w:rsidRPr="00DE657C">
        <w:rPr>
          <w:sz w:val="24"/>
          <w:szCs w:val="24"/>
        </w:rPr>
        <w:t xml:space="preserve"> system, og derefter frigives jern gradvist fra komplekset. </w:t>
      </w:r>
    </w:p>
    <w:p w14:paraId="63108B3F" w14:textId="77777777" w:rsidR="008203A8" w:rsidRPr="00DE657C" w:rsidRDefault="008203A8" w:rsidP="00DE657C">
      <w:pPr>
        <w:tabs>
          <w:tab w:val="left" w:pos="851"/>
        </w:tabs>
        <w:ind w:left="851"/>
        <w:rPr>
          <w:sz w:val="24"/>
          <w:szCs w:val="24"/>
        </w:rPr>
      </w:pPr>
    </w:p>
    <w:p w14:paraId="0CBAE0A8" w14:textId="77777777" w:rsidR="008203A8" w:rsidRPr="00DE657C" w:rsidRDefault="008203A8" w:rsidP="00DE657C">
      <w:pPr>
        <w:tabs>
          <w:tab w:val="left" w:pos="851"/>
        </w:tabs>
        <w:ind w:left="851" w:hanging="851"/>
        <w:rPr>
          <w:b/>
          <w:sz w:val="24"/>
          <w:szCs w:val="24"/>
        </w:rPr>
      </w:pPr>
      <w:r w:rsidRPr="00DE657C">
        <w:rPr>
          <w:b/>
          <w:sz w:val="24"/>
          <w:szCs w:val="24"/>
        </w:rPr>
        <w:t>4.3</w:t>
      </w:r>
      <w:r w:rsidRPr="00DE657C">
        <w:rPr>
          <w:b/>
          <w:sz w:val="24"/>
          <w:szCs w:val="24"/>
        </w:rPr>
        <w:tab/>
      </w:r>
      <w:proofErr w:type="spellStart"/>
      <w:r w:rsidRPr="00DE657C">
        <w:rPr>
          <w:b/>
          <w:sz w:val="24"/>
          <w:szCs w:val="24"/>
        </w:rPr>
        <w:t>Farmakokinetiske</w:t>
      </w:r>
      <w:proofErr w:type="spellEnd"/>
      <w:r w:rsidRPr="00DE657C">
        <w:rPr>
          <w:b/>
          <w:sz w:val="24"/>
          <w:szCs w:val="24"/>
        </w:rPr>
        <w:t xml:space="preserve"> oplysninger</w:t>
      </w:r>
    </w:p>
    <w:p w14:paraId="6FAFCAE3" w14:textId="77777777" w:rsidR="008E12D1" w:rsidRPr="00DE657C" w:rsidRDefault="008E12D1" w:rsidP="00DE657C">
      <w:pPr>
        <w:autoSpaceDE w:val="0"/>
        <w:autoSpaceDN w:val="0"/>
        <w:adjustRightInd w:val="0"/>
        <w:ind w:left="851"/>
        <w:rPr>
          <w:iCs/>
          <w:sz w:val="24"/>
          <w:szCs w:val="24"/>
        </w:rPr>
      </w:pPr>
      <w:r w:rsidRPr="00DE657C">
        <w:rPr>
          <w:sz w:val="24"/>
          <w:szCs w:val="24"/>
        </w:rPr>
        <w:t xml:space="preserve">Efter intramuskulær injektion absorberes </w:t>
      </w:r>
      <w:proofErr w:type="spellStart"/>
      <w:r w:rsidRPr="00DE657C">
        <w:rPr>
          <w:sz w:val="24"/>
          <w:szCs w:val="24"/>
        </w:rPr>
        <w:t>jerndextran</w:t>
      </w:r>
      <w:proofErr w:type="spellEnd"/>
      <w:r w:rsidRPr="00DE657C">
        <w:rPr>
          <w:sz w:val="24"/>
          <w:szCs w:val="24"/>
        </w:rPr>
        <w:t xml:space="preserve"> hurtigt fra injektionsstedet ind i kapillærerne og lymfesystemet. Cirkulerende jern fjernes fra plasmaet af celler i det </w:t>
      </w:r>
      <w:proofErr w:type="spellStart"/>
      <w:r w:rsidRPr="00DE657C">
        <w:rPr>
          <w:sz w:val="24"/>
          <w:szCs w:val="24"/>
        </w:rPr>
        <w:t>retikuloendoteliale</w:t>
      </w:r>
      <w:proofErr w:type="spellEnd"/>
      <w:r w:rsidRPr="00DE657C">
        <w:rPr>
          <w:sz w:val="24"/>
          <w:szCs w:val="24"/>
        </w:rPr>
        <w:t xml:space="preserve"> system, som nedbryder komplekset i dets komponenter af jern og dextran. Jernet bindes straks til tilgængeligt protein for at danne </w:t>
      </w:r>
      <w:proofErr w:type="spellStart"/>
      <w:r w:rsidRPr="00DE657C">
        <w:rPr>
          <w:sz w:val="24"/>
          <w:szCs w:val="24"/>
        </w:rPr>
        <w:t>hæmosiderin</w:t>
      </w:r>
      <w:proofErr w:type="spellEnd"/>
      <w:r w:rsidRPr="00DE657C">
        <w:rPr>
          <w:sz w:val="24"/>
          <w:szCs w:val="24"/>
        </w:rPr>
        <w:t xml:space="preserve"> eller ferritin, jerns fysiologiske former, eller i mindre grad </w:t>
      </w:r>
      <w:proofErr w:type="spellStart"/>
      <w:r w:rsidRPr="00DE657C">
        <w:rPr>
          <w:sz w:val="24"/>
          <w:szCs w:val="24"/>
        </w:rPr>
        <w:t>transferrin</w:t>
      </w:r>
      <w:proofErr w:type="spellEnd"/>
      <w:r w:rsidRPr="00DE657C">
        <w:rPr>
          <w:sz w:val="24"/>
          <w:szCs w:val="24"/>
        </w:rPr>
        <w:t>. Plasmahalveringstiden er 5 timer for cirkulerende jern. Små mængder jern udskilles i urin og fæces.</w:t>
      </w:r>
    </w:p>
    <w:p w14:paraId="55B99A9E" w14:textId="5C706454" w:rsidR="00733BFA" w:rsidRDefault="008E12D1" w:rsidP="006A6C0C">
      <w:pPr>
        <w:tabs>
          <w:tab w:val="left" w:pos="5775"/>
        </w:tabs>
        <w:ind w:left="851"/>
        <w:rPr>
          <w:sz w:val="24"/>
          <w:szCs w:val="24"/>
        </w:rPr>
      </w:pPr>
      <w:r w:rsidRPr="00DE657C">
        <w:rPr>
          <w:sz w:val="24"/>
          <w:szCs w:val="24"/>
        </w:rPr>
        <w:t xml:space="preserve">Dextran enten </w:t>
      </w:r>
      <w:proofErr w:type="spellStart"/>
      <w:r w:rsidRPr="00DE657C">
        <w:rPr>
          <w:sz w:val="24"/>
          <w:szCs w:val="24"/>
        </w:rPr>
        <w:t>metaboliseres</w:t>
      </w:r>
      <w:proofErr w:type="spellEnd"/>
      <w:r w:rsidRPr="00DE657C">
        <w:rPr>
          <w:sz w:val="24"/>
          <w:szCs w:val="24"/>
        </w:rPr>
        <w:t xml:space="preserve"> eller udskilles.</w:t>
      </w:r>
      <w:r w:rsidR="006A6C0C">
        <w:rPr>
          <w:sz w:val="24"/>
          <w:szCs w:val="24"/>
        </w:rPr>
        <w:tab/>
      </w:r>
    </w:p>
    <w:p w14:paraId="5EC5D79C" w14:textId="77777777" w:rsidR="006A6C0C" w:rsidRDefault="006A6C0C" w:rsidP="006A6C0C">
      <w:pPr>
        <w:tabs>
          <w:tab w:val="left" w:pos="5775"/>
        </w:tabs>
        <w:ind w:left="851"/>
        <w:rPr>
          <w:sz w:val="24"/>
          <w:szCs w:val="24"/>
        </w:rPr>
      </w:pPr>
    </w:p>
    <w:p w14:paraId="4B3F7997" w14:textId="77777777" w:rsidR="008203A8" w:rsidRPr="00DE657C" w:rsidRDefault="008203A8" w:rsidP="00DE657C">
      <w:pPr>
        <w:tabs>
          <w:tab w:val="left" w:pos="851"/>
        </w:tabs>
        <w:ind w:left="851"/>
        <w:rPr>
          <w:sz w:val="24"/>
          <w:szCs w:val="24"/>
        </w:rPr>
      </w:pPr>
    </w:p>
    <w:p w14:paraId="4C6D7D48" w14:textId="77777777" w:rsidR="008203A8" w:rsidRPr="00DE657C" w:rsidRDefault="008203A8" w:rsidP="00DE657C">
      <w:pPr>
        <w:ind w:left="851" w:hanging="851"/>
        <w:rPr>
          <w:b/>
          <w:sz w:val="24"/>
          <w:szCs w:val="24"/>
        </w:rPr>
      </w:pPr>
      <w:r w:rsidRPr="00DE657C">
        <w:rPr>
          <w:b/>
          <w:sz w:val="24"/>
          <w:szCs w:val="24"/>
        </w:rPr>
        <w:t>5.</w:t>
      </w:r>
      <w:r w:rsidRPr="00DE657C">
        <w:rPr>
          <w:b/>
          <w:sz w:val="24"/>
          <w:szCs w:val="24"/>
        </w:rPr>
        <w:tab/>
        <w:t>FARMACEUTISKE OPLYSNINGER</w:t>
      </w:r>
    </w:p>
    <w:p w14:paraId="1F6C23DA" w14:textId="77777777" w:rsidR="008203A8" w:rsidRPr="00DE657C" w:rsidRDefault="008203A8" w:rsidP="00DE657C">
      <w:pPr>
        <w:tabs>
          <w:tab w:val="left" w:pos="851"/>
        </w:tabs>
        <w:ind w:left="851"/>
        <w:rPr>
          <w:sz w:val="24"/>
          <w:szCs w:val="24"/>
        </w:rPr>
      </w:pPr>
    </w:p>
    <w:p w14:paraId="12A81CDE" w14:textId="77777777" w:rsidR="008203A8" w:rsidRPr="00DE657C" w:rsidRDefault="008203A8" w:rsidP="00DE657C">
      <w:pPr>
        <w:ind w:left="851" w:hanging="851"/>
        <w:rPr>
          <w:b/>
          <w:sz w:val="24"/>
          <w:szCs w:val="24"/>
        </w:rPr>
      </w:pPr>
      <w:r w:rsidRPr="00DE657C">
        <w:rPr>
          <w:b/>
          <w:sz w:val="24"/>
          <w:szCs w:val="24"/>
        </w:rPr>
        <w:t>5.1</w:t>
      </w:r>
      <w:r w:rsidRPr="00DE657C">
        <w:rPr>
          <w:b/>
          <w:sz w:val="24"/>
          <w:szCs w:val="24"/>
        </w:rPr>
        <w:tab/>
        <w:t>Væsentlige uforligeligheder</w:t>
      </w:r>
    </w:p>
    <w:p w14:paraId="0DF25D09" w14:textId="77777777" w:rsidR="008E12D1" w:rsidRPr="00DE657C" w:rsidRDefault="008E12D1" w:rsidP="00DE657C">
      <w:pPr>
        <w:ind w:left="851"/>
        <w:rPr>
          <w:sz w:val="24"/>
          <w:szCs w:val="24"/>
        </w:rPr>
      </w:pPr>
      <w:r w:rsidRPr="00DE657C">
        <w:rPr>
          <w:color w:val="000000"/>
          <w:sz w:val="24"/>
          <w:szCs w:val="24"/>
        </w:rPr>
        <w:t>Da der ikke foreligger undersøgelser vedrørende eventuelle uforligeligheder, bør dette veterinærlægemiddel ikke blandes med andre veterinærlægemidler.</w:t>
      </w:r>
      <w:r w:rsidRPr="00DE657C">
        <w:rPr>
          <w:sz w:val="24"/>
          <w:szCs w:val="24"/>
        </w:rPr>
        <w:t xml:space="preserve"> </w:t>
      </w:r>
    </w:p>
    <w:p w14:paraId="7589426C" w14:textId="77777777" w:rsidR="008203A8" w:rsidRPr="00DE657C" w:rsidRDefault="008203A8" w:rsidP="00DE657C">
      <w:pPr>
        <w:tabs>
          <w:tab w:val="left" w:pos="851"/>
        </w:tabs>
        <w:ind w:left="851"/>
        <w:rPr>
          <w:sz w:val="24"/>
          <w:szCs w:val="24"/>
        </w:rPr>
      </w:pPr>
    </w:p>
    <w:p w14:paraId="2DC61B6D" w14:textId="77777777" w:rsidR="008203A8" w:rsidRPr="00DE657C" w:rsidRDefault="008203A8" w:rsidP="00DE657C">
      <w:pPr>
        <w:ind w:left="851" w:hanging="851"/>
        <w:rPr>
          <w:b/>
          <w:sz w:val="24"/>
          <w:szCs w:val="24"/>
        </w:rPr>
      </w:pPr>
      <w:r w:rsidRPr="00DE657C">
        <w:rPr>
          <w:b/>
          <w:sz w:val="24"/>
          <w:szCs w:val="24"/>
        </w:rPr>
        <w:t>5.2</w:t>
      </w:r>
      <w:r w:rsidRPr="00DE657C">
        <w:rPr>
          <w:b/>
          <w:sz w:val="24"/>
          <w:szCs w:val="24"/>
        </w:rPr>
        <w:tab/>
        <w:t>Opbevaringstid</w:t>
      </w:r>
    </w:p>
    <w:p w14:paraId="69DB0008" w14:textId="77777777" w:rsidR="008E12D1" w:rsidRPr="00DE657C" w:rsidRDefault="008E12D1" w:rsidP="00DE657C">
      <w:pPr>
        <w:pStyle w:val="Default"/>
        <w:ind w:left="851"/>
        <w:rPr>
          <w:rFonts w:ascii="Times New Roman" w:hAnsi="Times New Roman" w:cs="Times New Roman"/>
        </w:rPr>
      </w:pPr>
      <w:r w:rsidRPr="00DE657C">
        <w:rPr>
          <w:rFonts w:ascii="Times New Roman" w:hAnsi="Times New Roman" w:cs="Times New Roman"/>
        </w:rPr>
        <w:t xml:space="preserve">Opbevaringstid for veterinærlægemidlet i salgspakning: 3 år. </w:t>
      </w:r>
    </w:p>
    <w:p w14:paraId="119D28C6" w14:textId="77777777" w:rsidR="008E12D1" w:rsidRPr="00DE657C" w:rsidRDefault="008E12D1" w:rsidP="00DE657C">
      <w:pPr>
        <w:pStyle w:val="Default"/>
        <w:ind w:left="851"/>
        <w:rPr>
          <w:rFonts w:ascii="Times New Roman" w:hAnsi="Times New Roman" w:cs="Times New Roman"/>
        </w:rPr>
      </w:pPr>
      <w:r w:rsidRPr="00DE657C">
        <w:rPr>
          <w:rFonts w:ascii="Times New Roman" w:hAnsi="Times New Roman" w:cs="Times New Roman"/>
        </w:rPr>
        <w:t>Opbevaringstid efter første åbning af den indre emballage: 28 dage ved opbevaring under 25 </w:t>
      </w:r>
      <w:r w:rsidRPr="00DE657C">
        <w:rPr>
          <w:rFonts w:ascii="Times New Roman" w:eastAsia="PMingLiU-ExtB" w:hAnsi="Times New Roman" w:cs="Times New Roman"/>
          <w:lang w:val="es-US"/>
        </w:rPr>
        <w:t>°</w:t>
      </w:r>
      <w:r w:rsidRPr="00DE657C">
        <w:rPr>
          <w:rFonts w:ascii="Times New Roman" w:hAnsi="Times New Roman" w:cs="Times New Roman"/>
        </w:rPr>
        <w:t>C.</w:t>
      </w:r>
    </w:p>
    <w:p w14:paraId="20236C42" w14:textId="77777777" w:rsidR="008203A8" w:rsidRPr="00DE657C" w:rsidRDefault="008203A8" w:rsidP="00DE657C">
      <w:pPr>
        <w:tabs>
          <w:tab w:val="left" w:pos="851"/>
        </w:tabs>
        <w:ind w:left="851"/>
        <w:rPr>
          <w:sz w:val="24"/>
          <w:szCs w:val="24"/>
        </w:rPr>
      </w:pPr>
    </w:p>
    <w:p w14:paraId="09FCF4E0" w14:textId="77777777" w:rsidR="008203A8" w:rsidRPr="00DE657C" w:rsidRDefault="008203A8" w:rsidP="00DE657C">
      <w:pPr>
        <w:ind w:left="851" w:hanging="851"/>
        <w:rPr>
          <w:b/>
          <w:sz w:val="24"/>
          <w:szCs w:val="24"/>
        </w:rPr>
      </w:pPr>
      <w:r w:rsidRPr="00DE657C">
        <w:rPr>
          <w:b/>
          <w:sz w:val="24"/>
          <w:szCs w:val="24"/>
        </w:rPr>
        <w:t>5.3</w:t>
      </w:r>
      <w:r w:rsidRPr="00DE657C">
        <w:rPr>
          <w:b/>
          <w:sz w:val="24"/>
          <w:szCs w:val="24"/>
        </w:rPr>
        <w:tab/>
        <w:t>Særlige forholdsregler vedrørende opbevaring</w:t>
      </w:r>
    </w:p>
    <w:p w14:paraId="24E0B609" w14:textId="77777777" w:rsidR="008E12D1" w:rsidRPr="00DE657C" w:rsidRDefault="008E12D1" w:rsidP="00DE657C">
      <w:pPr>
        <w:ind w:left="851"/>
        <w:rPr>
          <w:sz w:val="24"/>
          <w:szCs w:val="24"/>
        </w:rPr>
      </w:pPr>
      <w:r w:rsidRPr="00DE657C">
        <w:rPr>
          <w:rStyle w:val="ui-provider"/>
          <w:sz w:val="24"/>
          <w:szCs w:val="24"/>
        </w:rPr>
        <w:t>Må ikke opbevares over 30 </w:t>
      </w:r>
      <w:r w:rsidRPr="00DE657C">
        <w:rPr>
          <w:rFonts w:eastAsia="PMingLiU-ExtB"/>
          <w:sz w:val="24"/>
          <w:szCs w:val="24"/>
        </w:rPr>
        <w:t>°</w:t>
      </w:r>
      <w:r w:rsidRPr="00DE657C">
        <w:rPr>
          <w:rStyle w:val="ui-provider"/>
          <w:sz w:val="24"/>
          <w:szCs w:val="24"/>
        </w:rPr>
        <w:t>C.</w:t>
      </w:r>
    </w:p>
    <w:p w14:paraId="5BB43708" w14:textId="77777777" w:rsidR="008E12D1" w:rsidRPr="00DE657C" w:rsidRDefault="008E12D1" w:rsidP="00DE657C">
      <w:pPr>
        <w:ind w:left="851"/>
        <w:rPr>
          <w:sz w:val="24"/>
          <w:szCs w:val="24"/>
        </w:rPr>
      </w:pPr>
      <w:r w:rsidRPr="00DE657C">
        <w:rPr>
          <w:sz w:val="24"/>
          <w:szCs w:val="24"/>
        </w:rPr>
        <w:t>Aluminiumsfolien må ikke åbnes, før LDPE-hætteglasset skal bruges.</w:t>
      </w:r>
    </w:p>
    <w:p w14:paraId="2BB01DDA" w14:textId="77777777" w:rsidR="008E12D1" w:rsidRPr="00DE657C" w:rsidRDefault="008E12D1" w:rsidP="00DE657C">
      <w:pPr>
        <w:ind w:left="851"/>
        <w:rPr>
          <w:color w:val="000000"/>
          <w:sz w:val="24"/>
          <w:szCs w:val="24"/>
        </w:rPr>
      </w:pPr>
      <w:r w:rsidRPr="00DE657C">
        <w:rPr>
          <w:color w:val="000000"/>
          <w:sz w:val="24"/>
          <w:szCs w:val="24"/>
        </w:rPr>
        <w:t>Opbevares under 25 </w:t>
      </w:r>
      <w:r w:rsidRPr="00DE657C">
        <w:rPr>
          <w:rFonts w:eastAsia="PMingLiU-ExtB"/>
          <w:sz w:val="24"/>
          <w:szCs w:val="24"/>
        </w:rPr>
        <w:t>°</w:t>
      </w:r>
      <w:r w:rsidRPr="00DE657C">
        <w:rPr>
          <w:color w:val="000000"/>
          <w:sz w:val="24"/>
          <w:szCs w:val="24"/>
        </w:rPr>
        <w:t>C efter første åbning af den indre emballage.</w:t>
      </w:r>
    </w:p>
    <w:p w14:paraId="7BABB22F" w14:textId="77777777" w:rsidR="008203A8" w:rsidRPr="00DE657C" w:rsidRDefault="008203A8" w:rsidP="00DE657C">
      <w:pPr>
        <w:tabs>
          <w:tab w:val="left" w:pos="851"/>
        </w:tabs>
        <w:ind w:left="851"/>
        <w:rPr>
          <w:sz w:val="24"/>
          <w:szCs w:val="24"/>
        </w:rPr>
      </w:pPr>
    </w:p>
    <w:p w14:paraId="04DFB74E" w14:textId="77777777" w:rsidR="008203A8" w:rsidRPr="00DE657C" w:rsidRDefault="008203A8" w:rsidP="00DE657C">
      <w:pPr>
        <w:ind w:left="851" w:hanging="851"/>
        <w:rPr>
          <w:b/>
          <w:sz w:val="24"/>
          <w:szCs w:val="24"/>
        </w:rPr>
      </w:pPr>
      <w:r w:rsidRPr="00DE657C">
        <w:rPr>
          <w:b/>
          <w:sz w:val="24"/>
          <w:szCs w:val="24"/>
        </w:rPr>
        <w:t>5.4</w:t>
      </w:r>
      <w:r w:rsidRPr="00DE657C">
        <w:rPr>
          <w:b/>
          <w:sz w:val="24"/>
          <w:szCs w:val="24"/>
        </w:rPr>
        <w:tab/>
        <w:t>Den indre emballages art og indhold</w:t>
      </w:r>
    </w:p>
    <w:p w14:paraId="18CFC7FC" w14:textId="77777777" w:rsidR="008E12D1" w:rsidRPr="00DE657C" w:rsidRDefault="008E12D1" w:rsidP="00DE657C">
      <w:pPr>
        <w:ind w:left="851"/>
        <w:rPr>
          <w:sz w:val="24"/>
          <w:szCs w:val="24"/>
        </w:rPr>
      </w:pPr>
      <w:r w:rsidRPr="00DE657C">
        <w:rPr>
          <w:color w:val="000000"/>
          <w:sz w:val="24"/>
          <w:szCs w:val="24"/>
        </w:rPr>
        <w:t xml:space="preserve">100 ml type II hætteglas af klart glas med </w:t>
      </w:r>
      <w:proofErr w:type="spellStart"/>
      <w:r w:rsidRPr="00DE657C">
        <w:rPr>
          <w:color w:val="000000"/>
          <w:sz w:val="24"/>
          <w:szCs w:val="24"/>
        </w:rPr>
        <w:t>klorobutylprop</w:t>
      </w:r>
      <w:proofErr w:type="spellEnd"/>
      <w:r w:rsidRPr="00DE657C">
        <w:rPr>
          <w:color w:val="000000"/>
          <w:sz w:val="24"/>
          <w:szCs w:val="24"/>
        </w:rPr>
        <w:t xml:space="preserve"> og aluminiumshætte.</w:t>
      </w:r>
    </w:p>
    <w:p w14:paraId="7637C3E5" w14:textId="77777777" w:rsidR="008E12D1" w:rsidRPr="00DE657C" w:rsidRDefault="008E12D1" w:rsidP="00DE657C">
      <w:pPr>
        <w:ind w:left="851"/>
        <w:rPr>
          <w:sz w:val="24"/>
          <w:szCs w:val="24"/>
        </w:rPr>
      </w:pPr>
      <w:r w:rsidRPr="00DE657C">
        <w:rPr>
          <w:sz w:val="24"/>
          <w:szCs w:val="24"/>
        </w:rPr>
        <w:t xml:space="preserve">100 ml eller 200 ml LDPE hætteglas med </w:t>
      </w:r>
      <w:proofErr w:type="spellStart"/>
      <w:r w:rsidRPr="00DE657C">
        <w:rPr>
          <w:sz w:val="24"/>
          <w:szCs w:val="24"/>
        </w:rPr>
        <w:t>klorobutylprop</w:t>
      </w:r>
      <w:proofErr w:type="spellEnd"/>
      <w:r w:rsidRPr="00DE657C">
        <w:rPr>
          <w:sz w:val="24"/>
          <w:szCs w:val="24"/>
        </w:rPr>
        <w:t xml:space="preserve"> og aluminiumshætte i en aluminiumspose. </w:t>
      </w:r>
    </w:p>
    <w:p w14:paraId="54630E9E" w14:textId="77777777" w:rsidR="008E12D1" w:rsidRPr="00DE657C" w:rsidRDefault="008E12D1" w:rsidP="00DE657C">
      <w:pPr>
        <w:pStyle w:val="Brdtekstindrykning2"/>
        <w:tabs>
          <w:tab w:val="left" w:pos="0"/>
        </w:tabs>
        <w:ind w:left="851" w:firstLine="0"/>
        <w:rPr>
          <w:b w:val="0"/>
          <w:sz w:val="24"/>
          <w:szCs w:val="24"/>
        </w:rPr>
      </w:pPr>
    </w:p>
    <w:p w14:paraId="7734A8EC" w14:textId="77777777" w:rsidR="008E12D1" w:rsidRPr="00DE657C" w:rsidRDefault="008E12D1" w:rsidP="00DE657C">
      <w:pPr>
        <w:pStyle w:val="Brdtekstindrykning2"/>
        <w:tabs>
          <w:tab w:val="left" w:pos="0"/>
        </w:tabs>
        <w:ind w:left="851" w:firstLine="0"/>
        <w:rPr>
          <w:b w:val="0"/>
          <w:sz w:val="24"/>
          <w:szCs w:val="24"/>
        </w:rPr>
      </w:pPr>
      <w:r w:rsidRPr="00DE657C">
        <w:rPr>
          <w:b w:val="0"/>
          <w:sz w:val="24"/>
          <w:szCs w:val="24"/>
        </w:rPr>
        <w:t xml:space="preserve">Pakningsstørrelser: </w:t>
      </w:r>
    </w:p>
    <w:p w14:paraId="3A416AA8" w14:textId="77777777" w:rsidR="008E12D1" w:rsidRPr="00DE657C" w:rsidRDefault="008E12D1" w:rsidP="00DE657C">
      <w:pPr>
        <w:pStyle w:val="Brdtekstindrykning2"/>
        <w:tabs>
          <w:tab w:val="left" w:pos="0"/>
        </w:tabs>
        <w:ind w:left="851" w:firstLine="0"/>
        <w:rPr>
          <w:b w:val="0"/>
          <w:sz w:val="24"/>
          <w:szCs w:val="24"/>
        </w:rPr>
      </w:pPr>
      <w:r w:rsidRPr="00DE657C">
        <w:rPr>
          <w:b w:val="0"/>
          <w:sz w:val="24"/>
          <w:szCs w:val="24"/>
        </w:rPr>
        <w:t>Karton med 1, 5, 10, 12, 20, 48 glas hætteglas à 100 ml.</w:t>
      </w:r>
    </w:p>
    <w:p w14:paraId="33C90CE7" w14:textId="77777777" w:rsidR="006A6C0C" w:rsidRPr="00D16D87" w:rsidRDefault="006A6C0C" w:rsidP="006A6C0C">
      <w:pPr>
        <w:pStyle w:val="Brdtekstindrykning2"/>
        <w:tabs>
          <w:tab w:val="left" w:pos="0"/>
        </w:tabs>
        <w:ind w:left="851" w:firstLine="0"/>
        <w:rPr>
          <w:b w:val="0"/>
          <w:sz w:val="24"/>
        </w:rPr>
      </w:pPr>
      <w:r w:rsidRPr="00D16D87">
        <w:rPr>
          <w:b w:val="0"/>
          <w:sz w:val="24"/>
        </w:rPr>
        <w:t xml:space="preserve">Karton med 1, 5, 10, 12, 20, 48 LDPE hætteglas à 100 ml eller 1, 5, 12 LDPE hætteglas à 200 ml. </w:t>
      </w:r>
    </w:p>
    <w:p w14:paraId="3CD9952A" w14:textId="77777777" w:rsidR="008E12D1" w:rsidRPr="00DE657C" w:rsidRDefault="008E12D1" w:rsidP="00DE657C">
      <w:pPr>
        <w:pStyle w:val="Brdtekstindrykning2"/>
        <w:tabs>
          <w:tab w:val="left" w:pos="0"/>
        </w:tabs>
        <w:ind w:left="851" w:firstLine="0"/>
        <w:rPr>
          <w:b w:val="0"/>
          <w:sz w:val="24"/>
          <w:szCs w:val="24"/>
        </w:rPr>
      </w:pPr>
    </w:p>
    <w:p w14:paraId="023C49FF" w14:textId="77777777" w:rsidR="008E12D1" w:rsidRPr="00DE657C" w:rsidRDefault="008E12D1" w:rsidP="00DE657C">
      <w:pPr>
        <w:tabs>
          <w:tab w:val="left" w:pos="1304"/>
        </w:tabs>
        <w:ind w:left="851"/>
        <w:rPr>
          <w:sz w:val="24"/>
          <w:szCs w:val="24"/>
        </w:rPr>
      </w:pPr>
      <w:r w:rsidRPr="00DE657C">
        <w:rPr>
          <w:sz w:val="24"/>
          <w:szCs w:val="24"/>
        </w:rPr>
        <w:t>Ikke alle pakningsstørrelser er nødvendigvis markedsført.</w:t>
      </w:r>
    </w:p>
    <w:p w14:paraId="16BB3769" w14:textId="77777777" w:rsidR="008203A8" w:rsidRPr="00DE657C" w:rsidRDefault="008203A8" w:rsidP="00DE657C">
      <w:pPr>
        <w:tabs>
          <w:tab w:val="left" w:pos="851"/>
        </w:tabs>
        <w:ind w:left="851"/>
        <w:rPr>
          <w:sz w:val="24"/>
          <w:szCs w:val="24"/>
        </w:rPr>
      </w:pPr>
    </w:p>
    <w:p w14:paraId="2749873F" w14:textId="77777777" w:rsidR="008203A8" w:rsidRPr="00DE657C" w:rsidRDefault="008203A8" w:rsidP="00DE657C">
      <w:pPr>
        <w:tabs>
          <w:tab w:val="left" w:pos="851"/>
        </w:tabs>
        <w:ind w:left="851" w:hanging="851"/>
        <w:rPr>
          <w:sz w:val="24"/>
          <w:szCs w:val="24"/>
        </w:rPr>
      </w:pPr>
      <w:r w:rsidRPr="00DE657C">
        <w:rPr>
          <w:b/>
          <w:sz w:val="24"/>
          <w:szCs w:val="24"/>
        </w:rPr>
        <w:t>5.5</w:t>
      </w:r>
      <w:r w:rsidRPr="00DE657C">
        <w:rPr>
          <w:b/>
          <w:sz w:val="24"/>
          <w:szCs w:val="24"/>
        </w:rPr>
        <w:tab/>
        <w:t>Særlige forholdsregler vedrørende bortskaffelse af ubrugte veterinærlægemidler eller affaldsmaterialer fra brugen heraf</w:t>
      </w:r>
    </w:p>
    <w:p w14:paraId="18865F06" w14:textId="77777777" w:rsidR="008E12D1" w:rsidRPr="00DE657C" w:rsidRDefault="008E12D1" w:rsidP="00DE657C">
      <w:pPr>
        <w:ind w:left="851"/>
        <w:rPr>
          <w:sz w:val="24"/>
          <w:szCs w:val="24"/>
        </w:rPr>
      </w:pPr>
      <w:r w:rsidRPr="00DE657C">
        <w:rPr>
          <w:sz w:val="24"/>
          <w:szCs w:val="24"/>
        </w:rPr>
        <w:t>Lægemidler må ikke bortskaffes sammen med spildevand eller husholdningsaffald.</w:t>
      </w:r>
    </w:p>
    <w:p w14:paraId="75F839CD" w14:textId="77777777" w:rsidR="008E12D1" w:rsidRPr="00DE657C" w:rsidRDefault="008E12D1" w:rsidP="00DE657C">
      <w:pPr>
        <w:tabs>
          <w:tab w:val="left" w:pos="1304"/>
        </w:tabs>
        <w:ind w:left="851"/>
        <w:rPr>
          <w:sz w:val="24"/>
          <w:szCs w:val="24"/>
        </w:rPr>
      </w:pPr>
    </w:p>
    <w:p w14:paraId="4ECE5865" w14:textId="77777777" w:rsidR="008E12D1" w:rsidRPr="00DE657C" w:rsidRDefault="008E12D1" w:rsidP="00DE657C">
      <w:pPr>
        <w:tabs>
          <w:tab w:val="left" w:pos="1304"/>
        </w:tabs>
        <w:ind w:left="851"/>
        <w:rPr>
          <w:sz w:val="24"/>
          <w:szCs w:val="24"/>
        </w:rPr>
      </w:pPr>
      <w:r w:rsidRPr="00DE657C">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36D5362A" w14:textId="77777777" w:rsidR="008203A8" w:rsidRPr="00DE657C" w:rsidRDefault="008203A8" w:rsidP="00DE657C">
      <w:pPr>
        <w:tabs>
          <w:tab w:val="left" w:pos="851"/>
        </w:tabs>
        <w:ind w:left="851"/>
        <w:rPr>
          <w:sz w:val="24"/>
          <w:szCs w:val="24"/>
        </w:rPr>
      </w:pPr>
    </w:p>
    <w:p w14:paraId="2C8BB277" w14:textId="77777777" w:rsidR="008203A8" w:rsidRPr="00DE657C" w:rsidRDefault="008203A8" w:rsidP="00DE657C">
      <w:pPr>
        <w:tabs>
          <w:tab w:val="left" w:pos="851"/>
        </w:tabs>
        <w:ind w:left="851" w:hanging="851"/>
        <w:rPr>
          <w:b/>
          <w:sz w:val="24"/>
          <w:szCs w:val="24"/>
        </w:rPr>
      </w:pPr>
      <w:r w:rsidRPr="00DE657C">
        <w:rPr>
          <w:b/>
          <w:sz w:val="24"/>
          <w:szCs w:val="24"/>
        </w:rPr>
        <w:t>6.</w:t>
      </w:r>
      <w:r w:rsidRPr="00DE657C">
        <w:rPr>
          <w:b/>
          <w:sz w:val="24"/>
          <w:szCs w:val="24"/>
        </w:rPr>
        <w:tab/>
        <w:t>NAVN PÅ INDEHAVEREN AF MARKEDSFØRINGSTILLADELSEN</w:t>
      </w:r>
    </w:p>
    <w:p w14:paraId="5C22671A" w14:textId="77777777" w:rsidR="008E12D1" w:rsidRPr="00DE657C" w:rsidRDefault="008E12D1" w:rsidP="00DE657C">
      <w:pPr>
        <w:ind w:left="851"/>
        <w:rPr>
          <w:sz w:val="24"/>
          <w:szCs w:val="24"/>
        </w:rPr>
      </w:pPr>
      <w:proofErr w:type="spellStart"/>
      <w:r w:rsidRPr="00DE657C">
        <w:rPr>
          <w:sz w:val="24"/>
          <w:szCs w:val="24"/>
        </w:rPr>
        <w:t>Pharmacosmos</w:t>
      </w:r>
      <w:proofErr w:type="spellEnd"/>
      <w:r w:rsidRPr="00DE657C">
        <w:rPr>
          <w:sz w:val="24"/>
          <w:szCs w:val="24"/>
        </w:rPr>
        <w:t xml:space="preserve"> A/S </w:t>
      </w:r>
    </w:p>
    <w:p w14:paraId="2EDA46FC" w14:textId="77777777" w:rsidR="008E12D1" w:rsidRPr="00DE657C" w:rsidRDefault="008E12D1" w:rsidP="00DE657C">
      <w:pPr>
        <w:ind w:left="851"/>
        <w:rPr>
          <w:sz w:val="24"/>
          <w:szCs w:val="24"/>
        </w:rPr>
      </w:pPr>
      <w:r w:rsidRPr="00DE657C">
        <w:rPr>
          <w:sz w:val="24"/>
          <w:szCs w:val="24"/>
        </w:rPr>
        <w:t>Rørvangsvej 30</w:t>
      </w:r>
    </w:p>
    <w:p w14:paraId="06E1F2AA" w14:textId="5D286D72" w:rsidR="008E12D1" w:rsidRPr="00DE657C" w:rsidRDefault="008E12D1" w:rsidP="00DE657C">
      <w:pPr>
        <w:ind w:left="851"/>
        <w:rPr>
          <w:sz w:val="24"/>
          <w:szCs w:val="24"/>
        </w:rPr>
      </w:pPr>
      <w:r w:rsidRPr="00DE657C">
        <w:rPr>
          <w:sz w:val="24"/>
          <w:szCs w:val="24"/>
        </w:rPr>
        <w:t>4300 Holbæk</w:t>
      </w:r>
    </w:p>
    <w:p w14:paraId="064A4478" w14:textId="5A111368" w:rsidR="008203A8" w:rsidRPr="00DE657C" w:rsidRDefault="008203A8" w:rsidP="00DE657C">
      <w:pPr>
        <w:tabs>
          <w:tab w:val="left" w:pos="851"/>
        </w:tabs>
        <w:ind w:left="851"/>
        <w:rPr>
          <w:sz w:val="24"/>
          <w:szCs w:val="24"/>
        </w:rPr>
      </w:pPr>
    </w:p>
    <w:p w14:paraId="1FFBDA67" w14:textId="77777777" w:rsidR="008203A8" w:rsidRPr="00DE657C" w:rsidRDefault="008203A8" w:rsidP="00DE657C">
      <w:pPr>
        <w:ind w:left="851" w:hanging="851"/>
        <w:rPr>
          <w:b/>
          <w:sz w:val="24"/>
          <w:szCs w:val="24"/>
        </w:rPr>
      </w:pPr>
      <w:r w:rsidRPr="00DE657C">
        <w:rPr>
          <w:b/>
          <w:sz w:val="24"/>
          <w:szCs w:val="24"/>
        </w:rPr>
        <w:t>7.</w:t>
      </w:r>
      <w:r w:rsidRPr="00DE657C">
        <w:rPr>
          <w:b/>
          <w:sz w:val="24"/>
          <w:szCs w:val="24"/>
        </w:rPr>
        <w:tab/>
        <w:t>MARKEDSFØRINGSTILLADELSESNUMMER (-NUMRE)</w:t>
      </w:r>
    </w:p>
    <w:p w14:paraId="1BF668D4" w14:textId="54B5172C" w:rsidR="008203A8" w:rsidRPr="00DE657C" w:rsidRDefault="008E12D1" w:rsidP="00DE657C">
      <w:pPr>
        <w:tabs>
          <w:tab w:val="left" w:pos="851"/>
        </w:tabs>
        <w:ind w:left="851"/>
        <w:rPr>
          <w:sz w:val="24"/>
          <w:szCs w:val="24"/>
        </w:rPr>
      </w:pPr>
      <w:r w:rsidRPr="00DE657C">
        <w:rPr>
          <w:sz w:val="24"/>
          <w:szCs w:val="24"/>
        </w:rPr>
        <w:t>69067</w:t>
      </w:r>
    </w:p>
    <w:p w14:paraId="57204476" w14:textId="77777777" w:rsidR="008203A8" w:rsidRPr="00DE657C" w:rsidRDefault="008203A8" w:rsidP="00DE657C">
      <w:pPr>
        <w:tabs>
          <w:tab w:val="left" w:pos="851"/>
        </w:tabs>
        <w:ind w:left="851"/>
        <w:rPr>
          <w:sz w:val="24"/>
          <w:szCs w:val="24"/>
        </w:rPr>
      </w:pPr>
    </w:p>
    <w:p w14:paraId="0BEF4C98" w14:textId="77777777" w:rsidR="008203A8" w:rsidRPr="00DE657C" w:rsidRDefault="008203A8" w:rsidP="00DE657C">
      <w:pPr>
        <w:tabs>
          <w:tab w:val="left" w:pos="851"/>
        </w:tabs>
        <w:ind w:left="851" w:hanging="851"/>
        <w:rPr>
          <w:b/>
          <w:sz w:val="24"/>
          <w:szCs w:val="24"/>
        </w:rPr>
      </w:pPr>
      <w:r w:rsidRPr="00DE657C">
        <w:rPr>
          <w:b/>
          <w:sz w:val="24"/>
          <w:szCs w:val="24"/>
        </w:rPr>
        <w:t>8.</w:t>
      </w:r>
      <w:r w:rsidRPr="00DE657C">
        <w:rPr>
          <w:b/>
          <w:sz w:val="24"/>
          <w:szCs w:val="24"/>
        </w:rPr>
        <w:tab/>
        <w:t>DATO FOR FØRSTE TILLADELSE</w:t>
      </w:r>
    </w:p>
    <w:p w14:paraId="765A2201" w14:textId="3C1D7028" w:rsidR="008203A8" w:rsidRPr="00DE657C" w:rsidRDefault="00433A22" w:rsidP="00DE657C">
      <w:pPr>
        <w:tabs>
          <w:tab w:val="left" w:pos="851"/>
        </w:tabs>
        <w:ind w:left="851"/>
        <w:rPr>
          <w:sz w:val="24"/>
          <w:szCs w:val="24"/>
        </w:rPr>
      </w:pPr>
      <w:r>
        <w:rPr>
          <w:sz w:val="24"/>
          <w:szCs w:val="24"/>
        </w:rPr>
        <w:t>31. juli 2023</w:t>
      </w:r>
    </w:p>
    <w:p w14:paraId="7AD788CE" w14:textId="77777777" w:rsidR="008203A8" w:rsidRPr="00DE657C" w:rsidRDefault="008203A8" w:rsidP="00DE657C">
      <w:pPr>
        <w:tabs>
          <w:tab w:val="left" w:pos="851"/>
        </w:tabs>
        <w:ind w:left="851"/>
        <w:rPr>
          <w:sz w:val="24"/>
          <w:szCs w:val="24"/>
        </w:rPr>
      </w:pPr>
    </w:p>
    <w:p w14:paraId="39A83E33" w14:textId="77777777" w:rsidR="008203A8" w:rsidRPr="00DE657C" w:rsidRDefault="008203A8" w:rsidP="00DE657C">
      <w:pPr>
        <w:tabs>
          <w:tab w:val="left" w:pos="851"/>
        </w:tabs>
        <w:ind w:left="851" w:hanging="851"/>
        <w:rPr>
          <w:b/>
          <w:sz w:val="24"/>
          <w:szCs w:val="24"/>
        </w:rPr>
      </w:pPr>
      <w:r w:rsidRPr="00DE657C">
        <w:rPr>
          <w:b/>
          <w:sz w:val="24"/>
          <w:szCs w:val="24"/>
        </w:rPr>
        <w:t>9.</w:t>
      </w:r>
      <w:r w:rsidRPr="00DE657C">
        <w:rPr>
          <w:b/>
          <w:sz w:val="24"/>
          <w:szCs w:val="24"/>
        </w:rPr>
        <w:tab/>
        <w:t>DATO FOR SENESTE ÆNDRING AF PRODUKTRESUMÉET</w:t>
      </w:r>
    </w:p>
    <w:p w14:paraId="0666EBA5" w14:textId="7EFCD4DC" w:rsidR="008203A8" w:rsidRPr="00DE657C" w:rsidRDefault="001576F4" w:rsidP="00DE657C">
      <w:pPr>
        <w:tabs>
          <w:tab w:val="left" w:pos="851"/>
        </w:tabs>
        <w:ind w:left="851"/>
        <w:rPr>
          <w:sz w:val="24"/>
          <w:szCs w:val="24"/>
        </w:rPr>
      </w:pPr>
      <w:r>
        <w:rPr>
          <w:sz w:val="24"/>
          <w:szCs w:val="24"/>
        </w:rPr>
        <w:t>1</w:t>
      </w:r>
      <w:r w:rsidR="00D37FC4">
        <w:rPr>
          <w:sz w:val="24"/>
          <w:szCs w:val="24"/>
        </w:rPr>
        <w:t>7. februar 2025</w:t>
      </w:r>
    </w:p>
    <w:p w14:paraId="356AC680" w14:textId="77777777" w:rsidR="008203A8" w:rsidRPr="00DE657C" w:rsidRDefault="008203A8" w:rsidP="00DE657C">
      <w:pPr>
        <w:tabs>
          <w:tab w:val="left" w:pos="851"/>
        </w:tabs>
        <w:ind w:left="851"/>
        <w:rPr>
          <w:sz w:val="24"/>
          <w:szCs w:val="24"/>
        </w:rPr>
      </w:pPr>
    </w:p>
    <w:p w14:paraId="5C4DE0C2" w14:textId="77777777" w:rsidR="008203A8" w:rsidRPr="00DE657C" w:rsidRDefault="008203A8" w:rsidP="00DE657C">
      <w:pPr>
        <w:tabs>
          <w:tab w:val="left" w:pos="851"/>
        </w:tabs>
        <w:ind w:left="851" w:hanging="851"/>
        <w:rPr>
          <w:b/>
          <w:sz w:val="24"/>
          <w:szCs w:val="24"/>
        </w:rPr>
      </w:pPr>
      <w:r w:rsidRPr="00DE657C">
        <w:rPr>
          <w:b/>
          <w:sz w:val="24"/>
          <w:szCs w:val="24"/>
        </w:rPr>
        <w:t>10.</w:t>
      </w:r>
      <w:r w:rsidRPr="00DE657C">
        <w:rPr>
          <w:b/>
          <w:sz w:val="24"/>
          <w:szCs w:val="24"/>
        </w:rPr>
        <w:tab/>
        <w:t>KLASSIFICERING AF VETERINÆRLÆGEMIDLER</w:t>
      </w:r>
    </w:p>
    <w:p w14:paraId="027DBFF7" w14:textId="77777777" w:rsidR="008E12D1" w:rsidRPr="00DE657C" w:rsidRDefault="008E12D1" w:rsidP="00DE657C">
      <w:pPr>
        <w:ind w:left="851"/>
        <w:rPr>
          <w:sz w:val="24"/>
          <w:szCs w:val="24"/>
        </w:rPr>
      </w:pPr>
      <w:r w:rsidRPr="00DE657C">
        <w:rPr>
          <w:sz w:val="24"/>
          <w:szCs w:val="24"/>
        </w:rPr>
        <w:t>HV</w:t>
      </w:r>
    </w:p>
    <w:p w14:paraId="2B95D7B4" w14:textId="77777777" w:rsidR="008E12D1" w:rsidRPr="00DE657C" w:rsidRDefault="008E12D1" w:rsidP="00DE657C">
      <w:pPr>
        <w:ind w:left="851"/>
        <w:rPr>
          <w:sz w:val="24"/>
          <w:szCs w:val="24"/>
        </w:rPr>
      </w:pPr>
    </w:p>
    <w:p w14:paraId="4C9B11AC" w14:textId="211D34D6" w:rsidR="0003527F" w:rsidRPr="00DE657C" w:rsidRDefault="008E12D1" w:rsidP="00DE657C">
      <w:pPr>
        <w:ind w:left="851"/>
        <w:rPr>
          <w:sz w:val="24"/>
          <w:szCs w:val="24"/>
        </w:rPr>
      </w:pPr>
      <w:r w:rsidRPr="00DE657C">
        <w:rPr>
          <w:sz w:val="24"/>
          <w:szCs w:val="24"/>
        </w:rPr>
        <w:t>Der findes detaljerede oplysninger om dette veterinærlægemiddel i EU-lægemiddeldatabasen</w:t>
      </w:r>
      <w:r w:rsidR="00DE657C">
        <w:rPr>
          <w:sz w:val="24"/>
          <w:szCs w:val="24"/>
        </w:rPr>
        <w:t>.</w:t>
      </w:r>
    </w:p>
    <w:sectPr w:rsidR="0003527F" w:rsidRPr="00DE657C"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2C488" w14:textId="77777777" w:rsidR="00FC6884" w:rsidRDefault="00FC6884">
      <w:r>
        <w:separator/>
      </w:r>
    </w:p>
  </w:endnote>
  <w:endnote w:type="continuationSeparator" w:id="0">
    <w:p w14:paraId="50930FD0" w14:textId="77777777" w:rsidR="00FC6884" w:rsidRDefault="00FC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22853" w14:textId="77777777" w:rsidR="004A62CC" w:rsidRDefault="004A62CC">
    <w:pPr>
      <w:pStyle w:val="Sidefod"/>
      <w:pBdr>
        <w:bottom w:val="single" w:sz="6" w:space="1" w:color="auto"/>
      </w:pBdr>
      <w:tabs>
        <w:tab w:val="clear" w:pos="4819"/>
        <w:tab w:val="left" w:pos="8647"/>
      </w:tabs>
      <w:rPr>
        <w:i/>
        <w:snapToGrid w:val="0"/>
        <w:sz w:val="18"/>
      </w:rPr>
    </w:pPr>
  </w:p>
  <w:p w14:paraId="1F01B60C" w14:textId="77777777" w:rsidR="004A62CC" w:rsidRDefault="004A62CC">
    <w:pPr>
      <w:pStyle w:val="Sidefod"/>
      <w:tabs>
        <w:tab w:val="clear" w:pos="4819"/>
        <w:tab w:val="left" w:pos="8647"/>
      </w:tabs>
      <w:rPr>
        <w:i/>
        <w:snapToGrid w:val="0"/>
        <w:sz w:val="18"/>
      </w:rPr>
    </w:pPr>
  </w:p>
  <w:p w14:paraId="1FB19F30" w14:textId="65D262AE"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576F4">
      <w:rPr>
        <w:i/>
        <w:noProof/>
        <w:snapToGrid w:val="0"/>
        <w:sz w:val="18"/>
      </w:rPr>
      <w:t>Bovifer</w:t>
    </w:r>
    <w:r w:rsidR="000B556F">
      <w:rPr>
        <w:i/>
        <w:noProof/>
        <w:snapToGrid w:val="0"/>
        <w:sz w:val="18"/>
      </w:rPr>
      <w:t>, injektionsvæske, opløsning 200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0570B" w14:textId="77777777" w:rsidR="004A62CC" w:rsidRDefault="004A62CC">
    <w:pPr>
      <w:pStyle w:val="Sidefod"/>
      <w:pBdr>
        <w:bottom w:val="single" w:sz="6" w:space="1" w:color="auto"/>
      </w:pBdr>
      <w:tabs>
        <w:tab w:val="clear" w:pos="4819"/>
        <w:tab w:val="left" w:pos="8647"/>
      </w:tabs>
      <w:rPr>
        <w:i/>
        <w:snapToGrid w:val="0"/>
        <w:sz w:val="18"/>
      </w:rPr>
    </w:pPr>
  </w:p>
  <w:p w14:paraId="28C80A81" w14:textId="77777777" w:rsidR="004A62CC" w:rsidRDefault="004A62CC">
    <w:pPr>
      <w:pStyle w:val="Sidefod"/>
      <w:tabs>
        <w:tab w:val="clear" w:pos="4819"/>
        <w:tab w:val="left" w:pos="8647"/>
      </w:tabs>
      <w:rPr>
        <w:i/>
        <w:snapToGrid w:val="0"/>
        <w:sz w:val="18"/>
      </w:rPr>
    </w:pPr>
  </w:p>
  <w:p w14:paraId="1D47B19C" w14:textId="7C6D7564"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576F4">
      <w:rPr>
        <w:i/>
        <w:noProof/>
        <w:snapToGrid w:val="0"/>
        <w:sz w:val="18"/>
      </w:rPr>
      <w:t>Bovifer</w:t>
    </w:r>
    <w:r w:rsidR="000B556F">
      <w:rPr>
        <w:i/>
        <w:noProof/>
        <w:snapToGrid w:val="0"/>
        <w:sz w:val="18"/>
      </w:rPr>
      <w:t>, injektionsvæske, opløsning 200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2D4EA" w14:textId="77777777" w:rsidR="00FC6884" w:rsidRDefault="00FC6884">
      <w:r>
        <w:separator/>
      </w:r>
    </w:p>
  </w:footnote>
  <w:footnote w:type="continuationSeparator" w:id="0">
    <w:p w14:paraId="5F9CA83C" w14:textId="77777777" w:rsidR="00FC6884" w:rsidRDefault="00FC6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406AC"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0623B"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A768B"/>
    <w:multiLevelType w:val="hybridMultilevel"/>
    <w:tmpl w:val="054EF8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5DF49A2"/>
    <w:multiLevelType w:val="hybridMultilevel"/>
    <w:tmpl w:val="4D76419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84"/>
    <w:rsid w:val="000241E8"/>
    <w:rsid w:val="0003527F"/>
    <w:rsid w:val="0004390D"/>
    <w:rsid w:val="0005355A"/>
    <w:rsid w:val="00065C7D"/>
    <w:rsid w:val="00092AFF"/>
    <w:rsid w:val="00097B18"/>
    <w:rsid w:val="000B102C"/>
    <w:rsid w:val="000B556F"/>
    <w:rsid w:val="000C6CD4"/>
    <w:rsid w:val="00131D7A"/>
    <w:rsid w:val="001576F4"/>
    <w:rsid w:val="001577E4"/>
    <w:rsid w:val="001623D2"/>
    <w:rsid w:val="00162A88"/>
    <w:rsid w:val="00173F52"/>
    <w:rsid w:val="0018534D"/>
    <w:rsid w:val="001858CA"/>
    <w:rsid w:val="001869DB"/>
    <w:rsid w:val="001903E6"/>
    <w:rsid w:val="001C4AEF"/>
    <w:rsid w:val="001D3CC5"/>
    <w:rsid w:val="00202A14"/>
    <w:rsid w:val="00207C0E"/>
    <w:rsid w:val="0028103F"/>
    <w:rsid w:val="002C3E74"/>
    <w:rsid w:val="002E304C"/>
    <w:rsid w:val="002E7439"/>
    <w:rsid w:val="002F3591"/>
    <w:rsid w:val="00322BDE"/>
    <w:rsid w:val="00340679"/>
    <w:rsid w:val="00371CA6"/>
    <w:rsid w:val="003D42A8"/>
    <w:rsid w:val="003E4B6F"/>
    <w:rsid w:val="00406EE7"/>
    <w:rsid w:val="00407013"/>
    <w:rsid w:val="00412537"/>
    <w:rsid w:val="00415D7C"/>
    <w:rsid w:val="00417225"/>
    <w:rsid w:val="00433A22"/>
    <w:rsid w:val="00451FEF"/>
    <w:rsid w:val="004A62CC"/>
    <w:rsid w:val="004C733C"/>
    <w:rsid w:val="00514C36"/>
    <w:rsid w:val="0054597B"/>
    <w:rsid w:val="00565A74"/>
    <w:rsid w:val="00581595"/>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A6C0C"/>
    <w:rsid w:val="006B1539"/>
    <w:rsid w:val="006C2FE7"/>
    <w:rsid w:val="006F0D27"/>
    <w:rsid w:val="006F5621"/>
    <w:rsid w:val="00701164"/>
    <w:rsid w:val="0071651B"/>
    <w:rsid w:val="00733BFA"/>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12D1"/>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37FC4"/>
    <w:rsid w:val="00D87E2B"/>
    <w:rsid w:val="00D910BA"/>
    <w:rsid w:val="00D96D04"/>
    <w:rsid w:val="00DD6D71"/>
    <w:rsid w:val="00DE657C"/>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B5805"/>
    <w:rsid w:val="00FC688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0FB84"/>
  <w15:chartTrackingRefBased/>
  <w15:docId w15:val="{72B6BE57-89A9-47D0-8E25-A6B85945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qFormat/>
    <w:rsid w:val="00DF32BE"/>
    <w:rPr>
      <w:sz w:val="16"/>
      <w:szCs w:val="16"/>
    </w:rPr>
  </w:style>
  <w:style w:type="paragraph" w:styleId="Kommentartekst">
    <w:name w:val="annotation text"/>
    <w:basedOn w:val="Normal"/>
    <w:link w:val="KommentartekstTeg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qFormat/>
    <w:rsid w:val="00FA66E4"/>
  </w:style>
  <w:style w:type="character" w:customStyle="1" w:styleId="SidehovedTegn">
    <w:name w:val="Sidehoved Tegn"/>
    <w:link w:val="Sidehoved"/>
    <w:rsid w:val="00FA66E4"/>
    <w:rPr>
      <w:sz w:val="24"/>
    </w:rPr>
  </w:style>
  <w:style w:type="character" w:customStyle="1" w:styleId="ui-provider">
    <w:name w:val="ui-provider"/>
    <w:basedOn w:val="Standardskrifttypeiafsnit"/>
    <w:rsid w:val="008E12D1"/>
  </w:style>
  <w:style w:type="character" w:customStyle="1" w:styleId="DefaultChar">
    <w:name w:val="Default Char"/>
    <w:link w:val="Default"/>
    <w:locked/>
    <w:rsid w:val="008E12D1"/>
    <w:rPr>
      <w:rFonts w:ascii="EUAlbertina" w:hAnsi="EUAlbertina" w:cs="EUAlbertina"/>
      <w:color w:val="000000"/>
      <w:sz w:val="24"/>
      <w:szCs w:val="24"/>
      <w:lang w:eastAsia="it-IT"/>
    </w:rPr>
  </w:style>
  <w:style w:type="paragraph" w:customStyle="1" w:styleId="Default">
    <w:name w:val="Default"/>
    <w:link w:val="DefaultChar"/>
    <w:rsid w:val="008E12D1"/>
    <w:pPr>
      <w:autoSpaceDE w:val="0"/>
      <w:autoSpaceDN w:val="0"/>
      <w:adjustRightInd w:val="0"/>
    </w:pPr>
    <w:rPr>
      <w:rFonts w:ascii="EUAlbertina" w:hAnsi="EUAlbertina" w:cs="EUAlbertina"/>
      <w:color w:val="000000"/>
      <w:sz w:val="24"/>
      <w:szCs w:val="24"/>
      <w:lang w:eastAsia="it-IT"/>
    </w:rPr>
  </w:style>
  <w:style w:type="paragraph" w:styleId="Brdtekstindrykning2">
    <w:name w:val="Body Text Indent 2"/>
    <w:basedOn w:val="Normal"/>
    <w:link w:val="Brdtekstindrykning2Tegn"/>
    <w:unhideWhenUsed/>
    <w:rsid w:val="008E12D1"/>
    <w:pPr>
      <w:tabs>
        <w:tab w:val="left" w:pos="567"/>
      </w:tabs>
      <w:spacing w:line="260" w:lineRule="exact"/>
      <w:ind w:left="567" w:hanging="567"/>
      <w:jc w:val="both"/>
    </w:pPr>
    <w:rPr>
      <w:b/>
      <w:sz w:val="22"/>
    </w:rPr>
  </w:style>
  <w:style w:type="character" w:customStyle="1" w:styleId="Brdtekstindrykning2Tegn">
    <w:name w:val="Brødtekstindrykning 2 Tegn"/>
    <w:basedOn w:val="Standardskrifttypeiafsnit"/>
    <w:link w:val="Brdtekstindrykning2"/>
    <w:rsid w:val="008E12D1"/>
    <w:rPr>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7900">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36662176">
      <w:bodyDiv w:val="1"/>
      <w:marLeft w:val="0"/>
      <w:marRight w:val="0"/>
      <w:marTop w:val="0"/>
      <w:marBottom w:val="0"/>
      <w:divBdr>
        <w:top w:val="none" w:sz="0" w:space="0" w:color="auto"/>
        <w:left w:val="none" w:sz="0" w:space="0" w:color="auto"/>
        <w:bottom w:val="none" w:sz="0" w:space="0" w:color="auto"/>
        <w:right w:val="none" w:sz="0" w:space="0" w:color="auto"/>
      </w:divBdr>
    </w:div>
    <w:div w:id="73867550">
      <w:bodyDiv w:val="1"/>
      <w:marLeft w:val="0"/>
      <w:marRight w:val="0"/>
      <w:marTop w:val="0"/>
      <w:marBottom w:val="0"/>
      <w:divBdr>
        <w:top w:val="none" w:sz="0" w:space="0" w:color="auto"/>
        <w:left w:val="none" w:sz="0" w:space="0" w:color="auto"/>
        <w:bottom w:val="none" w:sz="0" w:space="0" w:color="auto"/>
        <w:right w:val="none" w:sz="0" w:space="0" w:color="auto"/>
      </w:divBdr>
    </w:div>
    <w:div w:id="12675101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8224979">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72848508">
      <w:bodyDiv w:val="1"/>
      <w:marLeft w:val="0"/>
      <w:marRight w:val="0"/>
      <w:marTop w:val="0"/>
      <w:marBottom w:val="0"/>
      <w:divBdr>
        <w:top w:val="none" w:sz="0" w:space="0" w:color="auto"/>
        <w:left w:val="none" w:sz="0" w:space="0" w:color="auto"/>
        <w:bottom w:val="none" w:sz="0" w:space="0" w:color="auto"/>
        <w:right w:val="none" w:sz="0" w:space="0" w:color="auto"/>
      </w:divBdr>
    </w:div>
    <w:div w:id="409277944">
      <w:bodyDiv w:val="1"/>
      <w:marLeft w:val="0"/>
      <w:marRight w:val="0"/>
      <w:marTop w:val="0"/>
      <w:marBottom w:val="0"/>
      <w:divBdr>
        <w:top w:val="none" w:sz="0" w:space="0" w:color="auto"/>
        <w:left w:val="none" w:sz="0" w:space="0" w:color="auto"/>
        <w:bottom w:val="none" w:sz="0" w:space="0" w:color="auto"/>
        <w:right w:val="none" w:sz="0" w:space="0" w:color="auto"/>
      </w:divBdr>
    </w:div>
    <w:div w:id="42415854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60873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73604413">
      <w:bodyDiv w:val="1"/>
      <w:marLeft w:val="0"/>
      <w:marRight w:val="0"/>
      <w:marTop w:val="0"/>
      <w:marBottom w:val="0"/>
      <w:divBdr>
        <w:top w:val="none" w:sz="0" w:space="0" w:color="auto"/>
        <w:left w:val="none" w:sz="0" w:space="0" w:color="auto"/>
        <w:bottom w:val="none" w:sz="0" w:space="0" w:color="auto"/>
        <w:right w:val="none" w:sz="0" w:space="0" w:color="auto"/>
      </w:divBdr>
    </w:div>
    <w:div w:id="699673063">
      <w:bodyDiv w:val="1"/>
      <w:marLeft w:val="0"/>
      <w:marRight w:val="0"/>
      <w:marTop w:val="0"/>
      <w:marBottom w:val="0"/>
      <w:divBdr>
        <w:top w:val="none" w:sz="0" w:space="0" w:color="auto"/>
        <w:left w:val="none" w:sz="0" w:space="0" w:color="auto"/>
        <w:bottom w:val="none" w:sz="0" w:space="0" w:color="auto"/>
        <w:right w:val="none" w:sz="0" w:space="0" w:color="auto"/>
      </w:divBdr>
    </w:div>
    <w:div w:id="750392251">
      <w:bodyDiv w:val="1"/>
      <w:marLeft w:val="0"/>
      <w:marRight w:val="0"/>
      <w:marTop w:val="0"/>
      <w:marBottom w:val="0"/>
      <w:divBdr>
        <w:top w:val="none" w:sz="0" w:space="0" w:color="auto"/>
        <w:left w:val="none" w:sz="0" w:space="0" w:color="auto"/>
        <w:bottom w:val="none" w:sz="0" w:space="0" w:color="auto"/>
        <w:right w:val="none" w:sz="0" w:space="0" w:color="auto"/>
      </w:divBdr>
    </w:div>
    <w:div w:id="786436196">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05994106">
      <w:bodyDiv w:val="1"/>
      <w:marLeft w:val="0"/>
      <w:marRight w:val="0"/>
      <w:marTop w:val="0"/>
      <w:marBottom w:val="0"/>
      <w:divBdr>
        <w:top w:val="none" w:sz="0" w:space="0" w:color="auto"/>
        <w:left w:val="none" w:sz="0" w:space="0" w:color="auto"/>
        <w:bottom w:val="none" w:sz="0" w:space="0" w:color="auto"/>
        <w:right w:val="none" w:sz="0" w:space="0" w:color="auto"/>
      </w:divBdr>
    </w:div>
    <w:div w:id="1074163546">
      <w:bodyDiv w:val="1"/>
      <w:marLeft w:val="0"/>
      <w:marRight w:val="0"/>
      <w:marTop w:val="0"/>
      <w:marBottom w:val="0"/>
      <w:divBdr>
        <w:top w:val="none" w:sz="0" w:space="0" w:color="auto"/>
        <w:left w:val="none" w:sz="0" w:space="0" w:color="auto"/>
        <w:bottom w:val="none" w:sz="0" w:space="0" w:color="auto"/>
        <w:right w:val="none" w:sz="0" w:space="0" w:color="auto"/>
      </w:divBdr>
    </w:div>
    <w:div w:id="1080179263">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28346686">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41825347">
      <w:bodyDiv w:val="1"/>
      <w:marLeft w:val="0"/>
      <w:marRight w:val="0"/>
      <w:marTop w:val="0"/>
      <w:marBottom w:val="0"/>
      <w:divBdr>
        <w:top w:val="none" w:sz="0" w:space="0" w:color="auto"/>
        <w:left w:val="none" w:sz="0" w:space="0" w:color="auto"/>
        <w:bottom w:val="none" w:sz="0" w:space="0" w:color="auto"/>
        <w:right w:val="none" w:sz="0" w:space="0" w:color="auto"/>
      </w:divBdr>
    </w:div>
    <w:div w:id="1551917605">
      <w:bodyDiv w:val="1"/>
      <w:marLeft w:val="0"/>
      <w:marRight w:val="0"/>
      <w:marTop w:val="0"/>
      <w:marBottom w:val="0"/>
      <w:divBdr>
        <w:top w:val="none" w:sz="0" w:space="0" w:color="auto"/>
        <w:left w:val="none" w:sz="0" w:space="0" w:color="auto"/>
        <w:bottom w:val="none" w:sz="0" w:space="0" w:color="auto"/>
        <w:right w:val="none" w:sz="0" w:space="0" w:color="auto"/>
      </w:divBdr>
    </w:div>
    <w:div w:id="1562523948">
      <w:bodyDiv w:val="1"/>
      <w:marLeft w:val="0"/>
      <w:marRight w:val="0"/>
      <w:marTop w:val="0"/>
      <w:marBottom w:val="0"/>
      <w:divBdr>
        <w:top w:val="none" w:sz="0" w:space="0" w:color="auto"/>
        <w:left w:val="none" w:sz="0" w:space="0" w:color="auto"/>
        <w:bottom w:val="none" w:sz="0" w:space="0" w:color="auto"/>
        <w:right w:val="none" w:sz="0" w:space="0" w:color="auto"/>
      </w:divBdr>
    </w:div>
    <w:div w:id="1565676702">
      <w:bodyDiv w:val="1"/>
      <w:marLeft w:val="0"/>
      <w:marRight w:val="0"/>
      <w:marTop w:val="0"/>
      <w:marBottom w:val="0"/>
      <w:divBdr>
        <w:top w:val="none" w:sz="0" w:space="0" w:color="auto"/>
        <w:left w:val="none" w:sz="0" w:space="0" w:color="auto"/>
        <w:bottom w:val="none" w:sz="0" w:space="0" w:color="auto"/>
        <w:right w:val="none" w:sz="0" w:space="0" w:color="auto"/>
      </w:divBdr>
    </w:div>
    <w:div w:id="1719817271">
      <w:bodyDiv w:val="1"/>
      <w:marLeft w:val="0"/>
      <w:marRight w:val="0"/>
      <w:marTop w:val="0"/>
      <w:marBottom w:val="0"/>
      <w:divBdr>
        <w:top w:val="none" w:sz="0" w:space="0" w:color="auto"/>
        <w:left w:val="none" w:sz="0" w:space="0" w:color="auto"/>
        <w:bottom w:val="none" w:sz="0" w:space="0" w:color="auto"/>
        <w:right w:val="none" w:sz="0" w:space="0" w:color="auto"/>
      </w:divBdr>
    </w:div>
    <w:div w:id="1830318585">
      <w:bodyDiv w:val="1"/>
      <w:marLeft w:val="0"/>
      <w:marRight w:val="0"/>
      <w:marTop w:val="0"/>
      <w:marBottom w:val="0"/>
      <w:divBdr>
        <w:top w:val="none" w:sz="0" w:space="0" w:color="auto"/>
        <w:left w:val="none" w:sz="0" w:space="0" w:color="auto"/>
        <w:bottom w:val="none" w:sz="0" w:space="0" w:color="auto"/>
        <w:right w:val="none" w:sz="0" w:space="0" w:color="auto"/>
      </w:divBdr>
    </w:div>
    <w:div w:id="1842231649">
      <w:bodyDiv w:val="1"/>
      <w:marLeft w:val="0"/>
      <w:marRight w:val="0"/>
      <w:marTop w:val="0"/>
      <w:marBottom w:val="0"/>
      <w:divBdr>
        <w:top w:val="none" w:sz="0" w:space="0" w:color="auto"/>
        <w:left w:val="none" w:sz="0" w:space="0" w:color="auto"/>
        <w:bottom w:val="none" w:sz="0" w:space="0" w:color="auto"/>
        <w:right w:val="none" w:sz="0" w:space="0" w:color="auto"/>
      </w:divBdr>
      <w:divsChild>
        <w:div w:id="1108819371">
          <w:marLeft w:val="0"/>
          <w:marRight w:val="0"/>
          <w:marTop w:val="0"/>
          <w:marBottom w:val="0"/>
          <w:divBdr>
            <w:top w:val="none" w:sz="0" w:space="0" w:color="auto"/>
            <w:left w:val="none" w:sz="0" w:space="0" w:color="auto"/>
            <w:bottom w:val="none" w:sz="0" w:space="0" w:color="auto"/>
            <w:right w:val="none" w:sz="0" w:space="0" w:color="auto"/>
          </w:divBdr>
          <w:divsChild>
            <w:div w:id="13610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7343">
      <w:bodyDiv w:val="1"/>
      <w:marLeft w:val="0"/>
      <w:marRight w:val="0"/>
      <w:marTop w:val="0"/>
      <w:marBottom w:val="0"/>
      <w:divBdr>
        <w:top w:val="none" w:sz="0" w:space="0" w:color="auto"/>
        <w:left w:val="none" w:sz="0" w:space="0" w:color="auto"/>
        <w:bottom w:val="none" w:sz="0" w:space="0" w:color="auto"/>
        <w:right w:val="none" w:sz="0" w:space="0" w:color="auto"/>
      </w:divBdr>
    </w:div>
    <w:div w:id="214670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1</TotalTime>
  <Pages>5</Pages>
  <Words>1017</Words>
  <Characters>7087</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2024062914 punkt 3.1, 3.2, 3.3, 3.4, 3.5, 3.6, 3.9, 3.12, 5.4</dc:description>
  <cp:lastModifiedBy>Alexandra Wæver</cp:lastModifiedBy>
  <cp:revision>2</cp:revision>
  <cp:lastPrinted>2022-05-18T14:03:00Z</cp:lastPrinted>
  <dcterms:created xsi:type="dcterms:W3CDTF">2025-02-17T07:59:00Z</dcterms:created>
  <dcterms:modified xsi:type="dcterms:W3CDTF">2025-02-17T07:59:00Z</dcterms:modified>
</cp:coreProperties>
</file>