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2051" w14:textId="77777777" w:rsidR="008203A8" w:rsidRPr="008F49E1" w:rsidRDefault="008203A8" w:rsidP="008203A8">
      <w:pPr>
        <w:rPr>
          <w:sz w:val="24"/>
          <w:szCs w:val="24"/>
        </w:rPr>
      </w:pPr>
      <w:r w:rsidRPr="005B0036">
        <w:rPr>
          <w:noProof/>
          <w:sz w:val="24"/>
          <w:szCs w:val="24"/>
          <w:lang w:eastAsia="da-DK"/>
        </w:rPr>
        <w:drawing>
          <wp:inline distT="0" distB="0" distL="0" distR="0" wp14:anchorId="37E7A881" wp14:editId="4D38282A">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44759C5E" w14:textId="77777777" w:rsidR="008203A8" w:rsidRDefault="008203A8" w:rsidP="008203A8">
      <w:pPr>
        <w:rPr>
          <w:sz w:val="24"/>
          <w:szCs w:val="24"/>
        </w:rPr>
      </w:pPr>
    </w:p>
    <w:p w14:paraId="6EFC8CED" w14:textId="0F99BA29" w:rsidR="008203A8" w:rsidRPr="00406EE7" w:rsidRDefault="008203A8" w:rsidP="008203A8">
      <w:pPr>
        <w:tabs>
          <w:tab w:val="right" w:pos="9356"/>
        </w:tabs>
        <w:rPr>
          <w:b/>
          <w:sz w:val="24"/>
          <w:szCs w:val="24"/>
        </w:rPr>
      </w:pPr>
      <w:r>
        <w:rPr>
          <w:b/>
          <w:sz w:val="24"/>
          <w:szCs w:val="24"/>
        </w:rPr>
        <w:tab/>
      </w:r>
      <w:r w:rsidR="007161D2">
        <w:rPr>
          <w:b/>
          <w:sz w:val="24"/>
          <w:szCs w:val="24"/>
        </w:rPr>
        <w:t>8. april 2026</w:t>
      </w:r>
    </w:p>
    <w:p w14:paraId="69B74493" w14:textId="77777777" w:rsidR="008203A8" w:rsidRDefault="008203A8" w:rsidP="008203A8">
      <w:pPr>
        <w:rPr>
          <w:sz w:val="24"/>
          <w:szCs w:val="24"/>
        </w:rPr>
      </w:pPr>
    </w:p>
    <w:p w14:paraId="397FAF55" w14:textId="77777777" w:rsidR="00ED1ADE" w:rsidRDefault="00ED1ADE" w:rsidP="008203A8">
      <w:pPr>
        <w:rPr>
          <w:sz w:val="24"/>
          <w:szCs w:val="24"/>
        </w:rPr>
      </w:pPr>
    </w:p>
    <w:p w14:paraId="374B6AA0" w14:textId="77777777" w:rsidR="00ED1ADE" w:rsidRDefault="00ED1ADE" w:rsidP="008203A8">
      <w:pPr>
        <w:rPr>
          <w:sz w:val="24"/>
          <w:szCs w:val="24"/>
        </w:rPr>
      </w:pPr>
    </w:p>
    <w:p w14:paraId="3198D6A8" w14:textId="77777777" w:rsidR="008203A8" w:rsidRPr="00406EE7" w:rsidRDefault="008203A8" w:rsidP="008203A8">
      <w:pPr>
        <w:jc w:val="center"/>
        <w:rPr>
          <w:b/>
          <w:sz w:val="24"/>
          <w:szCs w:val="24"/>
        </w:rPr>
      </w:pPr>
      <w:r w:rsidRPr="00406EE7">
        <w:rPr>
          <w:b/>
          <w:sz w:val="24"/>
          <w:szCs w:val="24"/>
        </w:rPr>
        <w:t>PRODUKTRESUMÉ</w:t>
      </w:r>
    </w:p>
    <w:p w14:paraId="4F6FC3F8" w14:textId="77777777" w:rsidR="008203A8" w:rsidRPr="00406EE7" w:rsidRDefault="008203A8" w:rsidP="008203A8">
      <w:pPr>
        <w:jc w:val="center"/>
        <w:rPr>
          <w:b/>
          <w:sz w:val="24"/>
          <w:szCs w:val="24"/>
        </w:rPr>
      </w:pPr>
    </w:p>
    <w:p w14:paraId="0DBDF23D" w14:textId="77777777" w:rsidR="008203A8" w:rsidRPr="00406EE7" w:rsidRDefault="008203A8" w:rsidP="008203A8">
      <w:pPr>
        <w:jc w:val="center"/>
        <w:rPr>
          <w:b/>
          <w:sz w:val="24"/>
          <w:szCs w:val="24"/>
        </w:rPr>
      </w:pPr>
      <w:r w:rsidRPr="00406EE7">
        <w:rPr>
          <w:b/>
          <w:sz w:val="24"/>
          <w:szCs w:val="24"/>
        </w:rPr>
        <w:t>for</w:t>
      </w:r>
    </w:p>
    <w:p w14:paraId="4B02CC46" w14:textId="77777777" w:rsidR="008203A8" w:rsidRPr="00406EE7" w:rsidRDefault="008203A8" w:rsidP="008203A8">
      <w:pPr>
        <w:jc w:val="center"/>
        <w:rPr>
          <w:b/>
          <w:sz w:val="24"/>
          <w:szCs w:val="24"/>
        </w:rPr>
      </w:pPr>
    </w:p>
    <w:p w14:paraId="45638986" w14:textId="47FB8B95" w:rsidR="008203A8" w:rsidRPr="00565A74" w:rsidRDefault="006C2E61" w:rsidP="008203A8">
      <w:pPr>
        <w:jc w:val="center"/>
        <w:rPr>
          <w:b/>
          <w:sz w:val="24"/>
          <w:szCs w:val="24"/>
        </w:rPr>
      </w:pPr>
      <w:proofErr w:type="spellStart"/>
      <w:r>
        <w:rPr>
          <w:b/>
          <w:sz w:val="24"/>
          <w:szCs w:val="24"/>
        </w:rPr>
        <w:t>Bupranord</w:t>
      </w:r>
      <w:proofErr w:type="spellEnd"/>
      <w:r>
        <w:rPr>
          <w:b/>
          <w:sz w:val="24"/>
          <w:szCs w:val="24"/>
        </w:rPr>
        <w:t xml:space="preserve"> </w:t>
      </w:r>
      <w:proofErr w:type="spellStart"/>
      <w:r>
        <w:rPr>
          <w:b/>
          <w:sz w:val="24"/>
          <w:szCs w:val="24"/>
        </w:rPr>
        <w:t>Vet</w:t>
      </w:r>
      <w:proofErr w:type="spellEnd"/>
      <w:r>
        <w:rPr>
          <w:b/>
          <w:sz w:val="24"/>
          <w:szCs w:val="24"/>
        </w:rPr>
        <w:t>., injektionsvæske, opløsning</w:t>
      </w:r>
    </w:p>
    <w:p w14:paraId="169FA955" w14:textId="77777777" w:rsidR="008203A8" w:rsidRPr="00406EE7" w:rsidRDefault="008203A8" w:rsidP="008203A8">
      <w:pPr>
        <w:jc w:val="both"/>
        <w:rPr>
          <w:sz w:val="24"/>
          <w:szCs w:val="24"/>
        </w:rPr>
      </w:pPr>
    </w:p>
    <w:p w14:paraId="7494702B" w14:textId="77777777" w:rsidR="008203A8" w:rsidRPr="00406EE7" w:rsidRDefault="008203A8" w:rsidP="008203A8">
      <w:pPr>
        <w:jc w:val="both"/>
        <w:rPr>
          <w:sz w:val="24"/>
          <w:szCs w:val="24"/>
        </w:rPr>
      </w:pPr>
    </w:p>
    <w:p w14:paraId="7DA0099E" w14:textId="77777777" w:rsidR="008203A8" w:rsidRPr="00406EE7" w:rsidRDefault="008203A8" w:rsidP="008203A8">
      <w:pPr>
        <w:ind w:left="851" w:hanging="851"/>
        <w:rPr>
          <w:b/>
          <w:sz w:val="24"/>
          <w:szCs w:val="24"/>
        </w:rPr>
      </w:pPr>
      <w:r w:rsidRPr="00406EE7">
        <w:rPr>
          <w:b/>
          <w:sz w:val="24"/>
          <w:szCs w:val="24"/>
        </w:rPr>
        <w:t>0.</w:t>
      </w:r>
      <w:r w:rsidRPr="00406EE7">
        <w:rPr>
          <w:b/>
          <w:sz w:val="24"/>
          <w:szCs w:val="24"/>
        </w:rPr>
        <w:tab/>
        <w:t>D.SP.NR</w:t>
      </w:r>
      <w:r>
        <w:rPr>
          <w:b/>
          <w:sz w:val="24"/>
          <w:szCs w:val="24"/>
        </w:rPr>
        <w:t>.</w:t>
      </w:r>
    </w:p>
    <w:p w14:paraId="7F9DF718" w14:textId="2C2380A5" w:rsidR="008203A8" w:rsidRPr="00406EE7" w:rsidRDefault="006C2E61" w:rsidP="008203A8">
      <w:pPr>
        <w:ind w:left="851"/>
        <w:rPr>
          <w:sz w:val="24"/>
          <w:szCs w:val="24"/>
        </w:rPr>
      </w:pPr>
      <w:r>
        <w:rPr>
          <w:sz w:val="24"/>
          <w:szCs w:val="24"/>
        </w:rPr>
        <w:t>34521</w:t>
      </w:r>
    </w:p>
    <w:p w14:paraId="6A1D47EE" w14:textId="77777777" w:rsidR="008203A8" w:rsidRPr="00406EE7" w:rsidRDefault="008203A8" w:rsidP="008203A8">
      <w:pPr>
        <w:ind w:left="851"/>
        <w:rPr>
          <w:sz w:val="24"/>
          <w:szCs w:val="24"/>
        </w:rPr>
      </w:pPr>
    </w:p>
    <w:p w14:paraId="005D6B2D" w14:textId="77777777" w:rsidR="008203A8" w:rsidRPr="00406EE7" w:rsidRDefault="008203A8" w:rsidP="008203A8">
      <w:pPr>
        <w:ind w:left="851" w:hanging="851"/>
        <w:rPr>
          <w:b/>
          <w:sz w:val="24"/>
          <w:szCs w:val="24"/>
        </w:rPr>
      </w:pPr>
      <w:r w:rsidRPr="00406EE7">
        <w:rPr>
          <w:b/>
          <w:sz w:val="24"/>
          <w:szCs w:val="24"/>
        </w:rPr>
        <w:t>1.</w:t>
      </w:r>
      <w:r w:rsidRPr="00406EE7">
        <w:rPr>
          <w:b/>
          <w:sz w:val="24"/>
          <w:szCs w:val="24"/>
        </w:rPr>
        <w:tab/>
        <w:t>VETERINÆRLÆGEMIDLETS NAVN</w:t>
      </w:r>
    </w:p>
    <w:p w14:paraId="1AE55E8A" w14:textId="67AA7DE8" w:rsidR="008203A8" w:rsidRDefault="006C2E61" w:rsidP="008203A8">
      <w:pPr>
        <w:ind w:left="851"/>
        <w:rPr>
          <w:sz w:val="24"/>
          <w:szCs w:val="24"/>
        </w:rPr>
      </w:pPr>
      <w:proofErr w:type="spellStart"/>
      <w:r>
        <w:rPr>
          <w:sz w:val="24"/>
          <w:szCs w:val="24"/>
        </w:rPr>
        <w:t>Bupranord</w:t>
      </w:r>
      <w:proofErr w:type="spellEnd"/>
      <w:r>
        <w:rPr>
          <w:sz w:val="24"/>
          <w:szCs w:val="24"/>
        </w:rPr>
        <w:t xml:space="preserve"> </w:t>
      </w:r>
      <w:proofErr w:type="spellStart"/>
      <w:r>
        <w:rPr>
          <w:sz w:val="24"/>
          <w:szCs w:val="24"/>
        </w:rPr>
        <w:t>Vet</w:t>
      </w:r>
      <w:proofErr w:type="spellEnd"/>
      <w:r>
        <w:rPr>
          <w:sz w:val="24"/>
          <w:szCs w:val="24"/>
        </w:rPr>
        <w:t>.</w:t>
      </w:r>
    </w:p>
    <w:p w14:paraId="6C6888A8" w14:textId="77777777" w:rsidR="008203A8" w:rsidRDefault="008203A8" w:rsidP="008203A8">
      <w:pPr>
        <w:ind w:left="851"/>
        <w:rPr>
          <w:sz w:val="24"/>
          <w:szCs w:val="24"/>
        </w:rPr>
      </w:pPr>
    </w:p>
    <w:p w14:paraId="014F89EC" w14:textId="2BBC0DC4" w:rsidR="008203A8" w:rsidRPr="00776C2C" w:rsidRDefault="008203A8" w:rsidP="008203A8">
      <w:pPr>
        <w:ind w:left="851"/>
        <w:rPr>
          <w:sz w:val="24"/>
          <w:szCs w:val="24"/>
        </w:rPr>
      </w:pPr>
      <w:r w:rsidRPr="00776C2C">
        <w:rPr>
          <w:sz w:val="24"/>
          <w:szCs w:val="24"/>
        </w:rPr>
        <w:t xml:space="preserve">Lægemiddelform: </w:t>
      </w:r>
      <w:r w:rsidR="006C2E61">
        <w:rPr>
          <w:sz w:val="24"/>
          <w:szCs w:val="24"/>
        </w:rPr>
        <w:t>Injektionsvæske, opløsning</w:t>
      </w:r>
    </w:p>
    <w:p w14:paraId="636AE3FF" w14:textId="29DF6E2E" w:rsidR="008203A8" w:rsidRPr="00776C2C" w:rsidRDefault="008203A8" w:rsidP="008203A8">
      <w:pPr>
        <w:ind w:left="851"/>
        <w:rPr>
          <w:sz w:val="24"/>
          <w:szCs w:val="24"/>
        </w:rPr>
      </w:pPr>
      <w:r w:rsidRPr="00776C2C">
        <w:rPr>
          <w:sz w:val="24"/>
          <w:szCs w:val="24"/>
        </w:rPr>
        <w:t xml:space="preserve">Styrke(r): </w:t>
      </w:r>
      <w:r w:rsidR="006C2E61">
        <w:rPr>
          <w:sz w:val="24"/>
          <w:szCs w:val="24"/>
        </w:rPr>
        <w:t>0,3 mg/ml</w:t>
      </w:r>
    </w:p>
    <w:p w14:paraId="16B98F7F" w14:textId="77777777" w:rsidR="008203A8" w:rsidRPr="00406EE7" w:rsidRDefault="008203A8" w:rsidP="008203A8">
      <w:pPr>
        <w:ind w:left="851"/>
        <w:rPr>
          <w:sz w:val="24"/>
          <w:szCs w:val="24"/>
        </w:rPr>
      </w:pPr>
    </w:p>
    <w:p w14:paraId="67C2C29E" w14:textId="77777777" w:rsidR="008203A8" w:rsidRPr="00406EE7" w:rsidRDefault="008203A8" w:rsidP="008203A8">
      <w:pPr>
        <w:ind w:left="851" w:hanging="851"/>
        <w:rPr>
          <w:b/>
          <w:sz w:val="24"/>
          <w:szCs w:val="24"/>
        </w:rPr>
      </w:pPr>
      <w:r w:rsidRPr="00406EE7">
        <w:rPr>
          <w:b/>
          <w:sz w:val="24"/>
          <w:szCs w:val="24"/>
        </w:rPr>
        <w:t>2.</w:t>
      </w:r>
      <w:r w:rsidRPr="00406EE7">
        <w:rPr>
          <w:b/>
          <w:sz w:val="24"/>
          <w:szCs w:val="24"/>
        </w:rPr>
        <w:tab/>
        <w:t>KVALITATIV OG KVANTITATIV SAMMENSÆTNING</w:t>
      </w:r>
    </w:p>
    <w:p w14:paraId="6FCA6BEE" w14:textId="77777777" w:rsidR="001D5FD7" w:rsidRDefault="001D5FD7" w:rsidP="001D5FD7">
      <w:pPr>
        <w:ind w:left="851"/>
        <w:rPr>
          <w:sz w:val="24"/>
          <w:szCs w:val="24"/>
        </w:rPr>
      </w:pPr>
      <w:bookmarkStart w:id="0" w:name="_Hlk183442931"/>
      <w:r w:rsidRPr="001D5FD7">
        <w:rPr>
          <w:sz w:val="24"/>
          <w:szCs w:val="24"/>
        </w:rPr>
        <w:t>Hver ml indeholder:</w:t>
      </w:r>
    </w:p>
    <w:p w14:paraId="023C29CC" w14:textId="77777777" w:rsidR="00C67137" w:rsidRPr="001D5FD7" w:rsidRDefault="00C67137" w:rsidP="001D5FD7">
      <w:pPr>
        <w:ind w:left="851"/>
        <w:rPr>
          <w:bCs/>
          <w:sz w:val="24"/>
          <w:szCs w:val="24"/>
        </w:rPr>
      </w:pPr>
    </w:p>
    <w:p w14:paraId="439B7369" w14:textId="77777777" w:rsidR="001D5FD7" w:rsidRPr="001D5FD7" w:rsidRDefault="001D5FD7" w:rsidP="001D5FD7">
      <w:pPr>
        <w:ind w:left="851"/>
        <w:rPr>
          <w:b/>
          <w:sz w:val="24"/>
          <w:szCs w:val="24"/>
        </w:rPr>
      </w:pPr>
      <w:r w:rsidRPr="001D5FD7">
        <w:rPr>
          <w:b/>
          <w:sz w:val="24"/>
          <w:szCs w:val="24"/>
        </w:rPr>
        <w:t>Aktive stoffer:</w:t>
      </w:r>
    </w:p>
    <w:p w14:paraId="57C10B90" w14:textId="4EC96CB4" w:rsidR="001D5FD7" w:rsidRPr="001D5FD7" w:rsidRDefault="001D5FD7" w:rsidP="001D5FD7">
      <w:pPr>
        <w:ind w:left="851"/>
        <w:rPr>
          <w:bCs/>
          <w:sz w:val="24"/>
          <w:szCs w:val="24"/>
        </w:rPr>
      </w:pPr>
      <w:bookmarkStart w:id="1" w:name="_Hlk226538536"/>
      <w:bookmarkStart w:id="2" w:name="_Hlk183442213"/>
      <w:proofErr w:type="spellStart"/>
      <w:r w:rsidRPr="001D5FD7">
        <w:rPr>
          <w:sz w:val="24"/>
          <w:szCs w:val="24"/>
        </w:rPr>
        <w:t>Buprenorphin</w:t>
      </w:r>
      <w:bookmarkEnd w:id="1"/>
      <w:proofErr w:type="spellEnd"/>
      <w:r w:rsidRPr="001D5FD7">
        <w:rPr>
          <w:sz w:val="24"/>
          <w:szCs w:val="24"/>
        </w:rPr>
        <w:t xml:space="preserve"> </w:t>
      </w:r>
      <w:r w:rsidRPr="001D5FD7">
        <w:rPr>
          <w:sz w:val="24"/>
          <w:szCs w:val="24"/>
        </w:rPr>
        <w:tab/>
      </w:r>
      <w:r w:rsidRPr="001D5FD7">
        <w:rPr>
          <w:sz w:val="24"/>
          <w:szCs w:val="24"/>
        </w:rPr>
        <w:tab/>
      </w:r>
      <w:r w:rsidRPr="001D5FD7">
        <w:rPr>
          <w:sz w:val="24"/>
          <w:szCs w:val="24"/>
        </w:rPr>
        <w:tab/>
        <w:t>0,3 mg</w:t>
      </w:r>
    </w:p>
    <w:p w14:paraId="23E5837B" w14:textId="7FC9F534" w:rsidR="001D5FD7" w:rsidRPr="001D5FD7" w:rsidRDefault="001D5FD7" w:rsidP="001D5FD7">
      <w:pPr>
        <w:ind w:left="851"/>
        <w:rPr>
          <w:bCs/>
          <w:sz w:val="24"/>
          <w:szCs w:val="24"/>
        </w:rPr>
      </w:pPr>
      <w:bookmarkStart w:id="3" w:name="_Hlk183442230"/>
      <w:bookmarkEnd w:id="2"/>
      <w:r w:rsidRPr="001D5FD7">
        <w:rPr>
          <w:sz w:val="24"/>
          <w:szCs w:val="24"/>
        </w:rPr>
        <w:t xml:space="preserve">svarende til </w:t>
      </w:r>
      <w:proofErr w:type="spellStart"/>
      <w:r w:rsidRPr="001D5FD7">
        <w:rPr>
          <w:sz w:val="24"/>
          <w:szCs w:val="24"/>
        </w:rPr>
        <w:t>buprenorphinhydrochlorid</w:t>
      </w:r>
      <w:proofErr w:type="spellEnd"/>
      <w:r w:rsidRPr="001D5FD7">
        <w:rPr>
          <w:sz w:val="24"/>
          <w:szCs w:val="24"/>
        </w:rPr>
        <w:t xml:space="preserve"> </w:t>
      </w:r>
      <w:r w:rsidRPr="001D5FD7">
        <w:rPr>
          <w:sz w:val="24"/>
          <w:szCs w:val="24"/>
        </w:rPr>
        <w:tab/>
        <w:t>0,323 mg</w:t>
      </w:r>
    </w:p>
    <w:bookmarkEnd w:id="3"/>
    <w:p w14:paraId="36F1DC4D" w14:textId="77777777" w:rsidR="001D5FD7" w:rsidRPr="001D5FD7" w:rsidRDefault="001D5FD7" w:rsidP="001D5FD7">
      <w:pPr>
        <w:ind w:left="851"/>
        <w:rPr>
          <w:iCs/>
          <w:sz w:val="24"/>
          <w:szCs w:val="24"/>
        </w:rPr>
      </w:pPr>
    </w:p>
    <w:p w14:paraId="779D4EE9" w14:textId="77777777" w:rsidR="001D5FD7" w:rsidRPr="001D5FD7" w:rsidRDefault="001D5FD7" w:rsidP="001D5FD7">
      <w:pPr>
        <w:ind w:left="851"/>
        <w:rPr>
          <w:sz w:val="24"/>
          <w:szCs w:val="24"/>
        </w:rPr>
      </w:pPr>
      <w:r w:rsidRPr="001D5FD7">
        <w:rPr>
          <w:b/>
          <w:sz w:val="24"/>
          <w:szCs w:val="24"/>
        </w:rPr>
        <w:t>Hjælpestoffer:</w:t>
      </w:r>
    </w:p>
    <w:p w14:paraId="68E931C9" w14:textId="77777777" w:rsidR="001D5FD7" w:rsidRPr="001D5FD7" w:rsidRDefault="001D5FD7" w:rsidP="001D5FD7">
      <w:pPr>
        <w:ind w:left="851"/>
        <w:rPr>
          <w:sz w:val="24"/>
          <w:szCs w:val="24"/>
        </w:rPr>
      </w:pP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5"/>
        <w:gridCol w:w="4263"/>
      </w:tblGrid>
      <w:tr w:rsidR="001D5FD7" w:rsidRPr="001D5FD7" w14:paraId="01E1E2DE" w14:textId="77777777" w:rsidTr="00ED1ADE">
        <w:tc>
          <w:tcPr>
            <w:tcW w:w="4525" w:type="dxa"/>
            <w:tcBorders>
              <w:top w:val="single" w:sz="4" w:space="0" w:color="000000"/>
              <w:left w:val="single" w:sz="4" w:space="0" w:color="000000"/>
              <w:bottom w:val="single" w:sz="4" w:space="0" w:color="000000"/>
              <w:right w:val="single" w:sz="4" w:space="0" w:color="000000"/>
            </w:tcBorders>
            <w:vAlign w:val="center"/>
            <w:hideMark/>
          </w:tcPr>
          <w:p w14:paraId="5527D0A6" w14:textId="77777777" w:rsidR="001D5FD7" w:rsidRPr="001D5FD7" w:rsidRDefault="001D5FD7" w:rsidP="00ED1ADE">
            <w:pPr>
              <w:ind w:left="32"/>
              <w:rPr>
                <w:iCs/>
                <w:sz w:val="24"/>
                <w:szCs w:val="24"/>
              </w:rPr>
            </w:pPr>
            <w:r w:rsidRPr="001D5FD7">
              <w:rPr>
                <w:b/>
                <w:bCs/>
                <w:sz w:val="24"/>
                <w:szCs w:val="24"/>
              </w:rPr>
              <w:t>Kvalitativ sammensætning af hjælpestoffer og andre bestanddele</w:t>
            </w:r>
          </w:p>
        </w:tc>
        <w:tc>
          <w:tcPr>
            <w:tcW w:w="4263" w:type="dxa"/>
            <w:tcBorders>
              <w:top w:val="single" w:sz="4" w:space="0" w:color="000000"/>
              <w:left w:val="single" w:sz="4" w:space="0" w:color="000000"/>
              <w:bottom w:val="single" w:sz="4" w:space="0" w:color="000000"/>
              <w:right w:val="single" w:sz="4" w:space="0" w:color="000000"/>
            </w:tcBorders>
            <w:vAlign w:val="center"/>
            <w:hideMark/>
          </w:tcPr>
          <w:p w14:paraId="737C47F8" w14:textId="77777777" w:rsidR="001D5FD7" w:rsidRPr="001D5FD7" w:rsidRDefault="001D5FD7" w:rsidP="00ED1ADE">
            <w:pPr>
              <w:ind w:left="32"/>
              <w:rPr>
                <w:i/>
                <w:iCs/>
                <w:sz w:val="24"/>
                <w:szCs w:val="24"/>
              </w:rPr>
            </w:pPr>
            <w:r w:rsidRPr="001D5FD7">
              <w:rPr>
                <w:b/>
                <w:bCs/>
                <w:sz w:val="24"/>
                <w:szCs w:val="24"/>
              </w:rPr>
              <w:t>Kvantitativ sammensætning, hvis oplysningen er vigtig for korrekt administration af veterinærlægemidlet</w:t>
            </w:r>
          </w:p>
        </w:tc>
      </w:tr>
      <w:tr w:rsidR="001D5FD7" w:rsidRPr="001D5FD7" w14:paraId="67CFD518" w14:textId="77777777" w:rsidTr="00ED1ADE">
        <w:tc>
          <w:tcPr>
            <w:tcW w:w="4525" w:type="dxa"/>
            <w:tcBorders>
              <w:top w:val="single" w:sz="4" w:space="0" w:color="000000"/>
              <w:left w:val="single" w:sz="4" w:space="0" w:color="000000"/>
              <w:bottom w:val="single" w:sz="4" w:space="0" w:color="000000"/>
              <w:right w:val="single" w:sz="4" w:space="0" w:color="000000"/>
            </w:tcBorders>
            <w:vAlign w:val="center"/>
            <w:hideMark/>
          </w:tcPr>
          <w:p w14:paraId="51C9162B" w14:textId="77777777" w:rsidR="001D5FD7" w:rsidRPr="001D5FD7" w:rsidRDefault="001D5FD7" w:rsidP="00ED1ADE">
            <w:pPr>
              <w:ind w:left="32"/>
              <w:rPr>
                <w:iCs/>
                <w:sz w:val="24"/>
                <w:szCs w:val="24"/>
              </w:rPr>
            </w:pPr>
            <w:proofErr w:type="spellStart"/>
            <w:r w:rsidRPr="001D5FD7">
              <w:rPr>
                <w:sz w:val="24"/>
                <w:szCs w:val="24"/>
              </w:rPr>
              <w:t>Chlorcresol</w:t>
            </w:r>
            <w:proofErr w:type="spellEnd"/>
          </w:p>
        </w:tc>
        <w:tc>
          <w:tcPr>
            <w:tcW w:w="4263" w:type="dxa"/>
            <w:tcBorders>
              <w:top w:val="single" w:sz="4" w:space="0" w:color="000000"/>
              <w:left w:val="single" w:sz="4" w:space="0" w:color="000000"/>
              <w:bottom w:val="single" w:sz="4" w:space="0" w:color="000000"/>
              <w:right w:val="single" w:sz="4" w:space="0" w:color="000000"/>
            </w:tcBorders>
            <w:vAlign w:val="center"/>
            <w:hideMark/>
          </w:tcPr>
          <w:p w14:paraId="2A646051" w14:textId="77777777" w:rsidR="001D5FD7" w:rsidRPr="001D5FD7" w:rsidRDefault="001D5FD7" w:rsidP="00ED1ADE">
            <w:pPr>
              <w:ind w:left="32"/>
              <w:rPr>
                <w:iCs/>
                <w:sz w:val="24"/>
                <w:szCs w:val="24"/>
              </w:rPr>
            </w:pPr>
            <w:r w:rsidRPr="001D5FD7">
              <w:rPr>
                <w:sz w:val="24"/>
                <w:szCs w:val="24"/>
              </w:rPr>
              <w:t>1,35 mg</w:t>
            </w:r>
          </w:p>
        </w:tc>
      </w:tr>
      <w:tr w:rsidR="001D5FD7" w:rsidRPr="001D5FD7" w14:paraId="69A787D3" w14:textId="77777777" w:rsidTr="00ED1ADE">
        <w:tc>
          <w:tcPr>
            <w:tcW w:w="4525" w:type="dxa"/>
            <w:tcBorders>
              <w:top w:val="single" w:sz="4" w:space="0" w:color="000000"/>
              <w:left w:val="single" w:sz="4" w:space="0" w:color="000000"/>
              <w:bottom w:val="single" w:sz="4" w:space="0" w:color="000000"/>
              <w:right w:val="single" w:sz="4" w:space="0" w:color="000000"/>
            </w:tcBorders>
            <w:vAlign w:val="center"/>
            <w:hideMark/>
          </w:tcPr>
          <w:p w14:paraId="2B2EF979" w14:textId="77777777" w:rsidR="001D5FD7" w:rsidRPr="001D5FD7" w:rsidRDefault="001D5FD7" w:rsidP="00ED1ADE">
            <w:pPr>
              <w:ind w:left="32"/>
              <w:rPr>
                <w:iCs/>
                <w:sz w:val="24"/>
                <w:szCs w:val="24"/>
              </w:rPr>
            </w:pPr>
            <w:proofErr w:type="spellStart"/>
            <w:r w:rsidRPr="001D5FD7">
              <w:rPr>
                <w:sz w:val="24"/>
                <w:szCs w:val="24"/>
              </w:rPr>
              <w:t>Glucose</w:t>
            </w:r>
            <w:proofErr w:type="spellEnd"/>
            <w:r w:rsidRPr="001D5FD7">
              <w:rPr>
                <w:sz w:val="24"/>
                <w:szCs w:val="24"/>
              </w:rPr>
              <w:t xml:space="preserve"> </w:t>
            </w:r>
          </w:p>
        </w:tc>
        <w:tc>
          <w:tcPr>
            <w:tcW w:w="4263" w:type="dxa"/>
            <w:tcBorders>
              <w:top w:val="single" w:sz="4" w:space="0" w:color="000000"/>
              <w:left w:val="single" w:sz="4" w:space="0" w:color="000000"/>
              <w:bottom w:val="single" w:sz="4" w:space="0" w:color="000000"/>
              <w:right w:val="single" w:sz="4" w:space="0" w:color="000000"/>
            </w:tcBorders>
            <w:vAlign w:val="center"/>
          </w:tcPr>
          <w:p w14:paraId="4425652F" w14:textId="77777777" w:rsidR="001D5FD7" w:rsidRPr="001D5FD7" w:rsidRDefault="001D5FD7" w:rsidP="00ED1ADE">
            <w:pPr>
              <w:ind w:left="32"/>
              <w:rPr>
                <w:iCs/>
                <w:sz w:val="24"/>
                <w:szCs w:val="24"/>
              </w:rPr>
            </w:pPr>
          </w:p>
        </w:tc>
      </w:tr>
      <w:tr w:rsidR="001D5FD7" w:rsidRPr="001D5FD7" w14:paraId="6F65130C" w14:textId="77777777" w:rsidTr="00ED1ADE">
        <w:tc>
          <w:tcPr>
            <w:tcW w:w="4525" w:type="dxa"/>
            <w:tcBorders>
              <w:top w:val="single" w:sz="4" w:space="0" w:color="000000"/>
              <w:left w:val="single" w:sz="4" w:space="0" w:color="000000"/>
              <w:bottom w:val="single" w:sz="4" w:space="0" w:color="000000"/>
              <w:right w:val="single" w:sz="4" w:space="0" w:color="000000"/>
            </w:tcBorders>
            <w:vAlign w:val="bottom"/>
            <w:hideMark/>
          </w:tcPr>
          <w:p w14:paraId="5B129BFE" w14:textId="77777777" w:rsidR="001D5FD7" w:rsidRPr="001D5FD7" w:rsidRDefault="001D5FD7" w:rsidP="00ED1ADE">
            <w:pPr>
              <w:ind w:left="32"/>
              <w:rPr>
                <w:iCs/>
                <w:sz w:val="24"/>
                <w:szCs w:val="24"/>
              </w:rPr>
            </w:pPr>
            <w:r w:rsidRPr="001D5FD7">
              <w:rPr>
                <w:sz w:val="24"/>
                <w:szCs w:val="24"/>
              </w:rPr>
              <w:t>Fortyndet saltsyre (til justering af pH)</w:t>
            </w:r>
          </w:p>
        </w:tc>
        <w:tc>
          <w:tcPr>
            <w:tcW w:w="4263" w:type="dxa"/>
            <w:tcBorders>
              <w:top w:val="single" w:sz="4" w:space="0" w:color="000000"/>
              <w:left w:val="single" w:sz="4" w:space="0" w:color="000000"/>
              <w:bottom w:val="single" w:sz="4" w:space="0" w:color="000000"/>
              <w:right w:val="single" w:sz="4" w:space="0" w:color="000000"/>
            </w:tcBorders>
            <w:vAlign w:val="center"/>
          </w:tcPr>
          <w:p w14:paraId="73F74027" w14:textId="77777777" w:rsidR="001D5FD7" w:rsidRPr="001D5FD7" w:rsidRDefault="001D5FD7" w:rsidP="00ED1ADE">
            <w:pPr>
              <w:ind w:left="32"/>
              <w:rPr>
                <w:iCs/>
                <w:sz w:val="24"/>
                <w:szCs w:val="24"/>
              </w:rPr>
            </w:pPr>
          </w:p>
        </w:tc>
      </w:tr>
      <w:tr w:rsidR="001D5FD7" w:rsidRPr="001D5FD7" w14:paraId="1E568EEF" w14:textId="77777777" w:rsidTr="00ED1ADE">
        <w:tc>
          <w:tcPr>
            <w:tcW w:w="4525" w:type="dxa"/>
            <w:tcBorders>
              <w:top w:val="single" w:sz="4" w:space="0" w:color="000000"/>
              <w:left w:val="single" w:sz="4" w:space="0" w:color="000000"/>
              <w:bottom w:val="single" w:sz="4" w:space="0" w:color="000000"/>
              <w:right w:val="single" w:sz="4" w:space="0" w:color="000000"/>
            </w:tcBorders>
            <w:vAlign w:val="bottom"/>
            <w:hideMark/>
          </w:tcPr>
          <w:p w14:paraId="1398AF5E" w14:textId="77777777" w:rsidR="001D5FD7" w:rsidRPr="001D5FD7" w:rsidRDefault="001D5FD7" w:rsidP="00ED1ADE">
            <w:pPr>
              <w:ind w:left="32"/>
              <w:rPr>
                <w:b/>
                <w:bCs/>
                <w:iCs/>
                <w:sz w:val="24"/>
                <w:szCs w:val="24"/>
              </w:rPr>
            </w:pPr>
            <w:r w:rsidRPr="001D5FD7">
              <w:rPr>
                <w:sz w:val="24"/>
                <w:szCs w:val="24"/>
              </w:rPr>
              <w:t>Natriumhydroxid (til justering af pH)</w:t>
            </w:r>
          </w:p>
        </w:tc>
        <w:tc>
          <w:tcPr>
            <w:tcW w:w="4263" w:type="dxa"/>
            <w:tcBorders>
              <w:top w:val="single" w:sz="4" w:space="0" w:color="000000"/>
              <w:left w:val="single" w:sz="4" w:space="0" w:color="000000"/>
              <w:bottom w:val="single" w:sz="4" w:space="0" w:color="000000"/>
              <w:right w:val="single" w:sz="4" w:space="0" w:color="000000"/>
            </w:tcBorders>
            <w:vAlign w:val="center"/>
          </w:tcPr>
          <w:p w14:paraId="638C744D" w14:textId="77777777" w:rsidR="001D5FD7" w:rsidRPr="001D5FD7" w:rsidRDefault="001D5FD7" w:rsidP="00ED1ADE">
            <w:pPr>
              <w:ind w:left="32"/>
              <w:rPr>
                <w:iCs/>
                <w:sz w:val="24"/>
                <w:szCs w:val="24"/>
              </w:rPr>
            </w:pPr>
          </w:p>
        </w:tc>
      </w:tr>
      <w:tr w:rsidR="001D5FD7" w:rsidRPr="001D5FD7" w14:paraId="71BA25EC" w14:textId="77777777" w:rsidTr="00ED1ADE">
        <w:tc>
          <w:tcPr>
            <w:tcW w:w="4525" w:type="dxa"/>
            <w:tcBorders>
              <w:top w:val="single" w:sz="4" w:space="0" w:color="000000"/>
              <w:left w:val="single" w:sz="4" w:space="0" w:color="000000"/>
              <w:bottom w:val="single" w:sz="4" w:space="0" w:color="000000"/>
              <w:right w:val="single" w:sz="4" w:space="0" w:color="000000"/>
            </w:tcBorders>
            <w:vAlign w:val="bottom"/>
            <w:hideMark/>
          </w:tcPr>
          <w:p w14:paraId="79B61BF2" w14:textId="77777777" w:rsidR="001D5FD7" w:rsidRPr="001D5FD7" w:rsidRDefault="001D5FD7" w:rsidP="00ED1ADE">
            <w:pPr>
              <w:ind w:left="32"/>
              <w:rPr>
                <w:iCs/>
                <w:sz w:val="24"/>
                <w:szCs w:val="24"/>
              </w:rPr>
            </w:pPr>
            <w:r w:rsidRPr="001D5FD7">
              <w:rPr>
                <w:sz w:val="24"/>
                <w:szCs w:val="24"/>
              </w:rPr>
              <w:t>Vand til injektionsvæsker.</w:t>
            </w:r>
          </w:p>
        </w:tc>
        <w:tc>
          <w:tcPr>
            <w:tcW w:w="4263" w:type="dxa"/>
            <w:tcBorders>
              <w:top w:val="single" w:sz="4" w:space="0" w:color="000000"/>
              <w:left w:val="single" w:sz="4" w:space="0" w:color="000000"/>
              <w:bottom w:val="single" w:sz="4" w:space="0" w:color="000000"/>
              <w:right w:val="single" w:sz="4" w:space="0" w:color="000000"/>
            </w:tcBorders>
            <w:vAlign w:val="center"/>
          </w:tcPr>
          <w:p w14:paraId="5A5B0ACC" w14:textId="77777777" w:rsidR="001D5FD7" w:rsidRPr="001D5FD7" w:rsidRDefault="001D5FD7" w:rsidP="00ED1ADE">
            <w:pPr>
              <w:ind w:left="32"/>
              <w:rPr>
                <w:iCs/>
                <w:sz w:val="24"/>
                <w:szCs w:val="24"/>
              </w:rPr>
            </w:pPr>
          </w:p>
        </w:tc>
      </w:tr>
    </w:tbl>
    <w:p w14:paraId="0D4DCB91" w14:textId="77777777" w:rsidR="001D5FD7" w:rsidRPr="001D5FD7" w:rsidRDefault="001D5FD7" w:rsidP="001D5FD7">
      <w:pPr>
        <w:ind w:left="851"/>
        <w:rPr>
          <w:sz w:val="24"/>
          <w:szCs w:val="24"/>
        </w:rPr>
      </w:pPr>
    </w:p>
    <w:p w14:paraId="7C8744D3" w14:textId="77777777" w:rsidR="001D5FD7" w:rsidRPr="001D5FD7" w:rsidRDefault="001D5FD7" w:rsidP="001D5FD7">
      <w:pPr>
        <w:ind w:left="851"/>
        <w:rPr>
          <w:sz w:val="24"/>
          <w:szCs w:val="24"/>
        </w:rPr>
      </w:pPr>
      <w:bookmarkStart w:id="4" w:name="_Hlk202453323"/>
      <w:r w:rsidRPr="001D5FD7">
        <w:rPr>
          <w:sz w:val="24"/>
          <w:szCs w:val="24"/>
        </w:rPr>
        <w:t>En klar, farveløs til let gullig opløsning.</w:t>
      </w:r>
      <w:bookmarkEnd w:id="0"/>
      <w:bookmarkEnd w:id="4"/>
    </w:p>
    <w:p w14:paraId="642CFFF3" w14:textId="77777777" w:rsidR="008203A8" w:rsidRDefault="008203A8" w:rsidP="008203A8">
      <w:pPr>
        <w:ind w:left="851"/>
        <w:rPr>
          <w:sz w:val="24"/>
          <w:szCs w:val="24"/>
        </w:rPr>
      </w:pPr>
    </w:p>
    <w:p w14:paraId="2D63F2CE" w14:textId="77777777" w:rsidR="008203A8" w:rsidRPr="008509BB" w:rsidRDefault="008203A8" w:rsidP="008203A8">
      <w:pPr>
        <w:ind w:left="851"/>
        <w:rPr>
          <w:sz w:val="24"/>
          <w:szCs w:val="24"/>
        </w:rPr>
      </w:pPr>
    </w:p>
    <w:p w14:paraId="6E66A765" w14:textId="77777777" w:rsidR="008203A8" w:rsidRPr="00406EE7" w:rsidRDefault="008203A8" w:rsidP="008203A8">
      <w:pPr>
        <w:ind w:left="851" w:hanging="851"/>
        <w:rPr>
          <w:b/>
          <w:sz w:val="24"/>
          <w:szCs w:val="24"/>
        </w:rPr>
      </w:pPr>
      <w:r w:rsidRPr="00406EE7">
        <w:rPr>
          <w:b/>
          <w:sz w:val="24"/>
          <w:szCs w:val="24"/>
        </w:rPr>
        <w:t>3.</w:t>
      </w:r>
      <w:r w:rsidRPr="00406EE7">
        <w:rPr>
          <w:b/>
          <w:sz w:val="24"/>
          <w:szCs w:val="24"/>
        </w:rPr>
        <w:tab/>
        <w:t>KLINISKE OPLYSNINGER</w:t>
      </w:r>
    </w:p>
    <w:p w14:paraId="7330B05F" w14:textId="77777777" w:rsidR="008203A8" w:rsidRPr="00406EE7" w:rsidRDefault="008203A8" w:rsidP="008203A8">
      <w:pPr>
        <w:tabs>
          <w:tab w:val="left" w:pos="851"/>
        </w:tabs>
        <w:ind w:left="851"/>
        <w:rPr>
          <w:sz w:val="24"/>
          <w:szCs w:val="24"/>
        </w:rPr>
      </w:pPr>
    </w:p>
    <w:p w14:paraId="2DEB0EE5" w14:textId="77777777" w:rsidR="008203A8" w:rsidRPr="00406EE7" w:rsidRDefault="008203A8" w:rsidP="008203A8">
      <w:pPr>
        <w:ind w:left="851" w:hanging="851"/>
        <w:rPr>
          <w:b/>
          <w:sz w:val="24"/>
          <w:szCs w:val="24"/>
          <w:u w:val="single"/>
        </w:rPr>
      </w:pPr>
      <w:r>
        <w:rPr>
          <w:b/>
          <w:sz w:val="24"/>
          <w:szCs w:val="24"/>
        </w:rPr>
        <w:t>3</w:t>
      </w:r>
      <w:r w:rsidRPr="00406EE7">
        <w:rPr>
          <w:b/>
          <w:sz w:val="24"/>
          <w:szCs w:val="24"/>
        </w:rPr>
        <w:t>.1</w:t>
      </w:r>
      <w:r w:rsidRPr="00406EE7">
        <w:rPr>
          <w:b/>
          <w:sz w:val="24"/>
          <w:szCs w:val="24"/>
        </w:rPr>
        <w:tab/>
      </w:r>
      <w:r w:rsidRPr="005D1DAA">
        <w:rPr>
          <w:b/>
          <w:sz w:val="24"/>
          <w:szCs w:val="24"/>
        </w:rPr>
        <w:t>Dyrearter, som lægemidlet er beregnet til</w:t>
      </w:r>
    </w:p>
    <w:p w14:paraId="56BDAE98" w14:textId="77777777" w:rsidR="001D5FD7" w:rsidRPr="001D5FD7" w:rsidRDefault="001D5FD7" w:rsidP="001D5FD7">
      <w:pPr>
        <w:ind w:left="851"/>
        <w:rPr>
          <w:bCs/>
          <w:sz w:val="24"/>
          <w:szCs w:val="24"/>
        </w:rPr>
      </w:pPr>
      <w:bookmarkStart w:id="5" w:name="_Hlk183442254"/>
      <w:r w:rsidRPr="001D5FD7">
        <w:rPr>
          <w:sz w:val="24"/>
          <w:szCs w:val="24"/>
        </w:rPr>
        <w:t>Hund, kat, hest (ikke-fødevareproducerende)</w:t>
      </w:r>
      <w:bookmarkEnd w:id="5"/>
    </w:p>
    <w:p w14:paraId="019102F3" w14:textId="77777777" w:rsidR="008203A8" w:rsidRPr="00406EE7" w:rsidRDefault="008203A8" w:rsidP="008203A8">
      <w:pPr>
        <w:ind w:left="851"/>
        <w:rPr>
          <w:sz w:val="24"/>
          <w:szCs w:val="24"/>
        </w:rPr>
      </w:pPr>
    </w:p>
    <w:p w14:paraId="332ACC5D" w14:textId="77777777" w:rsidR="008203A8" w:rsidRPr="00371CA6" w:rsidRDefault="008203A8" w:rsidP="008203A8">
      <w:pPr>
        <w:pStyle w:val="Sidehoved"/>
        <w:tabs>
          <w:tab w:val="clear" w:pos="4819"/>
        </w:tabs>
        <w:ind w:left="851" w:hanging="851"/>
        <w:rPr>
          <w:b/>
          <w:szCs w:val="24"/>
        </w:rPr>
      </w:pPr>
      <w:r>
        <w:rPr>
          <w:b/>
          <w:szCs w:val="24"/>
        </w:rPr>
        <w:lastRenderedPageBreak/>
        <w:t>3</w:t>
      </w:r>
      <w:r w:rsidRPr="00371CA6">
        <w:rPr>
          <w:b/>
          <w:szCs w:val="24"/>
        </w:rPr>
        <w:t>.2</w:t>
      </w:r>
      <w:r w:rsidRPr="00371CA6">
        <w:rPr>
          <w:b/>
          <w:szCs w:val="24"/>
        </w:rPr>
        <w:tab/>
        <w:t xml:space="preserve">Terapeutiske indikationer </w:t>
      </w:r>
      <w:r w:rsidRPr="00371CA6">
        <w:rPr>
          <w:b/>
        </w:rPr>
        <w:t>for hver dyreart, som lægemidlet er beregnet til</w:t>
      </w:r>
    </w:p>
    <w:p w14:paraId="29CE2055" w14:textId="77777777" w:rsidR="00C67137" w:rsidRDefault="00C67137" w:rsidP="001D5FD7">
      <w:pPr>
        <w:pStyle w:val="Sidehoved"/>
        <w:ind w:left="851"/>
        <w:rPr>
          <w:szCs w:val="24"/>
        </w:rPr>
      </w:pPr>
      <w:bookmarkStart w:id="6" w:name="_Hlk183442962"/>
    </w:p>
    <w:p w14:paraId="728B3E82" w14:textId="591C329A" w:rsidR="001D5FD7" w:rsidRPr="001D5FD7" w:rsidRDefault="001D5FD7" w:rsidP="001D5FD7">
      <w:pPr>
        <w:pStyle w:val="Sidehoved"/>
        <w:ind w:left="851"/>
        <w:rPr>
          <w:szCs w:val="24"/>
        </w:rPr>
      </w:pPr>
      <w:r w:rsidRPr="001D5FD7">
        <w:rPr>
          <w:szCs w:val="24"/>
        </w:rPr>
        <w:t>Hunde:</w:t>
      </w:r>
    </w:p>
    <w:p w14:paraId="62E9FDFB" w14:textId="77777777" w:rsidR="001D5FD7" w:rsidRPr="001D5FD7" w:rsidRDefault="001D5FD7" w:rsidP="001D5FD7">
      <w:pPr>
        <w:pStyle w:val="Sidehoved"/>
        <w:ind w:left="851"/>
        <w:rPr>
          <w:szCs w:val="24"/>
        </w:rPr>
      </w:pPr>
      <w:r w:rsidRPr="001D5FD7">
        <w:rPr>
          <w:szCs w:val="24"/>
        </w:rPr>
        <w:t>Postoperativ analgesi.</w:t>
      </w:r>
    </w:p>
    <w:p w14:paraId="45C170A8" w14:textId="77777777" w:rsidR="001D5FD7" w:rsidRPr="001D5FD7" w:rsidRDefault="001D5FD7" w:rsidP="001D5FD7">
      <w:pPr>
        <w:pStyle w:val="Sidehoved"/>
        <w:ind w:left="851"/>
        <w:rPr>
          <w:szCs w:val="24"/>
        </w:rPr>
      </w:pPr>
      <w:r w:rsidRPr="001D5FD7">
        <w:rPr>
          <w:szCs w:val="24"/>
        </w:rPr>
        <w:t>Potensering af de sederende virkninger af centralt virkende lægemidler.</w:t>
      </w:r>
    </w:p>
    <w:p w14:paraId="290BBB25" w14:textId="77777777" w:rsidR="001D5FD7" w:rsidRPr="001D5FD7" w:rsidRDefault="001D5FD7" w:rsidP="001D5FD7">
      <w:pPr>
        <w:pStyle w:val="Sidehoved"/>
        <w:ind w:left="851"/>
        <w:rPr>
          <w:szCs w:val="24"/>
        </w:rPr>
      </w:pPr>
    </w:p>
    <w:p w14:paraId="42173350" w14:textId="77777777" w:rsidR="001D5FD7" w:rsidRPr="001D5FD7" w:rsidRDefault="001D5FD7" w:rsidP="001D5FD7">
      <w:pPr>
        <w:pStyle w:val="Sidehoved"/>
        <w:ind w:left="851"/>
        <w:rPr>
          <w:szCs w:val="24"/>
        </w:rPr>
      </w:pPr>
      <w:r w:rsidRPr="001D5FD7">
        <w:rPr>
          <w:szCs w:val="24"/>
        </w:rPr>
        <w:t>Katte:</w:t>
      </w:r>
    </w:p>
    <w:p w14:paraId="0F1858BC" w14:textId="77777777" w:rsidR="001D5FD7" w:rsidRPr="001D5FD7" w:rsidRDefault="001D5FD7" w:rsidP="001D5FD7">
      <w:pPr>
        <w:pStyle w:val="Sidehoved"/>
        <w:ind w:left="851"/>
        <w:rPr>
          <w:szCs w:val="24"/>
        </w:rPr>
      </w:pPr>
      <w:r w:rsidRPr="001D5FD7">
        <w:rPr>
          <w:szCs w:val="24"/>
        </w:rPr>
        <w:t>Postoperativ analgesi.</w:t>
      </w:r>
    </w:p>
    <w:p w14:paraId="3410E184" w14:textId="77777777" w:rsidR="001D5FD7" w:rsidRPr="001D5FD7" w:rsidRDefault="001D5FD7" w:rsidP="001D5FD7">
      <w:pPr>
        <w:pStyle w:val="Sidehoved"/>
        <w:ind w:left="851"/>
        <w:rPr>
          <w:szCs w:val="24"/>
        </w:rPr>
      </w:pPr>
    </w:p>
    <w:bookmarkEnd w:id="6"/>
    <w:p w14:paraId="06A847CB" w14:textId="77777777" w:rsidR="001D5FD7" w:rsidRPr="001D5FD7" w:rsidRDefault="001D5FD7" w:rsidP="001D5FD7">
      <w:pPr>
        <w:pStyle w:val="Sidehoved"/>
        <w:ind w:left="851"/>
        <w:rPr>
          <w:szCs w:val="24"/>
        </w:rPr>
      </w:pPr>
      <w:r w:rsidRPr="001D5FD7">
        <w:rPr>
          <w:szCs w:val="24"/>
        </w:rPr>
        <w:t>Heste:</w:t>
      </w:r>
    </w:p>
    <w:p w14:paraId="00D6EB20" w14:textId="77777777" w:rsidR="001D5FD7" w:rsidRPr="001D5FD7" w:rsidRDefault="001D5FD7" w:rsidP="001D5FD7">
      <w:pPr>
        <w:pStyle w:val="Sidehoved"/>
        <w:ind w:left="851"/>
        <w:rPr>
          <w:szCs w:val="24"/>
        </w:rPr>
      </w:pPr>
      <w:r w:rsidRPr="001D5FD7">
        <w:rPr>
          <w:szCs w:val="24"/>
        </w:rPr>
        <w:t xml:space="preserve">Postoperativ analgesi i kombination med et </w:t>
      </w:r>
      <w:proofErr w:type="spellStart"/>
      <w:r w:rsidRPr="001D5FD7">
        <w:rPr>
          <w:szCs w:val="24"/>
        </w:rPr>
        <w:t>sedativum</w:t>
      </w:r>
      <w:proofErr w:type="spellEnd"/>
      <w:r w:rsidRPr="001D5FD7">
        <w:rPr>
          <w:szCs w:val="24"/>
        </w:rPr>
        <w:t xml:space="preserve">. </w:t>
      </w:r>
    </w:p>
    <w:p w14:paraId="5006DCD4" w14:textId="77777777" w:rsidR="001D5FD7" w:rsidRPr="001D5FD7" w:rsidRDefault="001D5FD7" w:rsidP="001D5FD7">
      <w:pPr>
        <w:pStyle w:val="Sidehoved"/>
        <w:ind w:left="851"/>
        <w:rPr>
          <w:szCs w:val="24"/>
        </w:rPr>
      </w:pPr>
      <w:r w:rsidRPr="001D5FD7">
        <w:rPr>
          <w:szCs w:val="24"/>
        </w:rPr>
        <w:t>Potensering af de sederende virkninger af centralt virkende lægemidler.</w:t>
      </w:r>
    </w:p>
    <w:p w14:paraId="67F19C87" w14:textId="77777777" w:rsidR="008203A8" w:rsidRDefault="008203A8" w:rsidP="008203A8">
      <w:pPr>
        <w:pStyle w:val="Sidehoved"/>
        <w:ind w:left="851"/>
        <w:rPr>
          <w:szCs w:val="24"/>
        </w:rPr>
      </w:pPr>
    </w:p>
    <w:p w14:paraId="3B0ED7B3" w14:textId="77777777" w:rsidR="008203A8" w:rsidRPr="00406EE7" w:rsidRDefault="008203A8" w:rsidP="008203A8">
      <w:pPr>
        <w:pStyle w:val="Sidehoved"/>
        <w:tabs>
          <w:tab w:val="clear" w:pos="4819"/>
          <w:tab w:val="left" w:pos="851"/>
        </w:tabs>
        <w:ind w:left="851" w:hanging="851"/>
        <w:rPr>
          <w:b/>
          <w:szCs w:val="24"/>
        </w:rPr>
      </w:pPr>
      <w:r>
        <w:rPr>
          <w:b/>
          <w:szCs w:val="24"/>
        </w:rPr>
        <w:t>3.</w:t>
      </w:r>
      <w:r w:rsidRPr="00406EE7">
        <w:rPr>
          <w:b/>
          <w:szCs w:val="24"/>
        </w:rPr>
        <w:t>3</w:t>
      </w:r>
      <w:r w:rsidRPr="00406EE7">
        <w:rPr>
          <w:b/>
          <w:szCs w:val="24"/>
        </w:rPr>
        <w:tab/>
        <w:t>Kontraindikationer</w:t>
      </w:r>
    </w:p>
    <w:p w14:paraId="70255225" w14:textId="77777777" w:rsidR="001D5FD7" w:rsidRPr="001D5FD7" w:rsidRDefault="001D5FD7" w:rsidP="001D5FD7">
      <w:pPr>
        <w:pStyle w:val="Sidehoved"/>
        <w:ind w:left="851"/>
        <w:rPr>
          <w:szCs w:val="24"/>
        </w:rPr>
      </w:pPr>
      <w:bookmarkStart w:id="7" w:name="_Hlk183442969"/>
      <w:r w:rsidRPr="001D5FD7">
        <w:rPr>
          <w:szCs w:val="24"/>
        </w:rPr>
        <w:t xml:space="preserve">Må ikke administreres </w:t>
      </w:r>
      <w:proofErr w:type="spellStart"/>
      <w:r w:rsidRPr="001D5FD7">
        <w:rPr>
          <w:szCs w:val="24"/>
        </w:rPr>
        <w:t>intratekalt</w:t>
      </w:r>
      <w:proofErr w:type="spellEnd"/>
      <w:r w:rsidRPr="001D5FD7">
        <w:rPr>
          <w:szCs w:val="24"/>
        </w:rPr>
        <w:t xml:space="preserve"> eller </w:t>
      </w:r>
      <w:proofErr w:type="spellStart"/>
      <w:r w:rsidRPr="001D5FD7">
        <w:rPr>
          <w:szCs w:val="24"/>
        </w:rPr>
        <w:t>periduralt</w:t>
      </w:r>
      <w:proofErr w:type="spellEnd"/>
      <w:r w:rsidRPr="001D5FD7">
        <w:rPr>
          <w:szCs w:val="24"/>
        </w:rPr>
        <w:t>.</w:t>
      </w:r>
    </w:p>
    <w:p w14:paraId="62CD4B60" w14:textId="77777777" w:rsidR="001D5FD7" w:rsidRPr="001D5FD7" w:rsidRDefault="001D5FD7" w:rsidP="001D5FD7">
      <w:pPr>
        <w:pStyle w:val="Sidehoved"/>
        <w:ind w:left="851"/>
        <w:rPr>
          <w:szCs w:val="24"/>
        </w:rPr>
      </w:pPr>
      <w:r w:rsidRPr="001D5FD7">
        <w:rPr>
          <w:szCs w:val="24"/>
        </w:rPr>
        <w:t>Må ikke anvendes præoperativt til kejsersnit (se pkt. 3.7).</w:t>
      </w:r>
    </w:p>
    <w:p w14:paraId="78D19E7A" w14:textId="77777777" w:rsidR="001D5FD7" w:rsidRPr="001D5FD7" w:rsidRDefault="001D5FD7" w:rsidP="001D5FD7">
      <w:pPr>
        <w:pStyle w:val="Sidehoved"/>
        <w:ind w:left="851"/>
        <w:rPr>
          <w:szCs w:val="24"/>
        </w:rPr>
      </w:pPr>
      <w:r w:rsidRPr="001D5FD7">
        <w:rPr>
          <w:szCs w:val="24"/>
        </w:rPr>
        <w:t>Må ikke anvendes i tilfælde af overfølsomhed over for det aktive stof eller over for et eller flere af hjælpestofferne.</w:t>
      </w:r>
      <w:bookmarkEnd w:id="7"/>
    </w:p>
    <w:p w14:paraId="162E5C18" w14:textId="77777777" w:rsidR="008203A8" w:rsidRPr="00406EE7" w:rsidRDefault="008203A8" w:rsidP="008203A8">
      <w:pPr>
        <w:pStyle w:val="Sidehoved"/>
        <w:tabs>
          <w:tab w:val="clear" w:pos="4819"/>
        </w:tabs>
        <w:ind w:left="851"/>
        <w:rPr>
          <w:szCs w:val="24"/>
        </w:rPr>
      </w:pPr>
    </w:p>
    <w:p w14:paraId="0B8FC0D1"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.4</w:t>
      </w:r>
      <w:r w:rsidRPr="00406EE7">
        <w:rPr>
          <w:b/>
          <w:sz w:val="24"/>
          <w:szCs w:val="24"/>
        </w:rPr>
        <w:tab/>
        <w:t>Særlige advarsler</w:t>
      </w:r>
    </w:p>
    <w:p w14:paraId="5FFE3282" w14:textId="77777777" w:rsidR="001D5FD7" w:rsidRPr="001D5FD7" w:rsidRDefault="001D5FD7" w:rsidP="001D5FD7">
      <w:pPr>
        <w:pStyle w:val="Sidehoved"/>
        <w:ind w:left="851"/>
        <w:rPr>
          <w:szCs w:val="24"/>
        </w:rPr>
      </w:pPr>
      <w:bookmarkStart w:id="8" w:name="_Hlk183442993"/>
      <w:r w:rsidRPr="001D5FD7">
        <w:rPr>
          <w:szCs w:val="24"/>
        </w:rPr>
        <w:t xml:space="preserve">Ikke relevant. </w:t>
      </w:r>
      <w:bookmarkEnd w:id="8"/>
    </w:p>
    <w:p w14:paraId="7598A78E" w14:textId="77777777" w:rsidR="008203A8" w:rsidRPr="00406EE7" w:rsidRDefault="008203A8" w:rsidP="008203A8">
      <w:pPr>
        <w:pStyle w:val="Sidehoved"/>
        <w:tabs>
          <w:tab w:val="clear" w:pos="4819"/>
        </w:tabs>
        <w:ind w:left="851"/>
        <w:rPr>
          <w:szCs w:val="24"/>
        </w:rPr>
      </w:pPr>
    </w:p>
    <w:p w14:paraId="7C60EBE4"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.5</w:t>
      </w:r>
      <w:r w:rsidRPr="00406EE7">
        <w:rPr>
          <w:b/>
          <w:sz w:val="24"/>
          <w:szCs w:val="24"/>
        </w:rPr>
        <w:tab/>
        <w:t xml:space="preserve">Særlige </w:t>
      </w:r>
      <w:r>
        <w:rPr>
          <w:b/>
          <w:sz w:val="24"/>
          <w:szCs w:val="24"/>
        </w:rPr>
        <w:t>forholdsregler</w:t>
      </w:r>
      <w:r w:rsidRPr="00406EE7">
        <w:rPr>
          <w:b/>
          <w:sz w:val="24"/>
          <w:szCs w:val="24"/>
        </w:rPr>
        <w:t xml:space="preserve"> vedrørende brugen</w:t>
      </w:r>
    </w:p>
    <w:p w14:paraId="2D468D07" w14:textId="77777777" w:rsidR="008203A8" w:rsidRPr="002374DA" w:rsidRDefault="008203A8" w:rsidP="008203A8">
      <w:pPr>
        <w:tabs>
          <w:tab w:val="left" w:pos="851"/>
        </w:tabs>
        <w:ind w:left="851"/>
        <w:rPr>
          <w:sz w:val="24"/>
          <w:szCs w:val="24"/>
        </w:rPr>
      </w:pPr>
    </w:p>
    <w:p w14:paraId="069D217C" w14:textId="77777777" w:rsidR="008203A8" w:rsidRPr="00967486" w:rsidRDefault="008203A8" w:rsidP="00ED1ADE">
      <w:pPr>
        <w:ind w:left="851"/>
        <w:rPr>
          <w:sz w:val="24"/>
          <w:szCs w:val="24"/>
          <w:u w:val="single"/>
        </w:rPr>
      </w:pPr>
      <w:r w:rsidRPr="00967486">
        <w:rPr>
          <w:sz w:val="24"/>
          <w:szCs w:val="24"/>
          <w:u w:val="single"/>
        </w:rPr>
        <w:t>Særlige forholdsregler vedrørende sikker brug hos de dyrearter, som lægemidlet er beregnet til</w:t>
      </w:r>
    </w:p>
    <w:p w14:paraId="7340CA4D" w14:textId="77777777" w:rsidR="001D5FD7" w:rsidRPr="001D5FD7" w:rsidRDefault="001D5FD7" w:rsidP="00ED1ADE">
      <w:pPr>
        <w:ind w:left="851"/>
        <w:rPr>
          <w:sz w:val="24"/>
          <w:szCs w:val="24"/>
        </w:rPr>
      </w:pPr>
      <w:bookmarkStart w:id="9" w:name="_Hlk183443026"/>
      <w:proofErr w:type="spellStart"/>
      <w:r w:rsidRPr="001D5FD7">
        <w:rPr>
          <w:sz w:val="24"/>
          <w:szCs w:val="24"/>
        </w:rPr>
        <w:t>Buprenorphin</w:t>
      </w:r>
      <w:proofErr w:type="spellEnd"/>
      <w:r w:rsidRPr="001D5FD7">
        <w:rPr>
          <w:sz w:val="24"/>
          <w:szCs w:val="24"/>
        </w:rPr>
        <w:t xml:space="preserve"> skal anvendes med forsigtighed til dyr med nedsat leverfunktion, især galdegangssygdomme, da stoffet </w:t>
      </w:r>
      <w:proofErr w:type="spellStart"/>
      <w:r w:rsidRPr="001D5FD7">
        <w:rPr>
          <w:sz w:val="24"/>
          <w:szCs w:val="24"/>
        </w:rPr>
        <w:t>metaboliseres</w:t>
      </w:r>
      <w:proofErr w:type="spellEnd"/>
      <w:r w:rsidRPr="001D5FD7">
        <w:rPr>
          <w:sz w:val="24"/>
          <w:szCs w:val="24"/>
        </w:rPr>
        <w:t xml:space="preserve"> af leveren, og intensiteten og varigheden af dets virkning kan være påvirket hos sådanne dyr.</w:t>
      </w:r>
    </w:p>
    <w:p w14:paraId="179DED14" w14:textId="3A3CF411" w:rsidR="001D5FD7" w:rsidRPr="001D5FD7" w:rsidRDefault="001D5FD7" w:rsidP="00ED1ADE">
      <w:pPr>
        <w:ind w:left="851"/>
        <w:rPr>
          <w:sz w:val="24"/>
          <w:szCs w:val="24"/>
        </w:rPr>
      </w:pPr>
      <w:proofErr w:type="spellStart"/>
      <w:r w:rsidRPr="001D5FD7">
        <w:rPr>
          <w:sz w:val="24"/>
          <w:szCs w:val="24"/>
        </w:rPr>
        <w:t>Buprenorphin</w:t>
      </w:r>
      <w:proofErr w:type="spellEnd"/>
      <w:r w:rsidRPr="001D5FD7">
        <w:rPr>
          <w:sz w:val="24"/>
          <w:szCs w:val="24"/>
        </w:rPr>
        <w:t xml:space="preserve"> kan forårsage respirationsdepression, og ligesom med andre opioid</w:t>
      </w:r>
      <w:r w:rsidR="00DE6111">
        <w:rPr>
          <w:sz w:val="24"/>
          <w:szCs w:val="24"/>
        </w:rPr>
        <w:softHyphen/>
      </w:r>
      <w:r w:rsidRPr="001D5FD7">
        <w:rPr>
          <w:sz w:val="24"/>
          <w:szCs w:val="24"/>
        </w:rPr>
        <w:t>lægemidler skal der udvises forsigtighed ved behandling af dyr med nedsat respirationsfunktion eller dyr, der får lægemidler, der kan forårsage respirationsdepression.</w:t>
      </w:r>
    </w:p>
    <w:p w14:paraId="209CCA8B" w14:textId="77777777" w:rsidR="001D5FD7" w:rsidRPr="001D5FD7" w:rsidRDefault="001D5FD7" w:rsidP="00ED1ADE">
      <w:pPr>
        <w:ind w:left="851"/>
        <w:rPr>
          <w:sz w:val="24"/>
          <w:szCs w:val="24"/>
        </w:rPr>
      </w:pPr>
      <w:r w:rsidRPr="001D5FD7">
        <w:rPr>
          <w:sz w:val="24"/>
          <w:szCs w:val="24"/>
        </w:rPr>
        <w:t xml:space="preserve">I tilfælde af nyre-, hjerte- eller leverdysfunktion eller </w:t>
      </w:r>
      <w:proofErr w:type="spellStart"/>
      <w:r w:rsidRPr="001D5FD7">
        <w:rPr>
          <w:sz w:val="24"/>
          <w:szCs w:val="24"/>
        </w:rPr>
        <w:t>shock</w:t>
      </w:r>
      <w:proofErr w:type="spellEnd"/>
      <w:r w:rsidRPr="001D5FD7">
        <w:rPr>
          <w:sz w:val="24"/>
          <w:szCs w:val="24"/>
        </w:rPr>
        <w:t xml:space="preserve"> kan der være større risici forbundet med anvendelse af veterinærlægemidlet. Benefit/</w:t>
      </w:r>
      <w:proofErr w:type="spellStart"/>
      <w:r w:rsidRPr="001D5FD7">
        <w:rPr>
          <w:sz w:val="24"/>
          <w:szCs w:val="24"/>
        </w:rPr>
        <w:t>risk</w:t>
      </w:r>
      <w:proofErr w:type="spellEnd"/>
      <w:r w:rsidRPr="001D5FD7">
        <w:rPr>
          <w:sz w:val="24"/>
          <w:szCs w:val="24"/>
        </w:rPr>
        <w:t>-vurderingen for anvendelse af veterinærlægemidlet skal foretages af den ansvarlige dyrlæge. Sikkerheden er ikke blevet vurderet fuldstændigt hos klinisk kompromitterede katte.</w:t>
      </w:r>
    </w:p>
    <w:p w14:paraId="3A130BC4" w14:textId="77777777" w:rsidR="001D5FD7" w:rsidRPr="001D5FD7" w:rsidRDefault="001D5FD7" w:rsidP="00ED1ADE">
      <w:pPr>
        <w:ind w:left="851"/>
        <w:rPr>
          <w:sz w:val="24"/>
          <w:szCs w:val="24"/>
        </w:rPr>
      </w:pPr>
      <w:proofErr w:type="spellStart"/>
      <w:r w:rsidRPr="001D5FD7">
        <w:rPr>
          <w:sz w:val="24"/>
          <w:szCs w:val="24"/>
        </w:rPr>
        <w:t>Buprenorphins</w:t>
      </w:r>
      <w:proofErr w:type="spellEnd"/>
      <w:r w:rsidRPr="001D5FD7">
        <w:rPr>
          <w:sz w:val="24"/>
          <w:szCs w:val="24"/>
        </w:rPr>
        <w:t xml:space="preserve"> sikkerhed er ikke blevet påvist hos hunde og katte i alderen under 7 uger og hos heste, der er yngre end 10 måneder og vejer mindre end 150 kg. Anvendelse hos sådanne dyr skal derfor baseres på dyrlægens </w:t>
      </w:r>
      <w:proofErr w:type="spellStart"/>
      <w:r w:rsidRPr="001D5FD7">
        <w:rPr>
          <w:sz w:val="24"/>
          <w:szCs w:val="24"/>
        </w:rPr>
        <w:t>risk</w:t>
      </w:r>
      <w:proofErr w:type="spellEnd"/>
      <w:r w:rsidRPr="001D5FD7">
        <w:rPr>
          <w:sz w:val="24"/>
          <w:szCs w:val="24"/>
        </w:rPr>
        <w:t>/benefit-vurdering.</w:t>
      </w:r>
    </w:p>
    <w:p w14:paraId="07B72CCF" w14:textId="77777777" w:rsidR="001D5FD7" w:rsidRPr="001D5FD7" w:rsidRDefault="001D5FD7" w:rsidP="00ED1ADE">
      <w:pPr>
        <w:ind w:left="851"/>
        <w:rPr>
          <w:sz w:val="24"/>
          <w:szCs w:val="24"/>
        </w:rPr>
      </w:pPr>
      <w:r w:rsidRPr="001D5FD7">
        <w:rPr>
          <w:sz w:val="24"/>
          <w:szCs w:val="24"/>
        </w:rPr>
        <w:t>Gentagelse af administrationen tidligere end det anbefalede gentagelsesinterval, der foreslås i pkt. 3.9, frarådes.</w:t>
      </w:r>
    </w:p>
    <w:p w14:paraId="193EA312" w14:textId="77777777" w:rsidR="001D5FD7" w:rsidRPr="001D5FD7" w:rsidRDefault="001D5FD7" w:rsidP="00ED1ADE">
      <w:pPr>
        <w:ind w:left="851"/>
        <w:rPr>
          <w:sz w:val="24"/>
          <w:szCs w:val="24"/>
        </w:rPr>
      </w:pPr>
      <w:proofErr w:type="spellStart"/>
      <w:r w:rsidRPr="001D5FD7">
        <w:rPr>
          <w:sz w:val="24"/>
          <w:szCs w:val="24"/>
        </w:rPr>
        <w:t>Buprenorphins</w:t>
      </w:r>
      <w:proofErr w:type="spellEnd"/>
      <w:r w:rsidRPr="001D5FD7">
        <w:rPr>
          <w:sz w:val="24"/>
          <w:szCs w:val="24"/>
        </w:rPr>
        <w:t xml:space="preserve"> langtidssikkerhed er ikke blevet undersøgt ud over 5 på hinanden følgende dages administration hos katte eller 4 separate administrationer på 3 på hinanden følgende dage hos heste. </w:t>
      </w:r>
    </w:p>
    <w:p w14:paraId="1302A0EA" w14:textId="77777777" w:rsidR="001D5FD7" w:rsidRPr="001D5FD7" w:rsidRDefault="001D5FD7" w:rsidP="00ED1ADE">
      <w:pPr>
        <w:ind w:left="851"/>
        <w:rPr>
          <w:sz w:val="24"/>
          <w:szCs w:val="24"/>
        </w:rPr>
      </w:pPr>
      <w:r w:rsidRPr="001D5FD7">
        <w:rPr>
          <w:sz w:val="24"/>
          <w:szCs w:val="24"/>
        </w:rPr>
        <w:t>Virkningen af et opioid på hovedskader afhænger af skadens type og sværhedsgrad og den respirationsstøtte, der gives. Veterinærlægemidlet skal anvendes i overensstemmelse med den ansvarlige dyrlæges vurdering af benefit/</w:t>
      </w:r>
      <w:proofErr w:type="spellStart"/>
      <w:r w:rsidRPr="001D5FD7">
        <w:rPr>
          <w:sz w:val="24"/>
          <w:szCs w:val="24"/>
        </w:rPr>
        <w:t>risk</w:t>
      </w:r>
      <w:proofErr w:type="spellEnd"/>
      <w:r w:rsidRPr="001D5FD7">
        <w:rPr>
          <w:sz w:val="24"/>
          <w:szCs w:val="24"/>
        </w:rPr>
        <w:t>-forholdet.</w:t>
      </w:r>
    </w:p>
    <w:p w14:paraId="66E3ED66" w14:textId="77777777" w:rsidR="001D5FD7" w:rsidRPr="001D5FD7" w:rsidRDefault="001D5FD7" w:rsidP="00ED1ADE">
      <w:pPr>
        <w:ind w:left="851"/>
        <w:rPr>
          <w:sz w:val="24"/>
          <w:szCs w:val="24"/>
        </w:rPr>
      </w:pPr>
      <w:r w:rsidRPr="001D5FD7">
        <w:rPr>
          <w:sz w:val="24"/>
          <w:szCs w:val="24"/>
        </w:rPr>
        <w:t xml:space="preserve">Sikkerheden er ikke blevet vurderet hos klinisk kompromitterede heste. Hos heste er anvendelse af opioider blevet sat i forbindelse med ekscitation, men virkninger med </w:t>
      </w:r>
      <w:proofErr w:type="spellStart"/>
      <w:r w:rsidRPr="001D5FD7">
        <w:rPr>
          <w:sz w:val="24"/>
          <w:szCs w:val="24"/>
        </w:rPr>
        <w:t>buprenorphin</w:t>
      </w:r>
      <w:proofErr w:type="spellEnd"/>
      <w:r w:rsidRPr="001D5FD7">
        <w:rPr>
          <w:sz w:val="24"/>
          <w:szCs w:val="24"/>
        </w:rPr>
        <w:t xml:space="preserve"> er minimale, når det administreres sammen med </w:t>
      </w:r>
      <w:proofErr w:type="spellStart"/>
      <w:r w:rsidRPr="001D5FD7">
        <w:rPr>
          <w:sz w:val="24"/>
          <w:szCs w:val="24"/>
        </w:rPr>
        <w:t>sedativa</w:t>
      </w:r>
      <w:proofErr w:type="spellEnd"/>
      <w:r w:rsidRPr="001D5FD7">
        <w:rPr>
          <w:sz w:val="24"/>
          <w:szCs w:val="24"/>
        </w:rPr>
        <w:t xml:space="preserve"> og beroligende midler, såsom </w:t>
      </w:r>
      <w:proofErr w:type="spellStart"/>
      <w:r w:rsidRPr="001D5FD7">
        <w:rPr>
          <w:sz w:val="24"/>
          <w:szCs w:val="24"/>
        </w:rPr>
        <w:t>detomidin</w:t>
      </w:r>
      <w:proofErr w:type="spellEnd"/>
      <w:r w:rsidRPr="001D5FD7">
        <w:rPr>
          <w:sz w:val="24"/>
          <w:szCs w:val="24"/>
        </w:rPr>
        <w:t xml:space="preserve">, </w:t>
      </w:r>
      <w:proofErr w:type="spellStart"/>
      <w:r w:rsidRPr="001D5FD7">
        <w:rPr>
          <w:sz w:val="24"/>
          <w:szCs w:val="24"/>
        </w:rPr>
        <w:t>romifidin</w:t>
      </w:r>
      <w:proofErr w:type="spellEnd"/>
      <w:r w:rsidRPr="001D5FD7">
        <w:rPr>
          <w:sz w:val="24"/>
          <w:szCs w:val="24"/>
        </w:rPr>
        <w:t xml:space="preserve">, </w:t>
      </w:r>
      <w:proofErr w:type="spellStart"/>
      <w:r w:rsidRPr="001D5FD7">
        <w:rPr>
          <w:sz w:val="24"/>
          <w:szCs w:val="24"/>
        </w:rPr>
        <w:t>xylazin</w:t>
      </w:r>
      <w:proofErr w:type="spellEnd"/>
      <w:r w:rsidRPr="001D5FD7">
        <w:rPr>
          <w:sz w:val="24"/>
          <w:szCs w:val="24"/>
        </w:rPr>
        <w:t xml:space="preserve"> og </w:t>
      </w:r>
      <w:proofErr w:type="spellStart"/>
      <w:r w:rsidRPr="001D5FD7">
        <w:rPr>
          <w:sz w:val="24"/>
          <w:szCs w:val="24"/>
        </w:rPr>
        <w:t>acepromazin</w:t>
      </w:r>
      <w:proofErr w:type="spellEnd"/>
      <w:r w:rsidRPr="001D5FD7">
        <w:rPr>
          <w:sz w:val="24"/>
          <w:szCs w:val="24"/>
        </w:rPr>
        <w:t xml:space="preserve">. </w:t>
      </w:r>
    </w:p>
    <w:p w14:paraId="51174B54" w14:textId="77777777" w:rsidR="001D5FD7" w:rsidRPr="001D5FD7" w:rsidRDefault="001D5FD7" w:rsidP="00ED1ADE">
      <w:pPr>
        <w:ind w:left="851"/>
        <w:rPr>
          <w:sz w:val="24"/>
          <w:szCs w:val="24"/>
        </w:rPr>
      </w:pPr>
      <w:proofErr w:type="spellStart"/>
      <w:r w:rsidRPr="001D5FD7">
        <w:rPr>
          <w:sz w:val="24"/>
          <w:szCs w:val="24"/>
        </w:rPr>
        <w:lastRenderedPageBreak/>
        <w:t>Ataksi</w:t>
      </w:r>
      <w:proofErr w:type="spellEnd"/>
      <w:r w:rsidRPr="001D5FD7">
        <w:rPr>
          <w:sz w:val="24"/>
          <w:szCs w:val="24"/>
        </w:rPr>
        <w:t xml:space="preserve"> er en kendt virkning af </w:t>
      </w:r>
      <w:proofErr w:type="spellStart"/>
      <w:r w:rsidRPr="001D5FD7">
        <w:rPr>
          <w:sz w:val="24"/>
          <w:szCs w:val="24"/>
        </w:rPr>
        <w:t>detomidin</w:t>
      </w:r>
      <w:proofErr w:type="spellEnd"/>
      <w:r w:rsidRPr="001D5FD7">
        <w:rPr>
          <w:sz w:val="24"/>
          <w:szCs w:val="24"/>
        </w:rPr>
        <w:t xml:space="preserve"> og lignende stoffer, og det kan derfor ses efter administration af </w:t>
      </w:r>
      <w:proofErr w:type="spellStart"/>
      <w:r w:rsidRPr="001D5FD7">
        <w:rPr>
          <w:sz w:val="24"/>
          <w:szCs w:val="24"/>
        </w:rPr>
        <w:t>buprenorphin</w:t>
      </w:r>
      <w:proofErr w:type="spellEnd"/>
      <w:r w:rsidRPr="001D5FD7">
        <w:rPr>
          <w:sz w:val="24"/>
          <w:szCs w:val="24"/>
        </w:rPr>
        <w:t xml:space="preserve"> sammen med sådanne substanser.</w:t>
      </w:r>
    </w:p>
    <w:p w14:paraId="05B1B73A" w14:textId="77777777" w:rsidR="001D5FD7" w:rsidRPr="001D5FD7" w:rsidRDefault="001D5FD7" w:rsidP="00ED1ADE">
      <w:pPr>
        <w:ind w:left="851"/>
        <w:rPr>
          <w:sz w:val="24"/>
          <w:szCs w:val="24"/>
        </w:rPr>
      </w:pPr>
      <w:proofErr w:type="spellStart"/>
      <w:r w:rsidRPr="001D5FD7">
        <w:rPr>
          <w:sz w:val="24"/>
          <w:szCs w:val="24"/>
        </w:rPr>
        <w:t>Ataksien</w:t>
      </w:r>
      <w:proofErr w:type="spellEnd"/>
      <w:r w:rsidRPr="001D5FD7">
        <w:rPr>
          <w:sz w:val="24"/>
          <w:szCs w:val="24"/>
        </w:rPr>
        <w:t xml:space="preserve"> kan undertiden være markant. For at sikre, at </w:t>
      </w:r>
      <w:proofErr w:type="spellStart"/>
      <w:r w:rsidRPr="001D5FD7">
        <w:rPr>
          <w:sz w:val="24"/>
          <w:szCs w:val="24"/>
        </w:rPr>
        <w:t>ataktiske</w:t>
      </w:r>
      <w:proofErr w:type="spellEnd"/>
      <w:r w:rsidRPr="001D5FD7">
        <w:rPr>
          <w:sz w:val="24"/>
          <w:szCs w:val="24"/>
        </w:rPr>
        <w:t xml:space="preserve"> heste, der sederes med </w:t>
      </w:r>
      <w:proofErr w:type="spellStart"/>
      <w:r w:rsidRPr="001D5FD7">
        <w:rPr>
          <w:sz w:val="24"/>
          <w:szCs w:val="24"/>
        </w:rPr>
        <w:t>detomidin</w:t>
      </w:r>
      <w:proofErr w:type="spellEnd"/>
      <w:r w:rsidRPr="001D5FD7">
        <w:rPr>
          <w:sz w:val="24"/>
          <w:szCs w:val="24"/>
        </w:rPr>
        <w:t>/</w:t>
      </w:r>
      <w:proofErr w:type="spellStart"/>
      <w:r w:rsidRPr="001D5FD7">
        <w:rPr>
          <w:sz w:val="24"/>
          <w:szCs w:val="24"/>
        </w:rPr>
        <w:t>buprenorphin</w:t>
      </w:r>
      <w:proofErr w:type="spellEnd"/>
      <w:r w:rsidRPr="001D5FD7">
        <w:rPr>
          <w:sz w:val="24"/>
          <w:szCs w:val="24"/>
        </w:rPr>
        <w:t>, ikke mister balancen, må de ikke flyttes eller håndteres i øvrigt på en sådan måde, at det ville kompromittere deres stabilitet.</w:t>
      </w:r>
      <w:bookmarkEnd w:id="9"/>
    </w:p>
    <w:p w14:paraId="6B2F1FC1" w14:textId="77777777" w:rsidR="008203A8" w:rsidRPr="00406EE7" w:rsidRDefault="008203A8" w:rsidP="00ED1ADE">
      <w:pPr>
        <w:ind w:left="851"/>
        <w:rPr>
          <w:sz w:val="24"/>
          <w:szCs w:val="24"/>
        </w:rPr>
      </w:pPr>
    </w:p>
    <w:p w14:paraId="09E22E32" w14:textId="77777777" w:rsidR="008203A8" w:rsidRPr="00687CE3" w:rsidRDefault="008203A8" w:rsidP="00ED1ADE">
      <w:pPr>
        <w:ind w:left="851"/>
        <w:rPr>
          <w:sz w:val="24"/>
          <w:szCs w:val="24"/>
          <w:u w:val="single"/>
        </w:rPr>
      </w:pPr>
      <w:r w:rsidRPr="00687CE3">
        <w:rPr>
          <w:sz w:val="24"/>
          <w:szCs w:val="24"/>
          <w:u w:val="single"/>
        </w:rPr>
        <w:t>Særlige forholdsregler for personer, der administrerer veterinærlægemidlet til dyr</w:t>
      </w:r>
    </w:p>
    <w:p w14:paraId="71EE5C91" w14:textId="63BB13F3" w:rsidR="001D5FD7" w:rsidRPr="001D5FD7" w:rsidRDefault="001D5FD7" w:rsidP="00ED1ADE">
      <w:pPr>
        <w:ind w:left="851"/>
        <w:rPr>
          <w:sz w:val="24"/>
          <w:szCs w:val="24"/>
        </w:rPr>
      </w:pPr>
      <w:bookmarkStart w:id="10" w:name="_Hlk183443580"/>
      <w:r w:rsidRPr="001D5FD7">
        <w:rPr>
          <w:sz w:val="24"/>
          <w:szCs w:val="24"/>
        </w:rPr>
        <w:t xml:space="preserve">Da </w:t>
      </w:r>
      <w:proofErr w:type="spellStart"/>
      <w:r w:rsidRPr="001D5FD7">
        <w:rPr>
          <w:sz w:val="24"/>
          <w:szCs w:val="24"/>
        </w:rPr>
        <w:t>buprenorphin</w:t>
      </w:r>
      <w:proofErr w:type="spellEnd"/>
      <w:r w:rsidRPr="001D5FD7">
        <w:rPr>
          <w:sz w:val="24"/>
          <w:szCs w:val="24"/>
        </w:rPr>
        <w:t xml:space="preserve"> har opioidlignende aktivitet, skal selvinjektion omhyggeligt undgås. </w:t>
      </w:r>
      <w:proofErr w:type="spellStart"/>
      <w:r w:rsidRPr="001D5FD7">
        <w:rPr>
          <w:sz w:val="24"/>
          <w:szCs w:val="24"/>
        </w:rPr>
        <w:t>Buprenorphin</w:t>
      </w:r>
      <w:proofErr w:type="spellEnd"/>
      <w:r w:rsidRPr="001D5FD7">
        <w:rPr>
          <w:sz w:val="24"/>
          <w:szCs w:val="24"/>
        </w:rPr>
        <w:t xml:space="preserve"> kan absorberes systemisk ved utilsigtet eksponering af slimhinderne. Produktet, som er stærkt surt, kan forårsage hud- eller øjenirritation, hvis der forekommer kontakt. Efter kontakt med øjne, hud eller mund skal det berørte område vaskes grundigt med vand. Søg lægehjælp, hvis irritationen varer ved. I tilfælde af utilsigtet selvinjektion, skal der straks søges lægehjælp, og indlægssedlen eller etiketten skal vises til lægen. Vask hænder efter brug.</w:t>
      </w:r>
    </w:p>
    <w:p w14:paraId="6062168B" w14:textId="77777777" w:rsidR="001D5FD7" w:rsidRPr="001D5FD7" w:rsidRDefault="001D5FD7" w:rsidP="00ED1ADE">
      <w:pPr>
        <w:ind w:left="851"/>
        <w:rPr>
          <w:sz w:val="24"/>
          <w:szCs w:val="24"/>
        </w:rPr>
      </w:pPr>
      <w:proofErr w:type="spellStart"/>
      <w:r w:rsidRPr="001D5FD7">
        <w:rPr>
          <w:sz w:val="24"/>
          <w:szCs w:val="24"/>
        </w:rPr>
        <w:t>Buprenorphin</w:t>
      </w:r>
      <w:proofErr w:type="spellEnd"/>
      <w:r w:rsidRPr="001D5FD7">
        <w:rPr>
          <w:sz w:val="24"/>
          <w:szCs w:val="24"/>
        </w:rPr>
        <w:t xml:space="preserve"> og hjælpestoffet </w:t>
      </w:r>
      <w:proofErr w:type="spellStart"/>
      <w:r w:rsidRPr="001D5FD7">
        <w:rPr>
          <w:sz w:val="24"/>
          <w:szCs w:val="24"/>
        </w:rPr>
        <w:t>chlorcresol</w:t>
      </w:r>
      <w:proofErr w:type="spellEnd"/>
      <w:r w:rsidRPr="001D5FD7">
        <w:rPr>
          <w:sz w:val="24"/>
          <w:szCs w:val="24"/>
        </w:rPr>
        <w:t xml:space="preserve"> kan forårsage overfølsomhedsreaktioner (allergiske reaktioner) efter kontakt med huden. Ved overfølsomhed over for </w:t>
      </w:r>
      <w:proofErr w:type="spellStart"/>
      <w:r w:rsidRPr="001D5FD7">
        <w:rPr>
          <w:sz w:val="24"/>
          <w:szCs w:val="24"/>
        </w:rPr>
        <w:t>buprenorphin</w:t>
      </w:r>
      <w:proofErr w:type="spellEnd"/>
      <w:r w:rsidRPr="001D5FD7">
        <w:rPr>
          <w:sz w:val="24"/>
          <w:szCs w:val="24"/>
        </w:rPr>
        <w:t xml:space="preserve"> eller </w:t>
      </w:r>
      <w:proofErr w:type="spellStart"/>
      <w:r w:rsidRPr="001D5FD7">
        <w:rPr>
          <w:sz w:val="24"/>
          <w:szCs w:val="24"/>
        </w:rPr>
        <w:t>chlorcresol</w:t>
      </w:r>
      <w:proofErr w:type="spellEnd"/>
      <w:r w:rsidRPr="001D5FD7">
        <w:rPr>
          <w:sz w:val="24"/>
          <w:szCs w:val="24"/>
        </w:rPr>
        <w:t xml:space="preserve"> bør kontakt med veterinærlægemidlet undgås. I tilfælde af utilsigtet kontakt med huden skal det straks vaskes af med vand.</w:t>
      </w:r>
    </w:p>
    <w:p w14:paraId="2E07B3AE" w14:textId="77777777" w:rsidR="001D5FD7" w:rsidRPr="001D5FD7" w:rsidRDefault="001D5FD7" w:rsidP="00ED1ADE">
      <w:pPr>
        <w:ind w:left="851"/>
        <w:rPr>
          <w:sz w:val="24"/>
          <w:szCs w:val="24"/>
        </w:rPr>
      </w:pPr>
      <w:r w:rsidRPr="001D5FD7">
        <w:rPr>
          <w:sz w:val="24"/>
          <w:szCs w:val="24"/>
        </w:rPr>
        <w:t xml:space="preserve">Til lægen: I tilfælde af utilsigtet selvinjektion kan opioidantagonisten </w:t>
      </w:r>
      <w:proofErr w:type="spellStart"/>
      <w:r w:rsidRPr="001D5FD7">
        <w:rPr>
          <w:sz w:val="24"/>
          <w:szCs w:val="24"/>
        </w:rPr>
        <w:t>naloxon</w:t>
      </w:r>
      <w:proofErr w:type="spellEnd"/>
      <w:r w:rsidRPr="001D5FD7">
        <w:rPr>
          <w:sz w:val="24"/>
          <w:szCs w:val="24"/>
        </w:rPr>
        <w:t xml:space="preserve"> anvendes som antidot.</w:t>
      </w:r>
      <w:bookmarkEnd w:id="10"/>
    </w:p>
    <w:p w14:paraId="01A94C1E" w14:textId="77777777" w:rsidR="008203A8" w:rsidRDefault="008203A8" w:rsidP="00ED1ADE">
      <w:pPr>
        <w:ind w:left="851"/>
        <w:rPr>
          <w:sz w:val="24"/>
          <w:szCs w:val="24"/>
        </w:rPr>
      </w:pPr>
    </w:p>
    <w:p w14:paraId="56D9BD24" w14:textId="77777777" w:rsidR="008203A8" w:rsidRPr="00687CE3" w:rsidRDefault="008203A8" w:rsidP="00ED1ADE">
      <w:pPr>
        <w:ind w:left="851"/>
        <w:rPr>
          <w:sz w:val="24"/>
          <w:szCs w:val="24"/>
          <w:u w:val="single"/>
        </w:rPr>
      </w:pPr>
      <w:r w:rsidRPr="00687CE3">
        <w:rPr>
          <w:sz w:val="24"/>
          <w:szCs w:val="24"/>
          <w:u w:val="single"/>
        </w:rPr>
        <w:t>Særlige forholdsregler vedrørende beskyttelse af miljøet</w:t>
      </w:r>
    </w:p>
    <w:p w14:paraId="61268FDC" w14:textId="77777777" w:rsidR="001D5FD7" w:rsidRPr="001D5FD7" w:rsidRDefault="001D5FD7" w:rsidP="00ED1ADE">
      <w:pPr>
        <w:ind w:left="851"/>
        <w:rPr>
          <w:sz w:val="24"/>
          <w:szCs w:val="24"/>
        </w:rPr>
      </w:pPr>
      <w:bookmarkStart w:id="11" w:name="_Hlk183443592"/>
      <w:r w:rsidRPr="001D5FD7">
        <w:rPr>
          <w:sz w:val="24"/>
          <w:szCs w:val="24"/>
        </w:rPr>
        <w:t>Ikke relevant.</w:t>
      </w:r>
      <w:bookmarkEnd w:id="11"/>
    </w:p>
    <w:p w14:paraId="4A8A566C" w14:textId="77777777" w:rsidR="008203A8" w:rsidRPr="00406EE7" w:rsidRDefault="008203A8" w:rsidP="008203A8">
      <w:pPr>
        <w:tabs>
          <w:tab w:val="left" w:pos="851"/>
        </w:tabs>
        <w:ind w:left="851"/>
        <w:rPr>
          <w:sz w:val="24"/>
          <w:szCs w:val="24"/>
        </w:rPr>
      </w:pPr>
    </w:p>
    <w:p w14:paraId="3822438D"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.6</w:t>
      </w:r>
      <w:r w:rsidRPr="00406EE7">
        <w:rPr>
          <w:b/>
          <w:sz w:val="24"/>
          <w:szCs w:val="24"/>
        </w:rPr>
        <w:tab/>
        <w:t>Bivirkninger</w:t>
      </w:r>
    </w:p>
    <w:p w14:paraId="66E06E13" w14:textId="77777777" w:rsidR="00C67137" w:rsidRDefault="00C67137" w:rsidP="001D5FD7">
      <w:pPr>
        <w:tabs>
          <w:tab w:val="left" w:pos="851"/>
        </w:tabs>
        <w:ind w:left="851"/>
        <w:rPr>
          <w:sz w:val="24"/>
          <w:szCs w:val="24"/>
        </w:rPr>
      </w:pPr>
      <w:bookmarkStart w:id="12" w:name="_Hlk181625583"/>
    </w:p>
    <w:p w14:paraId="68D0E117" w14:textId="1AF93E86" w:rsidR="001D5FD7" w:rsidRPr="001D5FD7" w:rsidRDefault="001D5FD7" w:rsidP="001D5FD7">
      <w:pPr>
        <w:tabs>
          <w:tab w:val="left" w:pos="851"/>
        </w:tabs>
        <w:ind w:left="851"/>
        <w:rPr>
          <w:sz w:val="24"/>
          <w:szCs w:val="24"/>
        </w:rPr>
      </w:pPr>
      <w:r w:rsidRPr="001D5FD7">
        <w:rPr>
          <w:sz w:val="24"/>
          <w:szCs w:val="24"/>
        </w:rPr>
        <w:t>Hunde:</w:t>
      </w:r>
    </w:p>
    <w:p w14:paraId="30582778" w14:textId="77777777" w:rsidR="001D5FD7" w:rsidRPr="001D5FD7" w:rsidRDefault="001D5FD7" w:rsidP="001D5FD7">
      <w:pPr>
        <w:tabs>
          <w:tab w:val="left" w:pos="851"/>
        </w:tabs>
        <w:ind w:left="851"/>
        <w:rPr>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3"/>
        <w:gridCol w:w="4575"/>
      </w:tblGrid>
      <w:tr w:rsidR="001D5FD7" w:rsidRPr="001D5FD7" w14:paraId="78FAC67E" w14:textId="77777777" w:rsidTr="00ED1ADE">
        <w:tc>
          <w:tcPr>
            <w:tcW w:w="2397" w:type="pct"/>
            <w:tcBorders>
              <w:top w:val="single" w:sz="4" w:space="0" w:color="auto"/>
              <w:left w:val="single" w:sz="4" w:space="0" w:color="auto"/>
              <w:bottom w:val="single" w:sz="4" w:space="0" w:color="auto"/>
              <w:right w:val="single" w:sz="4" w:space="0" w:color="auto"/>
            </w:tcBorders>
            <w:hideMark/>
          </w:tcPr>
          <w:p w14:paraId="40EEE097" w14:textId="77777777" w:rsidR="001D5FD7" w:rsidRPr="001D5FD7" w:rsidRDefault="001D5FD7" w:rsidP="00ED1ADE">
            <w:pPr>
              <w:ind w:left="32"/>
              <w:rPr>
                <w:sz w:val="24"/>
                <w:szCs w:val="24"/>
              </w:rPr>
            </w:pPr>
            <w:r w:rsidRPr="001D5FD7">
              <w:rPr>
                <w:sz w:val="24"/>
                <w:szCs w:val="24"/>
              </w:rPr>
              <w:t>Sjælden</w:t>
            </w:r>
          </w:p>
          <w:p w14:paraId="272ACAF6" w14:textId="77777777" w:rsidR="001D5FD7" w:rsidRPr="001D5FD7" w:rsidRDefault="001D5FD7" w:rsidP="00ED1ADE">
            <w:pPr>
              <w:ind w:left="32"/>
              <w:rPr>
                <w:sz w:val="24"/>
                <w:szCs w:val="24"/>
              </w:rPr>
            </w:pPr>
            <w:r w:rsidRPr="001D5FD7">
              <w:rPr>
                <w:sz w:val="24"/>
                <w:szCs w:val="24"/>
              </w:rPr>
              <w:t>(1 til 10 dyr ud af 10.000 behandlede dyr):</w:t>
            </w:r>
          </w:p>
        </w:tc>
        <w:tc>
          <w:tcPr>
            <w:tcW w:w="2603" w:type="pct"/>
            <w:tcBorders>
              <w:top w:val="single" w:sz="4" w:space="0" w:color="auto"/>
              <w:left w:val="single" w:sz="4" w:space="0" w:color="auto"/>
              <w:bottom w:val="single" w:sz="4" w:space="0" w:color="auto"/>
              <w:right w:val="single" w:sz="4" w:space="0" w:color="auto"/>
            </w:tcBorders>
            <w:hideMark/>
          </w:tcPr>
          <w:p w14:paraId="7F6A05E1" w14:textId="77777777" w:rsidR="00DE6111" w:rsidRDefault="001D5FD7" w:rsidP="00ED1ADE">
            <w:pPr>
              <w:ind w:left="32"/>
              <w:rPr>
                <w:sz w:val="24"/>
                <w:szCs w:val="24"/>
              </w:rPr>
            </w:pPr>
            <w:r w:rsidRPr="001D5FD7">
              <w:rPr>
                <w:sz w:val="24"/>
                <w:szCs w:val="24"/>
              </w:rPr>
              <w:t xml:space="preserve">Hypertension, </w:t>
            </w:r>
          </w:p>
          <w:p w14:paraId="2FB90B7F" w14:textId="4F6C0E36" w:rsidR="001D5FD7" w:rsidRPr="001D5FD7" w:rsidRDefault="001D5FD7" w:rsidP="00ED1ADE">
            <w:pPr>
              <w:ind w:left="32"/>
              <w:rPr>
                <w:iCs/>
                <w:sz w:val="24"/>
                <w:szCs w:val="24"/>
              </w:rPr>
            </w:pPr>
            <w:proofErr w:type="spellStart"/>
            <w:r w:rsidRPr="001D5FD7">
              <w:rPr>
                <w:sz w:val="24"/>
                <w:szCs w:val="24"/>
              </w:rPr>
              <w:t>takykardi</w:t>
            </w:r>
            <w:proofErr w:type="spellEnd"/>
            <w:r w:rsidRPr="001D5FD7">
              <w:rPr>
                <w:sz w:val="24"/>
                <w:szCs w:val="24"/>
              </w:rPr>
              <w:t xml:space="preserve">, </w:t>
            </w:r>
          </w:p>
          <w:p w14:paraId="68FACF97" w14:textId="7D8C988B" w:rsidR="001D5FD7" w:rsidRPr="001D5FD7" w:rsidRDefault="00C67137" w:rsidP="00ED1ADE">
            <w:pPr>
              <w:ind w:left="32"/>
              <w:rPr>
                <w:iCs/>
                <w:sz w:val="24"/>
                <w:szCs w:val="24"/>
              </w:rPr>
            </w:pPr>
            <w:r>
              <w:rPr>
                <w:sz w:val="24"/>
                <w:szCs w:val="24"/>
              </w:rPr>
              <w:t>s</w:t>
            </w:r>
            <w:r w:rsidR="001D5FD7" w:rsidRPr="001D5FD7">
              <w:rPr>
                <w:sz w:val="24"/>
                <w:szCs w:val="24"/>
              </w:rPr>
              <w:t>edation</w:t>
            </w:r>
            <w:r w:rsidR="001D5FD7" w:rsidRPr="001D5FD7">
              <w:rPr>
                <w:sz w:val="24"/>
                <w:szCs w:val="24"/>
                <w:vertAlign w:val="superscript"/>
              </w:rPr>
              <w:t>1</w:t>
            </w:r>
            <w:r w:rsidR="001D5FD7" w:rsidRPr="001D5FD7">
              <w:rPr>
                <w:sz w:val="24"/>
                <w:szCs w:val="24"/>
              </w:rPr>
              <w:t>.</w:t>
            </w:r>
          </w:p>
        </w:tc>
      </w:tr>
      <w:tr w:rsidR="001D5FD7" w:rsidRPr="001D5FD7" w14:paraId="557E4D07" w14:textId="77777777" w:rsidTr="00ED1ADE">
        <w:tc>
          <w:tcPr>
            <w:tcW w:w="2397" w:type="pct"/>
            <w:tcBorders>
              <w:top w:val="single" w:sz="4" w:space="0" w:color="auto"/>
              <w:left w:val="single" w:sz="4" w:space="0" w:color="auto"/>
              <w:bottom w:val="single" w:sz="4" w:space="0" w:color="auto"/>
              <w:right w:val="single" w:sz="4" w:space="0" w:color="auto"/>
            </w:tcBorders>
            <w:hideMark/>
          </w:tcPr>
          <w:p w14:paraId="479DCC87" w14:textId="77777777" w:rsidR="001D5FD7" w:rsidRPr="001D5FD7" w:rsidRDefault="001D5FD7" w:rsidP="00ED1ADE">
            <w:pPr>
              <w:ind w:left="32"/>
              <w:rPr>
                <w:sz w:val="24"/>
                <w:szCs w:val="24"/>
              </w:rPr>
            </w:pPr>
            <w:r w:rsidRPr="001D5FD7">
              <w:rPr>
                <w:sz w:val="24"/>
                <w:szCs w:val="24"/>
              </w:rPr>
              <w:t>Meget sjælden</w:t>
            </w:r>
          </w:p>
          <w:p w14:paraId="0BBC4185" w14:textId="77777777" w:rsidR="001D5FD7" w:rsidRPr="001D5FD7" w:rsidRDefault="001D5FD7" w:rsidP="00ED1ADE">
            <w:pPr>
              <w:ind w:left="32"/>
              <w:rPr>
                <w:sz w:val="24"/>
                <w:szCs w:val="24"/>
              </w:rPr>
            </w:pPr>
            <w:r w:rsidRPr="001D5FD7">
              <w:rPr>
                <w:sz w:val="24"/>
                <w:szCs w:val="24"/>
              </w:rPr>
              <w:t>(&lt; 1 dyr ud af 10.000 behandlede dyr, herunder enkeltstående indberetninger):</w:t>
            </w:r>
          </w:p>
        </w:tc>
        <w:tc>
          <w:tcPr>
            <w:tcW w:w="2603" w:type="pct"/>
            <w:tcBorders>
              <w:top w:val="single" w:sz="4" w:space="0" w:color="auto"/>
              <w:left w:val="single" w:sz="4" w:space="0" w:color="auto"/>
              <w:bottom w:val="single" w:sz="4" w:space="0" w:color="auto"/>
              <w:right w:val="single" w:sz="4" w:space="0" w:color="auto"/>
            </w:tcBorders>
            <w:hideMark/>
          </w:tcPr>
          <w:p w14:paraId="751A191B" w14:textId="77777777" w:rsidR="00DE6111" w:rsidRDefault="001D5FD7" w:rsidP="00ED1ADE">
            <w:pPr>
              <w:ind w:left="32"/>
              <w:rPr>
                <w:sz w:val="24"/>
                <w:szCs w:val="24"/>
              </w:rPr>
            </w:pPr>
            <w:r w:rsidRPr="001D5FD7">
              <w:rPr>
                <w:sz w:val="24"/>
                <w:szCs w:val="24"/>
              </w:rPr>
              <w:t xml:space="preserve">Smerte på injektionsstedet, </w:t>
            </w:r>
          </w:p>
          <w:p w14:paraId="502A4310" w14:textId="217087E5" w:rsidR="001D5FD7" w:rsidRPr="001D5FD7" w:rsidRDefault="001D5FD7" w:rsidP="00ED1ADE">
            <w:pPr>
              <w:ind w:left="32"/>
              <w:rPr>
                <w:sz w:val="24"/>
                <w:szCs w:val="24"/>
                <w:vertAlign w:val="superscript"/>
              </w:rPr>
            </w:pPr>
            <w:r w:rsidRPr="001D5FD7">
              <w:rPr>
                <w:sz w:val="24"/>
                <w:szCs w:val="24"/>
              </w:rPr>
              <w:t>ubehag</w:t>
            </w:r>
            <w:r w:rsidRPr="001D5FD7">
              <w:rPr>
                <w:sz w:val="24"/>
                <w:szCs w:val="24"/>
                <w:vertAlign w:val="superscript"/>
              </w:rPr>
              <w:t>2</w:t>
            </w:r>
            <w:r w:rsidRPr="001D5FD7">
              <w:rPr>
                <w:sz w:val="24"/>
                <w:szCs w:val="24"/>
              </w:rPr>
              <w:t>,</w:t>
            </w:r>
          </w:p>
          <w:p w14:paraId="005B9C0D" w14:textId="4EA9A7B4" w:rsidR="001D5FD7" w:rsidRPr="001D5FD7" w:rsidRDefault="00C67137" w:rsidP="00ED1ADE">
            <w:pPr>
              <w:ind w:left="32"/>
              <w:rPr>
                <w:iCs/>
                <w:sz w:val="24"/>
                <w:szCs w:val="24"/>
              </w:rPr>
            </w:pPr>
            <w:r>
              <w:rPr>
                <w:sz w:val="24"/>
                <w:szCs w:val="24"/>
              </w:rPr>
              <w:t>v</w:t>
            </w:r>
            <w:r w:rsidR="001D5FD7" w:rsidRPr="001D5FD7">
              <w:rPr>
                <w:sz w:val="24"/>
                <w:szCs w:val="24"/>
              </w:rPr>
              <w:t>okalisering</w:t>
            </w:r>
            <w:r w:rsidR="001D5FD7" w:rsidRPr="001D5FD7">
              <w:rPr>
                <w:sz w:val="24"/>
                <w:szCs w:val="24"/>
                <w:vertAlign w:val="superscript"/>
              </w:rPr>
              <w:t>3</w:t>
            </w:r>
            <w:r w:rsidR="001D5FD7" w:rsidRPr="001D5FD7">
              <w:rPr>
                <w:sz w:val="24"/>
                <w:szCs w:val="24"/>
              </w:rPr>
              <w:t xml:space="preserve">. </w:t>
            </w:r>
          </w:p>
        </w:tc>
      </w:tr>
      <w:tr w:rsidR="001D5FD7" w:rsidRPr="001D5FD7" w14:paraId="5E634C53" w14:textId="77777777" w:rsidTr="00ED1ADE">
        <w:tc>
          <w:tcPr>
            <w:tcW w:w="2397" w:type="pct"/>
            <w:tcBorders>
              <w:top w:val="single" w:sz="4" w:space="0" w:color="auto"/>
              <w:left w:val="single" w:sz="4" w:space="0" w:color="auto"/>
              <w:bottom w:val="single" w:sz="4" w:space="0" w:color="auto"/>
              <w:right w:val="single" w:sz="4" w:space="0" w:color="auto"/>
            </w:tcBorders>
            <w:hideMark/>
          </w:tcPr>
          <w:p w14:paraId="695DE91F" w14:textId="77777777" w:rsidR="001D5FD7" w:rsidRPr="001D5FD7" w:rsidRDefault="001D5FD7" w:rsidP="00ED1ADE">
            <w:pPr>
              <w:ind w:left="32"/>
              <w:rPr>
                <w:sz w:val="24"/>
                <w:szCs w:val="24"/>
              </w:rPr>
            </w:pPr>
            <w:r w:rsidRPr="001D5FD7">
              <w:rPr>
                <w:sz w:val="24"/>
                <w:szCs w:val="24"/>
              </w:rPr>
              <w:t>Ikke kendt</w:t>
            </w:r>
          </w:p>
          <w:p w14:paraId="52C541D9" w14:textId="77777777" w:rsidR="001D5FD7" w:rsidRPr="001D5FD7" w:rsidRDefault="001D5FD7" w:rsidP="00ED1ADE">
            <w:pPr>
              <w:ind w:left="32"/>
              <w:rPr>
                <w:sz w:val="24"/>
                <w:szCs w:val="24"/>
              </w:rPr>
            </w:pPr>
            <w:r w:rsidRPr="001D5FD7">
              <w:rPr>
                <w:sz w:val="24"/>
                <w:szCs w:val="24"/>
              </w:rPr>
              <w:t>(hyppigheden kan ikke estimeres ud fra forhåndenværende data)</w:t>
            </w:r>
          </w:p>
        </w:tc>
        <w:tc>
          <w:tcPr>
            <w:tcW w:w="2603" w:type="pct"/>
            <w:tcBorders>
              <w:top w:val="single" w:sz="4" w:space="0" w:color="auto"/>
              <w:left w:val="single" w:sz="4" w:space="0" w:color="auto"/>
              <w:bottom w:val="single" w:sz="4" w:space="0" w:color="auto"/>
              <w:right w:val="single" w:sz="4" w:space="0" w:color="auto"/>
            </w:tcBorders>
          </w:tcPr>
          <w:p w14:paraId="747BF7C6" w14:textId="77777777" w:rsidR="001D5FD7" w:rsidRPr="001D5FD7" w:rsidRDefault="001D5FD7" w:rsidP="00ED1ADE">
            <w:pPr>
              <w:ind w:left="32"/>
              <w:rPr>
                <w:sz w:val="24"/>
                <w:szCs w:val="24"/>
              </w:rPr>
            </w:pPr>
            <w:r w:rsidRPr="001D5FD7">
              <w:rPr>
                <w:sz w:val="24"/>
                <w:szCs w:val="24"/>
              </w:rPr>
              <w:t xml:space="preserve">Øget </w:t>
            </w:r>
            <w:proofErr w:type="spellStart"/>
            <w:r w:rsidRPr="001D5FD7">
              <w:rPr>
                <w:sz w:val="24"/>
                <w:szCs w:val="24"/>
              </w:rPr>
              <w:t>salivation</w:t>
            </w:r>
            <w:proofErr w:type="spellEnd"/>
            <w:r w:rsidRPr="001D5FD7">
              <w:rPr>
                <w:sz w:val="24"/>
                <w:szCs w:val="24"/>
              </w:rPr>
              <w:t xml:space="preserve">, </w:t>
            </w:r>
          </w:p>
          <w:p w14:paraId="52DD4DE1" w14:textId="77777777" w:rsidR="001D5FD7" w:rsidRPr="001D5FD7" w:rsidRDefault="001D5FD7" w:rsidP="00ED1ADE">
            <w:pPr>
              <w:ind w:left="32"/>
              <w:rPr>
                <w:sz w:val="24"/>
                <w:szCs w:val="24"/>
              </w:rPr>
            </w:pPr>
            <w:r w:rsidRPr="001D5FD7">
              <w:rPr>
                <w:sz w:val="24"/>
                <w:szCs w:val="24"/>
              </w:rPr>
              <w:t>bradykardi,</w:t>
            </w:r>
          </w:p>
          <w:p w14:paraId="0F01A0C2" w14:textId="77777777" w:rsidR="001D5FD7" w:rsidRPr="001D5FD7" w:rsidRDefault="001D5FD7" w:rsidP="00ED1ADE">
            <w:pPr>
              <w:ind w:left="32"/>
              <w:rPr>
                <w:sz w:val="24"/>
                <w:szCs w:val="24"/>
              </w:rPr>
            </w:pPr>
            <w:proofErr w:type="spellStart"/>
            <w:r w:rsidRPr="001D5FD7">
              <w:rPr>
                <w:sz w:val="24"/>
                <w:szCs w:val="24"/>
              </w:rPr>
              <w:t>hypotermi</w:t>
            </w:r>
            <w:proofErr w:type="spellEnd"/>
            <w:r w:rsidRPr="001D5FD7">
              <w:rPr>
                <w:sz w:val="24"/>
                <w:szCs w:val="24"/>
              </w:rPr>
              <w:t>, dehydrering</w:t>
            </w:r>
          </w:p>
          <w:p w14:paraId="4C80FB28" w14:textId="77777777" w:rsidR="001D5FD7" w:rsidRPr="001D5FD7" w:rsidRDefault="001D5FD7" w:rsidP="00ED1ADE">
            <w:pPr>
              <w:ind w:left="32"/>
              <w:rPr>
                <w:sz w:val="24"/>
                <w:szCs w:val="24"/>
              </w:rPr>
            </w:pPr>
            <w:r w:rsidRPr="001D5FD7">
              <w:rPr>
                <w:sz w:val="24"/>
                <w:szCs w:val="24"/>
              </w:rPr>
              <w:t>uro,</w:t>
            </w:r>
          </w:p>
          <w:p w14:paraId="0B300EB7" w14:textId="77777777" w:rsidR="001D5FD7" w:rsidRPr="001D5FD7" w:rsidRDefault="001D5FD7" w:rsidP="00ED1ADE">
            <w:pPr>
              <w:ind w:left="32"/>
              <w:rPr>
                <w:sz w:val="24"/>
                <w:szCs w:val="24"/>
              </w:rPr>
            </w:pPr>
            <w:proofErr w:type="spellStart"/>
            <w:r w:rsidRPr="001D5FD7">
              <w:rPr>
                <w:sz w:val="24"/>
                <w:szCs w:val="24"/>
              </w:rPr>
              <w:t>miose</w:t>
            </w:r>
            <w:proofErr w:type="spellEnd"/>
            <w:r w:rsidRPr="001D5FD7">
              <w:rPr>
                <w:sz w:val="24"/>
                <w:szCs w:val="24"/>
              </w:rPr>
              <w:t xml:space="preserve">, </w:t>
            </w:r>
          </w:p>
          <w:p w14:paraId="4DB14C82" w14:textId="77777777" w:rsidR="001D5FD7" w:rsidRPr="001D5FD7" w:rsidRDefault="001D5FD7" w:rsidP="00ED1ADE">
            <w:pPr>
              <w:ind w:left="32"/>
              <w:rPr>
                <w:sz w:val="24"/>
                <w:szCs w:val="24"/>
              </w:rPr>
            </w:pPr>
            <w:r w:rsidRPr="001D5FD7">
              <w:rPr>
                <w:sz w:val="24"/>
                <w:szCs w:val="24"/>
              </w:rPr>
              <w:t>respirationsdepression.</w:t>
            </w:r>
          </w:p>
          <w:p w14:paraId="25D102C0" w14:textId="77777777" w:rsidR="001D5FD7" w:rsidRPr="001D5FD7" w:rsidRDefault="001D5FD7" w:rsidP="00ED1ADE">
            <w:pPr>
              <w:ind w:left="32"/>
              <w:rPr>
                <w:iCs/>
                <w:sz w:val="24"/>
                <w:szCs w:val="24"/>
              </w:rPr>
            </w:pPr>
          </w:p>
        </w:tc>
      </w:tr>
    </w:tbl>
    <w:p w14:paraId="2273FE6C" w14:textId="5269555A" w:rsidR="001D5FD7" w:rsidRPr="001D5FD7" w:rsidRDefault="001D5FD7" w:rsidP="00ED1ADE">
      <w:pPr>
        <w:tabs>
          <w:tab w:val="left" w:pos="1134"/>
        </w:tabs>
        <w:ind w:left="851"/>
        <w:rPr>
          <w:sz w:val="24"/>
          <w:szCs w:val="24"/>
        </w:rPr>
      </w:pPr>
      <w:r w:rsidRPr="001D5FD7">
        <w:rPr>
          <w:sz w:val="24"/>
          <w:szCs w:val="24"/>
          <w:vertAlign w:val="superscript"/>
        </w:rPr>
        <w:t>1</w:t>
      </w:r>
      <w:r w:rsidRPr="001D5FD7">
        <w:rPr>
          <w:sz w:val="24"/>
          <w:szCs w:val="24"/>
        </w:rPr>
        <w:t xml:space="preserve"> </w:t>
      </w:r>
      <w:r w:rsidR="00ED1ADE">
        <w:rPr>
          <w:sz w:val="24"/>
          <w:szCs w:val="24"/>
        </w:rPr>
        <w:tab/>
      </w:r>
      <w:r w:rsidRPr="001D5FD7">
        <w:rPr>
          <w:sz w:val="24"/>
          <w:szCs w:val="24"/>
        </w:rPr>
        <w:t>ved anvendelse til analgesi.</w:t>
      </w:r>
    </w:p>
    <w:p w14:paraId="56F428C9" w14:textId="2DFC471F" w:rsidR="001D5FD7" w:rsidRPr="001D5FD7" w:rsidRDefault="001D5FD7" w:rsidP="00ED1ADE">
      <w:pPr>
        <w:tabs>
          <w:tab w:val="left" w:pos="1134"/>
        </w:tabs>
        <w:ind w:left="851"/>
        <w:rPr>
          <w:sz w:val="24"/>
          <w:szCs w:val="24"/>
        </w:rPr>
      </w:pPr>
      <w:r w:rsidRPr="001D5FD7">
        <w:rPr>
          <w:sz w:val="24"/>
          <w:szCs w:val="24"/>
          <w:vertAlign w:val="superscript"/>
        </w:rPr>
        <w:t xml:space="preserve">2 </w:t>
      </w:r>
      <w:r w:rsidR="00ED1ADE">
        <w:rPr>
          <w:sz w:val="24"/>
          <w:szCs w:val="24"/>
          <w:vertAlign w:val="superscript"/>
        </w:rPr>
        <w:tab/>
      </w:r>
      <w:r w:rsidRPr="001D5FD7">
        <w:rPr>
          <w:sz w:val="24"/>
          <w:szCs w:val="24"/>
        </w:rPr>
        <w:t>lokalt</w:t>
      </w:r>
    </w:p>
    <w:p w14:paraId="6FCD7FA8" w14:textId="5B4955B2" w:rsidR="001D5FD7" w:rsidRPr="001D5FD7" w:rsidRDefault="001D5FD7" w:rsidP="00ED1ADE">
      <w:pPr>
        <w:tabs>
          <w:tab w:val="left" w:pos="1134"/>
        </w:tabs>
        <w:ind w:left="851"/>
        <w:rPr>
          <w:sz w:val="24"/>
          <w:szCs w:val="24"/>
        </w:rPr>
      </w:pPr>
      <w:r w:rsidRPr="001D5FD7">
        <w:rPr>
          <w:sz w:val="24"/>
          <w:szCs w:val="24"/>
          <w:vertAlign w:val="superscript"/>
        </w:rPr>
        <w:t xml:space="preserve">3 </w:t>
      </w:r>
      <w:r w:rsidR="00ED1ADE">
        <w:rPr>
          <w:sz w:val="24"/>
          <w:szCs w:val="24"/>
          <w:vertAlign w:val="superscript"/>
        </w:rPr>
        <w:tab/>
      </w:r>
      <w:r w:rsidRPr="001D5FD7">
        <w:rPr>
          <w:sz w:val="24"/>
          <w:szCs w:val="24"/>
        </w:rPr>
        <w:t>som følge af smerte på injektionsstedet eller lokalt ubehag</w:t>
      </w:r>
    </w:p>
    <w:p w14:paraId="39A74BAA" w14:textId="77777777" w:rsidR="001D5FD7" w:rsidRPr="001D5FD7" w:rsidRDefault="001D5FD7" w:rsidP="001D5FD7">
      <w:pPr>
        <w:tabs>
          <w:tab w:val="left" w:pos="851"/>
        </w:tabs>
        <w:ind w:left="851"/>
        <w:rPr>
          <w:sz w:val="24"/>
          <w:szCs w:val="24"/>
        </w:rPr>
      </w:pPr>
    </w:p>
    <w:p w14:paraId="620E8781" w14:textId="77777777" w:rsidR="001D5FD7" w:rsidRPr="001D5FD7" w:rsidRDefault="001D5FD7" w:rsidP="001D5FD7">
      <w:pPr>
        <w:tabs>
          <w:tab w:val="left" w:pos="851"/>
        </w:tabs>
        <w:ind w:left="851"/>
        <w:rPr>
          <w:sz w:val="24"/>
          <w:szCs w:val="24"/>
        </w:rPr>
      </w:pPr>
      <w:r w:rsidRPr="001D5FD7">
        <w:rPr>
          <w:sz w:val="24"/>
          <w:szCs w:val="24"/>
        </w:rPr>
        <w:t>Katte:</w:t>
      </w:r>
    </w:p>
    <w:p w14:paraId="62715C64" w14:textId="77777777" w:rsidR="001D5FD7" w:rsidRPr="001D5FD7" w:rsidRDefault="001D5FD7" w:rsidP="001D5FD7">
      <w:pPr>
        <w:tabs>
          <w:tab w:val="left" w:pos="851"/>
        </w:tabs>
        <w:ind w:left="851"/>
        <w:rPr>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3"/>
        <w:gridCol w:w="4575"/>
      </w:tblGrid>
      <w:tr w:rsidR="001D5FD7" w:rsidRPr="001D5FD7" w14:paraId="4CCF7269" w14:textId="77777777" w:rsidTr="00ED1ADE">
        <w:tc>
          <w:tcPr>
            <w:tcW w:w="2397" w:type="pct"/>
            <w:tcBorders>
              <w:top w:val="single" w:sz="4" w:space="0" w:color="auto"/>
              <w:left w:val="single" w:sz="4" w:space="0" w:color="auto"/>
              <w:bottom w:val="single" w:sz="4" w:space="0" w:color="auto"/>
              <w:right w:val="single" w:sz="4" w:space="0" w:color="auto"/>
            </w:tcBorders>
            <w:hideMark/>
          </w:tcPr>
          <w:p w14:paraId="31F26430" w14:textId="77777777" w:rsidR="001D5FD7" w:rsidRPr="001D5FD7" w:rsidRDefault="001D5FD7" w:rsidP="00ED1ADE">
            <w:pPr>
              <w:ind w:left="32"/>
              <w:rPr>
                <w:sz w:val="24"/>
                <w:szCs w:val="24"/>
              </w:rPr>
            </w:pPr>
            <w:r w:rsidRPr="001D5FD7">
              <w:rPr>
                <w:sz w:val="24"/>
                <w:szCs w:val="24"/>
              </w:rPr>
              <w:t>Almindelig</w:t>
            </w:r>
          </w:p>
          <w:p w14:paraId="3AFA4294" w14:textId="77777777" w:rsidR="001D5FD7" w:rsidRPr="001D5FD7" w:rsidRDefault="001D5FD7" w:rsidP="00ED1ADE">
            <w:pPr>
              <w:ind w:left="32"/>
              <w:rPr>
                <w:sz w:val="24"/>
                <w:szCs w:val="24"/>
              </w:rPr>
            </w:pPr>
            <w:r w:rsidRPr="001D5FD7">
              <w:rPr>
                <w:sz w:val="24"/>
                <w:szCs w:val="24"/>
              </w:rPr>
              <w:t>(1 til 10 dyr ud af 100 behandlede dyr):</w:t>
            </w:r>
          </w:p>
        </w:tc>
        <w:tc>
          <w:tcPr>
            <w:tcW w:w="2603" w:type="pct"/>
            <w:tcBorders>
              <w:top w:val="single" w:sz="4" w:space="0" w:color="auto"/>
              <w:left w:val="single" w:sz="4" w:space="0" w:color="auto"/>
              <w:bottom w:val="single" w:sz="4" w:space="0" w:color="auto"/>
              <w:right w:val="single" w:sz="4" w:space="0" w:color="auto"/>
            </w:tcBorders>
          </w:tcPr>
          <w:p w14:paraId="2DD90A00" w14:textId="77777777" w:rsidR="001D5FD7" w:rsidRPr="001D5FD7" w:rsidRDefault="001D5FD7" w:rsidP="00ED1ADE">
            <w:pPr>
              <w:ind w:left="32"/>
              <w:rPr>
                <w:sz w:val="24"/>
                <w:szCs w:val="24"/>
              </w:rPr>
            </w:pPr>
            <w:r w:rsidRPr="001D5FD7">
              <w:rPr>
                <w:sz w:val="24"/>
                <w:szCs w:val="24"/>
              </w:rPr>
              <w:t>Mydriasis</w:t>
            </w:r>
            <w:r w:rsidRPr="001D5FD7">
              <w:rPr>
                <w:sz w:val="24"/>
                <w:szCs w:val="24"/>
                <w:vertAlign w:val="superscript"/>
              </w:rPr>
              <w:t>1</w:t>
            </w:r>
            <w:r w:rsidRPr="001D5FD7">
              <w:rPr>
                <w:sz w:val="24"/>
                <w:szCs w:val="24"/>
              </w:rPr>
              <w:t>,</w:t>
            </w:r>
          </w:p>
          <w:p w14:paraId="5319375C" w14:textId="77777777" w:rsidR="00DE6111" w:rsidRDefault="001D5FD7" w:rsidP="00ED1ADE">
            <w:pPr>
              <w:ind w:left="32"/>
              <w:rPr>
                <w:sz w:val="24"/>
                <w:szCs w:val="24"/>
              </w:rPr>
            </w:pPr>
            <w:r w:rsidRPr="001D5FD7">
              <w:rPr>
                <w:sz w:val="24"/>
                <w:szCs w:val="24"/>
              </w:rPr>
              <w:t xml:space="preserve">eufori (overdreven </w:t>
            </w:r>
            <w:proofErr w:type="spellStart"/>
            <w:r w:rsidRPr="001D5FD7">
              <w:rPr>
                <w:sz w:val="24"/>
                <w:szCs w:val="24"/>
              </w:rPr>
              <w:t>spinden</w:t>
            </w:r>
            <w:proofErr w:type="spellEnd"/>
            <w:r w:rsidRPr="001D5FD7">
              <w:rPr>
                <w:sz w:val="24"/>
                <w:szCs w:val="24"/>
              </w:rPr>
              <w:t xml:space="preserve">, </w:t>
            </w:r>
          </w:p>
          <w:p w14:paraId="7A615A7E" w14:textId="05421480" w:rsidR="001D5FD7" w:rsidRPr="001D5FD7" w:rsidRDefault="001D5FD7" w:rsidP="00ED1ADE">
            <w:pPr>
              <w:ind w:left="32"/>
              <w:rPr>
                <w:sz w:val="24"/>
                <w:szCs w:val="24"/>
              </w:rPr>
            </w:pPr>
            <w:r w:rsidRPr="001D5FD7">
              <w:rPr>
                <w:sz w:val="24"/>
                <w:szCs w:val="24"/>
              </w:rPr>
              <w:t xml:space="preserve">hvileløs </w:t>
            </w:r>
            <w:proofErr w:type="spellStart"/>
            <w:r w:rsidRPr="001D5FD7">
              <w:rPr>
                <w:sz w:val="24"/>
                <w:szCs w:val="24"/>
              </w:rPr>
              <w:t>vandren</w:t>
            </w:r>
            <w:proofErr w:type="spellEnd"/>
            <w:r w:rsidRPr="001D5FD7">
              <w:rPr>
                <w:sz w:val="24"/>
                <w:szCs w:val="24"/>
              </w:rPr>
              <w:t xml:space="preserve">, </w:t>
            </w:r>
            <w:proofErr w:type="spellStart"/>
            <w:r w:rsidRPr="001D5FD7">
              <w:rPr>
                <w:sz w:val="24"/>
                <w:szCs w:val="24"/>
              </w:rPr>
              <w:t>gnubben</w:t>
            </w:r>
            <w:proofErr w:type="spellEnd"/>
            <w:r w:rsidRPr="001D5FD7">
              <w:rPr>
                <w:sz w:val="24"/>
                <w:szCs w:val="24"/>
              </w:rPr>
              <w:t>)</w:t>
            </w:r>
            <w:r w:rsidRPr="001D5FD7">
              <w:rPr>
                <w:sz w:val="24"/>
                <w:szCs w:val="24"/>
                <w:vertAlign w:val="superscript"/>
              </w:rPr>
              <w:t>1</w:t>
            </w:r>
            <w:r w:rsidRPr="001D5FD7">
              <w:rPr>
                <w:sz w:val="24"/>
                <w:szCs w:val="24"/>
              </w:rPr>
              <w:t>.</w:t>
            </w:r>
          </w:p>
          <w:p w14:paraId="03D99255" w14:textId="77777777" w:rsidR="001D5FD7" w:rsidRPr="001D5FD7" w:rsidRDefault="001D5FD7" w:rsidP="00ED1ADE">
            <w:pPr>
              <w:ind w:left="32"/>
              <w:rPr>
                <w:iCs/>
                <w:sz w:val="24"/>
                <w:szCs w:val="24"/>
              </w:rPr>
            </w:pPr>
          </w:p>
        </w:tc>
      </w:tr>
      <w:tr w:rsidR="001D5FD7" w:rsidRPr="001D5FD7" w14:paraId="1238A2E1" w14:textId="77777777" w:rsidTr="00ED1ADE">
        <w:tc>
          <w:tcPr>
            <w:tcW w:w="2397" w:type="pct"/>
            <w:tcBorders>
              <w:top w:val="single" w:sz="4" w:space="0" w:color="auto"/>
              <w:left w:val="single" w:sz="4" w:space="0" w:color="auto"/>
              <w:bottom w:val="single" w:sz="4" w:space="0" w:color="auto"/>
              <w:right w:val="single" w:sz="4" w:space="0" w:color="auto"/>
            </w:tcBorders>
            <w:hideMark/>
          </w:tcPr>
          <w:p w14:paraId="4D651470" w14:textId="77777777" w:rsidR="001D5FD7" w:rsidRPr="001D5FD7" w:rsidRDefault="001D5FD7" w:rsidP="00ED1ADE">
            <w:pPr>
              <w:ind w:left="32"/>
              <w:rPr>
                <w:sz w:val="24"/>
                <w:szCs w:val="24"/>
              </w:rPr>
            </w:pPr>
            <w:r w:rsidRPr="001D5FD7">
              <w:rPr>
                <w:sz w:val="24"/>
                <w:szCs w:val="24"/>
              </w:rPr>
              <w:lastRenderedPageBreak/>
              <w:t>Sjælden</w:t>
            </w:r>
          </w:p>
          <w:p w14:paraId="39CDF4EA" w14:textId="77777777" w:rsidR="001D5FD7" w:rsidRPr="001D5FD7" w:rsidRDefault="001D5FD7" w:rsidP="00ED1ADE">
            <w:pPr>
              <w:ind w:left="32"/>
              <w:rPr>
                <w:sz w:val="24"/>
                <w:szCs w:val="24"/>
              </w:rPr>
            </w:pPr>
            <w:r w:rsidRPr="001D5FD7">
              <w:rPr>
                <w:sz w:val="24"/>
                <w:szCs w:val="24"/>
              </w:rPr>
              <w:t>(1 til 10 dyr ud af 10.000 behandlede dyr):</w:t>
            </w:r>
          </w:p>
        </w:tc>
        <w:tc>
          <w:tcPr>
            <w:tcW w:w="2603" w:type="pct"/>
            <w:tcBorders>
              <w:top w:val="single" w:sz="4" w:space="0" w:color="auto"/>
              <w:left w:val="single" w:sz="4" w:space="0" w:color="auto"/>
              <w:bottom w:val="single" w:sz="4" w:space="0" w:color="auto"/>
              <w:right w:val="single" w:sz="4" w:space="0" w:color="auto"/>
            </w:tcBorders>
            <w:hideMark/>
          </w:tcPr>
          <w:p w14:paraId="2D3981E3" w14:textId="77777777" w:rsidR="001D5FD7" w:rsidRPr="001D5FD7" w:rsidRDefault="001D5FD7" w:rsidP="00ED1ADE">
            <w:pPr>
              <w:ind w:left="32"/>
              <w:rPr>
                <w:sz w:val="24"/>
                <w:szCs w:val="24"/>
              </w:rPr>
            </w:pPr>
            <w:r w:rsidRPr="001D5FD7">
              <w:rPr>
                <w:sz w:val="24"/>
                <w:szCs w:val="24"/>
              </w:rPr>
              <w:t>Sedation</w:t>
            </w:r>
            <w:r w:rsidRPr="001D5FD7">
              <w:rPr>
                <w:sz w:val="24"/>
                <w:szCs w:val="24"/>
                <w:vertAlign w:val="superscript"/>
              </w:rPr>
              <w:t>2</w:t>
            </w:r>
            <w:r w:rsidRPr="001D5FD7">
              <w:rPr>
                <w:sz w:val="24"/>
                <w:szCs w:val="24"/>
              </w:rPr>
              <w:t>.</w:t>
            </w:r>
          </w:p>
        </w:tc>
      </w:tr>
      <w:tr w:rsidR="001D5FD7" w:rsidRPr="001D5FD7" w14:paraId="503970B7" w14:textId="77777777" w:rsidTr="00ED1ADE">
        <w:tc>
          <w:tcPr>
            <w:tcW w:w="2397" w:type="pct"/>
            <w:tcBorders>
              <w:top w:val="single" w:sz="4" w:space="0" w:color="auto"/>
              <w:left w:val="single" w:sz="4" w:space="0" w:color="auto"/>
              <w:bottom w:val="single" w:sz="4" w:space="0" w:color="auto"/>
              <w:right w:val="single" w:sz="4" w:space="0" w:color="auto"/>
            </w:tcBorders>
            <w:hideMark/>
          </w:tcPr>
          <w:p w14:paraId="21CD5B2C" w14:textId="77777777" w:rsidR="001D5FD7" w:rsidRPr="001D5FD7" w:rsidRDefault="001D5FD7" w:rsidP="00ED1ADE">
            <w:pPr>
              <w:ind w:left="32"/>
              <w:rPr>
                <w:sz w:val="24"/>
                <w:szCs w:val="24"/>
              </w:rPr>
            </w:pPr>
            <w:r w:rsidRPr="001D5FD7">
              <w:rPr>
                <w:sz w:val="24"/>
                <w:szCs w:val="24"/>
              </w:rPr>
              <w:t>Meget sjælden</w:t>
            </w:r>
          </w:p>
          <w:p w14:paraId="5E2F5AC2" w14:textId="77777777" w:rsidR="001D5FD7" w:rsidRPr="001D5FD7" w:rsidRDefault="001D5FD7" w:rsidP="00ED1ADE">
            <w:pPr>
              <w:ind w:left="32"/>
              <w:rPr>
                <w:sz w:val="24"/>
                <w:szCs w:val="24"/>
              </w:rPr>
            </w:pPr>
            <w:r w:rsidRPr="001D5FD7">
              <w:rPr>
                <w:sz w:val="24"/>
                <w:szCs w:val="24"/>
              </w:rPr>
              <w:t>(&lt; 1 dyr ud af 10.000 behandlede dyr, herunder enkeltstående indberetninger):</w:t>
            </w:r>
          </w:p>
        </w:tc>
        <w:tc>
          <w:tcPr>
            <w:tcW w:w="2603" w:type="pct"/>
            <w:tcBorders>
              <w:top w:val="single" w:sz="4" w:space="0" w:color="auto"/>
              <w:left w:val="single" w:sz="4" w:space="0" w:color="auto"/>
              <w:bottom w:val="single" w:sz="4" w:space="0" w:color="auto"/>
              <w:right w:val="single" w:sz="4" w:space="0" w:color="auto"/>
            </w:tcBorders>
            <w:hideMark/>
          </w:tcPr>
          <w:p w14:paraId="4CF2E6CC" w14:textId="77777777" w:rsidR="00DE6111" w:rsidRDefault="001D5FD7" w:rsidP="00ED1ADE">
            <w:pPr>
              <w:ind w:left="32"/>
              <w:rPr>
                <w:sz w:val="24"/>
                <w:szCs w:val="24"/>
              </w:rPr>
            </w:pPr>
            <w:r w:rsidRPr="001D5FD7">
              <w:rPr>
                <w:sz w:val="24"/>
                <w:szCs w:val="24"/>
              </w:rPr>
              <w:t xml:space="preserve">Smerte på injektionsstedet, </w:t>
            </w:r>
          </w:p>
          <w:p w14:paraId="59B9B205" w14:textId="096D9B7E" w:rsidR="001D5FD7" w:rsidRPr="001D5FD7" w:rsidRDefault="001D5FD7" w:rsidP="00ED1ADE">
            <w:pPr>
              <w:ind w:left="32"/>
              <w:rPr>
                <w:sz w:val="24"/>
                <w:szCs w:val="24"/>
                <w:vertAlign w:val="superscript"/>
              </w:rPr>
            </w:pPr>
            <w:r w:rsidRPr="001D5FD7">
              <w:rPr>
                <w:sz w:val="24"/>
                <w:szCs w:val="24"/>
              </w:rPr>
              <w:t>ubehag</w:t>
            </w:r>
            <w:r w:rsidRPr="001D5FD7">
              <w:rPr>
                <w:sz w:val="24"/>
                <w:szCs w:val="24"/>
                <w:vertAlign w:val="superscript"/>
              </w:rPr>
              <w:t>3</w:t>
            </w:r>
            <w:r w:rsidRPr="001D5FD7">
              <w:rPr>
                <w:sz w:val="24"/>
                <w:szCs w:val="24"/>
              </w:rPr>
              <w:t>,</w:t>
            </w:r>
          </w:p>
          <w:p w14:paraId="43EF5916" w14:textId="7F722031" w:rsidR="001D5FD7" w:rsidRPr="001D5FD7" w:rsidRDefault="00C67137" w:rsidP="00ED1ADE">
            <w:pPr>
              <w:ind w:left="32"/>
              <w:rPr>
                <w:iCs/>
                <w:sz w:val="24"/>
                <w:szCs w:val="24"/>
              </w:rPr>
            </w:pPr>
            <w:r>
              <w:rPr>
                <w:sz w:val="24"/>
                <w:szCs w:val="24"/>
              </w:rPr>
              <w:t>v</w:t>
            </w:r>
            <w:r w:rsidR="001D5FD7" w:rsidRPr="001D5FD7">
              <w:rPr>
                <w:sz w:val="24"/>
                <w:szCs w:val="24"/>
              </w:rPr>
              <w:t>okalisering</w:t>
            </w:r>
            <w:r w:rsidR="001D5FD7" w:rsidRPr="001D5FD7">
              <w:rPr>
                <w:sz w:val="24"/>
                <w:szCs w:val="24"/>
                <w:vertAlign w:val="superscript"/>
              </w:rPr>
              <w:t>4</w:t>
            </w:r>
            <w:r w:rsidR="001D5FD7" w:rsidRPr="001D5FD7">
              <w:rPr>
                <w:sz w:val="24"/>
                <w:szCs w:val="24"/>
              </w:rPr>
              <w:t>.</w:t>
            </w:r>
          </w:p>
        </w:tc>
      </w:tr>
      <w:tr w:rsidR="001D5FD7" w:rsidRPr="001D5FD7" w14:paraId="3C9FCFD4" w14:textId="77777777" w:rsidTr="00ED1ADE">
        <w:tc>
          <w:tcPr>
            <w:tcW w:w="2397" w:type="pct"/>
            <w:tcBorders>
              <w:top w:val="single" w:sz="4" w:space="0" w:color="auto"/>
              <w:left w:val="single" w:sz="4" w:space="0" w:color="auto"/>
              <w:bottom w:val="single" w:sz="4" w:space="0" w:color="auto"/>
              <w:right w:val="single" w:sz="4" w:space="0" w:color="auto"/>
            </w:tcBorders>
            <w:hideMark/>
          </w:tcPr>
          <w:p w14:paraId="46A60082" w14:textId="77777777" w:rsidR="001D5FD7" w:rsidRPr="001D5FD7" w:rsidRDefault="001D5FD7" w:rsidP="00ED1ADE">
            <w:pPr>
              <w:ind w:left="32"/>
              <w:rPr>
                <w:sz w:val="24"/>
                <w:szCs w:val="24"/>
              </w:rPr>
            </w:pPr>
            <w:r w:rsidRPr="001D5FD7">
              <w:rPr>
                <w:sz w:val="24"/>
                <w:szCs w:val="24"/>
              </w:rPr>
              <w:t>Ikke kendt</w:t>
            </w:r>
          </w:p>
          <w:p w14:paraId="696E67DF" w14:textId="77777777" w:rsidR="001D5FD7" w:rsidRPr="001D5FD7" w:rsidRDefault="001D5FD7" w:rsidP="00ED1ADE">
            <w:pPr>
              <w:ind w:left="32"/>
              <w:rPr>
                <w:sz w:val="24"/>
                <w:szCs w:val="24"/>
              </w:rPr>
            </w:pPr>
            <w:r w:rsidRPr="001D5FD7">
              <w:rPr>
                <w:sz w:val="24"/>
                <w:szCs w:val="24"/>
              </w:rPr>
              <w:t>(hyppigheden kan ikke estimeres ud fra forhåndenværende data)</w:t>
            </w:r>
          </w:p>
        </w:tc>
        <w:tc>
          <w:tcPr>
            <w:tcW w:w="2603" w:type="pct"/>
            <w:tcBorders>
              <w:top w:val="single" w:sz="4" w:space="0" w:color="auto"/>
              <w:left w:val="single" w:sz="4" w:space="0" w:color="auto"/>
              <w:bottom w:val="single" w:sz="4" w:space="0" w:color="auto"/>
              <w:right w:val="single" w:sz="4" w:space="0" w:color="auto"/>
            </w:tcBorders>
          </w:tcPr>
          <w:p w14:paraId="4B93BE63" w14:textId="2679EE2B" w:rsidR="001D5FD7" w:rsidRPr="001D5FD7" w:rsidRDefault="00C67137" w:rsidP="00ED1ADE">
            <w:pPr>
              <w:ind w:left="32"/>
              <w:rPr>
                <w:sz w:val="24"/>
                <w:szCs w:val="24"/>
              </w:rPr>
            </w:pPr>
            <w:r>
              <w:rPr>
                <w:sz w:val="24"/>
                <w:szCs w:val="24"/>
              </w:rPr>
              <w:t>R</w:t>
            </w:r>
            <w:r w:rsidR="001D5FD7" w:rsidRPr="001D5FD7">
              <w:rPr>
                <w:sz w:val="24"/>
                <w:szCs w:val="24"/>
              </w:rPr>
              <w:t>espirationsdepression.</w:t>
            </w:r>
          </w:p>
          <w:p w14:paraId="7DFBB6C6" w14:textId="77777777" w:rsidR="001D5FD7" w:rsidRPr="001D5FD7" w:rsidRDefault="001D5FD7" w:rsidP="00ED1ADE">
            <w:pPr>
              <w:ind w:left="32"/>
              <w:rPr>
                <w:iCs/>
                <w:sz w:val="24"/>
                <w:szCs w:val="24"/>
              </w:rPr>
            </w:pPr>
          </w:p>
        </w:tc>
      </w:tr>
    </w:tbl>
    <w:p w14:paraId="59F4C245" w14:textId="30B446F0" w:rsidR="001D5FD7" w:rsidRPr="001D5FD7" w:rsidRDefault="001D5FD7" w:rsidP="00ED1ADE">
      <w:pPr>
        <w:tabs>
          <w:tab w:val="left" w:pos="1134"/>
        </w:tabs>
        <w:ind w:left="851"/>
        <w:rPr>
          <w:sz w:val="24"/>
          <w:szCs w:val="24"/>
        </w:rPr>
      </w:pPr>
      <w:r w:rsidRPr="001D5FD7">
        <w:rPr>
          <w:sz w:val="24"/>
          <w:szCs w:val="24"/>
          <w:vertAlign w:val="superscript"/>
        </w:rPr>
        <w:t>1</w:t>
      </w:r>
      <w:r w:rsidRPr="001D5FD7">
        <w:rPr>
          <w:sz w:val="24"/>
          <w:szCs w:val="24"/>
        </w:rPr>
        <w:t xml:space="preserve"> </w:t>
      </w:r>
      <w:r w:rsidR="00ED1ADE">
        <w:rPr>
          <w:sz w:val="24"/>
          <w:szCs w:val="24"/>
        </w:rPr>
        <w:tab/>
      </w:r>
      <w:r w:rsidRPr="001D5FD7">
        <w:rPr>
          <w:sz w:val="24"/>
          <w:szCs w:val="24"/>
        </w:rPr>
        <w:t>normaliseres som regel inden for 24 timer.</w:t>
      </w:r>
    </w:p>
    <w:p w14:paraId="1DCDAB22" w14:textId="0F1230CB" w:rsidR="001D5FD7" w:rsidRPr="001D5FD7" w:rsidRDefault="001D5FD7" w:rsidP="00ED1ADE">
      <w:pPr>
        <w:tabs>
          <w:tab w:val="left" w:pos="1134"/>
        </w:tabs>
        <w:ind w:left="851"/>
        <w:rPr>
          <w:sz w:val="24"/>
          <w:szCs w:val="24"/>
        </w:rPr>
      </w:pPr>
      <w:r w:rsidRPr="001D5FD7">
        <w:rPr>
          <w:sz w:val="24"/>
          <w:szCs w:val="24"/>
          <w:vertAlign w:val="superscript"/>
        </w:rPr>
        <w:t>2</w:t>
      </w:r>
      <w:r w:rsidRPr="001D5FD7">
        <w:rPr>
          <w:sz w:val="24"/>
          <w:szCs w:val="24"/>
        </w:rPr>
        <w:t xml:space="preserve"> </w:t>
      </w:r>
      <w:r w:rsidR="00ED1ADE">
        <w:rPr>
          <w:sz w:val="24"/>
          <w:szCs w:val="24"/>
        </w:rPr>
        <w:tab/>
      </w:r>
      <w:r w:rsidRPr="001D5FD7">
        <w:rPr>
          <w:sz w:val="24"/>
          <w:szCs w:val="24"/>
        </w:rPr>
        <w:t>ved anvendelse til analgesi.</w:t>
      </w:r>
    </w:p>
    <w:p w14:paraId="762AF790" w14:textId="47E699C9" w:rsidR="001D5FD7" w:rsidRPr="001D5FD7" w:rsidRDefault="001D5FD7" w:rsidP="00ED1ADE">
      <w:pPr>
        <w:tabs>
          <w:tab w:val="left" w:pos="1134"/>
        </w:tabs>
        <w:ind w:left="851"/>
        <w:rPr>
          <w:sz w:val="24"/>
          <w:szCs w:val="24"/>
        </w:rPr>
      </w:pPr>
      <w:r w:rsidRPr="001D5FD7">
        <w:rPr>
          <w:sz w:val="24"/>
          <w:szCs w:val="24"/>
          <w:vertAlign w:val="superscript"/>
        </w:rPr>
        <w:t xml:space="preserve">3 </w:t>
      </w:r>
      <w:r w:rsidR="00ED1ADE">
        <w:rPr>
          <w:sz w:val="24"/>
          <w:szCs w:val="24"/>
          <w:vertAlign w:val="superscript"/>
        </w:rPr>
        <w:tab/>
      </w:r>
      <w:r w:rsidRPr="001D5FD7">
        <w:rPr>
          <w:sz w:val="24"/>
          <w:szCs w:val="24"/>
        </w:rPr>
        <w:t>lokalt</w:t>
      </w:r>
    </w:p>
    <w:p w14:paraId="696842B3" w14:textId="36E76836" w:rsidR="001D5FD7" w:rsidRPr="001D5FD7" w:rsidRDefault="001D5FD7" w:rsidP="00ED1ADE">
      <w:pPr>
        <w:tabs>
          <w:tab w:val="left" w:pos="1134"/>
        </w:tabs>
        <w:ind w:left="851"/>
        <w:rPr>
          <w:sz w:val="24"/>
          <w:szCs w:val="24"/>
        </w:rPr>
      </w:pPr>
      <w:r w:rsidRPr="001D5FD7">
        <w:rPr>
          <w:sz w:val="24"/>
          <w:szCs w:val="24"/>
          <w:vertAlign w:val="superscript"/>
        </w:rPr>
        <w:t xml:space="preserve">4 </w:t>
      </w:r>
      <w:r w:rsidR="00ED1ADE">
        <w:rPr>
          <w:sz w:val="24"/>
          <w:szCs w:val="24"/>
          <w:vertAlign w:val="superscript"/>
        </w:rPr>
        <w:tab/>
      </w:r>
      <w:r w:rsidRPr="001D5FD7">
        <w:rPr>
          <w:sz w:val="24"/>
          <w:szCs w:val="24"/>
        </w:rPr>
        <w:t>som følge af smerte på injektionsstedet eller lokalt ubehag.</w:t>
      </w:r>
    </w:p>
    <w:p w14:paraId="5FD3C2BD" w14:textId="77777777" w:rsidR="001D5FD7" w:rsidRPr="001D5FD7" w:rsidRDefault="001D5FD7" w:rsidP="001D5FD7">
      <w:pPr>
        <w:tabs>
          <w:tab w:val="left" w:pos="851"/>
        </w:tabs>
        <w:ind w:left="851"/>
        <w:rPr>
          <w:sz w:val="24"/>
          <w:szCs w:val="24"/>
        </w:rPr>
      </w:pPr>
    </w:p>
    <w:p w14:paraId="59E2B436" w14:textId="77777777" w:rsidR="001D5FD7" w:rsidRPr="001D5FD7" w:rsidRDefault="001D5FD7" w:rsidP="001D5FD7">
      <w:pPr>
        <w:tabs>
          <w:tab w:val="left" w:pos="851"/>
        </w:tabs>
        <w:ind w:left="851"/>
        <w:rPr>
          <w:sz w:val="24"/>
          <w:szCs w:val="24"/>
        </w:rPr>
      </w:pPr>
      <w:r w:rsidRPr="001D5FD7">
        <w:rPr>
          <w:sz w:val="24"/>
          <w:szCs w:val="24"/>
        </w:rPr>
        <w:t>Heste:</w:t>
      </w:r>
    </w:p>
    <w:p w14:paraId="69285681" w14:textId="77777777" w:rsidR="001D5FD7" w:rsidRPr="001D5FD7" w:rsidRDefault="001D5FD7" w:rsidP="001D5FD7">
      <w:pPr>
        <w:tabs>
          <w:tab w:val="left" w:pos="851"/>
        </w:tabs>
        <w:ind w:left="851"/>
        <w:rPr>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3"/>
        <w:gridCol w:w="4575"/>
      </w:tblGrid>
      <w:tr w:rsidR="001D5FD7" w:rsidRPr="001D5FD7" w14:paraId="1692A704" w14:textId="77777777" w:rsidTr="00ED1ADE">
        <w:tc>
          <w:tcPr>
            <w:tcW w:w="2397" w:type="pct"/>
            <w:tcBorders>
              <w:top w:val="single" w:sz="4" w:space="0" w:color="auto"/>
              <w:left w:val="single" w:sz="4" w:space="0" w:color="auto"/>
              <w:bottom w:val="single" w:sz="4" w:space="0" w:color="auto"/>
              <w:right w:val="single" w:sz="4" w:space="0" w:color="auto"/>
            </w:tcBorders>
            <w:hideMark/>
          </w:tcPr>
          <w:p w14:paraId="4B8B795D" w14:textId="77777777" w:rsidR="001D5FD7" w:rsidRPr="001D5FD7" w:rsidRDefault="001D5FD7" w:rsidP="00ED1ADE">
            <w:pPr>
              <w:ind w:left="32"/>
              <w:rPr>
                <w:sz w:val="24"/>
                <w:szCs w:val="24"/>
              </w:rPr>
            </w:pPr>
            <w:r w:rsidRPr="001D5FD7">
              <w:rPr>
                <w:sz w:val="24"/>
                <w:szCs w:val="24"/>
              </w:rPr>
              <w:t>Sjælden</w:t>
            </w:r>
          </w:p>
          <w:p w14:paraId="40BBD135" w14:textId="77777777" w:rsidR="001D5FD7" w:rsidRPr="001D5FD7" w:rsidRDefault="001D5FD7" w:rsidP="00ED1ADE">
            <w:pPr>
              <w:ind w:left="32"/>
              <w:rPr>
                <w:sz w:val="24"/>
                <w:szCs w:val="24"/>
              </w:rPr>
            </w:pPr>
            <w:r w:rsidRPr="001D5FD7">
              <w:rPr>
                <w:sz w:val="24"/>
                <w:szCs w:val="24"/>
              </w:rPr>
              <w:t>(1 til 10 dyr ud af 10.000 behandlede dyr):</w:t>
            </w:r>
          </w:p>
        </w:tc>
        <w:tc>
          <w:tcPr>
            <w:tcW w:w="2603" w:type="pct"/>
            <w:tcBorders>
              <w:top w:val="single" w:sz="4" w:space="0" w:color="auto"/>
              <w:left w:val="single" w:sz="4" w:space="0" w:color="auto"/>
              <w:bottom w:val="single" w:sz="4" w:space="0" w:color="auto"/>
              <w:right w:val="single" w:sz="4" w:space="0" w:color="auto"/>
            </w:tcBorders>
            <w:hideMark/>
          </w:tcPr>
          <w:p w14:paraId="0055B1BA" w14:textId="77777777" w:rsidR="001D5FD7" w:rsidRPr="001D5FD7" w:rsidRDefault="001D5FD7" w:rsidP="00ED1ADE">
            <w:pPr>
              <w:ind w:left="32"/>
              <w:rPr>
                <w:iCs/>
                <w:sz w:val="24"/>
                <w:szCs w:val="24"/>
              </w:rPr>
            </w:pPr>
            <w:r w:rsidRPr="001D5FD7">
              <w:rPr>
                <w:sz w:val="24"/>
                <w:szCs w:val="24"/>
              </w:rPr>
              <w:t>Sedation</w:t>
            </w:r>
            <w:r w:rsidRPr="001D5FD7">
              <w:rPr>
                <w:sz w:val="24"/>
                <w:szCs w:val="24"/>
                <w:vertAlign w:val="superscript"/>
              </w:rPr>
              <w:t>1</w:t>
            </w:r>
            <w:r w:rsidRPr="001D5FD7">
              <w:rPr>
                <w:sz w:val="24"/>
                <w:szCs w:val="24"/>
              </w:rPr>
              <w:t>,</w:t>
            </w:r>
          </w:p>
          <w:p w14:paraId="728FED61" w14:textId="77777777" w:rsidR="001D5FD7" w:rsidRPr="001D5FD7" w:rsidRDefault="001D5FD7" w:rsidP="00ED1ADE">
            <w:pPr>
              <w:ind w:left="32"/>
              <w:rPr>
                <w:iCs/>
                <w:sz w:val="24"/>
                <w:szCs w:val="24"/>
              </w:rPr>
            </w:pPr>
            <w:r w:rsidRPr="001D5FD7">
              <w:rPr>
                <w:sz w:val="24"/>
                <w:szCs w:val="24"/>
              </w:rPr>
              <w:t>kolik.</w:t>
            </w:r>
          </w:p>
        </w:tc>
      </w:tr>
      <w:tr w:rsidR="001D5FD7" w:rsidRPr="001D5FD7" w14:paraId="1732D1ED" w14:textId="77777777" w:rsidTr="00ED1ADE">
        <w:tc>
          <w:tcPr>
            <w:tcW w:w="2397" w:type="pct"/>
            <w:tcBorders>
              <w:top w:val="single" w:sz="4" w:space="0" w:color="auto"/>
              <w:left w:val="single" w:sz="4" w:space="0" w:color="auto"/>
              <w:bottom w:val="single" w:sz="4" w:space="0" w:color="auto"/>
              <w:right w:val="single" w:sz="4" w:space="0" w:color="auto"/>
            </w:tcBorders>
            <w:hideMark/>
          </w:tcPr>
          <w:p w14:paraId="131E0139" w14:textId="77777777" w:rsidR="001D5FD7" w:rsidRPr="001D5FD7" w:rsidRDefault="001D5FD7" w:rsidP="00ED1ADE">
            <w:pPr>
              <w:ind w:left="32"/>
              <w:rPr>
                <w:sz w:val="24"/>
                <w:szCs w:val="24"/>
              </w:rPr>
            </w:pPr>
            <w:r w:rsidRPr="001D5FD7">
              <w:rPr>
                <w:sz w:val="24"/>
                <w:szCs w:val="24"/>
              </w:rPr>
              <w:t>Ikke kendt</w:t>
            </w:r>
          </w:p>
          <w:p w14:paraId="0121A71A" w14:textId="77777777" w:rsidR="001D5FD7" w:rsidRPr="001D5FD7" w:rsidRDefault="001D5FD7" w:rsidP="00ED1ADE">
            <w:pPr>
              <w:ind w:left="32"/>
              <w:rPr>
                <w:sz w:val="24"/>
                <w:szCs w:val="24"/>
              </w:rPr>
            </w:pPr>
            <w:r w:rsidRPr="001D5FD7">
              <w:rPr>
                <w:sz w:val="24"/>
                <w:szCs w:val="24"/>
              </w:rPr>
              <w:t>(hyppigheden kan ikke estimeres ud fra forhåndenværende data)</w:t>
            </w:r>
          </w:p>
        </w:tc>
        <w:tc>
          <w:tcPr>
            <w:tcW w:w="2603" w:type="pct"/>
            <w:tcBorders>
              <w:top w:val="single" w:sz="4" w:space="0" w:color="auto"/>
              <w:left w:val="single" w:sz="4" w:space="0" w:color="auto"/>
              <w:bottom w:val="single" w:sz="4" w:space="0" w:color="auto"/>
              <w:right w:val="single" w:sz="4" w:space="0" w:color="auto"/>
            </w:tcBorders>
            <w:hideMark/>
          </w:tcPr>
          <w:p w14:paraId="03143730" w14:textId="77777777" w:rsidR="001D5FD7" w:rsidRPr="001D5FD7" w:rsidRDefault="001D5FD7" w:rsidP="00ED1ADE">
            <w:pPr>
              <w:ind w:left="32"/>
              <w:rPr>
                <w:sz w:val="24"/>
                <w:szCs w:val="24"/>
              </w:rPr>
            </w:pPr>
            <w:r w:rsidRPr="001D5FD7">
              <w:rPr>
                <w:sz w:val="24"/>
                <w:szCs w:val="24"/>
              </w:rPr>
              <w:t>Respirationsdepression,</w:t>
            </w:r>
          </w:p>
          <w:p w14:paraId="3995DC65" w14:textId="77777777" w:rsidR="001D5FD7" w:rsidRPr="001D5FD7" w:rsidRDefault="001D5FD7" w:rsidP="00ED1ADE">
            <w:pPr>
              <w:ind w:left="32"/>
              <w:rPr>
                <w:sz w:val="24"/>
                <w:szCs w:val="24"/>
              </w:rPr>
            </w:pPr>
            <w:r w:rsidRPr="001D5FD7">
              <w:rPr>
                <w:sz w:val="24"/>
                <w:szCs w:val="24"/>
              </w:rPr>
              <w:t>ekscitation</w:t>
            </w:r>
            <w:r w:rsidRPr="001D5FD7">
              <w:rPr>
                <w:sz w:val="24"/>
                <w:szCs w:val="24"/>
                <w:vertAlign w:val="superscript"/>
              </w:rPr>
              <w:t>2</w:t>
            </w:r>
            <w:r w:rsidRPr="001D5FD7">
              <w:rPr>
                <w:sz w:val="24"/>
                <w:szCs w:val="24"/>
              </w:rPr>
              <w:t xml:space="preserve">, </w:t>
            </w:r>
          </w:p>
          <w:p w14:paraId="4534D742" w14:textId="77777777" w:rsidR="001D5FD7" w:rsidRPr="001D5FD7" w:rsidRDefault="001D5FD7" w:rsidP="00ED1ADE">
            <w:pPr>
              <w:ind w:left="32"/>
              <w:rPr>
                <w:iCs/>
                <w:sz w:val="24"/>
                <w:szCs w:val="24"/>
              </w:rPr>
            </w:pPr>
            <w:r w:rsidRPr="001D5FD7">
              <w:rPr>
                <w:sz w:val="24"/>
                <w:szCs w:val="24"/>
              </w:rPr>
              <w:t>ataksi</w:t>
            </w:r>
            <w:r w:rsidRPr="001D5FD7">
              <w:rPr>
                <w:sz w:val="24"/>
                <w:szCs w:val="24"/>
                <w:vertAlign w:val="superscript"/>
              </w:rPr>
              <w:t>2</w:t>
            </w:r>
            <w:r w:rsidRPr="001D5FD7">
              <w:rPr>
                <w:sz w:val="24"/>
                <w:szCs w:val="24"/>
              </w:rPr>
              <w:t>.</w:t>
            </w:r>
          </w:p>
        </w:tc>
      </w:tr>
    </w:tbl>
    <w:p w14:paraId="13AC2780" w14:textId="58F5C744" w:rsidR="001D5FD7" w:rsidRPr="001D5FD7" w:rsidRDefault="001D5FD7" w:rsidP="00ED1ADE">
      <w:pPr>
        <w:tabs>
          <w:tab w:val="left" w:pos="1134"/>
        </w:tabs>
        <w:ind w:left="851"/>
        <w:rPr>
          <w:sz w:val="24"/>
          <w:szCs w:val="24"/>
        </w:rPr>
      </w:pPr>
      <w:r w:rsidRPr="001D5FD7">
        <w:rPr>
          <w:sz w:val="24"/>
          <w:szCs w:val="24"/>
          <w:vertAlign w:val="superscript"/>
        </w:rPr>
        <w:t>1</w:t>
      </w:r>
      <w:r w:rsidRPr="001D5FD7">
        <w:rPr>
          <w:sz w:val="24"/>
          <w:szCs w:val="24"/>
        </w:rPr>
        <w:t xml:space="preserve"> </w:t>
      </w:r>
      <w:r w:rsidR="00ED1ADE">
        <w:rPr>
          <w:sz w:val="24"/>
          <w:szCs w:val="24"/>
        </w:rPr>
        <w:tab/>
      </w:r>
      <w:r w:rsidRPr="001D5FD7">
        <w:rPr>
          <w:sz w:val="24"/>
          <w:szCs w:val="24"/>
        </w:rPr>
        <w:t>ved anvendelse til analgesi.</w:t>
      </w:r>
    </w:p>
    <w:p w14:paraId="4E740808" w14:textId="67EA613B" w:rsidR="001D5FD7" w:rsidRPr="001D5FD7" w:rsidRDefault="001D5FD7" w:rsidP="00ED1ADE">
      <w:pPr>
        <w:tabs>
          <w:tab w:val="left" w:pos="1134"/>
        </w:tabs>
        <w:ind w:left="1127" w:hanging="276"/>
        <w:rPr>
          <w:sz w:val="24"/>
          <w:szCs w:val="24"/>
        </w:rPr>
      </w:pPr>
      <w:r w:rsidRPr="001D5FD7">
        <w:rPr>
          <w:sz w:val="24"/>
          <w:szCs w:val="24"/>
          <w:vertAlign w:val="superscript"/>
        </w:rPr>
        <w:t>2</w:t>
      </w:r>
      <w:r w:rsidRPr="001D5FD7">
        <w:rPr>
          <w:sz w:val="24"/>
          <w:szCs w:val="24"/>
        </w:rPr>
        <w:t xml:space="preserve"> </w:t>
      </w:r>
      <w:r w:rsidR="00ED1ADE">
        <w:rPr>
          <w:sz w:val="24"/>
          <w:szCs w:val="24"/>
        </w:rPr>
        <w:tab/>
      </w:r>
      <w:r w:rsidRPr="001D5FD7">
        <w:rPr>
          <w:sz w:val="24"/>
          <w:szCs w:val="24"/>
        </w:rPr>
        <w:t xml:space="preserve">ved anvendelse sammen med </w:t>
      </w:r>
      <w:proofErr w:type="spellStart"/>
      <w:r w:rsidRPr="001D5FD7">
        <w:rPr>
          <w:sz w:val="24"/>
          <w:szCs w:val="24"/>
        </w:rPr>
        <w:t>sedativa</w:t>
      </w:r>
      <w:proofErr w:type="spellEnd"/>
      <w:r w:rsidRPr="001D5FD7">
        <w:rPr>
          <w:sz w:val="24"/>
          <w:szCs w:val="24"/>
        </w:rPr>
        <w:t xml:space="preserve"> eller beroligende midler er ekscitation normalt minimal, men </w:t>
      </w:r>
      <w:proofErr w:type="spellStart"/>
      <w:r w:rsidRPr="001D5FD7">
        <w:rPr>
          <w:sz w:val="24"/>
          <w:szCs w:val="24"/>
        </w:rPr>
        <w:t>ataksi</w:t>
      </w:r>
      <w:proofErr w:type="spellEnd"/>
      <w:r w:rsidRPr="001D5FD7">
        <w:rPr>
          <w:sz w:val="24"/>
          <w:szCs w:val="24"/>
        </w:rPr>
        <w:t xml:space="preserve"> kan undertiden være markant.</w:t>
      </w:r>
    </w:p>
    <w:bookmarkEnd w:id="12"/>
    <w:p w14:paraId="5464ED07" w14:textId="77777777" w:rsidR="001D5FD7" w:rsidRPr="001D5FD7" w:rsidRDefault="001D5FD7" w:rsidP="00ED1ADE">
      <w:pPr>
        <w:ind w:left="851"/>
        <w:rPr>
          <w:sz w:val="24"/>
          <w:szCs w:val="24"/>
        </w:rPr>
      </w:pPr>
    </w:p>
    <w:p w14:paraId="3EE60261" w14:textId="77777777" w:rsidR="001D5FD7" w:rsidRPr="001D5FD7" w:rsidRDefault="001D5FD7" w:rsidP="00ED1ADE">
      <w:pPr>
        <w:ind w:left="851"/>
        <w:rPr>
          <w:sz w:val="24"/>
          <w:szCs w:val="24"/>
        </w:rPr>
      </w:pPr>
      <w:r w:rsidRPr="001D5FD7">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p>
    <w:p w14:paraId="5E76F0EE" w14:textId="77777777" w:rsidR="008203A8" w:rsidRPr="00406EE7" w:rsidRDefault="008203A8" w:rsidP="008203A8">
      <w:pPr>
        <w:tabs>
          <w:tab w:val="left" w:pos="851"/>
        </w:tabs>
        <w:ind w:left="851"/>
        <w:rPr>
          <w:sz w:val="24"/>
          <w:szCs w:val="24"/>
        </w:rPr>
      </w:pPr>
    </w:p>
    <w:p w14:paraId="1405BD72"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.7</w:t>
      </w:r>
      <w:r w:rsidRPr="00406EE7">
        <w:rPr>
          <w:b/>
          <w:sz w:val="24"/>
          <w:szCs w:val="24"/>
        </w:rPr>
        <w:tab/>
      </w:r>
      <w:r w:rsidRPr="00131D7A">
        <w:rPr>
          <w:b/>
          <w:sz w:val="24"/>
          <w:szCs w:val="24"/>
        </w:rPr>
        <w:t>Anvendelse under drægtighed, laktation eller æglægning</w:t>
      </w:r>
    </w:p>
    <w:p w14:paraId="12EBD825" w14:textId="77777777" w:rsidR="001D5FD7" w:rsidRPr="001D5FD7" w:rsidRDefault="001D5FD7" w:rsidP="001464E2">
      <w:pPr>
        <w:ind w:left="851"/>
        <w:rPr>
          <w:sz w:val="24"/>
          <w:szCs w:val="24"/>
        </w:rPr>
      </w:pPr>
      <w:bookmarkStart w:id="13" w:name="_Hlk183443608"/>
      <w:r w:rsidRPr="001D5FD7">
        <w:rPr>
          <w:sz w:val="24"/>
          <w:szCs w:val="24"/>
        </w:rPr>
        <w:t>Veterinærlægemidlets sikkerhed under drægtighed og laktation er ikke fastlagt.</w:t>
      </w:r>
    </w:p>
    <w:p w14:paraId="7CCFB8A3" w14:textId="77777777" w:rsidR="001D5FD7" w:rsidRPr="001D5FD7" w:rsidRDefault="001D5FD7" w:rsidP="001464E2">
      <w:pPr>
        <w:ind w:left="851"/>
        <w:rPr>
          <w:sz w:val="24"/>
          <w:szCs w:val="24"/>
        </w:rPr>
      </w:pPr>
    </w:p>
    <w:p w14:paraId="47EB4411" w14:textId="77777777" w:rsidR="001D5FD7" w:rsidRPr="001D5FD7" w:rsidRDefault="001D5FD7" w:rsidP="001464E2">
      <w:pPr>
        <w:ind w:left="851"/>
        <w:rPr>
          <w:sz w:val="24"/>
          <w:szCs w:val="24"/>
          <w:u w:val="single"/>
        </w:rPr>
      </w:pPr>
      <w:r w:rsidRPr="001D5FD7">
        <w:rPr>
          <w:sz w:val="24"/>
          <w:szCs w:val="24"/>
          <w:u w:val="single"/>
        </w:rPr>
        <w:t>Drægtighed:</w:t>
      </w:r>
    </w:p>
    <w:p w14:paraId="279F2DF3" w14:textId="42CFF578" w:rsidR="001D5FD7" w:rsidRPr="001D5FD7" w:rsidRDefault="001D5FD7" w:rsidP="001464E2">
      <w:pPr>
        <w:ind w:left="851"/>
        <w:rPr>
          <w:sz w:val="24"/>
          <w:szCs w:val="24"/>
        </w:rPr>
      </w:pPr>
      <w:r w:rsidRPr="001D5FD7">
        <w:rPr>
          <w:sz w:val="24"/>
          <w:szCs w:val="24"/>
        </w:rPr>
        <w:t xml:space="preserve">Laboratorieundersøgelser af rotter har ikke afsløret </w:t>
      </w:r>
      <w:proofErr w:type="spellStart"/>
      <w:r w:rsidRPr="001D5FD7">
        <w:rPr>
          <w:sz w:val="24"/>
          <w:szCs w:val="24"/>
        </w:rPr>
        <w:t>teratogene</w:t>
      </w:r>
      <w:proofErr w:type="spellEnd"/>
      <w:r w:rsidRPr="001D5FD7">
        <w:rPr>
          <w:sz w:val="24"/>
          <w:szCs w:val="24"/>
        </w:rPr>
        <w:t xml:space="preserve"> virkninger. Disse studier har dog vist tab efter implantation og tidlig fosterdød. Disse kan have skyldtes en reduktion i moderdyrets legemstilstand under </w:t>
      </w:r>
      <w:proofErr w:type="spellStart"/>
      <w:r w:rsidRPr="001D5FD7">
        <w:rPr>
          <w:sz w:val="24"/>
          <w:szCs w:val="24"/>
        </w:rPr>
        <w:t>gestationen</w:t>
      </w:r>
      <w:proofErr w:type="spellEnd"/>
      <w:r w:rsidRPr="001D5FD7">
        <w:rPr>
          <w:sz w:val="24"/>
          <w:szCs w:val="24"/>
        </w:rPr>
        <w:t xml:space="preserve"> og i </w:t>
      </w:r>
      <w:proofErr w:type="spellStart"/>
      <w:r w:rsidRPr="001D5FD7">
        <w:rPr>
          <w:sz w:val="24"/>
          <w:szCs w:val="24"/>
        </w:rPr>
        <w:t>postnatal</w:t>
      </w:r>
      <w:proofErr w:type="spellEnd"/>
      <w:r w:rsidRPr="001D5FD7">
        <w:rPr>
          <w:sz w:val="24"/>
          <w:szCs w:val="24"/>
        </w:rPr>
        <w:t xml:space="preserve"> omsorg som følge af sedation af moderdyrene. Må kun anvendes i overensstemmelse med den ansvarlige dyrlæges vurdering af benefit/</w:t>
      </w:r>
      <w:proofErr w:type="spellStart"/>
      <w:r w:rsidRPr="001D5FD7">
        <w:rPr>
          <w:sz w:val="24"/>
          <w:szCs w:val="24"/>
        </w:rPr>
        <w:t>risk</w:t>
      </w:r>
      <w:proofErr w:type="spellEnd"/>
      <w:r w:rsidRPr="001D5FD7">
        <w:rPr>
          <w:sz w:val="24"/>
          <w:szCs w:val="24"/>
        </w:rPr>
        <w:t>-forholdet, da der ikke er udført reproduktionstoksicitet</w:t>
      </w:r>
      <w:r w:rsidR="005A1B26">
        <w:rPr>
          <w:sz w:val="24"/>
          <w:szCs w:val="24"/>
        </w:rPr>
        <w:t>s</w:t>
      </w:r>
      <w:r w:rsidRPr="001D5FD7">
        <w:rPr>
          <w:sz w:val="24"/>
          <w:szCs w:val="24"/>
        </w:rPr>
        <w:t>studier hos de dyr, veterinærlægemidlet er beregnet til.</w:t>
      </w:r>
    </w:p>
    <w:p w14:paraId="20B27ABA" w14:textId="77777777" w:rsidR="001D5FD7" w:rsidRPr="001D5FD7" w:rsidRDefault="001D5FD7" w:rsidP="001464E2">
      <w:pPr>
        <w:ind w:left="851"/>
        <w:rPr>
          <w:sz w:val="24"/>
          <w:szCs w:val="24"/>
        </w:rPr>
      </w:pPr>
      <w:r w:rsidRPr="001D5FD7">
        <w:rPr>
          <w:sz w:val="24"/>
          <w:szCs w:val="24"/>
        </w:rPr>
        <w:t>Veterinærlægemidlet må ikke anvendes præoperativt ved kejsersnit på grund af risikoen for respirationsdepression hos afkommet omkring fødselstidspunktet og må kun anvendes postoperativt med stor forsigtighed (se nedenfor).</w:t>
      </w:r>
    </w:p>
    <w:p w14:paraId="7A1AF4ED" w14:textId="77777777" w:rsidR="001D5FD7" w:rsidRPr="001D5FD7" w:rsidRDefault="001D5FD7" w:rsidP="001464E2">
      <w:pPr>
        <w:ind w:left="851"/>
        <w:rPr>
          <w:sz w:val="24"/>
          <w:szCs w:val="24"/>
        </w:rPr>
      </w:pPr>
    </w:p>
    <w:p w14:paraId="7733339C" w14:textId="77777777" w:rsidR="001D5FD7" w:rsidRPr="001D5FD7" w:rsidRDefault="001D5FD7" w:rsidP="001464E2">
      <w:pPr>
        <w:ind w:left="851"/>
        <w:rPr>
          <w:sz w:val="24"/>
          <w:szCs w:val="24"/>
          <w:u w:val="single"/>
        </w:rPr>
      </w:pPr>
      <w:r w:rsidRPr="001D5FD7">
        <w:rPr>
          <w:sz w:val="24"/>
          <w:szCs w:val="24"/>
          <w:u w:val="single"/>
        </w:rPr>
        <w:t>Laktation:</w:t>
      </w:r>
    </w:p>
    <w:p w14:paraId="024FF045" w14:textId="77777777" w:rsidR="001D5FD7" w:rsidRPr="001D5FD7" w:rsidRDefault="001D5FD7" w:rsidP="001464E2">
      <w:pPr>
        <w:ind w:left="851"/>
        <w:rPr>
          <w:sz w:val="24"/>
          <w:szCs w:val="24"/>
        </w:rPr>
      </w:pPr>
      <w:r w:rsidRPr="001D5FD7">
        <w:rPr>
          <w:sz w:val="24"/>
          <w:szCs w:val="24"/>
        </w:rPr>
        <w:t xml:space="preserve">Studier med diegivende rotter har vist, at koncentrationer af uændret </w:t>
      </w:r>
      <w:proofErr w:type="spellStart"/>
      <w:r w:rsidRPr="001D5FD7">
        <w:rPr>
          <w:sz w:val="24"/>
          <w:szCs w:val="24"/>
        </w:rPr>
        <w:t>buprenorphin</w:t>
      </w:r>
      <w:proofErr w:type="spellEnd"/>
      <w:r w:rsidRPr="001D5FD7">
        <w:rPr>
          <w:sz w:val="24"/>
          <w:szCs w:val="24"/>
        </w:rPr>
        <w:t xml:space="preserve"> i mælken efter </w:t>
      </w:r>
      <w:proofErr w:type="spellStart"/>
      <w:r w:rsidRPr="001D5FD7">
        <w:rPr>
          <w:sz w:val="24"/>
          <w:szCs w:val="24"/>
        </w:rPr>
        <w:t>intramuskular</w:t>
      </w:r>
      <w:proofErr w:type="spellEnd"/>
      <w:r w:rsidRPr="001D5FD7">
        <w:rPr>
          <w:sz w:val="24"/>
          <w:szCs w:val="24"/>
        </w:rPr>
        <w:t xml:space="preserve"> administration af </w:t>
      </w:r>
      <w:proofErr w:type="spellStart"/>
      <w:r w:rsidRPr="001D5FD7">
        <w:rPr>
          <w:sz w:val="24"/>
          <w:szCs w:val="24"/>
        </w:rPr>
        <w:t>buprenorphin</w:t>
      </w:r>
      <w:proofErr w:type="spellEnd"/>
      <w:r w:rsidRPr="001D5FD7">
        <w:rPr>
          <w:sz w:val="24"/>
          <w:szCs w:val="24"/>
        </w:rPr>
        <w:t xml:space="preserve"> var lig med eller oversteg koncentrationen i plasma. Da det er sandsynligt, at </w:t>
      </w:r>
      <w:proofErr w:type="spellStart"/>
      <w:r w:rsidRPr="001D5FD7">
        <w:rPr>
          <w:sz w:val="24"/>
          <w:szCs w:val="24"/>
        </w:rPr>
        <w:t>buprenorphin</w:t>
      </w:r>
      <w:proofErr w:type="spellEnd"/>
      <w:r w:rsidRPr="001D5FD7">
        <w:rPr>
          <w:sz w:val="24"/>
          <w:szCs w:val="24"/>
        </w:rPr>
        <w:t xml:space="preserve"> vil blive udskilt i mælken </w:t>
      </w:r>
      <w:r w:rsidRPr="001D5FD7">
        <w:rPr>
          <w:sz w:val="24"/>
          <w:szCs w:val="24"/>
        </w:rPr>
        <w:lastRenderedPageBreak/>
        <w:t>hos andre arter, frarådes anvendelse under laktation. Må kun anvendes i overensstemmelse med den ansvarlige dyrlæges vurdering af benefit/</w:t>
      </w:r>
      <w:proofErr w:type="spellStart"/>
      <w:r w:rsidRPr="001D5FD7">
        <w:rPr>
          <w:sz w:val="24"/>
          <w:szCs w:val="24"/>
        </w:rPr>
        <w:t>risk</w:t>
      </w:r>
      <w:proofErr w:type="spellEnd"/>
      <w:r w:rsidRPr="001D5FD7">
        <w:rPr>
          <w:sz w:val="24"/>
          <w:szCs w:val="24"/>
        </w:rPr>
        <w:t>-forholdet.</w:t>
      </w:r>
      <w:bookmarkEnd w:id="13"/>
    </w:p>
    <w:p w14:paraId="586D6CFE" w14:textId="77777777" w:rsidR="008203A8" w:rsidRPr="00406EE7" w:rsidRDefault="008203A8" w:rsidP="008203A8">
      <w:pPr>
        <w:tabs>
          <w:tab w:val="left" w:pos="851"/>
        </w:tabs>
        <w:ind w:left="851"/>
        <w:rPr>
          <w:sz w:val="24"/>
          <w:szCs w:val="24"/>
        </w:rPr>
      </w:pPr>
    </w:p>
    <w:p w14:paraId="78FB21D7"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.8</w:t>
      </w:r>
      <w:r w:rsidRPr="00406EE7">
        <w:rPr>
          <w:b/>
          <w:sz w:val="24"/>
          <w:szCs w:val="24"/>
        </w:rPr>
        <w:tab/>
        <w:t>Interaktion med andre lægemidler og andre former for interaktion</w:t>
      </w:r>
    </w:p>
    <w:p w14:paraId="2C4C0DAC" w14:textId="77777777" w:rsidR="001D5FD7" w:rsidRPr="001D5FD7" w:rsidRDefault="001D5FD7" w:rsidP="001464E2">
      <w:pPr>
        <w:ind w:left="851"/>
        <w:rPr>
          <w:sz w:val="24"/>
          <w:szCs w:val="24"/>
        </w:rPr>
      </w:pPr>
      <w:bookmarkStart w:id="14" w:name="_Hlk183443818"/>
      <w:proofErr w:type="spellStart"/>
      <w:r w:rsidRPr="001D5FD7">
        <w:rPr>
          <w:sz w:val="24"/>
          <w:szCs w:val="24"/>
        </w:rPr>
        <w:t>Buprenorphin</w:t>
      </w:r>
      <w:proofErr w:type="spellEnd"/>
      <w:r w:rsidRPr="001D5FD7">
        <w:rPr>
          <w:sz w:val="24"/>
          <w:szCs w:val="24"/>
        </w:rPr>
        <w:t xml:space="preserve"> kan forårsage døsighed, som kan blive potenseret af andre centralt virkende midler, inklusive beroligende midler, </w:t>
      </w:r>
      <w:proofErr w:type="spellStart"/>
      <w:r w:rsidRPr="001D5FD7">
        <w:rPr>
          <w:sz w:val="24"/>
          <w:szCs w:val="24"/>
        </w:rPr>
        <w:t>sedativa</w:t>
      </w:r>
      <w:proofErr w:type="spellEnd"/>
      <w:r w:rsidRPr="001D5FD7">
        <w:rPr>
          <w:sz w:val="24"/>
          <w:szCs w:val="24"/>
        </w:rPr>
        <w:t xml:space="preserve"> og </w:t>
      </w:r>
      <w:proofErr w:type="spellStart"/>
      <w:r w:rsidRPr="001D5FD7">
        <w:rPr>
          <w:sz w:val="24"/>
          <w:szCs w:val="24"/>
        </w:rPr>
        <w:t>hypnotika</w:t>
      </w:r>
      <w:proofErr w:type="spellEnd"/>
      <w:r w:rsidRPr="001D5FD7">
        <w:rPr>
          <w:sz w:val="24"/>
          <w:szCs w:val="24"/>
        </w:rPr>
        <w:t>.</w:t>
      </w:r>
    </w:p>
    <w:p w14:paraId="7CB549BC" w14:textId="77777777" w:rsidR="001D5FD7" w:rsidRPr="001D5FD7" w:rsidRDefault="001D5FD7" w:rsidP="001464E2">
      <w:pPr>
        <w:ind w:left="851"/>
        <w:rPr>
          <w:sz w:val="24"/>
          <w:szCs w:val="24"/>
        </w:rPr>
      </w:pPr>
      <w:r w:rsidRPr="001D5FD7">
        <w:rPr>
          <w:sz w:val="24"/>
          <w:szCs w:val="24"/>
        </w:rPr>
        <w:t xml:space="preserve">Evidens fra mennesker indikerer, at terapeutiske doser af </w:t>
      </w:r>
      <w:proofErr w:type="spellStart"/>
      <w:r w:rsidRPr="001D5FD7">
        <w:rPr>
          <w:sz w:val="24"/>
          <w:szCs w:val="24"/>
        </w:rPr>
        <w:t>buprenorphin</w:t>
      </w:r>
      <w:proofErr w:type="spellEnd"/>
      <w:r w:rsidRPr="001D5FD7">
        <w:rPr>
          <w:sz w:val="24"/>
          <w:szCs w:val="24"/>
        </w:rPr>
        <w:t xml:space="preserve"> ikke nedsætter den analgetiske virkning af standarddoser af en opioidagonist, og at der kan administreres standarddoser af opioidagonist, når </w:t>
      </w:r>
      <w:proofErr w:type="spellStart"/>
      <w:r w:rsidRPr="001D5FD7">
        <w:rPr>
          <w:sz w:val="24"/>
          <w:szCs w:val="24"/>
        </w:rPr>
        <w:t>buprenorphin</w:t>
      </w:r>
      <w:proofErr w:type="spellEnd"/>
      <w:r w:rsidRPr="001D5FD7">
        <w:rPr>
          <w:sz w:val="24"/>
          <w:szCs w:val="24"/>
        </w:rPr>
        <w:t xml:space="preserve"> anvendes inden for det normale terapeutiske interval, før virkningerne af det er aftaget, uden at kompromittere analgesien. Det anbefales dog, at </w:t>
      </w:r>
      <w:proofErr w:type="spellStart"/>
      <w:r w:rsidRPr="001D5FD7">
        <w:rPr>
          <w:sz w:val="24"/>
          <w:szCs w:val="24"/>
        </w:rPr>
        <w:t>buprenorphin</w:t>
      </w:r>
      <w:proofErr w:type="spellEnd"/>
      <w:r w:rsidRPr="001D5FD7">
        <w:rPr>
          <w:sz w:val="24"/>
          <w:szCs w:val="24"/>
        </w:rPr>
        <w:t xml:space="preserve"> ikke anvendes sammen med morfin eller andre </w:t>
      </w:r>
      <w:proofErr w:type="spellStart"/>
      <w:r w:rsidRPr="001D5FD7">
        <w:rPr>
          <w:sz w:val="24"/>
          <w:szCs w:val="24"/>
        </w:rPr>
        <w:t>analgetika</w:t>
      </w:r>
      <w:proofErr w:type="spellEnd"/>
      <w:r w:rsidRPr="001D5FD7">
        <w:rPr>
          <w:sz w:val="24"/>
          <w:szCs w:val="24"/>
        </w:rPr>
        <w:t xml:space="preserve"> af opioidtypen, f.eks. </w:t>
      </w:r>
      <w:proofErr w:type="spellStart"/>
      <w:r w:rsidRPr="001D5FD7">
        <w:rPr>
          <w:sz w:val="24"/>
          <w:szCs w:val="24"/>
        </w:rPr>
        <w:t>etorfin</w:t>
      </w:r>
      <w:proofErr w:type="spellEnd"/>
      <w:r w:rsidRPr="001D5FD7">
        <w:rPr>
          <w:sz w:val="24"/>
          <w:szCs w:val="24"/>
        </w:rPr>
        <w:t xml:space="preserve">, fentanyl, petidin, metadon, </w:t>
      </w:r>
      <w:proofErr w:type="spellStart"/>
      <w:r w:rsidRPr="001D5FD7">
        <w:rPr>
          <w:sz w:val="24"/>
          <w:szCs w:val="24"/>
        </w:rPr>
        <w:t>papaveretum</w:t>
      </w:r>
      <w:proofErr w:type="spellEnd"/>
      <w:r w:rsidRPr="001D5FD7">
        <w:rPr>
          <w:sz w:val="24"/>
          <w:szCs w:val="24"/>
        </w:rPr>
        <w:t xml:space="preserve"> eller </w:t>
      </w:r>
      <w:proofErr w:type="spellStart"/>
      <w:r w:rsidRPr="001D5FD7">
        <w:rPr>
          <w:sz w:val="24"/>
          <w:szCs w:val="24"/>
        </w:rPr>
        <w:t>butorphanol</w:t>
      </w:r>
      <w:proofErr w:type="spellEnd"/>
      <w:r w:rsidRPr="001D5FD7">
        <w:rPr>
          <w:sz w:val="24"/>
          <w:szCs w:val="24"/>
        </w:rPr>
        <w:t>.</w:t>
      </w:r>
    </w:p>
    <w:p w14:paraId="51DAB1B9" w14:textId="77777777" w:rsidR="001D5FD7" w:rsidRPr="001D5FD7" w:rsidRDefault="001D5FD7" w:rsidP="001464E2">
      <w:pPr>
        <w:ind w:left="851"/>
        <w:rPr>
          <w:sz w:val="24"/>
          <w:szCs w:val="24"/>
        </w:rPr>
      </w:pPr>
      <w:proofErr w:type="spellStart"/>
      <w:r w:rsidRPr="001D5FD7">
        <w:rPr>
          <w:sz w:val="24"/>
          <w:szCs w:val="24"/>
        </w:rPr>
        <w:t>Buprenorphin</w:t>
      </w:r>
      <w:proofErr w:type="spellEnd"/>
      <w:r w:rsidRPr="001D5FD7">
        <w:rPr>
          <w:sz w:val="24"/>
          <w:szCs w:val="24"/>
        </w:rPr>
        <w:t xml:space="preserve"> er blevet anvendt sammen med </w:t>
      </w:r>
      <w:proofErr w:type="spellStart"/>
      <w:r w:rsidRPr="001D5FD7">
        <w:rPr>
          <w:sz w:val="24"/>
          <w:szCs w:val="24"/>
        </w:rPr>
        <w:t>acepromazin</w:t>
      </w:r>
      <w:proofErr w:type="spellEnd"/>
      <w:r w:rsidRPr="001D5FD7">
        <w:rPr>
          <w:sz w:val="24"/>
          <w:szCs w:val="24"/>
        </w:rPr>
        <w:t xml:space="preserve">, </w:t>
      </w:r>
      <w:proofErr w:type="spellStart"/>
      <w:r w:rsidRPr="001D5FD7">
        <w:rPr>
          <w:sz w:val="24"/>
          <w:szCs w:val="24"/>
        </w:rPr>
        <w:t>alphaxalon</w:t>
      </w:r>
      <w:proofErr w:type="spellEnd"/>
      <w:r w:rsidRPr="001D5FD7">
        <w:rPr>
          <w:sz w:val="24"/>
          <w:szCs w:val="24"/>
        </w:rPr>
        <w:t>/</w:t>
      </w:r>
      <w:proofErr w:type="spellStart"/>
      <w:r w:rsidRPr="001D5FD7">
        <w:rPr>
          <w:sz w:val="24"/>
          <w:szCs w:val="24"/>
        </w:rPr>
        <w:t>alphadalon</w:t>
      </w:r>
      <w:proofErr w:type="spellEnd"/>
      <w:r w:rsidRPr="001D5FD7">
        <w:rPr>
          <w:sz w:val="24"/>
          <w:szCs w:val="24"/>
        </w:rPr>
        <w:t xml:space="preserve">, atropin, </w:t>
      </w:r>
      <w:proofErr w:type="spellStart"/>
      <w:r w:rsidRPr="001D5FD7">
        <w:rPr>
          <w:sz w:val="24"/>
          <w:szCs w:val="24"/>
        </w:rPr>
        <w:t>detomidin</w:t>
      </w:r>
      <w:proofErr w:type="spellEnd"/>
      <w:r w:rsidRPr="001D5FD7">
        <w:rPr>
          <w:sz w:val="24"/>
          <w:szCs w:val="24"/>
        </w:rPr>
        <w:t xml:space="preserve">, </w:t>
      </w:r>
      <w:proofErr w:type="spellStart"/>
      <w:r w:rsidRPr="001D5FD7">
        <w:rPr>
          <w:sz w:val="24"/>
          <w:szCs w:val="24"/>
        </w:rPr>
        <w:t>dexmedetomidin</w:t>
      </w:r>
      <w:proofErr w:type="spellEnd"/>
      <w:r w:rsidRPr="001D5FD7">
        <w:rPr>
          <w:sz w:val="24"/>
          <w:szCs w:val="24"/>
        </w:rPr>
        <w:t xml:space="preserve">, </w:t>
      </w:r>
      <w:proofErr w:type="spellStart"/>
      <w:r w:rsidRPr="001D5FD7">
        <w:rPr>
          <w:sz w:val="24"/>
          <w:szCs w:val="24"/>
        </w:rPr>
        <w:t>halothan</w:t>
      </w:r>
      <w:proofErr w:type="spellEnd"/>
      <w:r w:rsidRPr="001D5FD7">
        <w:rPr>
          <w:sz w:val="24"/>
          <w:szCs w:val="24"/>
        </w:rPr>
        <w:t xml:space="preserve">, </w:t>
      </w:r>
      <w:proofErr w:type="spellStart"/>
      <w:r w:rsidRPr="001D5FD7">
        <w:rPr>
          <w:sz w:val="24"/>
          <w:szCs w:val="24"/>
        </w:rPr>
        <w:t>isofluran</w:t>
      </w:r>
      <w:proofErr w:type="spellEnd"/>
      <w:r w:rsidRPr="001D5FD7">
        <w:rPr>
          <w:sz w:val="24"/>
          <w:szCs w:val="24"/>
        </w:rPr>
        <w:t xml:space="preserve">, </w:t>
      </w:r>
      <w:proofErr w:type="spellStart"/>
      <w:r w:rsidRPr="001D5FD7">
        <w:rPr>
          <w:sz w:val="24"/>
          <w:szCs w:val="24"/>
        </w:rPr>
        <w:t>ketamin</w:t>
      </w:r>
      <w:proofErr w:type="spellEnd"/>
      <w:r w:rsidRPr="001D5FD7">
        <w:rPr>
          <w:sz w:val="24"/>
          <w:szCs w:val="24"/>
        </w:rPr>
        <w:t xml:space="preserve">, </w:t>
      </w:r>
      <w:proofErr w:type="spellStart"/>
      <w:r w:rsidRPr="001D5FD7">
        <w:rPr>
          <w:sz w:val="24"/>
          <w:szCs w:val="24"/>
        </w:rPr>
        <w:t>medetomidin</w:t>
      </w:r>
      <w:proofErr w:type="spellEnd"/>
      <w:r w:rsidRPr="001D5FD7">
        <w:rPr>
          <w:sz w:val="24"/>
          <w:szCs w:val="24"/>
        </w:rPr>
        <w:t xml:space="preserve">, </w:t>
      </w:r>
      <w:proofErr w:type="spellStart"/>
      <w:r w:rsidRPr="001D5FD7">
        <w:rPr>
          <w:sz w:val="24"/>
          <w:szCs w:val="24"/>
        </w:rPr>
        <w:t>propofol</w:t>
      </w:r>
      <w:proofErr w:type="spellEnd"/>
      <w:r w:rsidRPr="001D5FD7">
        <w:rPr>
          <w:sz w:val="24"/>
          <w:szCs w:val="24"/>
        </w:rPr>
        <w:t xml:space="preserve">, </w:t>
      </w:r>
      <w:proofErr w:type="spellStart"/>
      <w:r w:rsidRPr="001D5FD7">
        <w:rPr>
          <w:sz w:val="24"/>
          <w:szCs w:val="24"/>
        </w:rPr>
        <w:t>romifidin</w:t>
      </w:r>
      <w:proofErr w:type="spellEnd"/>
      <w:r w:rsidRPr="001D5FD7">
        <w:rPr>
          <w:sz w:val="24"/>
          <w:szCs w:val="24"/>
        </w:rPr>
        <w:t xml:space="preserve">, </w:t>
      </w:r>
      <w:proofErr w:type="spellStart"/>
      <w:r w:rsidRPr="001D5FD7">
        <w:rPr>
          <w:sz w:val="24"/>
          <w:szCs w:val="24"/>
        </w:rPr>
        <w:t>sevofluran</w:t>
      </w:r>
      <w:proofErr w:type="spellEnd"/>
      <w:r w:rsidRPr="001D5FD7">
        <w:rPr>
          <w:sz w:val="24"/>
          <w:szCs w:val="24"/>
        </w:rPr>
        <w:t xml:space="preserve">, </w:t>
      </w:r>
      <w:proofErr w:type="spellStart"/>
      <w:r w:rsidRPr="001D5FD7">
        <w:rPr>
          <w:sz w:val="24"/>
          <w:szCs w:val="24"/>
        </w:rPr>
        <w:t>thiopenton</w:t>
      </w:r>
      <w:proofErr w:type="spellEnd"/>
      <w:r w:rsidRPr="001D5FD7">
        <w:rPr>
          <w:sz w:val="24"/>
          <w:szCs w:val="24"/>
        </w:rPr>
        <w:t xml:space="preserve"> og </w:t>
      </w:r>
      <w:proofErr w:type="spellStart"/>
      <w:r w:rsidRPr="001D5FD7">
        <w:rPr>
          <w:sz w:val="24"/>
          <w:szCs w:val="24"/>
        </w:rPr>
        <w:t>xylazin</w:t>
      </w:r>
      <w:proofErr w:type="spellEnd"/>
      <w:r w:rsidRPr="001D5FD7">
        <w:rPr>
          <w:sz w:val="24"/>
          <w:szCs w:val="24"/>
        </w:rPr>
        <w:t xml:space="preserve">. Ved anvendelse i kombination med </w:t>
      </w:r>
      <w:proofErr w:type="spellStart"/>
      <w:r w:rsidRPr="001D5FD7">
        <w:rPr>
          <w:sz w:val="24"/>
          <w:szCs w:val="24"/>
        </w:rPr>
        <w:t>sedativa</w:t>
      </w:r>
      <w:proofErr w:type="spellEnd"/>
      <w:r w:rsidRPr="001D5FD7">
        <w:rPr>
          <w:sz w:val="24"/>
          <w:szCs w:val="24"/>
        </w:rPr>
        <w:t xml:space="preserve"> kan depressive virkninger på puls og respiration blive forstærket.</w:t>
      </w:r>
    </w:p>
    <w:bookmarkEnd w:id="14"/>
    <w:p w14:paraId="4DE0ECEF" w14:textId="77777777" w:rsidR="001D5FD7" w:rsidRPr="001D5FD7" w:rsidRDefault="001D5FD7" w:rsidP="001D5FD7">
      <w:pPr>
        <w:tabs>
          <w:tab w:val="left" w:pos="851"/>
        </w:tabs>
        <w:ind w:left="851"/>
        <w:rPr>
          <w:sz w:val="24"/>
          <w:szCs w:val="24"/>
        </w:rPr>
      </w:pPr>
    </w:p>
    <w:p w14:paraId="72C7A67A"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.9</w:t>
      </w:r>
      <w:r w:rsidRPr="00406EE7">
        <w:rPr>
          <w:b/>
          <w:sz w:val="24"/>
          <w:szCs w:val="24"/>
        </w:rPr>
        <w:tab/>
      </w:r>
      <w:r>
        <w:rPr>
          <w:b/>
          <w:sz w:val="24"/>
          <w:szCs w:val="24"/>
        </w:rPr>
        <w:t>Administrationsveje og d</w:t>
      </w:r>
      <w:r w:rsidRPr="00406EE7">
        <w:rPr>
          <w:b/>
          <w:sz w:val="24"/>
          <w:szCs w:val="24"/>
        </w:rPr>
        <w:t>osering</w:t>
      </w:r>
    </w:p>
    <w:p w14:paraId="7E4AB855" w14:textId="77777777" w:rsidR="001D5FD7" w:rsidRPr="001D5FD7" w:rsidRDefault="001D5FD7" w:rsidP="001D5FD7">
      <w:pPr>
        <w:tabs>
          <w:tab w:val="left" w:pos="851"/>
        </w:tabs>
        <w:ind w:left="851"/>
        <w:rPr>
          <w:sz w:val="24"/>
          <w:szCs w:val="24"/>
        </w:rPr>
      </w:pPr>
      <w:bookmarkStart w:id="15" w:name="_Hlk183444045"/>
      <w:r w:rsidRPr="001D5FD7">
        <w:rPr>
          <w:sz w:val="24"/>
          <w:szCs w:val="24"/>
        </w:rPr>
        <w:t>Hunde og katte: Intramuskulær eller intravenøs anvendelse.</w:t>
      </w:r>
    </w:p>
    <w:p w14:paraId="138E80B4" w14:textId="77777777" w:rsidR="001D5FD7" w:rsidRPr="001D5FD7" w:rsidRDefault="001D5FD7" w:rsidP="001D5FD7">
      <w:pPr>
        <w:tabs>
          <w:tab w:val="left" w:pos="851"/>
        </w:tabs>
        <w:ind w:left="851"/>
        <w:rPr>
          <w:sz w:val="24"/>
          <w:szCs w:val="24"/>
        </w:rPr>
      </w:pPr>
      <w:r w:rsidRPr="001D5FD7">
        <w:rPr>
          <w:sz w:val="24"/>
          <w:szCs w:val="24"/>
        </w:rPr>
        <w:t>Heste: Intravenøs anvendelse</w:t>
      </w:r>
    </w:p>
    <w:p w14:paraId="5CEC3B8D" w14:textId="77777777" w:rsidR="001D5FD7" w:rsidRPr="001D5FD7" w:rsidRDefault="001D5FD7" w:rsidP="001D5FD7">
      <w:pPr>
        <w:tabs>
          <w:tab w:val="left" w:pos="851"/>
        </w:tabs>
        <w:ind w:left="851"/>
        <w:rPr>
          <w:sz w:val="24"/>
          <w:szCs w:val="24"/>
        </w:rPr>
      </w:pPr>
    </w:p>
    <w:tbl>
      <w:tblPr>
        <w:tblStyle w:val="Tabel-Gitter"/>
        <w:tblW w:w="5000" w:type="pct"/>
        <w:tblLook w:val="04A0" w:firstRow="1" w:lastRow="0" w:firstColumn="1" w:lastColumn="0" w:noHBand="0" w:noVBand="1"/>
      </w:tblPr>
      <w:tblGrid>
        <w:gridCol w:w="1330"/>
        <w:gridCol w:w="2320"/>
        <w:gridCol w:w="3145"/>
        <w:gridCol w:w="2833"/>
      </w:tblGrid>
      <w:tr w:rsidR="001D5FD7" w:rsidRPr="001D5FD7" w14:paraId="0E6A2A16" w14:textId="77777777" w:rsidTr="001464E2">
        <w:tc>
          <w:tcPr>
            <w:tcW w:w="691" w:type="pct"/>
            <w:tcBorders>
              <w:top w:val="single" w:sz="4" w:space="0" w:color="000000"/>
              <w:left w:val="single" w:sz="4" w:space="0" w:color="000000"/>
              <w:bottom w:val="single" w:sz="4" w:space="0" w:color="000000"/>
              <w:right w:val="single" w:sz="4" w:space="0" w:color="000000"/>
            </w:tcBorders>
            <w:hideMark/>
          </w:tcPr>
          <w:p w14:paraId="6DB578F8" w14:textId="77777777" w:rsidR="001D5FD7" w:rsidRPr="001D5FD7" w:rsidRDefault="001D5FD7" w:rsidP="001464E2">
            <w:pPr>
              <w:ind w:left="29"/>
              <w:rPr>
                <w:sz w:val="24"/>
                <w:szCs w:val="24"/>
              </w:rPr>
            </w:pPr>
            <w:r w:rsidRPr="001D5FD7">
              <w:rPr>
                <w:sz w:val="24"/>
                <w:szCs w:val="24"/>
              </w:rPr>
              <w:t>Dyrearter</w:t>
            </w:r>
          </w:p>
        </w:tc>
        <w:tc>
          <w:tcPr>
            <w:tcW w:w="1205" w:type="pct"/>
            <w:tcBorders>
              <w:top w:val="single" w:sz="4" w:space="0" w:color="000000"/>
              <w:left w:val="single" w:sz="4" w:space="0" w:color="000000"/>
              <w:bottom w:val="single" w:sz="4" w:space="0" w:color="000000"/>
              <w:right w:val="single" w:sz="4" w:space="0" w:color="000000"/>
            </w:tcBorders>
            <w:hideMark/>
          </w:tcPr>
          <w:p w14:paraId="65EEBFBF" w14:textId="77777777" w:rsidR="001D5FD7" w:rsidRPr="001D5FD7" w:rsidRDefault="001D5FD7" w:rsidP="001464E2">
            <w:pPr>
              <w:ind w:left="29"/>
              <w:rPr>
                <w:sz w:val="24"/>
                <w:szCs w:val="24"/>
              </w:rPr>
            </w:pPr>
            <w:r w:rsidRPr="001D5FD7">
              <w:rPr>
                <w:sz w:val="24"/>
                <w:szCs w:val="24"/>
              </w:rPr>
              <w:t>Administrationsvej</w:t>
            </w:r>
          </w:p>
        </w:tc>
        <w:tc>
          <w:tcPr>
            <w:tcW w:w="1633" w:type="pct"/>
            <w:tcBorders>
              <w:top w:val="single" w:sz="4" w:space="0" w:color="000000"/>
              <w:left w:val="single" w:sz="4" w:space="0" w:color="000000"/>
              <w:bottom w:val="single" w:sz="4" w:space="0" w:color="000000"/>
              <w:right w:val="single" w:sz="4" w:space="0" w:color="000000"/>
            </w:tcBorders>
            <w:hideMark/>
          </w:tcPr>
          <w:p w14:paraId="133EF3C2" w14:textId="77777777" w:rsidR="001D5FD7" w:rsidRPr="001D5FD7" w:rsidRDefault="001D5FD7" w:rsidP="001464E2">
            <w:pPr>
              <w:ind w:left="29"/>
              <w:rPr>
                <w:sz w:val="24"/>
                <w:szCs w:val="24"/>
              </w:rPr>
            </w:pPr>
            <w:r w:rsidRPr="001D5FD7">
              <w:rPr>
                <w:sz w:val="24"/>
                <w:szCs w:val="24"/>
              </w:rPr>
              <w:t>Postoperativ analgesi</w:t>
            </w:r>
          </w:p>
        </w:tc>
        <w:tc>
          <w:tcPr>
            <w:tcW w:w="1471" w:type="pct"/>
            <w:tcBorders>
              <w:top w:val="single" w:sz="4" w:space="0" w:color="000000"/>
              <w:left w:val="single" w:sz="4" w:space="0" w:color="000000"/>
              <w:bottom w:val="single" w:sz="4" w:space="0" w:color="000000"/>
              <w:right w:val="single" w:sz="4" w:space="0" w:color="000000"/>
            </w:tcBorders>
            <w:hideMark/>
          </w:tcPr>
          <w:p w14:paraId="711A0622" w14:textId="77777777" w:rsidR="001D5FD7" w:rsidRPr="001D5FD7" w:rsidRDefault="001D5FD7" w:rsidP="001464E2">
            <w:pPr>
              <w:ind w:left="29"/>
              <w:rPr>
                <w:sz w:val="24"/>
                <w:szCs w:val="24"/>
              </w:rPr>
            </w:pPr>
            <w:r w:rsidRPr="001D5FD7">
              <w:rPr>
                <w:sz w:val="24"/>
                <w:szCs w:val="24"/>
              </w:rPr>
              <w:t>Potensering af sedation</w:t>
            </w:r>
          </w:p>
        </w:tc>
      </w:tr>
      <w:tr w:rsidR="001D5FD7" w:rsidRPr="001D5FD7" w14:paraId="409A7927" w14:textId="77777777" w:rsidTr="001464E2">
        <w:tc>
          <w:tcPr>
            <w:tcW w:w="691" w:type="pct"/>
            <w:tcBorders>
              <w:top w:val="single" w:sz="4" w:space="0" w:color="000000"/>
              <w:left w:val="single" w:sz="4" w:space="0" w:color="000000"/>
              <w:bottom w:val="single" w:sz="4" w:space="0" w:color="000000"/>
              <w:right w:val="single" w:sz="4" w:space="0" w:color="000000"/>
            </w:tcBorders>
            <w:hideMark/>
          </w:tcPr>
          <w:p w14:paraId="19DD387B" w14:textId="77777777" w:rsidR="001D5FD7" w:rsidRPr="001D5FD7" w:rsidRDefault="001D5FD7" w:rsidP="001464E2">
            <w:pPr>
              <w:ind w:left="29"/>
              <w:rPr>
                <w:sz w:val="24"/>
                <w:szCs w:val="24"/>
              </w:rPr>
            </w:pPr>
            <w:r w:rsidRPr="001D5FD7">
              <w:rPr>
                <w:sz w:val="24"/>
                <w:szCs w:val="24"/>
              </w:rPr>
              <w:t>Hunde</w:t>
            </w:r>
          </w:p>
        </w:tc>
        <w:tc>
          <w:tcPr>
            <w:tcW w:w="1205" w:type="pct"/>
            <w:tcBorders>
              <w:top w:val="single" w:sz="4" w:space="0" w:color="000000"/>
              <w:left w:val="single" w:sz="4" w:space="0" w:color="000000"/>
              <w:bottom w:val="single" w:sz="4" w:space="0" w:color="000000"/>
              <w:right w:val="single" w:sz="4" w:space="0" w:color="000000"/>
            </w:tcBorders>
            <w:hideMark/>
          </w:tcPr>
          <w:p w14:paraId="56CC79C9" w14:textId="77777777" w:rsidR="001D5FD7" w:rsidRPr="001D5FD7" w:rsidRDefault="001D5FD7" w:rsidP="001464E2">
            <w:pPr>
              <w:ind w:left="29"/>
              <w:rPr>
                <w:sz w:val="24"/>
                <w:szCs w:val="24"/>
              </w:rPr>
            </w:pPr>
            <w:r w:rsidRPr="001D5FD7">
              <w:rPr>
                <w:sz w:val="24"/>
                <w:szCs w:val="24"/>
              </w:rPr>
              <w:t xml:space="preserve">Intramuskulær eller intravenøs injektion </w:t>
            </w:r>
          </w:p>
        </w:tc>
        <w:tc>
          <w:tcPr>
            <w:tcW w:w="1633" w:type="pct"/>
            <w:tcBorders>
              <w:top w:val="single" w:sz="4" w:space="0" w:color="000000"/>
              <w:left w:val="single" w:sz="4" w:space="0" w:color="000000"/>
              <w:bottom w:val="single" w:sz="4" w:space="0" w:color="000000"/>
              <w:right w:val="single" w:sz="4" w:space="0" w:color="000000"/>
            </w:tcBorders>
          </w:tcPr>
          <w:p w14:paraId="7D68E936" w14:textId="77777777" w:rsidR="001D5FD7" w:rsidRPr="001D5FD7" w:rsidRDefault="001D5FD7" w:rsidP="001464E2">
            <w:pPr>
              <w:ind w:left="29"/>
              <w:rPr>
                <w:sz w:val="24"/>
                <w:szCs w:val="24"/>
              </w:rPr>
            </w:pPr>
            <w:r w:rsidRPr="001D5FD7">
              <w:rPr>
                <w:sz w:val="24"/>
                <w:szCs w:val="24"/>
              </w:rPr>
              <w:t>10-20 </w:t>
            </w:r>
            <w:proofErr w:type="spellStart"/>
            <w:r w:rsidRPr="001D5FD7">
              <w:rPr>
                <w:sz w:val="24"/>
                <w:szCs w:val="24"/>
              </w:rPr>
              <w:t>μg</w:t>
            </w:r>
            <w:proofErr w:type="spellEnd"/>
            <w:r w:rsidRPr="001D5FD7">
              <w:rPr>
                <w:sz w:val="24"/>
                <w:szCs w:val="24"/>
              </w:rPr>
              <w:t xml:space="preserve">/kg*, svarende til 0,3 til 0,6 ml pr. 10 kg. </w:t>
            </w:r>
          </w:p>
          <w:p w14:paraId="3CC7AA9D" w14:textId="77777777" w:rsidR="001D5FD7" w:rsidRPr="001D5FD7" w:rsidRDefault="001D5FD7" w:rsidP="001464E2">
            <w:pPr>
              <w:ind w:left="29"/>
              <w:rPr>
                <w:sz w:val="24"/>
                <w:szCs w:val="24"/>
              </w:rPr>
            </w:pPr>
          </w:p>
          <w:p w14:paraId="52E91563" w14:textId="77777777" w:rsidR="001D5FD7" w:rsidRPr="001D5FD7" w:rsidRDefault="001D5FD7" w:rsidP="001464E2">
            <w:pPr>
              <w:ind w:left="29"/>
              <w:rPr>
                <w:sz w:val="24"/>
                <w:szCs w:val="24"/>
              </w:rPr>
            </w:pPr>
            <w:r w:rsidRPr="001D5FD7">
              <w:rPr>
                <w:sz w:val="24"/>
                <w:szCs w:val="24"/>
              </w:rPr>
              <w:t>Ved behov for yderligere smertelindring gentages efter:</w:t>
            </w:r>
          </w:p>
          <w:p w14:paraId="52E65453" w14:textId="77777777" w:rsidR="001D5FD7" w:rsidRPr="001D5FD7" w:rsidRDefault="001D5FD7" w:rsidP="001464E2">
            <w:pPr>
              <w:numPr>
                <w:ilvl w:val="0"/>
                <w:numId w:val="4"/>
              </w:numPr>
              <w:ind w:left="351" w:hanging="283"/>
              <w:rPr>
                <w:sz w:val="24"/>
                <w:szCs w:val="24"/>
              </w:rPr>
            </w:pPr>
            <w:r w:rsidRPr="001D5FD7">
              <w:rPr>
                <w:sz w:val="24"/>
                <w:szCs w:val="24"/>
              </w:rPr>
              <w:t>3-4 timer med 10 </w:t>
            </w:r>
            <w:proofErr w:type="spellStart"/>
            <w:r w:rsidRPr="001D5FD7">
              <w:rPr>
                <w:sz w:val="24"/>
                <w:szCs w:val="24"/>
              </w:rPr>
              <w:t>μg</w:t>
            </w:r>
            <w:proofErr w:type="spellEnd"/>
            <w:r w:rsidRPr="001D5FD7">
              <w:rPr>
                <w:sz w:val="24"/>
                <w:szCs w:val="24"/>
              </w:rPr>
              <w:t>/kg eller</w:t>
            </w:r>
          </w:p>
          <w:p w14:paraId="693DDA6D" w14:textId="77777777" w:rsidR="001D5FD7" w:rsidRPr="001D5FD7" w:rsidRDefault="001D5FD7" w:rsidP="001464E2">
            <w:pPr>
              <w:numPr>
                <w:ilvl w:val="0"/>
                <w:numId w:val="4"/>
              </w:numPr>
              <w:ind w:left="351" w:hanging="283"/>
              <w:rPr>
                <w:sz w:val="24"/>
                <w:szCs w:val="24"/>
              </w:rPr>
            </w:pPr>
            <w:r w:rsidRPr="001D5FD7">
              <w:rPr>
                <w:sz w:val="24"/>
                <w:szCs w:val="24"/>
              </w:rPr>
              <w:t>5-6 timer med 20 </w:t>
            </w:r>
            <w:proofErr w:type="spellStart"/>
            <w:r w:rsidRPr="001D5FD7">
              <w:rPr>
                <w:sz w:val="24"/>
                <w:szCs w:val="24"/>
              </w:rPr>
              <w:t>μg</w:t>
            </w:r>
            <w:proofErr w:type="spellEnd"/>
            <w:r w:rsidRPr="001D5FD7">
              <w:rPr>
                <w:sz w:val="24"/>
                <w:szCs w:val="24"/>
              </w:rPr>
              <w:t>/kg.</w:t>
            </w:r>
          </w:p>
        </w:tc>
        <w:tc>
          <w:tcPr>
            <w:tcW w:w="1471" w:type="pct"/>
            <w:tcBorders>
              <w:top w:val="single" w:sz="4" w:space="0" w:color="000000"/>
              <w:left w:val="single" w:sz="4" w:space="0" w:color="000000"/>
              <w:bottom w:val="single" w:sz="4" w:space="0" w:color="000000"/>
              <w:right w:val="single" w:sz="4" w:space="0" w:color="000000"/>
            </w:tcBorders>
            <w:hideMark/>
          </w:tcPr>
          <w:p w14:paraId="04F1857B" w14:textId="77777777" w:rsidR="001D5FD7" w:rsidRPr="001D5FD7" w:rsidRDefault="001D5FD7" w:rsidP="001464E2">
            <w:pPr>
              <w:ind w:left="29"/>
              <w:rPr>
                <w:sz w:val="24"/>
                <w:szCs w:val="24"/>
              </w:rPr>
            </w:pPr>
            <w:r w:rsidRPr="001D5FD7">
              <w:rPr>
                <w:sz w:val="24"/>
                <w:szCs w:val="24"/>
              </w:rPr>
              <w:t>10-20 </w:t>
            </w:r>
            <w:proofErr w:type="spellStart"/>
            <w:r w:rsidRPr="001D5FD7">
              <w:rPr>
                <w:sz w:val="24"/>
                <w:szCs w:val="24"/>
              </w:rPr>
              <w:t>μg</w:t>
            </w:r>
            <w:proofErr w:type="spellEnd"/>
            <w:r w:rsidRPr="001D5FD7">
              <w:rPr>
                <w:sz w:val="24"/>
                <w:szCs w:val="24"/>
              </w:rPr>
              <w:t xml:space="preserve">/kg*, svarende til 0,3 til 0,6 ml pr. 10 kg. </w:t>
            </w:r>
          </w:p>
        </w:tc>
      </w:tr>
      <w:tr w:rsidR="001D5FD7" w:rsidRPr="001D5FD7" w14:paraId="73C1507D" w14:textId="77777777" w:rsidTr="001464E2">
        <w:tc>
          <w:tcPr>
            <w:tcW w:w="691" w:type="pct"/>
            <w:tcBorders>
              <w:top w:val="single" w:sz="4" w:space="0" w:color="000000"/>
              <w:left w:val="single" w:sz="4" w:space="0" w:color="000000"/>
              <w:bottom w:val="single" w:sz="4" w:space="0" w:color="000000"/>
              <w:right w:val="single" w:sz="4" w:space="0" w:color="000000"/>
            </w:tcBorders>
            <w:hideMark/>
          </w:tcPr>
          <w:p w14:paraId="0126B339" w14:textId="77777777" w:rsidR="001D5FD7" w:rsidRPr="001D5FD7" w:rsidRDefault="001D5FD7" w:rsidP="001464E2">
            <w:pPr>
              <w:ind w:left="29"/>
              <w:rPr>
                <w:sz w:val="24"/>
                <w:szCs w:val="24"/>
              </w:rPr>
            </w:pPr>
            <w:r w:rsidRPr="001D5FD7">
              <w:rPr>
                <w:sz w:val="24"/>
                <w:szCs w:val="24"/>
              </w:rPr>
              <w:t>Katte</w:t>
            </w:r>
          </w:p>
        </w:tc>
        <w:tc>
          <w:tcPr>
            <w:tcW w:w="1205" w:type="pct"/>
            <w:tcBorders>
              <w:top w:val="single" w:sz="4" w:space="0" w:color="000000"/>
              <w:left w:val="single" w:sz="4" w:space="0" w:color="000000"/>
              <w:bottom w:val="single" w:sz="4" w:space="0" w:color="000000"/>
              <w:right w:val="single" w:sz="4" w:space="0" w:color="000000"/>
            </w:tcBorders>
            <w:hideMark/>
          </w:tcPr>
          <w:p w14:paraId="44B65451" w14:textId="77777777" w:rsidR="001D5FD7" w:rsidRPr="001D5FD7" w:rsidRDefault="001D5FD7" w:rsidP="001464E2">
            <w:pPr>
              <w:ind w:left="29"/>
              <w:rPr>
                <w:sz w:val="24"/>
                <w:szCs w:val="24"/>
              </w:rPr>
            </w:pPr>
            <w:r w:rsidRPr="001D5FD7">
              <w:rPr>
                <w:sz w:val="24"/>
                <w:szCs w:val="24"/>
              </w:rPr>
              <w:t xml:space="preserve">Intramuskulær eller intravenøs injektion </w:t>
            </w:r>
          </w:p>
        </w:tc>
        <w:tc>
          <w:tcPr>
            <w:tcW w:w="1633" w:type="pct"/>
            <w:tcBorders>
              <w:top w:val="single" w:sz="4" w:space="0" w:color="000000"/>
              <w:left w:val="single" w:sz="4" w:space="0" w:color="000000"/>
              <w:bottom w:val="single" w:sz="4" w:space="0" w:color="000000"/>
              <w:right w:val="single" w:sz="4" w:space="0" w:color="000000"/>
            </w:tcBorders>
          </w:tcPr>
          <w:p w14:paraId="21CD93A0" w14:textId="77777777" w:rsidR="001D5FD7" w:rsidRPr="001D5FD7" w:rsidRDefault="001D5FD7" w:rsidP="001464E2">
            <w:pPr>
              <w:ind w:left="29"/>
              <w:rPr>
                <w:sz w:val="24"/>
                <w:szCs w:val="24"/>
              </w:rPr>
            </w:pPr>
            <w:bookmarkStart w:id="16" w:name="_Hlk181629755"/>
            <w:r w:rsidRPr="001D5FD7">
              <w:rPr>
                <w:sz w:val="24"/>
                <w:szCs w:val="24"/>
              </w:rPr>
              <w:t>10-20 </w:t>
            </w:r>
            <w:proofErr w:type="spellStart"/>
            <w:r w:rsidRPr="001D5FD7">
              <w:rPr>
                <w:sz w:val="24"/>
                <w:szCs w:val="24"/>
              </w:rPr>
              <w:t>μg</w:t>
            </w:r>
            <w:proofErr w:type="spellEnd"/>
            <w:r w:rsidRPr="001D5FD7">
              <w:rPr>
                <w:sz w:val="24"/>
                <w:szCs w:val="24"/>
              </w:rPr>
              <w:t xml:space="preserve">/kg*, svarende til 0,03 til 0,06 ml pr. 1 kg. </w:t>
            </w:r>
            <w:bookmarkEnd w:id="16"/>
          </w:p>
          <w:p w14:paraId="66A52B27" w14:textId="77777777" w:rsidR="001D5FD7" w:rsidRPr="001D5FD7" w:rsidRDefault="001D5FD7" w:rsidP="001464E2">
            <w:pPr>
              <w:ind w:left="29"/>
              <w:rPr>
                <w:sz w:val="24"/>
                <w:szCs w:val="24"/>
              </w:rPr>
            </w:pPr>
          </w:p>
          <w:p w14:paraId="697562B0" w14:textId="77777777" w:rsidR="001D5FD7" w:rsidRPr="001D5FD7" w:rsidRDefault="001D5FD7" w:rsidP="001464E2">
            <w:pPr>
              <w:ind w:left="29"/>
              <w:rPr>
                <w:sz w:val="24"/>
                <w:szCs w:val="24"/>
              </w:rPr>
            </w:pPr>
            <w:r w:rsidRPr="001D5FD7">
              <w:rPr>
                <w:sz w:val="24"/>
                <w:szCs w:val="24"/>
              </w:rPr>
              <w:t>Ved behov for yderligere smertelindring gentages:</w:t>
            </w:r>
          </w:p>
          <w:p w14:paraId="5757ECE0" w14:textId="77777777" w:rsidR="001D5FD7" w:rsidRPr="001D5FD7" w:rsidRDefault="001D5FD7" w:rsidP="001464E2">
            <w:pPr>
              <w:numPr>
                <w:ilvl w:val="0"/>
                <w:numId w:val="4"/>
              </w:numPr>
              <w:ind w:left="351" w:hanging="283"/>
              <w:rPr>
                <w:sz w:val="24"/>
                <w:szCs w:val="24"/>
              </w:rPr>
            </w:pPr>
            <w:r w:rsidRPr="001D5FD7">
              <w:rPr>
                <w:sz w:val="24"/>
                <w:szCs w:val="24"/>
              </w:rPr>
              <w:t>En gang efter 1-2 timer</w:t>
            </w:r>
          </w:p>
        </w:tc>
        <w:tc>
          <w:tcPr>
            <w:tcW w:w="1471" w:type="pct"/>
            <w:tcBorders>
              <w:top w:val="single" w:sz="4" w:space="0" w:color="000000"/>
              <w:left w:val="single" w:sz="4" w:space="0" w:color="000000"/>
              <w:bottom w:val="single" w:sz="4" w:space="0" w:color="000000"/>
              <w:right w:val="single" w:sz="4" w:space="0" w:color="000000"/>
            </w:tcBorders>
            <w:hideMark/>
          </w:tcPr>
          <w:p w14:paraId="63273FA4" w14:textId="77777777" w:rsidR="001D5FD7" w:rsidRPr="001D5FD7" w:rsidRDefault="001D5FD7" w:rsidP="001464E2">
            <w:pPr>
              <w:ind w:left="29"/>
              <w:rPr>
                <w:sz w:val="24"/>
                <w:szCs w:val="24"/>
              </w:rPr>
            </w:pPr>
            <w:r w:rsidRPr="001D5FD7">
              <w:rPr>
                <w:sz w:val="24"/>
                <w:szCs w:val="24"/>
              </w:rPr>
              <w:t>-</w:t>
            </w:r>
          </w:p>
        </w:tc>
      </w:tr>
      <w:tr w:rsidR="001D5FD7" w:rsidRPr="001D5FD7" w14:paraId="1976D760" w14:textId="77777777" w:rsidTr="001464E2">
        <w:tc>
          <w:tcPr>
            <w:tcW w:w="691" w:type="pct"/>
            <w:tcBorders>
              <w:top w:val="single" w:sz="4" w:space="0" w:color="000000"/>
              <w:left w:val="single" w:sz="4" w:space="0" w:color="000000"/>
              <w:bottom w:val="single" w:sz="4" w:space="0" w:color="000000"/>
              <w:right w:val="single" w:sz="4" w:space="0" w:color="000000"/>
            </w:tcBorders>
            <w:hideMark/>
          </w:tcPr>
          <w:p w14:paraId="5A39CA6A" w14:textId="77777777" w:rsidR="001D5FD7" w:rsidRPr="001D5FD7" w:rsidRDefault="001D5FD7" w:rsidP="001464E2">
            <w:pPr>
              <w:ind w:left="29"/>
              <w:rPr>
                <w:sz w:val="24"/>
                <w:szCs w:val="24"/>
              </w:rPr>
            </w:pPr>
            <w:r w:rsidRPr="001D5FD7">
              <w:rPr>
                <w:sz w:val="24"/>
                <w:szCs w:val="24"/>
              </w:rPr>
              <w:t>Heste</w:t>
            </w:r>
          </w:p>
        </w:tc>
        <w:tc>
          <w:tcPr>
            <w:tcW w:w="1205" w:type="pct"/>
            <w:tcBorders>
              <w:top w:val="single" w:sz="4" w:space="0" w:color="000000"/>
              <w:left w:val="single" w:sz="4" w:space="0" w:color="000000"/>
              <w:bottom w:val="single" w:sz="4" w:space="0" w:color="000000"/>
              <w:right w:val="single" w:sz="4" w:space="0" w:color="000000"/>
            </w:tcBorders>
            <w:hideMark/>
          </w:tcPr>
          <w:p w14:paraId="761719D9" w14:textId="77777777" w:rsidR="001D5FD7" w:rsidRPr="001D5FD7" w:rsidRDefault="001D5FD7" w:rsidP="001464E2">
            <w:pPr>
              <w:ind w:left="29"/>
              <w:rPr>
                <w:sz w:val="24"/>
                <w:szCs w:val="24"/>
              </w:rPr>
            </w:pPr>
            <w:r w:rsidRPr="001D5FD7">
              <w:rPr>
                <w:sz w:val="24"/>
                <w:szCs w:val="24"/>
              </w:rPr>
              <w:t>Intravenøs injektion</w:t>
            </w:r>
          </w:p>
        </w:tc>
        <w:tc>
          <w:tcPr>
            <w:tcW w:w="1633" w:type="pct"/>
            <w:tcBorders>
              <w:top w:val="single" w:sz="4" w:space="0" w:color="000000"/>
              <w:left w:val="single" w:sz="4" w:space="0" w:color="000000"/>
              <w:bottom w:val="single" w:sz="4" w:space="0" w:color="000000"/>
              <w:right w:val="single" w:sz="4" w:space="0" w:color="000000"/>
            </w:tcBorders>
          </w:tcPr>
          <w:p w14:paraId="6F4795C3" w14:textId="77777777" w:rsidR="001D5FD7" w:rsidRPr="001D5FD7" w:rsidRDefault="001D5FD7" w:rsidP="001464E2">
            <w:pPr>
              <w:ind w:left="29"/>
              <w:rPr>
                <w:sz w:val="24"/>
                <w:szCs w:val="24"/>
              </w:rPr>
            </w:pPr>
            <w:r w:rsidRPr="001D5FD7">
              <w:rPr>
                <w:sz w:val="24"/>
                <w:szCs w:val="24"/>
              </w:rPr>
              <w:t>10 </w:t>
            </w:r>
            <w:proofErr w:type="spellStart"/>
            <w:r w:rsidRPr="001D5FD7">
              <w:rPr>
                <w:sz w:val="24"/>
                <w:szCs w:val="24"/>
              </w:rPr>
              <w:t>μg</w:t>
            </w:r>
            <w:proofErr w:type="spellEnd"/>
            <w:r w:rsidRPr="001D5FD7">
              <w:rPr>
                <w:sz w:val="24"/>
                <w:szCs w:val="24"/>
              </w:rPr>
              <w:t>/kg*, svarende til 3,3 ml pr. 100 kg, 5 minutter efter</w:t>
            </w:r>
          </w:p>
          <w:p w14:paraId="28494477" w14:textId="77777777" w:rsidR="001D5FD7" w:rsidRPr="001D5FD7" w:rsidRDefault="001D5FD7" w:rsidP="001464E2">
            <w:pPr>
              <w:ind w:left="29"/>
              <w:rPr>
                <w:sz w:val="24"/>
                <w:szCs w:val="24"/>
              </w:rPr>
            </w:pPr>
            <w:r w:rsidRPr="001D5FD7">
              <w:rPr>
                <w:sz w:val="24"/>
                <w:szCs w:val="24"/>
              </w:rPr>
              <w:t>administration af et i.v.-</w:t>
            </w:r>
            <w:proofErr w:type="spellStart"/>
            <w:r w:rsidRPr="001D5FD7">
              <w:rPr>
                <w:sz w:val="24"/>
                <w:szCs w:val="24"/>
              </w:rPr>
              <w:t>sedativa</w:t>
            </w:r>
            <w:proofErr w:type="spellEnd"/>
            <w:r w:rsidRPr="001D5FD7">
              <w:rPr>
                <w:sz w:val="24"/>
                <w:szCs w:val="24"/>
              </w:rPr>
              <w:t>.</w:t>
            </w:r>
          </w:p>
          <w:p w14:paraId="1DD44EFE" w14:textId="77777777" w:rsidR="001D5FD7" w:rsidRPr="001D5FD7" w:rsidRDefault="001D5FD7" w:rsidP="001464E2">
            <w:pPr>
              <w:ind w:left="29"/>
              <w:rPr>
                <w:sz w:val="24"/>
                <w:szCs w:val="24"/>
              </w:rPr>
            </w:pPr>
          </w:p>
          <w:p w14:paraId="74E71DDE" w14:textId="77777777" w:rsidR="001D5FD7" w:rsidRPr="001D5FD7" w:rsidRDefault="001D5FD7" w:rsidP="001464E2">
            <w:pPr>
              <w:ind w:left="29"/>
              <w:rPr>
                <w:sz w:val="24"/>
                <w:szCs w:val="24"/>
              </w:rPr>
            </w:pPr>
            <w:r w:rsidRPr="001D5FD7">
              <w:rPr>
                <w:sz w:val="24"/>
                <w:szCs w:val="24"/>
              </w:rPr>
              <w:t>Ved behov for yderligere smertelindring gentages:</w:t>
            </w:r>
          </w:p>
          <w:p w14:paraId="6171C54F" w14:textId="77777777" w:rsidR="001D5FD7" w:rsidRPr="001D5FD7" w:rsidRDefault="001D5FD7" w:rsidP="001464E2">
            <w:pPr>
              <w:ind w:left="29"/>
              <w:rPr>
                <w:sz w:val="24"/>
                <w:szCs w:val="24"/>
              </w:rPr>
            </w:pPr>
            <w:r w:rsidRPr="001D5FD7">
              <w:rPr>
                <w:sz w:val="24"/>
                <w:szCs w:val="24"/>
              </w:rPr>
              <w:t>En gang efter mindst 1-2 timer.</w:t>
            </w:r>
          </w:p>
        </w:tc>
        <w:tc>
          <w:tcPr>
            <w:tcW w:w="1471" w:type="pct"/>
            <w:tcBorders>
              <w:top w:val="single" w:sz="4" w:space="0" w:color="000000"/>
              <w:left w:val="single" w:sz="4" w:space="0" w:color="000000"/>
              <w:bottom w:val="single" w:sz="4" w:space="0" w:color="000000"/>
              <w:right w:val="single" w:sz="4" w:space="0" w:color="000000"/>
            </w:tcBorders>
            <w:hideMark/>
          </w:tcPr>
          <w:p w14:paraId="64AB44AF" w14:textId="77777777" w:rsidR="001D5FD7" w:rsidRPr="001D5FD7" w:rsidRDefault="001D5FD7" w:rsidP="001464E2">
            <w:pPr>
              <w:ind w:left="29"/>
              <w:rPr>
                <w:sz w:val="24"/>
                <w:szCs w:val="24"/>
              </w:rPr>
            </w:pPr>
            <w:r w:rsidRPr="001D5FD7">
              <w:rPr>
                <w:sz w:val="24"/>
                <w:szCs w:val="24"/>
              </w:rPr>
              <w:t>5 </w:t>
            </w:r>
            <w:proofErr w:type="spellStart"/>
            <w:r w:rsidRPr="001D5FD7">
              <w:rPr>
                <w:sz w:val="24"/>
                <w:szCs w:val="24"/>
              </w:rPr>
              <w:t>μg</w:t>
            </w:r>
            <w:proofErr w:type="spellEnd"/>
            <w:r w:rsidRPr="001D5FD7">
              <w:rPr>
                <w:sz w:val="24"/>
                <w:szCs w:val="24"/>
              </w:rPr>
              <w:t>/kg*, svarende til 1,7 ml pr. 100 kg, 5 minutter efter administration af et i.v.-</w:t>
            </w:r>
            <w:proofErr w:type="spellStart"/>
            <w:r w:rsidRPr="001D5FD7">
              <w:rPr>
                <w:sz w:val="24"/>
                <w:szCs w:val="24"/>
              </w:rPr>
              <w:t>sedativum</w:t>
            </w:r>
            <w:proofErr w:type="spellEnd"/>
            <w:r w:rsidRPr="001D5FD7">
              <w:rPr>
                <w:sz w:val="24"/>
                <w:szCs w:val="24"/>
              </w:rPr>
              <w:t>. Dosis kan om nødvendigt gentages efter 10 minutter</w:t>
            </w:r>
          </w:p>
        </w:tc>
      </w:tr>
    </w:tbl>
    <w:p w14:paraId="7F3143A1" w14:textId="04716621" w:rsidR="001D5FD7" w:rsidRPr="001D5FD7" w:rsidRDefault="001D5FD7" w:rsidP="001464E2">
      <w:pPr>
        <w:ind w:left="284" w:hanging="284"/>
        <w:rPr>
          <w:sz w:val="24"/>
          <w:szCs w:val="24"/>
        </w:rPr>
      </w:pPr>
      <w:r w:rsidRPr="001D5FD7">
        <w:rPr>
          <w:sz w:val="24"/>
          <w:szCs w:val="24"/>
        </w:rPr>
        <w:t xml:space="preserve">*) </w:t>
      </w:r>
      <w:r w:rsidR="001464E2">
        <w:rPr>
          <w:sz w:val="24"/>
          <w:szCs w:val="24"/>
        </w:rPr>
        <w:tab/>
      </w:r>
      <w:r w:rsidRPr="001D5FD7">
        <w:rPr>
          <w:sz w:val="24"/>
          <w:szCs w:val="24"/>
        </w:rPr>
        <w:t xml:space="preserve">Doserne, der er udtrykt i </w:t>
      </w:r>
      <w:proofErr w:type="spellStart"/>
      <w:r w:rsidRPr="001D5FD7">
        <w:rPr>
          <w:sz w:val="24"/>
          <w:szCs w:val="24"/>
        </w:rPr>
        <w:t>μg</w:t>
      </w:r>
      <w:proofErr w:type="spellEnd"/>
      <w:r w:rsidRPr="001D5FD7">
        <w:rPr>
          <w:sz w:val="24"/>
          <w:szCs w:val="24"/>
        </w:rPr>
        <w:t xml:space="preserve">/kg i ovenstående tabel henviser til </w:t>
      </w:r>
      <w:proofErr w:type="spellStart"/>
      <w:r w:rsidRPr="001D5FD7">
        <w:rPr>
          <w:sz w:val="24"/>
          <w:szCs w:val="24"/>
        </w:rPr>
        <w:t>buprenorphin</w:t>
      </w:r>
      <w:proofErr w:type="spellEnd"/>
      <w:r w:rsidRPr="001D5FD7">
        <w:rPr>
          <w:sz w:val="24"/>
          <w:szCs w:val="24"/>
        </w:rPr>
        <w:t>. Angivelser af kg i tabellen henviser til legemsvægt</w:t>
      </w:r>
    </w:p>
    <w:p w14:paraId="1FFC7BD0" w14:textId="77777777" w:rsidR="001D5FD7" w:rsidRPr="001D5FD7" w:rsidRDefault="001D5FD7" w:rsidP="001D5FD7">
      <w:pPr>
        <w:tabs>
          <w:tab w:val="left" w:pos="851"/>
        </w:tabs>
        <w:ind w:left="851"/>
        <w:rPr>
          <w:sz w:val="24"/>
          <w:szCs w:val="24"/>
        </w:rPr>
      </w:pPr>
    </w:p>
    <w:p w14:paraId="3426AC03" w14:textId="77777777" w:rsidR="001D5FD7" w:rsidRPr="001D5FD7" w:rsidRDefault="001D5FD7" w:rsidP="001464E2">
      <w:pPr>
        <w:ind w:left="851"/>
        <w:rPr>
          <w:sz w:val="24"/>
          <w:szCs w:val="24"/>
        </w:rPr>
      </w:pPr>
      <w:r w:rsidRPr="001D5FD7">
        <w:rPr>
          <w:sz w:val="24"/>
          <w:szCs w:val="24"/>
        </w:rPr>
        <w:t xml:space="preserve">Hos hunde indtræder sederende virkninger 15 minutter efter administration. Hos hunde, katte og heste udvikles den analgetiske aktivitet ikke nødvendigvis fuldt ud, før der er gået </w:t>
      </w:r>
      <w:r w:rsidRPr="001D5FD7">
        <w:rPr>
          <w:sz w:val="24"/>
          <w:szCs w:val="24"/>
        </w:rPr>
        <w:lastRenderedPageBreak/>
        <w:t>30 minutter. For at sikre, at der er analgesi til stede under operationen og umiddelbart efter opvågning, skal præparatet administreres præoperativt som en del af præmedicineringen.</w:t>
      </w:r>
    </w:p>
    <w:p w14:paraId="4AA1B393" w14:textId="77777777" w:rsidR="001D5FD7" w:rsidRPr="001D5FD7" w:rsidRDefault="001D5FD7" w:rsidP="001464E2">
      <w:pPr>
        <w:ind w:left="851"/>
        <w:rPr>
          <w:sz w:val="24"/>
          <w:szCs w:val="24"/>
        </w:rPr>
      </w:pPr>
    </w:p>
    <w:p w14:paraId="3872E8FE" w14:textId="77777777" w:rsidR="001D5FD7" w:rsidRPr="001D5FD7" w:rsidRDefault="001D5FD7" w:rsidP="001464E2">
      <w:pPr>
        <w:ind w:left="851"/>
        <w:rPr>
          <w:sz w:val="24"/>
          <w:szCs w:val="24"/>
        </w:rPr>
      </w:pPr>
      <w:r w:rsidRPr="001D5FD7">
        <w:rPr>
          <w:sz w:val="24"/>
          <w:szCs w:val="24"/>
        </w:rPr>
        <w:t xml:space="preserve">Ved anvendelse til heste skal der administreres et intravenøst </w:t>
      </w:r>
      <w:proofErr w:type="spellStart"/>
      <w:r w:rsidRPr="001D5FD7">
        <w:rPr>
          <w:sz w:val="24"/>
          <w:szCs w:val="24"/>
        </w:rPr>
        <w:t>sedativum</w:t>
      </w:r>
      <w:proofErr w:type="spellEnd"/>
      <w:r w:rsidRPr="001D5FD7">
        <w:rPr>
          <w:sz w:val="24"/>
          <w:szCs w:val="24"/>
        </w:rPr>
        <w:t xml:space="preserve"> inden for fem minutter før injektion af </w:t>
      </w:r>
      <w:proofErr w:type="spellStart"/>
      <w:r w:rsidRPr="001D5FD7">
        <w:rPr>
          <w:sz w:val="24"/>
          <w:szCs w:val="24"/>
        </w:rPr>
        <w:t>buprenorphin</w:t>
      </w:r>
      <w:proofErr w:type="spellEnd"/>
      <w:r w:rsidRPr="001D5FD7">
        <w:rPr>
          <w:sz w:val="24"/>
          <w:szCs w:val="24"/>
        </w:rPr>
        <w:t>.</w:t>
      </w:r>
    </w:p>
    <w:p w14:paraId="2B6122E7" w14:textId="77777777" w:rsidR="001D5FD7" w:rsidRPr="001D5FD7" w:rsidRDefault="001D5FD7" w:rsidP="001464E2">
      <w:pPr>
        <w:ind w:left="851"/>
        <w:rPr>
          <w:sz w:val="24"/>
          <w:szCs w:val="24"/>
        </w:rPr>
      </w:pPr>
    </w:p>
    <w:p w14:paraId="4884CE76" w14:textId="77777777" w:rsidR="001D5FD7" w:rsidRPr="001D5FD7" w:rsidRDefault="001D5FD7" w:rsidP="001464E2">
      <w:pPr>
        <w:ind w:left="851"/>
        <w:rPr>
          <w:sz w:val="24"/>
          <w:szCs w:val="24"/>
        </w:rPr>
      </w:pPr>
      <w:r w:rsidRPr="001D5FD7">
        <w:rPr>
          <w:sz w:val="24"/>
          <w:szCs w:val="24"/>
        </w:rPr>
        <w:t xml:space="preserve">Ved administration til potensering af sedation eller som en del af præmedicineringen skal dosis af andre centralt virkende lægemidler, såsom </w:t>
      </w:r>
      <w:proofErr w:type="spellStart"/>
      <w:r w:rsidRPr="001D5FD7">
        <w:rPr>
          <w:sz w:val="24"/>
          <w:szCs w:val="24"/>
        </w:rPr>
        <w:t>acepromazin</w:t>
      </w:r>
      <w:proofErr w:type="spellEnd"/>
      <w:r w:rsidRPr="001D5FD7">
        <w:rPr>
          <w:sz w:val="24"/>
          <w:szCs w:val="24"/>
        </w:rPr>
        <w:t xml:space="preserve"> eller </w:t>
      </w:r>
      <w:proofErr w:type="spellStart"/>
      <w:r w:rsidRPr="001D5FD7">
        <w:rPr>
          <w:sz w:val="24"/>
          <w:szCs w:val="24"/>
        </w:rPr>
        <w:t>medetomidin</w:t>
      </w:r>
      <w:proofErr w:type="spellEnd"/>
      <w:r w:rsidRPr="001D5FD7">
        <w:rPr>
          <w:sz w:val="24"/>
          <w:szCs w:val="24"/>
        </w:rPr>
        <w:t xml:space="preserve"> reduceres. Reduktionen vil afhænge af den nødvendige sedationsgrad, det enkelte dyr, hvilke andre typer midler der indgår i præmedicineringen, og hvordan anæstesien skal induceres og vedligeholdes. Det kan også være muligt at reducere den anvendte mængde anæstesi til inhalation.</w:t>
      </w:r>
    </w:p>
    <w:p w14:paraId="29F156D7" w14:textId="77777777" w:rsidR="001D5FD7" w:rsidRPr="001D5FD7" w:rsidRDefault="001D5FD7" w:rsidP="001464E2">
      <w:pPr>
        <w:ind w:left="851"/>
        <w:rPr>
          <w:sz w:val="24"/>
          <w:szCs w:val="24"/>
        </w:rPr>
      </w:pPr>
    </w:p>
    <w:p w14:paraId="2A9D4502" w14:textId="77777777" w:rsidR="001D5FD7" w:rsidRPr="001D5FD7" w:rsidRDefault="001D5FD7" w:rsidP="001464E2">
      <w:pPr>
        <w:ind w:left="851"/>
        <w:rPr>
          <w:sz w:val="24"/>
          <w:szCs w:val="24"/>
        </w:rPr>
      </w:pPr>
      <w:r w:rsidRPr="001D5FD7">
        <w:rPr>
          <w:sz w:val="24"/>
          <w:szCs w:val="24"/>
        </w:rPr>
        <w:t>Dyr, der får administreret opioider med sederende og analgetiske egenskaber, kan respondere forskelligt. Det enkelte dyrs respons skal derfor monitoreres, og efterfølgende doser skal justeres derefter. I nogle tilfælde vil gentagelse af dosis ikke nødvendigvis fremkalde yderligere analgesi. I disse tilfælde skal anvendelse af et egnet NSAID til injektion overvejes.</w:t>
      </w:r>
    </w:p>
    <w:p w14:paraId="6E6D1B77" w14:textId="77777777" w:rsidR="001D5FD7" w:rsidRPr="001D5FD7" w:rsidRDefault="001D5FD7" w:rsidP="001464E2">
      <w:pPr>
        <w:ind w:left="851"/>
        <w:rPr>
          <w:sz w:val="24"/>
          <w:szCs w:val="24"/>
        </w:rPr>
      </w:pPr>
    </w:p>
    <w:p w14:paraId="6AC397D8" w14:textId="77777777" w:rsidR="001D5FD7" w:rsidRPr="001D5FD7" w:rsidRDefault="001D5FD7" w:rsidP="001464E2">
      <w:pPr>
        <w:ind w:left="851"/>
        <w:rPr>
          <w:sz w:val="24"/>
          <w:szCs w:val="24"/>
        </w:rPr>
      </w:pPr>
      <w:r w:rsidRPr="001D5FD7">
        <w:rPr>
          <w:sz w:val="24"/>
          <w:szCs w:val="24"/>
        </w:rPr>
        <w:t xml:space="preserve">På grund af det lille volumen, der skal administreres, skal der især hos små hunde og katte udvises ekstra omhu med at anvende en injektionssprøjte med hensigtsmæssig graduering med henblik på nøjagtig dosering. </w:t>
      </w:r>
    </w:p>
    <w:p w14:paraId="6CA51DCC" w14:textId="77777777" w:rsidR="001D5FD7" w:rsidRPr="001D5FD7" w:rsidRDefault="001D5FD7" w:rsidP="001464E2">
      <w:pPr>
        <w:ind w:left="851"/>
        <w:rPr>
          <w:sz w:val="24"/>
          <w:szCs w:val="24"/>
        </w:rPr>
      </w:pPr>
      <w:r w:rsidRPr="001D5FD7">
        <w:rPr>
          <w:sz w:val="24"/>
          <w:szCs w:val="24"/>
        </w:rPr>
        <w:t>Proppen kan uden risiko punkteres 25 gange.</w:t>
      </w:r>
      <w:bookmarkEnd w:id="15"/>
    </w:p>
    <w:p w14:paraId="7718F476" w14:textId="77777777" w:rsidR="008203A8" w:rsidRPr="00406EE7" w:rsidRDefault="008203A8" w:rsidP="008203A8">
      <w:pPr>
        <w:tabs>
          <w:tab w:val="left" w:pos="851"/>
        </w:tabs>
        <w:ind w:left="851"/>
        <w:rPr>
          <w:sz w:val="24"/>
          <w:szCs w:val="24"/>
        </w:rPr>
      </w:pPr>
    </w:p>
    <w:p w14:paraId="13673F97"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.10</w:t>
      </w:r>
      <w:r w:rsidRPr="00406EE7">
        <w:rPr>
          <w:b/>
          <w:sz w:val="24"/>
          <w:szCs w:val="24"/>
        </w:rPr>
        <w:tab/>
      </w:r>
      <w:r>
        <w:rPr>
          <w:b/>
          <w:sz w:val="24"/>
          <w:szCs w:val="24"/>
        </w:rPr>
        <w:t xml:space="preserve">Symptomer på </w:t>
      </w:r>
      <w:r w:rsidRPr="00CE3A44">
        <w:rPr>
          <w:b/>
          <w:sz w:val="24"/>
          <w:szCs w:val="24"/>
        </w:rPr>
        <w:t>overdosering (og, hvis relevant, nødforanstaltninger og modgift)</w:t>
      </w:r>
    </w:p>
    <w:p w14:paraId="7F193AC7" w14:textId="77777777" w:rsidR="001D5FD7" w:rsidRPr="001D5FD7" w:rsidRDefault="001D5FD7" w:rsidP="001464E2">
      <w:pPr>
        <w:ind w:left="851"/>
        <w:rPr>
          <w:sz w:val="24"/>
          <w:szCs w:val="24"/>
        </w:rPr>
      </w:pPr>
      <w:bookmarkStart w:id="17" w:name="_Hlk183443974"/>
      <w:r w:rsidRPr="001D5FD7">
        <w:rPr>
          <w:sz w:val="24"/>
          <w:szCs w:val="24"/>
        </w:rPr>
        <w:t xml:space="preserve">I tilfælde af overdosering skal der iværksættes understøttende foranstaltninger, og hvis det er relevant, kan der anvendes </w:t>
      </w:r>
      <w:proofErr w:type="spellStart"/>
      <w:r w:rsidRPr="001D5FD7">
        <w:rPr>
          <w:sz w:val="24"/>
          <w:szCs w:val="24"/>
        </w:rPr>
        <w:t>naloxon</w:t>
      </w:r>
      <w:proofErr w:type="spellEnd"/>
      <w:r w:rsidRPr="001D5FD7">
        <w:rPr>
          <w:sz w:val="24"/>
          <w:szCs w:val="24"/>
        </w:rPr>
        <w:t xml:space="preserve"> eller respirationsstimulerende midler.</w:t>
      </w:r>
    </w:p>
    <w:p w14:paraId="05F0DB35" w14:textId="77777777" w:rsidR="001D5FD7" w:rsidRPr="001D5FD7" w:rsidRDefault="001D5FD7" w:rsidP="001464E2">
      <w:pPr>
        <w:ind w:left="851"/>
        <w:rPr>
          <w:sz w:val="24"/>
          <w:szCs w:val="24"/>
        </w:rPr>
      </w:pPr>
      <w:r w:rsidRPr="001D5FD7">
        <w:rPr>
          <w:sz w:val="24"/>
          <w:szCs w:val="24"/>
        </w:rPr>
        <w:t xml:space="preserve">Overdosering af </w:t>
      </w:r>
      <w:proofErr w:type="spellStart"/>
      <w:r w:rsidRPr="001D5FD7">
        <w:rPr>
          <w:sz w:val="24"/>
          <w:szCs w:val="24"/>
        </w:rPr>
        <w:t>buprenorphin</w:t>
      </w:r>
      <w:proofErr w:type="spellEnd"/>
      <w:r w:rsidRPr="001D5FD7">
        <w:rPr>
          <w:sz w:val="24"/>
          <w:szCs w:val="24"/>
        </w:rPr>
        <w:t xml:space="preserve"> til hunde kan forårsage letargi. Ved meget høje doser kan der observeres bradykardi og </w:t>
      </w:r>
      <w:proofErr w:type="spellStart"/>
      <w:r w:rsidRPr="001D5FD7">
        <w:rPr>
          <w:sz w:val="24"/>
          <w:szCs w:val="24"/>
        </w:rPr>
        <w:t>miose</w:t>
      </w:r>
      <w:proofErr w:type="spellEnd"/>
      <w:r w:rsidRPr="001D5FD7">
        <w:rPr>
          <w:sz w:val="24"/>
          <w:szCs w:val="24"/>
        </w:rPr>
        <w:t xml:space="preserve">. </w:t>
      </w:r>
    </w:p>
    <w:p w14:paraId="04163DED" w14:textId="1D8CF887" w:rsidR="001D5FD7" w:rsidRPr="001D5FD7" w:rsidRDefault="001D5FD7" w:rsidP="001464E2">
      <w:pPr>
        <w:ind w:left="851"/>
        <w:rPr>
          <w:sz w:val="24"/>
          <w:szCs w:val="24"/>
        </w:rPr>
      </w:pPr>
      <w:proofErr w:type="spellStart"/>
      <w:r w:rsidRPr="001D5FD7">
        <w:rPr>
          <w:sz w:val="24"/>
          <w:szCs w:val="24"/>
        </w:rPr>
        <w:t>Naloxon</w:t>
      </w:r>
      <w:proofErr w:type="spellEnd"/>
      <w:r w:rsidRPr="001D5FD7">
        <w:rPr>
          <w:sz w:val="24"/>
          <w:szCs w:val="24"/>
        </w:rPr>
        <w:t xml:space="preserve"> kan med fordel anvendes til at modvirke nedsat respirationsrate, og respirations</w:t>
      </w:r>
      <w:r w:rsidR="00DE6111">
        <w:rPr>
          <w:sz w:val="24"/>
          <w:szCs w:val="24"/>
        </w:rPr>
        <w:softHyphen/>
      </w:r>
      <w:r w:rsidRPr="001D5FD7">
        <w:rPr>
          <w:sz w:val="24"/>
          <w:szCs w:val="24"/>
        </w:rPr>
        <w:t xml:space="preserve">stimulanser såsom doxapram er også effektive hos mennesker. Fordi </w:t>
      </w:r>
      <w:proofErr w:type="spellStart"/>
      <w:r w:rsidRPr="001D5FD7">
        <w:rPr>
          <w:sz w:val="24"/>
          <w:szCs w:val="24"/>
        </w:rPr>
        <w:t>buprenorphin</w:t>
      </w:r>
      <w:proofErr w:type="spellEnd"/>
      <w:r w:rsidRPr="001D5FD7">
        <w:rPr>
          <w:sz w:val="24"/>
          <w:szCs w:val="24"/>
        </w:rPr>
        <w:t xml:space="preserve"> har en længerevarende virkning sammenlignet med sådanne lægemidler, kan det være nødvendigt at administrere dem gentagne gange eller ved kontinuerlig infusion. Studier med frivillige personer har indikeret, at opiatantagonister ikke nødvendigvis modvirker </w:t>
      </w:r>
      <w:proofErr w:type="spellStart"/>
      <w:r w:rsidRPr="001D5FD7">
        <w:rPr>
          <w:sz w:val="24"/>
          <w:szCs w:val="24"/>
        </w:rPr>
        <w:t>buprenorphins</w:t>
      </w:r>
      <w:proofErr w:type="spellEnd"/>
      <w:r w:rsidRPr="001D5FD7">
        <w:rPr>
          <w:sz w:val="24"/>
          <w:szCs w:val="24"/>
        </w:rPr>
        <w:t xml:space="preserve"> virkninger fuldstændigt. </w:t>
      </w:r>
    </w:p>
    <w:p w14:paraId="64524D04" w14:textId="77777777" w:rsidR="001D5FD7" w:rsidRPr="001D5FD7" w:rsidRDefault="001D5FD7" w:rsidP="001464E2">
      <w:pPr>
        <w:ind w:left="851"/>
        <w:rPr>
          <w:sz w:val="24"/>
          <w:szCs w:val="24"/>
        </w:rPr>
      </w:pPr>
      <w:r w:rsidRPr="001D5FD7">
        <w:rPr>
          <w:sz w:val="24"/>
          <w:szCs w:val="24"/>
        </w:rPr>
        <w:t xml:space="preserve">Studier med heste, hvor </w:t>
      </w:r>
      <w:proofErr w:type="spellStart"/>
      <w:r w:rsidRPr="001D5FD7">
        <w:rPr>
          <w:sz w:val="24"/>
          <w:szCs w:val="24"/>
        </w:rPr>
        <w:t>buprenorphin</w:t>
      </w:r>
      <w:proofErr w:type="spellEnd"/>
      <w:r w:rsidRPr="001D5FD7">
        <w:rPr>
          <w:sz w:val="24"/>
          <w:szCs w:val="24"/>
        </w:rPr>
        <w:t xml:space="preserve"> er blevet administreret med </w:t>
      </w:r>
      <w:proofErr w:type="spellStart"/>
      <w:r w:rsidRPr="001D5FD7">
        <w:rPr>
          <w:sz w:val="24"/>
          <w:szCs w:val="24"/>
        </w:rPr>
        <w:t>sedativa</w:t>
      </w:r>
      <w:proofErr w:type="spellEnd"/>
      <w:r w:rsidRPr="001D5FD7">
        <w:rPr>
          <w:sz w:val="24"/>
          <w:szCs w:val="24"/>
        </w:rPr>
        <w:t>, har vist meget få virkninger ved op til fem gange den anbefalede dosis, men når det administreres alene, kan det forårsage opstemthed hos dyr, der ikke har smerter.</w:t>
      </w:r>
    </w:p>
    <w:p w14:paraId="44617AD4" w14:textId="77777777" w:rsidR="001D5FD7" w:rsidRPr="001D5FD7" w:rsidRDefault="001D5FD7" w:rsidP="001464E2">
      <w:pPr>
        <w:ind w:left="851"/>
        <w:rPr>
          <w:sz w:val="24"/>
          <w:szCs w:val="24"/>
        </w:rPr>
      </w:pPr>
      <w:r w:rsidRPr="001D5FD7">
        <w:rPr>
          <w:sz w:val="24"/>
          <w:szCs w:val="24"/>
        </w:rPr>
        <w:t xml:space="preserve">I toksikologiske studier af </w:t>
      </w:r>
      <w:proofErr w:type="spellStart"/>
      <w:r w:rsidRPr="001D5FD7">
        <w:rPr>
          <w:sz w:val="24"/>
          <w:szCs w:val="24"/>
        </w:rPr>
        <w:t>buprenorphinhydrochlorid</w:t>
      </w:r>
      <w:proofErr w:type="spellEnd"/>
      <w:r w:rsidRPr="001D5FD7">
        <w:rPr>
          <w:sz w:val="24"/>
          <w:szCs w:val="24"/>
        </w:rPr>
        <w:t xml:space="preserve"> hos hunde blev der observeret </w:t>
      </w:r>
      <w:proofErr w:type="spellStart"/>
      <w:r w:rsidRPr="001D5FD7">
        <w:rPr>
          <w:sz w:val="24"/>
          <w:szCs w:val="24"/>
        </w:rPr>
        <w:t>hyperplasi</w:t>
      </w:r>
      <w:proofErr w:type="spellEnd"/>
      <w:r w:rsidRPr="001D5FD7">
        <w:rPr>
          <w:sz w:val="24"/>
          <w:szCs w:val="24"/>
        </w:rPr>
        <w:t xml:space="preserve"> af galdevejene efter oral administration i et år ved dosisniveauer på 3,5 mg/kg/dag og derover. </w:t>
      </w:r>
      <w:proofErr w:type="spellStart"/>
      <w:r w:rsidRPr="001D5FD7">
        <w:rPr>
          <w:sz w:val="24"/>
          <w:szCs w:val="24"/>
        </w:rPr>
        <w:t>Hyperplasi</w:t>
      </w:r>
      <w:proofErr w:type="spellEnd"/>
      <w:r w:rsidRPr="001D5FD7">
        <w:rPr>
          <w:sz w:val="24"/>
          <w:szCs w:val="24"/>
        </w:rPr>
        <w:t xml:space="preserve"> af galdevejene blev ikke observeret efter daglig intramuskulær injektion af dosisniveauer op til 2,5 mg/kg/dag i 3 måneder. Dette ligger et godt stykke over et hvilket som helst klinisk dosisregime hos hunde.</w:t>
      </w:r>
      <w:bookmarkEnd w:id="17"/>
    </w:p>
    <w:p w14:paraId="2F36644E" w14:textId="77777777" w:rsidR="008203A8" w:rsidRDefault="008203A8" w:rsidP="008203A8">
      <w:pPr>
        <w:tabs>
          <w:tab w:val="left" w:pos="851"/>
        </w:tabs>
        <w:ind w:left="851"/>
        <w:rPr>
          <w:sz w:val="24"/>
          <w:szCs w:val="24"/>
        </w:rPr>
      </w:pPr>
    </w:p>
    <w:p w14:paraId="54B2E046" w14:textId="77777777" w:rsidR="008203A8" w:rsidRDefault="008203A8" w:rsidP="008203A8">
      <w:pPr>
        <w:tabs>
          <w:tab w:val="left" w:pos="851"/>
        </w:tabs>
        <w:ind w:left="851" w:hanging="851"/>
        <w:rPr>
          <w:sz w:val="24"/>
          <w:szCs w:val="24"/>
        </w:rPr>
      </w:pPr>
      <w:r w:rsidRPr="00AD4D77">
        <w:rPr>
          <w:b/>
          <w:sz w:val="24"/>
          <w:szCs w:val="24"/>
        </w:rPr>
        <w:t>3.11</w:t>
      </w:r>
      <w:r>
        <w:rPr>
          <w:sz w:val="24"/>
          <w:szCs w:val="24"/>
        </w:rPr>
        <w:tab/>
      </w:r>
      <w:r w:rsidRPr="00AD4D77">
        <w:rPr>
          <w:b/>
          <w:sz w:val="24"/>
          <w:szCs w:val="24"/>
        </w:rPr>
        <w:t>Særlige begrænsninger og betingelser for anvendelse, herunder begrænsninger for anvendelsen af antimikrobielle og antiparasitære veterinærlægemidler for at begrænse risikoen for udvikling af resistens</w:t>
      </w:r>
    </w:p>
    <w:p w14:paraId="55BE4AFB" w14:textId="77777777" w:rsidR="001D5FD7" w:rsidRPr="001D5FD7" w:rsidRDefault="001D5FD7" w:rsidP="001D5FD7">
      <w:pPr>
        <w:tabs>
          <w:tab w:val="left" w:pos="851"/>
        </w:tabs>
        <w:ind w:left="851"/>
        <w:rPr>
          <w:sz w:val="24"/>
          <w:szCs w:val="24"/>
        </w:rPr>
      </w:pPr>
      <w:r w:rsidRPr="001D5FD7">
        <w:rPr>
          <w:sz w:val="24"/>
          <w:szCs w:val="24"/>
        </w:rPr>
        <w:t>Ikke relevant.</w:t>
      </w:r>
    </w:p>
    <w:p w14:paraId="1892CC26" w14:textId="77777777" w:rsidR="008203A8" w:rsidRPr="00406EE7" w:rsidRDefault="008203A8" w:rsidP="008203A8">
      <w:pPr>
        <w:tabs>
          <w:tab w:val="left" w:pos="851"/>
        </w:tabs>
        <w:ind w:left="851"/>
        <w:rPr>
          <w:sz w:val="24"/>
          <w:szCs w:val="24"/>
        </w:rPr>
      </w:pPr>
    </w:p>
    <w:p w14:paraId="52AE803B" w14:textId="77777777" w:rsidR="008203A8" w:rsidRPr="00406EE7" w:rsidRDefault="008203A8" w:rsidP="008203A8">
      <w:pPr>
        <w:tabs>
          <w:tab w:val="left" w:pos="851"/>
        </w:tabs>
        <w:ind w:left="851" w:hanging="851"/>
        <w:rPr>
          <w:b/>
          <w:sz w:val="24"/>
          <w:szCs w:val="24"/>
        </w:rPr>
      </w:pPr>
      <w:r>
        <w:rPr>
          <w:b/>
          <w:sz w:val="24"/>
          <w:szCs w:val="24"/>
        </w:rPr>
        <w:t>3.12</w:t>
      </w:r>
      <w:r w:rsidRPr="00406EE7">
        <w:rPr>
          <w:b/>
          <w:sz w:val="24"/>
          <w:szCs w:val="24"/>
        </w:rPr>
        <w:tab/>
        <w:t>Tilbageholdelsestid</w:t>
      </w:r>
      <w:r>
        <w:rPr>
          <w:b/>
          <w:sz w:val="24"/>
          <w:szCs w:val="24"/>
        </w:rPr>
        <w:t>(er)</w:t>
      </w:r>
    </w:p>
    <w:p w14:paraId="2C2ED207" w14:textId="77777777" w:rsidR="001D5FD7" w:rsidRPr="001D5FD7" w:rsidRDefault="001D5FD7" w:rsidP="001464E2">
      <w:pPr>
        <w:ind w:left="851"/>
        <w:rPr>
          <w:sz w:val="24"/>
          <w:szCs w:val="24"/>
        </w:rPr>
      </w:pPr>
      <w:bookmarkStart w:id="18" w:name="_Hlk183442333"/>
      <w:r w:rsidRPr="001D5FD7">
        <w:rPr>
          <w:sz w:val="24"/>
          <w:szCs w:val="24"/>
        </w:rPr>
        <w:t xml:space="preserve">Må ikke anvendes til heste, der er bestemt til menneskeføde. </w:t>
      </w:r>
      <w:bookmarkEnd w:id="18"/>
    </w:p>
    <w:p w14:paraId="1B3C1C61" w14:textId="77777777" w:rsidR="001D5FD7" w:rsidRPr="001D5FD7" w:rsidRDefault="001D5FD7" w:rsidP="001464E2">
      <w:pPr>
        <w:ind w:left="851"/>
        <w:rPr>
          <w:bCs/>
          <w:sz w:val="24"/>
          <w:szCs w:val="24"/>
        </w:rPr>
      </w:pPr>
      <w:r w:rsidRPr="001D5FD7">
        <w:rPr>
          <w:sz w:val="24"/>
          <w:szCs w:val="24"/>
        </w:rPr>
        <w:lastRenderedPageBreak/>
        <w:t xml:space="preserve">Behandlede heste må aldrig slagtes til menneskeføde. </w:t>
      </w:r>
    </w:p>
    <w:p w14:paraId="6C1973CD" w14:textId="44271368" w:rsidR="001D5FD7" w:rsidRPr="001D5FD7" w:rsidRDefault="001D5FD7" w:rsidP="001464E2">
      <w:pPr>
        <w:ind w:left="851"/>
        <w:rPr>
          <w:bCs/>
          <w:sz w:val="24"/>
          <w:szCs w:val="24"/>
        </w:rPr>
      </w:pPr>
      <w:r w:rsidRPr="001D5FD7">
        <w:rPr>
          <w:sz w:val="24"/>
          <w:szCs w:val="24"/>
        </w:rPr>
        <w:t xml:space="preserve">Hesten skal være erklæret ikke bestemt til menneskeføde under den nationale </w:t>
      </w:r>
      <w:proofErr w:type="spellStart"/>
      <w:r w:rsidRPr="001D5FD7">
        <w:rPr>
          <w:sz w:val="24"/>
          <w:szCs w:val="24"/>
        </w:rPr>
        <w:t>hestepas</w:t>
      </w:r>
      <w:r w:rsidR="00DE6111">
        <w:rPr>
          <w:sz w:val="24"/>
          <w:szCs w:val="24"/>
        </w:rPr>
        <w:softHyphen/>
      </w:r>
      <w:r w:rsidRPr="001D5FD7">
        <w:rPr>
          <w:sz w:val="24"/>
          <w:szCs w:val="24"/>
        </w:rPr>
        <w:t>lovgivning</w:t>
      </w:r>
      <w:proofErr w:type="spellEnd"/>
      <w:r w:rsidRPr="001D5FD7">
        <w:rPr>
          <w:sz w:val="24"/>
          <w:szCs w:val="24"/>
        </w:rPr>
        <w:t>.</w:t>
      </w:r>
    </w:p>
    <w:p w14:paraId="277C7304" w14:textId="77777777" w:rsidR="001D5FD7" w:rsidRPr="001D5FD7" w:rsidRDefault="001D5FD7" w:rsidP="001464E2">
      <w:pPr>
        <w:ind w:left="851"/>
        <w:rPr>
          <w:bCs/>
          <w:sz w:val="24"/>
          <w:szCs w:val="24"/>
        </w:rPr>
      </w:pPr>
      <w:r w:rsidRPr="001D5FD7">
        <w:rPr>
          <w:sz w:val="24"/>
          <w:szCs w:val="24"/>
        </w:rPr>
        <w:t>Må ikke anvendes til dyr, hvis mælk er bestemt til menneskeføde.</w:t>
      </w:r>
    </w:p>
    <w:p w14:paraId="6B286BEF" w14:textId="77777777" w:rsidR="008203A8" w:rsidRPr="00406EE7" w:rsidRDefault="008203A8" w:rsidP="008203A8">
      <w:pPr>
        <w:pStyle w:val="Sidehoved"/>
        <w:tabs>
          <w:tab w:val="clear" w:pos="4819"/>
        </w:tabs>
        <w:ind w:left="851"/>
        <w:rPr>
          <w:szCs w:val="24"/>
        </w:rPr>
      </w:pPr>
    </w:p>
    <w:p w14:paraId="08C19F2C" w14:textId="77777777" w:rsidR="008203A8" w:rsidRPr="00406EE7" w:rsidRDefault="008203A8" w:rsidP="008203A8">
      <w:pPr>
        <w:tabs>
          <w:tab w:val="left" w:pos="851"/>
        </w:tabs>
        <w:ind w:left="851"/>
        <w:rPr>
          <w:sz w:val="24"/>
          <w:szCs w:val="24"/>
        </w:rPr>
      </w:pPr>
    </w:p>
    <w:p w14:paraId="07040B77" w14:textId="7CF144B1" w:rsidR="008203A8" w:rsidRPr="001464E2" w:rsidRDefault="008203A8" w:rsidP="008203A8">
      <w:pPr>
        <w:ind w:left="851" w:hanging="851"/>
        <w:rPr>
          <w:b/>
          <w:sz w:val="24"/>
          <w:szCs w:val="24"/>
        </w:rPr>
      </w:pPr>
      <w:r w:rsidRPr="001464E2">
        <w:rPr>
          <w:b/>
          <w:sz w:val="24"/>
          <w:szCs w:val="24"/>
        </w:rPr>
        <w:t>4.</w:t>
      </w:r>
      <w:r w:rsidRPr="001464E2">
        <w:rPr>
          <w:b/>
          <w:sz w:val="24"/>
          <w:szCs w:val="24"/>
        </w:rPr>
        <w:tab/>
        <w:t>FARMAKOLOGISKE OPLYSNINGER</w:t>
      </w:r>
    </w:p>
    <w:p w14:paraId="41389BB6" w14:textId="77777777" w:rsidR="008203A8" w:rsidRPr="001464E2" w:rsidRDefault="008203A8" w:rsidP="008203A8">
      <w:pPr>
        <w:ind w:left="851"/>
        <w:rPr>
          <w:sz w:val="24"/>
          <w:szCs w:val="24"/>
        </w:rPr>
      </w:pPr>
    </w:p>
    <w:p w14:paraId="33BA79E6" w14:textId="77777777" w:rsidR="008203A8" w:rsidRPr="001464E2" w:rsidRDefault="008203A8" w:rsidP="008203A8">
      <w:pPr>
        <w:ind w:left="851" w:hanging="851"/>
        <w:rPr>
          <w:b/>
          <w:sz w:val="24"/>
          <w:szCs w:val="24"/>
        </w:rPr>
      </w:pPr>
      <w:r w:rsidRPr="001464E2">
        <w:rPr>
          <w:b/>
          <w:sz w:val="24"/>
          <w:szCs w:val="24"/>
        </w:rPr>
        <w:t>4.1</w:t>
      </w:r>
      <w:r w:rsidRPr="001464E2">
        <w:rPr>
          <w:b/>
          <w:sz w:val="24"/>
          <w:szCs w:val="24"/>
        </w:rPr>
        <w:tab/>
      </w:r>
      <w:proofErr w:type="spellStart"/>
      <w:r w:rsidRPr="001464E2">
        <w:rPr>
          <w:b/>
          <w:sz w:val="24"/>
          <w:szCs w:val="24"/>
        </w:rPr>
        <w:t>ATCvet</w:t>
      </w:r>
      <w:proofErr w:type="spellEnd"/>
      <w:r w:rsidRPr="001464E2">
        <w:rPr>
          <w:b/>
          <w:sz w:val="24"/>
          <w:szCs w:val="24"/>
        </w:rPr>
        <w:t>-kode</w:t>
      </w:r>
    </w:p>
    <w:p w14:paraId="13E32BCC" w14:textId="35C53DAB" w:rsidR="008203A8" w:rsidRPr="001464E2" w:rsidRDefault="001D5FD7" w:rsidP="008203A8">
      <w:pPr>
        <w:ind w:left="851"/>
        <w:rPr>
          <w:bCs/>
          <w:sz w:val="24"/>
          <w:szCs w:val="24"/>
        </w:rPr>
      </w:pPr>
      <w:r w:rsidRPr="001464E2">
        <w:rPr>
          <w:bCs/>
          <w:sz w:val="24"/>
          <w:szCs w:val="24"/>
        </w:rPr>
        <w:t>QN02AE01</w:t>
      </w:r>
    </w:p>
    <w:p w14:paraId="0D13F047" w14:textId="77777777" w:rsidR="008203A8" w:rsidRPr="001464E2" w:rsidRDefault="008203A8" w:rsidP="008203A8">
      <w:pPr>
        <w:ind w:left="851"/>
        <w:rPr>
          <w:sz w:val="24"/>
          <w:szCs w:val="24"/>
        </w:rPr>
      </w:pPr>
    </w:p>
    <w:p w14:paraId="50F58BFD" w14:textId="77777777" w:rsidR="008203A8" w:rsidRPr="001464E2" w:rsidRDefault="008203A8" w:rsidP="008203A8">
      <w:pPr>
        <w:tabs>
          <w:tab w:val="left" w:pos="851"/>
        </w:tabs>
        <w:ind w:left="851" w:hanging="851"/>
        <w:rPr>
          <w:b/>
          <w:sz w:val="24"/>
          <w:szCs w:val="24"/>
        </w:rPr>
      </w:pPr>
      <w:r w:rsidRPr="001464E2">
        <w:rPr>
          <w:b/>
          <w:sz w:val="24"/>
          <w:szCs w:val="24"/>
        </w:rPr>
        <w:t>4.2</w:t>
      </w:r>
      <w:r w:rsidRPr="001464E2">
        <w:rPr>
          <w:b/>
          <w:sz w:val="24"/>
          <w:szCs w:val="24"/>
        </w:rPr>
        <w:tab/>
      </w:r>
      <w:proofErr w:type="spellStart"/>
      <w:r w:rsidRPr="001464E2">
        <w:rPr>
          <w:b/>
          <w:sz w:val="24"/>
          <w:szCs w:val="24"/>
        </w:rPr>
        <w:t>Farmakodynamiske</w:t>
      </w:r>
      <w:proofErr w:type="spellEnd"/>
      <w:r w:rsidRPr="001464E2">
        <w:rPr>
          <w:b/>
          <w:sz w:val="24"/>
          <w:szCs w:val="24"/>
        </w:rPr>
        <w:t xml:space="preserve"> oplysninger</w:t>
      </w:r>
    </w:p>
    <w:p w14:paraId="36FF80C8" w14:textId="77777777" w:rsidR="001D5FD7" w:rsidRPr="001D5FD7" w:rsidRDefault="001D5FD7" w:rsidP="001464E2">
      <w:pPr>
        <w:ind w:left="851"/>
        <w:rPr>
          <w:bCs/>
          <w:sz w:val="24"/>
          <w:szCs w:val="24"/>
        </w:rPr>
      </w:pPr>
      <w:bookmarkStart w:id="19" w:name="_Hlk164171109"/>
      <w:proofErr w:type="spellStart"/>
      <w:r w:rsidRPr="001D5FD7">
        <w:rPr>
          <w:sz w:val="24"/>
          <w:szCs w:val="24"/>
        </w:rPr>
        <w:t>Buprenorphin</w:t>
      </w:r>
      <w:proofErr w:type="spellEnd"/>
      <w:r w:rsidRPr="001D5FD7">
        <w:rPr>
          <w:sz w:val="24"/>
          <w:szCs w:val="24"/>
        </w:rPr>
        <w:t xml:space="preserve"> er et potent, langtidsvirkende analgetikum, der virker på opiatreceptorer i centralnervesystemet. </w:t>
      </w:r>
      <w:proofErr w:type="spellStart"/>
      <w:r w:rsidRPr="001D5FD7">
        <w:rPr>
          <w:sz w:val="24"/>
          <w:szCs w:val="24"/>
        </w:rPr>
        <w:t>Buprenorphin</w:t>
      </w:r>
      <w:proofErr w:type="spellEnd"/>
      <w:r w:rsidRPr="001D5FD7">
        <w:rPr>
          <w:sz w:val="24"/>
          <w:szCs w:val="24"/>
        </w:rPr>
        <w:t xml:space="preserve"> kan potensere virkningen af andre centralt virkende lægemidler, men i modsætning til de fleste opiater har </w:t>
      </w:r>
      <w:proofErr w:type="spellStart"/>
      <w:r w:rsidRPr="001D5FD7">
        <w:rPr>
          <w:sz w:val="24"/>
          <w:szCs w:val="24"/>
        </w:rPr>
        <w:t>buprenorphin</w:t>
      </w:r>
      <w:proofErr w:type="spellEnd"/>
      <w:r w:rsidRPr="001D5FD7">
        <w:rPr>
          <w:sz w:val="24"/>
          <w:szCs w:val="24"/>
        </w:rPr>
        <w:t xml:space="preserve"> kun begrænset sederende virkning alene i kliniske doser.</w:t>
      </w:r>
    </w:p>
    <w:p w14:paraId="02FC3E6B" w14:textId="77777777" w:rsidR="001D5FD7" w:rsidRPr="001D5FD7" w:rsidRDefault="001D5FD7" w:rsidP="001464E2">
      <w:pPr>
        <w:ind w:left="851"/>
        <w:rPr>
          <w:bCs/>
          <w:sz w:val="24"/>
          <w:szCs w:val="24"/>
        </w:rPr>
      </w:pPr>
    </w:p>
    <w:p w14:paraId="21F34678" w14:textId="77777777" w:rsidR="001D5FD7" w:rsidRPr="001D5FD7" w:rsidRDefault="001D5FD7" w:rsidP="001464E2">
      <w:pPr>
        <w:ind w:left="851"/>
        <w:rPr>
          <w:bCs/>
          <w:sz w:val="24"/>
          <w:szCs w:val="24"/>
        </w:rPr>
      </w:pPr>
      <w:proofErr w:type="spellStart"/>
      <w:r w:rsidRPr="001D5FD7">
        <w:rPr>
          <w:sz w:val="24"/>
          <w:szCs w:val="24"/>
        </w:rPr>
        <w:t>Buprenorphin</w:t>
      </w:r>
      <w:proofErr w:type="spellEnd"/>
      <w:r w:rsidRPr="001D5FD7">
        <w:rPr>
          <w:sz w:val="24"/>
          <w:szCs w:val="24"/>
        </w:rPr>
        <w:t xml:space="preserve"> udøver sin analgetiske virkning via binding med høj affinitet til forskellige underklasser af opiatreceptorer, især µ, i centralnervesystemet. Ved kliniske dosisniveauer for analgesi binder </w:t>
      </w:r>
      <w:proofErr w:type="spellStart"/>
      <w:r w:rsidRPr="001D5FD7">
        <w:rPr>
          <w:sz w:val="24"/>
          <w:szCs w:val="24"/>
        </w:rPr>
        <w:t>buprenorphin</w:t>
      </w:r>
      <w:proofErr w:type="spellEnd"/>
      <w:r w:rsidRPr="001D5FD7">
        <w:rPr>
          <w:sz w:val="24"/>
          <w:szCs w:val="24"/>
        </w:rPr>
        <w:t xml:space="preserve"> sig til opiatreceptorer med høj affinitet og høj </w:t>
      </w:r>
      <w:proofErr w:type="spellStart"/>
      <w:r w:rsidRPr="001D5FD7">
        <w:rPr>
          <w:sz w:val="24"/>
          <w:szCs w:val="24"/>
        </w:rPr>
        <w:t>receptoraviditet</w:t>
      </w:r>
      <w:proofErr w:type="spellEnd"/>
      <w:r w:rsidRPr="001D5FD7">
        <w:rPr>
          <w:sz w:val="24"/>
          <w:szCs w:val="24"/>
        </w:rPr>
        <w:t xml:space="preserve">, </w:t>
      </w:r>
      <w:proofErr w:type="gramStart"/>
      <w:r w:rsidRPr="001D5FD7">
        <w:rPr>
          <w:sz w:val="24"/>
          <w:szCs w:val="24"/>
        </w:rPr>
        <w:t>således at</w:t>
      </w:r>
      <w:proofErr w:type="gramEnd"/>
      <w:r w:rsidRPr="001D5FD7">
        <w:rPr>
          <w:sz w:val="24"/>
          <w:szCs w:val="24"/>
        </w:rPr>
        <w:t xml:space="preserve"> dets dissociation fra receptorstedet er langsom, som påvist i </w:t>
      </w:r>
      <w:r w:rsidRPr="001D5FD7">
        <w:rPr>
          <w:i/>
          <w:sz w:val="24"/>
          <w:szCs w:val="24"/>
        </w:rPr>
        <w:t xml:space="preserve">in </w:t>
      </w:r>
      <w:proofErr w:type="spellStart"/>
      <w:r w:rsidRPr="001D5FD7">
        <w:rPr>
          <w:i/>
          <w:sz w:val="24"/>
          <w:szCs w:val="24"/>
        </w:rPr>
        <w:t>vitro</w:t>
      </w:r>
      <w:proofErr w:type="spellEnd"/>
      <w:r w:rsidRPr="001D5FD7">
        <w:rPr>
          <w:sz w:val="24"/>
          <w:szCs w:val="24"/>
        </w:rPr>
        <w:t xml:space="preserve">-studier. Denne unikke egenskab ved </w:t>
      </w:r>
      <w:proofErr w:type="spellStart"/>
      <w:r w:rsidRPr="001D5FD7">
        <w:rPr>
          <w:sz w:val="24"/>
          <w:szCs w:val="24"/>
        </w:rPr>
        <w:t>buprenorphin</w:t>
      </w:r>
      <w:proofErr w:type="spellEnd"/>
      <w:r w:rsidRPr="001D5FD7">
        <w:rPr>
          <w:sz w:val="24"/>
          <w:szCs w:val="24"/>
        </w:rPr>
        <w:t xml:space="preserve"> kan være årsagen til dets længerevarende virkning sammenlignet med morfin. Under omstændigheder, hvor der allerede er bundet et overskud af opiatagonist til opiatreceptorer, kan </w:t>
      </w:r>
      <w:proofErr w:type="spellStart"/>
      <w:r w:rsidRPr="001D5FD7">
        <w:rPr>
          <w:sz w:val="24"/>
          <w:szCs w:val="24"/>
        </w:rPr>
        <w:t>buprenorphin</w:t>
      </w:r>
      <w:proofErr w:type="spellEnd"/>
      <w:r w:rsidRPr="001D5FD7">
        <w:rPr>
          <w:sz w:val="24"/>
          <w:szCs w:val="24"/>
        </w:rPr>
        <w:t xml:space="preserve"> udøve en narkotisk antagonistisk aktivitet som følge af den høje affinitet, hvormed det binder sig til opiatreceptorer, </w:t>
      </w:r>
      <w:proofErr w:type="gramStart"/>
      <w:r w:rsidRPr="001D5FD7">
        <w:rPr>
          <w:sz w:val="24"/>
          <w:szCs w:val="24"/>
        </w:rPr>
        <w:t>således at</w:t>
      </w:r>
      <w:proofErr w:type="gramEnd"/>
      <w:r w:rsidRPr="001D5FD7">
        <w:rPr>
          <w:sz w:val="24"/>
          <w:szCs w:val="24"/>
        </w:rPr>
        <w:t xml:space="preserve"> en antagonistisk virkning på morfin svarende til </w:t>
      </w:r>
      <w:proofErr w:type="spellStart"/>
      <w:r w:rsidRPr="001D5FD7">
        <w:rPr>
          <w:sz w:val="24"/>
          <w:szCs w:val="24"/>
        </w:rPr>
        <w:t>naloxon</w:t>
      </w:r>
      <w:proofErr w:type="spellEnd"/>
      <w:r w:rsidRPr="001D5FD7">
        <w:rPr>
          <w:sz w:val="24"/>
          <w:szCs w:val="24"/>
        </w:rPr>
        <w:t xml:space="preserve"> er blevet påvist.</w:t>
      </w:r>
    </w:p>
    <w:p w14:paraId="0CE33AE6" w14:textId="77777777" w:rsidR="001D5FD7" w:rsidRPr="001D5FD7" w:rsidRDefault="001D5FD7" w:rsidP="001464E2">
      <w:pPr>
        <w:ind w:left="851"/>
        <w:rPr>
          <w:bCs/>
          <w:sz w:val="24"/>
          <w:szCs w:val="24"/>
        </w:rPr>
      </w:pPr>
      <w:proofErr w:type="spellStart"/>
      <w:r w:rsidRPr="001D5FD7">
        <w:rPr>
          <w:sz w:val="24"/>
          <w:szCs w:val="24"/>
        </w:rPr>
        <w:t>Buprenorphin</w:t>
      </w:r>
      <w:proofErr w:type="spellEnd"/>
      <w:r w:rsidRPr="001D5FD7">
        <w:rPr>
          <w:sz w:val="24"/>
          <w:szCs w:val="24"/>
        </w:rPr>
        <w:t xml:space="preserve"> har ringe virkning på </w:t>
      </w:r>
      <w:proofErr w:type="spellStart"/>
      <w:r w:rsidRPr="001D5FD7">
        <w:rPr>
          <w:sz w:val="24"/>
          <w:szCs w:val="24"/>
        </w:rPr>
        <w:t>gastrointestinal</w:t>
      </w:r>
      <w:proofErr w:type="spellEnd"/>
      <w:r w:rsidRPr="001D5FD7">
        <w:rPr>
          <w:sz w:val="24"/>
          <w:szCs w:val="24"/>
        </w:rPr>
        <w:t xml:space="preserve"> </w:t>
      </w:r>
      <w:proofErr w:type="spellStart"/>
      <w:r w:rsidRPr="001D5FD7">
        <w:rPr>
          <w:sz w:val="24"/>
          <w:szCs w:val="24"/>
        </w:rPr>
        <w:t>motilitet</w:t>
      </w:r>
      <w:proofErr w:type="spellEnd"/>
      <w:r w:rsidRPr="001D5FD7">
        <w:rPr>
          <w:sz w:val="24"/>
          <w:szCs w:val="24"/>
        </w:rPr>
        <w:t>.</w:t>
      </w:r>
      <w:bookmarkEnd w:id="19"/>
    </w:p>
    <w:p w14:paraId="1448C22A" w14:textId="77777777" w:rsidR="008203A8" w:rsidRPr="00406EE7" w:rsidRDefault="008203A8" w:rsidP="008203A8">
      <w:pPr>
        <w:tabs>
          <w:tab w:val="left" w:pos="851"/>
        </w:tabs>
        <w:ind w:left="851"/>
        <w:rPr>
          <w:sz w:val="24"/>
          <w:szCs w:val="24"/>
        </w:rPr>
      </w:pPr>
    </w:p>
    <w:p w14:paraId="464D84B9" w14:textId="77777777" w:rsidR="008203A8" w:rsidRPr="00406EE7" w:rsidRDefault="008203A8" w:rsidP="008203A8">
      <w:pPr>
        <w:tabs>
          <w:tab w:val="left" w:pos="851"/>
        </w:tabs>
        <w:ind w:left="851" w:hanging="851"/>
        <w:rPr>
          <w:b/>
          <w:sz w:val="24"/>
          <w:szCs w:val="24"/>
        </w:rPr>
      </w:pPr>
      <w:r w:rsidRPr="001464E2">
        <w:rPr>
          <w:b/>
          <w:sz w:val="24"/>
          <w:szCs w:val="24"/>
        </w:rPr>
        <w:t>4.3</w:t>
      </w:r>
      <w:r w:rsidRPr="001464E2">
        <w:rPr>
          <w:b/>
          <w:sz w:val="24"/>
          <w:szCs w:val="24"/>
        </w:rPr>
        <w:tab/>
      </w:r>
      <w:proofErr w:type="spellStart"/>
      <w:r w:rsidRPr="001464E2">
        <w:rPr>
          <w:b/>
          <w:sz w:val="24"/>
          <w:szCs w:val="24"/>
        </w:rPr>
        <w:t>Farmakokinetiske</w:t>
      </w:r>
      <w:proofErr w:type="spellEnd"/>
      <w:r w:rsidRPr="001464E2">
        <w:rPr>
          <w:b/>
          <w:sz w:val="24"/>
          <w:szCs w:val="24"/>
        </w:rPr>
        <w:t xml:space="preserve"> oplysninger</w:t>
      </w:r>
    </w:p>
    <w:p w14:paraId="781C6B4D" w14:textId="77777777" w:rsidR="001D5FD7" w:rsidRPr="001D5FD7" w:rsidRDefault="001D5FD7" w:rsidP="001464E2">
      <w:pPr>
        <w:ind w:left="851"/>
        <w:rPr>
          <w:sz w:val="24"/>
          <w:szCs w:val="24"/>
        </w:rPr>
      </w:pPr>
      <w:bookmarkStart w:id="20" w:name="_Hlk164171559"/>
      <w:proofErr w:type="spellStart"/>
      <w:r w:rsidRPr="001D5FD7">
        <w:rPr>
          <w:sz w:val="24"/>
          <w:szCs w:val="24"/>
        </w:rPr>
        <w:t>Buprenorphin</w:t>
      </w:r>
      <w:proofErr w:type="spellEnd"/>
      <w:r w:rsidRPr="001D5FD7">
        <w:rPr>
          <w:sz w:val="24"/>
          <w:szCs w:val="24"/>
        </w:rPr>
        <w:t xml:space="preserve"> absorberes hurtigt efter intramuskulær injektion hos forskellige dyrearter og mennesker. Stoffet er meget </w:t>
      </w:r>
      <w:proofErr w:type="spellStart"/>
      <w:r w:rsidRPr="001D5FD7">
        <w:rPr>
          <w:sz w:val="24"/>
          <w:szCs w:val="24"/>
        </w:rPr>
        <w:t>lipofilt</w:t>
      </w:r>
      <w:proofErr w:type="spellEnd"/>
      <w:r w:rsidRPr="001D5FD7">
        <w:rPr>
          <w:sz w:val="24"/>
          <w:szCs w:val="24"/>
        </w:rPr>
        <w:t xml:space="preserve">, og fordelingsvolumenet i kroppens </w:t>
      </w:r>
      <w:proofErr w:type="spellStart"/>
      <w:r w:rsidRPr="001D5FD7">
        <w:rPr>
          <w:sz w:val="24"/>
          <w:szCs w:val="24"/>
        </w:rPr>
        <w:t>kompartmenter</w:t>
      </w:r>
      <w:proofErr w:type="spellEnd"/>
      <w:r w:rsidRPr="001D5FD7">
        <w:rPr>
          <w:sz w:val="24"/>
          <w:szCs w:val="24"/>
        </w:rPr>
        <w:t xml:space="preserve"> er stort. Farmakologiske virkninger (f.eks. </w:t>
      </w:r>
      <w:proofErr w:type="spellStart"/>
      <w:r w:rsidRPr="001D5FD7">
        <w:rPr>
          <w:sz w:val="24"/>
          <w:szCs w:val="24"/>
        </w:rPr>
        <w:t>mydriasis</w:t>
      </w:r>
      <w:proofErr w:type="spellEnd"/>
      <w:r w:rsidRPr="001D5FD7">
        <w:rPr>
          <w:sz w:val="24"/>
          <w:szCs w:val="24"/>
        </w:rPr>
        <w:t xml:space="preserve">) kan forekomme inden for minutter efter administration, og tegn på sedation viser sig normalt i løbet af 15 minutter. Analgetiske virkninger hos hunde og katte viser sig ved omkring 30 minutter, og virkningen topper som regel ved omkring 1-1,5 timer. Hos heste uden smerter viser </w:t>
      </w:r>
      <w:proofErr w:type="spellStart"/>
      <w:r w:rsidRPr="001D5FD7">
        <w:rPr>
          <w:sz w:val="24"/>
          <w:szCs w:val="24"/>
        </w:rPr>
        <w:t>antinociceptive</w:t>
      </w:r>
      <w:proofErr w:type="spellEnd"/>
      <w:r w:rsidRPr="001D5FD7">
        <w:rPr>
          <w:sz w:val="24"/>
          <w:szCs w:val="24"/>
        </w:rPr>
        <w:t xml:space="preserve"> virkninger sig i løbet af de første 15-30 minutter, og de </w:t>
      </w:r>
      <w:proofErr w:type="spellStart"/>
      <w:r w:rsidRPr="001D5FD7">
        <w:rPr>
          <w:sz w:val="24"/>
          <w:szCs w:val="24"/>
        </w:rPr>
        <w:t>antinociceptive</w:t>
      </w:r>
      <w:proofErr w:type="spellEnd"/>
      <w:r w:rsidRPr="001D5FD7">
        <w:rPr>
          <w:sz w:val="24"/>
          <w:szCs w:val="24"/>
        </w:rPr>
        <w:t xml:space="preserve"> virkninger topper mellem ¾ og 6 timer efter administration.</w:t>
      </w:r>
    </w:p>
    <w:p w14:paraId="754D5FBB" w14:textId="77777777" w:rsidR="001D5FD7" w:rsidRPr="001D5FD7" w:rsidRDefault="001D5FD7" w:rsidP="001464E2">
      <w:pPr>
        <w:ind w:left="851"/>
        <w:rPr>
          <w:sz w:val="24"/>
          <w:szCs w:val="24"/>
        </w:rPr>
      </w:pPr>
    </w:p>
    <w:p w14:paraId="345E8564" w14:textId="2F38D4E3" w:rsidR="001D5FD7" w:rsidRPr="001D5FD7" w:rsidRDefault="001D5FD7" w:rsidP="001464E2">
      <w:pPr>
        <w:ind w:left="851"/>
        <w:rPr>
          <w:sz w:val="24"/>
          <w:szCs w:val="24"/>
        </w:rPr>
      </w:pPr>
      <w:r w:rsidRPr="001D5FD7">
        <w:rPr>
          <w:sz w:val="24"/>
          <w:szCs w:val="24"/>
        </w:rPr>
        <w:t>Efter intravenøs administration til hunde i en dosis på 20 </w:t>
      </w:r>
      <w:proofErr w:type="spellStart"/>
      <w:r w:rsidRPr="001D5FD7">
        <w:rPr>
          <w:sz w:val="24"/>
          <w:szCs w:val="24"/>
        </w:rPr>
        <w:t>μg</w:t>
      </w:r>
      <w:proofErr w:type="spellEnd"/>
      <w:r w:rsidRPr="001D5FD7">
        <w:rPr>
          <w:sz w:val="24"/>
          <w:szCs w:val="24"/>
        </w:rPr>
        <w:t>/kg dos</w:t>
      </w:r>
      <w:r w:rsidR="005A1B26">
        <w:rPr>
          <w:sz w:val="24"/>
          <w:szCs w:val="24"/>
        </w:rPr>
        <w:t>is</w:t>
      </w:r>
      <w:r w:rsidRPr="001D5FD7">
        <w:rPr>
          <w:sz w:val="24"/>
          <w:szCs w:val="24"/>
        </w:rPr>
        <w:t xml:space="preserve"> var den gennemsnitlige halveringstid 9 timer, og den gennemsnitlige udskillelseshastighed var 24 ml/kg/min. De </w:t>
      </w:r>
      <w:proofErr w:type="spellStart"/>
      <w:r w:rsidRPr="001D5FD7">
        <w:rPr>
          <w:sz w:val="24"/>
          <w:szCs w:val="24"/>
        </w:rPr>
        <w:t>farmakokinetiske</w:t>
      </w:r>
      <w:proofErr w:type="spellEnd"/>
      <w:r w:rsidRPr="001D5FD7">
        <w:rPr>
          <w:sz w:val="24"/>
          <w:szCs w:val="24"/>
        </w:rPr>
        <w:t xml:space="preserve"> parametre varierer dog betydeligt fra hund til hund.</w:t>
      </w:r>
    </w:p>
    <w:p w14:paraId="29301BEE" w14:textId="77777777" w:rsidR="001D5FD7" w:rsidRPr="001D5FD7" w:rsidRDefault="001D5FD7" w:rsidP="001464E2">
      <w:pPr>
        <w:ind w:left="851"/>
        <w:rPr>
          <w:sz w:val="24"/>
          <w:szCs w:val="24"/>
        </w:rPr>
      </w:pPr>
      <w:r w:rsidRPr="001D5FD7">
        <w:rPr>
          <w:sz w:val="24"/>
          <w:szCs w:val="24"/>
        </w:rPr>
        <w:t xml:space="preserve">Efter intramuskulær administration til katte var den gennemsnitlige halveringstid 6,3 timer, og udskillelseshastigheden var 23 ml/kg/min. De </w:t>
      </w:r>
      <w:proofErr w:type="spellStart"/>
      <w:r w:rsidRPr="001D5FD7">
        <w:rPr>
          <w:sz w:val="24"/>
          <w:szCs w:val="24"/>
        </w:rPr>
        <w:t>farmakokinetiske</w:t>
      </w:r>
      <w:proofErr w:type="spellEnd"/>
      <w:r w:rsidRPr="001D5FD7">
        <w:rPr>
          <w:sz w:val="24"/>
          <w:szCs w:val="24"/>
        </w:rPr>
        <w:t xml:space="preserve"> parametre varierede dog betydeligt fra kat til kat.</w:t>
      </w:r>
    </w:p>
    <w:p w14:paraId="35AC41B1" w14:textId="77777777" w:rsidR="001D5FD7" w:rsidRPr="001D5FD7" w:rsidRDefault="001D5FD7" w:rsidP="001464E2">
      <w:pPr>
        <w:ind w:left="851"/>
        <w:rPr>
          <w:sz w:val="24"/>
          <w:szCs w:val="24"/>
        </w:rPr>
      </w:pPr>
      <w:r w:rsidRPr="001D5FD7">
        <w:rPr>
          <w:sz w:val="24"/>
          <w:szCs w:val="24"/>
        </w:rPr>
        <w:t xml:space="preserve">Efter intravenøs administration til heste har </w:t>
      </w:r>
      <w:proofErr w:type="spellStart"/>
      <w:r w:rsidRPr="001D5FD7">
        <w:rPr>
          <w:sz w:val="24"/>
          <w:szCs w:val="24"/>
        </w:rPr>
        <w:t>buprenorphin</w:t>
      </w:r>
      <w:proofErr w:type="spellEnd"/>
      <w:r w:rsidRPr="001D5FD7">
        <w:rPr>
          <w:sz w:val="24"/>
          <w:szCs w:val="24"/>
        </w:rPr>
        <w:t xml:space="preserve"> en gennemsnitlig opholdstid på ca. 150 minutter, et fordelingsvolumen på ca. 2,5 l/kg og en udskillelseshastighed på 10 l/minut.</w:t>
      </w:r>
    </w:p>
    <w:p w14:paraId="2C61010A" w14:textId="77777777" w:rsidR="001D5FD7" w:rsidRPr="001D5FD7" w:rsidRDefault="001D5FD7" w:rsidP="001464E2">
      <w:pPr>
        <w:ind w:left="851"/>
        <w:rPr>
          <w:sz w:val="24"/>
          <w:szCs w:val="24"/>
        </w:rPr>
      </w:pPr>
      <w:r w:rsidRPr="001D5FD7">
        <w:rPr>
          <w:sz w:val="24"/>
          <w:szCs w:val="24"/>
        </w:rPr>
        <w:t xml:space="preserve">Kombinerede </w:t>
      </w:r>
      <w:proofErr w:type="spellStart"/>
      <w:r w:rsidRPr="001D5FD7">
        <w:rPr>
          <w:sz w:val="24"/>
          <w:szCs w:val="24"/>
        </w:rPr>
        <w:t>farmakokinetiske</w:t>
      </w:r>
      <w:proofErr w:type="spellEnd"/>
      <w:r w:rsidRPr="001D5FD7">
        <w:rPr>
          <w:sz w:val="24"/>
          <w:szCs w:val="24"/>
        </w:rPr>
        <w:t xml:space="preserve"> og </w:t>
      </w:r>
      <w:proofErr w:type="spellStart"/>
      <w:r w:rsidRPr="001D5FD7">
        <w:rPr>
          <w:sz w:val="24"/>
          <w:szCs w:val="24"/>
        </w:rPr>
        <w:t>farmakodynamiske</w:t>
      </w:r>
      <w:proofErr w:type="spellEnd"/>
      <w:r w:rsidRPr="001D5FD7">
        <w:rPr>
          <w:sz w:val="24"/>
          <w:szCs w:val="24"/>
        </w:rPr>
        <w:t xml:space="preserve"> studier har vist en markant </w:t>
      </w:r>
      <w:proofErr w:type="spellStart"/>
      <w:r w:rsidRPr="001D5FD7">
        <w:rPr>
          <w:sz w:val="24"/>
          <w:szCs w:val="24"/>
        </w:rPr>
        <w:t>hysterese</w:t>
      </w:r>
      <w:proofErr w:type="spellEnd"/>
      <w:r w:rsidRPr="001D5FD7">
        <w:rPr>
          <w:sz w:val="24"/>
          <w:szCs w:val="24"/>
        </w:rPr>
        <w:t xml:space="preserve"> mellem plasmakoncentration og analgetiske virkning. Plasmakoncentrationer af </w:t>
      </w:r>
      <w:proofErr w:type="spellStart"/>
      <w:r w:rsidRPr="001D5FD7">
        <w:rPr>
          <w:sz w:val="24"/>
          <w:szCs w:val="24"/>
        </w:rPr>
        <w:lastRenderedPageBreak/>
        <w:t>buprenorphin</w:t>
      </w:r>
      <w:proofErr w:type="spellEnd"/>
      <w:r w:rsidRPr="001D5FD7">
        <w:rPr>
          <w:sz w:val="24"/>
          <w:szCs w:val="24"/>
        </w:rPr>
        <w:t xml:space="preserve"> bør ikke anvendes til at formulere dosisregimer til individuelle dyr. Dosisregimet skal bestemmes ved monitorering af patientens respons.</w:t>
      </w:r>
    </w:p>
    <w:p w14:paraId="20719907" w14:textId="77777777" w:rsidR="001D5FD7" w:rsidRPr="001D5FD7" w:rsidRDefault="001D5FD7" w:rsidP="001464E2">
      <w:pPr>
        <w:ind w:left="851"/>
        <w:rPr>
          <w:sz w:val="24"/>
          <w:szCs w:val="24"/>
        </w:rPr>
      </w:pPr>
    </w:p>
    <w:p w14:paraId="41086474" w14:textId="324BD052" w:rsidR="001D5FD7" w:rsidRPr="001D5FD7" w:rsidRDefault="001D5FD7" w:rsidP="001464E2">
      <w:pPr>
        <w:ind w:left="851"/>
        <w:rPr>
          <w:sz w:val="24"/>
          <w:szCs w:val="24"/>
        </w:rPr>
      </w:pPr>
      <w:r w:rsidRPr="001D5FD7">
        <w:rPr>
          <w:sz w:val="24"/>
          <w:szCs w:val="24"/>
        </w:rPr>
        <w:t xml:space="preserve">Den største udskillelse hos alle arter, bortset fra kaniner (hvor udskillelse i urinen dominerer), er via fæces. </w:t>
      </w:r>
      <w:proofErr w:type="spellStart"/>
      <w:r w:rsidRPr="001D5FD7">
        <w:rPr>
          <w:sz w:val="24"/>
          <w:szCs w:val="24"/>
        </w:rPr>
        <w:t>Buprenorphin</w:t>
      </w:r>
      <w:proofErr w:type="spellEnd"/>
      <w:r w:rsidRPr="001D5FD7">
        <w:rPr>
          <w:sz w:val="24"/>
          <w:szCs w:val="24"/>
        </w:rPr>
        <w:t xml:space="preserve"> gennemgår N-</w:t>
      </w:r>
      <w:proofErr w:type="spellStart"/>
      <w:r w:rsidRPr="001D5FD7">
        <w:rPr>
          <w:sz w:val="24"/>
          <w:szCs w:val="24"/>
        </w:rPr>
        <w:t>dealkylering</w:t>
      </w:r>
      <w:proofErr w:type="spellEnd"/>
      <w:r w:rsidRPr="001D5FD7">
        <w:rPr>
          <w:sz w:val="24"/>
          <w:szCs w:val="24"/>
        </w:rPr>
        <w:t xml:space="preserve"> og </w:t>
      </w:r>
      <w:proofErr w:type="spellStart"/>
      <w:r w:rsidRPr="001D5FD7">
        <w:rPr>
          <w:sz w:val="24"/>
          <w:szCs w:val="24"/>
        </w:rPr>
        <w:t>glucuronidkonjugering</w:t>
      </w:r>
      <w:proofErr w:type="spellEnd"/>
      <w:r w:rsidRPr="001D5FD7">
        <w:rPr>
          <w:sz w:val="24"/>
          <w:szCs w:val="24"/>
        </w:rPr>
        <w:t xml:space="preserve"> i tarmvæggen og leveren, og dets metabolitter udskilles via galden til mave-tarm</w:t>
      </w:r>
      <w:r w:rsidR="005A1B26">
        <w:rPr>
          <w:sz w:val="24"/>
          <w:szCs w:val="24"/>
        </w:rPr>
        <w:t>-</w:t>
      </w:r>
      <w:r w:rsidRPr="001D5FD7">
        <w:rPr>
          <w:sz w:val="24"/>
          <w:szCs w:val="24"/>
        </w:rPr>
        <w:t>kanalen.</w:t>
      </w:r>
    </w:p>
    <w:p w14:paraId="7A0297D8" w14:textId="77777777" w:rsidR="001D5FD7" w:rsidRPr="001D5FD7" w:rsidRDefault="001D5FD7" w:rsidP="001464E2">
      <w:pPr>
        <w:ind w:left="851"/>
        <w:rPr>
          <w:sz w:val="24"/>
          <w:szCs w:val="24"/>
        </w:rPr>
      </w:pPr>
      <w:r w:rsidRPr="001D5FD7">
        <w:rPr>
          <w:sz w:val="24"/>
          <w:szCs w:val="24"/>
        </w:rPr>
        <w:t>I vævsfordelingsstudier udført hos rotter og rhesusaber blev de højeste koncentrationer af lægemiddelrelateret materiale observeret i leveren, lungerne og hjernen. Niveauerne toppede hurtigt og faldt til lave niveauer i løbet af 24 timer efter dosering.</w:t>
      </w:r>
    </w:p>
    <w:p w14:paraId="50883447" w14:textId="77777777" w:rsidR="001D5FD7" w:rsidRPr="001D5FD7" w:rsidRDefault="001D5FD7" w:rsidP="001464E2">
      <w:pPr>
        <w:ind w:left="851"/>
        <w:rPr>
          <w:sz w:val="24"/>
          <w:szCs w:val="24"/>
        </w:rPr>
      </w:pPr>
      <w:r w:rsidRPr="001D5FD7">
        <w:rPr>
          <w:sz w:val="24"/>
          <w:szCs w:val="24"/>
        </w:rPr>
        <w:t xml:space="preserve">Proteinbindingsstudier hos rotter har vist, at </w:t>
      </w:r>
      <w:proofErr w:type="spellStart"/>
      <w:r w:rsidRPr="001D5FD7">
        <w:rPr>
          <w:sz w:val="24"/>
          <w:szCs w:val="24"/>
        </w:rPr>
        <w:t>buprenorphin</w:t>
      </w:r>
      <w:proofErr w:type="spellEnd"/>
      <w:r w:rsidRPr="001D5FD7">
        <w:rPr>
          <w:sz w:val="24"/>
          <w:szCs w:val="24"/>
        </w:rPr>
        <w:t xml:space="preserve"> har en høj bindingsgrad til plasmaproteiner, hovedsageligt til alfa- og beta-</w:t>
      </w:r>
      <w:proofErr w:type="spellStart"/>
      <w:r w:rsidRPr="001D5FD7">
        <w:rPr>
          <w:sz w:val="24"/>
          <w:szCs w:val="24"/>
        </w:rPr>
        <w:t>globuliner</w:t>
      </w:r>
      <w:proofErr w:type="spellEnd"/>
      <w:r w:rsidRPr="001D5FD7">
        <w:rPr>
          <w:sz w:val="24"/>
          <w:szCs w:val="24"/>
        </w:rPr>
        <w:t>.</w:t>
      </w:r>
    </w:p>
    <w:bookmarkEnd w:id="20"/>
    <w:p w14:paraId="63709C15" w14:textId="77777777" w:rsidR="008203A8" w:rsidRPr="00406EE7" w:rsidRDefault="008203A8" w:rsidP="008203A8">
      <w:pPr>
        <w:ind w:left="851"/>
        <w:rPr>
          <w:sz w:val="24"/>
          <w:szCs w:val="24"/>
        </w:rPr>
      </w:pPr>
    </w:p>
    <w:p w14:paraId="7220AB77" w14:textId="77777777" w:rsidR="008203A8" w:rsidRPr="00406EE7" w:rsidRDefault="008203A8" w:rsidP="008203A8">
      <w:pPr>
        <w:tabs>
          <w:tab w:val="left" w:pos="851"/>
        </w:tabs>
        <w:ind w:left="851"/>
        <w:rPr>
          <w:sz w:val="24"/>
          <w:szCs w:val="24"/>
        </w:rPr>
      </w:pPr>
    </w:p>
    <w:p w14:paraId="6A5EEC43"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sidRPr="00406EE7">
        <w:rPr>
          <w:b/>
          <w:sz w:val="24"/>
          <w:szCs w:val="24"/>
        </w:rPr>
        <w:tab/>
        <w:t>FARMACEUTISKE OPLYSNINGER</w:t>
      </w:r>
    </w:p>
    <w:p w14:paraId="569AC63E" w14:textId="77777777" w:rsidR="008203A8" w:rsidRPr="00406EE7" w:rsidRDefault="008203A8" w:rsidP="008203A8">
      <w:pPr>
        <w:tabs>
          <w:tab w:val="left" w:pos="851"/>
        </w:tabs>
        <w:ind w:left="851"/>
        <w:rPr>
          <w:sz w:val="24"/>
          <w:szCs w:val="24"/>
        </w:rPr>
      </w:pPr>
    </w:p>
    <w:p w14:paraId="0AB414B0" w14:textId="77777777" w:rsidR="008203A8" w:rsidRPr="00406EE7" w:rsidRDefault="008203A8" w:rsidP="008203A8">
      <w:pPr>
        <w:ind w:left="851" w:hanging="851"/>
        <w:rPr>
          <w:b/>
          <w:sz w:val="24"/>
          <w:szCs w:val="24"/>
        </w:rPr>
      </w:pPr>
      <w:r>
        <w:rPr>
          <w:b/>
          <w:sz w:val="24"/>
          <w:szCs w:val="24"/>
        </w:rPr>
        <w:t>5.1</w:t>
      </w:r>
      <w:r w:rsidRPr="00406EE7">
        <w:rPr>
          <w:b/>
          <w:sz w:val="24"/>
          <w:szCs w:val="24"/>
        </w:rPr>
        <w:tab/>
      </w:r>
      <w:r>
        <w:rPr>
          <w:b/>
          <w:sz w:val="24"/>
          <w:szCs w:val="24"/>
        </w:rPr>
        <w:t>Væsentlige u</w:t>
      </w:r>
      <w:r w:rsidRPr="00406EE7">
        <w:rPr>
          <w:b/>
          <w:sz w:val="24"/>
          <w:szCs w:val="24"/>
        </w:rPr>
        <w:t>forligeligheder</w:t>
      </w:r>
    </w:p>
    <w:p w14:paraId="3AE596B8" w14:textId="77777777" w:rsidR="001D5FD7" w:rsidRPr="001D5FD7" w:rsidRDefault="001D5FD7" w:rsidP="001464E2">
      <w:pPr>
        <w:ind w:left="851"/>
        <w:rPr>
          <w:sz w:val="24"/>
          <w:szCs w:val="24"/>
        </w:rPr>
      </w:pPr>
      <w:bookmarkStart w:id="21" w:name="_Hlk183443995"/>
      <w:r w:rsidRPr="001D5FD7">
        <w:rPr>
          <w:sz w:val="24"/>
          <w:szCs w:val="24"/>
        </w:rPr>
        <w:t>Da der ikke er undersøgelser vedrørende eventuelle uforligeligheder, må dette veterinærlægemiddel ikke blandes med andre veterinærlægemidler.</w:t>
      </w:r>
      <w:bookmarkEnd w:id="21"/>
    </w:p>
    <w:p w14:paraId="0DAF7382" w14:textId="77777777" w:rsidR="008203A8" w:rsidRPr="00406EE7" w:rsidRDefault="008203A8" w:rsidP="008203A8">
      <w:pPr>
        <w:tabs>
          <w:tab w:val="left" w:pos="851"/>
        </w:tabs>
        <w:ind w:left="851"/>
        <w:rPr>
          <w:sz w:val="24"/>
          <w:szCs w:val="24"/>
        </w:rPr>
      </w:pPr>
    </w:p>
    <w:p w14:paraId="1EEEF5B4"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Pr>
          <w:b/>
          <w:sz w:val="24"/>
          <w:szCs w:val="24"/>
        </w:rPr>
        <w:t>2</w:t>
      </w:r>
      <w:r w:rsidRPr="00406EE7">
        <w:rPr>
          <w:b/>
          <w:sz w:val="24"/>
          <w:szCs w:val="24"/>
        </w:rPr>
        <w:tab/>
        <w:t>Opbevaringstid</w:t>
      </w:r>
    </w:p>
    <w:p w14:paraId="2546CD40" w14:textId="77777777" w:rsidR="001D5FD7" w:rsidRPr="001D5FD7" w:rsidRDefault="001D5FD7" w:rsidP="001464E2">
      <w:pPr>
        <w:ind w:left="851"/>
        <w:rPr>
          <w:sz w:val="24"/>
          <w:szCs w:val="24"/>
        </w:rPr>
      </w:pPr>
      <w:r w:rsidRPr="001D5FD7">
        <w:rPr>
          <w:sz w:val="24"/>
          <w:szCs w:val="24"/>
        </w:rPr>
        <w:t>Opbevaringstid for veterinærlægemidlet i salgspakning: 2 år</w:t>
      </w:r>
    </w:p>
    <w:p w14:paraId="283CCB12" w14:textId="77777777" w:rsidR="001D5FD7" w:rsidRPr="001D5FD7" w:rsidRDefault="001D5FD7" w:rsidP="001464E2">
      <w:pPr>
        <w:ind w:left="851"/>
        <w:rPr>
          <w:sz w:val="24"/>
          <w:szCs w:val="24"/>
        </w:rPr>
      </w:pPr>
      <w:r w:rsidRPr="001D5FD7">
        <w:rPr>
          <w:sz w:val="24"/>
          <w:szCs w:val="24"/>
        </w:rPr>
        <w:t>Opbevaringstid efter første åbning af den indre emballage: 28 dage</w:t>
      </w:r>
    </w:p>
    <w:p w14:paraId="60255B33" w14:textId="77777777" w:rsidR="008203A8" w:rsidRPr="00406EE7" w:rsidRDefault="008203A8" w:rsidP="008203A8">
      <w:pPr>
        <w:tabs>
          <w:tab w:val="left" w:pos="851"/>
        </w:tabs>
        <w:ind w:left="851"/>
        <w:rPr>
          <w:sz w:val="24"/>
          <w:szCs w:val="24"/>
        </w:rPr>
      </w:pPr>
    </w:p>
    <w:p w14:paraId="1428A81E"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Pr>
          <w:b/>
          <w:sz w:val="24"/>
          <w:szCs w:val="24"/>
        </w:rPr>
        <w:t>3</w:t>
      </w:r>
      <w:r w:rsidRPr="00406EE7">
        <w:rPr>
          <w:b/>
          <w:sz w:val="24"/>
          <w:szCs w:val="24"/>
        </w:rPr>
        <w:tab/>
        <w:t xml:space="preserve">Særlige </w:t>
      </w:r>
      <w:r w:rsidRPr="00D14DBC">
        <w:rPr>
          <w:b/>
          <w:sz w:val="24"/>
          <w:szCs w:val="24"/>
        </w:rPr>
        <w:t>forholdsregler vedrørende opbevaring</w:t>
      </w:r>
    </w:p>
    <w:p w14:paraId="7F43C705" w14:textId="77777777" w:rsidR="001D5FD7" w:rsidRPr="001D5FD7" w:rsidRDefault="001D5FD7" w:rsidP="001D5FD7">
      <w:pPr>
        <w:tabs>
          <w:tab w:val="left" w:pos="851"/>
        </w:tabs>
        <w:ind w:left="851"/>
        <w:rPr>
          <w:sz w:val="24"/>
          <w:szCs w:val="24"/>
        </w:rPr>
      </w:pPr>
      <w:bookmarkStart w:id="22" w:name="_Hlk183442690"/>
      <w:r w:rsidRPr="001D5FD7">
        <w:rPr>
          <w:sz w:val="24"/>
          <w:szCs w:val="24"/>
        </w:rPr>
        <w:t>Der er ingen særlige krav vedrørende opbevaringsforhold for dette veterinærlægemiddel.</w:t>
      </w:r>
      <w:bookmarkEnd w:id="22"/>
    </w:p>
    <w:p w14:paraId="315D9CA6" w14:textId="77777777" w:rsidR="008203A8" w:rsidRPr="00406EE7" w:rsidRDefault="008203A8" w:rsidP="008203A8">
      <w:pPr>
        <w:tabs>
          <w:tab w:val="left" w:pos="851"/>
        </w:tabs>
        <w:ind w:left="851"/>
        <w:rPr>
          <w:sz w:val="24"/>
          <w:szCs w:val="24"/>
        </w:rPr>
      </w:pPr>
    </w:p>
    <w:p w14:paraId="6F4F46F9" w14:textId="77777777" w:rsidR="008203A8" w:rsidRPr="00D14DBC" w:rsidRDefault="008203A8" w:rsidP="008203A8">
      <w:pPr>
        <w:ind w:left="851" w:hanging="851"/>
        <w:rPr>
          <w:b/>
          <w:sz w:val="24"/>
          <w:szCs w:val="24"/>
        </w:rPr>
      </w:pPr>
      <w:r>
        <w:rPr>
          <w:b/>
          <w:sz w:val="24"/>
          <w:szCs w:val="24"/>
        </w:rPr>
        <w:t>5.4</w:t>
      </w:r>
      <w:r w:rsidRPr="00406EE7">
        <w:rPr>
          <w:b/>
          <w:sz w:val="24"/>
          <w:szCs w:val="24"/>
        </w:rPr>
        <w:tab/>
      </w:r>
      <w:r w:rsidRPr="00D14DBC">
        <w:rPr>
          <w:b/>
          <w:sz w:val="24"/>
          <w:szCs w:val="24"/>
        </w:rPr>
        <w:t>Den indre emballages art og indhold</w:t>
      </w:r>
    </w:p>
    <w:p w14:paraId="2654C648" w14:textId="77777777" w:rsidR="001D5FD7" w:rsidRPr="001D5FD7" w:rsidRDefault="001D5FD7" w:rsidP="001D5FD7">
      <w:pPr>
        <w:tabs>
          <w:tab w:val="left" w:pos="851"/>
        </w:tabs>
        <w:ind w:left="851"/>
        <w:rPr>
          <w:sz w:val="24"/>
          <w:szCs w:val="24"/>
        </w:rPr>
      </w:pPr>
      <w:r w:rsidRPr="001D5FD7">
        <w:rPr>
          <w:sz w:val="24"/>
          <w:szCs w:val="24"/>
        </w:rPr>
        <w:t xml:space="preserve">Hætteglas af </w:t>
      </w:r>
      <w:proofErr w:type="gramStart"/>
      <w:r w:rsidRPr="001D5FD7">
        <w:rPr>
          <w:sz w:val="24"/>
          <w:szCs w:val="24"/>
        </w:rPr>
        <w:t>farveløst type</w:t>
      </w:r>
      <w:proofErr w:type="gramEnd"/>
      <w:r w:rsidRPr="001D5FD7">
        <w:rPr>
          <w:sz w:val="24"/>
          <w:szCs w:val="24"/>
        </w:rPr>
        <w:t xml:space="preserve"> I-glas på 10 ml, med en type I-gummiprop af </w:t>
      </w:r>
      <w:proofErr w:type="spellStart"/>
      <w:r w:rsidRPr="001D5FD7">
        <w:rPr>
          <w:sz w:val="24"/>
          <w:szCs w:val="24"/>
        </w:rPr>
        <w:t>fluoreret</w:t>
      </w:r>
      <w:proofErr w:type="spellEnd"/>
      <w:r w:rsidRPr="001D5FD7">
        <w:rPr>
          <w:sz w:val="24"/>
          <w:szCs w:val="24"/>
        </w:rPr>
        <w:t xml:space="preserve"> </w:t>
      </w:r>
      <w:proofErr w:type="spellStart"/>
      <w:r w:rsidRPr="001D5FD7">
        <w:rPr>
          <w:sz w:val="24"/>
          <w:szCs w:val="24"/>
        </w:rPr>
        <w:t>bromobutyl</w:t>
      </w:r>
      <w:proofErr w:type="spellEnd"/>
      <w:r w:rsidRPr="001D5FD7">
        <w:rPr>
          <w:sz w:val="24"/>
          <w:szCs w:val="24"/>
        </w:rPr>
        <w:t xml:space="preserve"> og aluminiumshætte. </w:t>
      </w:r>
    </w:p>
    <w:p w14:paraId="35D3017F" w14:textId="77777777" w:rsidR="00DE6111" w:rsidRDefault="00DE6111" w:rsidP="001D5FD7">
      <w:pPr>
        <w:tabs>
          <w:tab w:val="left" w:pos="851"/>
        </w:tabs>
        <w:ind w:left="851"/>
        <w:rPr>
          <w:sz w:val="24"/>
          <w:szCs w:val="24"/>
        </w:rPr>
      </w:pPr>
    </w:p>
    <w:p w14:paraId="1D478FE6" w14:textId="2A2057BF" w:rsidR="001D5FD7" w:rsidRPr="001D5FD7" w:rsidRDefault="001D5FD7" w:rsidP="001D5FD7">
      <w:pPr>
        <w:tabs>
          <w:tab w:val="left" w:pos="851"/>
        </w:tabs>
        <w:ind w:left="851"/>
        <w:rPr>
          <w:sz w:val="24"/>
          <w:szCs w:val="24"/>
        </w:rPr>
      </w:pPr>
      <w:r w:rsidRPr="001D5FD7">
        <w:rPr>
          <w:sz w:val="24"/>
          <w:szCs w:val="24"/>
        </w:rPr>
        <w:t>Pakningsstørrelse:</w:t>
      </w:r>
    </w:p>
    <w:p w14:paraId="5D6838EE" w14:textId="5AC1B20C" w:rsidR="001D5FD7" w:rsidRPr="001D5FD7" w:rsidRDefault="001D5FD7" w:rsidP="001D5FD7">
      <w:pPr>
        <w:tabs>
          <w:tab w:val="left" w:pos="851"/>
        </w:tabs>
        <w:ind w:left="851"/>
        <w:rPr>
          <w:sz w:val="24"/>
          <w:szCs w:val="24"/>
        </w:rPr>
      </w:pPr>
      <w:r w:rsidRPr="001D5FD7">
        <w:rPr>
          <w:sz w:val="24"/>
          <w:szCs w:val="24"/>
        </w:rPr>
        <w:t xml:space="preserve">Papæske med 1 </w:t>
      </w:r>
      <w:r w:rsidR="001464E2">
        <w:rPr>
          <w:sz w:val="24"/>
          <w:szCs w:val="24"/>
        </w:rPr>
        <w:t>×</w:t>
      </w:r>
      <w:r w:rsidRPr="001D5FD7">
        <w:rPr>
          <w:sz w:val="24"/>
          <w:szCs w:val="24"/>
        </w:rPr>
        <w:t xml:space="preserve"> 10 ml.</w:t>
      </w:r>
    </w:p>
    <w:p w14:paraId="15C3FE90" w14:textId="77777777" w:rsidR="008203A8" w:rsidRPr="00406EE7" w:rsidRDefault="008203A8" w:rsidP="008203A8">
      <w:pPr>
        <w:tabs>
          <w:tab w:val="left" w:pos="851"/>
        </w:tabs>
        <w:ind w:left="851"/>
        <w:rPr>
          <w:sz w:val="24"/>
          <w:szCs w:val="24"/>
        </w:rPr>
      </w:pPr>
    </w:p>
    <w:p w14:paraId="1B098DB7" w14:textId="77777777" w:rsidR="008203A8" w:rsidRDefault="008203A8" w:rsidP="008203A8">
      <w:pPr>
        <w:tabs>
          <w:tab w:val="left" w:pos="851"/>
        </w:tabs>
        <w:ind w:left="851" w:hanging="851"/>
        <w:rPr>
          <w:sz w:val="24"/>
          <w:szCs w:val="24"/>
        </w:rPr>
      </w:pPr>
      <w:r>
        <w:rPr>
          <w:b/>
          <w:sz w:val="24"/>
          <w:szCs w:val="24"/>
        </w:rPr>
        <w:t>5.5</w:t>
      </w:r>
      <w:r w:rsidRPr="00406EE7">
        <w:rPr>
          <w:b/>
          <w:sz w:val="24"/>
          <w:szCs w:val="24"/>
        </w:rPr>
        <w:tab/>
      </w:r>
      <w:r w:rsidRPr="00D14DBC">
        <w:rPr>
          <w:b/>
          <w:sz w:val="24"/>
          <w:szCs w:val="24"/>
        </w:rPr>
        <w:t>Særlige forholdsregler vedrørende bortskaffelse af ubrugte veterinærlægemidler eller affaldsmaterialer fra brugen heraf</w:t>
      </w:r>
    </w:p>
    <w:p w14:paraId="54682892" w14:textId="77777777" w:rsidR="001D5FD7" w:rsidRPr="001D5FD7" w:rsidRDefault="001D5FD7" w:rsidP="001464E2">
      <w:pPr>
        <w:tabs>
          <w:tab w:val="left" w:pos="8222"/>
        </w:tabs>
        <w:ind w:left="851"/>
        <w:rPr>
          <w:sz w:val="24"/>
          <w:szCs w:val="24"/>
        </w:rPr>
      </w:pPr>
      <w:r w:rsidRPr="001D5FD7">
        <w:rPr>
          <w:sz w:val="24"/>
          <w:szCs w:val="24"/>
        </w:rPr>
        <w:t>Lægemidler må ikke bortskaffes sammen med spildevand eller husholdningsaffald.</w:t>
      </w:r>
    </w:p>
    <w:p w14:paraId="3AE942A7" w14:textId="77777777" w:rsidR="001D5FD7" w:rsidRPr="001D5FD7" w:rsidRDefault="001D5FD7" w:rsidP="001464E2">
      <w:pPr>
        <w:tabs>
          <w:tab w:val="left" w:pos="8222"/>
        </w:tabs>
        <w:ind w:left="851"/>
        <w:rPr>
          <w:sz w:val="24"/>
          <w:szCs w:val="24"/>
        </w:rPr>
      </w:pPr>
      <w:r w:rsidRPr="001D5FD7">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26548058" w14:textId="77777777" w:rsidR="008203A8" w:rsidRPr="00070728" w:rsidRDefault="008203A8" w:rsidP="008203A8">
      <w:pPr>
        <w:tabs>
          <w:tab w:val="left" w:pos="851"/>
        </w:tabs>
        <w:ind w:left="851"/>
        <w:rPr>
          <w:sz w:val="24"/>
          <w:szCs w:val="24"/>
        </w:rPr>
      </w:pPr>
    </w:p>
    <w:p w14:paraId="12CC7F52" w14:textId="77777777" w:rsidR="008203A8" w:rsidRPr="00406EE7" w:rsidRDefault="008203A8" w:rsidP="008203A8">
      <w:pPr>
        <w:tabs>
          <w:tab w:val="left" w:pos="851"/>
        </w:tabs>
        <w:ind w:left="851" w:hanging="851"/>
        <w:rPr>
          <w:b/>
          <w:sz w:val="24"/>
          <w:szCs w:val="24"/>
        </w:rPr>
      </w:pPr>
      <w:r>
        <w:rPr>
          <w:b/>
          <w:sz w:val="24"/>
          <w:szCs w:val="24"/>
        </w:rPr>
        <w:t>6</w:t>
      </w:r>
      <w:r w:rsidRPr="00406EE7">
        <w:rPr>
          <w:b/>
          <w:sz w:val="24"/>
          <w:szCs w:val="24"/>
        </w:rPr>
        <w:t>.</w:t>
      </w:r>
      <w:r w:rsidRPr="00406EE7">
        <w:rPr>
          <w:b/>
          <w:sz w:val="24"/>
          <w:szCs w:val="24"/>
        </w:rPr>
        <w:tab/>
      </w:r>
      <w:r>
        <w:rPr>
          <w:b/>
          <w:sz w:val="24"/>
          <w:szCs w:val="24"/>
        </w:rPr>
        <w:t xml:space="preserve">NAVN PÅ </w:t>
      </w:r>
      <w:r w:rsidRPr="00406EE7">
        <w:rPr>
          <w:b/>
          <w:sz w:val="24"/>
          <w:szCs w:val="24"/>
        </w:rPr>
        <w:t>INDEHAVER</w:t>
      </w:r>
      <w:r>
        <w:rPr>
          <w:b/>
          <w:sz w:val="24"/>
          <w:szCs w:val="24"/>
        </w:rPr>
        <w:t>EN</w:t>
      </w:r>
      <w:r w:rsidRPr="00406EE7">
        <w:rPr>
          <w:b/>
          <w:sz w:val="24"/>
          <w:szCs w:val="24"/>
        </w:rPr>
        <w:t xml:space="preserve"> AF MARKEDSFØRINGSTILLADELSEN</w:t>
      </w:r>
    </w:p>
    <w:p w14:paraId="20C191DE" w14:textId="77777777" w:rsidR="001D5FD7" w:rsidRPr="001D5FD7" w:rsidRDefault="001D5FD7" w:rsidP="001464E2">
      <w:pPr>
        <w:ind w:left="851"/>
        <w:rPr>
          <w:sz w:val="24"/>
          <w:szCs w:val="24"/>
        </w:rPr>
      </w:pPr>
      <w:bookmarkStart w:id="23" w:name="_Hlk183442795"/>
      <w:proofErr w:type="spellStart"/>
      <w:r w:rsidRPr="001D5FD7">
        <w:rPr>
          <w:sz w:val="24"/>
          <w:szCs w:val="24"/>
        </w:rPr>
        <w:t>Alfasan</w:t>
      </w:r>
      <w:proofErr w:type="spellEnd"/>
      <w:r w:rsidRPr="001D5FD7">
        <w:rPr>
          <w:sz w:val="24"/>
          <w:szCs w:val="24"/>
        </w:rPr>
        <w:t xml:space="preserve"> Nederland B.V.</w:t>
      </w:r>
    </w:p>
    <w:bookmarkEnd w:id="23"/>
    <w:p w14:paraId="3D05C45F" w14:textId="77777777" w:rsidR="001D5FD7" w:rsidRPr="001D5FD7" w:rsidRDefault="001D5FD7" w:rsidP="001464E2">
      <w:pPr>
        <w:ind w:left="851"/>
        <w:rPr>
          <w:sz w:val="24"/>
          <w:szCs w:val="24"/>
          <w:lang w:val="nl-NL"/>
        </w:rPr>
      </w:pPr>
      <w:r w:rsidRPr="001D5FD7">
        <w:rPr>
          <w:sz w:val="24"/>
          <w:szCs w:val="24"/>
          <w:lang w:val="nl-NL"/>
        </w:rPr>
        <w:t>Kuipersweg 9</w:t>
      </w:r>
    </w:p>
    <w:p w14:paraId="214B385F" w14:textId="77777777" w:rsidR="001D5FD7" w:rsidRPr="001D5FD7" w:rsidRDefault="001D5FD7" w:rsidP="001464E2">
      <w:pPr>
        <w:ind w:left="851"/>
        <w:rPr>
          <w:sz w:val="24"/>
          <w:szCs w:val="24"/>
          <w:lang w:val="nl-NL"/>
        </w:rPr>
      </w:pPr>
      <w:r w:rsidRPr="001D5FD7">
        <w:rPr>
          <w:sz w:val="24"/>
          <w:szCs w:val="24"/>
          <w:lang w:val="nl-NL"/>
        </w:rPr>
        <w:t>3449 JA Woerden</w:t>
      </w:r>
    </w:p>
    <w:p w14:paraId="5DBE4F67" w14:textId="77777777" w:rsidR="001D5FD7" w:rsidRPr="001D5FD7" w:rsidRDefault="001D5FD7" w:rsidP="001464E2">
      <w:pPr>
        <w:ind w:left="851"/>
        <w:rPr>
          <w:sz w:val="24"/>
          <w:szCs w:val="24"/>
        </w:rPr>
      </w:pPr>
      <w:r w:rsidRPr="001D5FD7">
        <w:rPr>
          <w:sz w:val="24"/>
          <w:szCs w:val="24"/>
        </w:rPr>
        <w:t>Holland</w:t>
      </w:r>
    </w:p>
    <w:p w14:paraId="1BB0F6D1" w14:textId="77777777" w:rsidR="008203A8" w:rsidRPr="00406EE7" w:rsidRDefault="008203A8" w:rsidP="008203A8">
      <w:pPr>
        <w:tabs>
          <w:tab w:val="left" w:pos="851"/>
        </w:tabs>
        <w:ind w:left="851"/>
        <w:rPr>
          <w:sz w:val="24"/>
          <w:szCs w:val="24"/>
        </w:rPr>
      </w:pPr>
    </w:p>
    <w:p w14:paraId="6EF977B4" w14:textId="77777777" w:rsidR="008203A8" w:rsidRPr="00406EE7" w:rsidRDefault="008203A8" w:rsidP="008203A8">
      <w:pPr>
        <w:ind w:left="851" w:hanging="851"/>
        <w:rPr>
          <w:b/>
          <w:sz w:val="24"/>
          <w:szCs w:val="24"/>
        </w:rPr>
      </w:pPr>
      <w:r>
        <w:rPr>
          <w:b/>
          <w:sz w:val="24"/>
          <w:szCs w:val="24"/>
        </w:rPr>
        <w:t>7</w:t>
      </w:r>
      <w:r w:rsidRPr="00406EE7">
        <w:rPr>
          <w:b/>
          <w:sz w:val="24"/>
          <w:szCs w:val="24"/>
        </w:rPr>
        <w:t>.</w:t>
      </w:r>
      <w:r w:rsidRPr="00406EE7">
        <w:rPr>
          <w:b/>
          <w:sz w:val="24"/>
          <w:szCs w:val="24"/>
        </w:rPr>
        <w:tab/>
        <w:t>MARKEDSFØRINGSTILLADELSESNUMMER (</w:t>
      </w:r>
      <w:r>
        <w:rPr>
          <w:b/>
          <w:sz w:val="24"/>
          <w:szCs w:val="24"/>
        </w:rPr>
        <w:t>-</w:t>
      </w:r>
      <w:r w:rsidRPr="00406EE7">
        <w:rPr>
          <w:b/>
          <w:sz w:val="24"/>
          <w:szCs w:val="24"/>
        </w:rPr>
        <w:t>NUMRE)</w:t>
      </w:r>
    </w:p>
    <w:p w14:paraId="7372350A" w14:textId="080F1D27" w:rsidR="008203A8" w:rsidRPr="00406EE7" w:rsidRDefault="001D5FD7" w:rsidP="008203A8">
      <w:pPr>
        <w:tabs>
          <w:tab w:val="left" w:pos="851"/>
        </w:tabs>
        <w:ind w:left="851"/>
        <w:rPr>
          <w:sz w:val="24"/>
          <w:szCs w:val="24"/>
        </w:rPr>
      </w:pPr>
      <w:r>
        <w:rPr>
          <w:sz w:val="24"/>
          <w:szCs w:val="24"/>
        </w:rPr>
        <w:t>73617</w:t>
      </w:r>
    </w:p>
    <w:p w14:paraId="7F69BC30" w14:textId="7AED2712" w:rsidR="00DE6111" w:rsidRDefault="00DE6111">
      <w:pPr>
        <w:rPr>
          <w:sz w:val="24"/>
          <w:szCs w:val="24"/>
        </w:rPr>
      </w:pPr>
      <w:r>
        <w:rPr>
          <w:sz w:val="24"/>
          <w:szCs w:val="24"/>
        </w:rPr>
        <w:br w:type="page"/>
      </w:r>
    </w:p>
    <w:p w14:paraId="7700D7BE" w14:textId="77777777" w:rsidR="008203A8" w:rsidRPr="00406EE7" w:rsidRDefault="008203A8" w:rsidP="008203A8">
      <w:pPr>
        <w:tabs>
          <w:tab w:val="left" w:pos="851"/>
        </w:tabs>
        <w:ind w:left="851"/>
        <w:rPr>
          <w:sz w:val="24"/>
          <w:szCs w:val="24"/>
        </w:rPr>
      </w:pPr>
    </w:p>
    <w:p w14:paraId="16656B83" w14:textId="77777777" w:rsidR="008203A8" w:rsidRPr="00406EE7" w:rsidRDefault="008203A8" w:rsidP="008203A8">
      <w:pPr>
        <w:tabs>
          <w:tab w:val="left" w:pos="851"/>
        </w:tabs>
        <w:ind w:left="851" w:hanging="851"/>
        <w:rPr>
          <w:b/>
          <w:sz w:val="24"/>
          <w:szCs w:val="24"/>
        </w:rPr>
      </w:pPr>
      <w:r>
        <w:rPr>
          <w:b/>
          <w:sz w:val="24"/>
          <w:szCs w:val="24"/>
        </w:rPr>
        <w:t>8</w:t>
      </w:r>
      <w:r w:rsidRPr="00406EE7">
        <w:rPr>
          <w:b/>
          <w:sz w:val="24"/>
          <w:szCs w:val="24"/>
        </w:rPr>
        <w:t>.</w:t>
      </w:r>
      <w:r w:rsidRPr="00406EE7">
        <w:rPr>
          <w:b/>
          <w:sz w:val="24"/>
          <w:szCs w:val="24"/>
        </w:rPr>
        <w:tab/>
        <w:t xml:space="preserve">DATO FOR FØRSTE </w:t>
      </w:r>
      <w:r>
        <w:rPr>
          <w:b/>
          <w:sz w:val="24"/>
          <w:szCs w:val="24"/>
        </w:rPr>
        <w:t>T</w:t>
      </w:r>
      <w:r w:rsidRPr="00406EE7">
        <w:rPr>
          <w:b/>
          <w:sz w:val="24"/>
          <w:szCs w:val="24"/>
        </w:rPr>
        <w:t>ILLADELSE</w:t>
      </w:r>
    </w:p>
    <w:p w14:paraId="4BDA2D9F" w14:textId="5381609E" w:rsidR="008203A8" w:rsidRPr="00406EE7" w:rsidRDefault="007161D2" w:rsidP="008203A8">
      <w:pPr>
        <w:tabs>
          <w:tab w:val="left" w:pos="851"/>
        </w:tabs>
        <w:ind w:left="851"/>
        <w:rPr>
          <w:sz w:val="24"/>
          <w:szCs w:val="24"/>
        </w:rPr>
      </w:pPr>
      <w:r>
        <w:rPr>
          <w:sz w:val="24"/>
          <w:szCs w:val="24"/>
        </w:rPr>
        <w:t>8. april 2026</w:t>
      </w:r>
    </w:p>
    <w:p w14:paraId="0C150CF9" w14:textId="77777777" w:rsidR="008203A8" w:rsidRPr="00406EE7" w:rsidRDefault="008203A8" w:rsidP="008203A8">
      <w:pPr>
        <w:tabs>
          <w:tab w:val="left" w:pos="851"/>
        </w:tabs>
        <w:ind w:left="851"/>
        <w:rPr>
          <w:sz w:val="24"/>
          <w:szCs w:val="24"/>
        </w:rPr>
      </w:pPr>
    </w:p>
    <w:p w14:paraId="1E9F68A0" w14:textId="77777777" w:rsidR="008203A8" w:rsidRPr="00406EE7" w:rsidRDefault="008203A8" w:rsidP="008203A8">
      <w:pPr>
        <w:tabs>
          <w:tab w:val="left" w:pos="851"/>
        </w:tabs>
        <w:ind w:left="851" w:hanging="851"/>
        <w:rPr>
          <w:b/>
          <w:sz w:val="24"/>
          <w:szCs w:val="24"/>
        </w:rPr>
      </w:pPr>
      <w:r>
        <w:rPr>
          <w:b/>
          <w:sz w:val="24"/>
          <w:szCs w:val="24"/>
        </w:rPr>
        <w:t>9</w:t>
      </w:r>
      <w:r w:rsidRPr="00406EE7">
        <w:rPr>
          <w:b/>
          <w:sz w:val="24"/>
          <w:szCs w:val="24"/>
        </w:rPr>
        <w:t>.</w:t>
      </w:r>
      <w:r w:rsidRPr="00406EE7">
        <w:rPr>
          <w:b/>
          <w:sz w:val="24"/>
          <w:szCs w:val="24"/>
        </w:rPr>
        <w:tab/>
        <w:t xml:space="preserve">DATO FOR </w:t>
      </w:r>
      <w:r>
        <w:rPr>
          <w:b/>
          <w:sz w:val="24"/>
          <w:szCs w:val="24"/>
        </w:rPr>
        <w:t xml:space="preserve">SENESTE </w:t>
      </w:r>
      <w:r w:rsidRPr="00406EE7">
        <w:rPr>
          <w:b/>
          <w:sz w:val="24"/>
          <w:szCs w:val="24"/>
        </w:rPr>
        <w:t xml:space="preserve">ÆNDRING AF </w:t>
      </w:r>
      <w:r>
        <w:rPr>
          <w:b/>
          <w:sz w:val="24"/>
          <w:szCs w:val="24"/>
        </w:rPr>
        <w:t>PRODUKTRESUMÉET</w:t>
      </w:r>
    </w:p>
    <w:p w14:paraId="647D967E" w14:textId="5845C53D" w:rsidR="008203A8" w:rsidRPr="00406EE7" w:rsidRDefault="001D5FD7" w:rsidP="008203A8">
      <w:pPr>
        <w:tabs>
          <w:tab w:val="left" w:pos="851"/>
        </w:tabs>
        <w:ind w:left="851"/>
        <w:rPr>
          <w:sz w:val="24"/>
          <w:szCs w:val="24"/>
        </w:rPr>
      </w:pPr>
      <w:r>
        <w:rPr>
          <w:sz w:val="24"/>
          <w:szCs w:val="24"/>
        </w:rPr>
        <w:t>-</w:t>
      </w:r>
    </w:p>
    <w:p w14:paraId="41034DD8" w14:textId="77777777" w:rsidR="008203A8" w:rsidRPr="00406EE7" w:rsidRDefault="008203A8" w:rsidP="008203A8">
      <w:pPr>
        <w:tabs>
          <w:tab w:val="left" w:pos="851"/>
        </w:tabs>
        <w:ind w:left="851"/>
        <w:rPr>
          <w:sz w:val="24"/>
          <w:szCs w:val="24"/>
        </w:rPr>
      </w:pPr>
    </w:p>
    <w:p w14:paraId="36CE2ACA" w14:textId="77777777" w:rsidR="008203A8" w:rsidRPr="00406EE7" w:rsidRDefault="008203A8" w:rsidP="008203A8">
      <w:pPr>
        <w:tabs>
          <w:tab w:val="left" w:pos="851"/>
        </w:tabs>
        <w:ind w:left="851" w:hanging="851"/>
        <w:rPr>
          <w:b/>
          <w:sz w:val="24"/>
          <w:szCs w:val="24"/>
        </w:rPr>
      </w:pPr>
      <w:r w:rsidRPr="00406EE7">
        <w:rPr>
          <w:b/>
          <w:sz w:val="24"/>
          <w:szCs w:val="24"/>
        </w:rPr>
        <w:t>1</w:t>
      </w:r>
      <w:r>
        <w:rPr>
          <w:b/>
          <w:sz w:val="24"/>
          <w:szCs w:val="24"/>
        </w:rPr>
        <w:t>0</w:t>
      </w:r>
      <w:r w:rsidRPr="00406EE7">
        <w:rPr>
          <w:b/>
          <w:sz w:val="24"/>
          <w:szCs w:val="24"/>
        </w:rPr>
        <w:t>.</w:t>
      </w:r>
      <w:r w:rsidRPr="00406EE7">
        <w:rPr>
          <w:b/>
          <w:sz w:val="24"/>
          <w:szCs w:val="24"/>
        </w:rPr>
        <w:tab/>
      </w:r>
      <w:r w:rsidRPr="003E4B6F">
        <w:rPr>
          <w:b/>
          <w:sz w:val="24"/>
          <w:szCs w:val="24"/>
        </w:rPr>
        <w:t>KLASSIFI</w:t>
      </w:r>
      <w:r>
        <w:rPr>
          <w:b/>
          <w:sz w:val="24"/>
          <w:szCs w:val="24"/>
        </w:rPr>
        <w:t>CERING</w:t>
      </w:r>
      <w:r w:rsidRPr="003E4B6F">
        <w:rPr>
          <w:b/>
          <w:sz w:val="24"/>
          <w:szCs w:val="24"/>
        </w:rPr>
        <w:t xml:space="preserve"> AF VETERINÆRLÆGEMIDLE</w:t>
      </w:r>
      <w:r>
        <w:rPr>
          <w:b/>
          <w:sz w:val="24"/>
          <w:szCs w:val="24"/>
        </w:rPr>
        <w:t>R</w:t>
      </w:r>
    </w:p>
    <w:p w14:paraId="45EAAE29" w14:textId="77777777" w:rsidR="001D5FD7" w:rsidRPr="001D5FD7" w:rsidRDefault="001D5FD7" w:rsidP="001464E2">
      <w:pPr>
        <w:pStyle w:val="Sidehoved"/>
        <w:ind w:left="851"/>
        <w:rPr>
          <w:szCs w:val="24"/>
        </w:rPr>
      </w:pPr>
      <w:r w:rsidRPr="001D5FD7">
        <w:rPr>
          <w:szCs w:val="24"/>
        </w:rPr>
        <w:t>A</w:t>
      </w:r>
    </w:p>
    <w:p w14:paraId="57282B24" w14:textId="77777777" w:rsidR="001D5FD7" w:rsidRPr="001D5FD7" w:rsidRDefault="001D5FD7" w:rsidP="001464E2">
      <w:pPr>
        <w:pStyle w:val="Sidehoved"/>
        <w:ind w:left="851"/>
        <w:rPr>
          <w:szCs w:val="24"/>
        </w:rPr>
      </w:pPr>
    </w:p>
    <w:p w14:paraId="73239A69" w14:textId="2183BB0C" w:rsidR="0003527F" w:rsidRPr="005A1B26" w:rsidRDefault="001D5FD7" w:rsidP="001464E2">
      <w:pPr>
        <w:pStyle w:val="Sidehoved"/>
        <w:ind w:left="851"/>
      </w:pPr>
      <w:bookmarkStart w:id="24" w:name="_Hlk73467306"/>
      <w:r w:rsidRPr="001D5FD7">
        <w:rPr>
          <w:szCs w:val="24"/>
        </w:rPr>
        <w:t>Der findes detaljerede oplysninger om dette veterinærlægemiddel i EU-lægemiddel</w:t>
      </w:r>
      <w:r w:rsidR="005A1B26">
        <w:rPr>
          <w:szCs w:val="24"/>
        </w:rPr>
        <w:softHyphen/>
      </w:r>
      <w:r w:rsidRPr="001D5FD7">
        <w:rPr>
          <w:szCs w:val="24"/>
        </w:rPr>
        <w:t>databasen (</w:t>
      </w:r>
      <w:hyperlink r:id="rId8" w:history="1">
        <w:r w:rsidRPr="001D5FD7">
          <w:rPr>
            <w:rStyle w:val="Hyperlink"/>
            <w:szCs w:val="24"/>
            <w:u w:val="none"/>
          </w:rPr>
          <w:t>https://medicines.health.europa.eu/veterinary</w:t>
        </w:r>
      </w:hyperlink>
      <w:r w:rsidRPr="001D5FD7">
        <w:rPr>
          <w:szCs w:val="24"/>
        </w:rPr>
        <w:t>).</w:t>
      </w:r>
      <w:bookmarkEnd w:id="24"/>
    </w:p>
    <w:sectPr w:rsidR="0003527F" w:rsidRPr="005A1B26"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3F4E" w14:textId="77777777" w:rsidR="00C70A38" w:rsidRDefault="00C70A38">
      <w:r>
        <w:separator/>
      </w:r>
    </w:p>
  </w:endnote>
  <w:endnote w:type="continuationSeparator" w:id="0">
    <w:p w14:paraId="35488A8E" w14:textId="77777777" w:rsidR="00C70A38" w:rsidRDefault="00C7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F7A" w14:textId="77777777" w:rsidR="004A62CC" w:rsidRDefault="004A62CC">
    <w:pPr>
      <w:pStyle w:val="Sidefod"/>
      <w:pBdr>
        <w:bottom w:val="single" w:sz="6" w:space="1" w:color="auto"/>
      </w:pBdr>
      <w:tabs>
        <w:tab w:val="clear" w:pos="4819"/>
        <w:tab w:val="left" w:pos="8647"/>
      </w:tabs>
      <w:rPr>
        <w:i/>
        <w:snapToGrid w:val="0"/>
        <w:sz w:val="18"/>
      </w:rPr>
    </w:pPr>
  </w:p>
  <w:p w14:paraId="6390CC3E" w14:textId="77777777" w:rsidR="004A62CC" w:rsidRDefault="004A62CC">
    <w:pPr>
      <w:pStyle w:val="Sidefod"/>
      <w:tabs>
        <w:tab w:val="clear" w:pos="4819"/>
        <w:tab w:val="left" w:pos="8647"/>
      </w:tabs>
      <w:rPr>
        <w:i/>
        <w:snapToGrid w:val="0"/>
        <w:sz w:val="18"/>
      </w:rPr>
    </w:pPr>
  </w:p>
  <w:p w14:paraId="44F846F5" w14:textId="4B002B14"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DE6111">
      <w:rPr>
        <w:i/>
        <w:noProof/>
        <w:snapToGrid w:val="0"/>
        <w:sz w:val="18"/>
      </w:rPr>
      <w:t>Bupranord Vet., injektionsvæske, opløsning 0,3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4E1A" w14:textId="77777777" w:rsidR="004A62CC" w:rsidRDefault="004A62CC">
    <w:pPr>
      <w:pStyle w:val="Sidefod"/>
      <w:pBdr>
        <w:bottom w:val="single" w:sz="6" w:space="1" w:color="auto"/>
      </w:pBdr>
      <w:tabs>
        <w:tab w:val="clear" w:pos="4819"/>
        <w:tab w:val="left" w:pos="8647"/>
      </w:tabs>
      <w:rPr>
        <w:i/>
        <w:snapToGrid w:val="0"/>
        <w:sz w:val="18"/>
      </w:rPr>
    </w:pPr>
  </w:p>
  <w:p w14:paraId="45D0EDDF" w14:textId="77777777" w:rsidR="004A62CC" w:rsidRDefault="004A62CC">
    <w:pPr>
      <w:pStyle w:val="Sidefod"/>
      <w:tabs>
        <w:tab w:val="clear" w:pos="4819"/>
        <w:tab w:val="left" w:pos="8647"/>
      </w:tabs>
      <w:rPr>
        <w:i/>
        <w:snapToGrid w:val="0"/>
        <w:sz w:val="18"/>
      </w:rPr>
    </w:pPr>
  </w:p>
  <w:p w14:paraId="7B426737" w14:textId="64AF7589"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DE6111">
      <w:rPr>
        <w:i/>
        <w:noProof/>
        <w:snapToGrid w:val="0"/>
        <w:sz w:val="18"/>
      </w:rPr>
      <w:t>Bupranord Vet., injektionsvæske, opløsning 0,3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48F5" w14:textId="77777777" w:rsidR="00C70A38" w:rsidRDefault="00C70A38">
      <w:r>
        <w:separator/>
      </w:r>
    </w:p>
  </w:footnote>
  <w:footnote w:type="continuationSeparator" w:id="0">
    <w:p w14:paraId="716568CA" w14:textId="77777777" w:rsidR="00C70A38" w:rsidRDefault="00C70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D76A"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2547"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C510C"/>
    <w:multiLevelType w:val="hybridMultilevel"/>
    <w:tmpl w:val="4FDE89A0"/>
    <w:lvl w:ilvl="0" w:tplc="E55A5250">
      <w:start w:val="10"/>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67868986">
    <w:abstractNumId w:val="3"/>
  </w:num>
  <w:num w:numId="2" w16cid:durableId="1141730444">
    <w:abstractNumId w:val="1"/>
  </w:num>
  <w:num w:numId="3" w16cid:durableId="637612390">
    <w:abstractNumId w:val="2"/>
  </w:num>
  <w:num w:numId="4" w16cid:durableId="112689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38"/>
    <w:rsid w:val="000241E8"/>
    <w:rsid w:val="0003527F"/>
    <w:rsid w:val="0004390D"/>
    <w:rsid w:val="0005355A"/>
    <w:rsid w:val="00065C7D"/>
    <w:rsid w:val="00092AFF"/>
    <w:rsid w:val="000B102C"/>
    <w:rsid w:val="000C6CD4"/>
    <w:rsid w:val="001311AC"/>
    <w:rsid w:val="00131D7A"/>
    <w:rsid w:val="001464E2"/>
    <w:rsid w:val="001577E4"/>
    <w:rsid w:val="001623D2"/>
    <w:rsid w:val="00162A88"/>
    <w:rsid w:val="00173F52"/>
    <w:rsid w:val="0018534D"/>
    <w:rsid w:val="001858CA"/>
    <w:rsid w:val="001869DB"/>
    <w:rsid w:val="001903E6"/>
    <w:rsid w:val="001C4AEF"/>
    <w:rsid w:val="001D3CC5"/>
    <w:rsid w:val="001D5FD7"/>
    <w:rsid w:val="00202A14"/>
    <w:rsid w:val="00207C0E"/>
    <w:rsid w:val="002C3E74"/>
    <w:rsid w:val="002E304C"/>
    <w:rsid w:val="002E7439"/>
    <w:rsid w:val="002F3591"/>
    <w:rsid w:val="00322BDE"/>
    <w:rsid w:val="00340679"/>
    <w:rsid w:val="00371CA6"/>
    <w:rsid w:val="00386AEF"/>
    <w:rsid w:val="003E4B6F"/>
    <w:rsid w:val="00406EE7"/>
    <w:rsid w:val="00407013"/>
    <w:rsid w:val="00412537"/>
    <w:rsid w:val="00415D7C"/>
    <w:rsid w:val="00417225"/>
    <w:rsid w:val="00451FEF"/>
    <w:rsid w:val="004A62CC"/>
    <w:rsid w:val="004C733C"/>
    <w:rsid w:val="00514C36"/>
    <w:rsid w:val="00550F9C"/>
    <w:rsid w:val="00565A74"/>
    <w:rsid w:val="005A1B26"/>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E61"/>
    <w:rsid w:val="006C2FE7"/>
    <w:rsid w:val="006F0D27"/>
    <w:rsid w:val="006F5621"/>
    <w:rsid w:val="00701164"/>
    <w:rsid w:val="007161D2"/>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E4866"/>
    <w:rsid w:val="009202AE"/>
    <w:rsid w:val="00942FB8"/>
    <w:rsid w:val="00960F5F"/>
    <w:rsid w:val="00967486"/>
    <w:rsid w:val="009D66C6"/>
    <w:rsid w:val="009E300C"/>
    <w:rsid w:val="009E5184"/>
    <w:rsid w:val="009F1F5E"/>
    <w:rsid w:val="00A31E52"/>
    <w:rsid w:val="00A74A8A"/>
    <w:rsid w:val="00A85606"/>
    <w:rsid w:val="00A86C63"/>
    <w:rsid w:val="00A957A6"/>
    <w:rsid w:val="00A96525"/>
    <w:rsid w:val="00AA0D25"/>
    <w:rsid w:val="00AC012D"/>
    <w:rsid w:val="00AD4D77"/>
    <w:rsid w:val="00AE29E5"/>
    <w:rsid w:val="00AE5757"/>
    <w:rsid w:val="00B25EB8"/>
    <w:rsid w:val="00B764E3"/>
    <w:rsid w:val="00B85456"/>
    <w:rsid w:val="00B87267"/>
    <w:rsid w:val="00B93A25"/>
    <w:rsid w:val="00BC634B"/>
    <w:rsid w:val="00BF2AE0"/>
    <w:rsid w:val="00C41394"/>
    <w:rsid w:val="00C479BF"/>
    <w:rsid w:val="00C66C59"/>
    <w:rsid w:val="00C67137"/>
    <w:rsid w:val="00C70A38"/>
    <w:rsid w:val="00C838AB"/>
    <w:rsid w:val="00C83AA2"/>
    <w:rsid w:val="00CE3A44"/>
    <w:rsid w:val="00CE3F86"/>
    <w:rsid w:val="00CF75B4"/>
    <w:rsid w:val="00D10EE1"/>
    <w:rsid w:val="00D14DBC"/>
    <w:rsid w:val="00D87E2B"/>
    <w:rsid w:val="00D910BA"/>
    <w:rsid w:val="00D96D04"/>
    <w:rsid w:val="00DD6D71"/>
    <w:rsid w:val="00DE6111"/>
    <w:rsid w:val="00DF32BE"/>
    <w:rsid w:val="00E14F0A"/>
    <w:rsid w:val="00E321D6"/>
    <w:rsid w:val="00E323FB"/>
    <w:rsid w:val="00E61E78"/>
    <w:rsid w:val="00E84DC6"/>
    <w:rsid w:val="00EB5778"/>
    <w:rsid w:val="00ED1ADE"/>
    <w:rsid w:val="00EE14EA"/>
    <w:rsid w:val="00EE5253"/>
    <w:rsid w:val="00EF3C59"/>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536B1"/>
  <w15:chartTrackingRefBased/>
  <w15:docId w15:val="{83ED7826-1C47-4613-B202-D57C4A62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table" w:styleId="Tabel-Gitter">
    <w:name w:val="Table Grid"/>
    <w:basedOn w:val="Tabel-Normal"/>
    <w:uiPriority w:val="59"/>
    <w:rsid w:val="001D5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D5FD7"/>
    <w:rPr>
      <w:color w:val="0563C1" w:themeColor="hyperlink"/>
      <w:u w:val="single"/>
    </w:rPr>
  </w:style>
  <w:style w:type="character" w:styleId="Ulstomtale">
    <w:name w:val="Unresolved Mention"/>
    <w:basedOn w:val="Standardskrifttypeiafsnit"/>
    <w:uiPriority w:val="99"/>
    <w:semiHidden/>
    <w:unhideWhenUsed/>
    <w:rsid w:val="001D5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496">
      <w:bodyDiv w:val="1"/>
      <w:marLeft w:val="0"/>
      <w:marRight w:val="0"/>
      <w:marTop w:val="0"/>
      <w:marBottom w:val="0"/>
      <w:divBdr>
        <w:top w:val="none" w:sz="0" w:space="0" w:color="auto"/>
        <w:left w:val="none" w:sz="0" w:space="0" w:color="auto"/>
        <w:bottom w:val="none" w:sz="0" w:space="0" w:color="auto"/>
        <w:right w:val="none" w:sz="0" w:space="0" w:color="auto"/>
      </w:divBdr>
    </w:div>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83110886">
      <w:bodyDiv w:val="1"/>
      <w:marLeft w:val="0"/>
      <w:marRight w:val="0"/>
      <w:marTop w:val="0"/>
      <w:marBottom w:val="0"/>
      <w:divBdr>
        <w:top w:val="none" w:sz="0" w:space="0" w:color="auto"/>
        <w:left w:val="none" w:sz="0" w:space="0" w:color="auto"/>
        <w:bottom w:val="none" w:sz="0" w:space="0" w:color="auto"/>
        <w:right w:val="none" w:sz="0" w:space="0" w:color="auto"/>
      </w:divBdr>
    </w:div>
    <w:div w:id="108281797">
      <w:bodyDiv w:val="1"/>
      <w:marLeft w:val="0"/>
      <w:marRight w:val="0"/>
      <w:marTop w:val="0"/>
      <w:marBottom w:val="0"/>
      <w:divBdr>
        <w:top w:val="none" w:sz="0" w:space="0" w:color="auto"/>
        <w:left w:val="none" w:sz="0" w:space="0" w:color="auto"/>
        <w:bottom w:val="none" w:sz="0" w:space="0" w:color="auto"/>
        <w:right w:val="none" w:sz="0" w:space="0" w:color="auto"/>
      </w:divBdr>
    </w:div>
    <w:div w:id="114833569">
      <w:bodyDiv w:val="1"/>
      <w:marLeft w:val="0"/>
      <w:marRight w:val="0"/>
      <w:marTop w:val="0"/>
      <w:marBottom w:val="0"/>
      <w:divBdr>
        <w:top w:val="none" w:sz="0" w:space="0" w:color="auto"/>
        <w:left w:val="none" w:sz="0" w:space="0" w:color="auto"/>
        <w:bottom w:val="none" w:sz="0" w:space="0" w:color="auto"/>
        <w:right w:val="none" w:sz="0" w:space="0" w:color="auto"/>
      </w:divBdr>
    </w:div>
    <w:div w:id="144591354">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614172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195627751">
      <w:bodyDiv w:val="1"/>
      <w:marLeft w:val="0"/>
      <w:marRight w:val="0"/>
      <w:marTop w:val="0"/>
      <w:marBottom w:val="0"/>
      <w:divBdr>
        <w:top w:val="none" w:sz="0" w:space="0" w:color="auto"/>
        <w:left w:val="none" w:sz="0" w:space="0" w:color="auto"/>
        <w:bottom w:val="none" w:sz="0" w:space="0" w:color="auto"/>
        <w:right w:val="none" w:sz="0" w:space="0" w:color="auto"/>
      </w:divBdr>
    </w:div>
    <w:div w:id="197545155">
      <w:bodyDiv w:val="1"/>
      <w:marLeft w:val="0"/>
      <w:marRight w:val="0"/>
      <w:marTop w:val="0"/>
      <w:marBottom w:val="0"/>
      <w:divBdr>
        <w:top w:val="none" w:sz="0" w:space="0" w:color="auto"/>
        <w:left w:val="none" w:sz="0" w:space="0" w:color="auto"/>
        <w:bottom w:val="none" w:sz="0" w:space="0" w:color="auto"/>
        <w:right w:val="none" w:sz="0" w:space="0" w:color="auto"/>
      </w:divBdr>
    </w:div>
    <w:div w:id="238829724">
      <w:bodyDiv w:val="1"/>
      <w:marLeft w:val="0"/>
      <w:marRight w:val="0"/>
      <w:marTop w:val="0"/>
      <w:marBottom w:val="0"/>
      <w:divBdr>
        <w:top w:val="none" w:sz="0" w:space="0" w:color="auto"/>
        <w:left w:val="none" w:sz="0" w:space="0" w:color="auto"/>
        <w:bottom w:val="none" w:sz="0" w:space="0" w:color="auto"/>
        <w:right w:val="none" w:sz="0" w:space="0" w:color="auto"/>
      </w:divBdr>
    </w:div>
    <w:div w:id="275330774">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25680929">
      <w:bodyDiv w:val="1"/>
      <w:marLeft w:val="0"/>
      <w:marRight w:val="0"/>
      <w:marTop w:val="0"/>
      <w:marBottom w:val="0"/>
      <w:divBdr>
        <w:top w:val="none" w:sz="0" w:space="0" w:color="auto"/>
        <w:left w:val="none" w:sz="0" w:space="0" w:color="auto"/>
        <w:bottom w:val="none" w:sz="0" w:space="0" w:color="auto"/>
        <w:right w:val="none" w:sz="0" w:space="0" w:color="auto"/>
      </w:divBdr>
    </w:div>
    <w:div w:id="553128332">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39383605">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668755421">
      <w:bodyDiv w:val="1"/>
      <w:marLeft w:val="0"/>
      <w:marRight w:val="0"/>
      <w:marTop w:val="0"/>
      <w:marBottom w:val="0"/>
      <w:divBdr>
        <w:top w:val="none" w:sz="0" w:space="0" w:color="auto"/>
        <w:left w:val="none" w:sz="0" w:space="0" w:color="auto"/>
        <w:bottom w:val="none" w:sz="0" w:space="0" w:color="auto"/>
        <w:right w:val="none" w:sz="0" w:space="0" w:color="auto"/>
      </w:divBdr>
    </w:div>
    <w:div w:id="669060419">
      <w:bodyDiv w:val="1"/>
      <w:marLeft w:val="0"/>
      <w:marRight w:val="0"/>
      <w:marTop w:val="0"/>
      <w:marBottom w:val="0"/>
      <w:divBdr>
        <w:top w:val="none" w:sz="0" w:space="0" w:color="auto"/>
        <w:left w:val="none" w:sz="0" w:space="0" w:color="auto"/>
        <w:bottom w:val="none" w:sz="0" w:space="0" w:color="auto"/>
        <w:right w:val="none" w:sz="0" w:space="0" w:color="auto"/>
      </w:divBdr>
    </w:div>
    <w:div w:id="730738614">
      <w:bodyDiv w:val="1"/>
      <w:marLeft w:val="0"/>
      <w:marRight w:val="0"/>
      <w:marTop w:val="0"/>
      <w:marBottom w:val="0"/>
      <w:divBdr>
        <w:top w:val="none" w:sz="0" w:space="0" w:color="auto"/>
        <w:left w:val="none" w:sz="0" w:space="0" w:color="auto"/>
        <w:bottom w:val="none" w:sz="0" w:space="0" w:color="auto"/>
        <w:right w:val="none" w:sz="0" w:space="0" w:color="auto"/>
      </w:divBdr>
    </w:div>
    <w:div w:id="758797674">
      <w:bodyDiv w:val="1"/>
      <w:marLeft w:val="0"/>
      <w:marRight w:val="0"/>
      <w:marTop w:val="0"/>
      <w:marBottom w:val="0"/>
      <w:divBdr>
        <w:top w:val="none" w:sz="0" w:space="0" w:color="auto"/>
        <w:left w:val="none" w:sz="0" w:space="0" w:color="auto"/>
        <w:bottom w:val="none" w:sz="0" w:space="0" w:color="auto"/>
        <w:right w:val="none" w:sz="0" w:space="0" w:color="auto"/>
      </w:divBdr>
    </w:div>
    <w:div w:id="820780214">
      <w:bodyDiv w:val="1"/>
      <w:marLeft w:val="0"/>
      <w:marRight w:val="0"/>
      <w:marTop w:val="0"/>
      <w:marBottom w:val="0"/>
      <w:divBdr>
        <w:top w:val="none" w:sz="0" w:space="0" w:color="auto"/>
        <w:left w:val="none" w:sz="0" w:space="0" w:color="auto"/>
        <w:bottom w:val="none" w:sz="0" w:space="0" w:color="auto"/>
        <w:right w:val="none" w:sz="0" w:space="0" w:color="auto"/>
      </w:divBdr>
    </w:div>
    <w:div w:id="838622007">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889073128">
      <w:bodyDiv w:val="1"/>
      <w:marLeft w:val="0"/>
      <w:marRight w:val="0"/>
      <w:marTop w:val="0"/>
      <w:marBottom w:val="0"/>
      <w:divBdr>
        <w:top w:val="none" w:sz="0" w:space="0" w:color="auto"/>
        <w:left w:val="none" w:sz="0" w:space="0" w:color="auto"/>
        <w:bottom w:val="none" w:sz="0" w:space="0" w:color="auto"/>
        <w:right w:val="none" w:sz="0" w:space="0" w:color="auto"/>
      </w:divBdr>
    </w:div>
    <w:div w:id="901212396">
      <w:bodyDiv w:val="1"/>
      <w:marLeft w:val="0"/>
      <w:marRight w:val="0"/>
      <w:marTop w:val="0"/>
      <w:marBottom w:val="0"/>
      <w:divBdr>
        <w:top w:val="none" w:sz="0" w:space="0" w:color="auto"/>
        <w:left w:val="none" w:sz="0" w:space="0" w:color="auto"/>
        <w:bottom w:val="none" w:sz="0" w:space="0" w:color="auto"/>
        <w:right w:val="none" w:sz="0" w:space="0" w:color="auto"/>
      </w:divBdr>
    </w:div>
    <w:div w:id="946617327">
      <w:bodyDiv w:val="1"/>
      <w:marLeft w:val="0"/>
      <w:marRight w:val="0"/>
      <w:marTop w:val="0"/>
      <w:marBottom w:val="0"/>
      <w:divBdr>
        <w:top w:val="none" w:sz="0" w:space="0" w:color="auto"/>
        <w:left w:val="none" w:sz="0" w:space="0" w:color="auto"/>
        <w:bottom w:val="none" w:sz="0" w:space="0" w:color="auto"/>
        <w:right w:val="none" w:sz="0" w:space="0" w:color="auto"/>
      </w:divBdr>
    </w:div>
    <w:div w:id="1055854505">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46184622">
      <w:bodyDiv w:val="1"/>
      <w:marLeft w:val="0"/>
      <w:marRight w:val="0"/>
      <w:marTop w:val="0"/>
      <w:marBottom w:val="0"/>
      <w:divBdr>
        <w:top w:val="none" w:sz="0" w:space="0" w:color="auto"/>
        <w:left w:val="none" w:sz="0" w:space="0" w:color="auto"/>
        <w:bottom w:val="none" w:sz="0" w:space="0" w:color="auto"/>
        <w:right w:val="none" w:sz="0" w:space="0" w:color="auto"/>
      </w:divBdr>
    </w:div>
    <w:div w:id="1247305353">
      <w:bodyDiv w:val="1"/>
      <w:marLeft w:val="0"/>
      <w:marRight w:val="0"/>
      <w:marTop w:val="0"/>
      <w:marBottom w:val="0"/>
      <w:divBdr>
        <w:top w:val="none" w:sz="0" w:space="0" w:color="auto"/>
        <w:left w:val="none" w:sz="0" w:space="0" w:color="auto"/>
        <w:bottom w:val="none" w:sz="0" w:space="0" w:color="auto"/>
        <w:right w:val="none" w:sz="0" w:space="0" w:color="auto"/>
      </w:divBdr>
    </w:div>
    <w:div w:id="1283458418">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62648561">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509439799">
      <w:bodyDiv w:val="1"/>
      <w:marLeft w:val="0"/>
      <w:marRight w:val="0"/>
      <w:marTop w:val="0"/>
      <w:marBottom w:val="0"/>
      <w:divBdr>
        <w:top w:val="none" w:sz="0" w:space="0" w:color="auto"/>
        <w:left w:val="none" w:sz="0" w:space="0" w:color="auto"/>
        <w:bottom w:val="none" w:sz="0" w:space="0" w:color="auto"/>
        <w:right w:val="none" w:sz="0" w:space="0" w:color="auto"/>
      </w:divBdr>
    </w:div>
    <w:div w:id="1540433448">
      <w:bodyDiv w:val="1"/>
      <w:marLeft w:val="0"/>
      <w:marRight w:val="0"/>
      <w:marTop w:val="0"/>
      <w:marBottom w:val="0"/>
      <w:divBdr>
        <w:top w:val="none" w:sz="0" w:space="0" w:color="auto"/>
        <w:left w:val="none" w:sz="0" w:space="0" w:color="auto"/>
        <w:bottom w:val="none" w:sz="0" w:space="0" w:color="auto"/>
        <w:right w:val="none" w:sz="0" w:space="0" w:color="auto"/>
      </w:divBdr>
    </w:div>
    <w:div w:id="1553348611">
      <w:bodyDiv w:val="1"/>
      <w:marLeft w:val="0"/>
      <w:marRight w:val="0"/>
      <w:marTop w:val="0"/>
      <w:marBottom w:val="0"/>
      <w:divBdr>
        <w:top w:val="none" w:sz="0" w:space="0" w:color="auto"/>
        <w:left w:val="none" w:sz="0" w:space="0" w:color="auto"/>
        <w:bottom w:val="none" w:sz="0" w:space="0" w:color="auto"/>
        <w:right w:val="none" w:sz="0" w:space="0" w:color="auto"/>
      </w:divBdr>
    </w:div>
    <w:div w:id="1554386390">
      <w:bodyDiv w:val="1"/>
      <w:marLeft w:val="0"/>
      <w:marRight w:val="0"/>
      <w:marTop w:val="0"/>
      <w:marBottom w:val="0"/>
      <w:divBdr>
        <w:top w:val="none" w:sz="0" w:space="0" w:color="auto"/>
        <w:left w:val="none" w:sz="0" w:space="0" w:color="auto"/>
        <w:bottom w:val="none" w:sz="0" w:space="0" w:color="auto"/>
        <w:right w:val="none" w:sz="0" w:space="0" w:color="auto"/>
      </w:divBdr>
    </w:div>
    <w:div w:id="1641030586">
      <w:bodyDiv w:val="1"/>
      <w:marLeft w:val="0"/>
      <w:marRight w:val="0"/>
      <w:marTop w:val="0"/>
      <w:marBottom w:val="0"/>
      <w:divBdr>
        <w:top w:val="none" w:sz="0" w:space="0" w:color="auto"/>
        <w:left w:val="none" w:sz="0" w:space="0" w:color="auto"/>
        <w:bottom w:val="none" w:sz="0" w:space="0" w:color="auto"/>
        <w:right w:val="none" w:sz="0" w:space="0" w:color="auto"/>
      </w:divBdr>
    </w:div>
    <w:div w:id="1651321004">
      <w:bodyDiv w:val="1"/>
      <w:marLeft w:val="0"/>
      <w:marRight w:val="0"/>
      <w:marTop w:val="0"/>
      <w:marBottom w:val="0"/>
      <w:divBdr>
        <w:top w:val="none" w:sz="0" w:space="0" w:color="auto"/>
        <w:left w:val="none" w:sz="0" w:space="0" w:color="auto"/>
        <w:bottom w:val="none" w:sz="0" w:space="0" w:color="auto"/>
        <w:right w:val="none" w:sz="0" w:space="0" w:color="auto"/>
      </w:divBdr>
    </w:div>
    <w:div w:id="1716348332">
      <w:bodyDiv w:val="1"/>
      <w:marLeft w:val="0"/>
      <w:marRight w:val="0"/>
      <w:marTop w:val="0"/>
      <w:marBottom w:val="0"/>
      <w:divBdr>
        <w:top w:val="none" w:sz="0" w:space="0" w:color="auto"/>
        <w:left w:val="none" w:sz="0" w:space="0" w:color="auto"/>
        <w:bottom w:val="none" w:sz="0" w:space="0" w:color="auto"/>
        <w:right w:val="none" w:sz="0" w:space="0" w:color="auto"/>
      </w:divBdr>
    </w:div>
    <w:div w:id="1738745273">
      <w:bodyDiv w:val="1"/>
      <w:marLeft w:val="0"/>
      <w:marRight w:val="0"/>
      <w:marTop w:val="0"/>
      <w:marBottom w:val="0"/>
      <w:divBdr>
        <w:top w:val="none" w:sz="0" w:space="0" w:color="auto"/>
        <w:left w:val="none" w:sz="0" w:space="0" w:color="auto"/>
        <w:bottom w:val="none" w:sz="0" w:space="0" w:color="auto"/>
        <w:right w:val="none" w:sz="0" w:space="0" w:color="auto"/>
      </w:divBdr>
    </w:div>
    <w:div w:id="1800028569">
      <w:bodyDiv w:val="1"/>
      <w:marLeft w:val="0"/>
      <w:marRight w:val="0"/>
      <w:marTop w:val="0"/>
      <w:marBottom w:val="0"/>
      <w:divBdr>
        <w:top w:val="none" w:sz="0" w:space="0" w:color="auto"/>
        <w:left w:val="none" w:sz="0" w:space="0" w:color="auto"/>
        <w:bottom w:val="none" w:sz="0" w:space="0" w:color="auto"/>
        <w:right w:val="none" w:sz="0" w:space="0" w:color="auto"/>
      </w:divBdr>
    </w:div>
    <w:div w:id="1808861664">
      <w:bodyDiv w:val="1"/>
      <w:marLeft w:val="0"/>
      <w:marRight w:val="0"/>
      <w:marTop w:val="0"/>
      <w:marBottom w:val="0"/>
      <w:divBdr>
        <w:top w:val="none" w:sz="0" w:space="0" w:color="auto"/>
        <w:left w:val="none" w:sz="0" w:space="0" w:color="auto"/>
        <w:bottom w:val="none" w:sz="0" w:space="0" w:color="auto"/>
        <w:right w:val="none" w:sz="0" w:space="0" w:color="auto"/>
      </w:divBdr>
    </w:div>
    <w:div w:id="1827437092">
      <w:bodyDiv w:val="1"/>
      <w:marLeft w:val="0"/>
      <w:marRight w:val="0"/>
      <w:marTop w:val="0"/>
      <w:marBottom w:val="0"/>
      <w:divBdr>
        <w:top w:val="none" w:sz="0" w:space="0" w:color="auto"/>
        <w:left w:val="none" w:sz="0" w:space="0" w:color="auto"/>
        <w:bottom w:val="none" w:sz="0" w:space="0" w:color="auto"/>
        <w:right w:val="none" w:sz="0" w:space="0" w:color="auto"/>
      </w:divBdr>
    </w:div>
    <w:div w:id="1835148044">
      <w:bodyDiv w:val="1"/>
      <w:marLeft w:val="0"/>
      <w:marRight w:val="0"/>
      <w:marTop w:val="0"/>
      <w:marBottom w:val="0"/>
      <w:divBdr>
        <w:top w:val="none" w:sz="0" w:space="0" w:color="auto"/>
        <w:left w:val="none" w:sz="0" w:space="0" w:color="auto"/>
        <w:bottom w:val="none" w:sz="0" w:space="0" w:color="auto"/>
        <w:right w:val="none" w:sz="0" w:space="0" w:color="auto"/>
      </w:divBdr>
    </w:div>
    <w:div w:id="1875968696">
      <w:bodyDiv w:val="1"/>
      <w:marLeft w:val="0"/>
      <w:marRight w:val="0"/>
      <w:marTop w:val="0"/>
      <w:marBottom w:val="0"/>
      <w:divBdr>
        <w:top w:val="none" w:sz="0" w:space="0" w:color="auto"/>
        <w:left w:val="none" w:sz="0" w:space="0" w:color="auto"/>
        <w:bottom w:val="none" w:sz="0" w:space="0" w:color="auto"/>
        <w:right w:val="none" w:sz="0" w:space="0" w:color="auto"/>
      </w:divBdr>
    </w:div>
    <w:div w:id="1894150132">
      <w:bodyDiv w:val="1"/>
      <w:marLeft w:val="0"/>
      <w:marRight w:val="0"/>
      <w:marTop w:val="0"/>
      <w:marBottom w:val="0"/>
      <w:divBdr>
        <w:top w:val="none" w:sz="0" w:space="0" w:color="auto"/>
        <w:left w:val="none" w:sz="0" w:space="0" w:color="auto"/>
        <w:bottom w:val="none" w:sz="0" w:space="0" w:color="auto"/>
        <w:right w:val="none" w:sz="0" w:space="0" w:color="auto"/>
      </w:divBdr>
    </w:div>
    <w:div w:id="1922985378">
      <w:bodyDiv w:val="1"/>
      <w:marLeft w:val="0"/>
      <w:marRight w:val="0"/>
      <w:marTop w:val="0"/>
      <w:marBottom w:val="0"/>
      <w:divBdr>
        <w:top w:val="none" w:sz="0" w:space="0" w:color="auto"/>
        <w:left w:val="none" w:sz="0" w:space="0" w:color="auto"/>
        <w:bottom w:val="none" w:sz="0" w:space="0" w:color="auto"/>
        <w:right w:val="none" w:sz="0" w:space="0" w:color="auto"/>
      </w:divBdr>
    </w:div>
    <w:div w:id="1973635204">
      <w:bodyDiv w:val="1"/>
      <w:marLeft w:val="0"/>
      <w:marRight w:val="0"/>
      <w:marTop w:val="0"/>
      <w:marBottom w:val="0"/>
      <w:divBdr>
        <w:top w:val="none" w:sz="0" w:space="0" w:color="auto"/>
        <w:left w:val="none" w:sz="0" w:space="0" w:color="auto"/>
        <w:bottom w:val="none" w:sz="0" w:space="0" w:color="auto"/>
        <w:right w:val="none" w:sz="0" w:space="0" w:color="auto"/>
      </w:divBdr>
    </w:div>
    <w:div w:id="2021195801">
      <w:bodyDiv w:val="1"/>
      <w:marLeft w:val="0"/>
      <w:marRight w:val="0"/>
      <w:marTop w:val="0"/>
      <w:marBottom w:val="0"/>
      <w:divBdr>
        <w:top w:val="none" w:sz="0" w:space="0" w:color="auto"/>
        <w:left w:val="none" w:sz="0" w:space="0" w:color="auto"/>
        <w:bottom w:val="none" w:sz="0" w:space="0" w:color="auto"/>
        <w:right w:val="none" w:sz="0" w:space="0" w:color="auto"/>
      </w:divBdr>
    </w:div>
    <w:div w:id="2026243736">
      <w:bodyDiv w:val="1"/>
      <w:marLeft w:val="0"/>
      <w:marRight w:val="0"/>
      <w:marTop w:val="0"/>
      <w:marBottom w:val="0"/>
      <w:divBdr>
        <w:top w:val="none" w:sz="0" w:space="0" w:color="auto"/>
        <w:left w:val="none" w:sz="0" w:space="0" w:color="auto"/>
        <w:bottom w:val="none" w:sz="0" w:space="0" w:color="auto"/>
        <w:right w:val="none" w:sz="0" w:space="0" w:color="auto"/>
      </w:divBdr>
    </w:div>
    <w:div w:id="2038238044">
      <w:bodyDiv w:val="1"/>
      <w:marLeft w:val="0"/>
      <w:marRight w:val="0"/>
      <w:marTop w:val="0"/>
      <w:marBottom w:val="0"/>
      <w:divBdr>
        <w:top w:val="none" w:sz="0" w:space="0" w:color="auto"/>
        <w:left w:val="none" w:sz="0" w:space="0" w:color="auto"/>
        <w:bottom w:val="none" w:sz="0" w:space="0" w:color="auto"/>
        <w:right w:val="none" w:sz="0" w:space="0" w:color="auto"/>
      </w:divBdr>
    </w:div>
    <w:div w:id="2052069179">
      <w:bodyDiv w:val="1"/>
      <w:marLeft w:val="0"/>
      <w:marRight w:val="0"/>
      <w:marTop w:val="0"/>
      <w:marBottom w:val="0"/>
      <w:divBdr>
        <w:top w:val="none" w:sz="0" w:space="0" w:color="auto"/>
        <w:left w:val="none" w:sz="0" w:space="0" w:color="auto"/>
        <w:bottom w:val="none" w:sz="0" w:space="0" w:color="auto"/>
        <w:right w:val="none" w:sz="0" w:space="0" w:color="auto"/>
      </w:divBdr>
    </w:div>
    <w:div w:id="206054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31</TotalTime>
  <Pages>9</Pages>
  <Words>2520</Words>
  <Characters>16749</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2025034488, MT</dc:description>
  <cp:lastModifiedBy>Gitte Jørgensen</cp:lastModifiedBy>
  <cp:revision>9</cp:revision>
  <cp:lastPrinted>2022-05-18T14:03:00Z</cp:lastPrinted>
  <dcterms:created xsi:type="dcterms:W3CDTF">2026-04-08T08:34:00Z</dcterms:created>
  <dcterms:modified xsi:type="dcterms:W3CDTF">2026-04-08T11:32:00Z</dcterms:modified>
</cp:coreProperties>
</file>