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FBACA" w14:textId="77777777" w:rsidR="008203A8" w:rsidRPr="002F27C1" w:rsidRDefault="008203A8" w:rsidP="008203A8">
      <w:pPr>
        <w:rPr>
          <w:sz w:val="24"/>
          <w:szCs w:val="24"/>
        </w:rPr>
      </w:pPr>
      <w:r w:rsidRPr="002F27C1">
        <w:rPr>
          <w:noProof/>
          <w:sz w:val="24"/>
          <w:szCs w:val="24"/>
          <w:lang w:eastAsia="da-DK"/>
        </w:rPr>
        <w:drawing>
          <wp:inline distT="0" distB="0" distL="0" distR="0" wp14:anchorId="093269B6" wp14:editId="6E0E2DA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64D8EC2" w14:textId="77777777" w:rsidR="008203A8" w:rsidRPr="002F27C1" w:rsidRDefault="008203A8" w:rsidP="008203A8">
      <w:pPr>
        <w:rPr>
          <w:sz w:val="24"/>
          <w:szCs w:val="24"/>
        </w:rPr>
      </w:pPr>
    </w:p>
    <w:p w14:paraId="386A64DF" w14:textId="611859FC" w:rsidR="008203A8" w:rsidRPr="002F27C1" w:rsidRDefault="008203A8" w:rsidP="008203A8">
      <w:pPr>
        <w:tabs>
          <w:tab w:val="right" w:pos="9356"/>
        </w:tabs>
        <w:rPr>
          <w:b/>
          <w:sz w:val="24"/>
          <w:szCs w:val="24"/>
        </w:rPr>
      </w:pPr>
      <w:r w:rsidRPr="002F27C1">
        <w:rPr>
          <w:b/>
          <w:sz w:val="24"/>
          <w:szCs w:val="24"/>
        </w:rPr>
        <w:tab/>
      </w:r>
      <w:r w:rsidR="0084232E">
        <w:rPr>
          <w:b/>
          <w:sz w:val="24"/>
          <w:szCs w:val="24"/>
        </w:rPr>
        <w:t>30. april 2025</w:t>
      </w:r>
    </w:p>
    <w:p w14:paraId="64AC98EC" w14:textId="77777777" w:rsidR="008203A8" w:rsidRPr="002F27C1" w:rsidRDefault="008203A8" w:rsidP="008203A8">
      <w:pPr>
        <w:rPr>
          <w:sz w:val="24"/>
          <w:szCs w:val="24"/>
        </w:rPr>
      </w:pPr>
    </w:p>
    <w:p w14:paraId="4C7394BD" w14:textId="77777777" w:rsidR="008203A8" w:rsidRPr="002F27C1" w:rsidRDefault="008203A8" w:rsidP="008203A8">
      <w:pPr>
        <w:jc w:val="center"/>
        <w:rPr>
          <w:b/>
          <w:sz w:val="24"/>
          <w:szCs w:val="24"/>
        </w:rPr>
      </w:pPr>
    </w:p>
    <w:p w14:paraId="091DEBEF" w14:textId="77777777" w:rsidR="008203A8" w:rsidRPr="002F27C1" w:rsidRDefault="008203A8" w:rsidP="008203A8">
      <w:pPr>
        <w:jc w:val="center"/>
        <w:rPr>
          <w:b/>
          <w:sz w:val="24"/>
          <w:szCs w:val="24"/>
        </w:rPr>
      </w:pPr>
      <w:r w:rsidRPr="002F27C1">
        <w:rPr>
          <w:b/>
          <w:sz w:val="24"/>
          <w:szCs w:val="24"/>
        </w:rPr>
        <w:t>PRODUKTRESUMÉ</w:t>
      </w:r>
    </w:p>
    <w:p w14:paraId="5BF0D80F" w14:textId="77777777" w:rsidR="008203A8" w:rsidRPr="002F27C1" w:rsidRDefault="008203A8" w:rsidP="008203A8">
      <w:pPr>
        <w:jc w:val="center"/>
        <w:rPr>
          <w:b/>
          <w:sz w:val="24"/>
          <w:szCs w:val="24"/>
        </w:rPr>
      </w:pPr>
    </w:p>
    <w:p w14:paraId="419DA60B" w14:textId="77777777" w:rsidR="008203A8" w:rsidRPr="002F27C1" w:rsidRDefault="008203A8" w:rsidP="008203A8">
      <w:pPr>
        <w:jc w:val="center"/>
        <w:rPr>
          <w:b/>
          <w:sz w:val="24"/>
          <w:szCs w:val="24"/>
        </w:rPr>
      </w:pPr>
      <w:r w:rsidRPr="002F27C1">
        <w:rPr>
          <w:b/>
          <w:sz w:val="24"/>
          <w:szCs w:val="24"/>
        </w:rPr>
        <w:t>for</w:t>
      </w:r>
    </w:p>
    <w:p w14:paraId="57F7D1BB" w14:textId="77777777" w:rsidR="008203A8" w:rsidRPr="002F27C1" w:rsidRDefault="008203A8" w:rsidP="008203A8">
      <w:pPr>
        <w:jc w:val="center"/>
        <w:rPr>
          <w:b/>
          <w:sz w:val="24"/>
          <w:szCs w:val="24"/>
        </w:rPr>
      </w:pPr>
    </w:p>
    <w:p w14:paraId="5935D5B0" w14:textId="34BD57D7" w:rsidR="008203A8" w:rsidRPr="002F27C1" w:rsidRDefault="00F7697D" w:rsidP="008203A8">
      <w:pPr>
        <w:jc w:val="center"/>
        <w:rPr>
          <w:b/>
          <w:sz w:val="24"/>
          <w:szCs w:val="24"/>
        </w:rPr>
      </w:pPr>
      <w:r w:rsidRPr="002F27C1">
        <w:rPr>
          <w:b/>
          <w:sz w:val="24"/>
          <w:szCs w:val="24"/>
        </w:rPr>
        <w:t>Butor</w:t>
      </w:r>
      <w:r w:rsidR="00330E0C" w:rsidRPr="002F27C1">
        <w:rPr>
          <w:b/>
          <w:sz w:val="24"/>
          <w:szCs w:val="24"/>
        </w:rPr>
        <w:t>V</w:t>
      </w:r>
      <w:r w:rsidRPr="002F27C1">
        <w:rPr>
          <w:b/>
          <w:sz w:val="24"/>
          <w:szCs w:val="24"/>
        </w:rPr>
        <w:t>et, injektionsvæske, opløsning</w:t>
      </w:r>
    </w:p>
    <w:p w14:paraId="0153AA37" w14:textId="77777777" w:rsidR="008203A8" w:rsidRPr="002F27C1" w:rsidRDefault="008203A8" w:rsidP="008203A8">
      <w:pPr>
        <w:jc w:val="both"/>
        <w:rPr>
          <w:sz w:val="24"/>
          <w:szCs w:val="24"/>
        </w:rPr>
      </w:pPr>
    </w:p>
    <w:p w14:paraId="01B5BB54" w14:textId="77777777" w:rsidR="008203A8" w:rsidRPr="002F27C1" w:rsidRDefault="008203A8" w:rsidP="008203A8">
      <w:pPr>
        <w:jc w:val="both"/>
        <w:rPr>
          <w:sz w:val="24"/>
          <w:szCs w:val="24"/>
        </w:rPr>
      </w:pPr>
    </w:p>
    <w:p w14:paraId="33E03399" w14:textId="77777777" w:rsidR="008203A8" w:rsidRPr="002F27C1" w:rsidRDefault="008203A8" w:rsidP="008203A8">
      <w:pPr>
        <w:jc w:val="both"/>
        <w:rPr>
          <w:sz w:val="24"/>
          <w:szCs w:val="24"/>
        </w:rPr>
      </w:pPr>
    </w:p>
    <w:p w14:paraId="3B284EC2" w14:textId="77777777" w:rsidR="008203A8" w:rsidRPr="002F27C1" w:rsidRDefault="008203A8" w:rsidP="008203A8">
      <w:pPr>
        <w:ind w:left="851" w:hanging="851"/>
        <w:rPr>
          <w:b/>
          <w:sz w:val="24"/>
          <w:szCs w:val="24"/>
        </w:rPr>
      </w:pPr>
      <w:r w:rsidRPr="002F27C1">
        <w:rPr>
          <w:b/>
          <w:sz w:val="24"/>
          <w:szCs w:val="24"/>
        </w:rPr>
        <w:t>0.</w:t>
      </w:r>
      <w:r w:rsidRPr="002F27C1">
        <w:rPr>
          <w:b/>
          <w:sz w:val="24"/>
          <w:szCs w:val="24"/>
        </w:rPr>
        <w:tab/>
        <w:t>D.SP.NR.</w:t>
      </w:r>
    </w:p>
    <w:p w14:paraId="14622F53" w14:textId="77777777" w:rsidR="008203A8" w:rsidRPr="002F27C1" w:rsidRDefault="00F7697D" w:rsidP="008203A8">
      <w:pPr>
        <w:ind w:left="851"/>
        <w:rPr>
          <w:sz w:val="24"/>
          <w:szCs w:val="24"/>
        </w:rPr>
      </w:pPr>
      <w:r w:rsidRPr="002F27C1">
        <w:rPr>
          <w:sz w:val="24"/>
          <w:szCs w:val="24"/>
        </w:rPr>
        <w:t>33679</w:t>
      </w:r>
    </w:p>
    <w:p w14:paraId="15BE3FD9" w14:textId="77777777" w:rsidR="008203A8" w:rsidRPr="002F27C1" w:rsidRDefault="008203A8" w:rsidP="008203A8">
      <w:pPr>
        <w:ind w:left="851"/>
        <w:rPr>
          <w:sz w:val="24"/>
          <w:szCs w:val="24"/>
        </w:rPr>
      </w:pPr>
    </w:p>
    <w:p w14:paraId="3EA42041" w14:textId="77777777" w:rsidR="008203A8" w:rsidRPr="002F27C1" w:rsidRDefault="008203A8" w:rsidP="008203A8">
      <w:pPr>
        <w:ind w:left="851" w:hanging="851"/>
        <w:rPr>
          <w:b/>
          <w:sz w:val="24"/>
          <w:szCs w:val="24"/>
        </w:rPr>
      </w:pPr>
      <w:r w:rsidRPr="002F27C1">
        <w:rPr>
          <w:b/>
          <w:sz w:val="24"/>
          <w:szCs w:val="24"/>
        </w:rPr>
        <w:t>1.</w:t>
      </w:r>
      <w:r w:rsidRPr="002F27C1">
        <w:rPr>
          <w:b/>
          <w:sz w:val="24"/>
          <w:szCs w:val="24"/>
        </w:rPr>
        <w:tab/>
        <w:t>VETERINÆRLÆGEMIDLETS NAVN</w:t>
      </w:r>
    </w:p>
    <w:p w14:paraId="39762ED6" w14:textId="43895DB7" w:rsidR="008203A8" w:rsidRPr="002F27C1" w:rsidRDefault="00F7697D" w:rsidP="008203A8">
      <w:pPr>
        <w:ind w:left="851"/>
        <w:rPr>
          <w:sz w:val="24"/>
          <w:szCs w:val="24"/>
        </w:rPr>
      </w:pPr>
      <w:r w:rsidRPr="002F27C1">
        <w:rPr>
          <w:sz w:val="24"/>
          <w:szCs w:val="24"/>
        </w:rPr>
        <w:t>Butor</w:t>
      </w:r>
      <w:r w:rsidR="00330E0C" w:rsidRPr="002F27C1">
        <w:rPr>
          <w:sz w:val="24"/>
          <w:szCs w:val="24"/>
        </w:rPr>
        <w:t>V</w:t>
      </w:r>
      <w:r w:rsidRPr="002F27C1">
        <w:rPr>
          <w:sz w:val="24"/>
          <w:szCs w:val="24"/>
        </w:rPr>
        <w:t>et</w:t>
      </w:r>
    </w:p>
    <w:p w14:paraId="05EF9DB0" w14:textId="77777777" w:rsidR="008203A8" w:rsidRPr="002F27C1" w:rsidRDefault="008203A8" w:rsidP="008203A8">
      <w:pPr>
        <w:ind w:left="851"/>
        <w:rPr>
          <w:sz w:val="24"/>
          <w:szCs w:val="24"/>
        </w:rPr>
      </w:pPr>
    </w:p>
    <w:p w14:paraId="4FECC2BF" w14:textId="77777777" w:rsidR="00EF4FE4" w:rsidRPr="002F27C1" w:rsidRDefault="00EF4FE4" w:rsidP="00EF4FE4">
      <w:pPr>
        <w:ind w:left="851"/>
        <w:rPr>
          <w:sz w:val="24"/>
          <w:szCs w:val="24"/>
        </w:rPr>
      </w:pPr>
      <w:r w:rsidRPr="002F27C1">
        <w:rPr>
          <w:sz w:val="24"/>
          <w:szCs w:val="24"/>
        </w:rPr>
        <w:t xml:space="preserve">Styrke: 10 mg/ml </w:t>
      </w:r>
    </w:p>
    <w:p w14:paraId="48F7ED75" w14:textId="210A0F66" w:rsidR="00EF4FE4" w:rsidRPr="002F27C1" w:rsidRDefault="00EF4FE4" w:rsidP="00EF4FE4">
      <w:pPr>
        <w:ind w:left="851"/>
        <w:rPr>
          <w:sz w:val="24"/>
          <w:szCs w:val="24"/>
        </w:rPr>
      </w:pPr>
      <w:r w:rsidRPr="002F27C1">
        <w:rPr>
          <w:sz w:val="24"/>
          <w:szCs w:val="24"/>
        </w:rPr>
        <w:t xml:space="preserve">Lægemiddelform: Injektionsvæske, opløsning </w:t>
      </w:r>
    </w:p>
    <w:p w14:paraId="286680F8" w14:textId="77777777" w:rsidR="008203A8" w:rsidRPr="002F27C1" w:rsidRDefault="008203A8" w:rsidP="008203A8">
      <w:pPr>
        <w:ind w:left="851"/>
        <w:rPr>
          <w:sz w:val="24"/>
          <w:szCs w:val="24"/>
        </w:rPr>
      </w:pPr>
    </w:p>
    <w:p w14:paraId="7F6E6D27" w14:textId="77777777" w:rsidR="008203A8" w:rsidRPr="002F27C1" w:rsidRDefault="008203A8" w:rsidP="008203A8">
      <w:pPr>
        <w:ind w:left="851" w:hanging="851"/>
        <w:rPr>
          <w:b/>
          <w:sz w:val="24"/>
          <w:szCs w:val="24"/>
        </w:rPr>
      </w:pPr>
      <w:r w:rsidRPr="002F27C1">
        <w:rPr>
          <w:b/>
          <w:sz w:val="24"/>
          <w:szCs w:val="24"/>
        </w:rPr>
        <w:t>2.</w:t>
      </w:r>
      <w:r w:rsidRPr="002F27C1">
        <w:rPr>
          <w:b/>
          <w:sz w:val="24"/>
          <w:szCs w:val="24"/>
        </w:rPr>
        <w:tab/>
        <w:t>KVALITATIV OG KVANTITATIV SAMMENSÆTNING</w:t>
      </w:r>
    </w:p>
    <w:p w14:paraId="6E81900A" w14:textId="77777777" w:rsidR="00EF4FE4" w:rsidRPr="002F27C1" w:rsidRDefault="00EF4FE4" w:rsidP="00EF4FE4">
      <w:pPr>
        <w:ind w:left="851"/>
        <w:rPr>
          <w:bCs/>
          <w:sz w:val="24"/>
          <w:szCs w:val="24"/>
        </w:rPr>
      </w:pPr>
      <w:r w:rsidRPr="002F27C1">
        <w:rPr>
          <w:sz w:val="24"/>
          <w:szCs w:val="24"/>
        </w:rPr>
        <w:t>Hver ml indeholder:</w:t>
      </w:r>
    </w:p>
    <w:p w14:paraId="7B7FCD22" w14:textId="77777777" w:rsidR="00EF4FE4" w:rsidRPr="002F27C1" w:rsidRDefault="00EF4FE4" w:rsidP="00EF4FE4">
      <w:pPr>
        <w:ind w:left="851"/>
        <w:rPr>
          <w:bCs/>
          <w:sz w:val="24"/>
          <w:szCs w:val="24"/>
        </w:rPr>
      </w:pPr>
    </w:p>
    <w:p w14:paraId="70ED9B24" w14:textId="77777777" w:rsidR="00EF4FE4" w:rsidRPr="002F27C1" w:rsidRDefault="00EF4FE4" w:rsidP="00EF4FE4">
      <w:pPr>
        <w:ind w:left="851"/>
        <w:rPr>
          <w:b/>
          <w:sz w:val="24"/>
          <w:szCs w:val="24"/>
        </w:rPr>
      </w:pPr>
      <w:r w:rsidRPr="002F27C1">
        <w:rPr>
          <w:b/>
          <w:sz w:val="24"/>
          <w:szCs w:val="24"/>
        </w:rPr>
        <w:t>Aktivt stof:</w:t>
      </w:r>
    </w:p>
    <w:p w14:paraId="6665B5C7" w14:textId="0A9B21E3" w:rsidR="00EF4FE4" w:rsidRPr="002F27C1" w:rsidRDefault="00EF4FE4" w:rsidP="00EF4FE4">
      <w:pPr>
        <w:ind w:left="851"/>
        <w:rPr>
          <w:iCs/>
          <w:sz w:val="24"/>
          <w:szCs w:val="24"/>
        </w:rPr>
      </w:pPr>
      <w:r w:rsidRPr="002F27C1">
        <w:rPr>
          <w:sz w:val="24"/>
          <w:szCs w:val="24"/>
        </w:rPr>
        <w:t>Butorphanol</w:t>
      </w:r>
      <w:r w:rsidRPr="002F27C1">
        <w:rPr>
          <w:sz w:val="24"/>
          <w:szCs w:val="24"/>
        </w:rPr>
        <w:tab/>
      </w:r>
      <w:r w:rsidRPr="002F27C1">
        <w:rPr>
          <w:sz w:val="24"/>
          <w:szCs w:val="24"/>
        </w:rPr>
        <w:tab/>
        <w:t>10 mg</w:t>
      </w:r>
    </w:p>
    <w:p w14:paraId="66FB7D50" w14:textId="77777777" w:rsidR="00EF4FE4" w:rsidRPr="002F27C1" w:rsidRDefault="00EF4FE4" w:rsidP="00EF4FE4">
      <w:pPr>
        <w:ind w:left="851"/>
        <w:rPr>
          <w:iCs/>
          <w:sz w:val="24"/>
          <w:szCs w:val="24"/>
        </w:rPr>
      </w:pPr>
      <w:r w:rsidRPr="002F27C1">
        <w:rPr>
          <w:sz w:val="24"/>
          <w:szCs w:val="24"/>
        </w:rPr>
        <w:t>(som tartrat)</w:t>
      </w:r>
    </w:p>
    <w:p w14:paraId="59036716" w14:textId="77777777" w:rsidR="00EF4FE4" w:rsidRPr="002F27C1" w:rsidRDefault="00EF4FE4" w:rsidP="00EF4FE4">
      <w:pPr>
        <w:ind w:left="851"/>
        <w:rPr>
          <w:iCs/>
          <w:sz w:val="24"/>
          <w:szCs w:val="24"/>
        </w:rPr>
      </w:pPr>
      <w:r w:rsidRPr="002F27C1">
        <w:rPr>
          <w:sz w:val="24"/>
          <w:szCs w:val="24"/>
        </w:rPr>
        <w:t>(Svarer til 14,58 mg butorphanoltartrat)</w:t>
      </w:r>
    </w:p>
    <w:p w14:paraId="7296AEF3" w14:textId="77777777" w:rsidR="00EF4FE4" w:rsidRPr="002F27C1" w:rsidRDefault="00EF4FE4" w:rsidP="00EF4FE4">
      <w:pPr>
        <w:ind w:left="851"/>
        <w:rPr>
          <w:iCs/>
          <w:sz w:val="24"/>
          <w:szCs w:val="24"/>
        </w:rPr>
      </w:pPr>
    </w:p>
    <w:p w14:paraId="19C29910" w14:textId="77777777" w:rsidR="00EF4FE4" w:rsidRPr="002F27C1" w:rsidRDefault="00EF4FE4" w:rsidP="00EF4FE4">
      <w:pPr>
        <w:ind w:left="851"/>
        <w:rPr>
          <w:sz w:val="24"/>
          <w:szCs w:val="24"/>
        </w:rPr>
      </w:pPr>
      <w:r w:rsidRPr="002F27C1">
        <w:rPr>
          <w:b/>
          <w:sz w:val="24"/>
          <w:szCs w:val="24"/>
        </w:rPr>
        <w:t>Hjælpestoffer:</w:t>
      </w:r>
    </w:p>
    <w:p w14:paraId="5976CD28" w14:textId="77777777" w:rsidR="00EF4FE4" w:rsidRPr="002F27C1" w:rsidRDefault="00EF4FE4" w:rsidP="00EF4FE4">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4219"/>
      </w:tblGrid>
      <w:tr w:rsidR="00EF4FE4" w:rsidRPr="002F27C1" w14:paraId="3B778696" w14:textId="77777777" w:rsidTr="00EF4FE4">
        <w:trPr>
          <w:trHeight w:val="785"/>
        </w:trPr>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DA96946" w14:textId="77777777" w:rsidR="00EF4FE4" w:rsidRPr="002F27C1" w:rsidRDefault="00EF4FE4" w:rsidP="00EF4FE4">
            <w:pPr>
              <w:ind w:left="174"/>
              <w:rPr>
                <w:iCs/>
                <w:sz w:val="24"/>
                <w:szCs w:val="24"/>
              </w:rPr>
            </w:pPr>
            <w:r w:rsidRPr="002F27C1">
              <w:rPr>
                <w:b/>
                <w:sz w:val="24"/>
                <w:szCs w:val="24"/>
              </w:rPr>
              <w:t>Kvalitativ</w:t>
            </w:r>
            <w:r w:rsidRPr="002F27C1">
              <w:rPr>
                <w:sz w:val="24"/>
                <w:szCs w:val="24"/>
              </w:rPr>
              <w:t xml:space="preserve"> </w:t>
            </w:r>
            <w:r w:rsidRPr="002F27C1">
              <w:rPr>
                <w:b/>
                <w:sz w:val="24"/>
                <w:szCs w:val="24"/>
              </w:rPr>
              <w:t>sammensætning af hjælpestoffer og andre bestanddele</w:t>
            </w:r>
          </w:p>
        </w:tc>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273871EE" w14:textId="77777777" w:rsidR="00EF4FE4" w:rsidRPr="002F27C1" w:rsidRDefault="00EF4FE4" w:rsidP="00EF4FE4">
            <w:pPr>
              <w:ind w:left="65"/>
              <w:rPr>
                <w:b/>
                <w:bCs/>
                <w:iCs/>
                <w:sz w:val="24"/>
                <w:szCs w:val="24"/>
              </w:rPr>
            </w:pPr>
            <w:r w:rsidRPr="002F27C1">
              <w:rPr>
                <w:b/>
                <w:bCs/>
                <w:iCs/>
                <w:sz w:val="24"/>
                <w:szCs w:val="24"/>
              </w:rPr>
              <w:t>Kvantitativ sammensætning, hvis oplysningen er vigtig for korrekt administration af veterinærlægemidlet</w:t>
            </w:r>
          </w:p>
        </w:tc>
      </w:tr>
      <w:tr w:rsidR="00EF4FE4" w:rsidRPr="002F27C1" w14:paraId="6FDD6D41" w14:textId="77777777" w:rsidTr="00EF4FE4">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372FB23" w14:textId="77777777" w:rsidR="00EF4FE4" w:rsidRPr="002F27C1" w:rsidRDefault="00EF4FE4" w:rsidP="00EF4FE4">
            <w:pPr>
              <w:ind w:left="174"/>
              <w:rPr>
                <w:iCs/>
                <w:sz w:val="24"/>
                <w:szCs w:val="24"/>
                <w:lang w:val="en-GB"/>
              </w:rPr>
            </w:pPr>
            <w:r w:rsidRPr="002F27C1">
              <w:rPr>
                <w:sz w:val="24"/>
                <w:szCs w:val="24"/>
                <w:lang w:val="en-GB"/>
              </w:rPr>
              <w:t>Benzethoniumklorid</w:t>
            </w:r>
          </w:p>
        </w:tc>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1D1954F8" w14:textId="77777777" w:rsidR="00EF4FE4" w:rsidRPr="002F27C1" w:rsidRDefault="00EF4FE4" w:rsidP="00EF4FE4">
            <w:pPr>
              <w:ind w:left="65"/>
              <w:rPr>
                <w:sz w:val="24"/>
                <w:szCs w:val="24"/>
                <w:lang w:val="en-GB"/>
              </w:rPr>
            </w:pPr>
            <w:r w:rsidRPr="002F27C1">
              <w:rPr>
                <w:sz w:val="24"/>
                <w:szCs w:val="24"/>
                <w:lang w:val="en-GB"/>
              </w:rPr>
              <w:t>0,1 mg</w:t>
            </w:r>
          </w:p>
        </w:tc>
      </w:tr>
      <w:tr w:rsidR="00EF4FE4" w:rsidRPr="002F27C1" w14:paraId="3F96D2D3" w14:textId="77777777" w:rsidTr="00EF4FE4">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CB55B8A" w14:textId="77777777" w:rsidR="00EF4FE4" w:rsidRPr="002F27C1" w:rsidRDefault="00EF4FE4" w:rsidP="00EF4FE4">
            <w:pPr>
              <w:ind w:left="174"/>
              <w:rPr>
                <w:iCs/>
                <w:sz w:val="24"/>
                <w:szCs w:val="24"/>
                <w:lang w:val="en-GB"/>
              </w:rPr>
            </w:pPr>
            <w:r w:rsidRPr="002F27C1">
              <w:rPr>
                <w:sz w:val="24"/>
                <w:szCs w:val="24"/>
                <w:lang w:val="en-GB"/>
              </w:rPr>
              <w:t>Citronsyremonohydrat</w:t>
            </w:r>
          </w:p>
        </w:tc>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4857999" w14:textId="77777777" w:rsidR="00EF4FE4" w:rsidRPr="002F27C1" w:rsidRDefault="00EF4FE4" w:rsidP="00EF4FE4">
            <w:pPr>
              <w:ind w:left="65"/>
              <w:rPr>
                <w:sz w:val="24"/>
                <w:szCs w:val="24"/>
                <w:lang w:val="en-GB"/>
              </w:rPr>
            </w:pPr>
          </w:p>
        </w:tc>
      </w:tr>
      <w:tr w:rsidR="00EF4FE4" w:rsidRPr="002F27C1" w14:paraId="6B05CA1E" w14:textId="77777777" w:rsidTr="00EF4FE4">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822C664" w14:textId="77777777" w:rsidR="00EF4FE4" w:rsidRPr="002F27C1" w:rsidRDefault="00EF4FE4" w:rsidP="00EF4FE4">
            <w:pPr>
              <w:ind w:left="174"/>
              <w:rPr>
                <w:iCs/>
                <w:sz w:val="24"/>
                <w:szCs w:val="24"/>
                <w:lang w:val="en-GB"/>
              </w:rPr>
            </w:pPr>
            <w:r w:rsidRPr="002F27C1">
              <w:rPr>
                <w:sz w:val="24"/>
                <w:szCs w:val="24"/>
                <w:lang w:val="en-GB"/>
              </w:rPr>
              <w:t>Natriumcitrat</w:t>
            </w:r>
          </w:p>
        </w:tc>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921A6B9" w14:textId="77777777" w:rsidR="00EF4FE4" w:rsidRPr="002F27C1" w:rsidRDefault="00EF4FE4" w:rsidP="00EF4FE4">
            <w:pPr>
              <w:ind w:left="65"/>
              <w:rPr>
                <w:sz w:val="24"/>
                <w:szCs w:val="24"/>
                <w:lang w:val="en-GB"/>
              </w:rPr>
            </w:pPr>
          </w:p>
        </w:tc>
      </w:tr>
      <w:tr w:rsidR="00EF4FE4" w:rsidRPr="002F27C1" w14:paraId="20C822CA" w14:textId="77777777" w:rsidTr="00EF4FE4">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827C29B" w14:textId="77777777" w:rsidR="00EF4FE4" w:rsidRPr="002F27C1" w:rsidRDefault="00EF4FE4" w:rsidP="00EF4FE4">
            <w:pPr>
              <w:ind w:left="174"/>
              <w:rPr>
                <w:b/>
                <w:bCs/>
                <w:iCs/>
                <w:sz w:val="24"/>
                <w:szCs w:val="24"/>
                <w:lang w:val="en-GB"/>
              </w:rPr>
            </w:pPr>
            <w:r w:rsidRPr="002F27C1">
              <w:rPr>
                <w:sz w:val="24"/>
                <w:szCs w:val="24"/>
                <w:lang w:val="en-GB"/>
              </w:rPr>
              <w:t>Natriumchlorid</w:t>
            </w:r>
          </w:p>
        </w:tc>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86188C2" w14:textId="77777777" w:rsidR="00EF4FE4" w:rsidRPr="002F27C1" w:rsidRDefault="00EF4FE4" w:rsidP="00EF4FE4">
            <w:pPr>
              <w:ind w:left="65"/>
              <w:rPr>
                <w:sz w:val="24"/>
                <w:szCs w:val="24"/>
                <w:lang w:val="en-GB"/>
              </w:rPr>
            </w:pPr>
          </w:p>
        </w:tc>
      </w:tr>
      <w:tr w:rsidR="00EF4FE4" w:rsidRPr="002F27C1" w14:paraId="42AE1327" w14:textId="77777777" w:rsidTr="00EF4FE4">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8EB6E95" w14:textId="77777777" w:rsidR="00EF4FE4" w:rsidRPr="002F27C1" w:rsidRDefault="00EF4FE4" w:rsidP="00EF4FE4">
            <w:pPr>
              <w:ind w:left="174"/>
              <w:rPr>
                <w:iCs/>
                <w:sz w:val="24"/>
                <w:szCs w:val="24"/>
                <w:lang w:val="en-GB"/>
              </w:rPr>
            </w:pPr>
            <w:r w:rsidRPr="002F27C1">
              <w:rPr>
                <w:sz w:val="24"/>
                <w:szCs w:val="24"/>
                <w:lang w:val="en-GB"/>
              </w:rPr>
              <w:t>Vand til injektionsvæsker</w:t>
            </w:r>
          </w:p>
        </w:tc>
        <w:tc>
          <w:tcPr>
            <w:tcW w:w="4219"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AFE23BE" w14:textId="77777777" w:rsidR="00EF4FE4" w:rsidRPr="002F27C1" w:rsidRDefault="00EF4FE4" w:rsidP="00EF4FE4">
            <w:pPr>
              <w:ind w:left="65"/>
              <w:rPr>
                <w:sz w:val="24"/>
                <w:szCs w:val="24"/>
                <w:lang w:val="en-GB"/>
              </w:rPr>
            </w:pPr>
          </w:p>
        </w:tc>
      </w:tr>
    </w:tbl>
    <w:p w14:paraId="2B21A4EC" w14:textId="77777777" w:rsidR="00EF4FE4" w:rsidRPr="002F27C1" w:rsidRDefault="00EF4FE4" w:rsidP="00EF4FE4">
      <w:pPr>
        <w:ind w:left="851"/>
        <w:rPr>
          <w:sz w:val="24"/>
          <w:szCs w:val="24"/>
        </w:rPr>
      </w:pPr>
    </w:p>
    <w:p w14:paraId="44C0BED6" w14:textId="77777777" w:rsidR="00EF4FE4" w:rsidRPr="002F27C1" w:rsidRDefault="00EF4FE4" w:rsidP="00EF4FE4">
      <w:pPr>
        <w:ind w:left="851"/>
        <w:rPr>
          <w:sz w:val="24"/>
          <w:szCs w:val="24"/>
        </w:rPr>
      </w:pPr>
      <w:bookmarkStart w:id="0" w:name="_Hlk170982025"/>
      <w:r w:rsidRPr="002F27C1">
        <w:rPr>
          <w:sz w:val="24"/>
          <w:szCs w:val="24"/>
        </w:rPr>
        <w:t>Klar, farveløs til næsten farveløs opløsning.</w:t>
      </w:r>
    </w:p>
    <w:bookmarkEnd w:id="0"/>
    <w:p w14:paraId="3165EE10" w14:textId="77777777" w:rsidR="00EF4FE4" w:rsidRPr="002F27C1" w:rsidRDefault="00EF4FE4" w:rsidP="00EF4FE4">
      <w:pPr>
        <w:ind w:left="851"/>
        <w:rPr>
          <w:sz w:val="24"/>
          <w:szCs w:val="24"/>
        </w:rPr>
      </w:pPr>
    </w:p>
    <w:p w14:paraId="2E6A98E1" w14:textId="77777777" w:rsidR="00EF4FE4" w:rsidRPr="002F27C1" w:rsidRDefault="00EF4FE4" w:rsidP="00EF4FE4">
      <w:pPr>
        <w:ind w:left="851"/>
        <w:rPr>
          <w:sz w:val="24"/>
          <w:szCs w:val="24"/>
        </w:rPr>
      </w:pPr>
    </w:p>
    <w:p w14:paraId="21B4D7EB" w14:textId="77777777" w:rsidR="008203A8" w:rsidRPr="002F27C1" w:rsidRDefault="008203A8" w:rsidP="008203A8">
      <w:pPr>
        <w:ind w:left="851"/>
        <w:rPr>
          <w:sz w:val="24"/>
          <w:szCs w:val="24"/>
        </w:rPr>
      </w:pPr>
    </w:p>
    <w:p w14:paraId="31CC095F" w14:textId="77777777" w:rsidR="008203A8" w:rsidRPr="002F27C1" w:rsidRDefault="008203A8" w:rsidP="008203A8">
      <w:pPr>
        <w:ind w:left="851"/>
        <w:rPr>
          <w:sz w:val="24"/>
          <w:szCs w:val="24"/>
        </w:rPr>
      </w:pPr>
    </w:p>
    <w:p w14:paraId="7B90416C" w14:textId="77777777" w:rsidR="008203A8" w:rsidRPr="002F27C1" w:rsidRDefault="008203A8" w:rsidP="008203A8">
      <w:pPr>
        <w:ind w:left="851" w:hanging="851"/>
        <w:rPr>
          <w:b/>
          <w:sz w:val="24"/>
          <w:szCs w:val="24"/>
        </w:rPr>
      </w:pPr>
      <w:r w:rsidRPr="002F27C1">
        <w:rPr>
          <w:b/>
          <w:sz w:val="24"/>
          <w:szCs w:val="24"/>
        </w:rPr>
        <w:t>3.</w:t>
      </w:r>
      <w:r w:rsidRPr="002F27C1">
        <w:rPr>
          <w:b/>
          <w:sz w:val="24"/>
          <w:szCs w:val="24"/>
        </w:rPr>
        <w:tab/>
        <w:t>KLINISKE OPLYSNINGER</w:t>
      </w:r>
    </w:p>
    <w:p w14:paraId="682ACA1D" w14:textId="77777777" w:rsidR="008203A8" w:rsidRPr="002F27C1" w:rsidRDefault="008203A8" w:rsidP="008203A8">
      <w:pPr>
        <w:tabs>
          <w:tab w:val="left" w:pos="851"/>
        </w:tabs>
        <w:ind w:left="851"/>
        <w:rPr>
          <w:sz w:val="24"/>
          <w:szCs w:val="24"/>
        </w:rPr>
      </w:pPr>
    </w:p>
    <w:p w14:paraId="4C989A5E" w14:textId="77777777" w:rsidR="008203A8" w:rsidRPr="002F27C1" w:rsidRDefault="008203A8" w:rsidP="008203A8">
      <w:pPr>
        <w:ind w:left="851" w:hanging="851"/>
        <w:rPr>
          <w:b/>
          <w:sz w:val="24"/>
          <w:szCs w:val="24"/>
          <w:u w:val="single"/>
        </w:rPr>
      </w:pPr>
      <w:r w:rsidRPr="002F27C1">
        <w:rPr>
          <w:b/>
          <w:sz w:val="24"/>
          <w:szCs w:val="24"/>
        </w:rPr>
        <w:t>3.1</w:t>
      </w:r>
      <w:r w:rsidRPr="002F27C1">
        <w:rPr>
          <w:b/>
          <w:sz w:val="24"/>
          <w:szCs w:val="24"/>
        </w:rPr>
        <w:tab/>
        <w:t>Dyrearter, som lægemidlet er beregnet til</w:t>
      </w:r>
    </w:p>
    <w:p w14:paraId="111FCDDD" w14:textId="77777777" w:rsidR="00EF4FE4" w:rsidRPr="002F27C1" w:rsidRDefault="00EF4FE4" w:rsidP="00EF4FE4">
      <w:pPr>
        <w:ind w:left="851"/>
        <w:rPr>
          <w:sz w:val="24"/>
          <w:szCs w:val="24"/>
        </w:rPr>
      </w:pPr>
      <w:r w:rsidRPr="002F27C1">
        <w:rPr>
          <w:sz w:val="24"/>
          <w:szCs w:val="24"/>
        </w:rPr>
        <w:t>Hest</w:t>
      </w:r>
    </w:p>
    <w:p w14:paraId="11156A76" w14:textId="77777777" w:rsidR="00EF4FE4" w:rsidRPr="002F27C1" w:rsidRDefault="00EF4FE4" w:rsidP="00EF4FE4">
      <w:pPr>
        <w:ind w:left="851"/>
        <w:rPr>
          <w:sz w:val="24"/>
          <w:szCs w:val="24"/>
        </w:rPr>
      </w:pPr>
      <w:r w:rsidRPr="002F27C1">
        <w:rPr>
          <w:sz w:val="24"/>
          <w:szCs w:val="24"/>
        </w:rPr>
        <w:t>Hund</w:t>
      </w:r>
    </w:p>
    <w:p w14:paraId="17263A21" w14:textId="22DD0B90" w:rsidR="00EF4FE4" w:rsidRPr="002F27C1" w:rsidRDefault="00EF4FE4" w:rsidP="00EF4FE4">
      <w:pPr>
        <w:ind w:left="851"/>
        <w:rPr>
          <w:sz w:val="24"/>
          <w:szCs w:val="24"/>
        </w:rPr>
      </w:pPr>
      <w:r w:rsidRPr="002F27C1">
        <w:rPr>
          <w:sz w:val="24"/>
          <w:szCs w:val="24"/>
        </w:rPr>
        <w:t>Kat</w:t>
      </w:r>
    </w:p>
    <w:p w14:paraId="28CD0381" w14:textId="77777777" w:rsidR="008203A8" w:rsidRPr="002F27C1" w:rsidRDefault="008203A8" w:rsidP="008203A8">
      <w:pPr>
        <w:ind w:left="851"/>
        <w:rPr>
          <w:sz w:val="24"/>
          <w:szCs w:val="24"/>
        </w:rPr>
      </w:pPr>
    </w:p>
    <w:p w14:paraId="5C0C31B2" w14:textId="77777777" w:rsidR="008203A8" w:rsidRPr="002F27C1" w:rsidRDefault="008203A8" w:rsidP="008203A8">
      <w:pPr>
        <w:pStyle w:val="Sidehoved"/>
        <w:tabs>
          <w:tab w:val="clear" w:pos="4819"/>
        </w:tabs>
        <w:ind w:left="851" w:hanging="851"/>
        <w:rPr>
          <w:b/>
          <w:szCs w:val="24"/>
        </w:rPr>
      </w:pPr>
      <w:r w:rsidRPr="002F27C1">
        <w:rPr>
          <w:b/>
          <w:szCs w:val="24"/>
        </w:rPr>
        <w:t>3.2</w:t>
      </w:r>
      <w:r w:rsidRPr="002F27C1">
        <w:rPr>
          <w:b/>
          <w:szCs w:val="24"/>
        </w:rPr>
        <w:tab/>
        <w:t xml:space="preserve">Terapeutiske indikationer </w:t>
      </w:r>
      <w:r w:rsidRPr="002F27C1">
        <w:rPr>
          <w:b/>
        </w:rPr>
        <w:t>for hver dyreart, som lægemidlet er beregnet til</w:t>
      </w:r>
    </w:p>
    <w:p w14:paraId="746CFE26" w14:textId="77777777" w:rsidR="00EF4FE4" w:rsidRPr="002F27C1" w:rsidRDefault="00EF4FE4" w:rsidP="00EF4FE4">
      <w:pPr>
        <w:pStyle w:val="Sidehoved"/>
        <w:ind w:left="851"/>
        <w:rPr>
          <w:szCs w:val="24"/>
        </w:rPr>
      </w:pPr>
    </w:p>
    <w:p w14:paraId="145EE2E1" w14:textId="3571AA4E" w:rsidR="00EF4FE4" w:rsidRPr="002F27C1" w:rsidRDefault="00EF4FE4" w:rsidP="00EF4FE4">
      <w:pPr>
        <w:pStyle w:val="Sidehoved"/>
        <w:ind w:left="851"/>
        <w:rPr>
          <w:szCs w:val="24"/>
          <w:u w:val="single"/>
        </w:rPr>
      </w:pPr>
      <w:bookmarkStart w:id="1" w:name="_Hlk111722394"/>
      <w:r w:rsidRPr="002F27C1">
        <w:rPr>
          <w:szCs w:val="24"/>
          <w:u w:val="single"/>
        </w:rPr>
        <w:t>Hest</w:t>
      </w:r>
    </w:p>
    <w:p w14:paraId="17329AF2" w14:textId="77777777" w:rsidR="00EF4FE4" w:rsidRPr="002F27C1" w:rsidRDefault="00EF4FE4" w:rsidP="00EF4FE4">
      <w:pPr>
        <w:pStyle w:val="Sidehoved"/>
        <w:ind w:left="851"/>
        <w:rPr>
          <w:szCs w:val="24"/>
          <w:u w:val="single"/>
        </w:rPr>
      </w:pPr>
    </w:p>
    <w:p w14:paraId="0B6EFB27" w14:textId="0B5BA7A1" w:rsidR="00EF4FE4" w:rsidRPr="002F27C1" w:rsidRDefault="00EF4FE4" w:rsidP="00EF4FE4">
      <w:pPr>
        <w:pStyle w:val="Sidehoved"/>
        <w:ind w:left="851"/>
        <w:rPr>
          <w:i/>
          <w:szCs w:val="24"/>
        </w:rPr>
      </w:pPr>
      <w:r w:rsidRPr="002F27C1">
        <w:rPr>
          <w:i/>
          <w:szCs w:val="24"/>
        </w:rPr>
        <w:t>Som analgetikum</w:t>
      </w:r>
    </w:p>
    <w:p w14:paraId="3BA5B45A" w14:textId="77777777" w:rsidR="00EF4FE4" w:rsidRPr="002F27C1" w:rsidRDefault="00EF4FE4" w:rsidP="00EF4FE4">
      <w:pPr>
        <w:pStyle w:val="Sidehoved"/>
        <w:ind w:left="851"/>
        <w:rPr>
          <w:bCs/>
          <w:iCs/>
          <w:szCs w:val="24"/>
        </w:rPr>
      </w:pPr>
      <w:r w:rsidRPr="002F27C1">
        <w:rPr>
          <w:szCs w:val="24"/>
        </w:rPr>
        <w:t>Lindring af abdominalsmerter, der skyldes kolik af gastrointestinal oprindelse.</w:t>
      </w:r>
    </w:p>
    <w:p w14:paraId="5F04A87A" w14:textId="77777777" w:rsidR="00EF4FE4" w:rsidRPr="002F27C1" w:rsidRDefault="00EF4FE4" w:rsidP="00EF4FE4">
      <w:pPr>
        <w:pStyle w:val="Sidehoved"/>
        <w:ind w:left="851"/>
        <w:rPr>
          <w:bCs/>
          <w:iCs/>
          <w:szCs w:val="24"/>
        </w:rPr>
      </w:pPr>
    </w:p>
    <w:p w14:paraId="50C02A9C" w14:textId="77777777" w:rsidR="00EF4FE4" w:rsidRPr="002F27C1" w:rsidRDefault="00EF4FE4" w:rsidP="00EF4FE4">
      <w:pPr>
        <w:pStyle w:val="Sidehoved"/>
        <w:ind w:left="851"/>
        <w:rPr>
          <w:bCs/>
          <w:i/>
          <w:iCs/>
          <w:szCs w:val="24"/>
        </w:rPr>
      </w:pPr>
      <w:r w:rsidRPr="002F27C1">
        <w:rPr>
          <w:i/>
          <w:szCs w:val="24"/>
        </w:rPr>
        <w:t>Som sedativ (i kombination)</w:t>
      </w:r>
    </w:p>
    <w:p w14:paraId="772F77CA" w14:textId="77777777" w:rsidR="00EF4FE4" w:rsidRPr="002F27C1" w:rsidRDefault="00EF4FE4" w:rsidP="00EF4FE4">
      <w:pPr>
        <w:pStyle w:val="Sidehoved"/>
        <w:ind w:left="851"/>
        <w:rPr>
          <w:bCs/>
          <w:iCs/>
          <w:szCs w:val="24"/>
        </w:rPr>
      </w:pPr>
      <w:r w:rsidRPr="002F27C1">
        <w:rPr>
          <w:szCs w:val="24"/>
        </w:rPr>
        <w:t>Til sedation i kombination med visse ɑ2-adrenoceptoragonister (detomidin, romifidin). Til behandlingsmæssige og diagnostiske foranstaltninger som f.eks. mindre kirurgiske indgreb på en stående hest.</w:t>
      </w:r>
    </w:p>
    <w:p w14:paraId="73136768" w14:textId="77777777" w:rsidR="00EF4FE4" w:rsidRPr="002F27C1" w:rsidRDefault="00EF4FE4" w:rsidP="00EF4FE4">
      <w:pPr>
        <w:pStyle w:val="Sidehoved"/>
        <w:ind w:left="851"/>
        <w:rPr>
          <w:szCs w:val="24"/>
        </w:rPr>
      </w:pPr>
    </w:p>
    <w:p w14:paraId="4A72F7B1" w14:textId="4C16377E" w:rsidR="00EF4FE4" w:rsidRPr="002F27C1" w:rsidRDefault="00EF4FE4" w:rsidP="00EF4FE4">
      <w:pPr>
        <w:pStyle w:val="Sidehoved"/>
        <w:ind w:left="851"/>
        <w:rPr>
          <w:szCs w:val="24"/>
          <w:u w:val="single"/>
        </w:rPr>
      </w:pPr>
      <w:r w:rsidRPr="002F27C1">
        <w:rPr>
          <w:szCs w:val="24"/>
          <w:u w:val="single"/>
        </w:rPr>
        <w:t>Hund</w:t>
      </w:r>
    </w:p>
    <w:p w14:paraId="37952555" w14:textId="77777777" w:rsidR="00EF4FE4" w:rsidRPr="002F27C1" w:rsidRDefault="00EF4FE4" w:rsidP="00EF4FE4">
      <w:pPr>
        <w:pStyle w:val="Sidehoved"/>
        <w:ind w:left="851"/>
        <w:rPr>
          <w:szCs w:val="24"/>
          <w:u w:val="single"/>
        </w:rPr>
      </w:pPr>
    </w:p>
    <w:p w14:paraId="6FC5F429" w14:textId="77777777" w:rsidR="00EF4FE4" w:rsidRPr="002F27C1" w:rsidRDefault="00EF4FE4" w:rsidP="00EF4FE4">
      <w:pPr>
        <w:pStyle w:val="Sidehoved"/>
        <w:ind w:left="851"/>
        <w:rPr>
          <w:bCs/>
          <w:i/>
          <w:iCs/>
          <w:szCs w:val="24"/>
        </w:rPr>
      </w:pPr>
      <w:r w:rsidRPr="002F27C1">
        <w:rPr>
          <w:i/>
          <w:szCs w:val="24"/>
        </w:rPr>
        <w:t>Som analgetikum</w:t>
      </w:r>
    </w:p>
    <w:p w14:paraId="1834B146" w14:textId="77777777" w:rsidR="00EF4FE4" w:rsidRPr="002F27C1" w:rsidRDefault="00EF4FE4" w:rsidP="00EF4FE4">
      <w:pPr>
        <w:pStyle w:val="Sidehoved"/>
        <w:ind w:left="851"/>
        <w:rPr>
          <w:bCs/>
          <w:iCs/>
          <w:szCs w:val="24"/>
        </w:rPr>
      </w:pPr>
      <w:r w:rsidRPr="002F27C1">
        <w:rPr>
          <w:szCs w:val="24"/>
        </w:rPr>
        <w:t>Lindring af milde til moderate viscerale smerter og milde til moderate smerter efter bløddelskirurgi.</w:t>
      </w:r>
    </w:p>
    <w:p w14:paraId="38817EF5" w14:textId="77777777" w:rsidR="00EF4FE4" w:rsidRPr="002F27C1" w:rsidRDefault="00EF4FE4" w:rsidP="00EF4FE4">
      <w:pPr>
        <w:pStyle w:val="Sidehoved"/>
        <w:ind w:left="851"/>
        <w:rPr>
          <w:bCs/>
          <w:iCs/>
          <w:szCs w:val="24"/>
        </w:rPr>
      </w:pPr>
    </w:p>
    <w:p w14:paraId="5AF03D24" w14:textId="77777777" w:rsidR="00EF4FE4" w:rsidRPr="002F27C1" w:rsidRDefault="00EF4FE4" w:rsidP="00EF4FE4">
      <w:pPr>
        <w:pStyle w:val="Sidehoved"/>
        <w:ind w:left="851"/>
        <w:rPr>
          <w:bCs/>
          <w:i/>
          <w:iCs/>
          <w:szCs w:val="24"/>
        </w:rPr>
      </w:pPr>
      <w:r w:rsidRPr="002F27C1">
        <w:rPr>
          <w:i/>
          <w:szCs w:val="24"/>
        </w:rPr>
        <w:t>Som sedativ (i kombination)</w:t>
      </w:r>
    </w:p>
    <w:p w14:paraId="4D667A80" w14:textId="27310B11" w:rsidR="00EF4FE4" w:rsidRPr="002F27C1" w:rsidRDefault="00EF4FE4" w:rsidP="00EF4FE4">
      <w:pPr>
        <w:pStyle w:val="Sidehoved"/>
        <w:ind w:left="851"/>
        <w:rPr>
          <w:szCs w:val="24"/>
        </w:rPr>
      </w:pPr>
      <w:r w:rsidRPr="002F27C1">
        <w:rPr>
          <w:szCs w:val="24"/>
        </w:rPr>
        <w:t>Til dyb sedation i kombination med medetomidin.</w:t>
      </w:r>
    </w:p>
    <w:p w14:paraId="1F825A3A" w14:textId="77777777" w:rsidR="00EF4FE4" w:rsidRPr="002F27C1" w:rsidRDefault="00EF4FE4" w:rsidP="00EF4FE4">
      <w:pPr>
        <w:pStyle w:val="Sidehoved"/>
        <w:ind w:left="851"/>
        <w:rPr>
          <w:bCs/>
          <w:iCs/>
          <w:szCs w:val="24"/>
        </w:rPr>
      </w:pPr>
    </w:p>
    <w:p w14:paraId="6F7653F8" w14:textId="77777777" w:rsidR="00EF4FE4" w:rsidRPr="002F27C1" w:rsidRDefault="00EF4FE4" w:rsidP="00EF4FE4">
      <w:pPr>
        <w:pStyle w:val="Sidehoved"/>
        <w:ind w:left="851"/>
        <w:rPr>
          <w:bCs/>
          <w:i/>
          <w:iCs/>
          <w:szCs w:val="24"/>
        </w:rPr>
      </w:pPr>
      <w:r w:rsidRPr="002F27C1">
        <w:rPr>
          <w:i/>
          <w:szCs w:val="24"/>
        </w:rPr>
        <w:t>Som en præ-anæstetisk</w:t>
      </w:r>
    </w:p>
    <w:p w14:paraId="29803846" w14:textId="77777777" w:rsidR="00EF4FE4" w:rsidRPr="002F27C1" w:rsidRDefault="00EF4FE4" w:rsidP="00EF4FE4">
      <w:pPr>
        <w:pStyle w:val="Sidehoved"/>
        <w:ind w:left="851"/>
        <w:rPr>
          <w:bCs/>
          <w:iCs/>
          <w:szCs w:val="24"/>
        </w:rPr>
      </w:pPr>
      <w:r w:rsidRPr="002F27C1">
        <w:rPr>
          <w:szCs w:val="24"/>
        </w:rPr>
        <w:t>Præanæstetisk brug af produktet har resulteret i en dosisrelateret reduktion af dosis af induktionsanæstetika.</w:t>
      </w:r>
    </w:p>
    <w:p w14:paraId="36FB8D8D" w14:textId="77777777" w:rsidR="00EF4FE4" w:rsidRPr="002F27C1" w:rsidRDefault="00EF4FE4" w:rsidP="00EF4FE4">
      <w:pPr>
        <w:pStyle w:val="Sidehoved"/>
        <w:ind w:left="851"/>
        <w:rPr>
          <w:bCs/>
          <w:iCs/>
          <w:szCs w:val="24"/>
        </w:rPr>
      </w:pPr>
    </w:p>
    <w:p w14:paraId="6B7235EF" w14:textId="77777777" w:rsidR="00EF4FE4" w:rsidRPr="002F27C1" w:rsidRDefault="00EF4FE4" w:rsidP="00EF4FE4">
      <w:pPr>
        <w:pStyle w:val="Sidehoved"/>
        <w:ind w:left="851"/>
        <w:rPr>
          <w:bCs/>
          <w:i/>
          <w:iCs/>
          <w:szCs w:val="24"/>
          <w:u w:val="single"/>
        </w:rPr>
      </w:pPr>
      <w:r w:rsidRPr="002F27C1">
        <w:rPr>
          <w:i/>
          <w:szCs w:val="24"/>
          <w:u w:val="single"/>
        </w:rPr>
        <w:t>Som anæstetikum (i kombination)</w:t>
      </w:r>
    </w:p>
    <w:p w14:paraId="178BF841" w14:textId="77777777" w:rsidR="00EF4FE4" w:rsidRPr="002F27C1" w:rsidRDefault="00EF4FE4" w:rsidP="00EF4FE4">
      <w:pPr>
        <w:pStyle w:val="Sidehoved"/>
        <w:ind w:left="851"/>
        <w:rPr>
          <w:bCs/>
          <w:iCs/>
          <w:szCs w:val="24"/>
        </w:rPr>
      </w:pPr>
      <w:r w:rsidRPr="002F27C1">
        <w:rPr>
          <w:szCs w:val="24"/>
        </w:rPr>
        <w:t>Som en del af anæstesien i kombination med medetomidin og ketamin.</w:t>
      </w:r>
    </w:p>
    <w:p w14:paraId="6FBF94C6" w14:textId="77777777" w:rsidR="00EF4FE4" w:rsidRPr="002F27C1" w:rsidRDefault="00EF4FE4" w:rsidP="00EF4FE4">
      <w:pPr>
        <w:pStyle w:val="Sidehoved"/>
        <w:ind w:left="851"/>
        <w:rPr>
          <w:bCs/>
          <w:iCs/>
          <w:szCs w:val="24"/>
        </w:rPr>
      </w:pPr>
    </w:p>
    <w:p w14:paraId="23BB74DB" w14:textId="18743DD5" w:rsidR="00EF4FE4" w:rsidRPr="002F27C1" w:rsidRDefault="00EF4FE4" w:rsidP="00EF4FE4">
      <w:pPr>
        <w:pStyle w:val="Sidehoved"/>
        <w:ind w:left="851"/>
        <w:rPr>
          <w:szCs w:val="24"/>
          <w:u w:val="single"/>
        </w:rPr>
      </w:pPr>
      <w:r w:rsidRPr="002F27C1">
        <w:rPr>
          <w:szCs w:val="24"/>
          <w:u w:val="single"/>
        </w:rPr>
        <w:t>Kat</w:t>
      </w:r>
    </w:p>
    <w:p w14:paraId="697EB206" w14:textId="77777777" w:rsidR="00EF4FE4" w:rsidRPr="002F27C1" w:rsidRDefault="00EF4FE4" w:rsidP="00EF4FE4">
      <w:pPr>
        <w:pStyle w:val="Sidehoved"/>
        <w:ind w:left="851"/>
        <w:rPr>
          <w:szCs w:val="24"/>
          <w:u w:val="single"/>
        </w:rPr>
      </w:pPr>
    </w:p>
    <w:p w14:paraId="3C80806C" w14:textId="77777777" w:rsidR="00EF4FE4" w:rsidRPr="002F27C1" w:rsidRDefault="00EF4FE4" w:rsidP="00EF4FE4">
      <w:pPr>
        <w:pStyle w:val="Sidehoved"/>
        <w:ind w:left="851"/>
        <w:rPr>
          <w:bCs/>
          <w:i/>
          <w:iCs/>
          <w:szCs w:val="24"/>
        </w:rPr>
      </w:pPr>
      <w:r w:rsidRPr="002F27C1">
        <w:rPr>
          <w:i/>
          <w:szCs w:val="24"/>
        </w:rPr>
        <w:t>Som analgetikum</w:t>
      </w:r>
    </w:p>
    <w:p w14:paraId="28CB8CD2" w14:textId="77777777" w:rsidR="00EF4FE4" w:rsidRPr="002F27C1" w:rsidRDefault="00EF4FE4" w:rsidP="00EF4FE4">
      <w:pPr>
        <w:pStyle w:val="Sidehoved"/>
        <w:ind w:left="851"/>
        <w:rPr>
          <w:bCs/>
          <w:iCs/>
          <w:szCs w:val="24"/>
        </w:rPr>
      </w:pPr>
      <w:r w:rsidRPr="002F27C1">
        <w:rPr>
          <w:szCs w:val="24"/>
        </w:rPr>
        <w:t>Til lindring af moderate postoperative smerter efter bløddelskirurgi og mindre kirurgiske indgreb.</w:t>
      </w:r>
    </w:p>
    <w:p w14:paraId="23E6291C" w14:textId="77777777" w:rsidR="00EF4FE4" w:rsidRPr="002F27C1" w:rsidRDefault="00EF4FE4" w:rsidP="00EF4FE4">
      <w:pPr>
        <w:pStyle w:val="Sidehoved"/>
        <w:ind w:left="851"/>
        <w:rPr>
          <w:bCs/>
          <w:iCs/>
          <w:szCs w:val="24"/>
        </w:rPr>
      </w:pPr>
    </w:p>
    <w:p w14:paraId="4FC3E253" w14:textId="77777777" w:rsidR="00EF4FE4" w:rsidRPr="002F27C1" w:rsidRDefault="00EF4FE4" w:rsidP="00EF4FE4">
      <w:pPr>
        <w:pStyle w:val="Sidehoved"/>
        <w:ind w:left="851"/>
        <w:rPr>
          <w:bCs/>
          <w:i/>
          <w:iCs/>
          <w:szCs w:val="24"/>
        </w:rPr>
      </w:pPr>
      <w:r w:rsidRPr="002F27C1">
        <w:rPr>
          <w:i/>
          <w:szCs w:val="24"/>
        </w:rPr>
        <w:t>Som sedativ (i kombination)</w:t>
      </w:r>
    </w:p>
    <w:p w14:paraId="28CE6B1C" w14:textId="77777777" w:rsidR="00EF4FE4" w:rsidRPr="002F27C1" w:rsidRDefault="00EF4FE4" w:rsidP="00EF4FE4">
      <w:pPr>
        <w:pStyle w:val="Sidehoved"/>
        <w:ind w:left="851"/>
        <w:rPr>
          <w:bCs/>
          <w:iCs/>
          <w:szCs w:val="24"/>
        </w:rPr>
      </w:pPr>
      <w:r w:rsidRPr="002F27C1">
        <w:rPr>
          <w:szCs w:val="24"/>
        </w:rPr>
        <w:t>Til dyb sedation i kombination med medetomidin.</w:t>
      </w:r>
    </w:p>
    <w:p w14:paraId="11EFECAA" w14:textId="77777777" w:rsidR="00EF4FE4" w:rsidRPr="002F27C1" w:rsidRDefault="00EF4FE4" w:rsidP="00EF4FE4">
      <w:pPr>
        <w:pStyle w:val="Sidehoved"/>
        <w:ind w:left="851"/>
        <w:rPr>
          <w:bCs/>
          <w:iCs/>
          <w:szCs w:val="24"/>
        </w:rPr>
      </w:pPr>
    </w:p>
    <w:p w14:paraId="3C56E0EB" w14:textId="77777777" w:rsidR="00EF4FE4" w:rsidRPr="002F27C1" w:rsidRDefault="00EF4FE4" w:rsidP="00EF4FE4">
      <w:pPr>
        <w:pStyle w:val="Sidehoved"/>
        <w:ind w:left="851"/>
        <w:rPr>
          <w:bCs/>
          <w:i/>
          <w:iCs/>
          <w:szCs w:val="24"/>
        </w:rPr>
      </w:pPr>
      <w:r w:rsidRPr="002F27C1">
        <w:rPr>
          <w:i/>
          <w:szCs w:val="24"/>
        </w:rPr>
        <w:t>Som anæstetikum (i kombination)</w:t>
      </w:r>
    </w:p>
    <w:p w14:paraId="6BFF62D2" w14:textId="77777777" w:rsidR="00EF4FE4" w:rsidRPr="002F27C1" w:rsidRDefault="00EF4FE4" w:rsidP="00EF4FE4">
      <w:pPr>
        <w:pStyle w:val="Sidehoved"/>
        <w:ind w:left="851"/>
        <w:rPr>
          <w:bCs/>
          <w:iCs/>
          <w:szCs w:val="24"/>
        </w:rPr>
      </w:pPr>
      <w:r w:rsidRPr="002F27C1">
        <w:rPr>
          <w:szCs w:val="24"/>
        </w:rPr>
        <w:t>Som en del af anæstesien i kombination med medetomidin og ketamin.</w:t>
      </w:r>
    </w:p>
    <w:bookmarkEnd w:id="1"/>
    <w:p w14:paraId="2CC8BA65" w14:textId="4F18B60B" w:rsidR="00330E0C" w:rsidRPr="002F27C1" w:rsidRDefault="00330E0C">
      <w:pPr>
        <w:rPr>
          <w:sz w:val="24"/>
          <w:szCs w:val="24"/>
          <w:lang w:eastAsia="da-DK"/>
        </w:rPr>
      </w:pPr>
      <w:r w:rsidRPr="002F27C1">
        <w:rPr>
          <w:szCs w:val="24"/>
        </w:rPr>
        <w:br w:type="page"/>
      </w:r>
    </w:p>
    <w:p w14:paraId="020CA1CF" w14:textId="77777777" w:rsidR="008203A8" w:rsidRPr="002F27C1" w:rsidRDefault="008203A8" w:rsidP="008203A8">
      <w:pPr>
        <w:pStyle w:val="Sidehoved"/>
        <w:ind w:left="851"/>
        <w:rPr>
          <w:szCs w:val="24"/>
        </w:rPr>
      </w:pPr>
    </w:p>
    <w:p w14:paraId="2BA391FB" w14:textId="77777777" w:rsidR="008203A8" w:rsidRPr="002F27C1" w:rsidRDefault="008203A8" w:rsidP="008203A8">
      <w:pPr>
        <w:pStyle w:val="Sidehoved"/>
        <w:tabs>
          <w:tab w:val="clear" w:pos="4819"/>
          <w:tab w:val="left" w:pos="851"/>
        </w:tabs>
        <w:ind w:left="851" w:hanging="851"/>
        <w:rPr>
          <w:b/>
          <w:szCs w:val="24"/>
        </w:rPr>
      </w:pPr>
      <w:r w:rsidRPr="002F27C1">
        <w:rPr>
          <w:b/>
          <w:szCs w:val="24"/>
        </w:rPr>
        <w:t>3.3</w:t>
      </w:r>
      <w:r w:rsidRPr="002F27C1">
        <w:rPr>
          <w:b/>
          <w:szCs w:val="24"/>
        </w:rPr>
        <w:tab/>
        <w:t>Kontraindikationer</w:t>
      </w:r>
    </w:p>
    <w:p w14:paraId="0781641C" w14:textId="77777777" w:rsidR="00330E0C" w:rsidRPr="002F27C1" w:rsidRDefault="00330E0C" w:rsidP="004C587E">
      <w:pPr>
        <w:pStyle w:val="Sidehoved"/>
        <w:ind w:left="851"/>
        <w:rPr>
          <w:szCs w:val="24"/>
        </w:rPr>
      </w:pPr>
    </w:p>
    <w:p w14:paraId="79956364" w14:textId="2CEF378A" w:rsidR="004C587E" w:rsidRPr="002F27C1" w:rsidRDefault="00330E0C" w:rsidP="004C587E">
      <w:pPr>
        <w:pStyle w:val="Sidehoved"/>
        <w:ind w:left="851"/>
        <w:rPr>
          <w:bCs/>
          <w:iCs/>
          <w:szCs w:val="24"/>
          <w:u w:val="single"/>
        </w:rPr>
      </w:pPr>
      <w:r w:rsidRPr="002F27C1">
        <w:rPr>
          <w:szCs w:val="24"/>
          <w:u w:val="single"/>
        </w:rPr>
        <w:t>Hest, hund og kat</w:t>
      </w:r>
    </w:p>
    <w:p w14:paraId="7312E31E" w14:textId="77777777" w:rsidR="004C587E" w:rsidRPr="002F27C1" w:rsidRDefault="004C587E" w:rsidP="004C587E">
      <w:pPr>
        <w:pStyle w:val="Sidehoved"/>
        <w:ind w:left="851"/>
        <w:rPr>
          <w:bCs/>
          <w:iCs/>
          <w:szCs w:val="24"/>
        </w:rPr>
      </w:pPr>
      <w:r w:rsidRPr="002F27C1">
        <w:rPr>
          <w:szCs w:val="24"/>
        </w:rPr>
        <w:t>Må ikke anvendes i tilfælde af overfølsomhed over for det aktive stof eller et af hjælpestofferne.</w:t>
      </w:r>
    </w:p>
    <w:p w14:paraId="369FF667" w14:textId="77777777" w:rsidR="004C587E" w:rsidRPr="002F27C1" w:rsidRDefault="004C587E" w:rsidP="004C587E">
      <w:pPr>
        <w:pStyle w:val="Sidehoved"/>
        <w:ind w:left="851"/>
        <w:rPr>
          <w:bCs/>
          <w:iCs/>
          <w:szCs w:val="24"/>
        </w:rPr>
      </w:pPr>
      <w:r w:rsidRPr="002F27C1">
        <w:rPr>
          <w:szCs w:val="24"/>
        </w:rPr>
        <w:t>Må ikke anvendes ved alvorlig dysfunktion af lever og/eller nyrer.</w:t>
      </w:r>
    </w:p>
    <w:p w14:paraId="31BC94AD" w14:textId="77777777" w:rsidR="004C587E" w:rsidRPr="002F27C1" w:rsidRDefault="004C587E" w:rsidP="004C587E">
      <w:pPr>
        <w:pStyle w:val="Sidehoved"/>
        <w:ind w:left="851"/>
        <w:rPr>
          <w:bCs/>
          <w:iCs/>
          <w:szCs w:val="24"/>
        </w:rPr>
      </w:pPr>
      <w:r w:rsidRPr="002F27C1">
        <w:rPr>
          <w:szCs w:val="24"/>
        </w:rPr>
        <w:t>Må ikke anvendes i tilfælde af hjerneskade eller organiske hjernelæsioner samt til dyr med obstruktiv luftvejssygdom, hjertedysfunktion eller spastiske lidelser.</w:t>
      </w:r>
    </w:p>
    <w:p w14:paraId="2AA080B9" w14:textId="77777777" w:rsidR="004C587E" w:rsidRPr="002F27C1" w:rsidRDefault="004C587E" w:rsidP="004C587E">
      <w:pPr>
        <w:pStyle w:val="Sidehoved"/>
        <w:ind w:left="851"/>
        <w:rPr>
          <w:bCs/>
          <w:iCs/>
          <w:szCs w:val="24"/>
        </w:rPr>
      </w:pPr>
    </w:p>
    <w:p w14:paraId="6A7704CF" w14:textId="199D2A60" w:rsidR="004C587E" w:rsidRPr="002F27C1" w:rsidRDefault="004C587E" w:rsidP="004C587E">
      <w:pPr>
        <w:pStyle w:val="Sidehoved"/>
        <w:ind w:left="851"/>
        <w:rPr>
          <w:bCs/>
          <w:iCs/>
          <w:szCs w:val="24"/>
          <w:u w:val="single"/>
        </w:rPr>
      </w:pPr>
      <w:r w:rsidRPr="002F27C1">
        <w:rPr>
          <w:szCs w:val="24"/>
          <w:u w:val="single"/>
        </w:rPr>
        <w:t>Hest</w:t>
      </w:r>
    </w:p>
    <w:p w14:paraId="73005D9A" w14:textId="77777777" w:rsidR="004C587E" w:rsidRPr="002F27C1" w:rsidRDefault="004C587E" w:rsidP="004C587E">
      <w:pPr>
        <w:pStyle w:val="Sidehoved"/>
        <w:ind w:left="851"/>
        <w:rPr>
          <w:bCs/>
          <w:iCs/>
          <w:szCs w:val="24"/>
        </w:rPr>
      </w:pPr>
      <w:r w:rsidRPr="002F27C1">
        <w:rPr>
          <w:szCs w:val="24"/>
        </w:rPr>
        <w:t>Kombination af butorphanol/detomidinhydroklorid:</w:t>
      </w:r>
    </w:p>
    <w:p w14:paraId="7013C611" w14:textId="77777777" w:rsidR="004C587E" w:rsidRPr="002F27C1" w:rsidRDefault="004C587E" w:rsidP="004C587E">
      <w:pPr>
        <w:pStyle w:val="Sidehoved"/>
        <w:ind w:left="851"/>
        <w:rPr>
          <w:bCs/>
          <w:iCs/>
          <w:szCs w:val="24"/>
        </w:rPr>
      </w:pPr>
      <w:r w:rsidRPr="002F27C1">
        <w:rPr>
          <w:szCs w:val="24"/>
        </w:rPr>
        <w:t>Må ikke anvendes til heste med eksisterende hjertedysrytmi eller bradykardi.</w:t>
      </w:r>
    </w:p>
    <w:p w14:paraId="41A27462" w14:textId="77777777" w:rsidR="004C587E" w:rsidRPr="002F27C1" w:rsidRDefault="004C587E" w:rsidP="004C587E">
      <w:pPr>
        <w:pStyle w:val="Sidehoved"/>
        <w:ind w:left="851"/>
        <w:rPr>
          <w:bCs/>
          <w:iCs/>
          <w:szCs w:val="24"/>
        </w:rPr>
      </w:pPr>
      <w:r w:rsidRPr="002F27C1">
        <w:rPr>
          <w:szCs w:val="24"/>
        </w:rPr>
        <w:t>Må ikke anvendes i tilfælde af kolik forbundet med forstoppelse, da kombinationen vil medføre nedsat gastrointestinal motilitet.</w:t>
      </w:r>
    </w:p>
    <w:p w14:paraId="1057B756" w14:textId="77777777" w:rsidR="004C587E" w:rsidRPr="002F27C1" w:rsidRDefault="004C587E" w:rsidP="004C587E">
      <w:pPr>
        <w:pStyle w:val="Sidehoved"/>
        <w:ind w:left="851"/>
        <w:rPr>
          <w:bCs/>
          <w:iCs/>
          <w:szCs w:val="24"/>
        </w:rPr>
      </w:pPr>
      <w:r w:rsidRPr="002F27C1">
        <w:rPr>
          <w:szCs w:val="24"/>
        </w:rPr>
        <w:t>Må ikke anvendes til heste med emfysem på grund af en mulig depressiv effekt på det respiratoriske systemet.</w:t>
      </w:r>
    </w:p>
    <w:p w14:paraId="102108A8" w14:textId="77777777" w:rsidR="004C587E" w:rsidRPr="002F27C1" w:rsidRDefault="004C587E" w:rsidP="004C587E">
      <w:pPr>
        <w:pStyle w:val="Sidehoved"/>
        <w:ind w:left="851"/>
        <w:rPr>
          <w:bCs/>
          <w:iCs/>
          <w:szCs w:val="24"/>
        </w:rPr>
      </w:pPr>
    </w:p>
    <w:p w14:paraId="5E55C12A" w14:textId="646C9E1B" w:rsidR="004C587E" w:rsidRPr="002F27C1" w:rsidRDefault="004C587E" w:rsidP="004C587E">
      <w:pPr>
        <w:pStyle w:val="Sidehoved"/>
        <w:ind w:left="851"/>
        <w:rPr>
          <w:bCs/>
          <w:iCs/>
          <w:szCs w:val="24"/>
        </w:rPr>
      </w:pPr>
      <w:r w:rsidRPr="002F27C1">
        <w:rPr>
          <w:szCs w:val="24"/>
        </w:rPr>
        <w:t>Se også pkt. 3.7.</w:t>
      </w:r>
    </w:p>
    <w:p w14:paraId="2998E4A1" w14:textId="77777777" w:rsidR="008203A8" w:rsidRPr="002F27C1" w:rsidRDefault="008203A8" w:rsidP="008203A8">
      <w:pPr>
        <w:pStyle w:val="Sidehoved"/>
        <w:tabs>
          <w:tab w:val="clear" w:pos="4819"/>
        </w:tabs>
        <w:ind w:left="851"/>
        <w:rPr>
          <w:szCs w:val="24"/>
        </w:rPr>
      </w:pPr>
    </w:p>
    <w:p w14:paraId="6987AD95" w14:textId="77777777" w:rsidR="008203A8" w:rsidRPr="002F27C1" w:rsidRDefault="008203A8" w:rsidP="008203A8">
      <w:pPr>
        <w:tabs>
          <w:tab w:val="left" w:pos="851"/>
        </w:tabs>
        <w:ind w:left="851" w:hanging="851"/>
        <w:rPr>
          <w:b/>
          <w:sz w:val="24"/>
          <w:szCs w:val="24"/>
        </w:rPr>
      </w:pPr>
      <w:r w:rsidRPr="002F27C1">
        <w:rPr>
          <w:b/>
          <w:sz w:val="24"/>
          <w:szCs w:val="24"/>
        </w:rPr>
        <w:t>3.4</w:t>
      </w:r>
      <w:r w:rsidRPr="002F27C1">
        <w:rPr>
          <w:b/>
          <w:sz w:val="24"/>
          <w:szCs w:val="24"/>
        </w:rPr>
        <w:tab/>
        <w:t>Særlige advarsler</w:t>
      </w:r>
    </w:p>
    <w:p w14:paraId="45E50EF4" w14:textId="77777777" w:rsidR="004C587E" w:rsidRPr="002F27C1" w:rsidRDefault="004C587E" w:rsidP="004C587E">
      <w:pPr>
        <w:pStyle w:val="Sidehoved"/>
        <w:ind w:left="851"/>
        <w:rPr>
          <w:bCs/>
          <w:iCs/>
          <w:szCs w:val="24"/>
        </w:rPr>
      </w:pPr>
      <w:r w:rsidRPr="002F27C1">
        <w:rPr>
          <w:szCs w:val="24"/>
        </w:rPr>
        <w:t>Butorphanol er beregnet til brug i situationer, hvor der er behov for kortvarig analgesi (hest, hund) eller kortvarig til mellemlang analgesi (kat).</w:t>
      </w:r>
    </w:p>
    <w:p w14:paraId="7F7B8D10" w14:textId="77777777" w:rsidR="004C587E" w:rsidRPr="002F27C1" w:rsidRDefault="004C587E" w:rsidP="004C587E">
      <w:pPr>
        <w:pStyle w:val="Sidehoved"/>
        <w:ind w:left="851"/>
        <w:rPr>
          <w:bCs/>
          <w:iCs/>
          <w:szCs w:val="24"/>
        </w:rPr>
      </w:pPr>
    </w:p>
    <w:p w14:paraId="41DFAAA1" w14:textId="77777777" w:rsidR="004C587E" w:rsidRPr="002F27C1" w:rsidRDefault="004C587E" w:rsidP="004C587E">
      <w:pPr>
        <w:pStyle w:val="Sidehoved"/>
        <w:ind w:left="851"/>
        <w:rPr>
          <w:bCs/>
          <w:iCs/>
          <w:szCs w:val="24"/>
        </w:rPr>
      </w:pPr>
      <w:r w:rsidRPr="002F27C1">
        <w:rPr>
          <w:szCs w:val="24"/>
        </w:rPr>
        <w:t xml:space="preserve">Reaktionen på butorphanol kan variere individuelt hos katte. I tilfælde af manglende analgetisk  effekt bør der anvendes et andet analgetikum. </w:t>
      </w:r>
    </w:p>
    <w:p w14:paraId="3CA1BA3B" w14:textId="77777777" w:rsidR="004C587E" w:rsidRPr="002F27C1" w:rsidRDefault="004C587E" w:rsidP="004C587E">
      <w:pPr>
        <w:pStyle w:val="Sidehoved"/>
        <w:ind w:left="851"/>
        <w:rPr>
          <w:bCs/>
          <w:iCs/>
          <w:szCs w:val="24"/>
        </w:rPr>
      </w:pPr>
    </w:p>
    <w:p w14:paraId="237237D0" w14:textId="77777777" w:rsidR="004C587E" w:rsidRPr="002F27C1" w:rsidRDefault="004C587E" w:rsidP="004C587E">
      <w:pPr>
        <w:pStyle w:val="Sidehoved"/>
        <w:ind w:left="851"/>
        <w:rPr>
          <w:bCs/>
          <w:iCs/>
          <w:szCs w:val="24"/>
        </w:rPr>
      </w:pPr>
      <w:r w:rsidRPr="002F27C1">
        <w:rPr>
          <w:szCs w:val="24"/>
        </w:rPr>
        <w:t>Øget dosis giver muligvis ikke en øget intensitet eller varigheden af analgesi hos katte.</w:t>
      </w:r>
    </w:p>
    <w:p w14:paraId="4B42CE9B" w14:textId="77777777" w:rsidR="008203A8" w:rsidRPr="002F27C1" w:rsidRDefault="008203A8" w:rsidP="008203A8">
      <w:pPr>
        <w:pStyle w:val="Sidehoved"/>
        <w:tabs>
          <w:tab w:val="clear" w:pos="4819"/>
        </w:tabs>
        <w:ind w:left="851"/>
        <w:rPr>
          <w:szCs w:val="24"/>
        </w:rPr>
      </w:pPr>
    </w:p>
    <w:p w14:paraId="5CFCFAA1" w14:textId="77777777" w:rsidR="008203A8" w:rsidRPr="002F27C1" w:rsidRDefault="008203A8" w:rsidP="008203A8">
      <w:pPr>
        <w:tabs>
          <w:tab w:val="left" w:pos="851"/>
        </w:tabs>
        <w:ind w:left="851" w:hanging="851"/>
        <w:rPr>
          <w:b/>
          <w:sz w:val="24"/>
          <w:szCs w:val="24"/>
        </w:rPr>
      </w:pPr>
      <w:r w:rsidRPr="002F27C1">
        <w:rPr>
          <w:b/>
          <w:sz w:val="24"/>
          <w:szCs w:val="24"/>
        </w:rPr>
        <w:t>3.5</w:t>
      </w:r>
      <w:r w:rsidRPr="002F27C1">
        <w:rPr>
          <w:b/>
          <w:sz w:val="24"/>
          <w:szCs w:val="24"/>
        </w:rPr>
        <w:tab/>
        <w:t>Særlige forholdsregler vedrørende brugen</w:t>
      </w:r>
    </w:p>
    <w:p w14:paraId="7027E906" w14:textId="77777777" w:rsidR="008203A8" w:rsidRPr="002F27C1" w:rsidRDefault="008203A8" w:rsidP="008203A8">
      <w:pPr>
        <w:tabs>
          <w:tab w:val="left" w:pos="851"/>
        </w:tabs>
        <w:ind w:left="851"/>
        <w:rPr>
          <w:sz w:val="24"/>
          <w:szCs w:val="24"/>
        </w:rPr>
      </w:pPr>
    </w:p>
    <w:p w14:paraId="462372A8" w14:textId="77777777" w:rsidR="008203A8" w:rsidRPr="002F27C1" w:rsidRDefault="008203A8" w:rsidP="008203A8">
      <w:pPr>
        <w:tabs>
          <w:tab w:val="left" w:pos="851"/>
        </w:tabs>
        <w:ind w:left="851"/>
        <w:rPr>
          <w:sz w:val="24"/>
          <w:szCs w:val="24"/>
          <w:u w:val="single"/>
        </w:rPr>
      </w:pPr>
      <w:r w:rsidRPr="002F27C1">
        <w:rPr>
          <w:sz w:val="24"/>
          <w:szCs w:val="24"/>
          <w:u w:val="single"/>
        </w:rPr>
        <w:t>Særlige forholdsregler vedrørende sikker brug hos de dyrearter, som lægemidlet er beregnet til</w:t>
      </w:r>
    </w:p>
    <w:p w14:paraId="09C296F6" w14:textId="77777777" w:rsidR="007954FE" w:rsidRPr="002F27C1" w:rsidRDefault="007954FE" w:rsidP="007954FE">
      <w:pPr>
        <w:tabs>
          <w:tab w:val="left" w:pos="851"/>
        </w:tabs>
        <w:ind w:left="851"/>
        <w:rPr>
          <w:bCs/>
          <w:iCs/>
          <w:sz w:val="24"/>
          <w:szCs w:val="24"/>
        </w:rPr>
      </w:pPr>
      <w:r w:rsidRPr="002F27C1">
        <w:rPr>
          <w:sz w:val="24"/>
          <w:szCs w:val="24"/>
        </w:rPr>
        <w:t>Produktets sikkerhed hos hvalpe, killinger og føl er ikke fastslået. Derfor bør produktet kun anvendes til disse dyr i henhold til en vurdering af fordele og risici foretaget af den ansvarlige dyrlæge.</w:t>
      </w:r>
    </w:p>
    <w:p w14:paraId="092620E8" w14:textId="77777777" w:rsidR="007954FE" w:rsidRPr="002F27C1" w:rsidRDefault="007954FE" w:rsidP="007954FE">
      <w:pPr>
        <w:tabs>
          <w:tab w:val="left" w:pos="851"/>
        </w:tabs>
        <w:ind w:left="851"/>
        <w:rPr>
          <w:bCs/>
          <w:iCs/>
          <w:sz w:val="24"/>
          <w:szCs w:val="24"/>
        </w:rPr>
      </w:pPr>
    </w:p>
    <w:p w14:paraId="16C906FA" w14:textId="0EFCB82A" w:rsidR="007954FE" w:rsidRPr="002F27C1" w:rsidRDefault="007954FE" w:rsidP="007954FE">
      <w:pPr>
        <w:tabs>
          <w:tab w:val="left" w:pos="851"/>
        </w:tabs>
        <w:ind w:left="851"/>
        <w:rPr>
          <w:bCs/>
          <w:iCs/>
          <w:sz w:val="24"/>
          <w:szCs w:val="24"/>
        </w:rPr>
      </w:pPr>
      <w:r w:rsidRPr="002F27C1">
        <w:rPr>
          <w:sz w:val="24"/>
          <w:szCs w:val="24"/>
        </w:rPr>
        <w:t xml:space="preserve">På grund af de antitussive egenskaber kan butorphanol føre til ophobning af slim i luftvejene (se </w:t>
      </w:r>
      <w:r w:rsidR="00330E0C" w:rsidRPr="002F27C1">
        <w:rPr>
          <w:sz w:val="24"/>
          <w:szCs w:val="24"/>
        </w:rPr>
        <w:t>pkt.</w:t>
      </w:r>
      <w:r w:rsidRPr="002F27C1">
        <w:rPr>
          <w:sz w:val="24"/>
          <w:szCs w:val="24"/>
        </w:rPr>
        <w:t xml:space="preserve"> 3.8). Derfor bør butorphanol kun anvendes til dyr med luftvejssygdomme, der er forbundet med øget slimproduktion, efter den ansvarlige dyrlæges vurdering af fordele og risici.</w:t>
      </w:r>
    </w:p>
    <w:p w14:paraId="391D5C1E" w14:textId="77777777" w:rsidR="007954FE" w:rsidRPr="002F27C1" w:rsidRDefault="007954FE" w:rsidP="007954FE">
      <w:pPr>
        <w:tabs>
          <w:tab w:val="left" w:pos="851"/>
        </w:tabs>
        <w:ind w:left="851"/>
        <w:rPr>
          <w:bCs/>
          <w:iCs/>
          <w:sz w:val="24"/>
          <w:szCs w:val="24"/>
        </w:rPr>
      </w:pPr>
    </w:p>
    <w:p w14:paraId="3663C6B0" w14:textId="77777777" w:rsidR="007954FE" w:rsidRPr="002F27C1" w:rsidRDefault="007954FE" w:rsidP="007954FE">
      <w:pPr>
        <w:tabs>
          <w:tab w:val="left" w:pos="851"/>
        </w:tabs>
        <w:ind w:left="851"/>
        <w:rPr>
          <w:bCs/>
          <w:iCs/>
          <w:sz w:val="24"/>
          <w:szCs w:val="24"/>
        </w:rPr>
      </w:pPr>
      <w:r w:rsidRPr="002F27C1">
        <w:rPr>
          <w:sz w:val="24"/>
          <w:szCs w:val="24"/>
        </w:rPr>
        <w:t>Rutinemæssig auskultation af hjertet skal udføres før brug i kombination med α2-adrenoceptoragonister. Kombinationen af butorphanol og α2-adrenoceptoragonister bør anvendes med forsigtighed til dyr med hjerte-kar-sygdomme. Samtidig brug af antikolinerge lægemidler, f.eks. atropin, bør overvejes.</w:t>
      </w:r>
    </w:p>
    <w:p w14:paraId="2CCA14F9" w14:textId="77777777" w:rsidR="007954FE" w:rsidRPr="002F27C1" w:rsidRDefault="007954FE" w:rsidP="007954FE">
      <w:pPr>
        <w:tabs>
          <w:tab w:val="left" w:pos="851"/>
        </w:tabs>
        <w:ind w:left="851"/>
        <w:rPr>
          <w:bCs/>
          <w:iCs/>
          <w:sz w:val="24"/>
          <w:szCs w:val="24"/>
        </w:rPr>
      </w:pPr>
      <w:r w:rsidRPr="002F27C1">
        <w:rPr>
          <w:sz w:val="24"/>
          <w:szCs w:val="24"/>
        </w:rPr>
        <w:t>Kombinationen af butorphanol og en ɑ2-adrenoceptoragonist bør anvendes med forsigtighed til dyr med mild til moderat lever- eller nyredysfunktion.</w:t>
      </w:r>
    </w:p>
    <w:p w14:paraId="5F934F6D" w14:textId="604CE833" w:rsidR="007954FE" w:rsidRPr="002F27C1" w:rsidRDefault="007954FE" w:rsidP="007954FE">
      <w:pPr>
        <w:tabs>
          <w:tab w:val="left" w:pos="851"/>
        </w:tabs>
        <w:ind w:left="851"/>
        <w:rPr>
          <w:bCs/>
          <w:iCs/>
          <w:sz w:val="24"/>
          <w:szCs w:val="24"/>
        </w:rPr>
      </w:pPr>
      <w:r w:rsidRPr="002F27C1">
        <w:rPr>
          <w:sz w:val="24"/>
          <w:szCs w:val="24"/>
        </w:rPr>
        <w:t xml:space="preserve">Vær forsigtig med at give butorphanol til dyr, der samtidig behandles med centralnervesystem(CNS)-supprimerende lægemidler (se </w:t>
      </w:r>
      <w:r w:rsidR="00330E0C" w:rsidRPr="002F27C1">
        <w:rPr>
          <w:sz w:val="24"/>
          <w:szCs w:val="24"/>
        </w:rPr>
        <w:t>pkt.</w:t>
      </w:r>
      <w:r w:rsidRPr="002F27C1">
        <w:rPr>
          <w:sz w:val="24"/>
          <w:szCs w:val="24"/>
        </w:rPr>
        <w:t xml:space="preserve"> 3.8).</w:t>
      </w:r>
    </w:p>
    <w:p w14:paraId="315AE091" w14:textId="77777777" w:rsidR="007954FE" w:rsidRPr="002F27C1" w:rsidRDefault="007954FE" w:rsidP="007954FE">
      <w:pPr>
        <w:tabs>
          <w:tab w:val="left" w:pos="851"/>
        </w:tabs>
        <w:ind w:left="851"/>
        <w:rPr>
          <w:sz w:val="24"/>
          <w:szCs w:val="24"/>
        </w:rPr>
      </w:pPr>
    </w:p>
    <w:p w14:paraId="0665D799" w14:textId="06E15CB5" w:rsidR="007954FE" w:rsidRPr="002F27C1" w:rsidRDefault="007954FE" w:rsidP="007954FE">
      <w:pPr>
        <w:tabs>
          <w:tab w:val="left" w:pos="851"/>
        </w:tabs>
        <w:ind w:left="851"/>
        <w:rPr>
          <w:sz w:val="24"/>
          <w:szCs w:val="24"/>
          <w:u w:val="single"/>
        </w:rPr>
      </w:pPr>
      <w:r w:rsidRPr="002F27C1">
        <w:rPr>
          <w:sz w:val="24"/>
          <w:szCs w:val="24"/>
          <w:u w:val="single"/>
        </w:rPr>
        <w:lastRenderedPageBreak/>
        <w:t>Hest</w:t>
      </w:r>
    </w:p>
    <w:p w14:paraId="0C0CAF8C" w14:textId="77777777" w:rsidR="007954FE" w:rsidRPr="002F27C1" w:rsidRDefault="007954FE" w:rsidP="007954FE">
      <w:pPr>
        <w:tabs>
          <w:tab w:val="left" w:pos="851"/>
        </w:tabs>
        <w:ind w:left="851"/>
        <w:rPr>
          <w:bCs/>
          <w:iCs/>
          <w:sz w:val="24"/>
          <w:szCs w:val="24"/>
        </w:rPr>
      </w:pPr>
      <w:r w:rsidRPr="002F27C1">
        <w:rPr>
          <w:sz w:val="24"/>
          <w:szCs w:val="24"/>
        </w:rPr>
        <w:t>Brug af produktet i den anbefalede dosis kan føre til forbigående ataksi og/eller ophidselse. For at undgå skader på hesten og mennesker, når man behandler heste, bør behandlingsstedet vælges med omhu.</w:t>
      </w:r>
    </w:p>
    <w:p w14:paraId="5DB752B8" w14:textId="77777777" w:rsidR="007954FE" w:rsidRPr="002F27C1" w:rsidRDefault="007954FE" w:rsidP="007954FE">
      <w:pPr>
        <w:tabs>
          <w:tab w:val="left" w:pos="851"/>
        </w:tabs>
        <w:ind w:left="851"/>
        <w:rPr>
          <w:sz w:val="24"/>
          <w:szCs w:val="24"/>
          <w:lang w:val="de-DE"/>
        </w:rPr>
      </w:pPr>
    </w:p>
    <w:p w14:paraId="5CED33E9" w14:textId="0EFE591D" w:rsidR="007954FE" w:rsidRPr="002F27C1" w:rsidRDefault="007954FE" w:rsidP="007954FE">
      <w:pPr>
        <w:tabs>
          <w:tab w:val="left" w:pos="851"/>
        </w:tabs>
        <w:ind w:left="851"/>
        <w:rPr>
          <w:sz w:val="24"/>
          <w:szCs w:val="24"/>
          <w:u w:val="single"/>
        </w:rPr>
      </w:pPr>
      <w:r w:rsidRPr="002F27C1">
        <w:rPr>
          <w:sz w:val="24"/>
          <w:szCs w:val="24"/>
          <w:u w:val="single"/>
        </w:rPr>
        <w:t>Hund</w:t>
      </w:r>
    </w:p>
    <w:p w14:paraId="12ED4E09" w14:textId="4CCDB256" w:rsidR="007954FE" w:rsidRPr="002F27C1" w:rsidRDefault="007954FE" w:rsidP="007954FE">
      <w:pPr>
        <w:tabs>
          <w:tab w:val="left" w:pos="851"/>
        </w:tabs>
        <w:ind w:left="851"/>
        <w:rPr>
          <w:bCs/>
          <w:iCs/>
          <w:sz w:val="24"/>
          <w:szCs w:val="24"/>
        </w:rPr>
      </w:pPr>
      <w:r w:rsidRPr="002F27C1">
        <w:rPr>
          <w:sz w:val="24"/>
          <w:szCs w:val="24"/>
        </w:rPr>
        <w:t>Ved administration som en intravenøs injektion må lægemidlet ikke injiceres hurtigt som en bolusinjektion.</w:t>
      </w:r>
    </w:p>
    <w:p w14:paraId="34D76153" w14:textId="77777777" w:rsidR="007954FE" w:rsidRPr="002F27C1" w:rsidRDefault="007954FE" w:rsidP="007954FE">
      <w:pPr>
        <w:tabs>
          <w:tab w:val="left" w:pos="851"/>
        </w:tabs>
        <w:ind w:left="851"/>
        <w:rPr>
          <w:bCs/>
          <w:iCs/>
          <w:sz w:val="24"/>
          <w:szCs w:val="24"/>
        </w:rPr>
      </w:pPr>
      <w:r w:rsidRPr="002F27C1">
        <w:rPr>
          <w:sz w:val="24"/>
          <w:szCs w:val="24"/>
        </w:rPr>
        <w:t>Hos hunde med MDR1-mutation skal dosis reduceres med 25-50 %.</w:t>
      </w:r>
    </w:p>
    <w:p w14:paraId="45BD6D84" w14:textId="77777777" w:rsidR="007954FE" w:rsidRPr="002F27C1" w:rsidRDefault="007954FE" w:rsidP="007954FE">
      <w:pPr>
        <w:tabs>
          <w:tab w:val="left" w:pos="851"/>
        </w:tabs>
        <w:ind w:left="851"/>
        <w:rPr>
          <w:sz w:val="24"/>
          <w:szCs w:val="24"/>
          <w:lang w:val="de-DE"/>
        </w:rPr>
      </w:pPr>
    </w:p>
    <w:p w14:paraId="0F1F3BEB" w14:textId="027E019A" w:rsidR="007954FE" w:rsidRPr="002F27C1" w:rsidRDefault="007954FE" w:rsidP="007954FE">
      <w:pPr>
        <w:tabs>
          <w:tab w:val="left" w:pos="851"/>
        </w:tabs>
        <w:ind w:left="851"/>
        <w:rPr>
          <w:sz w:val="24"/>
          <w:szCs w:val="24"/>
          <w:u w:val="single"/>
        </w:rPr>
      </w:pPr>
      <w:r w:rsidRPr="002F27C1">
        <w:rPr>
          <w:sz w:val="24"/>
          <w:szCs w:val="24"/>
          <w:u w:val="single"/>
        </w:rPr>
        <w:t>Kat</w:t>
      </w:r>
    </w:p>
    <w:p w14:paraId="3C4A6D7B" w14:textId="77777777" w:rsidR="007954FE" w:rsidRPr="002F27C1" w:rsidRDefault="007954FE" w:rsidP="007954FE">
      <w:pPr>
        <w:tabs>
          <w:tab w:val="left" w:pos="851"/>
        </w:tabs>
        <w:ind w:left="851"/>
        <w:rPr>
          <w:bCs/>
          <w:iCs/>
          <w:sz w:val="24"/>
          <w:szCs w:val="24"/>
        </w:rPr>
      </w:pPr>
      <w:r w:rsidRPr="002F27C1">
        <w:rPr>
          <w:sz w:val="24"/>
          <w:szCs w:val="24"/>
        </w:rPr>
        <w:t xml:space="preserve">Katte skal vejes for at sikre, at den korrekte dosis beregnes. Det anbefales at bruge enten insulinsprøjter eller 1 ml-graduerede sprøjter. </w:t>
      </w:r>
    </w:p>
    <w:p w14:paraId="6700B6C5" w14:textId="77777777" w:rsidR="008203A8" w:rsidRPr="002F27C1" w:rsidRDefault="008203A8" w:rsidP="008203A8">
      <w:pPr>
        <w:tabs>
          <w:tab w:val="left" w:pos="851"/>
        </w:tabs>
        <w:ind w:left="851"/>
        <w:rPr>
          <w:sz w:val="24"/>
          <w:szCs w:val="24"/>
        </w:rPr>
      </w:pPr>
    </w:p>
    <w:p w14:paraId="21708B7E" w14:textId="77777777" w:rsidR="008203A8" w:rsidRPr="002F27C1" w:rsidRDefault="008203A8" w:rsidP="008203A8">
      <w:pPr>
        <w:tabs>
          <w:tab w:val="left" w:pos="851"/>
        </w:tabs>
        <w:ind w:left="851"/>
        <w:rPr>
          <w:sz w:val="24"/>
          <w:szCs w:val="24"/>
          <w:u w:val="single"/>
        </w:rPr>
      </w:pPr>
      <w:r w:rsidRPr="002F27C1">
        <w:rPr>
          <w:sz w:val="24"/>
          <w:szCs w:val="24"/>
          <w:u w:val="single"/>
        </w:rPr>
        <w:t>Særlige forholdsregler for personer, der administrerer veterinærlægemidlet til dyr</w:t>
      </w:r>
    </w:p>
    <w:p w14:paraId="67B2CFC9" w14:textId="77777777" w:rsidR="007954FE" w:rsidRPr="002F27C1" w:rsidRDefault="007954FE" w:rsidP="007954FE">
      <w:pPr>
        <w:tabs>
          <w:tab w:val="left" w:pos="851"/>
        </w:tabs>
        <w:ind w:left="851"/>
        <w:rPr>
          <w:bCs/>
          <w:iCs/>
          <w:sz w:val="24"/>
          <w:szCs w:val="24"/>
        </w:rPr>
      </w:pPr>
      <w:r w:rsidRPr="002F27C1">
        <w:rPr>
          <w:sz w:val="24"/>
          <w:szCs w:val="24"/>
        </w:rPr>
        <w:t>Butorphanol har opioidlignende aktivitet. De hyppigste bivirkninger ved butorphanol hos mennesker er døsighed, svedtendens, kvalme, svimmelhed og vertigo, og disse kan forekomme efter utilsigtet selvinjektion.</w:t>
      </w:r>
    </w:p>
    <w:p w14:paraId="51DA4F13" w14:textId="77777777" w:rsidR="007954FE" w:rsidRPr="002F27C1" w:rsidRDefault="007954FE" w:rsidP="007954FE">
      <w:pPr>
        <w:tabs>
          <w:tab w:val="left" w:pos="851"/>
        </w:tabs>
        <w:ind w:left="851"/>
        <w:rPr>
          <w:bCs/>
          <w:iCs/>
          <w:sz w:val="24"/>
          <w:szCs w:val="24"/>
        </w:rPr>
      </w:pPr>
      <w:r w:rsidRPr="002F27C1">
        <w:rPr>
          <w:sz w:val="24"/>
          <w:szCs w:val="24"/>
        </w:rPr>
        <w:t>Der skal tages forholdsregler for at undgå utilsigtet selvinjektion med dette potente veterinærlægemiddel. Hvis du kommer til at injicere dig selv ved et uheld, skal du straks søge lægehjælp og vise en kopi af indlægssedlen eller etiketten til lægen. KØR IKKE, da der kan opstå sløvhed, svimmelhed og forvirring. Virkningerne kan ophæves ved administration af en opioidantagonist (f.eks. naloxon).</w:t>
      </w:r>
    </w:p>
    <w:p w14:paraId="3F186BD0" w14:textId="77777777" w:rsidR="007954FE" w:rsidRPr="002F27C1" w:rsidRDefault="007954FE" w:rsidP="007954FE">
      <w:pPr>
        <w:tabs>
          <w:tab w:val="left" w:pos="851"/>
        </w:tabs>
        <w:ind w:left="851"/>
        <w:rPr>
          <w:bCs/>
          <w:iCs/>
          <w:sz w:val="24"/>
          <w:szCs w:val="24"/>
        </w:rPr>
      </w:pPr>
    </w:p>
    <w:p w14:paraId="26ECD139" w14:textId="77777777" w:rsidR="007954FE" w:rsidRPr="002F27C1" w:rsidRDefault="007954FE" w:rsidP="007954FE">
      <w:pPr>
        <w:tabs>
          <w:tab w:val="left" w:pos="851"/>
        </w:tabs>
        <w:ind w:left="851"/>
        <w:rPr>
          <w:bCs/>
          <w:iCs/>
          <w:sz w:val="24"/>
          <w:szCs w:val="24"/>
        </w:rPr>
      </w:pPr>
      <w:r w:rsidRPr="002F27C1">
        <w:rPr>
          <w:sz w:val="24"/>
          <w:szCs w:val="24"/>
        </w:rPr>
        <w:t>Utilsigtet spild på huden og i øjnene skal straks skylles med vand.</w:t>
      </w:r>
    </w:p>
    <w:p w14:paraId="380A8EFA" w14:textId="77777777" w:rsidR="008203A8" w:rsidRPr="002F27C1" w:rsidRDefault="008203A8" w:rsidP="008203A8">
      <w:pPr>
        <w:tabs>
          <w:tab w:val="left" w:pos="851"/>
        </w:tabs>
        <w:ind w:left="851"/>
        <w:rPr>
          <w:sz w:val="24"/>
          <w:szCs w:val="24"/>
        </w:rPr>
      </w:pPr>
    </w:p>
    <w:p w14:paraId="367839FD" w14:textId="77777777" w:rsidR="008203A8" w:rsidRPr="002F27C1" w:rsidRDefault="008203A8" w:rsidP="008203A8">
      <w:pPr>
        <w:tabs>
          <w:tab w:val="left" w:pos="851"/>
        </w:tabs>
        <w:ind w:left="851" w:hanging="851"/>
        <w:rPr>
          <w:b/>
          <w:sz w:val="24"/>
          <w:szCs w:val="24"/>
        </w:rPr>
      </w:pPr>
      <w:r w:rsidRPr="002F27C1">
        <w:rPr>
          <w:b/>
          <w:sz w:val="24"/>
          <w:szCs w:val="24"/>
        </w:rPr>
        <w:t>3.6</w:t>
      </w:r>
      <w:r w:rsidRPr="002F27C1">
        <w:rPr>
          <w:b/>
          <w:sz w:val="24"/>
          <w:szCs w:val="24"/>
        </w:rPr>
        <w:tab/>
        <w:t>Bivirkninger</w:t>
      </w:r>
    </w:p>
    <w:p w14:paraId="6E5407BF" w14:textId="77777777" w:rsidR="00F63F38" w:rsidRPr="002F27C1" w:rsidRDefault="00F63F38" w:rsidP="00F63F38">
      <w:pPr>
        <w:tabs>
          <w:tab w:val="left" w:pos="851"/>
        </w:tabs>
        <w:ind w:left="851"/>
        <w:rPr>
          <w:sz w:val="24"/>
          <w:szCs w:val="24"/>
        </w:rPr>
      </w:pPr>
    </w:p>
    <w:p w14:paraId="37E09E1A" w14:textId="0A3F7DCA" w:rsidR="00F63F38" w:rsidRPr="002F27C1" w:rsidRDefault="00F63F38" w:rsidP="00F63F38">
      <w:pPr>
        <w:tabs>
          <w:tab w:val="left" w:pos="851"/>
        </w:tabs>
        <w:ind w:left="851"/>
        <w:rPr>
          <w:sz w:val="24"/>
          <w:szCs w:val="24"/>
          <w:u w:val="single"/>
        </w:rPr>
      </w:pPr>
      <w:r w:rsidRPr="002F27C1">
        <w:rPr>
          <w:sz w:val="24"/>
          <w:szCs w:val="24"/>
          <w:u w:val="single"/>
        </w:rPr>
        <w:t>Hest, hund og kat</w:t>
      </w:r>
    </w:p>
    <w:p w14:paraId="3F1E188C" w14:textId="77777777" w:rsidR="00F63F38" w:rsidRPr="002F27C1" w:rsidRDefault="00F63F38" w:rsidP="00F63F38">
      <w:pPr>
        <w:tabs>
          <w:tab w:val="left" w:pos="851"/>
        </w:tabs>
        <w:ind w:left="851"/>
        <w:rPr>
          <w:sz w:val="24"/>
          <w:szCs w:val="24"/>
        </w:rPr>
      </w:pPr>
    </w:p>
    <w:tbl>
      <w:tblPr>
        <w:tblW w:w="412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2"/>
        <w:gridCol w:w="3545"/>
      </w:tblGrid>
      <w:tr w:rsidR="00F63F38" w:rsidRPr="002F27C1" w14:paraId="07C22512" w14:textId="77777777" w:rsidTr="00557855">
        <w:tc>
          <w:tcPr>
            <w:tcW w:w="276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0A0892E" w14:textId="77777777" w:rsidR="00F63F38" w:rsidRPr="002F27C1" w:rsidRDefault="00F63F38" w:rsidP="00F63F38">
            <w:pPr>
              <w:ind w:left="33"/>
              <w:rPr>
                <w:sz w:val="24"/>
                <w:szCs w:val="24"/>
              </w:rPr>
            </w:pPr>
            <w:r w:rsidRPr="002F27C1">
              <w:rPr>
                <w:sz w:val="24"/>
                <w:szCs w:val="24"/>
              </w:rPr>
              <w:t>Meget sjælden</w:t>
            </w:r>
          </w:p>
          <w:p w14:paraId="29BB66C7" w14:textId="679D6070" w:rsidR="00F63F38" w:rsidRPr="002F27C1" w:rsidRDefault="00F63F38" w:rsidP="00F63F38">
            <w:pPr>
              <w:ind w:left="33"/>
              <w:rPr>
                <w:sz w:val="24"/>
                <w:szCs w:val="24"/>
              </w:rPr>
            </w:pPr>
            <w:r w:rsidRPr="002F27C1">
              <w:rPr>
                <w:sz w:val="24"/>
                <w:szCs w:val="24"/>
              </w:rPr>
              <w:t>(&lt;1 dyr ud af 10.000 behandlede dyr, herunder enkeltstående indberetninger)</w:t>
            </w:r>
          </w:p>
        </w:tc>
        <w:tc>
          <w:tcPr>
            <w:tcW w:w="223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562BB8F" w14:textId="2F56B728" w:rsidR="00F63F38" w:rsidRPr="002F27C1" w:rsidRDefault="00F63F38" w:rsidP="00F63F38">
            <w:pPr>
              <w:ind w:left="38"/>
              <w:rPr>
                <w:sz w:val="24"/>
                <w:szCs w:val="24"/>
                <w:lang w:val="en-GB"/>
              </w:rPr>
            </w:pPr>
            <w:r w:rsidRPr="002F27C1">
              <w:rPr>
                <w:sz w:val="24"/>
                <w:szCs w:val="24"/>
                <w:lang w:val="en-GB"/>
              </w:rPr>
              <w:t>Smerter på injektionsstedet</w:t>
            </w:r>
            <w:r w:rsidRPr="002F27C1">
              <w:rPr>
                <w:sz w:val="24"/>
                <w:szCs w:val="24"/>
                <w:vertAlign w:val="superscript"/>
                <w:lang w:val="en-GB"/>
              </w:rPr>
              <w:t>1</w:t>
            </w:r>
            <w:r w:rsidRPr="002F27C1">
              <w:rPr>
                <w:sz w:val="24"/>
                <w:szCs w:val="24"/>
                <w:lang w:val="en-GB"/>
              </w:rPr>
              <w:t xml:space="preserve"> </w:t>
            </w:r>
          </w:p>
        </w:tc>
      </w:tr>
    </w:tbl>
    <w:p w14:paraId="3E14E3A4" w14:textId="77777777" w:rsidR="00F63F38" w:rsidRPr="002F27C1" w:rsidRDefault="00F63F38" w:rsidP="00F63F38">
      <w:pPr>
        <w:tabs>
          <w:tab w:val="left" w:pos="851"/>
        </w:tabs>
        <w:ind w:left="851"/>
        <w:rPr>
          <w:sz w:val="20"/>
        </w:rPr>
      </w:pPr>
      <w:r w:rsidRPr="002F27C1">
        <w:rPr>
          <w:sz w:val="20"/>
          <w:vertAlign w:val="superscript"/>
        </w:rPr>
        <w:t>1</w:t>
      </w:r>
      <w:r w:rsidRPr="002F27C1">
        <w:rPr>
          <w:sz w:val="20"/>
        </w:rPr>
        <w:t xml:space="preserve"> Efter intramuskulær injektion</w:t>
      </w:r>
    </w:p>
    <w:p w14:paraId="426DE055" w14:textId="77777777" w:rsidR="00F63F38" w:rsidRPr="002F27C1" w:rsidRDefault="00F63F38" w:rsidP="00F63F38">
      <w:pPr>
        <w:tabs>
          <w:tab w:val="left" w:pos="851"/>
        </w:tabs>
        <w:ind w:left="851"/>
        <w:rPr>
          <w:sz w:val="24"/>
          <w:szCs w:val="24"/>
          <w:lang w:val="en-IE"/>
        </w:rPr>
      </w:pPr>
    </w:p>
    <w:p w14:paraId="0C4405A2" w14:textId="40C95B1E" w:rsidR="00F63F38" w:rsidRPr="002F27C1" w:rsidRDefault="00F63F38" w:rsidP="00F63F38">
      <w:pPr>
        <w:tabs>
          <w:tab w:val="left" w:pos="851"/>
        </w:tabs>
        <w:ind w:left="851"/>
        <w:rPr>
          <w:sz w:val="24"/>
          <w:szCs w:val="24"/>
          <w:u w:val="single"/>
        </w:rPr>
      </w:pPr>
      <w:r w:rsidRPr="002F27C1">
        <w:rPr>
          <w:sz w:val="24"/>
          <w:szCs w:val="24"/>
          <w:u w:val="single"/>
        </w:rPr>
        <w:t>Hest</w:t>
      </w:r>
    </w:p>
    <w:p w14:paraId="2898C8C8" w14:textId="77777777" w:rsidR="00F63F38" w:rsidRPr="002F27C1" w:rsidRDefault="00F63F38" w:rsidP="00F63F38">
      <w:pPr>
        <w:tabs>
          <w:tab w:val="left" w:pos="851"/>
        </w:tabs>
        <w:ind w:left="851"/>
        <w:rPr>
          <w:sz w:val="24"/>
          <w:szCs w:val="24"/>
        </w:rPr>
      </w:pPr>
    </w:p>
    <w:tbl>
      <w:tblPr>
        <w:tblW w:w="412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6"/>
        <w:gridCol w:w="3551"/>
      </w:tblGrid>
      <w:tr w:rsidR="00F63F38" w:rsidRPr="002F27C1" w14:paraId="52047FBB" w14:textId="77777777" w:rsidTr="00557855">
        <w:tc>
          <w:tcPr>
            <w:tcW w:w="276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085B6B97" w14:textId="77777777" w:rsidR="00F63F38" w:rsidRPr="002F27C1" w:rsidRDefault="00F63F38" w:rsidP="00557855">
            <w:pPr>
              <w:ind w:left="33"/>
              <w:rPr>
                <w:sz w:val="24"/>
                <w:szCs w:val="24"/>
              </w:rPr>
            </w:pPr>
            <w:r w:rsidRPr="002F27C1">
              <w:rPr>
                <w:sz w:val="24"/>
                <w:szCs w:val="24"/>
              </w:rPr>
              <w:t>Meget almindelig</w:t>
            </w:r>
          </w:p>
          <w:p w14:paraId="363B258C" w14:textId="1B89A2E6" w:rsidR="00F63F38" w:rsidRPr="002F27C1" w:rsidRDefault="00F63F38" w:rsidP="00557855">
            <w:pPr>
              <w:ind w:left="33"/>
              <w:rPr>
                <w:sz w:val="24"/>
                <w:szCs w:val="24"/>
              </w:rPr>
            </w:pPr>
            <w:r w:rsidRPr="002F27C1">
              <w:rPr>
                <w:sz w:val="24"/>
                <w:szCs w:val="24"/>
              </w:rPr>
              <w:t>(&gt;1 dyr ud af 10 behandlede dyr)</w:t>
            </w:r>
          </w:p>
        </w:tc>
        <w:tc>
          <w:tcPr>
            <w:tcW w:w="22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61C2D59" w14:textId="77777777" w:rsidR="00F63F38" w:rsidRPr="002F27C1" w:rsidRDefault="00F63F38" w:rsidP="00557855">
            <w:pPr>
              <w:rPr>
                <w:sz w:val="24"/>
                <w:szCs w:val="24"/>
                <w:lang w:val="en-GB"/>
              </w:rPr>
            </w:pPr>
            <w:r w:rsidRPr="002F27C1">
              <w:rPr>
                <w:sz w:val="24"/>
                <w:szCs w:val="24"/>
                <w:lang w:val="en-GB"/>
              </w:rPr>
              <w:t>Ataksi</w:t>
            </w:r>
            <w:r w:rsidRPr="002F27C1">
              <w:rPr>
                <w:sz w:val="24"/>
                <w:szCs w:val="24"/>
                <w:vertAlign w:val="superscript"/>
                <w:lang w:val="en-GB"/>
              </w:rPr>
              <w:t>2,3</w:t>
            </w:r>
            <w:r w:rsidRPr="002F27C1">
              <w:rPr>
                <w:sz w:val="24"/>
                <w:szCs w:val="24"/>
                <w:lang w:val="en-GB"/>
              </w:rPr>
              <w:t xml:space="preserve"> </w:t>
            </w:r>
          </w:p>
        </w:tc>
      </w:tr>
      <w:tr w:rsidR="00F63F38" w:rsidRPr="002F27C1" w14:paraId="018EFF22" w14:textId="77777777" w:rsidTr="00557855">
        <w:tc>
          <w:tcPr>
            <w:tcW w:w="276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1A4FEF4" w14:textId="7B4A2C96" w:rsidR="00F63F38" w:rsidRPr="002F27C1" w:rsidRDefault="00F63F38" w:rsidP="00557855">
            <w:pPr>
              <w:ind w:left="33"/>
              <w:rPr>
                <w:sz w:val="24"/>
                <w:szCs w:val="24"/>
              </w:rPr>
            </w:pPr>
            <w:r w:rsidRPr="002F27C1">
              <w:rPr>
                <w:sz w:val="24"/>
                <w:szCs w:val="24"/>
              </w:rPr>
              <w:t>Almindelig</w:t>
            </w:r>
          </w:p>
          <w:p w14:paraId="01D59E34" w14:textId="0A3B0EDA" w:rsidR="00F63F38" w:rsidRPr="002F27C1" w:rsidRDefault="00F63F38" w:rsidP="00557855">
            <w:pPr>
              <w:ind w:left="33"/>
              <w:rPr>
                <w:sz w:val="24"/>
                <w:szCs w:val="24"/>
              </w:rPr>
            </w:pPr>
            <w:r w:rsidRPr="002F27C1">
              <w:rPr>
                <w:sz w:val="24"/>
                <w:szCs w:val="24"/>
              </w:rPr>
              <w:t>(1 til 10 dyr ud af 100 behandlede dyr)</w:t>
            </w:r>
          </w:p>
        </w:tc>
        <w:tc>
          <w:tcPr>
            <w:tcW w:w="22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B22CFE8" w14:textId="77777777" w:rsidR="00F63F38" w:rsidRPr="002F27C1" w:rsidRDefault="00F63F38" w:rsidP="00557855">
            <w:pPr>
              <w:rPr>
                <w:sz w:val="24"/>
                <w:szCs w:val="24"/>
                <w:lang w:val="en-GB"/>
              </w:rPr>
            </w:pPr>
            <w:r w:rsidRPr="002F27C1">
              <w:rPr>
                <w:sz w:val="24"/>
                <w:szCs w:val="24"/>
                <w:lang w:val="en-GB"/>
              </w:rPr>
              <w:t>Sedation (mild)</w:t>
            </w:r>
            <w:r w:rsidRPr="002F27C1">
              <w:rPr>
                <w:sz w:val="24"/>
                <w:szCs w:val="24"/>
                <w:vertAlign w:val="superscript"/>
                <w:lang w:val="en-GB"/>
              </w:rPr>
              <w:t>4</w:t>
            </w:r>
          </w:p>
        </w:tc>
      </w:tr>
      <w:tr w:rsidR="00F63F38" w:rsidRPr="002F27C1" w14:paraId="34CCAE69" w14:textId="77777777" w:rsidTr="00557855">
        <w:tc>
          <w:tcPr>
            <w:tcW w:w="2763"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5DE6B87" w14:textId="77777777" w:rsidR="00F63F38" w:rsidRPr="002F27C1" w:rsidRDefault="00F63F38" w:rsidP="00557855">
            <w:pPr>
              <w:ind w:left="33"/>
              <w:rPr>
                <w:sz w:val="24"/>
                <w:szCs w:val="24"/>
              </w:rPr>
            </w:pPr>
            <w:r w:rsidRPr="002F27C1">
              <w:rPr>
                <w:sz w:val="24"/>
                <w:szCs w:val="24"/>
              </w:rPr>
              <w:t>Meget sjælden</w:t>
            </w:r>
          </w:p>
          <w:p w14:paraId="20D01262" w14:textId="16B564A4" w:rsidR="00F63F38" w:rsidRPr="002F27C1" w:rsidRDefault="00F63F38" w:rsidP="00557855">
            <w:pPr>
              <w:ind w:left="33"/>
              <w:rPr>
                <w:sz w:val="24"/>
                <w:szCs w:val="24"/>
              </w:rPr>
            </w:pPr>
            <w:r w:rsidRPr="002F27C1">
              <w:rPr>
                <w:sz w:val="24"/>
                <w:szCs w:val="24"/>
              </w:rPr>
              <w:t>(&lt;1 dyr ud af 10.000 behandlede dyr, herunder enkeltstående indberetninger)</w:t>
            </w:r>
          </w:p>
        </w:tc>
        <w:tc>
          <w:tcPr>
            <w:tcW w:w="223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695DED99" w14:textId="77777777" w:rsidR="00F63F38" w:rsidRPr="002F27C1" w:rsidRDefault="00F63F38" w:rsidP="00557855">
            <w:pPr>
              <w:rPr>
                <w:sz w:val="24"/>
                <w:szCs w:val="24"/>
                <w:vertAlign w:val="superscript"/>
              </w:rPr>
            </w:pPr>
            <w:r w:rsidRPr="002F27C1">
              <w:rPr>
                <w:sz w:val="24"/>
                <w:szCs w:val="24"/>
              </w:rPr>
              <w:t>Lidelse i fordøjelseskanalen NOS</w:t>
            </w:r>
            <w:r w:rsidRPr="002F27C1">
              <w:rPr>
                <w:sz w:val="24"/>
                <w:szCs w:val="24"/>
                <w:vertAlign w:val="superscript"/>
              </w:rPr>
              <w:t>5</w:t>
            </w:r>
          </w:p>
          <w:p w14:paraId="53710908" w14:textId="77777777" w:rsidR="00F63F38" w:rsidRPr="002F27C1" w:rsidRDefault="00F63F38" w:rsidP="00557855">
            <w:pPr>
              <w:rPr>
                <w:sz w:val="24"/>
                <w:szCs w:val="24"/>
                <w:vertAlign w:val="superscript"/>
              </w:rPr>
            </w:pPr>
            <w:r w:rsidRPr="002F27C1">
              <w:rPr>
                <w:sz w:val="24"/>
                <w:szCs w:val="24"/>
              </w:rPr>
              <w:t>Rastløs vandring</w:t>
            </w:r>
            <w:r w:rsidRPr="002F27C1">
              <w:rPr>
                <w:sz w:val="24"/>
                <w:szCs w:val="24"/>
                <w:vertAlign w:val="superscript"/>
              </w:rPr>
              <w:t>6</w:t>
            </w:r>
          </w:p>
          <w:p w14:paraId="32745AD0" w14:textId="77777777" w:rsidR="00F63F38" w:rsidRPr="002F27C1" w:rsidRDefault="00F63F38" w:rsidP="00557855">
            <w:pPr>
              <w:rPr>
                <w:sz w:val="24"/>
                <w:szCs w:val="24"/>
                <w:vertAlign w:val="superscript"/>
                <w:lang w:val="en-GB"/>
              </w:rPr>
            </w:pPr>
            <w:r w:rsidRPr="002F27C1">
              <w:rPr>
                <w:iCs/>
                <w:sz w:val="24"/>
                <w:szCs w:val="24"/>
                <w:lang w:val="en-US"/>
              </w:rPr>
              <w:t xml:space="preserve">Kardiel </w:t>
            </w:r>
            <w:r w:rsidRPr="002F27C1">
              <w:rPr>
                <w:sz w:val="24"/>
                <w:szCs w:val="24"/>
                <w:lang w:val="en-GB"/>
              </w:rPr>
              <w:t>depression</w:t>
            </w:r>
            <w:r w:rsidRPr="002F27C1">
              <w:rPr>
                <w:sz w:val="24"/>
                <w:szCs w:val="24"/>
                <w:vertAlign w:val="superscript"/>
                <w:lang w:val="en-GB"/>
              </w:rPr>
              <w:t>7</w:t>
            </w:r>
          </w:p>
        </w:tc>
      </w:tr>
    </w:tbl>
    <w:p w14:paraId="2B4BCB9C" w14:textId="77777777" w:rsidR="00F63F38" w:rsidRPr="002F27C1" w:rsidRDefault="00F63F38" w:rsidP="00F63F38">
      <w:pPr>
        <w:tabs>
          <w:tab w:val="left" w:pos="851"/>
        </w:tabs>
        <w:ind w:left="851"/>
        <w:rPr>
          <w:sz w:val="20"/>
        </w:rPr>
      </w:pPr>
      <w:r w:rsidRPr="002F27C1">
        <w:rPr>
          <w:sz w:val="20"/>
          <w:vertAlign w:val="superscript"/>
        </w:rPr>
        <w:t>1</w:t>
      </w:r>
      <w:r w:rsidRPr="002F27C1">
        <w:rPr>
          <w:sz w:val="20"/>
        </w:rPr>
        <w:t xml:space="preserve"> Efter intramuskulær injektion</w:t>
      </w:r>
    </w:p>
    <w:p w14:paraId="15CEF4DE" w14:textId="77777777" w:rsidR="00F63F38" w:rsidRPr="002F27C1" w:rsidRDefault="00F63F38" w:rsidP="00F63F38">
      <w:pPr>
        <w:tabs>
          <w:tab w:val="left" w:pos="851"/>
        </w:tabs>
        <w:ind w:left="851"/>
        <w:rPr>
          <w:sz w:val="20"/>
        </w:rPr>
      </w:pPr>
      <w:r w:rsidRPr="002F27C1">
        <w:rPr>
          <w:sz w:val="20"/>
          <w:vertAlign w:val="superscript"/>
        </w:rPr>
        <w:t xml:space="preserve">2 </w:t>
      </w:r>
      <w:r w:rsidRPr="002F27C1">
        <w:rPr>
          <w:sz w:val="20"/>
        </w:rPr>
        <w:t>Mild. Kan vare i 3 til 10 minutter.</w:t>
      </w:r>
    </w:p>
    <w:p w14:paraId="3F94B048" w14:textId="77777777" w:rsidR="00F63F38" w:rsidRPr="002F27C1" w:rsidRDefault="00F63F38" w:rsidP="00F63F38">
      <w:pPr>
        <w:tabs>
          <w:tab w:val="left" w:pos="851"/>
        </w:tabs>
        <w:ind w:left="851"/>
        <w:rPr>
          <w:sz w:val="20"/>
        </w:rPr>
      </w:pPr>
      <w:r w:rsidRPr="002F27C1">
        <w:rPr>
          <w:sz w:val="20"/>
          <w:vertAlign w:val="superscript"/>
        </w:rPr>
        <w:t>3</w:t>
      </w:r>
      <w:r w:rsidRPr="002F27C1">
        <w:rPr>
          <w:sz w:val="20"/>
        </w:rPr>
        <w:t xml:space="preserve"> Mild til svær ataksi kan forekomme i kombination med detomidin, men kliniske studier har vist, at det er usandsynligt, at hestene kollapser. Normale forholdsregler bør overholdes for at forhindre selvskade.</w:t>
      </w:r>
    </w:p>
    <w:p w14:paraId="463B8682" w14:textId="77777777" w:rsidR="00F63F38" w:rsidRPr="002F27C1" w:rsidRDefault="00F63F38" w:rsidP="00F63F38">
      <w:pPr>
        <w:tabs>
          <w:tab w:val="left" w:pos="851"/>
        </w:tabs>
        <w:ind w:left="851"/>
        <w:rPr>
          <w:sz w:val="20"/>
        </w:rPr>
      </w:pPr>
      <w:r w:rsidRPr="002F27C1">
        <w:rPr>
          <w:sz w:val="20"/>
          <w:vertAlign w:val="superscript"/>
        </w:rPr>
        <w:t>4</w:t>
      </w:r>
      <w:r w:rsidRPr="002F27C1">
        <w:rPr>
          <w:sz w:val="20"/>
        </w:rPr>
        <w:t xml:space="preserve"> Efter administration af produktet som eneste lægemiddel kan det forekomme hos ca. 15 % af hestene.</w:t>
      </w:r>
    </w:p>
    <w:p w14:paraId="74A40696" w14:textId="77777777" w:rsidR="00F63F38" w:rsidRPr="002F27C1" w:rsidRDefault="00F63F38" w:rsidP="00F63F38">
      <w:pPr>
        <w:tabs>
          <w:tab w:val="left" w:pos="851"/>
        </w:tabs>
        <w:ind w:left="851"/>
        <w:rPr>
          <w:bCs/>
          <w:iCs/>
          <w:sz w:val="20"/>
        </w:rPr>
      </w:pPr>
      <w:r w:rsidRPr="002F27C1">
        <w:rPr>
          <w:sz w:val="20"/>
          <w:vertAlign w:val="superscript"/>
        </w:rPr>
        <w:t>5</w:t>
      </w:r>
      <w:r w:rsidRPr="002F27C1">
        <w:rPr>
          <w:sz w:val="20"/>
        </w:rPr>
        <w:t xml:space="preserve"> Kan også have bivirkninger på mavetarmkanalens mobilitet hos heste, selv om der ikke er reduktion i mavetarmkanalens transittid. Disse virkninger er dosisrelaterede og generelt mindre og forbigående.</w:t>
      </w:r>
    </w:p>
    <w:p w14:paraId="539D8EC5" w14:textId="77777777" w:rsidR="00F63F38" w:rsidRPr="002F27C1" w:rsidRDefault="00F63F38" w:rsidP="00F63F38">
      <w:pPr>
        <w:tabs>
          <w:tab w:val="left" w:pos="851"/>
        </w:tabs>
        <w:ind w:left="851"/>
        <w:rPr>
          <w:bCs/>
          <w:iCs/>
          <w:sz w:val="20"/>
        </w:rPr>
      </w:pPr>
      <w:r w:rsidRPr="002F27C1">
        <w:rPr>
          <w:sz w:val="20"/>
          <w:vertAlign w:val="superscript"/>
        </w:rPr>
        <w:lastRenderedPageBreak/>
        <w:t xml:space="preserve">6 </w:t>
      </w:r>
      <w:r w:rsidRPr="002F27C1">
        <w:rPr>
          <w:sz w:val="20"/>
        </w:rPr>
        <w:t>Kan forårsage excitatoriske lokomotoriske effekter (rastløs vandring)</w:t>
      </w:r>
    </w:p>
    <w:p w14:paraId="5E7AF328" w14:textId="77777777" w:rsidR="00F63F38" w:rsidRPr="002F27C1" w:rsidRDefault="00F63F38" w:rsidP="00F63F38">
      <w:pPr>
        <w:tabs>
          <w:tab w:val="left" w:pos="851"/>
        </w:tabs>
        <w:ind w:left="851"/>
        <w:rPr>
          <w:bCs/>
          <w:iCs/>
          <w:sz w:val="20"/>
        </w:rPr>
      </w:pPr>
      <w:r w:rsidRPr="002F27C1">
        <w:rPr>
          <w:sz w:val="20"/>
          <w:vertAlign w:val="superscript"/>
        </w:rPr>
        <w:t xml:space="preserve">7 </w:t>
      </w:r>
      <w:r w:rsidRPr="002F27C1">
        <w:rPr>
          <w:sz w:val="20"/>
        </w:rPr>
        <w:t>Når det anvendes i kombination med α2-adrenoceptoragonister, kan der i meget sjældne tilfælde opstå depression af hjerte-lungesystemet. I disse tilfælde kan dødsfald sjældent forekomme.</w:t>
      </w:r>
    </w:p>
    <w:p w14:paraId="23132167" w14:textId="77777777" w:rsidR="00F63F38" w:rsidRPr="002F27C1" w:rsidRDefault="00F63F38" w:rsidP="00F63F38">
      <w:pPr>
        <w:tabs>
          <w:tab w:val="left" w:pos="851"/>
        </w:tabs>
        <w:ind w:left="851"/>
        <w:rPr>
          <w:sz w:val="24"/>
          <w:szCs w:val="24"/>
        </w:rPr>
      </w:pPr>
    </w:p>
    <w:p w14:paraId="7FE49ACE" w14:textId="1C5AA2FE" w:rsidR="00F63F38" w:rsidRPr="002F27C1" w:rsidRDefault="00F63F38" w:rsidP="00F63F38">
      <w:pPr>
        <w:tabs>
          <w:tab w:val="left" w:pos="851"/>
        </w:tabs>
        <w:ind w:left="851"/>
        <w:rPr>
          <w:sz w:val="24"/>
          <w:szCs w:val="24"/>
          <w:u w:val="single"/>
        </w:rPr>
      </w:pPr>
      <w:r w:rsidRPr="002F27C1">
        <w:rPr>
          <w:sz w:val="24"/>
          <w:szCs w:val="24"/>
          <w:u w:val="single"/>
        </w:rPr>
        <w:t>Hund</w:t>
      </w:r>
    </w:p>
    <w:p w14:paraId="0013E08D" w14:textId="77777777" w:rsidR="00F63F38" w:rsidRPr="002F27C1" w:rsidRDefault="00F63F38" w:rsidP="00F63F38">
      <w:pPr>
        <w:tabs>
          <w:tab w:val="left" w:pos="851"/>
        </w:tabs>
        <w:ind w:left="851"/>
        <w:rPr>
          <w:sz w:val="24"/>
          <w:szCs w:val="24"/>
        </w:rPr>
      </w:pPr>
    </w:p>
    <w:tbl>
      <w:tblPr>
        <w:tblW w:w="412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3553"/>
      </w:tblGrid>
      <w:tr w:rsidR="00F63F38" w:rsidRPr="002F27C1" w14:paraId="4DE2F67D" w14:textId="77777777" w:rsidTr="00557855">
        <w:tc>
          <w:tcPr>
            <w:tcW w:w="276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59A43B0" w14:textId="77777777" w:rsidR="00F63F38" w:rsidRPr="002F27C1" w:rsidRDefault="00F63F38" w:rsidP="00557855">
            <w:pPr>
              <w:ind w:left="33"/>
              <w:rPr>
                <w:sz w:val="24"/>
                <w:szCs w:val="24"/>
              </w:rPr>
            </w:pPr>
            <w:r w:rsidRPr="002F27C1">
              <w:rPr>
                <w:sz w:val="24"/>
                <w:szCs w:val="24"/>
              </w:rPr>
              <w:t>Sjælden</w:t>
            </w:r>
          </w:p>
          <w:p w14:paraId="5A236ED6" w14:textId="5BAC3F5B" w:rsidR="00F63F38" w:rsidRPr="002F27C1" w:rsidRDefault="00F63F38" w:rsidP="00557855">
            <w:pPr>
              <w:ind w:left="33"/>
              <w:rPr>
                <w:sz w:val="24"/>
                <w:szCs w:val="24"/>
              </w:rPr>
            </w:pPr>
            <w:r w:rsidRPr="002F27C1">
              <w:rPr>
                <w:sz w:val="24"/>
                <w:szCs w:val="24"/>
              </w:rPr>
              <w:t>(1 til 10 dyr ud af 10.000 behandlede dyr)</w:t>
            </w:r>
          </w:p>
        </w:tc>
        <w:tc>
          <w:tcPr>
            <w:tcW w:w="223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C5FDC35" w14:textId="77777777" w:rsidR="00F63F38" w:rsidRPr="002F27C1" w:rsidRDefault="00F63F38" w:rsidP="00557855">
            <w:pPr>
              <w:ind w:left="47"/>
              <w:rPr>
                <w:sz w:val="24"/>
                <w:szCs w:val="24"/>
                <w:lang w:val="en-GB"/>
              </w:rPr>
            </w:pPr>
            <w:r w:rsidRPr="002F27C1">
              <w:rPr>
                <w:sz w:val="24"/>
                <w:szCs w:val="24"/>
                <w:lang w:val="en-GB"/>
              </w:rPr>
              <w:t>Anoreksi</w:t>
            </w:r>
            <w:r w:rsidRPr="002F27C1">
              <w:rPr>
                <w:sz w:val="24"/>
                <w:szCs w:val="24"/>
                <w:vertAlign w:val="superscript"/>
                <w:lang w:val="en-GB"/>
              </w:rPr>
              <w:t>8</w:t>
            </w:r>
            <w:r w:rsidRPr="002F27C1">
              <w:rPr>
                <w:sz w:val="24"/>
                <w:szCs w:val="24"/>
                <w:lang w:val="en-GB"/>
              </w:rPr>
              <w:t xml:space="preserve"> </w:t>
            </w:r>
          </w:p>
          <w:p w14:paraId="248FA410" w14:textId="77777777" w:rsidR="00F63F38" w:rsidRPr="002F27C1" w:rsidRDefault="00F63F38" w:rsidP="00557855">
            <w:pPr>
              <w:ind w:left="47"/>
              <w:rPr>
                <w:sz w:val="24"/>
                <w:szCs w:val="24"/>
                <w:vertAlign w:val="superscript"/>
                <w:lang w:val="en-GB"/>
              </w:rPr>
            </w:pPr>
            <w:r w:rsidRPr="002F27C1">
              <w:rPr>
                <w:sz w:val="24"/>
                <w:szCs w:val="24"/>
                <w:lang w:val="en-GB"/>
              </w:rPr>
              <w:t>Ataxia</w:t>
            </w:r>
            <w:r w:rsidRPr="002F27C1">
              <w:rPr>
                <w:sz w:val="24"/>
                <w:szCs w:val="24"/>
                <w:vertAlign w:val="superscript"/>
                <w:lang w:val="en-GB"/>
              </w:rPr>
              <w:t>8</w:t>
            </w:r>
          </w:p>
          <w:p w14:paraId="3595C63E" w14:textId="77777777" w:rsidR="00F63F38" w:rsidRPr="002F27C1" w:rsidRDefault="00F63F38" w:rsidP="00557855">
            <w:pPr>
              <w:ind w:left="47"/>
              <w:rPr>
                <w:sz w:val="24"/>
                <w:szCs w:val="24"/>
                <w:lang w:val="en-GB"/>
              </w:rPr>
            </w:pPr>
            <w:r w:rsidRPr="002F27C1">
              <w:rPr>
                <w:sz w:val="24"/>
                <w:szCs w:val="24"/>
                <w:lang w:val="en-GB"/>
              </w:rPr>
              <w:t>Diarré</w:t>
            </w:r>
            <w:r w:rsidRPr="002F27C1">
              <w:rPr>
                <w:sz w:val="24"/>
                <w:szCs w:val="24"/>
                <w:vertAlign w:val="superscript"/>
                <w:lang w:val="en-GB"/>
              </w:rPr>
              <w:t>8</w:t>
            </w:r>
          </w:p>
        </w:tc>
      </w:tr>
      <w:tr w:rsidR="00F63F38" w:rsidRPr="002F27C1" w14:paraId="121809BE" w14:textId="77777777" w:rsidTr="00557855">
        <w:tc>
          <w:tcPr>
            <w:tcW w:w="276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1716FB92" w14:textId="77777777" w:rsidR="00F63F38" w:rsidRPr="002F27C1" w:rsidRDefault="00F63F38" w:rsidP="00557855">
            <w:pPr>
              <w:ind w:left="33"/>
              <w:rPr>
                <w:sz w:val="24"/>
                <w:szCs w:val="24"/>
              </w:rPr>
            </w:pPr>
            <w:r w:rsidRPr="002F27C1">
              <w:rPr>
                <w:sz w:val="24"/>
                <w:szCs w:val="24"/>
              </w:rPr>
              <w:t>Meget sjælden</w:t>
            </w:r>
          </w:p>
          <w:p w14:paraId="67BDC191" w14:textId="7A077C4B" w:rsidR="00F63F38" w:rsidRPr="002F27C1" w:rsidRDefault="00F63F38" w:rsidP="00557855">
            <w:pPr>
              <w:ind w:left="33"/>
              <w:rPr>
                <w:sz w:val="24"/>
                <w:szCs w:val="24"/>
              </w:rPr>
            </w:pPr>
            <w:r w:rsidRPr="002F27C1">
              <w:rPr>
                <w:sz w:val="24"/>
                <w:szCs w:val="24"/>
              </w:rPr>
              <w:t>(&lt;1 dyr ud af 10.000 behandlede dyr, herunder enkeltstående indberetninger)</w:t>
            </w:r>
          </w:p>
        </w:tc>
        <w:tc>
          <w:tcPr>
            <w:tcW w:w="223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75B7B3FC" w14:textId="77777777" w:rsidR="00F63F38" w:rsidRPr="002F27C1" w:rsidRDefault="00F63F38" w:rsidP="00557855">
            <w:pPr>
              <w:ind w:left="47"/>
              <w:rPr>
                <w:sz w:val="24"/>
                <w:szCs w:val="24"/>
                <w:vertAlign w:val="superscript"/>
                <w:lang w:val="en-GB"/>
              </w:rPr>
            </w:pPr>
            <w:r w:rsidRPr="002F27C1">
              <w:rPr>
                <w:sz w:val="24"/>
                <w:szCs w:val="24"/>
                <w:lang w:val="en-GB"/>
              </w:rPr>
              <w:t>Respirationsdepression</w:t>
            </w:r>
            <w:r w:rsidRPr="002F27C1">
              <w:rPr>
                <w:sz w:val="24"/>
                <w:szCs w:val="24"/>
                <w:vertAlign w:val="superscript"/>
                <w:lang w:val="en-GB"/>
              </w:rPr>
              <w:t>9</w:t>
            </w:r>
          </w:p>
          <w:p w14:paraId="2380C25C" w14:textId="77777777" w:rsidR="00F63F38" w:rsidRPr="002F27C1" w:rsidRDefault="00F63F38" w:rsidP="00557855">
            <w:pPr>
              <w:ind w:left="47"/>
              <w:rPr>
                <w:sz w:val="24"/>
                <w:szCs w:val="24"/>
                <w:vertAlign w:val="superscript"/>
                <w:lang w:val="en-GB"/>
              </w:rPr>
            </w:pPr>
            <w:r w:rsidRPr="002F27C1">
              <w:rPr>
                <w:sz w:val="24"/>
                <w:szCs w:val="24"/>
                <w:lang w:val="en-GB"/>
              </w:rPr>
              <w:t>Kardiel depression</w:t>
            </w:r>
            <w:r w:rsidRPr="002F27C1">
              <w:rPr>
                <w:sz w:val="24"/>
                <w:szCs w:val="24"/>
                <w:vertAlign w:val="superscript"/>
                <w:lang w:val="en-GB"/>
              </w:rPr>
              <w:t>9</w:t>
            </w:r>
          </w:p>
          <w:p w14:paraId="1DAD07FC" w14:textId="77777777" w:rsidR="00F63F38" w:rsidRPr="002F27C1" w:rsidRDefault="00F63F38" w:rsidP="00557855">
            <w:pPr>
              <w:ind w:left="47"/>
              <w:rPr>
                <w:sz w:val="24"/>
                <w:szCs w:val="24"/>
                <w:vertAlign w:val="superscript"/>
                <w:lang w:val="en-GB"/>
              </w:rPr>
            </w:pPr>
            <w:r w:rsidRPr="002F27C1">
              <w:rPr>
                <w:sz w:val="24"/>
                <w:szCs w:val="24"/>
                <w:lang w:val="en-GB"/>
              </w:rPr>
              <w:t>Reduktion i</w:t>
            </w:r>
            <w:r w:rsidRPr="002F27C1">
              <w:rPr>
                <w:sz w:val="24"/>
                <w:szCs w:val="24"/>
                <w:vertAlign w:val="superscript"/>
                <w:lang w:val="en-GB"/>
              </w:rPr>
              <w:t xml:space="preserve"> </w:t>
            </w:r>
            <w:r w:rsidRPr="002F27C1">
              <w:rPr>
                <w:sz w:val="24"/>
                <w:szCs w:val="24"/>
                <w:lang w:val="en-GB"/>
              </w:rPr>
              <w:t>gastrointestinal motilitet</w:t>
            </w:r>
          </w:p>
        </w:tc>
      </w:tr>
    </w:tbl>
    <w:p w14:paraId="3F3A8488" w14:textId="77777777" w:rsidR="00F63F38" w:rsidRPr="002F27C1" w:rsidRDefault="00F63F38" w:rsidP="00F63F38">
      <w:pPr>
        <w:tabs>
          <w:tab w:val="left" w:pos="851"/>
        </w:tabs>
        <w:ind w:left="851"/>
        <w:rPr>
          <w:sz w:val="20"/>
        </w:rPr>
      </w:pPr>
      <w:r w:rsidRPr="002F27C1">
        <w:rPr>
          <w:sz w:val="20"/>
          <w:vertAlign w:val="superscript"/>
        </w:rPr>
        <w:t xml:space="preserve">8 </w:t>
      </w:r>
      <w:r w:rsidRPr="002F27C1">
        <w:rPr>
          <w:sz w:val="20"/>
        </w:rPr>
        <w:t>Forbigående</w:t>
      </w:r>
    </w:p>
    <w:p w14:paraId="42FB2C53" w14:textId="77777777" w:rsidR="00F63F38" w:rsidRPr="002F27C1" w:rsidRDefault="00F63F38" w:rsidP="00F63F38">
      <w:pPr>
        <w:tabs>
          <w:tab w:val="left" w:pos="851"/>
        </w:tabs>
        <w:ind w:left="851"/>
        <w:rPr>
          <w:bCs/>
          <w:iCs/>
          <w:sz w:val="20"/>
        </w:rPr>
      </w:pPr>
      <w:r w:rsidRPr="002F27C1">
        <w:rPr>
          <w:sz w:val="20"/>
          <w:vertAlign w:val="superscript"/>
        </w:rPr>
        <w:t xml:space="preserve">9 </w:t>
      </w:r>
      <w:r w:rsidRPr="002F27C1">
        <w:rPr>
          <w:sz w:val="20"/>
        </w:rPr>
        <w:t xml:space="preserve">Et fald i respirationsfrekvensen, udvikling af bradykardi og et fald i det diastoliske tryk kan forekomme. Graden af depression er dosisafhængig. </w:t>
      </w:r>
    </w:p>
    <w:p w14:paraId="38E03A9A" w14:textId="77777777" w:rsidR="00F63F38" w:rsidRPr="002F27C1" w:rsidRDefault="00F63F38" w:rsidP="00F63F38">
      <w:pPr>
        <w:tabs>
          <w:tab w:val="left" w:pos="851"/>
        </w:tabs>
        <w:ind w:left="851"/>
        <w:rPr>
          <w:sz w:val="24"/>
          <w:szCs w:val="24"/>
        </w:rPr>
      </w:pPr>
    </w:p>
    <w:p w14:paraId="0D35069B" w14:textId="24542770" w:rsidR="00F63F38" w:rsidRPr="002F27C1" w:rsidRDefault="00F63F38" w:rsidP="00F63F38">
      <w:pPr>
        <w:tabs>
          <w:tab w:val="left" w:pos="851"/>
        </w:tabs>
        <w:ind w:left="851"/>
        <w:rPr>
          <w:sz w:val="24"/>
          <w:szCs w:val="24"/>
          <w:u w:val="single"/>
        </w:rPr>
      </w:pPr>
      <w:r w:rsidRPr="002F27C1">
        <w:rPr>
          <w:sz w:val="24"/>
          <w:szCs w:val="24"/>
          <w:u w:val="single"/>
        </w:rPr>
        <w:t>Kat</w:t>
      </w:r>
    </w:p>
    <w:p w14:paraId="464B27EC" w14:textId="77777777" w:rsidR="00F63F38" w:rsidRPr="002F27C1" w:rsidRDefault="00F63F38" w:rsidP="00F63F38">
      <w:pPr>
        <w:tabs>
          <w:tab w:val="left" w:pos="851"/>
        </w:tabs>
        <w:ind w:left="851"/>
        <w:rPr>
          <w:sz w:val="24"/>
          <w:szCs w:val="24"/>
        </w:rPr>
      </w:pPr>
    </w:p>
    <w:tbl>
      <w:tblPr>
        <w:tblW w:w="412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4"/>
        <w:gridCol w:w="3553"/>
      </w:tblGrid>
      <w:tr w:rsidR="00F63F38" w:rsidRPr="002F27C1" w14:paraId="249128A7" w14:textId="77777777" w:rsidTr="00557855">
        <w:tc>
          <w:tcPr>
            <w:tcW w:w="2762"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476ABD" w14:textId="77777777" w:rsidR="00F63F38" w:rsidRPr="002F27C1" w:rsidRDefault="00F63F38" w:rsidP="00557855">
            <w:pPr>
              <w:ind w:left="33"/>
              <w:rPr>
                <w:sz w:val="24"/>
                <w:szCs w:val="24"/>
              </w:rPr>
            </w:pPr>
            <w:r w:rsidRPr="002F27C1">
              <w:rPr>
                <w:sz w:val="24"/>
                <w:szCs w:val="24"/>
              </w:rPr>
              <w:t>Meget sjælden</w:t>
            </w:r>
          </w:p>
          <w:p w14:paraId="6AD6C4FA" w14:textId="50337258" w:rsidR="00F63F38" w:rsidRPr="002F27C1" w:rsidRDefault="00F63F38" w:rsidP="00557855">
            <w:pPr>
              <w:ind w:left="33"/>
              <w:rPr>
                <w:sz w:val="24"/>
                <w:szCs w:val="24"/>
              </w:rPr>
            </w:pPr>
            <w:r w:rsidRPr="002F27C1">
              <w:rPr>
                <w:sz w:val="24"/>
                <w:szCs w:val="24"/>
              </w:rPr>
              <w:t>(&lt;1 dyr ud af 10.000 behandlede dyr, herunder isolerede indberetninger)</w:t>
            </w:r>
          </w:p>
        </w:tc>
        <w:tc>
          <w:tcPr>
            <w:tcW w:w="2238"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14:paraId="4C4F8F60" w14:textId="77777777" w:rsidR="00F63F38" w:rsidRPr="002F27C1" w:rsidRDefault="00F63F38" w:rsidP="00557855">
            <w:pPr>
              <w:ind w:left="47"/>
              <w:rPr>
                <w:bCs/>
                <w:iCs/>
                <w:sz w:val="24"/>
                <w:szCs w:val="24"/>
                <w:vertAlign w:val="superscript"/>
              </w:rPr>
            </w:pPr>
            <w:r w:rsidRPr="002F27C1">
              <w:rPr>
                <w:sz w:val="24"/>
                <w:szCs w:val="24"/>
              </w:rPr>
              <w:t>Excitation</w:t>
            </w:r>
          </w:p>
          <w:p w14:paraId="233C26BA" w14:textId="77777777" w:rsidR="00F63F38" w:rsidRPr="002F27C1" w:rsidRDefault="00F63F38" w:rsidP="00557855">
            <w:pPr>
              <w:ind w:left="47"/>
              <w:rPr>
                <w:bCs/>
                <w:iCs/>
                <w:sz w:val="24"/>
                <w:szCs w:val="24"/>
              </w:rPr>
            </w:pPr>
            <w:r w:rsidRPr="002F27C1">
              <w:rPr>
                <w:sz w:val="24"/>
                <w:szCs w:val="24"/>
              </w:rPr>
              <w:t>Angst</w:t>
            </w:r>
          </w:p>
          <w:p w14:paraId="55A660AC" w14:textId="77777777" w:rsidR="00F63F38" w:rsidRPr="002F27C1" w:rsidRDefault="00F63F38" w:rsidP="00557855">
            <w:pPr>
              <w:ind w:left="47"/>
              <w:rPr>
                <w:bCs/>
                <w:iCs/>
                <w:sz w:val="24"/>
                <w:szCs w:val="24"/>
              </w:rPr>
            </w:pPr>
            <w:r w:rsidRPr="002F27C1">
              <w:rPr>
                <w:sz w:val="24"/>
                <w:szCs w:val="24"/>
              </w:rPr>
              <w:t>Desorientering</w:t>
            </w:r>
          </w:p>
          <w:p w14:paraId="6AD77BAD" w14:textId="77777777" w:rsidR="00F63F38" w:rsidRPr="002F27C1" w:rsidRDefault="00F63F38" w:rsidP="00557855">
            <w:pPr>
              <w:ind w:left="47"/>
              <w:rPr>
                <w:bCs/>
                <w:iCs/>
                <w:sz w:val="24"/>
                <w:szCs w:val="24"/>
              </w:rPr>
            </w:pPr>
            <w:r w:rsidRPr="002F27C1">
              <w:rPr>
                <w:sz w:val="24"/>
                <w:szCs w:val="24"/>
              </w:rPr>
              <w:t xml:space="preserve">Dysfori </w:t>
            </w:r>
          </w:p>
          <w:p w14:paraId="67B089D7" w14:textId="77777777" w:rsidR="00F63F38" w:rsidRPr="002F27C1" w:rsidRDefault="00F63F38" w:rsidP="00557855">
            <w:pPr>
              <w:ind w:left="47"/>
              <w:rPr>
                <w:sz w:val="24"/>
                <w:szCs w:val="24"/>
              </w:rPr>
            </w:pPr>
            <w:r w:rsidRPr="002F27C1">
              <w:rPr>
                <w:sz w:val="24"/>
                <w:szCs w:val="24"/>
              </w:rPr>
              <w:t xml:space="preserve">Mydriasis </w:t>
            </w:r>
          </w:p>
          <w:p w14:paraId="7AA4EFD1" w14:textId="77777777" w:rsidR="00F63F38" w:rsidRPr="002F27C1" w:rsidRDefault="00F63F38" w:rsidP="00557855">
            <w:pPr>
              <w:ind w:left="47"/>
              <w:rPr>
                <w:sz w:val="24"/>
                <w:szCs w:val="24"/>
              </w:rPr>
            </w:pPr>
            <w:r w:rsidRPr="002F27C1">
              <w:rPr>
                <w:sz w:val="24"/>
                <w:szCs w:val="24"/>
              </w:rPr>
              <w:t>Respirationsdepression</w:t>
            </w:r>
          </w:p>
        </w:tc>
      </w:tr>
    </w:tbl>
    <w:p w14:paraId="6FD14EBB" w14:textId="77777777" w:rsidR="00F63F38" w:rsidRPr="002F27C1" w:rsidRDefault="00F63F38" w:rsidP="00F63F38">
      <w:pPr>
        <w:tabs>
          <w:tab w:val="left" w:pos="851"/>
        </w:tabs>
        <w:ind w:left="851"/>
        <w:rPr>
          <w:sz w:val="24"/>
          <w:szCs w:val="24"/>
        </w:rPr>
      </w:pPr>
    </w:p>
    <w:p w14:paraId="4BC64163" w14:textId="77777777" w:rsidR="00F63F38" w:rsidRPr="002F27C1" w:rsidRDefault="00F63F38" w:rsidP="00F63F38">
      <w:pPr>
        <w:tabs>
          <w:tab w:val="left" w:pos="851"/>
        </w:tabs>
        <w:ind w:left="851"/>
        <w:rPr>
          <w:sz w:val="24"/>
          <w:szCs w:val="24"/>
        </w:rPr>
      </w:pPr>
      <w:bookmarkStart w:id="2" w:name="_Hlk66891708"/>
      <w:r w:rsidRPr="002F27C1">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2"/>
    <w:p w14:paraId="1398C8D4" w14:textId="77777777" w:rsidR="008203A8" w:rsidRPr="002F27C1" w:rsidRDefault="008203A8" w:rsidP="008203A8">
      <w:pPr>
        <w:tabs>
          <w:tab w:val="left" w:pos="851"/>
        </w:tabs>
        <w:ind w:left="851"/>
        <w:rPr>
          <w:sz w:val="24"/>
          <w:szCs w:val="24"/>
        </w:rPr>
      </w:pPr>
    </w:p>
    <w:p w14:paraId="675D340C" w14:textId="77777777" w:rsidR="008203A8" w:rsidRPr="002F27C1" w:rsidRDefault="008203A8" w:rsidP="008203A8">
      <w:pPr>
        <w:tabs>
          <w:tab w:val="left" w:pos="851"/>
        </w:tabs>
        <w:ind w:left="851" w:hanging="851"/>
        <w:rPr>
          <w:b/>
          <w:sz w:val="24"/>
          <w:szCs w:val="24"/>
        </w:rPr>
      </w:pPr>
      <w:r w:rsidRPr="002F27C1">
        <w:rPr>
          <w:b/>
          <w:sz w:val="24"/>
          <w:szCs w:val="24"/>
        </w:rPr>
        <w:t>3.7</w:t>
      </w:r>
      <w:r w:rsidRPr="002F27C1">
        <w:rPr>
          <w:b/>
          <w:sz w:val="24"/>
          <w:szCs w:val="24"/>
        </w:rPr>
        <w:tab/>
        <w:t>Anvendelse under drægtighed, laktation eller æglægning</w:t>
      </w:r>
    </w:p>
    <w:p w14:paraId="07825829" w14:textId="77777777" w:rsidR="002238FC" w:rsidRPr="002F27C1" w:rsidRDefault="002238FC" w:rsidP="002238FC">
      <w:pPr>
        <w:tabs>
          <w:tab w:val="left" w:pos="851"/>
        </w:tabs>
        <w:ind w:left="851"/>
        <w:rPr>
          <w:sz w:val="24"/>
          <w:szCs w:val="24"/>
        </w:rPr>
      </w:pPr>
      <w:r w:rsidRPr="002F27C1">
        <w:rPr>
          <w:sz w:val="24"/>
          <w:szCs w:val="24"/>
        </w:rPr>
        <w:t>Veterinærlægemidlets sikkerhed under drægtighed og laktation er ikke fastlagt for dyrearterne.</w:t>
      </w:r>
    </w:p>
    <w:p w14:paraId="2E7CCE93" w14:textId="77777777" w:rsidR="002238FC" w:rsidRPr="002F27C1" w:rsidRDefault="002238FC" w:rsidP="002238FC">
      <w:pPr>
        <w:tabs>
          <w:tab w:val="left" w:pos="851"/>
        </w:tabs>
        <w:ind w:left="851"/>
        <w:rPr>
          <w:bCs/>
          <w:iCs/>
          <w:sz w:val="24"/>
          <w:szCs w:val="24"/>
        </w:rPr>
      </w:pPr>
    </w:p>
    <w:p w14:paraId="050DA14B" w14:textId="77777777" w:rsidR="002238FC" w:rsidRPr="002F27C1" w:rsidRDefault="002238FC" w:rsidP="002238FC">
      <w:pPr>
        <w:tabs>
          <w:tab w:val="left" w:pos="851"/>
        </w:tabs>
        <w:ind w:left="851"/>
        <w:rPr>
          <w:bCs/>
          <w:iCs/>
          <w:sz w:val="24"/>
          <w:szCs w:val="24"/>
        </w:rPr>
      </w:pPr>
      <w:r w:rsidRPr="002F27C1">
        <w:rPr>
          <w:sz w:val="24"/>
          <w:szCs w:val="24"/>
        </w:rPr>
        <w:t>Det anbefales ikke at bruge butorphanol under graviditet og laktation/diegivning.</w:t>
      </w:r>
    </w:p>
    <w:p w14:paraId="60BC0B44" w14:textId="77777777" w:rsidR="008203A8" w:rsidRPr="002F27C1" w:rsidRDefault="008203A8" w:rsidP="008203A8">
      <w:pPr>
        <w:tabs>
          <w:tab w:val="left" w:pos="851"/>
        </w:tabs>
        <w:ind w:left="851"/>
        <w:rPr>
          <w:sz w:val="24"/>
          <w:szCs w:val="24"/>
        </w:rPr>
      </w:pPr>
    </w:p>
    <w:p w14:paraId="29091322" w14:textId="77777777" w:rsidR="008203A8" w:rsidRPr="002F27C1" w:rsidRDefault="008203A8" w:rsidP="008203A8">
      <w:pPr>
        <w:tabs>
          <w:tab w:val="left" w:pos="851"/>
        </w:tabs>
        <w:ind w:left="851" w:hanging="851"/>
        <w:rPr>
          <w:b/>
          <w:sz w:val="24"/>
          <w:szCs w:val="24"/>
        </w:rPr>
      </w:pPr>
      <w:r w:rsidRPr="002F27C1">
        <w:rPr>
          <w:b/>
          <w:sz w:val="24"/>
          <w:szCs w:val="24"/>
        </w:rPr>
        <w:t>3.8</w:t>
      </w:r>
      <w:r w:rsidRPr="002F27C1">
        <w:rPr>
          <w:b/>
          <w:sz w:val="24"/>
          <w:szCs w:val="24"/>
        </w:rPr>
        <w:tab/>
        <w:t>Interaktion med andre lægemidler og andre former for interaktion</w:t>
      </w:r>
    </w:p>
    <w:p w14:paraId="1F099E3A" w14:textId="2ECC0953" w:rsidR="002238FC" w:rsidRPr="002F27C1" w:rsidRDefault="002238FC" w:rsidP="002238FC">
      <w:pPr>
        <w:tabs>
          <w:tab w:val="left" w:pos="851"/>
        </w:tabs>
        <w:ind w:left="851"/>
        <w:rPr>
          <w:bCs/>
          <w:iCs/>
          <w:sz w:val="24"/>
          <w:szCs w:val="24"/>
        </w:rPr>
      </w:pPr>
      <w:r w:rsidRPr="002F27C1">
        <w:rPr>
          <w:sz w:val="24"/>
          <w:szCs w:val="24"/>
        </w:rPr>
        <w:t xml:space="preserve">Når butorphanol anvendes i kombination med visse sedativa som f.eks. adrenerge α2-agonister (romifidin eller detomidin hos heste, medetomidin hos hunde og katte), opstår der synergistiske virkninger, som kræver en dosisreduktion af butorphanol (se pkt. 3.9). </w:t>
      </w:r>
    </w:p>
    <w:p w14:paraId="4F07E871" w14:textId="77777777" w:rsidR="002238FC" w:rsidRPr="002F27C1" w:rsidRDefault="002238FC" w:rsidP="002238FC">
      <w:pPr>
        <w:tabs>
          <w:tab w:val="left" w:pos="851"/>
        </w:tabs>
        <w:ind w:left="851"/>
        <w:rPr>
          <w:bCs/>
          <w:iCs/>
          <w:sz w:val="24"/>
          <w:szCs w:val="24"/>
        </w:rPr>
      </w:pPr>
    </w:p>
    <w:p w14:paraId="7D6D1AED" w14:textId="77777777" w:rsidR="002238FC" w:rsidRPr="002F27C1" w:rsidRDefault="002238FC" w:rsidP="002238FC">
      <w:pPr>
        <w:tabs>
          <w:tab w:val="left" w:pos="851"/>
        </w:tabs>
        <w:ind w:left="851"/>
        <w:rPr>
          <w:bCs/>
          <w:iCs/>
          <w:sz w:val="24"/>
          <w:szCs w:val="24"/>
        </w:rPr>
      </w:pPr>
      <w:r w:rsidRPr="002F27C1">
        <w:rPr>
          <w:sz w:val="24"/>
          <w:szCs w:val="24"/>
        </w:rPr>
        <w:t xml:space="preserve">Butorphanol har antitussive egenskaber og bør ikke anvendes i kombination med slimløsende lægemidler, da det kan føre til ophobning af slim i luftvejene. </w:t>
      </w:r>
    </w:p>
    <w:p w14:paraId="5DAEFB2B" w14:textId="77777777" w:rsidR="002238FC" w:rsidRPr="002F27C1" w:rsidRDefault="002238FC" w:rsidP="002238FC">
      <w:pPr>
        <w:tabs>
          <w:tab w:val="left" w:pos="851"/>
        </w:tabs>
        <w:ind w:left="851"/>
        <w:rPr>
          <w:bCs/>
          <w:iCs/>
          <w:sz w:val="24"/>
          <w:szCs w:val="24"/>
        </w:rPr>
      </w:pPr>
    </w:p>
    <w:p w14:paraId="1CE6913E" w14:textId="77777777" w:rsidR="002238FC" w:rsidRPr="002F27C1" w:rsidRDefault="002238FC" w:rsidP="002238FC">
      <w:pPr>
        <w:tabs>
          <w:tab w:val="left" w:pos="851"/>
        </w:tabs>
        <w:ind w:left="851"/>
        <w:rPr>
          <w:sz w:val="24"/>
          <w:szCs w:val="24"/>
        </w:rPr>
      </w:pPr>
      <w:r w:rsidRPr="002F27C1">
        <w:rPr>
          <w:sz w:val="24"/>
          <w:szCs w:val="24"/>
        </w:rPr>
        <w:t>Butorphanol har antagonistiske egenskaber over for my(μ)-opiatreceptorer  og kan fjerne den smertestillende effekt af rene μ-opioidagonister (f.eks. morfin/oxymorfin) hos dyr, der allerede har fået disse lægemidler.</w:t>
      </w:r>
    </w:p>
    <w:p w14:paraId="545EAB39" w14:textId="77777777" w:rsidR="002238FC" w:rsidRPr="002F27C1" w:rsidRDefault="002238FC" w:rsidP="002238FC">
      <w:pPr>
        <w:tabs>
          <w:tab w:val="left" w:pos="851"/>
        </w:tabs>
        <w:ind w:left="851"/>
        <w:rPr>
          <w:bCs/>
          <w:iCs/>
          <w:sz w:val="24"/>
          <w:szCs w:val="24"/>
        </w:rPr>
      </w:pPr>
    </w:p>
    <w:p w14:paraId="4EDB9049" w14:textId="77777777" w:rsidR="002238FC" w:rsidRPr="002F27C1" w:rsidRDefault="002238FC" w:rsidP="002238FC">
      <w:pPr>
        <w:tabs>
          <w:tab w:val="left" w:pos="851"/>
        </w:tabs>
        <w:ind w:left="851"/>
        <w:rPr>
          <w:bCs/>
          <w:iCs/>
          <w:sz w:val="24"/>
          <w:szCs w:val="24"/>
        </w:rPr>
      </w:pPr>
      <w:r w:rsidRPr="002F27C1">
        <w:rPr>
          <w:sz w:val="24"/>
          <w:szCs w:val="24"/>
        </w:rPr>
        <w:lastRenderedPageBreak/>
        <w:t>Samtidig brug af andre CNS-seditiva forventes at forstærke virkningerne af butorphanol, så disse lægemidler skal bruges med forsigtighed. Der skal gives en reduceret dosis butorphanol, når disse lægemidler administreres samtidigt.</w:t>
      </w:r>
    </w:p>
    <w:p w14:paraId="583B0D8B" w14:textId="2C77F3A0" w:rsidR="002238FC" w:rsidRPr="002F27C1" w:rsidRDefault="002238FC" w:rsidP="002238FC">
      <w:pPr>
        <w:tabs>
          <w:tab w:val="left" w:pos="851"/>
        </w:tabs>
        <w:ind w:left="851"/>
        <w:rPr>
          <w:bCs/>
          <w:iCs/>
          <w:sz w:val="24"/>
          <w:szCs w:val="24"/>
        </w:rPr>
      </w:pPr>
      <w:r w:rsidRPr="002F27C1">
        <w:rPr>
          <w:sz w:val="24"/>
          <w:szCs w:val="24"/>
        </w:rPr>
        <w:t>Se også pkt. 3.5.</w:t>
      </w:r>
    </w:p>
    <w:p w14:paraId="32E29C04" w14:textId="77777777" w:rsidR="008203A8" w:rsidRPr="002F27C1" w:rsidRDefault="008203A8" w:rsidP="008203A8">
      <w:pPr>
        <w:tabs>
          <w:tab w:val="left" w:pos="851"/>
        </w:tabs>
        <w:ind w:left="851"/>
        <w:rPr>
          <w:sz w:val="24"/>
          <w:szCs w:val="24"/>
        </w:rPr>
      </w:pPr>
    </w:p>
    <w:p w14:paraId="3A881D45" w14:textId="77777777" w:rsidR="008203A8" w:rsidRPr="002F27C1" w:rsidRDefault="008203A8" w:rsidP="008203A8">
      <w:pPr>
        <w:tabs>
          <w:tab w:val="left" w:pos="851"/>
        </w:tabs>
        <w:ind w:left="851" w:hanging="851"/>
        <w:rPr>
          <w:b/>
          <w:sz w:val="24"/>
          <w:szCs w:val="24"/>
        </w:rPr>
      </w:pPr>
      <w:r w:rsidRPr="002F27C1">
        <w:rPr>
          <w:b/>
          <w:sz w:val="24"/>
          <w:szCs w:val="24"/>
        </w:rPr>
        <w:t>3.9</w:t>
      </w:r>
      <w:r w:rsidRPr="002F27C1">
        <w:rPr>
          <w:b/>
          <w:sz w:val="24"/>
          <w:szCs w:val="24"/>
        </w:rPr>
        <w:tab/>
        <w:t>Administrationsveje og dosering</w:t>
      </w:r>
    </w:p>
    <w:p w14:paraId="5D6A1910" w14:textId="01190655" w:rsidR="002238FC" w:rsidRPr="002F27C1" w:rsidRDefault="002238FC" w:rsidP="002238FC">
      <w:pPr>
        <w:tabs>
          <w:tab w:val="left" w:pos="851"/>
        </w:tabs>
        <w:ind w:left="851"/>
        <w:rPr>
          <w:sz w:val="24"/>
          <w:szCs w:val="24"/>
        </w:rPr>
      </w:pPr>
      <w:r w:rsidRPr="002F27C1">
        <w:rPr>
          <w:sz w:val="24"/>
          <w:szCs w:val="24"/>
        </w:rPr>
        <w:t xml:space="preserve">Hest: </w:t>
      </w:r>
      <w:r w:rsidR="00330E0C" w:rsidRPr="002F27C1">
        <w:rPr>
          <w:sz w:val="24"/>
          <w:szCs w:val="24"/>
        </w:rPr>
        <w:t>I</w:t>
      </w:r>
      <w:r w:rsidRPr="002F27C1">
        <w:rPr>
          <w:sz w:val="24"/>
          <w:szCs w:val="24"/>
        </w:rPr>
        <w:t>ntravenøs anvendelse (IV).</w:t>
      </w:r>
    </w:p>
    <w:p w14:paraId="4A5064C3" w14:textId="0B594BBC" w:rsidR="002238FC" w:rsidRPr="002F27C1" w:rsidRDefault="002238FC" w:rsidP="002238FC">
      <w:pPr>
        <w:tabs>
          <w:tab w:val="left" w:pos="851"/>
        </w:tabs>
        <w:ind w:left="851"/>
        <w:rPr>
          <w:sz w:val="24"/>
          <w:szCs w:val="24"/>
        </w:rPr>
      </w:pPr>
      <w:r w:rsidRPr="002F27C1">
        <w:rPr>
          <w:sz w:val="24"/>
          <w:szCs w:val="24"/>
        </w:rPr>
        <w:t xml:space="preserve">Hund og kat: </w:t>
      </w:r>
      <w:r w:rsidR="00330E0C" w:rsidRPr="002F27C1">
        <w:rPr>
          <w:sz w:val="24"/>
          <w:szCs w:val="24"/>
        </w:rPr>
        <w:t>I</w:t>
      </w:r>
      <w:r w:rsidRPr="002F27C1">
        <w:rPr>
          <w:sz w:val="24"/>
          <w:szCs w:val="24"/>
        </w:rPr>
        <w:t>ntravenøs anvendelse (IV), subkutan anvendelse (SC) og intramuskulær anvendelse (IM).</w:t>
      </w:r>
    </w:p>
    <w:p w14:paraId="0936608A" w14:textId="77777777" w:rsidR="002238FC" w:rsidRPr="002F27C1" w:rsidRDefault="002238FC" w:rsidP="002238FC">
      <w:pPr>
        <w:tabs>
          <w:tab w:val="left" w:pos="851"/>
        </w:tabs>
        <w:ind w:left="851"/>
        <w:rPr>
          <w:sz w:val="24"/>
          <w:szCs w:val="24"/>
        </w:rPr>
      </w:pPr>
      <w:r w:rsidRPr="002F27C1">
        <w:rPr>
          <w:sz w:val="24"/>
          <w:szCs w:val="24"/>
        </w:rPr>
        <w:t>Ved intravenøs indsprøjtning må præparatet ikke gives som bolus.</w:t>
      </w:r>
    </w:p>
    <w:p w14:paraId="06223D7E" w14:textId="77777777" w:rsidR="002238FC" w:rsidRPr="002F27C1" w:rsidRDefault="002238FC" w:rsidP="002238FC">
      <w:pPr>
        <w:tabs>
          <w:tab w:val="left" w:pos="851"/>
        </w:tabs>
        <w:ind w:left="851"/>
        <w:rPr>
          <w:sz w:val="24"/>
          <w:szCs w:val="24"/>
        </w:rPr>
      </w:pPr>
      <w:r w:rsidRPr="002F27C1">
        <w:rPr>
          <w:sz w:val="24"/>
          <w:szCs w:val="24"/>
        </w:rPr>
        <w:t>Hvis det er nødvendigt at gentage SC- eller IM-administrationer, skal bruges forskellige injektionssteder.</w:t>
      </w:r>
    </w:p>
    <w:p w14:paraId="6A9DB674" w14:textId="77777777" w:rsidR="002238FC" w:rsidRPr="002F27C1" w:rsidRDefault="002238FC" w:rsidP="002238FC">
      <w:pPr>
        <w:tabs>
          <w:tab w:val="left" w:pos="851"/>
        </w:tabs>
        <w:ind w:left="851"/>
        <w:rPr>
          <w:sz w:val="24"/>
          <w:szCs w:val="24"/>
        </w:rPr>
      </w:pPr>
      <w:r w:rsidRPr="002F27C1">
        <w:rPr>
          <w:sz w:val="24"/>
          <w:szCs w:val="24"/>
        </w:rPr>
        <w:t>Lukningerne må ikke punkteres mere end 30 gange.</w:t>
      </w:r>
    </w:p>
    <w:p w14:paraId="3F6D7C5F" w14:textId="77777777" w:rsidR="002238FC" w:rsidRPr="002F27C1" w:rsidRDefault="002238FC" w:rsidP="002238FC">
      <w:pPr>
        <w:tabs>
          <w:tab w:val="left" w:pos="851"/>
        </w:tabs>
        <w:ind w:left="851"/>
        <w:rPr>
          <w:sz w:val="24"/>
          <w:szCs w:val="24"/>
          <w:lang w:val="de-DE"/>
        </w:rPr>
      </w:pPr>
    </w:p>
    <w:p w14:paraId="6649287E" w14:textId="5995A265" w:rsidR="002238FC" w:rsidRPr="002F27C1" w:rsidRDefault="00330E0C" w:rsidP="002238FC">
      <w:pPr>
        <w:tabs>
          <w:tab w:val="left" w:pos="851"/>
        </w:tabs>
        <w:ind w:left="851"/>
        <w:rPr>
          <w:bCs/>
          <w:sz w:val="24"/>
          <w:szCs w:val="24"/>
          <w:u w:val="single"/>
        </w:rPr>
      </w:pPr>
      <w:r w:rsidRPr="002F27C1">
        <w:rPr>
          <w:sz w:val="24"/>
          <w:szCs w:val="24"/>
          <w:u w:val="single"/>
        </w:rPr>
        <w:t>Hest</w:t>
      </w:r>
    </w:p>
    <w:p w14:paraId="1FA35DC4" w14:textId="77777777" w:rsidR="002238FC" w:rsidRPr="002F27C1" w:rsidRDefault="002238FC" w:rsidP="002238FC">
      <w:pPr>
        <w:tabs>
          <w:tab w:val="left" w:pos="851"/>
        </w:tabs>
        <w:ind w:left="851"/>
        <w:rPr>
          <w:bCs/>
          <w:sz w:val="24"/>
          <w:szCs w:val="24"/>
        </w:rPr>
      </w:pPr>
    </w:p>
    <w:p w14:paraId="5950E292" w14:textId="77777777" w:rsidR="002238FC" w:rsidRPr="002F27C1" w:rsidRDefault="002238FC" w:rsidP="002238FC">
      <w:pPr>
        <w:tabs>
          <w:tab w:val="left" w:pos="851"/>
        </w:tabs>
        <w:ind w:left="851"/>
        <w:rPr>
          <w:bCs/>
          <w:i/>
          <w:sz w:val="24"/>
          <w:szCs w:val="24"/>
        </w:rPr>
      </w:pPr>
      <w:r w:rsidRPr="002F27C1">
        <w:rPr>
          <w:i/>
          <w:sz w:val="24"/>
          <w:szCs w:val="24"/>
        </w:rPr>
        <w:t>Som analgetikum</w:t>
      </w:r>
    </w:p>
    <w:p w14:paraId="0F10E7FD" w14:textId="77777777" w:rsidR="002238FC" w:rsidRPr="002F27C1" w:rsidRDefault="002238FC" w:rsidP="002238FC">
      <w:pPr>
        <w:tabs>
          <w:tab w:val="left" w:pos="851"/>
        </w:tabs>
        <w:ind w:left="851"/>
        <w:rPr>
          <w:bCs/>
          <w:sz w:val="24"/>
          <w:szCs w:val="24"/>
        </w:rPr>
      </w:pPr>
      <w:r w:rsidRPr="002F27C1">
        <w:rPr>
          <w:sz w:val="24"/>
          <w:szCs w:val="24"/>
        </w:rPr>
        <w:t>Monoterapi:</w:t>
      </w:r>
    </w:p>
    <w:p w14:paraId="16A08C6F" w14:textId="77777777" w:rsidR="002238FC" w:rsidRPr="002F27C1" w:rsidRDefault="002238FC" w:rsidP="002238FC">
      <w:pPr>
        <w:tabs>
          <w:tab w:val="left" w:pos="851"/>
        </w:tabs>
        <w:ind w:left="851"/>
        <w:rPr>
          <w:bCs/>
          <w:sz w:val="24"/>
          <w:szCs w:val="24"/>
        </w:rPr>
      </w:pPr>
      <w:r w:rsidRPr="002F27C1">
        <w:rPr>
          <w:sz w:val="24"/>
          <w:szCs w:val="24"/>
        </w:rPr>
        <w:t>0,1 mg butorphanol/kg legemsvægt, dvs. 1 ml produkt/100 kg legemsvægt IV. Dosis kan gentages efter behov. Den analgetiske effekt ses inden for 15 minutter efter injektionen.</w:t>
      </w:r>
    </w:p>
    <w:p w14:paraId="283848A8" w14:textId="77777777" w:rsidR="002238FC" w:rsidRPr="002F27C1" w:rsidRDefault="002238FC" w:rsidP="002238FC">
      <w:pPr>
        <w:tabs>
          <w:tab w:val="left" w:pos="851"/>
        </w:tabs>
        <w:ind w:left="851"/>
        <w:rPr>
          <w:bCs/>
          <w:sz w:val="24"/>
          <w:szCs w:val="24"/>
        </w:rPr>
      </w:pPr>
    </w:p>
    <w:p w14:paraId="12480FB4" w14:textId="77777777" w:rsidR="002238FC" w:rsidRPr="002F27C1" w:rsidRDefault="002238FC" w:rsidP="002238FC">
      <w:pPr>
        <w:tabs>
          <w:tab w:val="left" w:pos="851"/>
        </w:tabs>
        <w:ind w:left="851"/>
        <w:rPr>
          <w:bCs/>
          <w:i/>
          <w:sz w:val="24"/>
          <w:szCs w:val="24"/>
        </w:rPr>
      </w:pPr>
      <w:r w:rsidRPr="002F27C1">
        <w:rPr>
          <w:i/>
          <w:sz w:val="24"/>
          <w:szCs w:val="24"/>
        </w:rPr>
        <w:t>Som sedativ</w:t>
      </w:r>
    </w:p>
    <w:p w14:paraId="718F287B" w14:textId="6FC3CB3E" w:rsidR="002238FC" w:rsidRPr="002F27C1" w:rsidRDefault="00330E0C" w:rsidP="002238FC">
      <w:pPr>
        <w:tabs>
          <w:tab w:val="left" w:pos="851"/>
        </w:tabs>
        <w:ind w:left="851"/>
        <w:rPr>
          <w:bCs/>
          <w:sz w:val="24"/>
          <w:szCs w:val="24"/>
        </w:rPr>
      </w:pPr>
      <w:r w:rsidRPr="002F27C1">
        <w:rPr>
          <w:sz w:val="24"/>
          <w:szCs w:val="24"/>
        </w:rPr>
        <w:t xml:space="preserve">- </w:t>
      </w:r>
      <w:r w:rsidR="002238FC" w:rsidRPr="002F27C1">
        <w:rPr>
          <w:sz w:val="24"/>
          <w:szCs w:val="24"/>
        </w:rPr>
        <w:t>Med detomidin:</w:t>
      </w:r>
    </w:p>
    <w:p w14:paraId="1C10EA73" w14:textId="02E3A810" w:rsidR="002238FC" w:rsidRPr="002F27C1" w:rsidRDefault="002238FC" w:rsidP="002238FC">
      <w:pPr>
        <w:tabs>
          <w:tab w:val="left" w:pos="851"/>
        </w:tabs>
        <w:ind w:left="851"/>
        <w:rPr>
          <w:bCs/>
          <w:sz w:val="24"/>
          <w:szCs w:val="24"/>
        </w:rPr>
      </w:pPr>
      <w:r w:rsidRPr="002F27C1">
        <w:rPr>
          <w:sz w:val="24"/>
          <w:szCs w:val="24"/>
        </w:rPr>
        <w:t>Detomidinhydroc</w:t>
      </w:r>
      <w:r w:rsidR="00330E0C" w:rsidRPr="002F27C1">
        <w:rPr>
          <w:sz w:val="24"/>
          <w:szCs w:val="24"/>
        </w:rPr>
        <w:t>h</w:t>
      </w:r>
      <w:r w:rsidRPr="002F27C1">
        <w:rPr>
          <w:sz w:val="24"/>
          <w:szCs w:val="24"/>
        </w:rPr>
        <w:t>lorid: 0,012 mg/kg legemsvægt IV, efterfulgt inden for 5 minutter af</w:t>
      </w:r>
    </w:p>
    <w:p w14:paraId="4FFF09AE" w14:textId="5EF0EFF5" w:rsidR="002238FC" w:rsidRPr="002F27C1" w:rsidRDefault="00330E0C" w:rsidP="002238FC">
      <w:pPr>
        <w:tabs>
          <w:tab w:val="left" w:pos="851"/>
        </w:tabs>
        <w:ind w:left="851"/>
        <w:rPr>
          <w:bCs/>
          <w:sz w:val="24"/>
          <w:szCs w:val="24"/>
        </w:rPr>
      </w:pPr>
      <w:r w:rsidRPr="002F27C1">
        <w:rPr>
          <w:sz w:val="24"/>
          <w:szCs w:val="24"/>
        </w:rPr>
        <w:t>b</w:t>
      </w:r>
      <w:r w:rsidR="002238FC" w:rsidRPr="002F27C1">
        <w:rPr>
          <w:sz w:val="24"/>
          <w:szCs w:val="24"/>
        </w:rPr>
        <w:t xml:space="preserve">utorphanol: 0,025 mg/kg legemsvægt, dvs. 0,25 ml/100 kg legemsvægt IV </w:t>
      </w:r>
    </w:p>
    <w:p w14:paraId="0F46CE45" w14:textId="046FC084" w:rsidR="002238FC" w:rsidRPr="002F27C1" w:rsidRDefault="00330E0C" w:rsidP="002238FC">
      <w:pPr>
        <w:tabs>
          <w:tab w:val="left" w:pos="851"/>
        </w:tabs>
        <w:ind w:left="851"/>
        <w:rPr>
          <w:bCs/>
          <w:sz w:val="24"/>
          <w:szCs w:val="24"/>
        </w:rPr>
      </w:pPr>
      <w:r w:rsidRPr="002F27C1">
        <w:rPr>
          <w:bCs/>
          <w:sz w:val="24"/>
          <w:szCs w:val="24"/>
        </w:rPr>
        <w:t xml:space="preserve">- </w:t>
      </w:r>
      <w:r w:rsidR="002238FC" w:rsidRPr="002F27C1">
        <w:rPr>
          <w:sz w:val="24"/>
          <w:szCs w:val="24"/>
        </w:rPr>
        <w:t>Med romifidin:</w:t>
      </w:r>
    </w:p>
    <w:p w14:paraId="2A63DBF9" w14:textId="77777777" w:rsidR="002238FC" w:rsidRPr="002F27C1" w:rsidRDefault="002238FC" w:rsidP="002238FC">
      <w:pPr>
        <w:tabs>
          <w:tab w:val="left" w:pos="851"/>
        </w:tabs>
        <w:ind w:left="851"/>
        <w:rPr>
          <w:bCs/>
          <w:sz w:val="24"/>
          <w:szCs w:val="24"/>
        </w:rPr>
      </w:pPr>
      <w:r w:rsidRPr="002F27C1">
        <w:rPr>
          <w:sz w:val="24"/>
          <w:szCs w:val="24"/>
        </w:rPr>
        <w:t>Romifidin: 0,04-0,12 mg/kg legemsvægt IV, efterfulgt inden for 5 minutter af</w:t>
      </w:r>
    </w:p>
    <w:p w14:paraId="53FAAE0E" w14:textId="17E77C35" w:rsidR="002238FC" w:rsidRPr="002F27C1" w:rsidRDefault="00330E0C" w:rsidP="002238FC">
      <w:pPr>
        <w:tabs>
          <w:tab w:val="left" w:pos="851"/>
        </w:tabs>
        <w:ind w:left="851"/>
        <w:rPr>
          <w:bCs/>
          <w:sz w:val="24"/>
          <w:szCs w:val="24"/>
        </w:rPr>
      </w:pPr>
      <w:r w:rsidRPr="002F27C1">
        <w:rPr>
          <w:sz w:val="24"/>
          <w:szCs w:val="24"/>
        </w:rPr>
        <w:t>b</w:t>
      </w:r>
      <w:r w:rsidR="002238FC" w:rsidRPr="002F27C1">
        <w:rPr>
          <w:sz w:val="24"/>
          <w:szCs w:val="24"/>
        </w:rPr>
        <w:t>utorphanol: 0,02 mg/kg legemsvægt, dvs. 0,2 ml/100 kg legemsvægt IV.</w:t>
      </w:r>
    </w:p>
    <w:p w14:paraId="52F43DAE" w14:textId="77777777" w:rsidR="002238FC" w:rsidRPr="002F27C1" w:rsidRDefault="002238FC" w:rsidP="002238FC">
      <w:pPr>
        <w:tabs>
          <w:tab w:val="left" w:pos="851"/>
        </w:tabs>
        <w:ind w:left="851"/>
        <w:rPr>
          <w:bCs/>
          <w:sz w:val="24"/>
          <w:szCs w:val="24"/>
        </w:rPr>
      </w:pPr>
    </w:p>
    <w:p w14:paraId="7EEF19F1" w14:textId="0A0A5957" w:rsidR="002238FC" w:rsidRPr="002F27C1" w:rsidRDefault="00330E0C" w:rsidP="002238FC">
      <w:pPr>
        <w:tabs>
          <w:tab w:val="left" w:pos="851"/>
        </w:tabs>
        <w:ind w:left="851"/>
        <w:rPr>
          <w:bCs/>
          <w:sz w:val="24"/>
          <w:szCs w:val="24"/>
          <w:u w:val="single"/>
        </w:rPr>
      </w:pPr>
      <w:r w:rsidRPr="002F27C1">
        <w:rPr>
          <w:sz w:val="24"/>
          <w:szCs w:val="24"/>
          <w:u w:val="single"/>
        </w:rPr>
        <w:t>Hund</w:t>
      </w:r>
    </w:p>
    <w:p w14:paraId="35C33BAC" w14:textId="77777777" w:rsidR="002238FC" w:rsidRPr="002F27C1" w:rsidRDefault="002238FC" w:rsidP="002238FC">
      <w:pPr>
        <w:tabs>
          <w:tab w:val="left" w:pos="851"/>
        </w:tabs>
        <w:ind w:left="851"/>
        <w:rPr>
          <w:sz w:val="24"/>
          <w:szCs w:val="24"/>
        </w:rPr>
      </w:pPr>
    </w:p>
    <w:p w14:paraId="1DD4F88C" w14:textId="77777777" w:rsidR="002238FC" w:rsidRPr="002F27C1" w:rsidRDefault="002238FC" w:rsidP="002238FC">
      <w:pPr>
        <w:tabs>
          <w:tab w:val="left" w:pos="851"/>
        </w:tabs>
        <w:ind w:left="851"/>
        <w:rPr>
          <w:bCs/>
          <w:i/>
          <w:sz w:val="24"/>
          <w:szCs w:val="24"/>
        </w:rPr>
      </w:pPr>
      <w:r w:rsidRPr="002F27C1">
        <w:rPr>
          <w:i/>
          <w:sz w:val="24"/>
          <w:szCs w:val="24"/>
        </w:rPr>
        <w:t>Som analgetikum</w:t>
      </w:r>
    </w:p>
    <w:p w14:paraId="0E4FDC25" w14:textId="77777777" w:rsidR="002238FC" w:rsidRPr="002F27C1" w:rsidRDefault="002238FC" w:rsidP="002238FC">
      <w:pPr>
        <w:tabs>
          <w:tab w:val="left" w:pos="851"/>
        </w:tabs>
        <w:ind w:left="851"/>
        <w:rPr>
          <w:bCs/>
          <w:sz w:val="24"/>
          <w:szCs w:val="24"/>
        </w:rPr>
      </w:pPr>
      <w:r w:rsidRPr="002F27C1">
        <w:rPr>
          <w:sz w:val="24"/>
          <w:szCs w:val="24"/>
        </w:rPr>
        <w:t>Monoterapi:</w:t>
      </w:r>
    </w:p>
    <w:p w14:paraId="28BD1D48" w14:textId="77777777" w:rsidR="002238FC" w:rsidRPr="002F27C1" w:rsidRDefault="002238FC" w:rsidP="002238FC">
      <w:pPr>
        <w:tabs>
          <w:tab w:val="left" w:pos="851"/>
        </w:tabs>
        <w:ind w:left="851"/>
        <w:rPr>
          <w:bCs/>
          <w:sz w:val="24"/>
          <w:szCs w:val="24"/>
        </w:rPr>
      </w:pPr>
      <w:r w:rsidRPr="002F27C1">
        <w:rPr>
          <w:sz w:val="24"/>
          <w:szCs w:val="24"/>
        </w:rPr>
        <w:t>0,2-0,3 mg butorphanol/kg legemsvægt, dvs. 0,02-0,03 ml produkt/kg legemsvægt IV-, IM- eller SC-injektion.</w:t>
      </w:r>
    </w:p>
    <w:p w14:paraId="7A192294" w14:textId="77777777" w:rsidR="002238FC" w:rsidRPr="002F27C1" w:rsidRDefault="002238FC" w:rsidP="002238FC">
      <w:pPr>
        <w:tabs>
          <w:tab w:val="left" w:pos="851"/>
        </w:tabs>
        <w:ind w:left="851"/>
        <w:rPr>
          <w:sz w:val="24"/>
          <w:szCs w:val="24"/>
        </w:rPr>
      </w:pPr>
      <w:r w:rsidRPr="002F27C1">
        <w:rPr>
          <w:sz w:val="24"/>
          <w:szCs w:val="24"/>
        </w:rPr>
        <w:t>Indgives 15 minutter før anæstesien afsluttes for at sikre analgesi i opvågningsfasen. Gentag dosis efter behov.</w:t>
      </w:r>
    </w:p>
    <w:p w14:paraId="31507649" w14:textId="77777777" w:rsidR="002238FC" w:rsidRPr="002F27C1" w:rsidRDefault="002238FC" w:rsidP="002238FC">
      <w:pPr>
        <w:tabs>
          <w:tab w:val="left" w:pos="851"/>
        </w:tabs>
        <w:ind w:left="851"/>
        <w:rPr>
          <w:sz w:val="24"/>
          <w:szCs w:val="24"/>
        </w:rPr>
      </w:pPr>
    </w:p>
    <w:p w14:paraId="76D6A55C" w14:textId="77777777" w:rsidR="002238FC" w:rsidRPr="002F27C1" w:rsidRDefault="002238FC" w:rsidP="002238FC">
      <w:pPr>
        <w:tabs>
          <w:tab w:val="left" w:pos="851"/>
        </w:tabs>
        <w:ind w:left="851"/>
        <w:rPr>
          <w:bCs/>
          <w:i/>
          <w:sz w:val="24"/>
          <w:szCs w:val="24"/>
        </w:rPr>
      </w:pPr>
      <w:r w:rsidRPr="002F27C1">
        <w:rPr>
          <w:i/>
          <w:sz w:val="24"/>
          <w:szCs w:val="24"/>
        </w:rPr>
        <w:t>Som sedativ</w:t>
      </w:r>
    </w:p>
    <w:p w14:paraId="2392A845" w14:textId="2EE5CDB7" w:rsidR="002238FC" w:rsidRPr="002F27C1" w:rsidRDefault="002238FC" w:rsidP="002238FC">
      <w:pPr>
        <w:tabs>
          <w:tab w:val="left" w:pos="851"/>
        </w:tabs>
        <w:ind w:left="851"/>
        <w:rPr>
          <w:sz w:val="24"/>
          <w:szCs w:val="24"/>
        </w:rPr>
      </w:pPr>
      <w:r w:rsidRPr="002F27C1">
        <w:rPr>
          <w:sz w:val="24"/>
          <w:szCs w:val="24"/>
        </w:rPr>
        <w:t>Med medetomidin:</w:t>
      </w:r>
    </w:p>
    <w:p w14:paraId="4C4E1DA2" w14:textId="3492162C" w:rsidR="002238FC" w:rsidRPr="002F27C1" w:rsidRDefault="002238FC" w:rsidP="002238FC">
      <w:pPr>
        <w:tabs>
          <w:tab w:val="left" w:pos="851"/>
        </w:tabs>
        <w:ind w:left="851"/>
        <w:rPr>
          <w:bCs/>
          <w:sz w:val="24"/>
          <w:szCs w:val="24"/>
        </w:rPr>
      </w:pPr>
      <w:r w:rsidRPr="002F27C1">
        <w:rPr>
          <w:sz w:val="24"/>
          <w:szCs w:val="24"/>
        </w:rPr>
        <w:t>Butorphanol: 0,1 mg/kg legemsvægt, dvs. 0,01 ml/kg legemsvægt IV eller IM</w:t>
      </w:r>
      <w:r w:rsidR="00FB7368" w:rsidRPr="002F27C1">
        <w:rPr>
          <w:sz w:val="24"/>
          <w:szCs w:val="24"/>
        </w:rPr>
        <w:t>.</w:t>
      </w:r>
    </w:p>
    <w:p w14:paraId="6BD39D06" w14:textId="77777777" w:rsidR="002238FC" w:rsidRPr="002F27C1" w:rsidRDefault="002238FC" w:rsidP="002238FC">
      <w:pPr>
        <w:tabs>
          <w:tab w:val="left" w:pos="851"/>
        </w:tabs>
        <w:ind w:left="851"/>
        <w:rPr>
          <w:bCs/>
          <w:sz w:val="24"/>
          <w:szCs w:val="24"/>
        </w:rPr>
      </w:pPr>
      <w:r w:rsidRPr="002F27C1">
        <w:rPr>
          <w:sz w:val="24"/>
          <w:szCs w:val="24"/>
        </w:rPr>
        <w:t>Medetomidin: 0,01-0,025 mg/kg legemsvægt IV eller IM.</w:t>
      </w:r>
    </w:p>
    <w:p w14:paraId="303BF2D4" w14:textId="77777777" w:rsidR="002238FC" w:rsidRPr="002F27C1" w:rsidRDefault="002238FC" w:rsidP="002238FC">
      <w:pPr>
        <w:tabs>
          <w:tab w:val="left" w:pos="851"/>
        </w:tabs>
        <w:ind w:left="851"/>
        <w:rPr>
          <w:bCs/>
          <w:sz w:val="24"/>
          <w:szCs w:val="24"/>
        </w:rPr>
      </w:pPr>
      <w:r w:rsidRPr="002F27C1">
        <w:rPr>
          <w:sz w:val="24"/>
          <w:szCs w:val="24"/>
        </w:rPr>
        <w:t>Der skal gå 20 minutter for, at der opstår sedation inden indgrebet påbegyndes.</w:t>
      </w:r>
    </w:p>
    <w:p w14:paraId="06DF8E67" w14:textId="77777777" w:rsidR="002238FC" w:rsidRPr="002F27C1" w:rsidRDefault="002238FC" w:rsidP="002238FC">
      <w:pPr>
        <w:tabs>
          <w:tab w:val="left" w:pos="851"/>
        </w:tabs>
        <w:ind w:left="851"/>
        <w:rPr>
          <w:bCs/>
          <w:sz w:val="24"/>
          <w:szCs w:val="24"/>
        </w:rPr>
      </w:pPr>
    </w:p>
    <w:p w14:paraId="4966C1A9" w14:textId="7E239D05" w:rsidR="002238FC" w:rsidRPr="002F27C1" w:rsidRDefault="002238FC" w:rsidP="002238FC">
      <w:pPr>
        <w:tabs>
          <w:tab w:val="left" w:pos="851"/>
        </w:tabs>
        <w:ind w:left="851"/>
        <w:rPr>
          <w:bCs/>
          <w:i/>
          <w:sz w:val="24"/>
          <w:szCs w:val="24"/>
        </w:rPr>
      </w:pPr>
      <w:r w:rsidRPr="002F27C1">
        <w:rPr>
          <w:i/>
          <w:sz w:val="24"/>
          <w:szCs w:val="24"/>
        </w:rPr>
        <w:t>Som</w:t>
      </w:r>
      <w:r w:rsidR="00FB7368" w:rsidRPr="002F27C1">
        <w:rPr>
          <w:i/>
          <w:sz w:val="24"/>
          <w:szCs w:val="24"/>
        </w:rPr>
        <w:t xml:space="preserve"> </w:t>
      </w:r>
      <w:r w:rsidRPr="002F27C1">
        <w:rPr>
          <w:i/>
          <w:sz w:val="24"/>
          <w:szCs w:val="24"/>
        </w:rPr>
        <w:t>præ-anæstetikum</w:t>
      </w:r>
    </w:p>
    <w:p w14:paraId="06204BBC" w14:textId="77777777" w:rsidR="002238FC" w:rsidRPr="002F27C1" w:rsidRDefault="002238FC" w:rsidP="002238FC">
      <w:pPr>
        <w:tabs>
          <w:tab w:val="left" w:pos="851"/>
        </w:tabs>
        <w:ind w:left="851"/>
        <w:rPr>
          <w:bCs/>
          <w:sz w:val="24"/>
          <w:szCs w:val="24"/>
        </w:rPr>
      </w:pPr>
      <w:r w:rsidRPr="002F27C1">
        <w:rPr>
          <w:sz w:val="24"/>
          <w:szCs w:val="24"/>
        </w:rPr>
        <w:t>Monoterapi til analgesi hos hunde:</w:t>
      </w:r>
    </w:p>
    <w:p w14:paraId="20062EE2" w14:textId="77777777" w:rsidR="002238FC" w:rsidRPr="002F27C1" w:rsidRDefault="002238FC" w:rsidP="002238FC">
      <w:pPr>
        <w:tabs>
          <w:tab w:val="left" w:pos="851"/>
        </w:tabs>
        <w:ind w:left="851"/>
        <w:rPr>
          <w:bCs/>
          <w:sz w:val="24"/>
          <w:szCs w:val="24"/>
        </w:rPr>
      </w:pPr>
      <w:r w:rsidRPr="002F27C1">
        <w:rPr>
          <w:sz w:val="24"/>
          <w:szCs w:val="24"/>
        </w:rPr>
        <w:t>0,1-0,2 mg butorphanol/kg legemsvægt, dvs. 0,01-0,02 ml produkt/kg legemsvægt IV, IM eller SC givet 15 minutter før induktion.</w:t>
      </w:r>
    </w:p>
    <w:p w14:paraId="57BDD490" w14:textId="0CFBE7F3" w:rsidR="00FB7368" w:rsidRPr="002F27C1" w:rsidRDefault="00FB7368">
      <w:pPr>
        <w:rPr>
          <w:sz w:val="24"/>
          <w:szCs w:val="24"/>
        </w:rPr>
      </w:pPr>
      <w:r w:rsidRPr="002F27C1">
        <w:rPr>
          <w:sz w:val="24"/>
          <w:szCs w:val="24"/>
        </w:rPr>
        <w:br w:type="page"/>
      </w:r>
    </w:p>
    <w:p w14:paraId="36FE1E55" w14:textId="77777777" w:rsidR="00FB7368" w:rsidRPr="002F27C1" w:rsidRDefault="00FB7368" w:rsidP="002238FC">
      <w:pPr>
        <w:tabs>
          <w:tab w:val="left" w:pos="851"/>
        </w:tabs>
        <w:ind w:left="851"/>
        <w:rPr>
          <w:sz w:val="24"/>
          <w:szCs w:val="24"/>
        </w:rPr>
      </w:pPr>
    </w:p>
    <w:p w14:paraId="284167CC" w14:textId="30CD86EC" w:rsidR="002238FC" w:rsidRPr="002F27C1" w:rsidRDefault="002238FC" w:rsidP="002238FC">
      <w:pPr>
        <w:tabs>
          <w:tab w:val="left" w:pos="851"/>
        </w:tabs>
        <w:ind w:left="851"/>
        <w:rPr>
          <w:bCs/>
          <w:i/>
          <w:sz w:val="24"/>
          <w:szCs w:val="24"/>
        </w:rPr>
      </w:pPr>
      <w:r w:rsidRPr="002F27C1">
        <w:rPr>
          <w:i/>
          <w:sz w:val="24"/>
          <w:szCs w:val="24"/>
        </w:rPr>
        <w:t>Som anæstetikum</w:t>
      </w:r>
    </w:p>
    <w:p w14:paraId="7037D2D3" w14:textId="77777777" w:rsidR="002238FC" w:rsidRPr="002F27C1" w:rsidRDefault="002238FC" w:rsidP="002238FC">
      <w:pPr>
        <w:tabs>
          <w:tab w:val="left" w:pos="851"/>
        </w:tabs>
        <w:ind w:left="851"/>
        <w:rPr>
          <w:bCs/>
          <w:sz w:val="24"/>
          <w:szCs w:val="24"/>
        </w:rPr>
      </w:pPr>
      <w:r w:rsidRPr="002F27C1">
        <w:rPr>
          <w:sz w:val="24"/>
          <w:szCs w:val="24"/>
        </w:rPr>
        <w:t>I kombination med medetomidin og ketamin:</w:t>
      </w:r>
    </w:p>
    <w:p w14:paraId="289FE110" w14:textId="77777777" w:rsidR="002238FC" w:rsidRPr="002F27C1" w:rsidRDefault="002238FC" w:rsidP="002238FC">
      <w:pPr>
        <w:tabs>
          <w:tab w:val="left" w:pos="851"/>
        </w:tabs>
        <w:ind w:left="851"/>
        <w:rPr>
          <w:bCs/>
          <w:sz w:val="24"/>
          <w:szCs w:val="24"/>
        </w:rPr>
      </w:pPr>
      <w:r w:rsidRPr="002F27C1">
        <w:rPr>
          <w:sz w:val="24"/>
          <w:szCs w:val="24"/>
        </w:rPr>
        <w:t>Butorphanol: 0,1 mg/kg legemsvægt, dvs. 0,01 ml/kg legemsvægt IM</w:t>
      </w:r>
    </w:p>
    <w:p w14:paraId="1889F8C2" w14:textId="77777777" w:rsidR="002238FC" w:rsidRPr="002F27C1" w:rsidRDefault="002238FC" w:rsidP="002238FC">
      <w:pPr>
        <w:tabs>
          <w:tab w:val="left" w:pos="851"/>
        </w:tabs>
        <w:ind w:left="851"/>
        <w:rPr>
          <w:bCs/>
          <w:sz w:val="24"/>
          <w:szCs w:val="24"/>
        </w:rPr>
      </w:pPr>
      <w:r w:rsidRPr="002F27C1">
        <w:rPr>
          <w:sz w:val="24"/>
          <w:szCs w:val="24"/>
        </w:rPr>
        <w:t>Medetomidin: 0,025 mg/kg legemsvægt IM, efterfulgt af 15 minutter med</w:t>
      </w:r>
    </w:p>
    <w:p w14:paraId="0018EB12" w14:textId="77777777" w:rsidR="002238FC" w:rsidRPr="002F27C1" w:rsidRDefault="002238FC" w:rsidP="002238FC">
      <w:pPr>
        <w:tabs>
          <w:tab w:val="left" w:pos="851"/>
        </w:tabs>
        <w:ind w:left="851"/>
        <w:rPr>
          <w:bCs/>
          <w:sz w:val="24"/>
          <w:szCs w:val="24"/>
        </w:rPr>
      </w:pPr>
      <w:r w:rsidRPr="002F27C1">
        <w:rPr>
          <w:sz w:val="24"/>
          <w:szCs w:val="24"/>
        </w:rPr>
        <w:t>Ketamin: 5 mg/kg legemsvægt IM.</w:t>
      </w:r>
    </w:p>
    <w:p w14:paraId="56FEB4AE" w14:textId="6BF609EB" w:rsidR="002238FC" w:rsidRPr="002F27C1" w:rsidRDefault="002238FC" w:rsidP="002238FC">
      <w:pPr>
        <w:tabs>
          <w:tab w:val="left" w:pos="851"/>
        </w:tabs>
        <w:ind w:left="851"/>
        <w:rPr>
          <w:bCs/>
          <w:sz w:val="24"/>
          <w:szCs w:val="24"/>
        </w:rPr>
      </w:pPr>
      <w:r w:rsidRPr="002F27C1">
        <w:rPr>
          <w:sz w:val="24"/>
          <w:szCs w:val="24"/>
        </w:rPr>
        <w:t>Det tilrådes ikke at reversere denne kombination med atipamezol hos hunde.</w:t>
      </w:r>
    </w:p>
    <w:p w14:paraId="04665853" w14:textId="77777777" w:rsidR="002238FC" w:rsidRPr="002F27C1" w:rsidRDefault="002238FC" w:rsidP="002238FC">
      <w:pPr>
        <w:tabs>
          <w:tab w:val="left" w:pos="851"/>
        </w:tabs>
        <w:ind w:left="851"/>
        <w:rPr>
          <w:sz w:val="24"/>
          <w:szCs w:val="24"/>
        </w:rPr>
      </w:pPr>
    </w:p>
    <w:p w14:paraId="6557127C" w14:textId="4984D3B6" w:rsidR="002238FC" w:rsidRPr="002F27C1" w:rsidRDefault="002238FC" w:rsidP="002238FC">
      <w:pPr>
        <w:tabs>
          <w:tab w:val="left" w:pos="851"/>
        </w:tabs>
        <w:ind w:left="851"/>
        <w:rPr>
          <w:i/>
          <w:sz w:val="24"/>
          <w:szCs w:val="24"/>
        </w:rPr>
      </w:pPr>
      <w:r w:rsidRPr="002F27C1">
        <w:rPr>
          <w:i/>
          <w:sz w:val="24"/>
          <w:szCs w:val="24"/>
        </w:rPr>
        <w:t>Som præ-anæstetikum</w:t>
      </w:r>
    </w:p>
    <w:p w14:paraId="586D10F0" w14:textId="77777777" w:rsidR="002238FC" w:rsidRPr="002F27C1" w:rsidRDefault="002238FC" w:rsidP="002238FC">
      <w:pPr>
        <w:tabs>
          <w:tab w:val="left" w:pos="851"/>
        </w:tabs>
        <w:ind w:left="851"/>
        <w:rPr>
          <w:sz w:val="24"/>
          <w:szCs w:val="24"/>
        </w:rPr>
      </w:pPr>
      <w:r w:rsidRPr="002F27C1">
        <w:rPr>
          <w:sz w:val="24"/>
          <w:szCs w:val="24"/>
        </w:rPr>
        <w:t>I kombination med acepromazin:</w:t>
      </w:r>
    </w:p>
    <w:p w14:paraId="6B2FA49F" w14:textId="77777777" w:rsidR="002238FC" w:rsidRPr="002F27C1" w:rsidRDefault="002238FC" w:rsidP="002238FC">
      <w:pPr>
        <w:tabs>
          <w:tab w:val="left" w:pos="851"/>
        </w:tabs>
        <w:ind w:left="851"/>
        <w:rPr>
          <w:sz w:val="24"/>
          <w:szCs w:val="24"/>
        </w:rPr>
      </w:pPr>
      <w:r w:rsidRPr="002F27C1">
        <w:rPr>
          <w:sz w:val="24"/>
          <w:szCs w:val="24"/>
        </w:rPr>
        <w:t>Butorphanol: 0,1-0,2 mg/kg legemsvægt, dvs. 0,01-0,02 ml/kg legemsvægt IM eller IV</w:t>
      </w:r>
    </w:p>
    <w:p w14:paraId="1DCB5502" w14:textId="77777777" w:rsidR="002238FC" w:rsidRPr="002F27C1" w:rsidRDefault="002238FC" w:rsidP="002238FC">
      <w:pPr>
        <w:tabs>
          <w:tab w:val="left" w:pos="851"/>
        </w:tabs>
        <w:ind w:left="851"/>
        <w:rPr>
          <w:sz w:val="24"/>
          <w:szCs w:val="24"/>
        </w:rPr>
      </w:pPr>
      <w:r w:rsidRPr="002F27C1">
        <w:rPr>
          <w:sz w:val="24"/>
          <w:szCs w:val="24"/>
        </w:rPr>
        <w:t>Acepromazin: 0,02 mg/kg legemsvægt</w:t>
      </w:r>
    </w:p>
    <w:p w14:paraId="1C890146" w14:textId="77777777" w:rsidR="002238FC" w:rsidRPr="002F27C1" w:rsidRDefault="002238FC" w:rsidP="002238FC">
      <w:pPr>
        <w:tabs>
          <w:tab w:val="left" w:pos="851"/>
        </w:tabs>
        <w:ind w:left="851"/>
        <w:rPr>
          <w:sz w:val="24"/>
          <w:szCs w:val="24"/>
        </w:rPr>
      </w:pPr>
      <w:r w:rsidRPr="002F27C1">
        <w:rPr>
          <w:sz w:val="24"/>
          <w:szCs w:val="24"/>
        </w:rPr>
        <w:t>Der skal gå mindst 20 minutter, før virkningen indtræder, men tiden mellem præmedicinering og induktion er fleksibel fra 20-120 minutter.</w:t>
      </w:r>
    </w:p>
    <w:p w14:paraId="4F02A236" w14:textId="77777777" w:rsidR="002238FC" w:rsidRPr="002F27C1" w:rsidRDefault="002238FC" w:rsidP="002238FC">
      <w:pPr>
        <w:tabs>
          <w:tab w:val="left" w:pos="851"/>
        </w:tabs>
        <w:ind w:left="851"/>
        <w:rPr>
          <w:sz w:val="24"/>
          <w:szCs w:val="24"/>
        </w:rPr>
      </w:pPr>
    </w:p>
    <w:p w14:paraId="3315CBE8" w14:textId="7B6FB10C" w:rsidR="002238FC" w:rsidRPr="002F27C1" w:rsidRDefault="00330E0C" w:rsidP="002238FC">
      <w:pPr>
        <w:tabs>
          <w:tab w:val="left" w:pos="851"/>
        </w:tabs>
        <w:ind w:left="851"/>
        <w:rPr>
          <w:bCs/>
          <w:sz w:val="24"/>
          <w:szCs w:val="24"/>
          <w:u w:val="single"/>
        </w:rPr>
      </w:pPr>
      <w:r w:rsidRPr="002F27C1">
        <w:rPr>
          <w:sz w:val="24"/>
          <w:szCs w:val="24"/>
          <w:u w:val="single"/>
        </w:rPr>
        <w:t>Kat</w:t>
      </w:r>
    </w:p>
    <w:p w14:paraId="663C5866" w14:textId="77777777" w:rsidR="002238FC" w:rsidRPr="002F27C1" w:rsidRDefault="002238FC" w:rsidP="002238FC">
      <w:pPr>
        <w:tabs>
          <w:tab w:val="left" w:pos="851"/>
        </w:tabs>
        <w:ind w:left="851"/>
        <w:rPr>
          <w:bCs/>
          <w:sz w:val="24"/>
          <w:szCs w:val="24"/>
        </w:rPr>
      </w:pPr>
    </w:p>
    <w:p w14:paraId="34182815" w14:textId="77777777" w:rsidR="002238FC" w:rsidRPr="002F27C1" w:rsidRDefault="002238FC" w:rsidP="002238FC">
      <w:pPr>
        <w:tabs>
          <w:tab w:val="left" w:pos="851"/>
        </w:tabs>
        <w:ind w:left="851"/>
        <w:rPr>
          <w:bCs/>
          <w:i/>
          <w:sz w:val="24"/>
          <w:szCs w:val="24"/>
        </w:rPr>
      </w:pPr>
      <w:r w:rsidRPr="002F27C1">
        <w:rPr>
          <w:i/>
          <w:sz w:val="24"/>
          <w:szCs w:val="24"/>
        </w:rPr>
        <w:t>Som analgetikum</w:t>
      </w:r>
    </w:p>
    <w:p w14:paraId="55865A81" w14:textId="77777777" w:rsidR="00FB7368" w:rsidRPr="002F27C1" w:rsidRDefault="00FB7368" w:rsidP="002238FC">
      <w:pPr>
        <w:tabs>
          <w:tab w:val="left" w:pos="851"/>
        </w:tabs>
        <w:ind w:left="851"/>
        <w:rPr>
          <w:sz w:val="24"/>
          <w:szCs w:val="24"/>
        </w:rPr>
      </w:pPr>
    </w:p>
    <w:p w14:paraId="1DC67E1B" w14:textId="2A528AA6" w:rsidR="002238FC" w:rsidRPr="002F27C1" w:rsidRDefault="002238FC" w:rsidP="002238FC">
      <w:pPr>
        <w:tabs>
          <w:tab w:val="left" w:pos="851"/>
        </w:tabs>
        <w:ind w:left="851"/>
        <w:rPr>
          <w:bCs/>
          <w:sz w:val="24"/>
          <w:szCs w:val="24"/>
        </w:rPr>
      </w:pPr>
      <w:r w:rsidRPr="002F27C1">
        <w:rPr>
          <w:sz w:val="24"/>
          <w:szCs w:val="24"/>
        </w:rPr>
        <w:t>Præoperativ:</w:t>
      </w:r>
    </w:p>
    <w:p w14:paraId="62E0886E" w14:textId="77777777" w:rsidR="002238FC" w:rsidRPr="002F27C1" w:rsidRDefault="002238FC" w:rsidP="002238FC">
      <w:pPr>
        <w:tabs>
          <w:tab w:val="left" w:pos="851"/>
        </w:tabs>
        <w:ind w:left="851"/>
        <w:rPr>
          <w:bCs/>
          <w:sz w:val="24"/>
          <w:szCs w:val="24"/>
        </w:rPr>
      </w:pPr>
      <w:r w:rsidRPr="002F27C1">
        <w:rPr>
          <w:sz w:val="24"/>
          <w:szCs w:val="24"/>
        </w:rPr>
        <w:t>0,4 mg butorphanol/kg legemsvægt, dvs. 0,04 ml produkt/kg legemsvægt IM eller SC.</w:t>
      </w:r>
    </w:p>
    <w:p w14:paraId="5ADECDC2" w14:textId="77777777" w:rsidR="002238FC" w:rsidRPr="002F27C1" w:rsidRDefault="002238FC" w:rsidP="002238FC">
      <w:pPr>
        <w:tabs>
          <w:tab w:val="left" w:pos="851"/>
        </w:tabs>
        <w:ind w:left="851"/>
        <w:rPr>
          <w:bCs/>
          <w:sz w:val="24"/>
          <w:szCs w:val="24"/>
        </w:rPr>
      </w:pPr>
      <w:r w:rsidRPr="002F27C1">
        <w:rPr>
          <w:sz w:val="24"/>
          <w:szCs w:val="24"/>
        </w:rPr>
        <w:t>Administreres 15-30 minutter før administration af IV-induktion med anæstetika.</w:t>
      </w:r>
    </w:p>
    <w:p w14:paraId="30887799" w14:textId="7BC7A954" w:rsidR="002238FC" w:rsidRPr="002F27C1" w:rsidRDefault="002238FC" w:rsidP="002238FC">
      <w:pPr>
        <w:tabs>
          <w:tab w:val="left" w:pos="851"/>
        </w:tabs>
        <w:ind w:left="851"/>
        <w:rPr>
          <w:bCs/>
          <w:sz w:val="24"/>
          <w:szCs w:val="24"/>
        </w:rPr>
      </w:pPr>
      <w:r w:rsidRPr="002F27C1">
        <w:rPr>
          <w:sz w:val="24"/>
          <w:szCs w:val="24"/>
        </w:rPr>
        <w:t xml:space="preserve">Administreres  5 minutter før induktion med IM-induktionsanæstetika som f.eks. kombinationer af IM acepromazin/ketamin eller xylazin/ketamin. Se også </w:t>
      </w:r>
      <w:r w:rsidR="00330E0C" w:rsidRPr="002F27C1">
        <w:rPr>
          <w:sz w:val="24"/>
          <w:szCs w:val="24"/>
        </w:rPr>
        <w:t>pkt.</w:t>
      </w:r>
      <w:r w:rsidRPr="002F27C1">
        <w:rPr>
          <w:sz w:val="24"/>
          <w:szCs w:val="24"/>
        </w:rPr>
        <w:t xml:space="preserve"> 4.2 for varighed af analgesi.</w:t>
      </w:r>
    </w:p>
    <w:p w14:paraId="3D0503BF" w14:textId="77777777" w:rsidR="00FB7368" w:rsidRPr="002F27C1" w:rsidRDefault="00FB7368" w:rsidP="002238FC">
      <w:pPr>
        <w:tabs>
          <w:tab w:val="left" w:pos="851"/>
        </w:tabs>
        <w:ind w:left="851"/>
        <w:rPr>
          <w:bCs/>
          <w:sz w:val="24"/>
          <w:szCs w:val="24"/>
        </w:rPr>
      </w:pPr>
    </w:p>
    <w:p w14:paraId="6B44D3CA" w14:textId="13D4BF78" w:rsidR="002238FC" w:rsidRPr="002F27C1" w:rsidRDefault="002238FC" w:rsidP="002238FC">
      <w:pPr>
        <w:tabs>
          <w:tab w:val="left" w:pos="851"/>
        </w:tabs>
        <w:ind w:left="851"/>
        <w:rPr>
          <w:bCs/>
          <w:sz w:val="24"/>
          <w:szCs w:val="24"/>
        </w:rPr>
      </w:pPr>
      <w:r w:rsidRPr="002F27C1">
        <w:rPr>
          <w:sz w:val="24"/>
          <w:szCs w:val="24"/>
        </w:rPr>
        <w:t>Efter operationen:</w:t>
      </w:r>
    </w:p>
    <w:p w14:paraId="4A7DEFBB" w14:textId="77777777" w:rsidR="002238FC" w:rsidRPr="002F27C1" w:rsidRDefault="002238FC" w:rsidP="002238FC">
      <w:pPr>
        <w:tabs>
          <w:tab w:val="left" w:pos="851"/>
        </w:tabs>
        <w:ind w:left="851"/>
        <w:rPr>
          <w:bCs/>
          <w:sz w:val="24"/>
          <w:szCs w:val="24"/>
        </w:rPr>
      </w:pPr>
      <w:r w:rsidRPr="002F27C1">
        <w:rPr>
          <w:sz w:val="24"/>
          <w:szCs w:val="24"/>
        </w:rPr>
        <w:t>Administreres 15 minutter før anæstesien afsluttes for at sikre analgesi i opvågningsfasen</w:t>
      </w:r>
      <w:r w:rsidRPr="002F27C1">
        <w:rPr>
          <w:bCs/>
          <w:sz w:val="24"/>
          <w:szCs w:val="24"/>
        </w:rPr>
        <w:t>:</w:t>
      </w:r>
    </w:p>
    <w:p w14:paraId="2853E75F" w14:textId="77777777" w:rsidR="00FB7368" w:rsidRPr="002F27C1" w:rsidRDefault="00FB7368" w:rsidP="002238FC">
      <w:pPr>
        <w:tabs>
          <w:tab w:val="left" w:pos="851"/>
        </w:tabs>
        <w:ind w:left="851"/>
        <w:rPr>
          <w:sz w:val="24"/>
          <w:szCs w:val="24"/>
        </w:rPr>
      </w:pPr>
      <w:r w:rsidRPr="002F27C1">
        <w:rPr>
          <w:sz w:val="24"/>
          <w:szCs w:val="24"/>
        </w:rPr>
        <w:t>E</w:t>
      </w:r>
      <w:r w:rsidR="002238FC" w:rsidRPr="002F27C1">
        <w:rPr>
          <w:sz w:val="24"/>
          <w:szCs w:val="24"/>
        </w:rPr>
        <w:t>nten 0,4 mg butorphanol/kg legemsvægt, dvs. 0,04 ml produkt/kg legemsvægt SC eller IM</w:t>
      </w:r>
    </w:p>
    <w:p w14:paraId="53D84BED" w14:textId="40CD8AD5" w:rsidR="002238FC" w:rsidRPr="002F27C1" w:rsidRDefault="002238FC" w:rsidP="002238FC">
      <w:pPr>
        <w:tabs>
          <w:tab w:val="left" w:pos="851"/>
        </w:tabs>
        <w:ind w:left="851"/>
        <w:rPr>
          <w:bCs/>
          <w:sz w:val="24"/>
          <w:szCs w:val="24"/>
        </w:rPr>
      </w:pPr>
      <w:r w:rsidRPr="002F27C1">
        <w:rPr>
          <w:sz w:val="24"/>
          <w:szCs w:val="24"/>
        </w:rPr>
        <w:t>eller 0,1 mg butorphanol/kg legemsvægt, dvs. 0,01 ml produkt/kg legemsvægt IV.</w:t>
      </w:r>
    </w:p>
    <w:p w14:paraId="2BE59CF0" w14:textId="77777777" w:rsidR="002238FC" w:rsidRPr="002F27C1" w:rsidRDefault="002238FC" w:rsidP="002238FC">
      <w:pPr>
        <w:tabs>
          <w:tab w:val="left" w:pos="851"/>
        </w:tabs>
        <w:ind w:left="851"/>
        <w:rPr>
          <w:bCs/>
          <w:sz w:val="24"/>
          <w:szCs w:val="24"/>
        </w:rPr>
      </w:pPr>
    </w:p>
    <w:p w14:paraId="22C274DD" w14:textId="77777777" w:rsidR="002238FC" w:rsidRPr="002F27C1" w:rsidRDefault="002238FC" w:rsidP="002238FC">
      <w:pPr>
        <w:tabs>
          <w:tab w:val="left" w:pos="851"/>
        </w:tabs>
        <w:ind w:left="851"/>
        <w:rPr>
          <w:bCs/>
          <w:i/>
          <w:sz w:val="24"/>
          <w:szCs w:val="24"/>
        </w:rPr>
      </w:pPr>
      <w:r w:rsidRPr="002F27C1">
        <w:rPr>
          <w:i/>
          <w:sz w:val="24"/>
          <w:szCs w:val="24"/>
        </w:rPr>
        <w:t>Som analgetikum</w:t>
      </w:r>
    </w:p>
    <w:p w14:paraId="1909F550" w14:textId="7848B9F8" w:rsidR="002238FC" w:rsidRPr="002F27C1" w:rsidRDefault="002238FC" w:rsidP="002238FC">
      <w:pPr>
        <w:tabs>
          <w:tab w:val="left" w:pos="851"/>
        </w:tabs>
        <w:ind w:left="851"/>
        <w:rPr>
          <w:bCs/>
          <w:sz w:val="24"/>
          <w:szCs w:val="24"/>
        </w:rPr>
      </w:pPr>
      <w:r w:rsidRPr="002F27C1">
        <w:rPr>
          <w:sz w:val="24"/>
          <w:szCs w:val="24"/>
        </w:rPr>
        <w:t>Med medetomidin:</w:t>
      </w:r>
    </w:p>
    <w:p w14:paraId="2E14CC4A" w14:textId="77777777" w:rsidR="002238FC" w:rsidRPr="002F27C1" w:rsidRDefault="002238FC" w:rsidP="002238FC">
      <w:pPr>
        <w:tabs>
          <w:tab w:val="left" w:pos="851"/>
        </w:tabs>
        <w:ind w:left="851"/>
        <w:rPr>
          <w:bCs/>
          <w:sz w:val="24"/>
          <w:szCs w:val="24"/>
        </w:rPr>
      </w:pPr>
      <w:r w:rsidRPr="002F27C1">
        <w:rPr>
          <w:sz w:val="24"/>
          <w:szCs w:val="24"/>
        </w:rPr>
        <w:t>Butorphanol: 0,4 mg butorphanol/kg legemsvægt, dvs. 0,04 ml/kg legemsvægt IM eller SC.</w:t>
      </w:r>
    </w:p>
    <w:p w14:paraId="6EEDFEA2" w14:textId="77777777" w:rsidR="002238FC" w:rsidRPr="002F27C1" w:rsidRDefault="002238FC" w:rsidP="002238FC">
      <w:pPr>
        <w:tabs>
          <w:tab w:val="left" w:pos="851"/>
        </w:tabs>
        <w:ind w:left="851"/>
        <w:rPr>
          <w:bCs/>
          <w:sz w:val="24"/>
          <w:szCs w:val="24"/>
        </w:rPr>
      </w:pPr>
      <w:r w:rsidRPr="002F27C1">
        <w:rPr>
          <w:sz w:val="24"/>
          <w:szCs w:val="24"/>
        </w:rPr>
        <w:t>Medetomidin: 0,05 mg/kg legemsvægt SC.</w:t>
      </w:r>
    </w:p>
    <w:p w14:paraId="3B4E7F31" w14:textId="77777777" w:rsidR="002238FC" w:rsidRPr="002F27C1" w:rsidRDefault="002238FC" w:rsidP="002238FC">
      <w:pPr>
        <w:tabs>
          <w:tab w:val="left" w:pos="851"/>
        </w:tabs>
        <w:ind w:left="851"/>
        <w:rPr>
          <w:bCs/>
          <w:sz w:val="24"/>
          <w:szCs w:val="24"/>
        </w:rPr>
      </w:pPr>
      <w:r w:rsidRPr="002F27C1">
        <w:rPr>
          <w:sz w:val="24"/>
          <w:szCs w:val="24"/>
        </w:rPr>
        <w:t>Der bør anvendes yderligere lokalbedøvelse til suturering af såret.</w:t>
      </w:r>
    </w:p>
    <w:p w14:paraId="4D725BD5" w14:textId="77777777" w:rsidR="002238FC" w:rsidRPr="002F27C1" w:rsidRDefault="002238FC" w:rsidP="002238FC">
      <w:pPr>
        <w:tabs>
          <w:tab w:val="left" w:pos="851"/>
        </w:tabs>
        <w:ind w:left="851"/>
        <w:rPr>
          <w:bCs/>
          <w:sz w:val="24"/>
          <w:szCs w:val="24"/>
        </w:rPr>
      </w:pPr>
    </w:p>
    <w:p w14:paraId="3739DCD6" w14:textId="52C3A8DE" w:rsidR="002238FC" w:rsidRPr="002F27C1" w:rsidRDefault="002238FC" w:rsidP="002238FC">
      <w:pPr>
        <w:tabs>
          <w:tab w:val="left" w:pos="851"/>
        </w:tabs>
        <w:ind w:left="851"/>
        <w:rPr>
          <w:bCs/>
          <w:i/>
          <w:sz w:val="24"/>
          <w:szCs w:val="24"/>
        </w:rPr>
      </w:pPr>
      <w:r w:rsidRPr="002F27C1">
        <w:rPr>
          <w:i/>
          <w:sz w:val="24"/>
          <w:szCs w:val="24"/>
        </w:rPr>
        <w:t>Som anæstetikum</w:t>
      </w:r>
    </w:p>
    <w:p w14:paraId="41D9CB25" w14:textId="77777777" w:rsidR="002238FC" w:rsidRPr="002F27C1" w:rsidRDefault="002238FC" w:rsidP="002238FC">
      <w:pPr>
        <w:tabs>
          <w:tab w:val="left" w:pos="851"/>
        </w:tabs>
        <w:ind w:left="851"/>
        <w:rPr>
          <w:bCs/>
          <w:sz w:val="24"/>
          <w:szCs w:val="24"/>
        </w:rPr>
      </w:pPr>
      <w:r w:rsidRPr="002F27C1">
        <w:rPr>
          <w:sz w:val="24"/>
          <w:szCs w:val="24"/>
        </w:rPr>
        <w:t>I kombination med medetomidin og ketamin:</w:t>
      </w:r>
    </w:p>
    <w:p w14:paraId="7C2B7CC1" w14:textId="77777777" w:rsidR="00FB7368" w:rsidRPr="002F27C1" w:rsidRDefault="00FB7368" w:rsidP="002238FC">
      <w:pPr>
        <w:tabs>
          <w:tab w:val="left" w:pos="851"/>
        </w:tabs>
        <w:ind w:left="851"/>
        <w:rPr>
          <w:bCs/>
          <w:sz w:val="24"/>
          <w:szCs w:val="24"/>
        </w:rPr>
      </w:pPr>
    </w:p>
    <w:p w14:paraId="1D8A2804" w14:textId="4C789476" w:rsidR="002238FC" w:rsidRPr="002F27C1" w:rsidRDefault="002238FC" w:rsidP="002238FC">
      <w:pPr>
        <w:tabs>
          <w:tab w:val="left" w:pos="851"/>
        </w:tabs>
        <w:ind w:left="851"/>
        <w:rPr>
          <w:bCs/>
          <w:sz w:val="24"/>
          <w:szCs w:val="24"/>
        </w:rPr>
      </w:pPr>
      <w:r w:rsidRPr="002F27C1">
        <w:rPr>
          <w:sz w:val="24"/>
          <w:szCs w:val="24"/>
        </w:rPr>
        <w:t>IM-administration:</w:t>
      </w:r>
    </w:p>
    <w:p w14:paraId="582DD7DA" w14:textId="77777777" w:rsidR="002238FC" w:rsidRPr="002F27C1" w:rsidRDefault="002238FC" w:rsidP="002238FC">
      <w:pPr>
        <w:tabs>
          <w:tab w:val="left" w:pos="851"/>
        </w:tabs>
        <w:ind w:left="851"/>
        <w:rPr>
          <w:bCs/>
          <w:sz w:val="24"/>
          <w:szCs w:val="24"/>
        </w:rPr>
      </w:pPr>
      <w:r w:rsidRPr="002F27C1">
        <w:rPr>
          <w:sz w:val="24"/>
          <w:szCs w:val="24"/>
        </w:rPr>
        <w:t>Butorphanol: 0,4 mg butorphanol/kg legemsvægt, dvs. 0,04 ml/kg legemsvægt IM</w:t>
      </w:r>
    </w:p>
    <w:p w14:paraId="71BE9B16" w14:textId="77777777" w:rsidR="002238FC" w:rsidRPr="002F27C1" w:rsidRDefault="002238FC" w:rsidP="002238FC">
      <w:pPr>
        <w:tabs>
          <w:tab w:val="left" w:pos="851"/>
        </w:tabs>
        <w:ind w:left="851"/>
        <w:rPr>
          <w:bCs/>
          <w:sz w:val="24"/>
          <w:szCs w:val="24"/>
        </w:rPr>
      </w:pPr>
      <w:r w:rsidRPr="002F27C1">
        <w:rPr>
          <w:sz w:val="24"/>
          <w:szCs w:val="24"/>
        </w:rPr>
        <w:t>Medetomidin: 0,08 mg/kg legemsvægt IM.</w:t>
      </w:r>
    </w:p>
    <w:p w14:paraId="3850937A" w14:textId="77777777" w:rsidR="002238FC" w:rsidRPr="002F27C1" w:rsidRDefault="002238FC" w:rsidP="002238FC">
      <w:pPr>
        <w:tabs>
          <w:tab w:val="left" w:pos="851"/>
        </w:tabs>
        <w:ind w:left="851"/>
        <w:rPr>
          <w:bCs/>
          <w:sz w:val="24"/>
          <w:szCs w:val="24"/>
        </w:rPr>
      </w:pPr>
      <w:r w:rsidRPr="002F27C1">
        <w:rPr>
          <w:sz w:val="24"/>
          <w:szCs w:val="24"/>
        </w:rPr>
        <w:t>Ketamin: 5 mg/kg legemsvægt IM.</w:t>
      </w:r>
    </w:p>
    <w:p w14:paraId="06368C29" w14:textId="77777777" w:rsidR="002238FC" w:rsidRPr="002F27C1" w:rsidRDefault="002238FC" w:rsidP="002238FC">
      <w:pPr>
        <w:tabs>
          <w:tab w:val="left" w:pos="851"/>
        </w:tabs>
        <w:ind w:left="851"/>
        <w:rPr>
          <w:bCs/>
          <w:sz w:val="24"/>
          <w:szCs w:val="24"/>
          <w:lang w:val="nl-NL"/>
        </w:rPr>
      </w:pPr>
    </w:p>
    <w:p w14:paraId="75ABB664" w14:textId="304FEAB0" w:rsidR="002238FC" w:rsidRPr="002F27C1" w:rsidRDefault="002238FC" w:rsidP="002238FC">
      <w:pPr>
        <w:tabs>
          <w:tab w:val="left" w:pos="851"/>
        </w:tabs>
        <w:ind w:left="851"/>
        <w:rPr>
          <w:bCs/>
          <w:sz w:val="24"/>
          <w:szCs w:val="24"/>
        </w:rPr>
      </w:pPr>
      <w:r w:rsidRPr="002F27C1">
        <w:rPr>
          <w:sz w:val="24"/>
          <w:szCs w:val="24"/>
        </w:rPr>
        <w:t>IV-administration:</w:t>
      </w:r>
    </w:p>
    <w:p w14:paraId="57810EB1" w14:textId="77777777" w:rsidR="002238FC" w:rsidRPr="002F27C1" w:rsidRDefault="002238FC" w:rsidP="002238FC">
      <w:pPr>
        <w:tabs>
          <w:tab w:val="left" w:pos="851"/>
        </w:tabs>
        <w:ind w:left="851"/>
        <w:rPr>
          <w:bCs/>
          <w:sz w:val="24"/>
          <w:szCs w:val="24"/>
        </w:rPr>
      </w:pPr>
      <w:r w:rsidRPr="002F27C1">
        <w:rPr>
          <w:sz w:val="24"/>
          <w:szCs w:val="24"/>
        </w:rPr>
        <w:t>Butorphanol: 0,1 mg butorphanol/kg legemsvægt, dvs. 0,01 ml/kg legemsvægt IV.</w:t>
      </w:r>
    </w:p>
    <w:p w14:paraId="0D1D7997" w14:textId="77777777" w:rsidR="002238FC" w:rsidRPr="002F27C1" w:rsidRDefault="002238FC" w:rsidP="002238FC">
      <w:pPr>
        <w:tabs>
          <w:tab w:val="left" w:pos="851"/>
        </w:tabs>
        <w:ind w:left="851"/>
        <w:rPr>
          <w:bCs/>
          <w:sz w:val="24"/>
          <w:szCs w:val="24"/>
        </w:rPr>
      </w:pPr>
      <w:r w:rsidRPr="002F27C1">
        <w:rPr>
          <w:sz w:val="24"/>
          <w:szCs w:val="24"/>
        </w:rPr>
        <w:t>Medetomidin: 0,04 mg/kg legemsvægt IV.</w:t>
      </w:r>
    </w:p>
    <w:p w14:paraId="3ECE4ECD" w14:textId="77777777" w:rsidR="002238FC" w:rsidRPr="002F27C1" w:rsidRDefault="002238FC" w:rsidP="002238FC">
      <w:pPr>
        <w:tabs>
          <w:tab w:val="left" w:pos="851"/>
        </w:tabs>
        <w:ind w:left="851"/>
        <w:rPr>
          <w:bCs/>
          <w:sz w:val="24"/>
          <w:szCs w:val="24"/>
        </w:rPr>
      </w:pPr>
      <w:r w:rsidRPr="002F27C1">
        <w:rPr>
          <w:sz w:val="24"/>
          <w:szCs w:val="24"/>
        </w:rPr>
        <w:t>Ketamin: 1,25-2,5 mg/kg legemsvægt IV (afhængigt af den krævede anæstesidybde).</w:t>
      </w:r>
    </w:p>
    <w:p w14:paraId="0BB1EA1D" w14:textId="77777777" w:rsidR="002238FC" w:rsidRPr="002F27C1" w:rsidRDefault="002238FC" w:rsidP="002238FC">
      <w:pPr>
        <w:tabs>
          <w:tab w:val="left" w:pos="851"/>
        </w:tabs>
        <w:ind w:left="851"/>
        <w:rPr>
          <w:sz w:val="24"/>
          <w:szCs w:val="24"/>
        </w:rPr>
      </w:pPr>
      <w:bookmarkStart w:id="3" w:name="_Hlk111722623"/>
      <w:bookmarkEnd w:id="3"/>
    </w:p>
    <w:p w14:paraId="785752B6" w14:textId="77777777" w:rsidR="008203A8" w:rsidRPr="002F27C1" w:rsidRDefault="008203A8" w:rsidP="008203A8">
      <w:pPr>
        <w:tabs>
          <w:tab w:val="left" w:pos="851"/>
        </w:tabs>
        <w:ind w:left="851"/>
        <w:rPr>
          <w:sz w:val="24"/>
          <w:szCs w:val="24"/>
        </w:rPr>
      </w:pPr>
    </w:p>
    <w:p w14:paraId="490CFA97" w14:textId="77777777" w:rsidR="008203A8" w:rsidRPr="002F27C1" w:rsidRDefault="008203A8" w:rsidP="008203A8">
      <w:pPr>
        <w:tabs>
          <w:tab w:val="left" w:pos="851"/>
        </w:tabs>
        <w:ind w:left="851" w:hanging="851"/>
        <w:rPr>
          <w:b/>
          <w:sz w:val="24"/>
          <w:szCs w:val="24"/>
        </w:rPr>
      </w:pPr>
      <w:r w:rsidRPr="002F27C1">
        <w:rPr>
          <w:b/>
          <w:sz w:val="24"/>
          <w:szCs w:val="24"/>
        </w:rPr>
        <w:t>3.10</w:t>
      </w:r>
      <w:r w:rsidRPr="002F27C1">
        <w:rPr>
          <w:b/>
          <w:sz w:val="24"/>
          <w:szCs w:val="24"/>
        </w:rPr>
        <w:tab/>
        <w:t>Symptomer på overdosering (og, hvis relevant, nødforanstaltninger og modgift)</w:t>
      </w:r>
    </w:p>
    <w:p w14:paraId="0E5260C5" w14:textId="16D69698" w:rsidR="00197945" w:rsidRPr="002F27C1" w:rsidRDefault="00197945" w:rsidP="00197945">
      <w:pPr>
        <w:tabs>
          <w:tab w:val="left" w:pos="851"/>
        </w:tabs>
        <w:ind w:left="851"/>
        <w:rPr>
          <w:sz w:val="24"/>
          <w:szCs w:val="24"/>
        </w:rPr>
      </w:pPr>
      <w:r w:rsidRPr="002F27C1">
        <w:rPr>
          <w:sz w:val="24"/>
          <w:szCs w:val="24"/>
        </w:rPr>
        <w:t xml:space="preserve">Det vigtigste tegn på overdosering er respirationsdepression. Det kan reverseres med naloxon. Andre mulige tegn på overdosering hos heste omfatter rastløshed/ophidselse, muskeltremor, ataksi, hypersalivation, nedsat gastrointestinal motilitet og kramper. Hos katte er de vigtigste tegn på overdosering forstyrret koordination, spytsekretion og milde kramper. For at reverseres effekten af kombinationer kan der anvendes atipamezol, undtagen når en kombination af butorphanol, medetomidin og ketamin er blevet brugt intramuskulært til at fremkalde anæstesi hos hunden. I dette tilfælde bør atipamezol ikke anvendes. Se </w:t>
      </w:r>
      <w:r w:rsidR="00851CAB" w:rsidRPr="002F27C1">
        <w:rPr>
          <w:sz w:val="24"/>
          <w:szCs w:val="24"/>
        </w:rPr>
        <w:t>pkt.</w:t>
      </w:r>
      <w:r w:rsidRPr="002F27C1">
        <w:rPr>
          <w:sz w:val="24"/>
          <w:szCs w:val="24"/>
        </w:rPr>
        <w:t xml:space="preserve"> 3.9 for oplysninger om doser.</w:t>
      </w:r>
    </w:p>
    <w:p w14:paraId="318FD2D6" w14:textId="77777777" w:rsidR="008203A8" w:rsidRPr="002F27C1" w:rsidRDefault="008203A8" w:rsidP="008203A8">
      <w:pPr>
        <w:tabs>
          <w:tab w:val="left" w:pos="851"/>
        </w:tabs>
        <w:ind w:left="851"/>
        <w:rPr>
          <w:sz w:val="24"/>
          <w:szCs w:val="24"/>
        </w:rPr>
      </w:pPr>
    </w:p>
    <w:p w14:paraId="75982C4A" w14:textId="77777777" w:rsidR="008203A8" w:rsidRPr="002F27C1" w:rsidRDefault="008203A8" w:rsidP="008203A8">
      <w:pPr>
        <w:tabs>
          <w:tab w:val="left" w:pos="851"/>
        </w:tabs>
        <w:ind w:left="851" w:hanging="851"/>
        <w:rPr>
          <w:sz w:val="24"/>
          <w:szCs w:val="24"/>
        </w:rPr>
      </w:pPr>
      <w:r w:rsidRPr="002F27C1">
        <w:rPr>
          <w:b/>
          <w:sz w:val="24"/>
          <w:szCs w:val="24"/>
        </w:rPr>
        <w:t>3.11</w:t>
      </w:r>
      <w:r w:rsidRPr="002F27C1">
        <w:rPr>
          <w:sz w:val="24"/>
          <w:szCs w:val="24"/>
        </w:rPr>
        <w:tab/>
      </w:r>
      <w:r w:rsidRPr="002F27C1">
        <w:rPr>
          <w:b/>
          <w:sz w:val="24"/>
          <w:szCs w:val="24"/>
        </w:rPr>
        <w:t>Særlige begrænsninger og betingelser for anvendelse, herunder begrænsninger for anvendelsen af antimikrobielle og antiparasitære veterinærlægemidler for at begrænse risikoen for udvikling af resistens</w:t>
      </w:r>
    </w:p>
    <w:p w14:paraId="69E7F6D6" w14:textId="57D778BB" w:rsidR="008203A8" w:rsidRPr="002F27C1" w:rsidRDefault="00851CAB" w:rsidP="008203A8">
      <w:pPr>
        <w:tabs>
          <w:tab w:val="left" w:pos="851"/>
        </w:tabs>
        <w:ind w:left="851"/>
        <w:rPr>
          <w:sz w:val="24"/>
          <w:szCs w:val="24"/>
        </w:rPr>
      </w:pPr>
      <w:r w:rsidRPr="002F27C1">
        <w:rPr>
          <w:sz w:val="24"/>
          <w:szCs w:val="24"/>
        </w:rPr>
        <w:t>Ikke relevant.</w:t>
      </w:r>
    </w:p>
    <w:p w14:paraId="02F55593" w14:textId="77777777" w:rsidR="008203A8" w:rsidRPr="002F27C1" w:rsidRDefault="008203A8" w:rsidP="008203A8">
      <w:pPr>
        <w:tabs>
          <w:tab w:val="left" w:pos="851"/>
        </w:tabs>
        <w:ind w:left="851"/>
        <w:rPr>
          <w:sz w:val="24"/>
          <w:szCs w:val="24"/>
        </w:rPr>
      </w:pPr>
    </w:p>
    <w:p w14:paraId="18E0961C" w14:textId="77777777" w:rsidR="008203A8" w:rsidRPr="002F27C1" w:rsidRDefault="008203A8" w:rsidP="008203A8">
      <w:pPr>
        <w:tabs>
          <w:tab w:val="left" w:pos="851"/>
        </w:tabs>
        <w:ind w:left="851" w:hanging="851"/>
        <w:rPr>
          <w:b/>
          <w:sz w:val="24"/>
          <w:szCs w:val="24"/>
        </w:rPr>
      </w:pPr>
      <w:r w:rsidRPr="002F27C1">
        <w:rPr>
          <w:b/>
          <w:sz w:val="24"/>
          <w:szCs w:val="24"/>
        </w:rPr>
        <w:t>3.12</w:t>
      </w:r>
      <w:r w:rsidRPr="002F27C1">
        <w:rPr>
          <w:b/>
          <w:sz w:val="24"/>
          <w:szCs w:val="24"/>
        </w:rPr>
        <w:tab/>
        <w:t>Tilbageholdelsestid(er)</w:t>
      </w:r>
    </w:p>
    <w:p w14:paraId="397EDD2C" w14:textId="77777777" w:rsidR="00851CAB" w:rsidRPr="002F27C1" w:rsidRDefault="00851CAB" w:rsidP="00851CAB">
      <w:pPr>
        <w:pStyle w:val="Sidehoved"/>
        <w:ind w:left="851"/>
        <w:rPr>
          <w:szCs w:val="24"/>
          <w:u w:val="single"/>
        </w:rPr>
      </w:pPr>
    </w:p>
    <w:p w14:paraId="0DF679AA" w14:textId="025FDE01" w:rsidR="00851CAB" w:rsidRPr="002F27C1" w:rsidRDefault="00851CAB" w:rsidP="00851CAB">
      <w:pPr>
        <w:pStyle w:val="Sidehoved"/>
        <w:ind w:left="851"/>
        <w:rPr>
          <w:szCs w:val="24"/>
          <w:u w:val="single"/>
        </w:rPr>
      </w:pPr>
      <w:r w:rsidRPr="002F27C1">
        <w:rPr>
          <w:szCs w:val="24"/>
          <w:u w:val="single"/>
        </w:rPr>
        <w:t>Hest</w:t>
      </w:r>
    </w:p>
    <w:p w14:paraId="43A620CF" w14:textId="77777777" w:rsidR="00851CAB" w:rsidRPr="002F27C1" w:rsidRDefault="00851CAB" w:rsidP="00851CAB">
      <w:pPr>
        <w:pStyle w:val="Sidehoved"/>
        <w:ind w:left="851"/>
        <w:rPr>
          <w:szCs w:val="24"/>
        </w:rPr>
      </w:pPr>
      <w:r w:rsidRPr="002F27C1">
        <w:rPr>
          <w:szCs w:val="24"/>
        </w:rPr>
        <w:t>Slagtning: 0 dage.</w:t>
      </w:r>
    </w:p>
    <w:p w14:paraId="57458BED" w14:textId="77777777" w:rsidR="00851CAB" w:rsidRPr="002F27C1" w:rsidRDefault="00851CAB" w:rsidP="00851CAB">
      <w:pPr>
        <w:pStyle w:val="Sidehoved"/>
        <w:ind w:left="851"/>
        <w:rPr>
          <w:szCs w:val="24"/>
        </w:rPr>
      </w:pPr>
      <w:r w:rsidRPr="002F27C1">
        <w:rPr>
          <w:szCs w:val="24"/>
        </w:rPr>
        <w:t>Mælk: 0 timer.</w:t>
      </w:r>
    </w:p>
    <w:p w14:paraId="37F54AF5" w14:textId="77777777" w:rsidR="008203A8" w:rsidRPr="002F27C1" w:rsidRDefault="008203A8" w:rsidP="008203A8">
      <w:pPr>
        <w:pStyle w:val="Sidehoved"/>
        <w:tabs>
          <w:tab w:val="clear" w:pos="4819"/>
        </w:tabs>
        <w:ind w:left="851"/>
        <w:rPr>
          <w:szCs w:val="24"/>
        </w:rPr>
      </w:pPr>
    </w:p>
    <w:p w14:paraId="584967C1" w14:textId="77777777" w:rsidR="008203A8" w:rsidRPr="002F27C1" w:rsidRDefault="008203A8" w:rsidP="008203A8">
      <w:pPr>
        <w:tabs>
          <w:tab w:val="left" w:pos="851"/>
        </w:tabs>
        <w:ind w:left="851"/>
        <w:rPr>
          <w:sz w:val="24"/>
          <w:szCs w:val="24"/>
        </w:rPr>
      </w:pPr>
    </w:p>
    <w:p w14:paraId="131E2D49" w14:textId="0A2AC800" w:rsidR="008203A8" w:rsidRPr="002F27C1" w:rsidRDefault="008203A8" w:rsidP="008203A8">
      <w:pPr>
        <w:ind w:left="851" w:hanging="851"/>
        <w:rPr>
          <w:b/>
          <w:sz w:val="24"/>
          <w:szCs w:val="24"/>
        </w:rPr>
      </w:pPr>
      <w:r w:rsidRPr="002F27C1">
        <w:rPr>
          <w:b/>
          <w:sz w:val="24"/>
          <w:szCs w:val="24"/>
        </w:rPr>
        <w:t>4.</w:t>
      </w:r>
      <w:r w:rsidRPr="002F27C1">
        <w:rPr>
          <w:b/>
          <w:sz w:val="24"/>
          <w:szCs w:val="24"/>
        </w:rPr>
        <w:tab/>
        <w:t>FARMAKOLOGISKE OPLYSNINGER</w:t>
      </w:r>
    </w:p>
    <w:p w14:paraId="07BBF8A7" w14:textId="77777777" w:rsidR="008203A8" w:rsidRPr="002F27C1" w:rsidRDefault="008203A8" w:rsidP="008203A8">
      <w:pPr>
        <w:ind w:left="851"/>
        <w:rPr>
          <w:sz w:val="24"/>
          <w:szCs w:val="24"/>
        </w:rPr>
      </w:pPr>
    </w:p>
    <w:p w14:paraId="513EDBCF" w14:textId="77777777" w:rsidR="008203A8" w:rsidRPr="002F27C1" w:rsidRDefault="008203A8" w:rsidP="008203A8">
      <w:pPr>
        <w:ind w:left="851" w:hanging="851"/>
        <w:rPr>
          <w:b/>
          <w:sz w:val="24"/>
          <w:szCs w:val="24"/>
        </w:rPr>
      </w:pPr>
      <w:r w:rsidRPr="002F27C1">
        <w:rPr>
          <w:b/>
          <w:sz w:val="24"/>
          <w:szCs w:val="24"/>
        </w:rPr>
        <w:t>4.1</w:t>
      </w:r>
      <w:r w:rsidRPr="002F27C1">
        <w:rPr>
          <w:b/>
          <w:sz w:val="24"/>
          <w:szCs w:val="24"/>
        </w:rPr>
        <w:tab/>
        <w:t>ATCvet-kode</w:t>
      </w:r>
    </w:p>
    <w:p w14:paraId="7383766D" w14:textId="7DC7EC2C" w:rsidR="008203A8" w:rsidRPr="002F27C1" w:rsidRDefault="00D3370E" w:rsidP="008203A8">
      <w:pPr>
        <w:ind w:left="851"/>
        <w:rPr>
          <w:sz w:val="24"/>
          <w:szCs w:val="24"/>
        </w:rPr>
      </w:pPr>
      <w:r w:rsidRPr="002F27C1">
        <w:rPr>
          <w:sz w:val="24"/>
          <w:szCs w:val="24"/>
        </w:rPr>
        <w:t>QNO2AF01</w:t>
      </w:r>
    </w:p>
    <w:p w14:paraId="156338D3" w14:textId="77777777" w:rsidR="008203A8" w:rsidRPr="002F27C1" w:rsidRDefault="008203A8" w:rsidP="008203A8">
      <w:pPr>
        <w:ind w:left="851"/>
        <w:rPr>
          <w:sz w:val="24"/>
          <w:szCs w:val="24"/>
        </w:rPr>
      </w:pPr>
    </w:p>
    <w:p w14:paraId="1A87A8A2" w14:textId="77777777" w:rsidR="008203A8" w:rsidRPr="002F27C1" w:rsidRDefault="008203A8" w:rsidP="008203A8">
      <w:pPr>
        <w:tabs>
          <w:tab w:val="left" w:pos="851"/>
        </w:tabs>
        <w:ind w:left="851" w:hanging="851"/>
        <w:rPr>
          <w:b/>
          <w:sz w:val="24"/>
          <w:szCs w:val="24"/>
        </w:rPr>
      </w:pPr>
      <w:r w:rsidRPr="002F27C1">
        <w:rPr>
          <w:b/>
          <w:sz w:val="24"/>
          <w:szCs w:val="24"/>
        </w:rPr>
        <w:t>4.2</w:t>
      </w:r>
      <w:r w:rsidRPr="002F27C1">
        <w:rPr>
          <w:b/>
          <w:sz w:val="24"/>
          <w:szCs w:val="24"/>
        </w:rPr>
        <w:tab/>
        <w:t>Farmakodynamiske oplysninger</w:t>
      </w:r>
    </w:p>
    <w:p w14:paraId="4D0A97C2" w14:textId="77777777" w:rsidR="00D3370E" w:rsidRPr="002F27C1" w:rsidRDefault="00D3370E" w:rsidP="00D3370E">
      <w:pPr>
        <w:tabs>
          <w:tab w:val="left" w:pos="851"/>
        </w:tabs>
        <w:ind w:left="851"/>
        <w:rPr>
          <w:sz w:val="24"/>
          <w:szCs w:val="24"/>
        </w:rPr>
      </w:pPr>
      <w:r w:rsidRPr="002F27C1">
        <w:rPr>
          <w:sz w:val="24"/>
          <w:szCs w:val="24"/>
        </w:rPr>
        <w:t>Butorphanoltartrat er et centralt virkende analgetikum. Det virker som agonist-antagonist på opiatreceptorerne i centralnervesystemet; agonist på kappa (k)-opioidreceptorundertypen og antagonist på my (μ)-receptorundertypen. Kappa (k)-receptorerne kontrollerer analgesi, sedation uden depression af hjerte-lungesystemet og kropstemperaturen, mens my (μ)-receptorerne kontrollerer supraspinal analgesi, sedation og depression af hjerte-lungesystemet og kropstemperaturen. Agonistkomponenten i butorfanols aktivitet er ti gange mere potent end antagonistkomponenten.</w:t>
      </w:r>
    </w:p>
    <w:p w14:paraId="2A6CBDF4" w14:textId="77777777" w:rsidR="00D3370E" w:rsidRPr="002F27C1" w:rsidRDefault="00D3370E" w:rsidP="00D3370E">
      <w:pPr>
        <w:tabs>
          <w:tab w:val="left" w:pos="851"/>
        </w:tabs>
        <w:ind w:left="851"/>
        <w:rPr>
          <w:sz w:val="24"/>
          <w:szCs w:val="24"/>
        </w:rPr>
      </w:pPr>
    </w:p>
    <w:p w14:paraId="28BFF044" w14:textId="26194FAA" w:rsidR="00D3370E" w:rsidRPr="002F27C1" w:rsidRDefault="00D3370E" w:rsidP="00D3370E">
      <w:pPr>
        <w:tabs>
          <w:tab w:val="left" w:pos="851"/>
        </w:tabs>
        <w:ind w:left="851"/>
        <w:rPr>
          <w:sz w:val="24"/>
          <w:szCs w:val="24"/>
          <w:u w:val="single"/>
        </w:rPr>
      </w:pPr>
      <w:r w:rsidRPr="002F27C1">
        <w:rPr>
          <w:sz w:val="24"/>
          <w:szCs w:val="24"/>
          <w:u w:val="single"/>
        </w:rPr>
        <w:t>Begyndelse og varighed af analgesi</w:t>
      </w:r>
    </w:p>
    <w:p w14:paraId="66712423" w14:textId="77777777" w:rsidR="00D3370E" w:rsidRPr="002F27C1" w:rsidRDefault="00D3370E" w:rsidP="00D3370E">
      <w:pPr>
        <w:tabs>
          <w:tab w:val="left" w:pos="851"/>
        </w:tabs>
        <w:ind w:left="851"/>
        <w:rPr>
          <w:sz w:val="24"/>
          <w:szCs w:val="24"/>
        </w:rPr>
      </w:pPr>
      <w:r w:rsidRPr="002F27C1">
        <w:rPr>
          <w:sz w:val="24"/>
          <w:szCs w:val="24"/>
        </w:rPr>
        <w:t>Analgesi indtræder generelt inden for 15 minutter efter administration til heste, hunde og katte. Efter en enkelt intravenøs dosis til heste varer analgesien normalt i 15-60 minutter. Hos hunde varer den i 15-30 minutter efter en enkelt intravenøs administration. Hos katte med viscerale smerter er der påvist en analgetisk effekt fra 15 minutter og op til 6 timer efter administration af butorphanol. Hos katte med somatiske smerter har varigheden af analgesi været markant kortere.</w:t>
      </w:r>
    </w:p>
    <w:p w14:paraId="491237F8" w14:textId="77777777" w:rsidR="008203A8" w:rsidRPr="002F27C1" w:rsidRDefault="008203A8" w:rsidP="008203A8">
      <w:pPr>
        <w:tabs>
          <w:tab w:val="left" w:pos="851"/>
        </w:tabs>
        <w:ind w:left="851"/>
        <w:rPr>
          <w:sz w:val="24"/>
          <w:szCs w:val="24"/>
        </w:rPr>
      </w:pPr>
    </w:p>
    <w:p w14:paraId="5AFA1230" w14:textId="77777777" w:rsidR="008203A8" w:rsidRPr="002F27C1" w:rsidRDefault="008203A8" w:rsidP="008203A8">
      <w:pPr>
        <w:tabs>
          <w:tab w:val="left" w:pos="851"/>
        </w:tabs>
        <w:ind w:left="851" w:hanging="851"/>
        <w:rPr>
          <w:b/>
          <w:sz w:val="24"/>
          <w:szCs w:val="24"/>
        </w:rPr>
      </w:pPr>
      <w:r w:rsidRPr="002F27C1">
        <w:rPr>
          <w:b/>
          <w:sz w:val="24"/>
          <w:szCs w:val="24"/>
        </w:rPr>
        <w:t>4.3</w:t>
      </w:r>
      <w:r w:rsidRPr="002F27C1">
        <w:rPr>
          <w:b/>
          <w:sz w:val="24"/>
          <w:szCs w:val="24"/>
        </w:rPr>
        <w:tab/>
        <w:t>Farmakokinetiske oplysninger</w:t>
      </w:r>
    </w:p>
    <w:p w14:paraId="29132B14" w14:textId="77777777" w:rsidR="00D3370E" w:rsidRPr="002F27C1" w:rsidRDefault="00D3370E" w:rsidP="00D3370E">
      <w:pPr>
        <w:tabs>
          <w:tab w:val="left" w:pos="851"/>
        </w:tabs>
        <w:ind w:left="851"/>
        <w:rPr>
          <w:sz w:val="24"/>
          <w:szCs w:val="24"/>
        </w:rPr>
      </w:pPr>
      <w:r w:rsidRPr="002F27C1">
        <w:rPr>
          <w:sz w:val="24"/>
          <w:szCs w:val="24"/>
        </w:rPr>
        <w:t xml:space="preserve">Hos heste har butorphanol en høj clearance (i gennemsnit 1,3 l/t.kg) efter intravenøs administration. Den har en kort terminal halveringstid (gennemsnit &lt; 1 time), hvilket betyder, at 97 % af en dosis vil være elimineret på gennemsnitligt mindre end 5 timer efter intravenøs administration. </w:t>
      </w:r>
    </w:p>
    <w:p w14:paraId="5F686D03" w14:textId="77777777" w:rsidR="00D3370E" w:rsidRPr="002F27C1" w:rsidRDefault="00D3370E" w:rsidP="00D3370E">
      <w:pPr>
        <w:tabs>
          <w:tab w:val="left" w:pos="851"/>
        </w:tabs>
        <w:ind w:left="851"/>
        <w:rPr>
          <w:sz w:val="24"/>
          <w:szCs w:val="24"/>
        </w:rPr>
      </w:pPr>
      <w:r w:rsidRPr="002F27C1">
        <w:rPr>
          <w:sz w:val="24"/>
          <w:szCs w:val="24"/>
        </w:rPr>
        <w:lastRenderedPageBreak/>
        <w:t>Hos hunde har butorphanol, der administreres intramuskulært, en høj clearance (ca. 3,5 l/t.kg). Det har en kort terminal halveringstid (gennemsnit &lt; 2 timer), hvilket betyder, at 97 % af en dosis vil være elimineret på gennemsnitligt mindre end 10 timer efter intramuskulær administration. Farmakokinetikken ved gentagne doser og farmakokinetikken efter intravenøs administration er ikke undersøgt.</w:t>
      </w:r>
    </w:p>
    <w:p w14:paraId="442B089F" w14:textId="77777777" w:rsidR="00D3370E" w:rsidRPr="002F27C1" w:rsidRDefault="00D3370E" w:rsidP="00D3370E">
      <w:pPr>
        <w:tabs>
          <w:tab w:val="left" w:pos="851"/>
        </w:tabs>
        <w:ind w:left="851"/>
        <w:rPr>
          <w:sz w:val="24"/>
          <w:szCs w:val="24"/>
        </w:rPr>
      </w:pPr>
      <w:r w:rsidRPr="002F27C1">
        <w:rPr>
          <w:sz w:val="24"/>
          <w:szCs w:val="24"/>
        </w:rPr>
        <w:t>Hos katte har butorphanol, der administreres subkutant, en lav clearance (&lt; 1,32 l/t.kg). Det har en relativt lang terminal halveringstid (ca. 6 timer), hvilket betyder, at 97 % af dosis vil være elimineret i løbet af ca. 30 timer. Farmakokinetikken ved gentagne doser er ikke blevet undersøgt. Butorphanol metaboliseres i stor udstrækning i leveren og udskilles i urinen. Fordelingsvolumenet er stort, hvilket tyder på en bred fordeling i vævet.</w:t>
      </w:r>
    </w:p>
    <w:p w14:paraId="6955776D" w14:textId="77777777" w:rsidR="008203A8" w:rsidRPr="002F27C1" w:rsidRDefault="008203A8" w:rsidP="008203A8">
      <w:pPr>
        <w:tabs>
          <w:tab w:val="left" w:pos="851"/>
        </w:tabs>
        <w:ind w:left="851"/>
        <w:rPr>
          <w:sz w:val="24"/>
          <w:szCs w:val="24"/>
        </w:rPr>
      </w:pPr>
    </w:p>
    <w:p w14:paraId="235F0548" w14:textId="77777777" w:rsidR="008203A8" w:rsidRPr="002F27C1" w:rsidRDefault="008203A8" w:rsidP="008203A8">
      <w:pPr>
        <w:tabs>
          <w:tab w:val="left" w:pos="851"/>
        </w:tabs>
        <w:ind w:left="851"/>
        <w:rPr>
          <w:sz w:val="24"/>
          <w:szCs w:val="24"/>
        </w:rPr>
      </w:pPr>
    </w:p>
    <w:p w14:paraId="0F5A7141" w14:textId="77777777" w:rsidR="008203A8" w:rsidRPr="002F27C1" w:rsidRDefault="008203A8" w:rsidP="008203A8">
      <w:pPr>
        <w:ind w:left="851" w:hanging="851"/>
        <w:rPr>
          <w:b/>
          <w:sz w:val="24"/>
          <w:szCs w:val="24"/>
        </w:rPr>
      </w:pPr>
      <w:r w:rsidRPr="002F27C1">
        <w:rPr>
          <w:b/>
          <w:sz w:val="24"/>
          <w:szCs w:val="24"/>
        </w:rPr>
        <w:t>5.</w:t>
      </w:r>
      <w:r w:rsidRPr="002F27C1">
        <w:rPr>
          <w:b/>
          <w:sz w:val="24"/>
          <w:szCs w:val="24"/>
        </w:rPr>
        <w:tab/>
        <w:t>FARMACEUTISKE OPLYSNINGER</w:t>
      </w:r>
    </w:p>
    <w:p w14:paraId="1BB772C7" w14:textId="77777777" w:rsidR="008203A8" w:rsidRPr="002F27C1" w:rsidRDefault="008203A8" w:rsidP="008203A8">
      <w:pPr>
        <w:tabs>
          <w:tab w:val="left" w:pos="851"/>
        </w:tabs>
        <w:ind w:left="851"/>
        <w:rPr>
          <w:sz w:val="24"/>
          <w:szCs w:val="24"/>
        </w:rPr>
      </w:pPr>
    </w:p>
    <w:p w14:paraId="67BAFD8E" w14:textId="77777777" w:rsidR="008203A8" w:rsidRPr="002F27C1" w:rsidRDefault="008203A8" w:rsidP="008203A8">
      <w:pPr>
        <w:ind w:left="851" w:hanging="851"/>
        <w:rPr>
          <w:b/>
          <w:sz w:val="24"/>
          <w:szCs w:val="24"/>
        </w:rPr>
      </w:pPr>
      <w:r w:rsidRPr="002F27C1">
        <w:rPr>
          <w:b/>
          <w:sz w:val="24"/>
          <w:szCs w:val="24"/>
        </w:rPr>
        <w:t>5.1</w:t>
      </w:r>
      <w:r w:rsidRPr="002F27C1">
        <w:rPr>
          <w:b/>
          <w:sz w:val="24"/>
          <w:szCs w:val="24"/>
        </w:rPr>
        <w:tab/>
        <w:t>Væsentlige uforligeligheder</w:t>
      </w:r>
    </w:p>
    <w:p w14:paraId="4A365B6E" w14:textId="46F87317" w:rsidR="008203A8" w:rsidRPr="002F27C1" w:rsidRDefault="000104C3" w:rsidP="008203A8">
      <w:pPr>
        <w:tabs>
          <w:tab w:val="left" w:pos="851"/>
        </w:tabs>
        <w:ind w:left="851"/>
        <w:rPr>
          <w:sz w:val="24"/>
          <w:szCs w:val="24"/>
        </w:rPr>
      </w:pPr>
      <w:r w:rsidRPr="002F27C1">
        <w:rPr>
          <w:sz w:val="24"/>
          <w:szCs w:val="24"/>
        </w:rPr>
        <w:t>Da der ikke foreligger undersøgelser vedrørende eventuelle uforligeligheder, bør dette veterinærlægemiddel ikke blandes med andre veterinærlægemidler.</w:t>
      </w:r>
      <w:r w:rsidRPr="002F27C1">
        <w:rPr>
          <w:sz w:val="24"/>
          <w:szCs w:val="24"/>
        </w:rPr>
        <w:br/>
      </w:r>
    </w:p>
    <w:p w14:paraId="225E77C2" w14:textId="77777777" w:rsidR="008203A8" w:rsidRPr="002F27C1" w:rsidRDefault="008203A8" w:rsidP="008203A8">
      <w:pPr>
        <w:ind w:left="851" w:hanging="851"/>
        <w:rPr>
          <w:b/>
          <w:sz w:val="24"/>
          <w:szCs w:val="24"/>
        </w:rPr>
      </w:pPr>
      <w:r w:rsidRPr="002F27C1">
        <w:rPr>
          <w:b/>
          <w:sz w:val="24"/>
          <w:szCs w:val="24"/>
        </w:rPr>
        <w:t>5.2</w:t>
      </w:r>
      <w:r w:rsidRPr="002F27C1">
        <w:rPr>
          <w:b/>
          <w:sz w:val="24"/>
          <w:szCs w:val="24"/>
        </w:rPr>
        <w:tab/>
        <w:t>Opbevaringstid</w:t>
      </w:r>
    </w:p>
    <w:p w14:paraId="165B81FC" w14:textId="77777777" w:rsidR="000104C3" w:rsidRPr="002F27C1" w:rsidRDefault="000104C3" w:rsidP="000104C3">
      <w:pPr>
        <w:tabs>
          <w:tab w:val="left" w:pos="851"/>
        </w:tabs>
        <w:ind w:left="851"/>
        <w:rPr>
          <w:sz w:val="24"/>
          <w:szCs w:val="24"/>
        </w:rPr>
      </w:pPr>
      <w:r w:rsidRPr="002F27C1">
        <w:rPr>
          <w:sz w:val="24"/>
          <w:szCs w:val="24"/>
        </w:rPr>
        <w:t>Opbevaringstid for veterinærlægemidlet i salgspakning: 4 år.</w:t>
      </w:r>
    </w:p>
    <w:p w14:paraId="4F966375" w14:textId="77777777" w:rsidR="000104C3" w:rsidRPr="002F27C1" w:rsidRDefault="000104C3" w:rsidP="000104C3">
      <w:pPr>
        <w:tabs>
          <w:tab w:val="left" w:pos="851"/>
        </w:tabs>
        <w:ind w:left="851"/>
        <w:rPr>
          <w:sz w:val="24"/>
          <w:szCs w:val="24"/>
        </w:rPr>
      </w:pPr>
      <w:r w:rsidRPr="002F27C1">
        <w:rPr>
          <w:sz w:val="24"/>
          <w:szCs w:val="24"/>
        </w:rPr>
        <w:t>Opbevaringstid efter første åbning af den indre emballage: 30 dage.</w:t>
      </w:r>
    </w:p>
    <w:p w14:paraId="33E6B12B" w14:textId="77777777" w:rsidR="008203A8" w:rsidRPr="002F27C1" w:rsidRDefault="008203A8" w:rsidP="008203A8">
      <w:pPr>
        <w:tabs>
          <w:tab w:val="left" w:pos="851"/>
        </w:tabs>
        <w:ind w:left="851"/>
        <w:rPr>
          <w:sz w:val="24"/>
          <w:szCs w:val="24"/>
        </w:rPr>
      </w:pPr>
    </w:p>
    <w:p w14:paraId="34279EE8" w14:textId="77777777" w:rsidR="008203A8" w:rsidRPr="002F27C1" w:rsidRDefault="008203A8" w:rsidP="008203A8">
      <w:pPr>
        <w:ind w:left="851" w:hanging="851"/>
        <w:rPr>
          <w:b/>
          <w:sz w:val="24"/>
          <w:szCs w:val="24"/>
        </w:rPr>
      </w:pPr>
      <w:r w:rsidRPr="002F27C1">
        <w:rPr>
          <w:b/>
          <w:sz w:val="24"/>
          <w:szCs w:val="24"/>
        </w:rPr>
        <w:t>5.3</w:t>
      </w:r>
      <w:r w:rsidRPr="002F27C1">
        <w:rPr>
          <w:b/>
          <w:sz w:val="24"/>
          <w:szCs w:val="24"/>
        </w:rPr>
        <w:tab/>
        <w:t>Særlige forholdsregler vedrørende opbevaring</w:t>
      </w:r>
    </w:p>
    <w:p w14:paraId="6843CA28" w14:textId="77777777" w:rsidR="000104C3" w:rsidRPr="002F27C1" w:rsidRDefault="000104C3" w:rsidP="000104C3">
      <w:pPr>
        <w:tabs>
          <w:tab w:val="left" w:pos="851"/>
        </w:tabs>
        <w:ind w:left="851"/>
        <w:rPr>
          <w:sz w:val="24"/>
          <w:szCs w:val="24"/>
        </w:rPr>
      </w:pPr>
      <w:r w:rsidRPr="002F27C1">
        <w:rPr>
          <w:sz w:val="24"/>
          <w:szCs w:val="24"/>
        </w:rPr>
        <w:t>Opbevar beholderen i den ydre æske.</w:t>
      </w:r>
    </w:p>
    <w:p w14:paraId="1E2BF21F" w14:textId="77777777" w:rsidR="008203A8" w:rsidRPr="002F27C1" w:rsidRDefault="008203A8" w:rsidP="008203A8">
      <w:pPr>
        <w:tabs>
          <w:tab w:val="left" w:pos="851"/>
        </w:tabs>
        <w:ind w:left="851"/>
        <w:rPr>
          <w:sz w:val="24"/>
          <w:szCs w:val="24"/>
        </w:rPr>
      </w:pPr>
    </w:p>
    <w:p w14:paraId="16F4576C" w14:textId="77777777" w:rsidR="008203A8" w:rsidRPr="002F27C1" w:rsidRDefault="008203A8" w:rsidP="008203A8">
      <w:pPr>
        <w:ind w:left="851" w:hanging="851"/>
        <w:rPr>
          <w:b/>
          <w:sz w:val="24"/>
          <w:szCs w:val="24"/>
        </w:rPr>
      </w:pPr>
      <w:r w:rsidRPr="002F27C1">
        <w:rPr>
          <w:b/>
          <w:sz w:val="24"/>
          <w:szCs w:val="24"/>
        </w:rPr>
        <w:t>5.4</w:t>
      </w:r>
      <w:r w:rsidRPr="002F27C1">
        <w:rPr>
          <w:b/>
          <w:sz w:val="24"/>
          <w:szCs w:val="24"/>
        </w:rPr>
        <w:tab/>
        <w:t>Den indre emballages art og indhold</w:t>
      </w:r>
    </w:p>
    <w:p w14:paraId="544FFAD9" w14:textId="459AFE9C" w:rsidR="000104C3" w:rsidRPr="002F27C1" w:rsidRDefault="000104C3" w:rsidP="000104C3">
      <w:pPr>
        <w:tabs>
          <w:tab w:val="left" w:pos="851"/>
        </w:tabs>
        <w:ind w:left="851"/>
        <w:rPr>
          <w:sz w:val="24"/>
          <w:szCs w:val="24"/>
        </w:rPr>
      </w:pPr>
      <w:r w:rsidRPr="002F27C1">
        <w:rPr>
          <w:sz w:val="24"/>
          <w:szCs w:val="24"/>
        </w:rPr>
        <w:t xml:space="preserve">Flerdosisflaske af ravfarvet glas af type I med prop af klorbutylgummi, der er sikret med en aluminiumshætte. </w:t>
      </w:r>
    </w:p>
    <w:p w14:paraId="1B57413C" w14:textId="77777777" w:rsidR="000104C3" w:rsidRPr="002F27C1" w:rsidRDefault="000104C3" w:rsidP="000104C3">
      <w:pPr>
        <w:tabs>
          <w:tab w:val="left" w:pos="851"/>
        </w:tabs>
        <w:ind w:left="851"/>
        <w:rPr>
          <w:sz w:val="24"/>
          <w:szCs w:val="24"/>
        </w:rPr>
      </w:pPr>
    </w:p>
    <w:p w14:paraId="7D6E4B92" w14:textId="3BE14CCF" w:rsidR="000104C3" w:rsidRPr="002F27C1" w:rsidRDefault="000104C3" w:rsidP="000104C3">
      <w:pPr>
        <w:tabs>
          <w:tab w:val="left" w:pos="851"/>
        </w:tabs>
        <w:ind w:left="851"/>
        <w:rPr>
          <w:sz w:val="24"/>
          <w:szCs w:val="24"/>
          <w:u w:val="single"/>
        </w:rPr>
      </w:pPr>
      <w:r w:rsidRPr="002F27C1">
        <w:rPr>
          <w:sz w:val="24"/>
          <w:szCs w:val="24"/>
          <w:u w:val="single"/>
        </w:rPr>
        <w:t>Pakningsstørrelser</w:t>
      </w:r>
    </w:p>
    <w:p w14:paraId="0B5629C3" w14:textId="77777777" w:rsidR="000104C3" w:rsidRPr="002F27C1" w:rsidRDefault="000104C3" w:rsidP="000104C3">
      <w:pPr>
        <w:tabs>
          <w:tab w:val="left" w:pos="851"/>
        </w:tabs>
        <w:ind w:left="851"/>
        <w:rPr>
          <w:sz w:val="24"/>
          <w:szCs w:val="24"/>
        </w:rPr>
      </w:pPr>
      <w:r w:rsidRPr="002F27C1">
        <w:rPr>
          <w:sz w:val="24"/>
          <w:szCs w:val="24"/>
        </w:rPr>
        <w:t xml:space="preserve">Kartonæske indeholdende 1 hætteglas med 10 ml. </w:t>
      </w:r>
    </w:p>
    <w:p w14:paraId="038CCBED" w14:textId="77777777" w:rsidR="000104C3" w:rsidRPr="002F27C1" w:rsidRDefault="000104C3" w:rsidP="000104C3">
      <w:pPr>
        <w:tabs>
          <w:tab w:val="left" w:pos="851"/>
        </w:tabs>
        <w:ind w:left="851"/>
        <w:rPr>
          <w:sz w:val="24"/>
          <w:szCs w:val="24"/>
        </w:rPr>
      </w:pPr>
      <w:r w:rsidRPr="002F27C1">
        <w:rPr>
          <w:sz w:val="24"/>
          <w:szCs w:val="24"/>
        </w:rPr>
        <w:t xml:space="preserve">Kartonæske indeholdende 1 hætteglas med 20 ml. </w:t>
      </w:r>
    </w:p>
    <w:p w14:paraId="4B77EB69" w14:textId="77777777" w:rsidR="000104C3" w:rsidRPr="002F27C1" w:rsidRDefault="000104C3" w:rsidP="000104C3">
      <w:pPr>
        <w:tabs>
          <w:tab w:val="left" w:pos="851"/>
        </w:tabs>
        <w:ind w:left="851"/>
        <w:rPr>
          <w:sz w:val="24"/>
          <w:szCs w:val="24"/>
        </w:rPr>
      </w:pPr>
    </w:p>
    <w:p w14:paraId="528EEA58" w14:textId="77777777" w:rsidR="000104C3" w:rsidRPr="002F27C1" w:rsidRDefault="000104C3" w:rsidP="000104C3">
      <w:pPr>
        <w:tabs>
          <w:tab w:val="left" w:pos="851"/>
        </w:tabs>
        <w:ind w:left="851"/>
        <w:rPr>
          <w:sz w:val="24"/>
          <w:szCs w:val="24"/>
        </w:rPr>
      </w:pPr>
      <w:r w:rsidRPr="002F27C1">
        <w:rPr>
          <w:sz w:val="24"/>
          <w:szCs w:val="24"/>
        </w:rPr>
        <w:t>Ikke alle pakningsstørrelser er nødvendigvis markedsføres.</w:t>
      </w:r>
    </w:p>
    <w:p w14:paraId="10CFA618" w14:textId="77777777" w:rsidR="008203A8" w:rsidRPr="002F27C1" w:rsidRDefault="008203A8" w:rsidP="008203A8">
      <w:pPr>
        <w:tabs>
          <w:tab w:val="left" w:pos="851"/>
        </w:tabs>
        <w:ind w:left="851"/>
        <w:rPr>
          <w:sz w:val="24"/>
          <w:szCs w:val="24"/>
        </w:rPr>
      </w:pPr>
    </w:p>
    <w:p w14:paraId="0923A942" w14:textId="77777777" w:rsidR="008203A8" w:rsidRPr="002F27C1" w:rsidRDefault="008203A8" w:rsidP="008203A8">
      <w:pPr>
        <w:tabs>
          <w:tab w:val="left" w:pos="851"/>
        </w:tabs>
        <w:ind w:left="851" w:hanging="851"/>
        <w:rPr>
          <w:sz w:val="24"/>
          <w:szCs w:val="24"/>
        </w:rPr>
      </w:pPr>
      <w:r w:rsidRPr="002F27C1">
        <w:rPr>
          <w:b/>
          <w:sz w:val="24"/>
          <w:szCs w:val="24"/>
        </w:rPr>
        <w:t>5.5</w:t>
      </w:r>
      <w:r w:rsidRPr="002F27C1">
        <w:rPr>
          <w:b/>
          <w:sz w:val="24"/>
          <w:szCs w:val="24"/>
        </w:rPr>
        <w:tab/>
        <w:t>Særlige forholdsregler vedrørende bortskaffelse af ubrugte veterinærlægemidler eller affaldsmaterialer fra brugen heraf</w:t>
      </w:r>
    </w:p>
    <w:p w14:paraId="78E61F17" w14:textId="77777777" w:rsidR="000104C3" w:rsidRPr="002F27C1" w:rsidRDefault="000104C3" w:rsidP="000104C3">
      <w:pPr>
        <w:tabs>
          <w:tab w:val="left" w:pos="851"/>
        </w:tabs>
        <w:ind w:left="851"/>
        <w:rPr>
          <w:bCs/>
          <w:iCs/>
          <w:sz w:val="24"/>
          <w:szCs w:val="24"/>
        </w:rPr>
      </w:pPr>
      <w:r w:rsidRPr="002F27C1">
        <w:rPr>
          <w:sz w:val="24"/>
          <w:szCs w:val="24"/>
        </w:rPr>
        <w:t>Lægemidler må ikke bortskaffes sammen med spildevand eller husholdningsaffald.</w:t>
      </w:r>
    </w:p>
    <w:p w14:paraId="2F43B63C" w14:textId="77777777" w:rsidR="000104C3" w:rsidRPr="002F27C1" w:rsidRDefault="000104C3" w:rsidP="000104C3">
      <w:pPr>
        <w:tabs>
          <w:tab w:val="left" w:pos="851"/>
        </w:tabs>
        <w:ind w:left="851"/>
        <w:rPr>
          <w:bCs/>
          <w:iCs/>
          <w:sz w:val="24"/>
          <w:szCs w:val="24"/>
        </w:rPr>
      </w:pPr>
      <w:r w:rsidRPr="002F27C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A774755" w14:textId="77777777" w:rsidR="008203A8" w:rsidRPr="002F27C1" w:rsidRDefault="008203A8" w:rsidP="008203A8">
      <w:pPr>
        <w:tabs>
          <w:tab w:val="left" w:pos="851"/>
        </w:tabs>
        <w:ind w:left="851"/>
        <w:rPr>
          <w:sz w:val="24"/>
          <w:szCs w:val="24"/>
        </w:rPr>
      </w:pPr>
    </w:p>
    <w:p w14:paraId="2CF868B0" w14:textId="77777777" w:rsidR="008203A8" w:rsidRPr="002F27C1" w:rsidRDefault="008203A8" w:rsidP="008203A8">
      <w:pPr>
        <w:tabs>
          <w:tab w:val="left" w:pos="851"/>
        </w:tabs>
        <w:ind w:left="851" w:hanging="851"/>
        <w:rPr>
          <w:b/>
          <w:sz w:val="24"/>
          <w:szCs w:val="24"/>
        </w:rPr>
      </w:pPr>
      <w:r w:rsidRPr="002F27C1">
        <w:rPr>
          <w:b/>
          <w:sz w:val="24"/>
          <w:szCs w:val="24"/>
        </w:rPr>
        <w:t>6.</w:t>
      </w:r>
      <w:r w:rsidRPr="002F27C1">
        <w:rPr>
          <w:b/>
          <w:sz w:val="24"/>
          <w:szCs w:val="24"/>
        </w:rPr>
        <w:tab/>
        <w:t>NAVN PÅ INDEHAVEREN AF MARKEDSFØRINGSTILLADELSEN</w:t>
      </w:r>
    </w:p>
    <w:p w14:paraId="16AA6E05" w14:textId="0A2E531C" w:rsidR="000104C3" w:rsidRPr="0084232E" w:rsidRDefault="000104C3" w:rsidP="000104C3">
      <w:pPr>
        <w:tabs>
          <w:tab w:val="left" w:pos="851"/>
        </w:tabs>
        <w:ind w:left="851"/>
        <w:rPr>
          <w:sz w:val="24"/>
          <w:szCs w:val="24"/>
        </w:rPr>
      </w:pPr>
      <w:r w:rsidRPr="0084232E">
        <w:rPr>
          <w:sz w:val="24"/>
          <w:szCs w:val="24"/>
        </w:rPr>
        <w:t>Chanelle Pharmaceuticals Manufacturing Ltd.</w:t>
      </w:r>
    </w:p>
    <w:p w14:paraId="2E370F0C" w14:textId="4759060D" w:rsidR="000104C3" w:rsidRPr="002F27C1" w:rsidRDefault="000104C3" w:rsidP="000104C3">
      <w:pPr>
        <w:tabs>
          <w:tab w:val="left" w:pos="851"/>
        </w:tabs>
        <w:ind w:left="851"/>
        <w:rPr>
          <w:sz w:val="24"/>
          <w:szCs w:val="24"/>
          <w:lang w:val="en-US"/>
        </w:rPr>
      </w:pPr>
      <w:r w:rsidRPr="002F27C1">
        <w:rPr>
          <w:sz w:val="24"/>
          <w:szCs w:val="24"/>
          <w:lang w:val="en-US"/>
        </w:rPr>
        <w:t>IDA Industrial Estate, Dublin Road</w:t>
      </w:r>
    </w:p>
    <w:p w14:paraId="234B8312" w14:textId="6D4482DF" w:rsidR="000104C3" w:rsidRPr="002F27C1" w:rsidRDefault="000104C3" w:rsidP="000104C3">
      <w:pPr>
        <w:tabs>
          <w:tab w:val="left" w:pos="851"/>
        </w:tabs>
        <w:ind w:left="851"/>
        <w:rPr>
          <w:sz w:val="24"/>
          <w:szCs w:val="24"/>
          <w:lang w:val="en-US"/>
        </w:rPr>
      </w:pPr>
      <w:r w:rsidRPr="002F27C1">
        <w:rPr>
          <w:sz w:val="24"/>
          <w:szCs w:val="24"/>
          <w:lang w:val="en-US"/>
        </w:rPr>
        <w:t>H62 FH90 Loughrea</w:t>
      </w:r>
    </w:p>
    <w:p w14:paraId="22F0076F" w14:textId="04967A81" w:rsidR="000104C3" w:rsidRPr="002F27C1" w:rsidRDefault="000104C3" w:rsidP="000104C3">
      <w:pPr>
        <w:tabs>
          <w:tab w:val="left" w:pos="851"/>
        </w:tabs>
        <w:ind w:left="851"/>
        <w:rPr>
          <w:sz w:val="24"/>
          <w:szCs w:val="24"/>
        </w:rPr>
      </w:pPr>
      <w:r w:rsidRPr="002F27C1">
        <w:rPr>
          <w:sz w:val="24"/>
          <w:szCs w:val="24"/>
        </w:rPr>
        <w:t>Co. Galway</w:t>
      </w:r>
    </w:p>
    <w:p w14:paraId="6D59E225" w14:textId="77777777" w:rsidR="000104C3" w:rsidRPr="002F27C1" w:rsidRDefault="000104C3" w:rsidP="000104C3">
      <w:pPr>
        <w:tabs>
          <w:tab w:val="left" w:pos="851"/>
        </w:tabs>
        <w:ind w:left="851"/>
        <w:rPr>
          <w:sz w:val="24"/>
          <w:szCs w:val="24"/>
        </w:rPr>
      </w:pPr>
      <w:r w:rsidRPr="002F27C1">
        <w:rPr>
          <w:sz w:val="24"/>
          <w:szCs w:val="24"/>
        </w:rPr>
        <w:t>Irland</w:t>
      </w:r>
    </w:p>
    <w:p w14:paraId="14DA962D" w14:textId="77777777" w:rsidR="008203A8" w:rsidRPr="002F27C1" w:rsidRDefault="008203A8" w:rsidP="008203A8">
      <w:pPr>
        <w:tabs>
          <w:tab w:val="left" w:pos="851"/>
        </w:tabs>
        <w:ind w:left="851"/>
        <w:rPr>
          <w:sz w:val="24"/>
          <w:szCs w:val="24"/>
        </w:rPr>
      </w:pPr>
    </w:p>
    <w:p w14:paraId="7A9BE194" w14:textId="77777777" w:rsidR="008203A8" w:rsidRPr="002F27C1" w:rsidRDefault="008203A8" w:rsidP="008203A8">
      <w:pPr>
        <w:ind w:left="851" w:hanging="851"/>
        <w:rPr>
          <w:b/>
          <w:sz w:val="24"/>
          <w:szCs w:val="24"/>
        </w:rPr>
      </w:pPr>
      <w:r w:rsidRPr="002F27C1">
        <w:rPr>
          <w:b/>
          <w:sz w:val="24"/>
          <w:szCs w:val="24"/>
        </w:rPr>
        <w:t>7.</w:t>
      </w:r>
      <w:r w:rsidRPr="002F27C1">
        <w:rPr>
          <w:b/>
          <w:sz w:val="24"/>
          <w:szCs w:val="24"/>
        </w:rPr>
        <w:tab/>
        <w:t>MARKEDSFØRINGSTILLADELSESNUMMER (-NUMRE)</w:t>
      </w:r>
    </w:p>
    <w:p w14:paraId="4929E25A" w14:textId="6D8AA066" w:rsidR="008203A8" w:rsidRPr="002F27C1" w:rsidRDefault="000104C3" w:rsidP="008203A8">
      <w:pPr>
        <w:tabs>
          <w:tab w:val="left" w:pos="851"/>
        </w:tabs>
        <w:ind w:left="851"/>
        <w:rPr>
          <w:sz w:val="24"/>
          <w:szCs w:val="24"/>
        </w:rPr>
      </w:pPr>
      <w:r w:rsidRPr="002F27C1">
        <w:rPr>
          <w:sz w:val="24"/>
          <w:szCs w:val="24"/>
        </w:rPr>
        <w:t>70544</w:t>
      </w:r>
    </w:p>
    <w:p w14:paraId="66DD6CA3" w14:textId="77777777" w:rsidR="008203A8" w:rsidRPr="002F27C1" w:rsidRDefault="008203A8" w:rsidP="008203A8">
      <w:pPr>
        <w:tabs>
          <w:tab w:val="left" w:pos="851"/>
        </w:tabs>
        <w:ind w:left="851"/>
        <w:rPr>
          <w:sz w:val="24"/>
          <w:szCs w:val="24"/>
        </w:rPr>
      </w:pPr>
    </w:p>
    <w:p w14:paraId="579D902A" w14:textId="77777777" w:rsidR="008203A8" w:rsidRPr="002F27C1" w:rsidRDefault="008203A8" w:rsidP="008203A8">
      <w:pPr>
        <w:tabs>
          <w:tab w:val="left" w:pos="851"/>
        </w:tabs>
        <w:ind w:left="851" w:hanging="851"/>
        <w:rPr>
          <w:b/>
          <w:sz w:val="24"/>
          <w:szCs w:val="24"/>
        </w:rPr>
      </w:pPr>
      <w:r w:rsidRPr="002F27C1">
        <w:rPr>
          <w:b/>
          <w:sz w:val="24"/>
          <w:szCs w:val="24"/>
        </w:rPr>
        <w:t>8.</w:t>
      </w:r>
      <w:r w:rsidRPr="002F27C1">
        <w:rPr>
          <w:b/>
          <w:sz w:val="24"/>
          <w:szCs w:val="24"/>
        </w:rPr>
        <w:tab/>
        <w:t>DATO FOR FØRSTE TILLADELSE</w:t>
      </w:r>
    </w:p>
    <w:p w14:paraId="52B08B20" w14:textId="4002445F" w:rsidR="008203A8" w:rsidRPr="002F27C1" w:rsidRDefault="0084232E" w:rsidP="008203A8">
      <w:pPr>
        <w:tabs>
          <w:tab w:val="left" w:pos="851"/>
        </w:tabs>
        <w:ind w:left="851"/>
        <w:rPr>
          <w:sz w:val="24"/>
          <w:szCs w:val="24"/>
        </w:rPr>
      </w:pPr>
      <w:r>
        <w:rPr>
          <w:sz w:val="24"/>
          <w:szCs w:val="24"/>
        </w:rPr>
        <w:t>30. april 2025</w:t>
      </w:r>
      <w:bookmarkStart w:id="4" w:name="_GoBack"/>
      <w:bookmarkEnd w:id="4"/>
    </w:p>
    <w:p w14:paraId="59D62BBB" w14:textId="77777777" w:rsidR="008203A8" w:rsidRPr="002F27C1" w:rsidRDefault="008203A8" w:rsidP="008203A8">
      <w:pPr>
        <w:tabs>
          <w:tab w:val="left" w:pos="851"/>
        </w:tabs>
        <w:ind w:left="851"/>
        <w:rPr>
          <w:sz w:val="24"/>
          <w:szCs w:val="24"/>
        </w:rPr>
      </w:pPr>
    </w:p>
    <w:p w14:paraId="08588E5D" w14:textId="77777777" w:rsidR="008203A8" w:rsidRPr="002F27C1" w:rsidRDefault="008203A8" w:rsidP="008203A8">
      <w:pPr>
        <w:tabs>
          <w:tab w:val="left" w:pos="851"/>
        </w:tabs>
        <w:ind w:left="851" w:hanging="851"/>
        <w:rPr>
          <w:b/>
          <w:sz w:val="24"/>
          <w:szCs w:val="24"/>
        </w:rPr>
      </w:pPr>
      <w:r w:rsidRPr="002F27C1">
        <w:rPr>
          <w:b/>
          <w:sz w:val="24"/>
          <w:szCs w:val="24"/>
        </w:rPr>
        <w:t>9.</w:t>
      </w:r>
      <w:r w:rsidRPr="002F27C1">
        <w:rPr>
          <w:b/>
          <w:sz w:val="24"/>
          <w:szCs w:val="24"/>
        </w:rPr>
        <w:tab/>
        <w:t>DATO FOR SENESTE ÆNDRING AF PRODUKTRESUMÉET</w:t>
      </w:r>
    </w:p>
    <w:p w14:paraId="485A28B4" w14:textId="14C904CC" w:rsidR="008203A8" w:rsidRPr="002F27C1" w:rsidRDefault="000104C3" w:rsidP="008203A8">
      <w:pPr>
        <w:tabs>
          <w:tab w:val="left" w:pos="851"/>
        </w:tabs>
        <w:ind w:left="851"/>
        <w:rPr>
          <w:sz w:val="24"/>
          <w:szCs w:val="24"/>
        </w:rPr>
      </w:pPr>
      <w:r w:rsidRPr="002F27C1">
        <w:rPr>
          <w:sz w:val="24"/>
          <w:szCs w:val="24"/>
        </w:rPr>
        <w:t>-</w:t>
      </w:r>
    </w:p>
    <w:p w14:paraId="45D84D98" w14:textId="77777777" w:rsidR="008203A8" w:rsidRPr="002F27C1" w:rsidRDefault="008203A8" w:rsidP="008203A8">
      <w:pPr>
        <w:tabs>
          <w:tab w:val="left" w:pos="851"/>
        </w:tabs>
        <w:ind w:left="851"/>
        <w:rPr>
          <w:sz w:val="24"/>
          <w:szCs w:val="24"/>
        </w:rPr>
      </w:pPr>
    </w:p>
    <w:p w14:paraId="16258FA5" w14:textId="77777777" w:rsidR="008203A8" w:rsidRPr="002F27C1" w:rsidRDefault="008203A8" w:rsidP="008203A8">
      <w:pPr>
        <w:tabs>
          <w:tab w:val="left" w:pos="851"/>
        </w:tabs>
        <w:ind w:left="851" w:hanging="851"/>
        <w:rPr>
          <w:b/>
          <w:sz w:val="24"/>
          <w:szCs w:val="24"/>
        </w:rPr>
      </w:pPr>
      <w:r w:rsidRPr="002F27C1">
        <w:rPr>
          <w:b/>
          <w:sz w:val="24"/>
          <w:szCs w:val="24"/>
        </w:rPr>
        <w:t>10.</w:t>
      </w:r>
      <w:r w:rsidRPr="002F27C1">
        <w:rPr>
          <w:b/>
          <w:sz w:val="24"/>
          <w:szCs w:val="24"/>
        </w:rPr>
        <w:tab/>
        <w:t>KLASSIFICERING AF VETERINÆRLÆGEMIDLER</w:t>
      </w:r>
    </w:p>
    <w:p w14:paraId="5D7B1130" w14:textId="5421C648" w:rsidR="000104C3" w:rsidRPr="002F27C1" w:rsidRDefault="000104C3" w:rsidP="000104C3">
      <w:pPr>
        <w:ind w:left="851"/>
        <w:rPr>
          <w:sz w:val="24"/>
          <w:szCs w:val="24"/>
          <w:lang w:eastAsia="da-DK"/>
        </w:rPr>
      </w:pPr>
      <w:r w:rsidRPr="002F27C1">
        <w:rPr>
          <w:sz w:val="24"/>
          <w:szCs w:val="24"/>
          <w:lang w:eastAsia="da-DK"/>
        </w:rPr>
        <w:t>BPK</w:t>
      </w:r>
    </w:p>
    <w:p w14:paraId="554F57BF" w14:textId="77777777" w:rsidR="000104C3" w:rsidRPr="002F27C1" w:rsidRDefault="000104C3" w:rsidP="000104C3">
      <w:pPr>
        <w:ind w:left="851"/>
        <w:rPr>
          <w:sz w:val="24"/>
          <w:szCs w:val="24"/>
          <w:lang w:eastAsia="da-DK"/>
        </w:rPr>
      </w:pPr>
    </w:p>
    <w:p w14:paraId="5FE61725" w14:textId="77777777" w:rsidR="000104C3" w:rsidRPr="000104C3" w:rsidRDefault="000104C3" w:rsidP="000104C3">
      <w:pPr>
        <w:ind w:left="851"/>
        <w:rPr>
          <w:sz w:val="24"/>
          <w:szCs w:val="24"/>
          <w:lang w:eastAsia="da-DK"/>
        </w:rPr>
      </w:pPr>
      <w:r w:rsidRPr="002F27C1">
        <w:rPr>
          <w:sz w:val="24"/>
          <w:szCs w:val="24"/>
          <w:lang w:eastAsia="da-DK"/>
        </w:rPr>
        <w:t>Der findes detaljerede oplysninger om dette veterinærlægemiddel i EU-lægemiddeldatabasen (</w:t>
      </w:r>
      <w:hyperlink r:id="rId8" w:history="1">
        <w:r w:rsidRPr="002F27C1">
          <w:rPr>
            <w:rStyle w:val="Hyperlink"/>
            <w:sz w:val="24"/>
            <w:szCs w:val="24"/>
            <w:lang w:eastAsia="da-DK"/>
          </w:rPr>
          <w:t>https://medicines.health.europa.eu/veterinary</w:t>
        </w:r>
      </w:hyperlink>
      <w:r w:rsidRPr="002F27C1">
        <w:rPr>
          <w:sz w:val="24"/>
          <w:szCs w:val="24"/>
          <w:lang w:eastAsia="da-DK"/>
        </w:rPr>
        <w:t>).</w:t>
      </w:r>
    </w:p>
    <w:sectPr w:rsidR="000104C3" w:rsidRPr="000104C3"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A8883" w14:textId="77777777" w:rsidR="00F7697D" w:rsidRDefault="00F7697D">
      <w:r>
        <w:separator/>
      </w:r>
    </w:p>
  </w:endnote>
  <w:endnote w:type="continuationSeparator" w:id="0">
    <w:p w14:paraId="68697D13" w14:textId="77777777" w:rsidR="00F7697D" w:rsidRDefault="00F7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EE487" w14:textId="77777777" w:rsidR="004A62CC" w:rsidRDefault="004A62CC">
    <w:pPr>
      <w:pStyle w:val="Sidefod"/>
      <w:pBdr>
        <w:bottom w:val="single" w:sz="6" w:space="1" w:color="auto"/>
      </w:pBdr>
      <w:tabs>
        <w:tab w:val="clear" w:pos="4819"/>
        <w:tab w:val="left" w:pos="8647"/>
      </w:tabs>
      <w:rPr>
        <w:i/>
        <w:snapToGrid w:val="0"/>
        <w:sz w:val="18"/>
      </w:rPr>
    </w:pPr>
  </w:p>
  <w:p w14:paraId="02E1C0CD" w14:textId="77777777" w:rsidR="004A62CC" w:rsidRDefault="004A62CC">
    <w:pPr>
      <w:pStyle w:val="Sidefod"/>
      <w:tabs>
        <w:tab w:val="clear" w:pos="4819"/>
        <w:tab w:val="left" w:pos="8647"/>
      </w:tabs>
      <w:rPr>
        <w:i/>
        <w:snapToGrid w:val="0"/>
        <w:sz w:val="18"/>
      </w:rPr>
    </w:pPr>
  </w:p>
  <w:p w14:paraId="29AE1CF7" w14:textId="45C9F82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30E0C">
      <w:rPr>
        <w:i/>
        <w:noProof/>
        <w:snapToGrid w:val="0"/>
        <w:sz w:val="18"/>
      </w:rPr>
      <w:t>ButorVet,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DAFB9" w14:textId="77777777" w:rsidR="004A62CC" w:rsidRDefault="004A62CC">
    <w:pPr>
      <w:pStyle w:val="Sidefod"/>
      <w:pBdr>
        <w:bottom w:val="single" w:sz="6" w:space="1" w:color="auto"/>
      </w:pBdr>
      <w:tabs>
        <w:tab w:val="clear" w:pos="4819"/>
        <w:tab w:val="left" w:pos="8647"/>
      </w:tabs>
      <w:rPr>
        <w:i/>
        <w:snapToGrid w:val="0"/>
        <w:sz w:val="18"/>
      </w:rPr>
    </w:pPr>
  </w:p>
  <w:p w14:paraId="52AB01EE" w14:textId="77777777" w:rsidR="004A62CC" w:rsidRDefault="004A62CC">
    <w:pPr>
      <w:pStyle w:val="Sidefod"/>
      <w:tabs>
        <w:tab w:val="clear" w:pos="4819"/>
        <w:tab w:val="left" w:pos="8647"/>
      </w:tabs>
      <w:rPr>
        <w:i/>
        <w:snapToGrid w:val="0"/>
        <w:sz w:val="18"/>
      </w:rPr>
    </w:pPr>
  </w:p>
  <w:p w14:paraId="0575EA5F" w14:textId="32B118F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30E0C">
      <w:rPr>
        <w:i/>
        <w:noProof/>
        <w:snapToGrid w:val="0"/>
        <w:sz w:val="18"/>
      </w:rPr>
      <w:t>ButorVet,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9DA2E" w14:textId="77777777" w:rsidR="00F7697D" w:rsidRDefault="00F7697D">
      <w:r>
        <w:separator/>
      </w:r>
    </w:p>
  </w:footnote>
  <w:footnote w:type="continuationSeparator" w:id="0">
    <w:p w14:paraId="7A836A56" w14:textId="77777777" w:rsidR="00F7697D" w:rsidRDefault="00F769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1666C"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1D28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97D"/>
    <w:rsid w:val="000104C3"/>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97945"/>
    <w:rsid w:val="001C4AEF"/>
    <w:rsid w:val="001D3CC5"/>
    <w:rsid w:val="00202A14"/>
    <w:rsid w:val="00207C0E"/>
    <w:rsid w:val="002238FC"/>
    <w:rsid w:val="002C3E74"/>
    <w:rsid w:val="002E304C"/>
    <w:rsid w:val="002E7439"/>
    <w:rsid w:val="002F27C1"/>
    <w:rsid w:val="002F3591"/>
    <w:rsid w:val="00322BDE"/>
    <w:rsid w:val="00330E0C"/>
    <w:rsid w:val="00340679"/>
    <w:rsid w:val="00371CA6"/>
    <w:rsid w:val="003A52C3"/>
    <w:rsid w:val="003E4B6F"/>
    <w:rsid w:val="00406EE7"/>
    <w:rsid w:val="00407013"/>
    <w:rsid w:val="00412537"/>
    <w:rsid w:val="00415D7C"/>
    <w:rsid w:val="00417225"/>
    <w:rsid w:val="00451FEF"/>
    <w:rsid w:val="004A62CC"/>
    <w:rsid w:val="004C587E"/>
    <w:rsid w:val="004C733C"/>
    <w:rsid w:val="00514C36"/>
    <w:rsid w:val="00557855"/>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954FE"/>
    <w:rsid w:val="007A684C"/>
    <w:rsid w:val="007C688A"/>
    <w:rsid w:val="007E2A00"/>
    <w:rsid w:val="008010F2"/>
    <w:rsid w:val="00805902"/>
    <w:rsid w:val="00813E75"/>
    <w:rsid w:val="0081533D"/>
    <w:rsid w:val="008203A8"/>
    <w:rsid w:val="0084232E"/>
    <w:rsid w:val="008509BB"/>
    <w:rsid w:val="00851CA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3370E"/>
    <w:rsid w:val="00D5656E"/>
    <w:rsid w:val="00D84300"/>
    <w:rsid w:val="00D87E2B"/>
    <w:rsid w:val="00D910BA"/>
    <w:rsid w:val="00D96D04"/>
    <w:rsid w:val="00DD6D71"/>
    <w:rsid w:val="00DF32BE"/>
    <w:rsid w:val="00E14F0A"/>
    <w:rsid w:val="00E321D6"/>
    <w:rsid w:val="00E323FB"/>
    <w:rsid w:val="00E61E78"/>
    <w:rsid w:val="00E84DC6"/>
    <w:rsid w:val="00EB5778"/>
    <w:rsid w:val="00EE14EA"/>
    <w:rsid w:val="00EE5253"/>
    <w:rsid w:val="00EF3C59"/>
    <w:rsid w:val="00EF4FE4"/>
    <w:rsid w:val="00F36781"/>
    <w:rsid w:val="00F41E3A"/>
    <w:rsid w:val="00F60B72"/>
    <w:rsid w:val="00F63F38"/>
    <w:rsid w:val="00F7697D"/>
    <w:rsid w:val="00FA2112"/>
    <w:rsid w:val="00FA3E7E"/>
    <w:rsid w:val="00FA66E4"/>
    <w:rsid w:val="00FB7368"/>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B276B"/>
  <w15:chartTrackingRefBased/>
  <w15:docId w15:val="{5365BE73-5715-44E5-84BB-04B967B87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basedOn w:val="Standardskrifttypeiafsnit"/>
    <w:uiPriority w:val="99"/>
    <w:unhideWhenUsed/>
    <w:rsid w:val="000104C3"/>
    <w:rPr>
      <w:color w:val="0563C1" w:themeColor="hyperlink"/>
      <w:u w:val="single"/>
    </w:rPr>
  </w:style>
  <w:style w:type="character" w:styleId="Ulstomtale">
    <w:name w:val="Unresolved Mention"/>
    <w:basedOn w:val="Standardskrifttypeiafsnit"/>
    <w:uiPriority w:val="99"/>
    <w:semiHidden/>
    <w:unhideWhenUsed/>
    <w:rsid w:val="000104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8111310">
      <w:bodyDiv w:val="1"/>
      <w:marLeft w:val="0"/>
      <w:marRight w:val="0"/>
      <w:marTop w:val="0"/>
      <w:marBottom w:val="0"/>
      <w:divBdr>
        <w:top w:val="none" w:sz="0" w:space="0" w:color="auto"/>
        <w:left w:val="none" w:sz="0" w:space="0" w:color="auto"/>
        <w:bottom w:val="none" w:sz="0" w:space="0" w:color="auto"/>
        <w:right w:val="none" w:sz="0" w:space="0" w:color="auto"/>
      </w:divBdr>
    </w:div>
    <w:div w:id="14640911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3078188">
      <w:bodyDiv w:val="1"/>
      <w:marLeft w:val="0"/>
      <w:marRight w:val="0"/>
      <w:marTop w:val="0"/>
      <w:marBottom w:val="0"/>
      <w:divBdr>
        <w:top w:val="none" w:sz="0" w:space="0" w:color="auto"/>
        <w:left w:val="none" w:sz="0" w:space="0" w:color="auto"/>
        <w:bottom w:val="none" w:sz="0" w:space="0" w:color="auto"/>
        <w:right w:val="none" w:sz="0" w:space="0" w:color="auto"/>
      </w:divBdr>
    </w:div>
    <w:div w:id="201334024">
      <w:bodyDiv w:val="1"/>
      <w:marLeft w:val="0"/>
      <w:marRight w:val="0"/>
      <w:marTop w:val="0"/>
      <w:marBottom w:val="0"/>
      <w:divBdr>
        <w:top w:val="none" w:sz="0" w:space="0" w:color="auto"/>
        <w:left w:val="none" w:sz="0" w:space="0" w:color="auto"/>
        <w:bottom w:val="none" w:sz="0" w:space="0" w:color="auto"/>
        <w:right w:val="none" w:sz="0" w:space="0" w:color="auto"/>
      </w:divBdr>
    </w:div>
    <w:div w:id="201796442">
      <w:bodyDiv w:val="1"/>
      <w:marLeft w:val="0"/>
      <w:marRight w:val="0"/>
      <w:marTop w:val="0"/>
      <w:marBottom w:val="0"/>
      <w:divBdr>
        <w:top w:val="none" w:sz="0" w:space="0" w:color="auto"/>
        <w:left w:val="none" w:sz="0" w:space="0" w:color="auto"/>
        <w:bottom w:val="none" w:sz="0" w:space="0" w:color="auto"/>
        <w:right w:val="none" w:sz="0" w:space="0" w:color="auto"/>
      </w:divBdr>
    </w:div>
    <w:div w:id="347802720">
      <w:bodyDiv w:val="1"/>
      <w:marLeft w:val="0"/>
      <w:marRight w:val="0"/>
      <w:marTop w:val="0"/>
      <w:marBottom w:val="0"/>
      <w:divBdr>
        <w:top w:val="none" w:sz="0" w:space="0" w:color="auto"/>
        <w:left w:val="none" w:sz="0" w:space="0" w:color="auto"/>
        <w:bottom w:val="none" w:sz="0" w:space="0" w:color="auto"/>
        <w:right w:val="none" w:sz="0" w:space="0" w:color="auto"/>
      </w:divBdr>
    </w:div>
    <w:div w:id="39979424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35772378">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6105363">
      <w:bodyDiv w:val="1"/>
      <w:marLeft w:val="0"/>
      <w:marRight w:val="0"/>
      <w:marTop w:val="0"/>
      <w:marBottom w:val="0"/>
      <w:divBdr>
        <w:top w:val="none" w:sz="0" w:space="0" w:color="auto"/>
        <w:left w:val="none" w:sz="0" w:space="0" w:color="auto"/>
        <w:bottom w:val="none" w:sz="0" w:space="0" w:color="auto"/>
        <w:right w:val="none" w:sz="0" w:space="0" w:color="auto"/>
      </w:divBdr>
    </w:div>
    <w:div w:id="750394816">
      <w:bodyDiv w:val="1"/>
      <w:marLeft w:val="0"/>
      <w:marRight w:val="0"/>
      <w:marTop w:val="0"/>
      <w:marBottom w:val="0"/>
      <w:divBdr>
        <w:top w:val="none" w:sz="0" w:space="0" w:color="auto"/>
        <w:left w:val="none" w:sz="0" w:space="0" w:color="auto"/>
        <w:bottom w:val="none" w:sz="0" w:space="0" w:color="auto"/>
        <w:right w:val="none" w:sz="0" w:space="0" w:color="auto"/>
      </w:divBdr>
    </w:div>
    <w:div w:id="79934607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09190148">
      <w:bodyDiv w:val="1"/>
      <w:marLeft w:val="0"/>
      <w:marRight w:val="0"/>
      <w:marTop w:val="0"/>
      <w:marBottom w:val="0"/>
      <w:divBdr>
        <w:top w:val="none" w:sz="0" w:space="0" w:color="auto"/>
        <w:left w:val="none" w:sz="0" w:space="0" w:color="auto"/>
        <w:bottom w:val="none" w:sz="0" w:space="0" w:color="auto"/>
        <w:right w:val="none" w:sz="0" w:space="0" w:color="auto"/>
      </w:divBdr>
    </w:div>
    <w:div w:id="956528133">
      <w:bodyDiv w:val="1"/>
      <w:marLeft w:val="0"/>
      <w:marRight w:val="0"/>
      <w:marTop w:val="0"/>
      <w:marBottom w:val="0"/>
      <w:divBdr>
        <w:top w:val="none" w:sz="0" w:space="0" w:color="auto"/>
        <w:left w:val="none" w:sz="0" w:space="0" w:color="auto"/>
        <w:bottom w:val="none" w:sz="0" w:space="0" w:color="auto"/>
        <w:right w:val="none" w:sz="0" w:space="0" w:color="auto"/>
      </w:divBdr>
    </w:div>
    <w:div w:id="107898732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53612223">
      <w:bodyDiv w:val="1"/>
      <w:marLeft w:val="0"/>
      <w:marRight w:val="0"/>
      <w:marTop w:val="0"/>
      <w:marBottom w:val="0"/>
      <w:divBdr>
        <w:top w:val="none" w:sz="0" w:space="0" w:color="auto"/>
        <w:left w:val="none" w:sz="0" w:space="0" w:color="auto"/>
        <w:bottom w:val="none" w:sz="0" w:space="0" w:color="auto"/>
        <w:right w:val="none" w:sz="0" w:space="0" w:color="auto"/>
      </w:divBdr>
    </w:div>
    <w:div w:id="137091216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53538815">
      <w:bodyDiv w:val="1"/>
      <w:marLeft w:val="0"/>
      <w:marRight w:val="0"/>
      <w:marTop w:val="0"/>
      <w:marBottom w:val="0"/>
      <w:divBdr>
        <w:top w:val="none" w:sz="0" w:space="0" w:color="auto"/>
        <w:left w:val="none" w:sz="0" w:space="0" w:color="auto"/>
        <w:bottom w:val="none" w:sz="0" w:space="0" w:color="auto"/>
        <w:right w:val="none" w:sz="0" w:space="0" w:color="auto"/>
      </w:divBdr>
    </w:div>
    <w:div w:id="1569655785">
      <w:bodyDiv w:val="1"/>
      <w:marLeft w:val="0"/>
      <w:marRight w:val="0"/>
      <w:marTop w:val="0"/>
      <w:marBottom w:val="0"/>
      <w:divBdr>
        <w:top w:val="none" w:sz="0" w:space="0" w:color="auto"/>
        <w:left w:val="none" w:sz="0" w:space="0" w:color="auto"/>
        <w:bottom w:val="none" w:sz="0" w:space="0" w:color="auto"/>
        <w:right w:val="none" w:sz="0" w:space="0" w:color="auto"/>
      </w:divBdr>
    </w:div>
    <w:div w:id="1660649148">
      <w:bodyDiv w:val="1"/>
      <w:marLeft w:val="0"/>
      <w:marRight w:val="0"/>
      <w:marTop w:val="0"/>
      <w:marBottom w:val="0"/>
      <w:divBdr>
        <w:top w:val="none" w:sz="0" w:space="0" w:color="auto"/>
        <w:left w:val="none" w:sz="0" w:space="0" w:color="auto"/>
        <w:bottom w:val="none" w:sz="0" w:space="0" w:color="auto"/>
        <w:right w:val="none" w:sz="0" w:space="0" w:color="auto"/>
      </w:divBdr>
    </w:div>
    <w:div w:id="1702625658">
      <w:bodyDiv w:val="1"/>
      <w:marLeft w:val="0"/>
      <w:marRight w:val="0"/>
      <w:marTop w:val="0"/>
      <w:marBottom w:val="0"/>
      <w:divBdr>
        <w:top w:val="none" w:sz="0" w:space="0" w:color="auto"/>
        <w:left w:val="none" w:sz="0" w:space="0" w:color="auto"/>
        <w:bottom w:val="none" w:sz="0" w:space="0" w:color="auto"/>
        <w:right w:val="none" w:sz="0" w:space="0" w:color="auto"/>
      </w:divBdr>
    </w:div>
    <w:div w:id="1812476093">
      <w:bodyDiv w:val="1"/>
      <w:marLeft w:val="0"/>
      <w:marRight w:val="0"/>
      <w:marTop w:val="0"/>
      <w:marBottom w:val="0"/>
      <w:divBdr>
        <w:top w:val="none" w:sz="0" w:space="0" w:color="auto"/>
        <w:left w:val="none" w:sz="0" w:space="0" w:color="auto"/>
        <w:bottom w:val="none" w:sz="0" w:space="0" w:color="auto"/>
        <w:right w:val="none" w:sz="0" w:space="0" w:color="auto"/>
      </w:divBdr>
    </w:div>
    <w:div w:id="1816292540">
      <w:bodyDiv w:val="1"/>
      <w:marLeft w:val="0"/>
      <w:marRight w:val="0"/>
      <w:marTop w:val="0"/>
      <w:marBottom w:val="0"/>
      <w:divBdr>
        <w:top w:val="none" w:sz="0" w:space="0" w:color="auto"/>
        <w:left w:val="none" w:sz="0" w:space="0" w:color="auto"/>
        <w:bottom w:val="none" w:sz="0" w:space="0" w:color="auto"/>
        <w:right w:val="none" w:sz="0" w:space="0" w:color="auto"/>
      </w:divBdr>
    </w:div>
    <w:div w:id="2041467790">
      <w:bodyDiv w:val="1"/>
      <w:marLeft w:val="0"/>
      <w:marRight w:val="0"/>
      <w:marTop w:val="0"/>
      <w:marBottom w:val="0"/>
      <w:divBdr>
        <w:top w:val="none" w:sz="0" w:space="0" w:color="auto"/>
        <w:left w:val="none" w:sz="0" w:space="0" w:color="auto"/>
        <w:bottom w:val="none" w:sz="0" w:space="0" w:color="auto"/>
        <w:right w:val="none" w:sz="0" w:space="0" w:color="auto"/>
      </w:divBdr>
    </w:div>
    <w:div w:id="211563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76</TotalTime>
  <Pages>10</Pages>
  <Words>2342</Words>
  <Characters>15481</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2023102832 mt</dc:description>
  <cp:lastModifiedBy>Hanne Thy Iversen</cp:lastModifiedBy>
  <cp:revision>13</cp:revision>
  <cp:lastPrinted>2022-05-18T14:03:00Z</cp:lastPrinted>
  <dcterms:created xsi:type="dcterms:W3CDTF">2025-04-28T11:52:00Z</dcterms:created>
  <dcterms:modified xsi:type="dcterms:W3CDTF">2025-04-30T11:23:00Z</dcterms:modified>
</cp:coreProperties>
</file>