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36" w:rsidRPr="008F49E1" w:rsidRDefault="00AD1F36" w:rsidP="00AD1F36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53F4DC39" wp14:editId="73B14CB9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36" w:rsidRDefault="00AD1F36" w:rsidP="00AD1F36">
      <w:pPr>
        <w:rPr>
          <w:sz w:val="24"/>
          <w:szCs w:val="24"/>
        </w:rPr>
      </w:pPr>
    </w:p>
    <w:p w:rsidR="00AD1F36" w:rsidRPr="00406EE7" w:rsidRDefault="00AD1F36" w:rsidP="00AD1F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6300B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 </w:t>
      </w:r>
      <w:r w:rsidR="00C6300B">
        <w:rPr>
          <w:b/>
          <w:sz w:val="24"/>
          <w:szCs w:val="24"/>
        </w:rPr>
        <w:t xml:space="preserve">januar </w:t>
      </w:r>
      <w:r>
        <w:rPr>
          <w:b/>
          <w:sz w:val="24"/>
          <w:szCs w:val="24"/>
        </w:rPr>
        <w:t>20</w:t>
      </w:r>
      <w:r w:rsidR="00F016C3">
        <w:rPr>
          <w:b/>
          <w:sz w:val="24"/>
          <w:szCs w:val="24"/>
        </w:rPr>
        <w:t>2</w:t>
      </w:r>
      <w:r w:rsidR="00C6300B">
        <w:rPr>
          <w:b/>
          <w:sz w:val="24"/>
          <w:szCs w:val="24"/>
        </w:rPr>
        <w:t>5</w:t>
      </w:r>
    </w:p>
    <w:p w:rsidR="00AD1F36" w:rsidRDefault="00AD1F36" w:rsidP="00A66393">
      <w:pPr>
        <w:tabs>
          <w:tab w:val="left" w:pos="8222"/>
        </w:tabs>
        <w:rPr>
          <w:sz w:val="24"/>
          <w:szCs w:val="24"/>
        </w:rPr>
      </w:pPr>
    </w:p>
    <w:p w:rsidR="00C6300B" w:rsidRDefault="00C6300B" w:rsidP="00A66393">
      <w:pPr>
        <w:tabs>
          <w:tab w:val="left" w:pos="8222"/>
        </w:tabs>
        <w:rPr>
          <w:b/>
          <w:sz w:val="24"/>
          <w:szCs w:val="24"/>
        </w:rPr>
      </w:pPr>
    </w:p>
    <w:p w:rsidR="00AD1F36" w:rsidRDefault="00AD1F36" w:rsidP="00AD1F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AD1F36" w:rsidRPr="00406EE7" w:rsidRDefault="00AD1F36" w:rsidP="00AD1F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AD1F36" w:rsidRPr="00406EE7" w:rsidRDefault="00AD1F36" w:rsidP="00AD1F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AD1F36" w:rsidRPr="00565A74" w:rsidRDefault="00AD1F36" w:rsidP="00AD1F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Calmafusion</w:t>
      </w:r>
      <w:proofErr w:type="spellEnd"/>
      <w:r>
        <w:rPr>
          <w:b/>
          <w:sz w:val="24"/>
          <w:szCs w:val="24"/>
        </w:rPr>
        <w:t>, infusionsvæske, opløsning</w:t>
      </w:r>
    </w:p>
    <w:p w:rsidR="00AD1F36" w:rsidRPr="00406EE7" w:rsidRDefault="00AD1F36" w:rsidP="00AD1F36">
      <w:pPr>
        <w:tabs>
          <w:tab w:val="left" w:pos="8222"/>
        </w:tabs>
        <w:jc w:val="both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jc w:val="both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AD1F36" w:rsidRPr="00406EE7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31655</w:t>
      </w:r>
    </w:p>
    <w:p w:rsidR="00AD1F36" w:rsidRPr="00406EE7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AD1F36" w:rsidRPr="00406EE7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Calmafusion</w:t>
      </w:r>
      <w:proofErr w:type="spellEnd"/>
    </w:p>
    <w:p w:rsidR="00AD1F36" w:rsidRPr="00406EE7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AD1F36" w:rsidRPr="00AB0149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r w:rsidRPr="00AB0149">
        <w:rPr>
          <w:sz w:val="24"/>
          <w:szCs w:val="24"/>
          <w:lang w:val="da"/>
        </w:rPr>
        <w:t>En ml indeholder:</w:t>
      </w:r>
    </w:p>
    <w:p w:rsidR="00AD1F36" w:rsidRPr="00AB0149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</w:p>
    <w:p w:rsidR="00AD1F36" w:rsidRPr="00AB0149" w:rsidRDefault="00AD1F36" w:rsidP="00AD1F36">
      <w:pPr>
        <w:tabs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Aktivt stof (aktive stoffer)</w:t>
      </w:r>
    </w:p>
    <w:p w:rsidR="00AD1F36" w:rsidRPr="00AB0149" w:rsidRDefault="00AD1F36" w:rsidP="00AD1F36">
      <w:pPr>
        <w:tabs>
          <w:tab w:val="left" w:pos="4536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val="da"/>
        </w:rPr>
        <w:t>Calciumgluconat</w:t>
      </w:r>
      <w:proofErr w:type="spellEnd"/>
      <w:r>
        <w:rPr>
          <w:sz w:val="24"/>
          <w:szCs w:val="24"/>
          <w:lang w:val="da"/>
        </w:rPr>
        <w:t xml:space="preserve"> til injektion</w:t>
      </w:r>
      <w:r>
        <w:rPr>
          <w:sz w:val="24"/>
          <w:szCs w:val="24"/>
          <w:lang w:val="da"/>
        </w:rPr>
        <w:tab/>
      </w:r>
      <w:r w:rsidRPr="00AB0149">
        <w:rPr>
          <w:sz w:val="24"/>
          <w:szCs w:val="24"/>
          <w:lang w:val="da"/>
        </w:rPr>
        <w:t>380 mg (svarende til 34,0 mg eller 0,85 mmol Ca</w:t>
      </w:r>
      <w:r w:rsidRPr="00AB0149">
        <w:rPr>
          <w:sz w:val="24"/>
          <w:szCs w:val="24"/>
          <w:vertAlign w:val="superscript"/>
          <w:lang w:val="da"/>
        </w:rPr>
        <w:t>2+</w:t>
      </w:r>
      <w:r w:rsidRPr="00AB0149">
        <w:rPr>
          <w:sz w:val="24"/>
          <w:szCs w:val="24"/>
          <w:lang w:val="da"/>
        </w:rPr>
        <w:t>)</w:t>
      </w:r>
    </w:p>
    <w:p w:rsidR="00AD1F36" w:rsidRPr="00AB0149" w:rsidRDefault="00AD1F36" w:rsidP="00AD1F36">
      <w:pPr>
        <w:tabs>
          <w:tab w:val="left" w:pos="4536"/>
        </w:tabs>
        <w:ind w:left="851"/>
        <w:rPr>
          <w:sz w:val="24"/>
          <w:szCs w:val="24"/>
        </w:rPr>
      </w:pPr>
      <w:proofErr w:type="spellStart"/>
      <w:r w:rsidRPr="00AB0149">
        <w:rPr>
          <w:sz w:val="24"/>
          <w:szCs w:val="24"/>
          <w:lang w:val="da"/>
        </w:rPr>
        <w:t>Magnesiumchloridhexahydrat</w:t>
      </w:r>
      <w:proofErr w:type="spellEnd"/>
      <w:r>
        <w:rPr>
          <w:sz w:val="24"/>
          <w:szCs w:val="24"/>
          <w:lang w:val="da"/>
        </w:rPr>
        <w:tab/>
      </w:r>
      <w:r w:rsidRPr="00AB0149">
        <w:rPr>
          <w:sz w:val="24"/>
          <w:szCs w:val="24"/>
          <w:lang w:val="da"/>
        </w:rPr>
        <w:t>60 mg (svarende til 7,2 mg eller 0,30 mmol Mg</w:t>
      </w:r>
      <w:r w:rsidRPr="00AB0149">
        <w:rPr>
          <w:sz w:val="24"/>
          <w:szCs w:val="24"/>
          <w:vertAlign w:val="superscript"/>
          <w:lang w:val="da"/>
        </w:rPr>
        <w:t>2+</w:t>
      </w:r>
      <w:r w:rsidRPr="00AB0149">
        <w:rPr>
          <w:sz w:val="24"/>
          <w:szCs w:val="24"/>
          <w:lang w:val="da"/>
        </w:rPr>
        <w:t>)</w:t>
      </w:r>
    </w:p>
    <w:p w:rsidR="00AD1F36" w:rsidRPr="00AB0149" w:rsidRDefault="00AD1F36" w:rsidP="00AD1F36">
      <w:pPr>
        <w:tabs>
          <w:tab w:val="left" w:pos="4536"/>
        </w:tabs>
        <w:ind w:left="851"/>
        <w:rPr>
          <w:sz w:val="24"/>
          <w:szCs w:val="24"/>
        </w:rPr>
      </w:pPr>
      <w:r w:rsidRPr="00AB0149">
        <w:rPr>
          <w:sz w:val="24"/>
          <w:szCs w:val="24"/>
        </w:rPr>
        <w:t>Borsyre</w:t>
      </w:r>
      <w:r>
        <w:rPr>
          <w:sz w:val="24"/>
          <w:szCs w:val="24"/>
        </w:rPr>
        <w:tab/>
      </w:r>
      <w:r w:rsidRPr="00AB0149">
        <w:rPr>
          <w:sz w:val="24"/>
          <w:szCs w:val="24"/>
        </w:rPr>
        <w:t>50 mg</w:t>
      </w:r>
    </w:p>
    <w:p w:rsidR="00AD1F36" w:rsidRPr="00AB0149" w:rsidRDefault="00AD1F36" w:rsidP="00AD1F36">
      <w:pPr>
        <w:tabs>
          <w:tab w:val="left" w:pos="8222"/>
        </w:tabs>
        <w:ind w:left="851"/>
        <w:rPr>
          <w:b/>
          <w:sz w:val="24"/>
          <w:szCs w:val="24"/>
        </w:rPr>
      </w:pPr>
    </w:p>
    <w:p w:rsidR="00AD1F36" w:rsidRPr="003A6650" w:rsidRDefault="00AD1F36" w:rsidP="00AD1F36">
      <w:pPr>
        <w:tabs>
          <w:tab w:val="left" w:pos="8222"/>
        </w:tabs>
        <w:ind w:left="851"/>
        <w:rPr>
          <w:sz w:val="24"/>
          <w:szCs w:val="24"/>
          <w:u w:val="single"/>
        </w:rPr>
      </w:pPr>
      <w:r w:rsidRPr="003A6650">
        <w:rPr>
          <w:sz w:val="24"/>
          <w:szCs w:val="24"/>
          <w:u w:val="single"/>
        </w:rPr>
        <w:t>Hjælpestoffer</w:t>
      </w:r>
    </w:p>
    <w:p w:rsidR="00AD1F36" w:rsidRPr="00AB0149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r w:rsidRPr="00AB0149">
        <w:rPr>
          <w:sz w:val="24"/>
          <w:szCs w:val="24"/>
        </w:rPr>
        <w:t xml:space="preserve">Alle hjælpestoffer er anført under pkt. 6.1  </w:t>
      </w:r>
    </w:p>
    <w:p w:rsidR="00AD1F36" w:rsidRPr="00406EE7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AD1F36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Infusionsvæske, opløsning</w:t>
      </w:r>
    </w:p>
    <w:p w:rsidR="00AD1F36" w:rsidRPr="003A665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3A665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A6650">
        <w:rPr>
          <w:sz w:val="24"/>
          <w:szCs w:val="24"/>
          <w:lang w:val="da"/>
        </w:rPr>
        <w:t>Klar, farveløs til gulbrun opløsning.</w:t>
      </w:r>
    </w:p>
    <w:p w:rsidR="00AD1F36" w:rsidRPr="003A665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  <w:lang w:val="da"/>
        </w:rPr>
        <w:t>Infusionsvæskens pH-værdi 3,0-</w:t>
      </w:r>
      <w:r w:rsidRPr="003A6650">
        <w:rPr>
          <w:sz w:val="24"/>
          <w:szCs w:val="24"/>
          <w:lang w:val="da"/>
        </w:rPr>
        <w:t>4,0</w:t>
      </w:r>
      <w:r>
        <w:rPr>
          <w:sz w:val="24"/>
          <w:szCs w:val="24"/>
          <w:lang w:val="da"/>
        </w:rPr>
        <w:t>.</w:t>
      </w:r>
    </w:p>
    <w:p w:rsidR="00AD1F36" w:rsidRPr="003A665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3A6650">
        <w:rPr>
          <w:sz w:val="24"/>
          <w:szCs w:val="24"/>
          <w:lang w:val="da"/>
        </w:rPr>
        <w:t>Osmolalitet</w:t>
      </w:r>
      <w:proofErr w:type="spellEnd"/>
      <w:r w:rsidRPr="003A6650">
        <w:rPr>
          <w:sz w:val="24"/>
          <w:szCs w:val="24"/>
          <w:lang w:val="da"/>
        </w:rPr>
        <w:t xml:space="preserve"> 2040–2260 </w:t>
      </w:r>
      <w:proofErr w:type="spellStart"/>
      <w:r w:rsidRPr="003A6650">
        <w:rPr>
          <w:sz w:val="24"/>
          <w:szCs w:val="24"/>
          <w:lang w:val="da"/>
        </w:rPr>
        <w:t>mOsm</w:t>
      </w:r>
      <w:proofErr w:type="spellEnd"/>
      <w:r w:rsidRPr="003A6650">
        <w:rPr>
          <w:sz w:val="24"/>
          <w:szCs w:val="24"/>
          <w:lang w:val="da"/>
        </w:rPr>
        <w:t>/kg</w:t>
      </w:r>
      <w:r>
        <w:rPr>
          <w:sz w:val="24"/>
          <w:szCs w:val="24"/>
          <w:lang w:val="da"/>
        </w:rPr>
        <w:t>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AD1F36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Kvæg</w:t>
      </w:r>
    </w:p>
    <w:p w:rsidR="00AD1F36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Får</w:t>
      </w:r>
    </w:p>
    <w:p w:rsidR="00AD1F36" w:rsidRPr="00406EE7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Svin</w:t>
      </w:r>
    </w:p>
    <w:p w:rsidR="00AD1F36" w:rsidRPr="00406EE7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AD1F36" w:rsidRPr="003A6650" w:rsidRDefault="00AD1F36" w:rsidP="00AD1F36">
      <w:pPr>
        <w:pStyle w:val="Sidehoved"/>
        <w:tabs>
          <w:tab w:val="left" w:pos="8222"/>
        </w:tabs>
        <w:ind w:left="851"/>
        <w:rPr>
          <w:szCs w:val="24"/>
        </w:rPr>
      </w:pPr>
      <w:r w:rsidRPr="003A6650">
        <w:rPr>
          <w:szCs w:val="24"/>
          <w:lang w:val="da"/>
        </w:rPr>
        <w:t xml:space="preserve">Behandling af akut </w:t>
      </w:r>
      <w:proofErr w:type="spellStart"/>
      <w:r w:rsidRPr="003A6650">
        <w:rPr>
          <w:szCs w:val="24"/>
          <w:lang w:val="da"/>
        </w:rPr>
        <w:t>hypocalcæmi</w:t>
      </w:r>
      <w:proofErr w:type="spellEnd"/>
      <w:r w:rsidRPr="003A6650">
        <w:rPr>
          <w:szCs w:val="24"/>
          <w:lang w:val="da"/>
        </w:rPr>
        <w:t xml:space="preserve"> kompliceret af magnesiummangel.</w:t>
      </w:r>
    </w:p>
    <w:p w:rsidR="00AD1F36" w:rsidRPr="00406EE7" w:rsidRDefault="00AD1F36" w:rsidP="00AD1F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AD1F36" w:rsidRPr="00406EE7" w:rsidRDefault="00AD1F36" w:rsidP="00AD1F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lastRenderedPageBreak/>
        <w:t>4.3</w:t>
      </w:r>
      <w:r w:rsidRPr="00406EE7">
        <w:rPr>
          <w:b/>
          <w:szCs w:val="24"/>
        </w:rPr>
        <w:tab/>
        <w:t>Kontraindikationer</w:t>
      </w:r>
    </w:p>
    <w:p w:rsidR="00AD1F36" w:rsidRPr="002E73CE" w:rsidRDefault="00AD1F36" w:rsidP="00AD1F36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2E73CE">
        <w:rPr>
          <w:szCs w:val="24"/>
        </w:rPr>
        <w:t xml:space="preserve">Bør ikke anvendes </w:t>
      </w:r>
      <w:r w:rsidRPr="002E73CE">
        <w:rPr>
          <w:bCs/>
          <w:szCs w:val="24"/>
          <w:lang w:val="da"/>
        </w:rPr>
        <w:t xml:space="preserve">i tilfælde af </w:t>
      </w:r>
      <w:proofErr w:type="spellStart"/>
      <w:r w:rsidRPr="002E73CE">
        <w:rPr>
          <w:bCs/>
          <w:szCs w:val="24"/>
          <w:lang w:val="da"/>
        </w:rPr>
        <w:t>hypercalcæmi</w:t>
      </w:r>
      <w:proofErr w:type="spellEnd"/>
      <w:r w:rsidRPr="002E73CE">
        <w:rPr>
          <w:bCs/>
          <w:szCs w:val="24"/>
          <w:lang w:val="da"/>
        </w:rPr>
        <w:t xml:space="preserve"> og </w:t>
      </w:r>
      <w:proofErr w:type="spellStart"/>
      <w:r w:rsidRPr="002E73CE">
        <w:rPr>
          <w:bCs/>
          <w:szCs w:val="24"/>
          <w:lang w:val="da"/>
        </w:rPr>
        <w:t>hypermagnesiæmi</w:t>
      </w:r>
      <w:proofErr w:type="spellEnd"/>
      <w:r w:rsidRPr="002E73CE">
        <w:rPr>
          <w:bCs/>
          <w:szCs w:val="24"/>
          <w:lang w:val="da"/>
        </w:rPr>
        <w:t>.</w:t>
      </w:r>
    </w:p>
    <w:p w:rsidR="00AD1F36" w:rsidRPr="002E73CE" w:rsidRDefault="00AD1F36" w:rsidP="00AD1F36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2E73CE">
        <w:rPr>
          <w:szCs w:val="24"/>
        </w:rPr>
        <w:t xml:space="preserve">Bør ikke anvendes </w:t>
      </w:r>
      <w:r w:rsidRPr="002E73CE">
        <w:rPr>
          <w:bCs/>
          <w:szCs w:val="24"/>
          <w:lang w:val="da"/>
        </w:rPr>
        <w:t xml:space="preserve">i tilfælde af </w:t>
      </w:r>
      <w:proofErr w:type="spellStart"/>
      <w:r w:rsidRPr="002E73CE">
        <w:rPr>
          <w:bCs/>
          <w:szCs w:val="24"/>
          <w:lang w:val="da"/>
        </w:rPr>
        <w:t>calcinose</w:t>
      </w:r>
      <w:proofErr w:type="spellEnd"/>
      <w:r w:rsidRPr="002E73CE">
        <w:rPr>
          <w:bCs/>
          <w:szCs w:val="24"/>
          <w:lang w:val="da"/>
        </w:rPr>
        <w:t xml:space="preserve"> hos kvæg og får.</w:t>
      </w:r>
    </w:p>
    <w:p w:rsidR="00AD1F36" w:rsidRPr="002E73CE" w:rsidRDefault="00AD1F36" w:rsidP="00AD1F36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2E73CE">
        <w:rPr>
          <w:szCs w:val="24"/>
        </w:rPr>
        <w:t xml:space="preserve">Bør ikke anvendes </w:t>
      </w:r>
      <w:r w:rsidRPr="002E73CE">
        <w:rPr>
          <w:bCs/>
          <w:szCs w:val="24"/>
          <w:lang w:val="da"/>
        </w:rPr>
        <w:t>efter administration af høje doser D</w:t>
      </w:r>
      <w:r w:rsidRPr="002E73CE">
        <w:rPr>
          <w:bCs/>
          <w:szCs w:val="24"/>
          <w:vertAlign w:val="subscript"/>
          <w:lang w:val="da"/>
        </w:rPr>
        <w:t>3</w:t>
      </w:r>
      <w:r w:rsidRPr="002E73CE">
        <w:rPr>
          <w:szCs w:val="24"/>
        </w:rPr>
        <w:t>-vitamin</w:t>
      </w:r>
      <w:r w:rsidRPr="002E73CE">
        <w:rPr>
          <w:bCs/>
          <w:szCs w:val="24"/>
          <w:lang w:val="da"/>
        </w:rPr>
        <w:t>.</w:t>
      </w:r>
    </w:p>
    <w:p w:rsidR="00AD1F36" w:rsidRPr="002E73CE" w:rsidRDefault="00AD1F36" w:rsidP="00AD1F36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2E73CE">
        <w:rPr>
          <w:szCs w:val="24"/>
        </w:rPr>
        <w:t xml:space="preserve">Bør ikke anvendes </w:t>
      </w:r>
      <w:r w:rsidRPr="002E73CE">
        <w:rPr>
          <w:bCs/>
          <w:szCs w:val="24"/>
          <w:lang w:val="da"/>
        </w:rPr>
        <w:t>i tilfælde af kronisk nyreinsufficiens eller i tilfælde af hjerte- eller kredsløbssygdomme.</w:t>
      </w:r>
    </w:p>
    <w:p w:rsidR="00AD1F36" w:rsidRPr="002E73CE" w:rsidRDefault="00AD1F36" w:rsidP="00AD1F36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2E73CE">
        <w:rPr>
          <w:bCs/>
          <w:szCs w:val="24"/>
          <w:lang w:val="da"/>
        </w:rPr>
        <w:t xml:space="preserve">Bør ikke anvendes til kvæg, som lider af </w:t>
      </w:r>
      <w:proofErr w:type="spellStart"/>
      <w:r w:rsidRPr="002E73CE">
        <w:rPr>
          <w:bCs/>
          <w:szCs w:val="24"/>
          <w:lang w:val="da"/>
        </w:rPr>
        <w:t>septikæmiske</w:t>
      </w:r>
      <w:proofErr w:type="spellEnd"/>
      <w:r w:rsidRPr="002E73CE">
        <w:rPr>
          <w:bCs/>
          <w:szCs w:val="24"/>
          <w:lang w:val="da"/>
        </w:rPr>
        <w:t xml:space="preserve"> processer under akut </w:t>
      </w:r>
      <w:proofErr w:type="spellStart"/>
      <w:r w:rsidRPr="002E73CE">
        <w:rPr>
          <w:bCs/>
          <w:szCs w:val="24"/>
          <w:lang w:val="da"/>
        </w:rPr>
        <w:t>mastitis</w:t>
      </w:r>
      <w:proofErr w:type="spellEnd"/>
      <w:r w:rsidRPr="002E73CE">
        <w:rPr>
          <w:bCs/>
          <w:szCs w:val="24"/>
          <w:lang w:val="da"/>
        </w:rPr>
        <w:t xml:space="preserve"> hos kvæg.</w:t>
      </w:r>
    </w:p>
    <w:p w:rsidR="00AD1F36" w:rsidRPr="002E73CE" w:rsidRDefault="00AD1F36" w:rsidP="00AD1F36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2E73CE">
        <w:rPr>
          <w:bCs/>
          <w:szCs w:val="24"/>
          <w:lang w:val="da"/>
        </w:rPr>
        <w:t>Administrer ikke uorganiske fosfatopløsninger samtidig med eller kort efter infusionen.</w:t>
      </w:r>
    </w:p>
    <w:p w:rsidR="00AD1F36" w:rsidRPr="00406EE7" w:rsidRDefault="00AD1F36" w:rsidP="00AD1F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AD1F36" w:rsidRPr="00F719E8" w:rsidRDefault="00AD1F36" w:rsidP="00AD1F36">
      <w:pPr>
        <w:pStyle w:val="Sidehoved"/>
        <w:tabs>
          <w:tab w:val="left" w:pos="8222"/>
        </w:tabs>
        <w:ind w:left="851"/>
        <w:rPr>
          <w:szCs w:val="24"/>
        </w:rPr>
      </w:pPr>
      <w:r w:rsidRPr="00F719E8">
        <w:rPr>
          <w:szCs w:val="24"/>
          <w:lang w:val="da"/>
        </w:rPr>
        <w:t xml:space="preserve">I tilfælde af akut </w:t>
      </w:r>
      <w:proofErr w:type="spellStart"/>
      <w:r w:rsidRPr="00F719E8">
        <w:rPr>
          <w:szCs w:val="24"/>
          <w:lang w:val="da"/>
        </w:rPr>
        <w:t>hypomagnesiæmi</w:t>
      </w:r>
      <w:proofErr w:type="spellEnd"/>
      <w:r w:rsidRPr="00F719E8">
        <w:rPr>
          <w:szCs w:val="24"/>
          <w:lang w:val="da"/>
        </w:rPr>
        <w:t xml:space="preserve"> kan administration af en opløsning med en højere koncentration af magnesium være nødvendig.</w:t>
      </w:r>
    </w:p>
    <w:p w:rsidR="00AD1F36" w:rsidRPr="00406EE7" w:rsidRDefault="00AD1F36" w:rsidP="00AD1F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AD1F36" w:rsidRPr="002374DA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  <w:lang w:val="da"/>
        </w:rPr>
        <w:t xml:space="preserve">Lægemidlet må kun administreres langsomt intravenøst. 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  <w:lang w:val="da"/>
        </w:rPr>
        <w:t>Opløsningen skal opvarmes til legemstemperatur før administration.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  <w:lang w:val="da"/>
        </w:rPr>
        <w:t>Under infusionen skal hjertefrekvens, hjerterytme og cirkulation overvåges. I tilfælde af symptomer på overdosering (</w:t>
      </w:r>
      <w:proofErr w:type="spellStart"/>
      <w:r w:rsidRPr="00751C2B">
        <w:rPr>
          <w:sz w:val="24"/>
          <w:szCs w:val="24"/>
          <w:lang w:val="da"/>
        </w:rPr>
        <w:t>hjertearytmi</w:t>
      </w:r>
      <w:proofErr w:type="spellEnd"/>
      <w:r w:rsidRPr="00751C2B">
        <w:rPr>
          <w:sz w:val="24"/>
          <w:szCs w:val="24"/>
          <w:lang w:val="da"/>
        </w:rPr>
        <w:t>, fald i blodtrykket, agitation), skal infusionen omgående standses.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</w:rPr>
        <w:t xml:space="preserve">Dette veterinærlægemiddel indeholder </w:t>
      </w:r>
      <w:r w:rsidRPr="00751C2B">
        <w:rPr>
          <w:sz w:val="24"/>
          <w:szCs w:val="24"/>
          <w:lang w:val="da"/>
        </w:rPr>
        <w:t>borsyre og må ikke administreres af gravide kvinder, brugere i den fødedygtige alder og brugere, som forsøger at blive gravide.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</w:rPr>
        <w:t>I tilfælde af selvinjektion ved hændeligt uheld skal der straks søges lægehjælp, og indlægssedlen eller etiketten bør vises til lægen.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  <w:lang w:val="da"/>
        </w:rPr>
        <w:t>Dette produkt kan give let irritation af hud og øjne på grund af produktformuleringens lave pH-værdi.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  <w:lang w:val="da"/>
        </w:rPr>
        <w:t xml:space="preserve">Undgå kontakt med hud og øjne. 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  <w:lang w:val="da"/>
        </w:rPr>
        <w:t xml:space="preserve">Brug beskyttelseshandsker og beskyttelsesbriller. </w:t>
      </w:r>
    </w:p>
    <w:p w:rsidR="00AD1F36" w:rsidRPr="00751C2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1C2B">
        <w:rPr>
          <w:sz w:val="24"/>
          <w:szCs w:val="24"/>
          <w:lang w:val="da"/>
        </w:rPr>
        <w:t>Hvis produktet kommer i kontakt med hud eller øjne, skylles der straks med vand.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AD1F36" w:rsidRPr="003D13E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D13E0">
        <w:rPr>
          <w:sz w:val="24"/>
          <w:szCs w:val="24"/>
          <w:lang w:val="da"/>
        </w:rPr>
        <w:t xml:space="preserve">Calcium kan forårsage forbigående </w:t>
      </w:r>
      <w:proofErr w:type="spellStart"/>
      <w:r w:rsidRPr="003D13E0">
        <w:rPr>
          <w:sz w:val="24"/>
          <w:szCs w:val="24"/>
          <w:lang w:val="da"/>
        </w:rPr>
        <w:t>hypercalcæmi</w:t>
      </w:r>
      <w:proofErr w:type="spellEnd"/>
      <w:r w:rsidRPr="003D13E0">
        <w:rPr>
          <w:sz w:val="24"/>
          <w:szCs w:val="24"/>
          <w:lang w:val="da"/>
        </w:rPr>
        <w:t xml:space="preserve"> med følgende symptomer: initial bradykardi, agitation, </w:t>
      </w:r>
      <w:proofErr w:type="spellStart"/>
      <w:r w:rsidRPr="003D13E0">
        <w:rPr>
          <w:sz w:val="24"/>
          <w:szCs w:val="24"/>
          <w:lang w:val="da"/>
        </w:rPr>
        <w:t>muskeltremor</w:t>
      </w:r>
      <w:proofErr w:type="spellEnd"/>
      <w:r w:rsidRPr="003D13E0">
        <w:rPr>
          <w:sz w:val="24"/>
          <w:szCs w:val="24"/>
          <w:lang w:val="da"/>
        </w:rPr>
        <w:t xml:space="preserve">, </w:t>
      </w:r>
      <w:proofErr w:type="spellStart"/>
      <w:r w:rsidRPr="003D13E0">
        <w:rPr>
          <w:sz w:val="24"/>
          <w:szCs w:val="24"/>
          <w:lang w:val="da"/>
        </w:rPr>
        <w:t>salivation</w:t>
      </w:r>
      <w:proofErr w:type="spellEnd"/>
      <w:r w:rsidRPr="003D13E0">
        <w:rPr>
          <w:sz w:val="24"/>
          <w:szCs w:val="24"/>
          <w:lang w:val="da"/>
        </w:rPr>
        <w:t>, øget respirationshastighed.</w:t>
      </w:r>
    </w:p>
    <w:p w:rsidR="00AD1F36" w:rsidRPr="003D13E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3D13E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D13E0">
        <w:rPr>
          <w:sz w:val="24"/>
          <w:szCs w:val="24"/>
          <w:lang w:val="da"/>
        </w:rPr>
        <w:t xml:space="preserve">Stigning i hjertefrekvensen efter initial bradykardi kan være tegn på overdosering. I dette tilfælde skal administrationen standses omgående. Forsinkede bivirkninger, der kan manifestere sig som påvirkning af almentilstanden og symptomer på </w:t>
      </w:r>
      <w:proofErr w:type="spellStart"/>
      <w:r w:rsidRPr="003D13E0">
        <w:rPr>
          <w:sz w:val="24"/>
          <w:szCs w:val="24"/>
          <w:lang w:val="da"/>
        </w:rPr>
        <w:t>hypercalcæmi</w:t>
      </w:r>
      <w:proofErr w:type="spellEnd"/>
      <w:r w:rsidRPr="003D13E0">
        <w:rPr>
          <w:sz w:val="24"/>
          <w:szCs w:val="24"/>
          <w:lang w:val="da"/>
        </w:rPr>
        <w:t xml:space="preserve"> 6–10 timer efter administration, må ikke diagnosticeres som en tilbagevendende </w:t>
      </w:r>
      <w:proofErr w:type="spellStart"/>
      <w:r w:rsidRPr="003D13E0">
        <w:rPr>
          <w:sz w:val="24"/>
          <w:szCs w:val="24"/>
          <w:lang w:val="da"/>
        </w:rPr>
        <w:t>hypocalcæmi</w:t>
      </w:r>
      <w:proofErr w:type="spellEnd"/>
      <w:r w:rsidRPr="003D13E0">
        <w:rPr>
          <w:sz w:val="24"/>
          <w:szCs w:val="24"/>
          <w:lang w:val="da"/>
        </w:rPr>
        <w:t>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AD1F36" w:rsidRPr="00EC3F9C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C3F9C">
        <w:rPr>
          <w:sz w:val="24"/>
          <w:szCs w:val="24"/>
        </w:rPr>
        <w:t>Lægemidlets sikkerhed under drægtighed og laktationer ikke fastlagt. Må kun anvendes i overensstemmelse med den ansvarlige dyrlæges vurdering af benefit-</w:t>
      </w:r>
      <w:proofErr w:type="spellStart"/>
      <w:r w:rsidRPr="00EC3F9C">
        <w:rPr>
          <w:sz w:val="24"/>
          <w:szCs w:val="24"/>
        </w:rPr>
        <w:t>risk</w:t>
      </w:r>
      <w:proofErr w:type="spellEnd"/>
      <w:r w:rsidRPr="00EC3F9C">
        <w:rPr>
          <w:sz w:val="24"/>
          <w:szCs w:val="24"/>
        </w:rPr>
        <w:t xml:space="preserve"> forholdet.</w:t>
      </w:r>
    </w:p>
    <w:p w:rsidR="00AD1F36" w:rsidRDefault="00AD1F36" w:rsidP="00AD1F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553CD">
        <w:rPr>
          <w:sz w:val="24"/>
          <w:szCs w:val="24"/>
          <w:lang w:val="da"/>
        </w:rPr>
        <w:t>Calcium øger effekten af hjerteglykosider.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553CD">
        <w:rPr>
          <w:sz w:val="24"/>
          <w:szCs w:val="24"/>
          <w:lang w:val="da"/>
        </w:rPr>
        <w:t>Calcium forstærker hjerteeffekten af β-</w:t>
      </w:r>
      <w:proofErr w:type="spellStart"/>
      <w:r w:rsidRPr="00F553CD">
        <w:rPr>
          <w:sz w:val="24"/>
          <w:szCs w:val="24"/>
          <w:lang w:val="da"/>
        </w:rPr>
        <w:t>adrenerge</w:t>
      </w:r>
      <w:proofErr w:type="spellEnd"/>
      <w:r w:rsidRPr="00F553CD">
        <w:rPr>
          <w:sz w:val="24"/>
          <w:szCs w:val="24"/>
          <w:lang w:val="da"/>
        </w:rPr>
        <w:t xml:space="preserve"> lægemidler og </w:t>
      </w:r>
      <w:proofErr w:type="spellStart"/>
      <w:r w:rsidRPr="00F553CD">
        <w:rPr>
          <w:sz w:val="24"/>
          <w:szCs w:val="24"/>
          <w:lang w:val="da"/>
        </w:rPr>
        <w:t>methylxanthiner</w:t>
      </w:r>
      <w:proofErr w:type="spellEnd"/>
      <w:r w:rsidRPr="00F553CD">
        <w:rPr>
          <w:sz w:val="24"/>
          <w:szCs w:val="24"/>
          <w:lang w:val="da"/>
        </w:rPr>
        <w:t>.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F553CD">
        <w:rPr>
          <w:sz w:val="24"/>
          <w:szCs w:val="24"/>
          <w:lang w:val="da"/>
        </w:rPr>
        <w:t>Glukokortikoider</w:t>
      </w:r>
      <w:proofErr w:type="spellEnd"/>
      <w:r w:rsidRPr="00F553CD">
        <w:rPr>
          <w:sz w:val="24"/>
          <w:szCs w:val="24"/>
          <w:lang w:val="da"/>
        </w:rPr>
        <w:t xml:space="preserve"> øger den </w:t>
      </w:r>
      <w:proofErr w:type="spellStart"/>
      <w:r w:rsidRPr="00F553CD">
        <w:rPr>
          <w:sz w:val="24"/>
          <w:szCs w:val="24"/>
          <w:lang w:val="da"/>
        </w:rPr>
        <w:t>renale</w:t>
      </w:r>
      <w:proofErr w:type="spellEnd"/>
      <w:r w:rsidRPr="00F553CD">
        <w:rPr>
          <w:sz w:val="24"/>
          <w:szCs w:val="24"/>
          <w:lang w:val="da"/>
        </w:rPr>
        <w:t xml:space="preserve"> </w:t>
      </w:r>
      <w:proofErr w:type="spellStart"/>
      <w:r w:rsidRPr="00F553CD">
        <w:rPr>
          <w:sz w:val="24"/>
          <w:szCs w:val="24"/>
          <w:lang w:val="da"/>
        </w:rPr>
        <w:t>ekskretion</w:t>
      </w:r>
      <w:proofErr w:type="spellEnd"/>
      <w:r w:rsidRPr="00F553CD">
        <w:rPr>
          <w:sz w:val="24"/>
          <w:szCs w:val="24"/>
          <w:lang w:val="da"/>
        </w:rPr>
        <w:t xml:space="preserve"> af calcium via D-vitaminantagonisme.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553CD">
        <w:rPr>
          <w:sz w:val="24"/>
          <w:szCs w:val="24"/>
          <w:lang w:val="da"/>
        </w:rPr>
        <w:t>Til langsom intravenøs infusion, anbefales udført over 20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30 minutter.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553CD">
        <w:rPr>
          <w:sz w:val="24"/>
          <w:szCs w:val="24"/>
          <w:lang w:val="da"/>
        </w:rPr>
        <w:t>Mindre volumener (mindre end 50 ml) skal administreres med en steril sprøjte eller sprøjtepumpe.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59132A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59132A">
        <w:rPr>
          <w:sz w:val="24"/>
          <w:szCs w:val="24"/>
          <w:u w:val="single"/>
          <w:lang w:val="da"/>
        </w:rPr>
        <w:t>Kvæg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553CD">
        <w:rPr>
          <w:sz w:val="24"/>
          <w:szCs w:val="24"/>
          <w:lang w:val="da"/>
        </w:rPr>
        <w:t>Administrer 14–20 mg Ca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 xml:space="preserve"> (0,34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0,51 mmol Ca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>) og 2,9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4,3 mg Mg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 xml:space="preserve"> (0,12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0,18 mmol Mg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>) pr. kg legemsvægt svarende til 0,4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0,6 ml produkt pr. kg legemsvægt.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59132A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59132A">
        <w:rPr>
          <w:sz w:val="24"/>
          <w:szCs w:val="24"/>
          <w:u w:val="single"/>
          <w:lang w:val="da"/>
        </w:rPr>
        <w:t>Får, kalv, svin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  <w:lang w:val="da"/>
        </w:rPr>
        <w:t>Administrer 10-</w:t>
      </w:r>
      <w:r w:rsidRPr="00F553CD">
        <w:rPr>
          <w:sz w:val="24"/>
          <w:szCs w:val="24"/>
          <w:lang w:val="da"/>
        </w:rPr>
        <w:t>14 mg Ca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 xml:space="preserve"> (0,26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0,34 mmol Ca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>) og 2,2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2,9 mg Mg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 xml:space="preserve"> (0,09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0,12 mmol Mg</w:t>
      </w:r>
      <w:r w:rsidRPr="00F553CD">
        <w:rPr>
          <w:sz w:val="24"/>
          <w:szCs w:val="24"/>
          <w:vertAlign w:val="superscript"/>
          <w:lang w:val="da"/>
        </w:rPr>
        <w:t>2+</w:t>
      </w:r>
      <w:r w:rsidRPr="00F553CD">
        <w:rPr>
          <w:sz w:val="24"/>
          <w:szCs w:val="24"/>
          <w:lang w:val="da"/>
        </w:rPr>
        <w:t>) pr.  kg legemsvægt svarende til 0,3</w:t>
      </w:r>
      <w:r>
        <w:rPr>
          <w:sz w:val="24"/>
          <w:szCs w:val="24"/>
          <w:lang w:val="da"/>
        </w:rPr>
        <w:t>-</w:t>
      </w:r>
      <w:r w:rsidRPr="00F553CD">
        <w:rPr>
          <w:sz w:val="24"/>
          <w:szCs w:val="24"/>
          <w:lang w:val="da"/>
        </w:rPr>
        <w:t>0,4 ml produkt pr. kg legemsvægt.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553CD">
        <w:rPr>
          <w:sz w:val="24"/>
          <w:szCs w:val="24"/>
          <w:lang w:val="da"/>
        </w:rPr>
        <w:t>De specificerede doseringer er standard. Doseringen skal altid tilpasses eksisterende deficit og kredsløbets tilstand.</w:t>
      </w:r>
    </w:p>
    <w:p w:rsidR="00AD1F36" w:rsidRPr="00F553CD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553CD">
        <w:rPr>
          <w:sz w:val="24"/>
          <w:szCs w:val="24"/>
          <w:lang w:val="da"/>
        </w:rPr>
        <w:t xml:space="preserve">Den anden behandling skal administreres mindst 12 timer efter den første administration. Administrationen kan gentages to gange med 24 timers intervaller, hvis </w:t>
      </w:r>
      <w:proofErr w:type="spellStart"/>
      <w:r w:rsidRPr="00F553CD">
        <w:rPr>
          <w:sz w:val="24"/>
          <w:szCs w:val="24"/>
          <w:lang w:val="da"/>
        </w:rPr>
        <w:t>hypocalcæmien</w:t>
      </w:r>
      <w:proofErr w:type="spellEnd"/>
      <w:r w:rsidRPr="00F553CD">
        <w:rPr>
          <w:sz w:val="24"/>
          <w:szCs w:val="24"/>
          <w:lang w:val="da"/>
        </w:rPr>
        <w:t xml:space="preserve"> varer ved.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AD1F36" w:rsidRPr="0059132A" w:rsidRDefault="00AD1F36" w:rsidP="00AD1F36">
      <w:pPr>
        <w:tabs>
          <w:tab w:val="left" w:pos="851"/>
          <w:tab w:val="left" w:pos="8222"/>
        </w:tabs>
        <w:ind w:left="851"/>
        <w:rPr>
          <w:bCs/>
          <w:sz w:val="24"/>
          <w:szCs w:val="24"/>
        </w:rPr>
      </w:pPr>
      <w:r w:rsidRPr="0059132A">
        <w:rPr>
          <w:bCs/>
          <w:sz w:val="24"/>
          <w:szCs w:val="24"/>
          <w:lang w:val="da"/>
        </w:rPr>
        <w:t xml:space="preserve">Når den intravenøse administration udføres for hurtigt, kan der forekomme </w:t>
      </w:r>
      <w:proofErr w:type="spellStart"/>
      <w:r w:rsidRPr="0059132A">
        <w:rPr>
          <w:bCs/>
          <w:sz w:val="24"/>
          <w:szCs w:val="24"/>
          <w:lang w:val="da"/>
        </w:rPr>
        <w:t>hypercalcæmi</w:t>
      </w:r>
      <w:proofErr w:type="spellEnd"/>
      <w:r w:rsidRPr="0059132A">
        <w:rPr>
          <w:bCs/>
          <w:sz w:val="24"/>
          <w:szCs w:val="24"/>
          <w:lang w:val="da"/>
        </w:rPr>
        <w:t xml:space="preserve"> og/eller </w:t>
      </w:r>
      <w:proofErr w:type="spellStart"/>
      <w:r w:rsidRPr="0059132A">
        <w:rPr>
          <w:bCs/>
          <w:sz w:val="24"/>
          <w:szCs w:val="24"/>
          <w:lang w:val="da"/>
        </w:rPr>
        <w:t>hypermagnesiæmi</w:t>
      </w:r>
      <w:proofErr w:type="spellEnd"/>
      <w:r w:rsidRPr="0059132A">
        <w:rPr>
          <w:bCs/>
          <w:sz w:val="24"/>
          <w:szCs w:val="24"/>
          <w:lang w:val="da"/>
        </w:rPr>
        <w:t xml:space="preserve"> med </w:t>
      </w:r>
      <w:proofErr w:type="spellStart"/>
      <w:r w:rsidRPr="0059132A">
        <w:rPr>
          <w:bCs/>
          <w:sz w:val="24"/>
          <w:szCs w:val="24"/>
          <w:lang w:val="da"/>
        </w:rPr>
        <w:t>kardiotoksiske</w:t>
      </w:r>
      <w:proofErr w:type="spellEnd"/>
      <w:r w:rsidRPr="0059132A">
        <w:rPr>
          <w:bCs/>
          <w:sz w:val="24"/>
          <w:szCs w:val="24"/>
          <w:lang w:val="da"/>
        </w:rPr>
        <w:t xml:space="preserve"> symptomer, f.eks. initial bradykardi med efterfølgende </w:t>
      </w:r>
      <w:proofErr w:type="spellStart"/>
      <w:r w:rsidRPr="0059132A">
        <w:rPr>
          <w:bCs/>
          <w:sz w:val="24"/>
          <w:szCs w:val="24"/>
          <w:lang w:val="da"/>
        </w:rPr>
        <w:t>takykardi</w:t>
      </w:r>
      <w:proofErr w:type="spellEnd"/>
      <w:r w:rsidRPr="0059132A">
        <w:rPr>
          <w:bCs/>
          <w:sz w:val="24"/>
          <w:szCs w:val="24"/>
          <w:lang w:val="da"/>
        </w:rPr>
        <w:t xml:space="preserve">, </w:t>
      </w:r>
      <w:proofErr w:type="spellStart"/>
      <w:r w:rsidRPr="0059132A">
        <w:rPr>
          <w:bCs/>
          <w:sz w:val="24"/>
          <w:szCs w:val="24"/>
          <w:lang w:val="da"/>
        </w:rPr>
        <w:t>hjertearytmi</w:t>
      </w:r>
      <w:proofErr w:type="spellEnd"/>
      <w:r w:rsidRPr="0059132A">
        <w:rPr>
          <w:bCs/>
          <w:sz w:val="24"/>
          <w:szCs w:val="24"/>
          <w:lang w:val="da"/>
        </w:rPr>
        <w:t xml:space="preserve"> og i alvorlige tilfælde ventrikelflimren med hjertestop.</w:t>
      </w:r>
    </w:p>
    <w:p w:rsidR="00AD1F36" w:rsidRPr="0059132A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132A">
        <w:rPr>
          <w:sz w:val="24"/>
          <w:szCs w:val="24"/>
          <w:lang w:val="da"/>
        </w:rPr>
        <w:t>Andre</w:t>
      </w:r>
      <w:r>
        <w:rPr>
          <w:sz w:val="24"/>
          <w:szCs w:val="24"/>
          <w:lang w:val="da"/>
        </w:rPr>
        <w:t xml:space="preserve"> symptomer på </w:t>
      </w:r>
      <w:proofErr w:type="spellStart"/>
      <w:r>
        <w:rPr>
          <w:sz w:val="24"/>
          <w:szCs w:val="24"/>
          <w:lang w:val="da"/>
        </w:rPr>
        <w:t>hypercalcæmi</w:t>
      </w:r>
      <w:proofErr w:type="spellEnd"/>
      <w:r>
        <w:rPr>
          <w:sz w:val="24"/>
          <w:szCs w:val="24"/>
          <w:lang w:val="da"/>
        </w:rPr>
        <w:t xml:space="preserve"> er: M</w:t>
      </w:r>
      <w:r w:rsidRPr="0059132A">
        <w:rPr>
          <w:sz w:val="24"/>
          <w:szCs w:val="24"/>
          <w:lang w:val="da"/>
        </w:rPr>
        <w:t xml:space="preserve">otorisk svaghed, </w:t>
      </w:r>
      <w:proofErr w:type="spellStart"/>
      <w:r w:rsidRPr="0059132A">
        <w:rPr>
          <w:sz w:val="24"/>
          <w:szCs w:val="24"/>
          <w:lang w:val="da"/>
        </w:rPr>
        <w:t>muskeltremor</w:t>
      </w:r>
      <w:proofErr w:type="spellEnd"/>
      <w:r w:rsidRPr="0059132A">
        <w:rPr>
          <w:sz w:val="24"/>
          <w:szCs w:val="24"/>
          <w:lang w:val="da"/>
        </w:rPr>
        <w:t xml:space="preserve">, øget </w:t>
      </w:r>
      <w:proofErr w:type="spellStart"/>
      <w:r w:rsidRPr="0059132A">
        <w:rPr>
          <w:sz w:val="24"/>
          <w:szCs w:val="24"/>
          <w:lang w:val="da"/>
        </w:rPr>
        <w:t>excitabilitet</w:t>
      </w:r>
      <w:proofErr w:type="spellEnd"/>
      <w:r w:rsidRPr="0059132A">
        <w:rPr>
          <w:sz w:val="24"/>
          <w:szCs w:val="24"/>
          <w:lang w:val="da"/>
        </w:rPr>
        <w:t xml:space="preserve">, agitation, svedtendens, </w:t>
      </w:r>
      <w:proofErr w:type="spellStart"/>
      <w:r w:rsidRPr="0059132A">
        <w:rPr>
          <w:sz w:val="24"/>
          <w:szCs w:val="24"/>
          <w:lang w:val="da"/>
        </w:rPr>
        <w:t>polyuri</w:t>
      </w:r>
      <w:proofErr w:type="spellEnd"/>
      <w:r w:rsidRPr="0059132A">
        <w:rPr>
          <w:sz w:val="24"/>
          <w:szCs w:val="24"/>
          <w:lang w:val="da"/>
        </w:rPr>
        <w:t>, fald i blodtrykket, depression og koma.</w:t>
      </w:r>
    </w:p>
    <w:p w:rsidR="00AD1F36" w:rsidRPr="0059132A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9132A">
        <w:rPr>
          <w:sz w:val="24"/>
          <w:szCs w:val="24"/>
          <w:lang w:val="da"/>
        </w:rPr>
        <w:t xml:space="preserve">Symptomerne på </w:t>
      </w:r>
      <w:proofErr w:type="spellStart"/>
      <w:r w:rsidRPr="0059132A">
        <w:rPr>
          <w:sz w:val="24"/>
          <w:szCs w:val="24"/>
          <w:lang w:val="da"/>
        </w:rPr>
        <w:t>hypercalcæmi</w:t>
      </w:r>
      <w:proofErr w:type="spellEnd"/>
      <w:r w:rsidRPr="0059132A">
        <w:rPr>
          <w:sz w:val="24"/>
          <w:szCs w:val="24"/>
          <w:lang w:val="da"/>
        </w:rPr>
        <w:t xml:space="preserve"> kan vare i 6</w:t>
      </w:r>
      <w:r>
        <w:rPr>
          <w:sz w:val="24"/>
          <w:szCs w:val="24"/>
          <w:lang w:val="da"/>
        </w:rPr>
        <w:t>-</w:t>
      </w:r>
      <w:r w:rsidRPr="0059132A">
        <w:rPr>
          <w:sz w:val="24"/>
          <w:szCs w:val="24"/>
          <w:lang w:val="da"/>
        </w:rPr>
        <w:t xml:space="preserve">10 timer efter infusionen og må ikke fejldiagnosticeres som symptomer på </w:t>
      </w:r>
      <w:proofErr w:type="spellStart"/>
      <w:r w:rsidRPr="0059132A">
        <w:rPr>
          <w:sz w:val="24"/>
          <w:szCs w:val="24"/>
          <w:lang w:val="da"/>
        </w:rPr>
        <w:t>hypocalcæmi</w:t>
      </w:r>
      <w:proofErr w:type="spellEnd"/>
      <w:r w:rsidRPr="0059132A">
        <w:rPr>
          <w:sz w:val="24"/>
          <w:szCs w:val="24"/>
          <w:lang w:val="da"/>
        </w:rPr>
        <w:t>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AD1F36" w:rsidRDefault="00AD1F36" w:rsidP="00AD1F36">
      <w:pPr>
        <w:pStyle w:val="Sidehoved"/>
        <w:tabs>
          <w:tab w:val="left" w:pos="8222"/>
        </w:tabs>
        <w:ind w:left="851"/>
        <w:rPr>
          <w:szCs w:val="24"/>
          <w:u w:val="single"/>
          <w:lang w:val="da"/>
        </w:rPr>
      </w:pPr>
    </w:p>
    <w:p w:rsidR="00AD1F36" w:rsidRPr="004B4B4C" w:rsidRDefault="00AD1F36" w:rsidP="00AD1F36">
      <w:pPr>
        <w:pStyle w:val="Sidehoved"/>
        <w:tabs>
          <w:tab w:val="left" w:pos="8222"/>
        </w:tabs>
        <w:ind w:left="851"/>
        <w:rPr>
          <w:i/>
          <w:szCs w:val="24"/>
          <w:u w:val="single"/>
        </w:rPr>
      </w:pPr>
      <w:r w:rsidRPr="004B4B4C">
        <w:rPr>
          <w:szCs w:val="24"/>
          <w:u w:val="single"/>
          <w:lang w:val="da"/>
        </w:rPr>
        <w:t>Kvæg, svin, får</w:t>
      </w:r>
    </w:p>
    <w:p w:rsidR="00AD1F36" w:rsidRPr="004B4B4C" w:rsidRDefault="00AD1F36" w:rsidP="00AD1F36">
      <w:pPr>
        <w:pStyle w:val="Sidehoved"/>
        <w:tabs>
          <w:tab w:val="left" w:pos="8222"/>
        </w:tabs>
        <w:ind w:left="851"/>
        <w:rPr>
          <w:szCs w:val="24"/>
        </w:rPr>
      </w:pPr>
      <w:proofErr w:type="gramStart"/>
      <w:r w:rsidRPr="004B4B4C">
        <w:rPr>
          <w:szCs w:val="24"/>
        </w:rPr>
        <w:t>Slagtning :</w:t>
      </w:r>
      <w:proofErr w:type="gramEnd"/>
      <w:r w:rsidRPr="004B4B4C">
        <w:rPr>
          <w:szCs w:val="24"/>
        </w:rPr>
        <w:t xml:space="preserve"> </w:t>
      </w:r>
      <w:r>
        <w:rPr>
          <w:szCs w:val="24"/>
        </w:rPr>
        <w:t>0</w:t>
      </w:r>
      <w:r w:rsidRPr="004B4B4C">
        <w:rPr>
          <w:szCs w:val="24"/>
        </w:rPr>
        <w:t xml:space="preserve"> dage.</w:t>
      </w:r>
    </w:p>
    <w:p w:rsidR="00AD1F36" w:rsidRPr="004B4B4C" w:rsidRDefault="00AD1F36" w:rsidP="00AD1F36">
      <w:pPr>
        <w:pStyle w:val="Sidehoved"/>
        <w:tabs>
          <w:tab w:val="left" w:pos="8222"/>
        </w:tabs>
        <w:ind w:left="851"/>
        <w:rPr>
          <w:szCs w:val="24"/>
        </w:rPr>
      </w:pPr>
    </w:p>
    <w:p w:rsidR="00AD1F36" w:rsidRPr="004B4B4C" w:rsidRDefault="00AD1F36" w:rsidP="00AD1F36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>
        <w:rPr>
          <w:szCs w:val="24"/>
          <w:u w:val="single"/>
          <w:lang w:val="da"/>
        </w:rPr>
        <w:t>Kvæg, får</w:t>
      </w:r>
    </w:p>
    <w:p w:rsidR="00AD1F36" w:rsidRPr="004B4B4C" w:rsidRDefault="00AD1F36" w:rsidP="00AD1F36">
      <w:pPr>
        <w:pStyle w:val="Sidehoved"/>
        <w:tabs>
          <w:tab w:val="left" w:pos="8222"/>
        </w:tabs>
        <w:ind w:left="851"/>
        <w:rPr>
          <w:i/>
          <w:szCs w:val="24"/>
        </w:rPr>
      </w:pPr>
      <w:r w:rsidRPr="004B4B4C">
        <w:rPr>
          <w:szCs w:val="24"/>
        </w:rPr>
        <w:t>Mælk</w:t>
      </w:r>
      <w:r w:rsidRPr="004B4B4C">
        <w:rPr>
          <w:szCs w:val="24"/>
          <w:lang w:val="da"/>
        </w:rPr>
        <w:t xml:space="preserve">: </w:t>
      </w:r>
      <w:r>
        <w:rPr>
          <w:szCs w:val="24"/>
          <w:lang w:val="da"/>
        </w:rPr>
        <w:t>0</w:t>
      </w:r>
      <w:r w:rsidRPr="004B4B4C">
        <w:rPr>
          <w:szCs w:val="24"/>
          <w:lang w:val="da"/>
        </w:rPr>
        <w:t xml:space="preserve"> </w:t>
      </w:r>
      <w:r w:rsidRPr="004B4B4C">
        <w:rPr>
          <w:szCs w:val="24"/>
        </w:rPr>
        <w:t>timer</w:t>
      </w:r>
      <w:r w:rsidRPr="004B4B4C">
        <w:rPr>
          <w:szCs w:val="24"/>
          <w:lang w:val="da"/>
        </w:rPr>
        <w:t>.</w:t>
      </w:r>
    </w:p>
    <w:p w:rsidR="00AD1F36" w:rsidRPr="00406EE7" w:rsidRDefault="00AD1F36" w:rsidP="00AD1F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3BC0">
        <w:rPr>
          <w:b/>
          <w:sz w:val="24"/>
          <w:szCs w:val="24"/>
        </w:rPr>
        <w:t>5.</w:t>
      </w:r>
      <w:r w:rsidRPr="00C13BC0">
        <w:rPr>
          <w:b/>
          <w:sz w:val="24"/>
          <w:szCs w:val="24"/>
        </w:rPr>
        <w:tab/>
        <w:t>FARMAKOLOGISKE EGENSKABER</w:t>
      </w:r>
    </w:p>
    <w:p w:rsidR="00AD1F36" w:rsidRPr="00C13BC0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C13BC0">
        <w:rPr>
          <w:sz w:val="24"/>
          <w:szCs w:val="24"/>
        </w:rPr>
        <w:t>Farmakoterapeutisk</w:t>
      </w:r>
      <w:proofErr w:type="spellEnd"/>
      <w:r w:rsidRPr="00C13BC0">
        <w:rPr>
          <w:sz w:val="24"/>
          <w:szCs w:val="24"/>
        </w:rPr>
        <w:t xml:space="preserve"> gruppe: Calcium, kombinationer med D-vitamin og/eller andre lægemidler.</w:t>
      </w:r>
    </w:p>
    <w:p w:rsidR="00AD1F36" w:rsidRPr="00C13BC0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C13BC0">
        <w:rPr>
          <w:sz w:val="24"/>
          <w:szCs w:val="24"/>
        </w:rPr>
        <w:t>ATCvet</w:t>
      </w:r>
      <w:proofErr w:type="spellEnd"/>
      <w:r w:rsidRPr="00C13BC0">
        <w:rPr>
          <w:sz w:val="24"/>
          <w:szCs w:val="24"/>
        </w:rPr>
        <w:t xml:space="preserve">-kode: </w:t>
      </w:r>
      <w:r w:rsidRPr="00C13BC0">
        <w:rPr>
          <w:sz w:val="24"/>
          <w:szCs w:val="24"/>
          <w:lang w:val="da"/>
        </w:rPr>
        <w:t>QA 12 AX.</w:t>
      </w:r>
    </w:p>
    <w:p w:rsidR="00AD1F36" w:rsidRDefault="00AD1F36" w:rsidP="00AD1F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1F36" w:rsidRPr="00C13BC0" w:rsidRDefault="00AD1F36" w:rsidP="00AD1F36">
      <w:pPr>
        <w:tabs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13BC0">
        <w:rPr>
          <w:b/>
          <w:sz w:val="24"/>
          <w:szCs w:val="24"/>
        </w:rPr>
        <w:t>5.1</w:t>
      </w:r>
      <w:r w:rsidRPr="00C13BC0">
        <w:rPr>
          <w:b/>
          <w:sz w:val="24"/>
          <w:szCs w:val="24"/>
        </w:rPr>
        <w:tab/>
      </w:r>
      <w:proofErr w:type="spellStart"/>
      <w:r w:rsidRPr="00C13BC0">
        <w:rPr>
          <w:b/>
          <w:sz w:val="24"/>
          <w:szCs w:val="24"/>
        </w:rPr>
        <w:t>Farmakodynamiske</w:t>
      </w:r>
      <w:proofErr w:type="spellEnd"/>
      <w:r w:rsidRPr="00C13BC0">
        <w:rPr>
          <w:b/>
          <w:sz w:val="24"/>
          <w:szCs w:val="24"/>
        </w:rPr>
        <w:t xml:space="preserve"> egenskaber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3BC0">
        <w:rPr>
          <w:sz w:val="24"/>
          <w:szCs w:val="24"/>
          <w:lang w:val="da"/>
        </w:rPr>
        <w:t xml:space="preserve">Produktet giver dyret calcium og magnesium. Den parenterale administration øger 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3BC0">
        <w:rPr>
          <w:sz w:val="24"/>
          <w:szCs w:val="24"/>
          <w:lang w:val="da"/>
        </w:rPr>
        <w:t xml:space="preserve">hurtigt plasmakoncentrationerne af disse ioner til behandling af </w:t>
      </w:r>
      <w:proofErr w:type="spellStart"/>
      <w:r w:rsidRPr="00C13BC0">
        <w:rPr>
          <w:sz w:val="24"/>
          <w:szCs w:val="24"/>
          <w:lang w:val="da"/>
        </w:rPr>
        <w:t>hypocalcæmi</w:t>
      </w:r>
      <w:proofErr w:type="spellEnd"/>
      <w:r w:rsidRPr="00C13BC0">
        <w:rPr>
          <w:sz w:val="24"/>
          <w:szCs w:val="24"/>
          <w:lang w:val="da"/>
        </w:rPr>
        <w:t>.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bCs/>
          <w:sz w:val="24"/>
          <w:szCs w:val="24"/>
          <w:u w:val="single"/>
        </w:rPr>
      </w:pPr>
      <w:r w:rsidRPr="00C13BC0">
        <w:rPr>
          <w:bCs/>
          <w:sz w:val="24"/>
          <w:szCs w:val="24"/>
          <w:u w:val="single"/>
          <w:lang w:val="da"/>
        </w:rPr>
        <w:t>Calcium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3BC0">
        <w:rPr>
          <w:sz w:val="24"/>
          <w:szCs w:val="24"/>
          <w:lang w:val="da"/>
        </w:rPr>
        <w:t>Calcium er et essentielt mineral i kroppen. Kun frit ioniseret calcium i blodet er biologisk aktivt og regulerer calciummetabolismen. Frit calcium er involveret i mange funktioner i kroppen, f.eks. frigivelse af hormoner og neurotransmittere, impulstransmission, blodkoagulation og dannelse af aktionspotentialer i følsomme membraner samt muskelkontraktion.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bCs/>
          <w:sz w:val="24"/>
          <w:szCs w:val="24"/>
          <w:u w:val="single"/>
        </w:rPr>
      </w:pPr>
      <w:r w:rsidRPr="00C13BC0">
        <w:rPr>
          <w:bCs/>
          <w:sz w:val="24"/>
          <w:szCs w:val="24"/>
          <w:u w:val="single"/>
          <w:lang w:val="da"/>
        </w:rPr>
        <w:t>Magnesium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3BC0">
        <w:rPr>
          <w:sz w:val="24"/>
          <w:szCs w:val="24"/>
          <w:lang w:val="da"/>
        </w:rPr>
        <w:t xml:space="preserve">Magnesium er også et essentielt mineral og er en </w:t>
      </w:r>
      <w:proofErr w:type="spellStart"/>
      <w:r w:rsidRPr="00C13BC0">
        <w:rPr>
          <w:sz w:val="24"/>
          <w:szCs w:val="24"/>
          <w:lang w:val="da"/>
        </w:rPr>
        <w:t>co</w:t>
      </w:r>
      <w:proofErr w:type="spellEnd"/>
      <w:r w:rsidRPr="00C13BC0">
        <w:rPr>
          <w:sz w:val="24"/>
          <w:szCs w:val="24"/>
          <w:lang w:val="da"/>
        </w:rPr>
        <w:t xml:space="preserve">-faktor i en række enzymatiske processer og transmissionsmekanismer, som er vigtige ved dannelse af impulser og transmission af dem i nerve- og muskelceller. Under </w:t>
      </w:r>
      <w:proofErr w:type="spellStart"/>
      <w:r w:rsidRPr="00C13BC0">
        <w:rPr>
          <w:sz w:val="24"/>
          <w:szCs w:val="24"/>
          <w:lang w:val="da"/>
        </w:rPr>
        <w:t>neuromuskulær</w:t>
      </w:r>
      <w:proofErr w:type="spellEnd"/>
      <w:r w:rsidRPr="00C13BC0">
        <w:rPr>
          <w:sz w:val="24"/>
          <w:szCs w:val="24"/>
          <w:lang w:val="da"/>
        </w:rPr>
        <w:t xml:space="preserve"> transmission af motoriske endepladeimpulser mindsker </w:t>
      </w:r>
      <w:proofErr w:type="gramStart"/>
      <w:r w:rsidRPr="00C13BC0">
        <w:rPr>
          <w:sz w:val="24"/>
          <w:szCs w:val="24"/>
          <w:lang w:val="da"/>
        </w:rPr>
        <w:t>magnesium frigivelsen</w:t>
      </w:r>
      <w:proofErr w:type="gramEnd"/>
      <w:r w:rsidRPr="00C13BC0">
        <w:rPr>
          <w:sz w:val="24"/>
          <w:szCs w:val="24"/>
          <w:lang w:val="da"/>
        </w:rPr>
        <w:t xml:space="preserve"> af </w:t>
      </w:r>
      <w:proofErr w:type="spellStart"/>
      <w:r w:rsidRPr="00C13BC0">
        <w:rPr>
          <w:sz w:val="24"/>
          <w:szCs w:val="24"/>
          <w:lang w:val="da"/>
        </w:rPr>
        <w:t>acetylcholin</w:t>
      </w:r>
      <w:proofErr w:type="spellEnd"/>
      <w:r w:rsidRPr="00C13BC0">
        <w:rPr>
          <w:sz w:val="24"/>
          <w:szCs w:val="24"/>
          <w:lang w:val="da"/>
        </w:rPr>
        <w:t xml:space="preserve">. </w:t>
      </w:r>
      <w:proofErr w:type="spellStart"/>
      <w:r w:rsidRPr="00C13BC0">
        <w:rPr>
          <w:sz w:val="24"/>
          <w:szCs w:val="24"/>
          <w:lang w:val="da"/>
        </w:rPr>
        <w:t>Magnesiumion</w:t>
      </w:r>
      <w:proofErr w:type="spellEnd"/>
      <w:r w:rsidRPr="00C13BC0">
        <w:rPr>
          <w:sz w:val="24"/>
          <w:szCs w:val="24"/>
          <w:lang w:val="da"/>
        </w:rPr>
        <w:t xml:space="preserve"> kan påvirke frigivelsen af transmittere i centralnervesystemet og i vegetative ganglier. Magnesium forsinker impulstransmissionen i hjertemuskulatur. Magnesium stimulerer også sekretionen af </w:t>
      </w:r>
      <w:proofErr w:type="spellStart"/>
      <w:r w:rsidRPr="00C13BC0">
        <w:rPr>
          <w:sz w:val="24"/>
          <w:szCs w:val="24"/>
          <w:lang w:val="da"/>
        </w:rPr>
        <w:t>parathyroideahormon</w:t>
      </w:r>
      <w:proofErr w:type="spellEnd"/>
      <w:r w:rsidRPr="00C13BC0">
        <w:rPr>
          <w:sz w:val="24"/>
          <w:szCs w:val="24"/>
          <w:lang w:val="da"/>
        </w:rPr>
        <w:t xml:space="preserve"> og regulerer derfor serumcalciumniveauerne.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3BC0">
        <w:rPr>
          <w:sz w:val="24"/>
          <w:szCs w:val="24"/>
          <w:lang w:val="da"/>
        </w:rPr>
        <w:t xml:space="preserve">Dette veterinærlægemiddel indeholder calcium i en organisk forbindelse (som </w:t>
      </w:r>
      <w:proofErr w:type="spellStart"/>
      <w:r w:rsidRPr="00C13BC0">
        <w:rPr>
          <w:sz w:val="24"/>
          <w:szCs w:val="24"/>
          <w:lang w:val="da"/>
        </w:rPr>
        <w:t>calciumgluconat</w:t>
      </w:r>
      <w:proofErr w:type="spellEnd"/>
      <w:r w:rsidRPr="00C13BC0">
        <w:rPr>
          <w:sz w:val="24"/>
          <w:szCs w:val="24"/>
          <w:lang w:val="da"/>
        </w:rPr>
        <w:t xml:space="preserve">) og magnesium i form af </w:t>
      </w:r>
      <w:proofErr w:type="spellStart"/>
      <w:r w:rsidRPr="00C13BC0">
        <w:rPr>
          <w:sz w:val="24"/>
          <w:szCs w:val="24"/>
          <w:lang w:val="da"/>
        </w:rPr>
        <w:t>magnesiumchlorid</w:t>
      </w:r>
      <w:proofErr w:type="spellEnd"/>
      <w:r w:rsidRPr="00C13BC0">
        <w:rPr>
          <w:sz w:val="24"/>
          <w:szCs w:val="24"/>
          <w:lang w:val="da"/>
        </w:rPr>
        <w:t xml:space="preserve"> som aktive stoffer. Ved at tilsætte borsyre dannes der </w:t>
      </w:r>
      <w:proofErr w:type="spellStart"/>
      <w:r w:rsidRPr="00C13BC0">
        <w:rPr>
          <w:sz w:val="24"/>
          <w:szCs w:val="24"/>
          <w:lang w:val="da"/>
        </w:rPr>
        <w:t>calciumborgluconat</w:t>
      </w:r>
      <w:proofErr w:type="spellEnd"/>
      <w:r w:rsidRPr="00C13BC0">
        <w:rPr>
          <w:sz w:val="24"/>
          <w:szCs w:val="24"/>
          <w:lang w:val="da"/>
        </w:rPr>
        <w:t xml:space="preserve">, som øger opløseligheden og </w:t>
      </w:r>
      <w:proofErr w:type="spellStart"/>
      <w:r w:rsidRPr="00C13BC0">
        <w:rPr>
          <w:sz w:val="24"/>
          <w:szCs w:val="24"/>
          <w:lang w:val="da"/>
        </w:rPr>
        <w:t>vævstolerabiliteten</w:t>
      </w:r>
      <w:proofErr w:type="spellEnd"/>
      <w:r w:rsidRPr="00C13BC0">
        <w:rPr>
          <w:sz w:val="24"/>
          <w:szCs w:val="24"/>
          <w:lang w:val="da"/>
        </w:rPr>
        <w:t>.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13BC0">
        <w:rPr>
          <w:b/>
          <w:sz w:val="24"/>
          <w:szCs w:val="24"/>
        </w:rPr>
        <w:t>5.2</w:t>
      </w:r>
      <w:r w:rsidRPr="00C13BC0">
        <w:rPr>
          <w:b/>
          <w:sz w:val="24"/>
          <w:szCs w:val="24"/>
        </w:rPr>
        <w:tab/>
      </w:r>
      <w:proofErr w:type="spellStart"/>
      <w:r w:rsidRPr="00C13BC0">
        <w:rPr>
          <w:b/>
          <w:sz w:val="24"/>
          <w:szCs w:val="24"/>
        </w:rPr>
        <w:t>Farmakokinetiske</w:t>
      </w:r>
      <w:proofErr w:type="spellEnd"/>
      <w:r w:rsidRPr="00C13BC0">
        <w:rPr>
          <w:b/>
          <w:sz w:val="24"/>
          <w:szCs w:val="24"/>
        </w:rPr>
        <w:t xml:space="preserve"> egenskaber</w:t>
      </w:r>
    </w:p>
    <w:p w:rsidR="00AD1F36" w:rsidRPr="003A0834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A0834">
        <w:rPr>
          <w:sz w:val="24"/>
          <w:szCs w:val="24"/>
          <w:lang w:val="da"/>
        </w:rPr>
        <w:t xml:space="preserve">Efter parenteral administration fordeles calcium og magnesium hurtigt. Proteinbindingsraten er ca. 50 % for calcium og 30 til 50 % for magnesium. Calcium udskilles hovedsageligt via fæces og magnesium via nyrerne. 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3BC0">
        <w:rPr>
          <w:b/>
          <w:sz w:val="24"/>
          <w:szCs w:val="24"/>
        </w:rPr>
        <w:t>6.</w:t>
      </w:r>
      <w:r w:rsidRPr="00C13BC0">
        <w:rPr>
          <w:b/>
          <w:sz w:val="24"/>
          <w:szCs w:val="24"/>
        </w:rPr>
        <w:tab/>
        <w:t>FARMACEUTISKE OPLYSNINGER</w:t>
      </w:r>
    </w:p>
    <w:p w:rsidR="00AD1F36" w:rsidRPr="00C13BC0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C13BC0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13BC0">
        <w:rPr>
          <w:b/>
          <w:sz w:val="24"/>
          <w:szCs w:val="24"/>
        </w:rPr>
        <w:t>6.1</w:t>
      </w:r>
      <w:r w:rsidRPr="00C13BC0">
        <w:rPr>
          <w:b/>
          <w:sz w:val="24"/>
          <w:szCs w:val="24"/>
        </w:rPr>
        <w:tab/>
        <w:t>Hjælpestoffer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Vand til injektionsvæsker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AD1F36" w:rsidRPr="00A437F1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A437F1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AD1F36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A437F1">
        <w:rPr>
          <w:sz w:val="24"/>
          <w:szCs w:val="24"/>
        </w:rPr>
        <w:t xml:space="preserve"> salgspakning: 3 år.</w:t>
      </w:r>
    </w:p>
    <w:p w:rsidR="00AD1F36" w:rsidRPr="00A437F1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A437F1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  <w:lang w:val="da"/>
        </w:rPr>
        <w:t>Ef</w:t>
      </w:r>
      <w:r w:rsidRPr="00A437F1">
        <w:rPr>
          <w:sz w:val="24"/>
          <w:szCs w:val="24"/>
          <w:lang w:val="da"/>
        </w:rPr>
        <w:t>te</w:t>
      </w:r>
      <w:r>
        <w:rPr>
          <w:sz w:val="24"/>
          <w:szCs w:val="24"/>
          <w:lang w:val="da"/>
        </w:rPr>
        <w:t>r første åbning af beholderen: A</w:t>
      </w:r>
      <w:r w:rsidRPr="00A437F1">
        <w:rPr>
          <w:sz w:val="24"/>
          <w:szCs w:val="24"/>
          <w:lang w:val="da"/>
        </w:rPr>
        <w:t>nvendes straks.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AD1F36" w:rsidRPr="00A437F1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A437F1">
        <w:rPr>
          <w:sz w:val="24"/>
          <w:szCs w:val="24"/>
        </w:rPr>
        <w:t>Dette veterinærlægemiddel kræver ingen særlige forholdsregler vedrørende opbevaringen.</w:t>
      </w:r>
    </w:p>
    <w:p w:rsidR="00AD1F36" w:rsidRDefault="00AD1F36" w:rsidP="00AD1F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C6300B" w:rsidRDefault="00C6300B" w:rsidP="00C6300B">
      <w:pPr>
        <w:tabs>
          <w:tab w:val="left" w:pos="851"/>
          <w:tab w:val="left" w:pos="8222"/>
        </w:tabs>
        <w:ind w:left="851"/>
        <w:rPr>
          <w:sz w:val="24"/>
          <w:szCs w:val="24"/>
          <w:lang w:val="da"/>
        </w:rPr>
      </w:pPr>
      <w:r w:rsidRPr="0071204E">
        <w:rPr>
          <w:sz w:val="24"/>
          <w:szCs w:val="24"/>
          <w:lang w:val="da"/>
        </w:rPr>
        <w:t xml:space="preserve">Polypropylenflaske med graduering, lukket med en </w:t>
      </w:r>
      <w:proofErr w:type="spellStart"/>
      <w:r w:rsidRPr="0071204E">
        <w:rPr>
          <w:sz w:val="24"/>
          <w:szCs w:val="24"/>
          <w:lang w:val="da"/>
        </w:rPr>
        <w:t>bromobutylgummiprop</w:t>
      </w:r>
      <w:proofErr w:type="spellEnd"/>
      <w:r w:rsidRPr="0071204E">
        <w:rPr>
          <w:sz w:val="24"/>
          <w:szCs w:val="24"/>
          <w:lang w:val="da"/>
        </w:rPr>
        <w:t xml:space="preserve"> og sikret med en aluminiumshætte</w:t>
      </w:r>
      <w:r>
        <w:rPr>
          <w:sz w:val="24"/>
          <w:szCs w:val="24"/>
          <w:lang w:val="da"/>
        </w:rPr>
        <w:t xml:space="preserve"> </w:t>
      </w:r>
      <w:r w:rsidRPr="009613C9">
        <w:rPr>
          <w:sz w:val="24"/>
          <w:szCs w:val="24"/>
          <w:lang w:val="da"/>
        </w:rPr>
        <w:t>eller flip-</w:t>
      </w:r>
      <w:proofErr w:type="spellStart"/>
      <w:r w:rsidRPr="009613C9">
        <w:rPr>
          <w:sz w:val="24"/>
          <w:szCs w:val="24"/>
          <w:lang w:val="da"/>
        </w:rPr>
        <w:t>off</w:t>
      </w:r>
      <w:proofErr w:type="spellEnd"/>
      <w:r w:rsidRPr="009613C9">
        <w:rPr>
          <w:sz w:val="24"/>
          <w:szCs w:val="24"/>
          <w:lang w:val="da"/>
        </w:rPr>
        <w:t>-hætte med polypropylendæksel.</w:t>
      </w:r>
    </w:p>
    <w:p w:rsidR="00AD1F36" w:rsidRPr="00C6300B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da"/>
        </w:rPr>
      </w:pPr>
    </w:p>
    <w:p w:rsidR="00AD1F36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da"/>
        </w:rPr>
      </w:pPr>
      <w:r w:rsidRPr="0071204E">
        <w:rPr>
          <w:sz w:val="24"/>
          <w:szCs w:val="24"/>
          <w:lang w:val="da"/>
        </w:rPr>
        <w:t>Pakningsstørrelse</w:t>
      </w:r>
      <w:r>
        <w:rPr>
          <w:sz w:val="24"/>
          <w:szCs w:val="24"/>
          <w:lang w:val="da"/>
        </w:rPr>
        <w:t>r</w:t>
      </w:r>
      <w:r w:rsidRPr="0071204E">
        <w:rPr>
          <w:sz w:val="24"/>
          <w:szCs w:val="24"/>
          <w:lang w:val="da"/>
        </w:rPr>
        <w:t>: 500 ml.</w:t>
      </w:r>
    </w:p>
    <w:p w:rsidR="0057474F" w:rsidRDefault="0057474F" w:rsidP="0057474F">
      <w:pPr>
        <w:tabs>
          <w:tab w:val="left" w:pos="851"/>
          <w:tab w:val="left" w:pos="8222"/>
        </w:tabs>
        <w:ind w:left="851"/>
        <w:rPr>
          <w:sz w:val="24"/>
          <w:szCs w:val="24"/>
          <w:lang w:val="da"/>
        </w:rPr>
      </w:pPr>
      <w:r w:rsidRPr="00A26C67">
        <w:rPr>
          <w:sz w:val="24"/>
          <w:szCs w:val="24"/>
          <w:lang w:val="da"/>
        </w:rPr>
        <w:t>Multipakningsstørrelse: 12 x 500 ml i en papæske</w:t>
      </w:r>
      <w:r w:rsidRPr="000D3B0E">
        <w:rPr>
          <w:sz w:val="24"/>
          <w:szCs w:val="24"/>
          <w:lang w:val="da"/>
        </w:rPr>
        <w:t>.</w:t>
      </w:r>
    </w:p>
    <w:p w:rsidR="00AD1F36" w:rsidRPr="0071204E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  <w:lang w:val="da"/>
        </w:rPr>
        <w:t>Ikke alle pakningsstørrelser er nødvendigvis markedsført.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AD1F36" w:rsidRPr="0071204E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1204E">
        <w:rPr>
          <w:sz w:val="24"/>
          <w:szCs w:val="24"/>
        </w:rPr>
        <w:t>Ik</w:t>
      </w:r>
      <w:r>
        <w:rPr>
          <w:sz w:val="24"/>
          <w:szCs w:val="24"/>
        </w:rPr>
        <w:t>ke anvendte veterinærlægemidler</w:t>
      </w:r>
      <w:r w:rsidRPr="0071204E">
        <w:rPr>
          <w:sz w:val="24"/>
          <w:szCs w:val="24"/>
        </w:rPr>
        <w:t xml:space="preserve"> samt affald heraf bør destrueres i henhold til lokale retningslinjer.  </w:t>
      </w:r>
    </w:p>
    <w:p w:rsidR="00AD1F36" w:rsidRPr="00070728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AD1F36" w:rsidRPr="00FE7F5F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FE7F5F">
        <w:rPr>
          <w:sz w:val="24"/>
          <w:szCs w:val="24"/>
        </w:rPr>
        <w:t>Interchemie</w:t>
      </w:r>
      <w:proofErr w:type="spellEnd"/>
      <w:r w:rsidRPr="00FE7F5F">
        <w:rPr>
          <w:sz w:val="24"/>
          <w:szCs w:val="24"/>
        </w:rPr>
        <w:t xml:space="preserve"> </w:t>
      </w:r>
      <w:proofErr w:type="spellStart"/>
      <w:r w:rsidRPr="00FE7F5F">
        <w:rPr>
          <w:sz w:val="24"/>
          <w:szCs w:val="24"/>
        </w:rPr>
        <w:t>Werken</w:t>
      </w:r>
      <w:proofErr w:type="spellEnd"/>
      <w:r w:rsidRPr="00FE7F5F">
        <w:rPr>
          <w:sz w:val="24"/>
          <w:szCs w:val="24"/>
        </w:rPr>
        <w:t xml:space="preserve"> De </w:t>
      </w:r>
      <w:proofErr w:type="spellStart"/>
      <w:r w:rsidRPr="00FE7F5F">
        <w:rPr>
          <w:sz w:val="24"/>
          <w:szCs w:val="24"/>
        </w:rPr>
        <w:t>Adelaar</w:t>
      </w:r>
      <w:proofErr w:type="spellEnd"/>
      <w:r w:rsidRPr="00FE7F5F">
        <w:rPr>
          <w:sz w:val="24"/>
          <w:szCs w:val="24"/>
        </w:rPr>
        <w:t xml:space="preserve"> </w:t>
      </w:r>
      <w:proofErr w:type="spellStart"/>
      <w:r w:rsidRPr="00FE7F5F">
        <w:rPr>
          <w:sz w:val="24"/>
          <w:szCs w:val="24"/>
        </w:rPr>
        <w:t>Eesti</w:t>
      </w:r>
      <w:proofErr w:type="spellEnd"/>
      <w:r w:rsidRPr="00FE7F5F">
        <w:rPr>
          <w:sz w:val="24"/>
          <w:szCs w:val="24"/>
        </w:rPr>
        <w:t xml:space="preserve"> AS</w:t>
      </w:r>
    </w:p>
    <w:p w:rsidR="00AD1F36" w:rsidRPr="00FE7F5F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FE7F5F">
        <w:rPr>
          <w:sz w:val="24"/>
          <w:szCs w:val="24"/>
          <w:lang w:val="en-GB"/>
        </w:rPr>
        <w:t>Vanapere</w:t>
      </w:r>
      <w:proofErr w:type="spellEnd"/>
      <w:r w:rsidRPr="00FE7F5F">
        <w:rPr>
          <w:sz w:val="24"/>
          <w:szCs w:val="24"/>
          <w:lang w:val="en-GB"/>
        </w:rPr>
        <w:t xml:space="preserve"> tee 14, </w:t>
      </w:r>
      <w:proofErr w:type="spellStart"/>
      <w:r w:rsidRPr="00FE7F5F">
        <w:rPr>
          <w:bCs/>
          <w:sz w:val="24"/>
          <w:szCs w:val="24"/>
          <w:lang w:val="en-GB"/>
        </w:rPr>
        <w:t>Püünsi</w:t>
      </w:r>
      <w:proofErr w:type="spellEnd"/>
    </w:p>
    <w:p w:rsidR="00AD1F36" w:rsidRPr="00FE7F5F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FE7F5F">
        <w:rPr>
          <w:sz w:val="24"/>
          <w:szCs w:val="24"/>
          <w:lang w:val="en-GB"/>
        </w:rPr>
        <w:t>Viimsi</w:t>
      </w:r>
      <w:proofErr w:type="spellEnd"/>
      <w:r w:rsidRPr="00FE7F5F">
        <w:rPr>
          <w:sz w:val="24"/>
          <w:szCs w:val="24"/>
          <w:lang w:val="en-GB"/>
        </w:rPr>
        <w:t xml:space="preserve"> </w:t>
      </w:r>
      <w:r w:rsidRPr="00FE7F5F">
        <w:rPr>
          <w:bCs/>
          <w:sz w:val="24"/>
          <w:szCs w:val="24"/>
          <w:lang w:val="en-GB"/>
        </w:rPr>
        <w:t>rural municipality</w:t>
      </w:r>
    </w:p>
    <w:p w:rsidR="00AD1F36" w:rsidRPr="00A75338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r w:rsidRPr="00A75338">
        <w:rPr>
          <w:sz w:val="24"/>
          <w:szCs w:val="24"/>
          <w:lang w:val="en-US"/>
        </w:rPr>
        <w:t xml:space="preserve">Harju </w:t>
      </w:r>
      <w:r w:rsidRPr="00A75338">
        <w:rPr>
          <w:bCs/>
          <w:sz w:val="24"/>
          <w:szCs w:val="24"/>
          <w:lang w:val="en-US"/>
        </w:rPr>
        <w:t>county 74013</w:t>
      </w:r>
    </w:p>
    <w:p w:rsidR="00AD1F36" w:rsidRPr="00A75338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A75338">
        <w:rPr>
          <w:sz w:val="24"/>
          <w:szCs w:val="24"/>
          <w:lang w:val="en-US"/>
        </w:rPr>
        <w:t>Estland</w:t>
      </w:r>
      <w:proofErr w:type="spellEnd"/>
    </w:p>
    <w:p w:rsidR="00F016C3" w:rsidRPr="00A75338" w:rsidRDefault="00F016C3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</w:p>
    <w:p w:rsidR="00F016C3" w:rsidRPr="00A75338" w:rsidRDefault="00F016C3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A75338">
        <w:rPr>
          <w:b/>
          <w:sz w:val="24"/>
          <w:szCs w:val="24"/>
          <w:lang w:val="en-US"/>
        </w:rPr>
        <w:t>Repræsentant</w:t>
      </w:r>
      <w:proofErr w:type="spellEnd"/>
    </w:p>
    <w:p w:rsidR="00F016C3" w:rsidRPr="00A75338" w:rsidRDefault="00F016C3" w:rsidP="00AD1F36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A75338">
        <w:rPr>
          <w:sz w:val="24"/>
          <w:szCs w:val="24"/>
          <w:lang w:val="en-US"/>
        </w:rPr>
        <w:t>Biovet</w:t>
      </w:r>
      <w:proofErr w:type="spellEnd"/>
      <w:r w:rsidRPr="00A75338">
        <w:rPr>
          <w:sz w:val="24"/>
          <w:szCs w:val="24"/>
          <w:lang w:val="en-US"/>
        </w:rPr>
        <w:t xml:space="preserve"> ApS</w:t>
      </w:r>
    </w:p>
    <w:p w:rsidR="00F016C3" w:rsidRDefault="00F016C3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016C3">
        <w:rPr>
          <w:sz w:val="24"/>
          <w:szCs w:val="24"/>
        </w:rPr>
        <w:t>Kongevejen 66</w:t>
      </w:r>
    </w:p>
    <w:p w:rsidR="00F016C3" w:rsidRPr="00F016C3" w:rsidRDefault="00F016C3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3480 Fredensborg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62799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november 2019</w:t>
      </w:r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AD1F36" w:rsidRPr="00406EE7" w:rsidRDefault="00C6300B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</w:t>
      </w:r>
      <w:r w:rsidR="00F016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januar </w:t>
      </w:r>
      <w:r w:rsidR="00F016C3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bookmarkStart w:id="0" w:name="_GoBack"/>
      <w:bookmarkEnd w:id="0"/>
    </w:p>
    <w:p w:rsidR="00AD1F36" w:rsidRPr="00406EE7" w:rsidRDefault="00AD1F36" w:rsidP="00AD1F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D1F36" w:rsidRPr="00406EE7" w:rsidRDefault="00AD1F36" w:rsidP="00AD1F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AD1F36" w:rsidRPr="00A437F1" w:rsidRDefault="00AD1F36" w:rsidP="00AD1F3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p w:rsidR="00AD1F36" w:rsidRPr="00C354CF" w:rsidRDefault="00AD1F36" w:rsidP="00AD1F36"/>
    <w:p w:rsidR="0003527F" w:rsidRPr="00AD1F36" w:rsidRDefault="0003527F" w:rsidP="00AD1F36"/>
    <w:sectPr w:rsidR="0003527F" w:rsidRPr="00AD1F36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36" w:rsidRDefault="00AD1F36">
      <w:r>
        <w:separator/>
      </w:r>
    </w:p>
  </w:endnote>
  <w:endnote w:type="continuationSeparator" w:id="0">
    <w:p w:rsidR="00AD1F36" w:rsidRDefault="00AD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F000F8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F000F8">
      <w:rPr>
        <w:i/>
        <w:snapToGrid w:val="0"/>
        <w:sz w:val="18"/>
      </w:rPr>
      <w:t>Calmafusion</w:t>
    </w:r>
    <w:proofErr w:type="spellEnd"/>
    <w:r w:rsidRPr="00F000F8">
      <w:rPr>
        <w:i/>
        <w:snapToGrid w:val="0"/>
        <w:sz w:val="18"/>
      </w:rPr>
      <w:t>, infusionsvæske, opløsning 380+60+50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D1F36">
      <w:rPr>
        <w:i/>
        <w:noProof/>
        <w:snapToGrid w:val="0"/>
        <w:sz w:val="18"/>
      </w:rPr>
      <w:t>Dokument119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36" w:rsidRDefault="00AD1F36">
      <w:r>
        <w:separator/>
      </w:r>
    </w:p>
  </w:footnote>
  <w:footnote w:type="continuationSeparator" w:id="0">
    <w:p w:rsidR="00AD1F36" w:rsidRDefault="00AD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36"/>
    <w:rsid w:val="0003527F"/>
    <w:rsid w:val="00065C7D"/>
    <w:rsid w:val="000C6CD4"/>
    <w:rsid w:val="001577E4"/>
    <w:rsid w:val="001858CA"/>
    <w:rsid w:val="001C4AEF"/>
    <w:rsid w:val="001D3CC5"/>
    <w:rsid w:val="002A00F8"/>
    <w:rsid w:val="00322BDE"/>
    <w:rsid w:val="00406EE7"/>
    <w:rsid w:val="00407013"/>
    <w:rsid w:val="00421EC0"/>
    <w:rsid w:val="004A62CC"/>
    <w:rsid w:val="00565A74"/>
    <w:rsid w:val="0057474F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9202AE"/>
    <w:rsid w:val="00932676"/>
    <w:rsid w:val="009D66C6"/>
    <w:rsid w:val="00A66393"/>
    <w:rsid w:val="00A75338"/>
    <w:rsid w:val="00A96525"/>
    <w:rsid w:val="00AD1F36"/>
    <w:rsid w:val="00AE29E5"/>
    <w:rsid w:val="00AE5757"/>
    <w:rsid w:val="00B25EB8"/>
    <w:rsid w:val="00BC634B"/>
    <w:rsid w:val="00BF2AE0"/>
    <w:rsid w:val="00C479BF"/>
    <w:rsid w:val="00C6300B"/>
    <w:rsid w:val="00D567AA"/>
    <w:rsid w:val="00DD6D71"/>
    <w:rsid w:val="00DF32BE"/>
    <w:rsid w:val="00E14F0A"/>
    <w:rsid w:val="00EB5778"/>
    <w:rsid w:val="00EE5253"/>
    <w:rsid w:val="00F000F8"/>
    <w:rsid w:val="00F016C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A6293"/>
  <w15:chartTrackingRefBased/>
  <w15:docId w15:val="{9F09E220-B840-47F0-810D-D41B84F7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1027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2024123649 SPC punkt 6.5</dc:description>
  <cp:lastModifiedBy>Nanna Helene Lillelund</cp:lastModifiedBy>
  <cp:revision>2</cp:revision>
  <dcterms:created xsi:type="dcterms:W3CDTF">2025-01-30T11:57:00Z</dcterms:created>
  <dcterms:modified xsi:type="dcterms:W3CDTF">2025-01-30T11:57:00Z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