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3F" w:rsidRPr="00406EE7" w:rsidRDefault="00AB3B3F" w:rsidP="00AB3B3F">
      <w:pPr>
        <w:tabs>
          <w:tab w:val="left" w:pos="6804"/>
        </w:tabs>
        <w:rPr>
          <w:b/>
          <w:sz w:val="24"/>
          <w:szCs w:val="24"/>
        </w:rPr>
      </w:pPr>
      <w:r>
        <w:rPr>
          <w:b/>
          <w:noProof/>
          <w:sz w:val="24"/>
          <w:szCs w:val="24"/>
          <w:lang w:eastAsia="da-DK"/>
        </w:rPr>
        <w:drawing>
          <wp:inline distT="0" distB="0" distL="0" distR="0" wp14:anchorId="2AFEE46D" wp14:editId="0F8DE88A">
            <wp:extent cx="2465832" cy="688848"/>
            <wp:effectExtent l="0" t="0" r="0" b="0"/>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AB3B3F" w:rsidRPr="00406EE7" w:rsidRDefault="00AB3B3F" w:rsidP="00AB3B3F">
      <w:pPr>
        <w:tabs>
          <w:tab w:val="left" w:pos="6804"/>
        </w:tabs>
        <w:rPr>
          <w:b/>
          <w:sz w:val="24"/>
          <w:szCs w:val="24"/>
        </w:rPr>
      </w:pPr>
    </w:p>
    <w:p w:rsidR="00AB3B3F" w:rsidRPr="00406EE7" w:rsidRDefault="00154320" w:rsidP="00AB3B3F">
      <w:pPr>
        <w:tabs>
          <w:tab w:val="left" w:pos="6804"/>
        </w:tabs>
        <w:jc w:val="right"/>
        <w:rPr>
          <w:b/>
          <w:sz w:val="24"/>
          <w:szCs w:val="24"/>
        </w:rPr>
      </w:pPr>
      <w:r>
        <w:rPr>
          <w:b/>
          <w:sz w:val="24"/>
          <w:szCs w:val="24"/>
        </w:rPr>
        <w:t>2</w:t>
      </w:r>
      <w:r w:rsidR="00410CC5">
        <w:rPr>
          <w:b/>
          <w:sz w:val="24"/>
          <w:szCs w:val="24"/>
        </w:rPr>
        <w:t>9</w:t>
      </w:r>
      <w:r>
        <w:rPr>
          <w:b/>
          <w:sz w:val="24"/>
          <w:szCs w:val="24"/>
        </w:rPr>
        <w:t xml:space="preserve">. </w:t>
      </w:r>
      <w:r w:rsidR="00FC61E8">
        <w:rPr>
          <w:b/>
          <w:sz w:val="24"/>
          <w:szCs w:val="24"/>
        </w:rPr>
        <w:t>november 2024</w:t>
      </w:r>
    </w:p>
    <w:p w:rsidR="00AB3B3F" w:rsidRPr="00406EE7" w:rsidRDefault="00AB3B3F" w:rsidP="00AB3B3F">
      <w:pPr>
        <w:tabs>
          <w:tab w:val="left" w:pos="8222"/>
        </w:tabs>
        <w:rPr>
          <w:sz w:val="24"/>
          <w:szCs w:val="24"/>
        </w:rPr>
      </w:pPr>
    </w:p>
    <w:p w:rsidR="00AB3B3F" w:rsidRPr="00406EE7" w:rsidRDefault="00AB3B3F" w:rsidP="00AB3B3F">
      <w:pPr>
        <w:tabs>
          <w:tab w:val="left" w:pos="8222"/>
        </w:tabs>
        <w:rPr>
          <w:sz w:val="24"/>
          <w:szCs w:val="24"/>
        </w:rPr>
      </w:pPr>
    </w:p>
    <w:p w:rsidR="00AB3B3F" w:rsidRPr="00406EE7" w:rsidRDefault="00AB3B3F" w:rsidP="00AB3B3F">
      <w:pPr>
        <w:tabs>
          <w:tab w:val="left" w:pos="8222"/>
        </w:tabs>
        <w:jc w:val="center"/>
        <w:rPr>
          <w:b/>
          <w:sz w:val="24"/>
          <w:szCs w:val="24"/>
        </w:rPr>
      </w:pPr>
      <w:r w:rsidRPr="00406EE7">
        <w:rPr>
          <w:b/>
          <w:sz w:val="24"/>
          <w:szCs w:val="24"/>
        </w:rPr>
        <w:t>PRODUKTRESUMÉ</w:t>
      </w:r>
    </w:p>
    <w:p w:rsidR="00AB3B3F" w:rsidRPr="00406EE7" w:rsidRDefault="00AB3B3F" w:rsidP="00AB3B3F">
      <w:pPr>
        <w:tabs>
          <w:tab w:val="left" w:pos="8222"/>
        </w:tabs>
        <w:jc w:val="center"/>
        <w:rPr>
          <w:b/>
          <w:sz w:val="24"/>
          <w:szCs w:val="24"/>
        </w:rPr>
      </w:pPr>
    </w:p>
    <w:p w:rsidR="00AB3B3F" w:rsidRPr="00406EE7" w:rsidRDefault="00AB3B3F" w:rsidP="00AB3B3F">
      <w:pPr>
        <w:tabs>
          <w:tab w:val="left" w:pos="8222"/>
        </w:tabs>
        <w:jc w:val="center"/>
        <w:rPr>
          <w:b/>
          <w:sz w:val="24"/>
          <w:szCs w:val="24"/>
        </w:rPr>
      </w:pPr>
      <w:r w:rsidRPr="00406EE7">
        <w:rPr>
          <w:b/>
          <w:sz w:val="24"/>
          <w:szCs w:val="24"/>
        </w:rPr>
        <w:t>for</w:t>
      </w:r>
    </w:p>
    <w:p w:rsidR="00AB3B3F" w:rsidRPr="00406EE7" w:rsidRDefault="00AB3B3F" w:rsidP="00AB3B3F">
      <w:pPr>
        <w:tabs>
          <w:tab w:val="left" w:pos="8222"/>
        </w:tabs>
        <w:jc w:val="center"/>
        <w:rPr>
          <w:b/>
          <w:sz w:val="24"/>
          <w:szCs w:val="24"/>
        </w:rPr>
      </w:pPr>
    </w:p>
    <w:p w:rsidR="00AB3B3F" w:rsidRPr="00410CC5" w:rsidRDefault="00AB3B3F" w:rsidP="00AB3B3F">
      <w:pPr>
        <w:tabs>
          <w:tab w:val="left" w:pos="8222"/>
        </w:tabs>
        <w:jc w:val="center"/>
        <w:rPr>
          <w:b/>
          <w:sz w:val="24"/>
          <w:szCs w:val="24"/>
        </w:rPr>
      </w:pPr>
      <w:proofErr w:type="spellStart"/>
      <w:r w:rsidRPr="00410CC5">
        <w:rPr>
          <w:b/>
          <w:sz w:val="24"/>
          <w:szCs w:val="24"/>
        </w:rPr>
        <w:t>Canicaral</w:t>
      </w:r>
      <w:proofErr w:type="spellEnd"/>
      <w:r w:rsidRPr="00410CC5">
        <w:rPr>
          <w:b/>
          <w:sz w:val="24"/>
          <w:szCs w:val="24"/>
        </w:rPr>
        <w:t xml:space="preserve"> </w:t>
      </w:r>
      <w:proofErr w:type="spellStart"/>
      <w:r w:rsidRPr="00410CC5">
        <w:rPr>
          <w:b/>
          <w:sz w:val="24"/>
          <w:szCs w:val="24"/>
        </w:rPr>
        <w:t>Vet</w:t>
      </w:r>
      <w:proofErr w:type="spellEnd"/>
      <w:r w:rsidRPr="00410CC5">
        <w:rPr>
          <w:b/>
          <w:sz w:val="24"/>
          <w:szCs w:val="24"/>
        </w:rPr>
        <w:t>., tabletter 40 mg</w:t>
      </w:r>
    </w:p>
    <w:p w:rsidR="00AB3B3F" w:rsidRPr="00410CC5" w:rsidRDefault="00AB3B3F" w:rsidP="00AB3B3F">
      <w:pPr>
        <w:tabs>
          <w:tab w:val="left" w:pos="8222"/>
        </w:tabs>
        <w:jc w:val="both"/>
        <w:rPr>
          <w:sz w:val="24"/>
          <w:szCs w:val="24"/>
        </w:rPr>
      </w:pPr>
    </w:p>
    <w:p w:rsidR="00AB3B3F" w:rsidRPr="00410CC5" w:rsidRDefault="00AB3B3F" w:rsidP="00AB3B3F">
      <w:pPr>
        <w:ind w:left="851" w:hanging="851"/>
        <w:jc w:val="both"/>
        <w:rPr>
          <w:sz w:val="24"/>
          <w:szCs w:val="24"/>
        </w:rPr>
      </w:pPr>
    </w:p>
    <w:p w:rsidR="00AB3B3F" w:rsidRPr="00410CC5" w:rsidRDefault="00AB3B3F" w:rsidP="00AB3B3F">
      <w:pPr>
        <w:ind w:left="851" w:hanging="851"/>
        <w:rPr>
          <w:b/>
          <w:sz w:val="24"/>
          <w:szCs w:val="24"/>
        </w:rPr>
      </w:pPr>
      <w:r w:rsidRPr="00410CC5">
        <w:rPr>
          <w:b/>
          <w:sz w:val="24"/>
          <w:szCs w:val="24"/>
        </w:rPr>
        <w:t>0.</w:t>
      </w:r>
      <w:r w:rsidRPr="00410CC5">
        <w:rPr>
          <w:b/>
          <w:sz w:val="24"/>
          <w:szCs w:val="24"/>
        </w:rPr>
        <w:tab/>
        <w:t>D.SP.NR.</w:t>
      </w:r>
    </w:p>
    <w:p w:rsidR="00AB3B3F" w:rsidRPr="004F7824" w:rsidRDefault="00AB3B3F" w:rsidP="00AB3B3F">
      <w:pPr>
        <w:ind w:left="851"/>
        <w:rPr>
          <w:sz w:val="24"/>
          <w:szCs w:val="24"/>
        </w:rPr>
      </w:pPr>
      <w:r w:rsidRPr="004F7824">
        <w:rPr>
          <w:sz w:val="24"/>
          <w:szCs w:val="24"/>
        </w:rPr>
        <w:t>29383</w:t>
      </w:r>
    </w:p>
    <w:p w:rsidR="00AB3B3F" w:rsidRPr="004F7824" w:rsidRDefault="00AB3B3F" w:rsidP="00AB3B3F">
      <w:pPr>
        <w:ind w:left="851" w:hanging="851"/>
        <w:rPr>
          <w:sz w:val="24"/>
          <w:szCs w:val="24"/>
        </w:rPr>
      </w:pPr>
    </w:p>
    <w:p w:rsidR="00AB3B3F" w:rsidRPr="004F7824" w:rsidRDefault="00AB3B3F" w:rsidP="00AB3B3F">
      <w:pPr>
        <w:ind w:left="851" w:hanging="851"/>
        <w:rPr>
          <w:b/>
          <w:sz w:val="24"/>
          <w:szCs w:val="24"/>
        </w:rPr>
      </w:pPr>
      <w:r w:rsidRPr="004F7824">
        <w:rPr>
          <w:b/>
          <w:sz w:val="24"/>
          <w:szCs w:val="24"/>
        </w:rPr>
        <w:t>1.</w:t>
      </w:r>
      <w:r w:rsidRPr="004F7824">
        <w:rPr>
          <w:b/>
          <w:sz w:val="24"/>
          <w:szCs w:val="24"/>
        </w:rPr>
        <w:tab/>
        <w:t>VETERINÆRLÆGEMIDLETS NAVN</w:t>
      </w:r>
    </w:p>
    <w:p w:rsidR="0034258A" w:rsidRDefault="0034258A" w:rsidP="0034258A">
      <w:pPr>
        <w:tabs>
          <w:tab w:val="left" w:pos="851"/>
        </w:tabs>
        <w:rPr>
          <w:iCs/>
          <w:sz w:val="22"/>
          <w:szCs w:val="22"/>
        </w:rPr>
      </w:pPr>
      <w:r>
        <w:rPr>
          <w:iCs/>
          <w:szCs w:val="22"/>
        </w:rPr>
        <w:tab/>
      </w:r>
      <w:proofErr w:type="spellStart"/>
      <w:r>
        <w:rPr>
          <w:iCs/>
          <w:szCs w:val="22"/>
        </w:rPr>
        <w:t>Canicaral</w:t>
      </w:r>
      <w:proofErr w:type="spellEnd"/>
      <w:r>
        <w:rPr>
          <w:iCs/>
          <w:szCs w:val="22"/>
        </w:rPr>
        <w:t xml:space="preserve"> </w:t>
      </w:r>
      <w:proofErr w:type="spellStart"/>
      <w:r>
        <w:rPr>
          <w:iCs/>
          <w:szCs w:val="22"/>
        </w:rPr>
        <w:t>Vet</w:t>
      </w:r>
      <w:proofErr w:type="spellEnd"/>
      <w:r>
        <w:rPr>
          <w:iCs/>
          <w:szCs w:val="22"/>
        </w:rPr>
        <w:t xml:space="preserve">. </w:t>
      </w:r>
    </w:p>
    <w:p w:rsidR="0034258A" w:rsidRDefault="0034258A" w:rsidP="0034258A">
      <w:pPr>
        <w:tabs>
          <w:tab w:val="left" w:pos="851"/>
        </w:tabs>
        <w:rPr>
          <w:iCs/>
          <w:szCs w:val="22"/>
        </w:rPr>
      </w:pPr>
    </w:p>
    <w:p w:rsidR="0034258A" w:rsidRDefault="0034258A" w:rsidP="0034258A">
      <w:pPr>
        <w:tabs>
          <w:tab w:val="left" w:pos="851"/>
        </w:tabs>
        <w:rPr>
          <w:iCs/>
          <w:szCs w:val="22"/>
        </w:rPr>
      </w:pPr>
      <w:r>
        <w:rPr>
          <w:iCs/>
          <w:szCs w:val="22"/>
        </w:rPr>
        <w:tab/>
        <w:t>Lægemiddelform: tabletter</w:t>
      </w:r>
    </w:p>
    <w:p w:rsidR="0034258A" w:rsidRDefault="0034258A" w:rsidP="0034258A">
      <w:pPr>
        <w:tabs>
          <w:tab w:val="left" w:pos="851"/>
        </w:tabs>
        <w:rPr>
          <w:iCs/>
          <w:szCs w:val="22"/>
        </w:rPr>
      </w:pPr>
      <w:r>
        <w:rPr>
          <w:iCs/>
          <w:szCs w:val="22"/>
        </w:rPr>
        <w:tab/>
        <w:t>Styrke: 40 mg</w:t>
      </w:r>
    </w:p>
    <w:p w:rsidR="0034258A" w:rsidRDefault="0034258A" w:rsidP="0034258A">
      <w:pPr>
        <w:tabs>
          <w:tab w:val="left" w:pos="1304"/>
        </w:tabs>
        <w:rPr>
          <w:szCs w:val="22"/>
        </w:rPr>
      </w:pPr>
    </w:p>
    <w:p w:rsidR="0034258A" w:rsidRDefault="0034258A" w:rsidP="0034258A">
      <w:pPr>
        <w:tabs>
          <w:tab w:val="left" w:pos="1304"/>
        </w:tabs>
        <w:rPr>
          <w:szCs w:val="22"/>
        </w:rPr>
      </w:pPr>
    </w:p>
    <w:p w:rsidR="0034258A" w:rsidRDefault="0034258A" w:rsidP="0034258A">
      <w:pPr>
        <w:pStyle w:val="Style1"/>
        <w:ind w:left="851" w:hanging="851"/>
      </w:pPr>
      <w:r>
        <w:t>2.</w:t>
      </w:r>
      <w:r>
        <w:tab/>
        <w:t>KVALITATIV OG KVANTITATIV SAMMENSÆTNING</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Hver tablet indeholder:</w:t>
      </w:r>
    </w:p>
    <w:p w:rsidR="0034258A" w:rsidRDefault="0034258A" w:rsidP="0034258A">
      <w:pPr>
        <w:tabs>
          <w:tab w:val="left" w:pos="1304"/>
        </w:tabs>
        <w:ind w:firstLine="851"/>
        <w:rPr>
          <w:iCs/>
          <w:szCs w:val="22"/>
        </w:rPr>
      </w:pPr>
    </w:p>
    <w:p w:rsidR="0034258A" w:rsidRDefault="0034258A" w:rsidP="0034258A">
      <w:pPr>
        <w:tabs>
          <w:tab w:val="left" w:pos="1304"/>
        </w:tabs>
        <w:ind w:firstLine="851"/>
        <w:rPr>
          <w:b/>
          <w:szCs w:val="22"/>
        </w:rPr>
      </w:pPr>
      <w:r>
        <w:rPr>
          <w:b/>
          <w:szCs w:val="22"/>
        </w:rPr>
        <w:t>Aktivt stof:</w:t>
      </w:r>
    </w:p>
    <w:p w:rsidR="0034258A" w:rsidRDefault="0034258A" w:rsidP="0034258A">
      <w:pPr>
        <w:tabs>
          <w:tab w:val="left" w:pos="1304"/>
        </w:tabs>
        <w:ind w:firstLine="851"/>
        <w:rPr>
          <w:iCs/>
          <w:szCs w:val="22"/>
        </w:rPr>
      </w:pPr>
      <w:proofErr w:type="spellStart"/>
      <w:r>
        <w:rPr>
          <w:iCs/>
          <w:szCs w:val="22"/>
        </w:rPr>
        <w:t>Carprofen</w:t>
      </w:r>
      <w:proofErr w:type="spellEnd"/>
      <w:r>
        <w:rPr>
          <w:iCs/>
          <w:szCs w:val="22"/>
        </w:rPr>
        <w:tab/>
        <w:t>40 mg</w:t>
      </w:r>
    </w:p>
    <w:p w:rsidR="0034258A" w:rsidRDefault="0034258A" w:rsidP="0034258A">
      <w:pPr>
        <w:tabs>
          <w:tab w:val="left" w:pos="1304"/>
        </w:tabs>
        <w:ind w:firstLine="851"/>
        <w:rPr>
          <w:szCs w:val="22"/>
        </w:rPr>
      </w:pPr>
    </w:p>
    <w:p w:rsidR="0034258A" w:rsidRDefault="0034258A" w:rsidP="0034258A">
      <w:pPr>
        <w:tabs>
          <w:tab w:val="left" w:pos="1304"/>
        </w:tabs>
        <w:ind w:firstLine="851"/>
        <w:rPr>
          <w:szCs w:val="22"/>
        </w:rPr>
      </w:pPr>
      <w:r>
        <w:rPr>
          <w:b/>
          <w:szCs w:val="22"/>
        </w:rPr>
        <w:t>Hjælpestoffer:</w:t>
      </w:r>
    </w:p>
    <w:p w:rsidR="0034258A" w:rsidRDefault="0034258A" w:rsidP="0034258A">
      <w:pPr>
        <w:tabs>
          <w:tab w:val="left" w:pos="1304"/>
        </w:tabs>
        <w:rPr>
          <w:szCs w:val="22"/>
        </w:rPr>
      </w:pP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34258A" w:rsidTr="0034258A">
        <w:tc>
          <w:tcPr>
            <w:tcW w:w="4518" w:type="dxa"/>
            <w:tcBorders>
              <w:top w:val="single" w:sz="4" w:space="0" w:color="000000"/>
              <w:left w:val="single" w:sz="4" w:space="0" w:color="000000"/>
              <w:bottom w:val="single" w:sz="4" w:space="0" w:color="000000"/>
              <w:right w:val="single" w:sz="4" w:space="0" w:color="000000"/>
            </w:tcBorders>
            <w:vAlign w:val="center"/>
            <w:hideMark/>
          </w:tcPr>
          <w:p w:rsidR="0034258A" w:rsidRDefault="0034258A">
            <w:pPr>
              <w:spacing w:before="60" w:after="60"/>
              <w:rPr>
                <w:b/>
                <w:bCs/>
                <w:iCs/>
                <w:szCs w:val="22"/>
              </w:rPr>
            </w:pPr>
            <w:r>
              <w:rPr>
                <w:b/>
                <w:bCs/>
                <w:iCs/>
                <w:szCs w:val="22"/>
              </w:rPr>
              <w:t>Kvalitativ sammensætning af hjælpestoffer og andre bestanddele</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proofErr w:type="spellStart"/>
            <w:r>
              <w:rPr>
                <w:iCs/>
                <w:szCs w:val="22"/>
              </w:rPr>
              <w:t>Lactosemonohydrat</w:t>
            </w:r>
            <w:proofErr w:type="spellEnd"/>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proofErr w:type="spellStart"/>
            <w:r>
              <w:rPr>
                <w:iCs/>
                <w:szCs w:val="22"/>
              </w:rPr>
              <w:t>Natriumstivelsesglycolat</w:t>
            </w:r>
            <w:proofErr w:type="spellEnd"/>
            <w:r>
              <w:rPr>
                <w:iCs/>
                <w:szCs w:val="22"/>
              </w:rPr>
              <w:t xml:space="preserve"> (type A)</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r>
              <w:rPr>
                <w:iCs/>
                <w:szCs w:val="22"/>
              </w:rPr>
              <w:t>Majsstivelse</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proofErr w:type="spellStart"/>
            <w:r>
              <w:rPr>
                <w:iCs/>
                <w:szCs w:val="22"/>
              </w:rPr>
              <w:t>Talcum</w:t>
            </w:r>
            <w:proofErr w:type="spellEnd"/>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r>
              <w:rPr>
                <w:iCs/>
                <w:szCs w:val="22"/>
              </w:rPr>
              <w:t>Cellulose</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proofErr w:type="spellStart"/>
            <w:r>
              <w:rPr>
                <w:iCs/>
                <w:szCs w:val="22"/>
              </w:rPr>
              <w:t>Pregelatiniseret</w:t>
            </w:r>
            <w:proofErr w:type="spellEnd"/>
            <w:r>
              <w:rPr>
                <w:iCs/>
                <w:szCs w:val="22"/>
              </w:rPr>
              <w:t xml:space="preserve"> majsstivelse</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proofErr w:type="spellStart"/>
            <w:r>
              <w:rPr>
                <w:iCs/>
                <w:szCs w:val="22"/>
              </w:rPr>
              <w:t>Silica</w:t>
            </w:r>
            <w:proofErr w:type="spellEnd"/>
            <w:r>
              <w:rPr>
                <w:iCs/>
                <w:szCs w:val="22"/>
              </w:rPr>
              <w:t>, kolloid vandfri</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proofErr w:type="spellStart"/>
            <w:r>
              <w:rPr>
                <w:iCs/>
                <w:szCs w:val="22"/>
              </w:rPr>
              <w:t>Calciumbehenat</w:t>
            </w:r>
            <w:proofErr w:type="spellEnd"/>
            <w:r>
              <w:rPr>
                <w:iCs/>
                <w:szCs w:val="22"/>
              </w:rPr>
              <w:t xml:space="preserve"> </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r>
              <w:rPr>
                <w:iCs/>
                <w:szCs w:val="22"/>
              </w:rPr>
              <w:t>Gær, deaktiveret</w:t>
            </w:r>
          </w:p>
        </w:tc>
      </w:tr>
      <w:tr w:rsidR="0034258A" w:rsidTr="0034258A">
        <w:tc>
          <w:tcPr>
            <w:tcW w:w="4518" w:type="dxa"/>
            <w:tcBorders>
              <w:top w:val="single" w:sz="4" w:space="0" w:color="000000"/>
              <w:left w:val="single" w:sz="4" w:space="0" w:color="000000"/>
              <w:bottom w:val="single" w:sz="4" w:space="0" w:color="000000"/>
              <w:right w:val="single" w:sz="4" w:space="0" w:color="000000"/>
            </w:tcBorders>
            <w:hideMark/>
          </w:tcPr>
          <w:p w:rsidR="0034258A" w:rsidRDefault="0034258A">
            <w:pPr>
              <w:tabs>
                <w:tab w:val="left" w:pos="1304"/>
              </w:tabs>
              <w:rPr>
                <w:iCs/>
                <w:szCs w:val="22"/>
              </w:rPr>
            </w:pPr>
            <w:r>
              <w:rPr>
                <w:iCs/>
                <w:szCs w:val="22"/>
              </w:rPr>
              <w:t>Kunstig oksekødssmag</w:t>
            </w:r>
          </w:p>
        </w:tc>
      </w:tr>
    </w:tbl>
    <w:p w:rsidR="0034258A" w:rsidRDefault="0034258A" w:rsidP="0034258A">
      <w:pPr>
        <w:tabs>
          <w:tab w:val="left" w:pos="1304"/>
        </w:tabs>
        <w:rPr>
          <w:sz w:val="22"/>
          <w:szCs w:val="22"/>
        </w:rPr>
      </w:pPr>
    </w:p>
    <w:p w:rsidR="0034258A" w:rsidRDefault="0034258A" w:rsidP="0034258A">
      <w:pPr>
        <w:tabs>
          <w:tab w:val="left" w:pos="1304"/>
        </w:tabs>
        <w:ind w:left="851"/>
        <w:rPr>
          <w:iCs/>
          <w:szCs w:val="22"/>
        </w:rPr>
      </w:pPr>
      <w:r>
        <w:rPr>
          <w:iCs/>
          <w:szCs w:val="22"/>
        </w:rPr>
        <w:t xml:space="preserve">Lysebrun med brune prikker, rund og konveks tablet med en </w:t>
      </w:r>
      <w:proofErr w:type="spellStart"/>
      <w:r>
        <w:rPr>
          <w:iCs/>
          <w:szCs w:val="22"/>
        </w:rPr>
        <w:t>krydsformet</w:t>
      </w:r>
      <w:proofErr w:type="spellEnd"/>
      <w:r>
        <w:rPr>
          <w:iCs/>
          <w:szCs w:val="22"/>
        </w:rPr>
        <w:t xml:space="preserve"> delekærv på den ene side. </w:t>
      </w:r>
    </w:p>
    <w:p w:rsidR="0034258A" w:rsidRDefault="0034258A" w:rsidP="0034258A">
      <w:pPr>
        <w:tabs>
          <w:tab w:val="left" w:pos="1304"/>
        </w:tabs>
        <w:ind w:left="851"/>
        <w:rPr>
          <w:iCs/>
          <w:szCs w:val="22"/>
        </w:rPr>
      </w:pPr>
      <w:r>
        <w:rPr>
          <w:iCs/>
          <w:szCs w:val="22"/>
        </w:rPr>
        <w:t>Tabletterne kan deles i to eller fire lige store dele.</w:t>
      </w:r>
    </w:p>
    <w:p w:rsidR="0034258A" w:rsidRDefault="0034258A" w:rsidP="0034258A">
      <w:pPr>
        <w:tabs>
          <w:tab w:val="left" w:pos="1304"/>
        </w:tabs>
        <w:rPr>
          <w:szCs w:val="22"/>
        </w:rPr>
      </w:pPr>
    </w:p>
    <w:p w:rsidR="0034258A" w:rsidRDefault="0034258A" w:rsidP="0034258A">
      <w:pPr>
        <w:tabs>
          <w:tab w:val="left" w:pos="1304"/>
        </w:tabs>
        <w:rPr>
          <w:szCs w:val="22"/>
        </w:rPr>
      </w:pPr>
    </w:p>
    <w:p w:rsidR="0034258A" w:rsidRDefault="0034258A" w:rsidP="0034258A">
      <w:pPr>
        <w:pStyle w:val="Style1"/>
        <w:ind w:left="851" w:hanging="851"/>
      </w:pPr>
      <w:r>
        <w:t>3.</w:t>
      </w:r>
      <w:r>
        <w:tab/>
        <w:t>KLINISKE OPLYSNINGER</w:t>
      </w:r>
    </w:p>
    <w:p w:rsidR="0034258A" w:rsidRDefault="0034258A" w:rsidP="0034258A">
      <w:pPr>
        <w:tabs>
          <w:tab w:val="left" w:pos="1304"/>
        </w:tabs>
        <w:rPr>
          <w:szCs w:val="22"/>
        </w:rPr>
      </w:pPr>
    </w:p>
    <w:p w:rsidR="0034258A" w:rsidRDefault="0034258A" w:rsidP="0034258A">
      <w:pPr>
        <w:pStyle w:val="Style1"/>
        <w:ind w:left="851" w:hanging="851"/>
      </w:pPr>
      <w:r>
        <w:t>3.1</w:t>
      </w:r>
      <w:r>
        <w:tab/>
        <w:t>Dyrearter, som lægemidlet er beregnet til</w:t>
      </w:r>
    </w:p>
    <w:p w:rsidR="0034258A" w:rsidRDefault="0034258A" w:rsidP="0034258A">
      <w:pPr>
        <w:tabs>
          <w:tab w:val="left" w:pos="1304"/>
        </w:tabs>
        <w:rPr>
          <w:iCs/>
          <w:szCs w:val="22"/>
        </w:rPr>
      </w:pPr>
    </w:p>
    <w:p w:rsidR="0034258A" w:rsidRDefault="0034258A" w:rsidP="0034258A">
      <w:pPr>
        <w:tabs>
          <w:tab w:val="left" w:pos="1304"/>
        </w:tabs>
        <w:ind w:firstLine="851"/>
        <w:rPr>
          <w:iCs/>
          <w:szCs w:val="22"/>
        </w:rPr>
      </w:pPr>
      <w:r>
        <w:rPr>
          <w:iCs/>
          <w:szCs w:val="22"/>
        </w:rPr>
        <w:t>Til hund.</w:t>
      </w:r>
    </w:p>
    <w:p w:rsidR="0034258A" w:rsidRDefault="0034258A" w:rsidP="0034258A">
      <w:pPr>
        <w:tabs>
          <w:tab w:val="left" w:pos="1304"/>
        </w:tabs>
        <w:rPr>
          <w:szCs w:val="22"/>
        </w:rPr>
      </w:pPr>
    </w:p>
    <w:p w:rsidR="0034258A" w:rsidRDefault="0034258A" w:rsidP="0034258A">
      <w:pPr>
        <w:pStyle w:val="Style1"/>
        <w:ind w:left="851" w:hanging="851"/>
      </w:pPr>
      <w:r>
        <w:t>3.2</w:t>
      </w:r>
      <w:r>
        <w:tab/>
        <w:t>Terapeutiske indikationer for hver dyreart, som lægemidlet er beregnet til</w:t>
      </w:r>
    </w:p>
    <w:p w:rsidR="0034258A" w:rsidRDefault="0034258A" w:rsidP="0034258A">
      <w:pPr>
        <w:tabs>
          <w:tab w:val="left" w:pos="1304"/>
        </w:tabs>
        <w:rPr>
          <w:szCs w:val="22"/>
        </w:rPr>
      </w:pPr>
    </w:p>
    <w:p w:rsidR="0034258A" w:rsidRDefault="0034258A" w:rsidP="0034258A">
      <w:pPr>
        <w:tabs>
          <w:tab w:val="left" w:pos="1304"/>
        </w:tabs>
        <w:ind w:left="851"/>
        <w:rPr>
          <w:iCs/>
          <w:szCs w:val="22"/>
        </w:rPr>
      </w:pPr>
      <w:r>
        <w:rPr>
          <w:iCs/>
          <w:szCs w:val="22"/>
        </w:rPr>
        <w:t xml:space="preserve">Reduktion af inflammation og smerter forårsaget af </w:t>
      </w:r>
      <w:proofErr w:type="spellStart"/>
      <w:r>
        <w:rPr>
          <w:iCs/>
          <w:szCs w:val="22"/>
        </w:rPr>
        <w:t>muskuloskeletale</w:t>
      </w:r>
      <w:proofErr w:type="spellEnd"/>
      <w:r>
        <w:rPr>
          <w:iCs/>
          <w:szCs w:val="22"/>
        </w:rPr>
        <w:t xml:space="preserve"> sygdomme og slidgigt. Som opfølgning til parenteral analgesi ved behandling af postoperative smerter.</w:t>
      </w:r>
    </w:p>
    <w:p w:rsidR="0034258A" w:rsidRDefault="0034258A" w:rsidP="0034258A">
      <w:pPr>
        <w:tabs>
          <w:tab w:val="left" w:pos="1304"/>
        </w:tabs>
        <w:rPr>
          <w:szCs w:val="22"/>
        </w:rPr>
      </w:pPr>
    </w:p>
    <w:p w:rsidR="0034258A" w:rsidRDefault="0034258A" w:rsidP="0034258A">
      <w:pPr>
        <w:pStyle w:val="Style1"/>
        <w:ind w:left="851" w:hanging="851"/>
      </w:pPr>
      <w:r>
        <w:t>3.3</w:t>
      </w:r>
      <w:r>
        <w:tab/>
        <w:t>Kontraindikationer</w:t>
      </w:r>
    </w:p>
    <w:p w:rsidR="0034258A" w:rsidRDefault="0034258A" w:rsidP="0034258A">
      <w:pPr>
        <w:tabs>
          <w:tab w:val="left" w:pos="1304"/>
        </w:tabs>
        <w:rPr>
          <w:szCs w:val="22"/>
        </w:rPr>
      </w:pPr>
    </w:p>
    <w:p w:rsidR="0034258A" w:rsidRDefault="0034258A" w:rsidP="0034258A">
      <w:pPr>
        <w:tabs>
          <w:tab w:val="left" w:pos="1304"/>
        </w:tabs>
        <w:ind w:left="851"/>
        <w:rPr>
          <w:iCs/>
          <w:szCs w:val="22"/>
        </w:rPr>
      </w:pPr>
      <w:r>
        <w:rPr>
          <w:iCs/>
          <w:szCs w:val="22"/>
        </w:rPr>
        <w:t>Må ikke anvendes til katte.</w:t>
      </w:r>
    </w:p>
    <w:p w:rsidR="0034258A" w:rsidRDefault="0034258A" w:rsidP="0034258A">
      <w:pPr>
        <w:tabs>
          <w:tab w:val="left" w:pos="1304"/>
        </w:tabs>
        <w:ind w:left="851"/>
        <w:rPr>
          <w:iCs/>
          <w:szCs w:val="22"/>
        </w:rPr>
      </w:pPr>
      <w:r>
        <w:rPr>
          <w:iCs/>
          <w:szCs w:val="22"/>
        </w:rPr>
        <w:t>Må ikke anvendes til drægtige eller diegivende tæver.</w:t>
      </w:r>
    </w:p>
    <w:p w:rsidR="0034258A" w:rsidRDefault="0034258A" w:rsidP="0034258A">
      <w:pPr>
        <w:tabs>
          <w:tab w:val="left" w:pos="1304"/>
        </w:tabs>
        <w:ind w:left="851"/>
        <w:rPr>
          <w:iCs/>
          <w:szCs w:val="22"/>
        </w:rPr>
      </w:pPr>
      <w:r>
        <w:rPr>
          <w:iCs/>
          <w:szCs w:val="22"/>
        </w:rPr>
        <w:t>Må ikke anvendes til hunde, der er yngre end 4 måneder.</w:t>
      </w:r>
    </w:p>
    <w:p w:rsidR="0034258A" w:rsidRDefault="0034258A" w:rsidP="0034258A">
      <w:pPr>
        <w:tabs>
          <w:tab w:val="left" w:pos="1304"/>
        </w:tabs>
        <w:ind w:left="851"/>
        <w:rPr>
          <w:iCs/>
          <w:szCs w:val="22"/>
        </w:rPr>
      </w:pPr>
      <w:r>
        <w:rPr>
          <w:iCs/>
          <w:szCs w:val="22"/>
        </w:rPr>
        <w:t>Må ikke anvendes i tilfælde af overfølsomhed over for det aktive stof eller over for et eller flere af hjælpestofferne.</w:t>
      </w:r>
    </w:p>
    <w:p w:rsidR="0034258A" w:rsidRDefault="0034258A" w:rsidP="0034258A">
      <w:pPr>
        <w:tabs>
          <w:tab w:val="left" w:pos="1304"/>
        </w:tabs>
        <w:ind w:left="851"/>
        <w:rPr>
          <w:iCs/>
          <w:szCs w:val="22"/>
        </w:rPr>
      </w:pPr>
      <w:r>
        <w:rPr>
          <w:iCs/>
          <w:szCs w:val="22"/>
        </w:rPr>
        <w:t xml:space="preserve">Må ikke anvendes til hunde, der lider af hjerte-, lever- eller nyresygdom, hvor der er mulighed for sårdannelse eller ulcus i mave-tarm-kanalen, eller hvor der er bevis for </w:t>
      </w:r>
      <w:proofErr w:type="spellStart"/>
      <w:r>
        <w:rPr>
          <w:iCs/>
          <w:szCs w:val="22"/>
        </w:rPr>
        <w:t>bloddyskrasi</w:t>
      </w:r>
      <w:proofErr w:type="spellEnd"/>
      <w:r>
        <w:rPr>
          <w:iCs/>
          <w:szCs w:val="22"/>
        </w:rPr>
        <w:t>.</w:t>
      </w:r>
    </w:p>
    <w:p w:rsidR="0034258A" w:rsidRDefault="0034258A" w:rsidP="0034258A">
      <w:pPr>
        <w:tabs>
          <w:tab w:val="left" w:pos="1304"/>
        </w:tabs>
        <w:rPr>
          <w:szCs w:val="22"/>
        </w:rPr>
      </w:pPr>
    </w:p>
    <w:p w:rsidR="0034258A" w:rsidRDefault="0034258A" w:rsidP="0034258A">
      <w:pPr>
        <w:pStyle w:val="Style1"/>
        <w:ind w:left="851" w:hanging="851"/>
      </w:pPr>
      <w:r>
        <w:t>3.4</w:t>
      </w:r>
      <w:r>
        <w:tab/>
        <w:t>Særlige advarsler</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Ingen.</w:t>
      </w:r>
    </w:p>
    <w:p w:rsidR="0034258A" w:rsidRDefault="0034258A" w:rsidP="0034258A">
      <w:pPr>
        <w:tabs>
          <w:tab w:val="left" w:pos="1304"/>
        </w:tabs>
        <w:rPr>
          <w:szCs w:val="22"/>
        </w:rPr>
      </w:pPr>
    </w:p>
    <w:p w:rsidR="0034258A" w:rsidRDefault="0034258A" w:rsidP="0034258A">
      <w:pPr>
        <w:pStyle w:val="Style1"/>
        <w:ind w:left="851" w:hanging="851"/>
      </w:pPr>
      <w:r>
        <w:t>3.5</w:t>
      </w:r>
      <w:r>
        <w:tab/>
        <w:t>Særlige forholdsregler vedrørende brugen</w:t>
      </w:r>
    </w:p>
    <w:p w:rsidR="0034258A" w:rsidRDefault="0034258A" w:rsidP="0034258A">
      <w:pPr>
        <w:tabs>
          <w:tab w:val="left" w:pos="1304"/>
        </w:tabs>
        <w:rPr>
          <w:szCs w:val="22"/>
        </w:rPr>
      </w:pPr>
    </w:p>
    <w:p w:rsidR="0034258A" w:rsidRDefault="0034258A" w:rsidP="0034258A">
      <w:pPr>
        <w:tabs>
          <w:tab w:val="left" w:pos="1304"/>
        </w:tabs>
        <w:ind w:left="851"/>
        <w:rPr>
          <w:szCs w:val="22"/>
          <w:u w:val="single"/>
        </w:rPr>
      </w:pPr>
      <w:r>
        <w:rPr>
          <w:szCs w:val="22"/>
          <w:u w:val="single"/>
        </w:rPr>
        <w:t>Særlige forholdsregler vedrørende sikker brug hos de dyrearter, som lægemidlet er beregnet til:</w:t>
      </w:r>
    </w:p>
    <w:p w:rsidR="0034258A" w:rsidRDefault="0034258A" w:rsidP="0034258A">
      <w:pPr>
        <w:tabs>
          <w:tab w:val="left" w:pos="1304"/>
        </w:tabs>
        <w:ind w:left="851"/>
        <w:rPr>
          <w:iCs/>
          <w:szCs w:val="22"/>
        </w:rPr>
      </w:pPr>
      <w:r>
        <w:rPr>
          <w:iCs/>
          <w:szCs w:val="22"/>
        </w:rPr>
        <w:t>Anvendelse til gamle hunde kan medføre yderligere risiko.</w:t>
      </w:r>
    </w:p>
    <w:p w:rsidR="0034258A" w:rsidRDefault="0034258A" w:rsidP="0034258A">
      <w:pPr>
        <w:tabs>
          <w:tab w:val="left" w:pos="1304"/>
        </w:tabs>
        <w:ind w:left="851"/>
        <w:rPr>
          <w:iCs/>
          <w:szCs w:val="22"/>
        </w:rPr>
      </w:pPr>
      <w:r>
        <w:rPr>
          <w:iCs/>
          <w:szCs w:val="22"/>
        </w:rPr>
        <w:t>Hvis en sådan anvendelse ikke kan undgås, kan hundene have behov for nøje klinisk behandling.</w:t>
      </w:r>
    </w:p>
    <w:p w:rsidR="0034258A" w:rsidRDefault="0034258A" w:rsidP="0034258A">
      <w:pPr>
        <w:tabs>
          <w:tab w:val="left" w:pos="1304"/>
        </w:tabs>
        <w:ind w:left="851"/>
        <w:rPr>
          <w:iCs/>
          <w:szCs w:val="22"/>
        </w:rPr>
      </w:pPr>
      <w:r>
        <w:rPr>
          <w:iCs/>
          <w:szCs w:val="22"/>
        </w:rPr>
        <w:t xml:space="preserve">Undgå brug til dehydrerede, </w:t>
      </w:r>
      <w:proofErr w:type="spellStart"/>
      <w:r>
        <w:rPr>
          <w:iCs/>
          <w:szCs w:val="22"/>
        </w:rPr>
        <w:t>hypovolæmiske</w:t>
      </w:r>
      <w:proofErr w:type="spellEnd"/>
      <w:r>
        <w:rPr>
          <w:iCs/>
          <w:szCs w:val="22"/>
        </w:rPr>
        <w:t xml:space="preserve"> eller </w:t>
      </w:r>
      <w:proofErr w:type="spellStart"/>
      <w:r>
        <w:rPr>
          <w:iCs/>
          <w:szCs w:val="22"/>
        </w:rPr>
        <w:t>hypotensive</w:t>
      </w:r>
      <w:proofErr w:type="spellEnd"/>
      <w:r>
        <w:rPr>
          <w:iCs/>
          <w:szCs w:val="22"/>
        </w:rPr>
        <w:t xml:space="preserve"> hunde, da der er en mulig risiko for forhøjet nyretoksicitet.</w:t>
      </w:r>
    </w:p>
    <w:p w:rsidR="0034258A" w:rsidRDefault="0034258A" w:rsidP="0034258A">
      <w:pPr>
        <w:tabs>
          <w:tab w:val="left" w:pos="1304"/>
        </w:tabs>
        <w:ind w:left="851"/>
        <w:rPr>
          <w:iCs/>
          <w:szCs w:val="22"/>
        </w:rPr>
      </w:pPr>
      <w:proofErr w:type="spellStart"/>
      <w:r>
        <w:rPr>
          <w:iCs/>
          <w:szCs w:val="22"/>
        </w:rPr>
        <w:t>NSAID'er</w:t>
      </w:r>
      <w:proofErr w:type="spellEnd"/>
      <w:r>
        <w:rPr>
          <w:iCs/>
          <w:szCs w:val="22"/>
        </w:rPr>
        <w:t xml:space="preserve"> (non-</w:t>
      </w:r>
      <w:proofErr w:type="spellStart"/>
      <w:r>
        <w:rPr>
          <w:iCs/>
          <w:szCs w:val="22"/>
        </w:rPr>
        <w:t>steroide</w:t>
      </w:r>
      <w:proofErr w:type="spellEnd"/>
      <w:r>
        <w:rPr>
          <w:iCs/>
          <w:szCs w:val="22"/>
        </w:rPr>
        <w:t xml:space="preserve"> antiinflammatoriske lægemidler) kan forårsage hæmning af fagocytose og derfor skal der ved behandling af inflammatoriske sygdomme associeret med bakterielle infektioner påbegyndes hensigtsmæssig samtidig antimikrobiel behandling.</w:t>
      </w:r>
    </w:p>
    <w:p w:rsidR="0034258A" w:rsidRDefault="0034258A" w:rsidP="0034258A">
      <w:pPr>
        <w:tabs>
          <w:tab w:val="left" w:pos="1304"/>
        </w:tabs>
        <w:ind w:left="851"/>
        <w:rPr>
          <w:iCs/>
          <w:szCs w:val="22"/>
        </w:rPr>
      </w:pPr>
      <w:r>
        <w:rPr>
          <w:iCs/>
          <w:szCs w:val="22"/>
        </w:rPr>
        <w:t>Tabletterne er aromatiseret. For at undgå utilsigtet indtagelse, skal tabletter opbevares utilgængeligt for dyrene.</w:t>
      </w:r>
    </w:p>
    <w:p w:rsidR="0034258A" w:rsidRDefault="0034258A" w:rsidP="0034258A">
      <w:pPr>
        <w:tabs>
          <w:tab w:val="left" w:pos="1304"/>
        </w:tabs>
        <w:ind w:left="851"/>
        <w:rPr>
          <w:iCs/>
          <w:szCs w:val="22"/>
        </w:rPr>
      </w:pPr>
    </w:p>
    <w:p w:rsidR="0034258A" w:rsidRDefault="0034258A" w:rsidP="0034258A">
      <w:pPr>
        <w:tabs>
          <w:tab w:val="left" w:pos="1304"/>
        </w:tabs>
        <w:ind w:left="851"/>
        <w:rPr>
          <w:iCs/>
          <w:szCs w:val="22"/>
        </w:rPr>
      </w:pPr>
      <w:r>
        <w:rPr>
          <w:iCs/>
          <w:szCs w:val="22"/>
        </w:rPr>
        <w:t>Se pkt. 3.8.</w:t>
      </w:r>
    </w:p>
    <w:p w:rsidR="0034258A" w:rsidRDefault="0034258A" w:rsidP="0034258A">
      <w:pPr>
        <w:tabs>
          <w:tab w:val="left" w:pos="1304"/>
        </w:tabs>
        <w:ind w:left="851"/>
        <w:rPr>
          <w:szCs w:val="22"/>
        </w:rPr>
      </w:pPr>
    </w:p>
    <w:p w:rsidR="0034258A" w:rsidRDefault="0034258A" w:rsidP="0034258A">
      <w:pPr>
        <w:tabs>
          <w:tab w:val="left" w:pos="1304"/>
        </w:tabs>
        <w:ind w:left="851"/>
        <w:rPr>
          <w:szCs w:val="22"/>
          <w:u w:val="single"/>
        </w:rPr>
      </w:pPr>
      <w:r>
        <w:rPr>
          <w:szCs w:val="22"/>
          <w:u w:val="single"/>
        </w:rPr>
        <w:t>Særlige forholdsregler for personer, der administrerer veterinærlægemidlet til dyr:</w:t>
      </w:r>
    </w:p>
    <w:p w:rsidR="0034258A" w:rsidRDefault="0034258A" w:rsidP="0034258A">
      <w:pPr>
        <w:tabs>
          <w:tab w:val="left" w:pos="1304"/>
        </w:tabs>
        <w:ind w:left="851"/>
        <w:rPr>
          <w:iCs/>
          <w:szCs w:val="22"/>
        </w:rPr>
      </w:pPr>
      <w:r>
        <w:t>I tilfælde af utilsigtet indtagelse ved hændeligt uheld skal der straks søges lægehjælp, og indlægssedlen eller etiketten bør vises til lægen.</w:t>
      </w:r>
      <w:r>
        <w:rPr>
          <w:iCs/>
          <w:szCs w:val="22"/>
        </w:rPr>
        <w:t xml:space="preserve"> Vask hænder efter håndtering af </w:t>
      </w:r>
      <w:bookmarkStart w:id="0" w:name="_Hlk159410996"/>
      <w:r>
        <w:rPr>
          <w:iCs/>
          <w:szCs w:val="22"/>
        </w:rPr>
        <w:t>veterinærlægemidlet.</w:t>
      </w:r>
      <w:bookmarkEnd w:id="0"/>
    </w:p>
    <w:p w:rsidR="0034258A" w:rsidRDefault="0034258A" w:rsidP="0034258A">
      <w:pPr>
        <w:tabs>
          <w:tab w:val="left" w:pos="1304"/>
        </w:tabs>
        <w:ind w:left="851"/>
        <w:rPr>
          <w:szCs w:val="22"/>
        </w:rPr>
      </w:pPr>
    </w:p>
    <w:p w:rsidR="0034258A" w:rsidRDefault="0034258A" w:rsidP="0034258A">
      <w:pPr>
        <w:tabs>
          <w:tab w:val="left" w:pos="1304"/>
        </w:tabs>
        <w:ind w:left="851"/>
        <w:rPr>
          <w:szCs w:val="22"/>
          <w:u w:val="single"/>
        </w:rPr>
      </w:pPr>
      <w:r>
        <w:rPr>
          <w:szCs w:val="22"/>
          <w:u w:val="single"/>
        </w:rPr>
        <w:t>Særlige forholdsregler vedrørende beskyttelse af miljøet:</w:t>
      </w:r>
    </w:p>
    <w:p w:rsidR="0034258A" w:rsidRDefault="0034258A" w:rsidP="0034258A">
      <w:pPr>
        <w:tabs>
          <w:tab w:val="left" w:pos="1304"/>
        </w:tabs>
        <w:ind w:left="851"/>
        <w:rPr>
          <w:szCs w:val="22"/>
        </w:rPr>
      </w:pPr>
      <w:r>
        <w:rPr>
          <w:szCs w:val="22"/>
        </w:rPr>
        <w:t>Ikke relevant.</w:t>
      </w:r>
    </w:p>
    <w:p w:rsidR="0034258A" w:rsidRDefault="0034258A" w:rsidP="0034258A">
      <w:pPr>
        <w:tabs>
          <w:tab w:val="left" w:pos="1304"/>
        </w:tabs>
        <w:rPr>
          <w:szCs w:val="22"/>
        </w:rPr>
      </w:pPr>
    </w:p>
    <w:p w:rsidR="0034258A" w:rsidRDefault="0034258A" w:rsidP="0034258A">
      <w:pPr>
        <w:pStyle w:val="Style1"/>
        <w:ind w:left="851" w:hanging="851"/>
      </w:pPr>
      <w:r>
        <w:t>3.6</w:t>
      </w:r>
      <w:r>
        <w:tab/>
        <w:t>Bivirkninger</w:t>
      </w:r>
    </w:p>
    <w:p w:rsidR="0034258A" w:rsidRDefault="0034258A" w:rsidP="0034258A">
      <w:pPr>
        <w:tabs>
          <w:tab w:val="left" w:pos="1304"/>
        </w:tabs>
        <w:rPr>
          <w:szCs w:val="22"/>
        </w:rPr>
      </w:pPr>
    </w:p>
    <w:p w:rsidR="0034258A" w:rsidRDefault="0034258A" w:rsidP="0034258A">
      <w:pPr>
        <w:tabs>
          <w:tab w:val="left" w:pos="1304"/>
        </w:tabs>
        <w:ind w:firstLine="851"/>
      </w:pPr>
      <w:r>
        <w:t>Hunde:</w:t>
      </w:r>
    </w:p>
    <w:tbl>
      <w:tblPr>
        <w:tblpPr w:leftFromText="141" w:rightFromText="141" w:vertAnchor="text" w:horzAnchor="margin" w:tblpX="988" w:tblpY="104"/>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5860"/>
      </w:tblGrid>
      <w:tr w:rsidR="0034258A" w:rsidTr="0034258A">
        <w:tc>
          <w:tcPr>
            <w:tcW w:w="1564" w:type="pct"/>
            <w:tcBorders>
              <w:top w:val="single" w:sz="4" w:space="0" w:color="auto"/>
              <w:left w:val="single" w:sz="4" w:space="0" w:color="auto"/>
              <w:bottom w:val="single" w:sz="4" w:space="0" w:color="auto"/>
              <w:right w:val="single" w:sz="4" w:space="0" w:color="auto"/>
            </w:tcBorders>
            <w:hideMark/>
          </w:tcPr>
          <w:p w:rsidR="0034258A" w:rsidRDefault="0034258A" w:rsidP="0034258A">
            <w:pPr>
              <w:spacing w:before="60" w:after="60"/>
            </w:pPr>
            <w:r>
              <w:lastRenderedPageBreak/>
              <w:t>Sjælden</w:t>
            </w:r>
          </w:p>
          <w:p w:rsidR="0034258A" w:rsidRDefault="0034258A" w:rsidP="0034258A">
            <w:pPr>
              <w:spacing w:before="60" w:after="60"/>
            </w:pPr>
            <w:r>
              <w:t>(1 til 10 dyr ud af 10.000 behandlede dyr):</w:t>
            </w:r>
          </w:p>
        </w:tc>
        <w:tc>
          <w:tcPr>
            <w:tcW w:w="3436" w:type="pct"/>
            <w:tcBorders>
              <w:top w:val="single" w:sz="4" w:space="0" w:color="auto"/>
              <w:left w:val="single" w:sz="4" w:space="0" w:color="auto"/>
              <w:bottom w:val="single" w:sz="4" w:space="0" w:color="auto"/>
              <w:right w:val="single" w:sz="4" w:space="0" w:color="auto"/>
            </w:tcBorders>
            <w:hideMark/>
          </w:tcPr>
          <w:p w:rsidR="0034258A" w:rsidRDefault="0034258A" w:rsidP="0034258A">
            <w:pPr>
              <w:spacing w:before="60" w:after="60"/>
            </w:pPr>
            <w:r>
              <w:t>Nyrelidelse</w:t>
            </w:r>
          </w:p>
          <w:p w:rsidR="0034258A" w:rsidRDefault="0034258A" w:rsidP="0034258A">
            <w:pPr>
              <w:spacing w:before="60" w:after="60"/>
            </w:pPr>
            <w:proofErr w:type="spellStart"/>
            <w:r>
              <w:t>Leversygdom</w:t>
            </w:r>
            <w:r>
              <w:rPr>
                <w:vertAlign w:val="superscript"/>
              </w:rPr>
              <w:t>b</w:t>
            </w:r>
            <w:proofErr w:type="spellEnd"/>
          </w:p>
        </w:tc>
      </w:tr>
      <w:tr w:rsidR="0034258A" w:rsidTr="0034258A">
        <w:tc>
          <w:tcPr>
            <w:tcW w:w="1564" w:type="pct"/>
            <w:tcBorders>
              <w:top w:val="single" w:sz="4" w:space="0" w:color="auto"/>
              <w:left w:val="single" w:sz="4" w:space="0" w:color="auto"/>
              <w:bottom w:val="single" w:sz="4" w:space="0" w:color="auto"/>
              <w:right w:val="single" w:sz="4" w:space="0" w:color="auto"/>
            </w:tcBorders>
            <w:hideMark/>
          </w:tcPr>
          <w:p w:rsidR="0034258A" w:rsidRDefault="0034258A" w:rsidP="0034258A">
            <w:pPr>
              <w:spacing w:before="60" w:after="60"/>
            </w:pPr>
            <w:r>
              <w:t>Meget sjælden</w:t>
            </w:r>
          </w:p>
          <w:p w:rsidR="0034258A" w:rsidRDefault="0034258A" w:rsidP="0034258A">
            <w:pPr>
              <w:spacing w:before="60" w:after="60"/>
            </w:pPr>
            <w:r>
              <w:t>(&lt; 1 dyr ud af 10.000 behandlede dyr, herunder enkeltstående indberetninger):</w:t>
            </w:r>
          </w:p>
        </w:tc>
        <w:tc>
          <w:tcPr>
            <w:tcW w:w="3436" w:type="pct"/>
            <w:tcBorders>
              <w:top w:val="single" w:sz="4" w:space="0" w:color="auto"/>
              <w:left w:val="single" w:sz="4" w:space="0" w:color="auto"/>
              <w:bottom w:val="single" w:sz="4" w:space="0" w:color="auto"/>
              <w:right w:val="single" w:sz="4" w:space="0" w:color="auto"/>
            </w:tcBorders>
            <w:hideMark/>
          </w:tcPr>
          <w:p w:rsidR="0034258A" w:rsidRDefault="0034258A" w:rsidP="0034258A">
            <w:pPr>
              <w:spacing w:before="60" w:after="60"/>
              <w:rPr>
                <w:iCs/>
              </w:rPr>
            </w:pPr>
            <w:proofErr w:type="spellStart"/>
            <w:r>
              <w:t>Appetitløshed</w:t>
            </w:r>
            <w:r>
              <w:rPr>
                <w:vertAlign w:val="superscript"/>
              </w:rPr>
              <w:t>a</w:t>
            </w:r>
            <w:proofErr w:type="spellEnd"/>
            <w:r>
              <w:t xml:space="preserve">, </w:t>
            </w:r>
            <w:proofErr w:type="spellStart"/>
            <w:r>
              <w:t>opkastning</w:t>
            </w:r>
            <w:r>
              <w:rPr>
                <w:vertAlign w:val="superscript"/>
              </w:rPr>
              <w:t>a</w:t>
            </w:r>
            <w:proofErr w:type="spellEnd"/>
            <w:r>
              <w:t xml:space="preserve">, blød afføring, </w:t>
            </w:r>
            <w:proofErr w:type="spellStart"/>
            <w:r>
              <w:t>diarré</w:t>
            </w:r>
            <w:r>
              <w:rPr>
                <w:vertAlign w:val="superscript"/>
              </w:rPr>
              <w:t>a</w:t>
            </w:r>
            <w:proofErr w:type="spellEnd"/>
            <w:r>
              <w:t xml:space="preserve">, blod i </w:t>
            </w:r>
            <w:proofErr w:type="spellStart"/>
            <w:r>
              <w:t>fæces</w:t>
            </w:r>
            <w:r>
              <w:rPr>
                <w:vertAlign w:val="superscript"/>
              </w:rPr>
              <w:t>a</w:t>
            </w:r>
            <w:proofErr w:type="spellEnd"/>
          </w:p>
          <w:p w:rsidR="0034258A" w:rsidRDefault="0034258A" w:rsidP="0034258A">
            <w:pPr>
              <w:spacing w:before="60" w:after="60"/>
              <w:rPr>
                <w:iCs/>
              </w:rPr>
            </w:pPr>
            <w:proofErr w:type="spellStart"/>
            <w:r>
              <w:t>Letargi</w:t>
            </w:r>
            <w:r>
              <w:rPr>
                <w:vertAlign w:val="superscript"/>
              </w:rPr>
              <w:t>a</w:t>
            </w:r>
            <w:proofErr w:type="spellEnd"/>
            <w:r>
              <w:t xml:space="preserve"> </w:t>
            </w:r>
          </w:p>
        </w:tc>
      </w:tr>
    </w:tbl>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rPr>
          <w:szCs w:val="22"/>
          <w:vertAlign w:val="superscript"/>
        </w:rPr>
      </w:pPr>
    </w:p>
    <w:p w:rsidR="0034258A" w:rsidRDefault="0034258A" w:rsidP="0034258A">
      <w:pPr>
        <w:tabs>
          <w:tab w:val="left" w:pos="1304"/>
        </w:tabs>
        <w:ind w:left="851"/>
        <w:rPr>
          <w:sz w:val="22"/>
          <w:szCs w:val="22"/>
        </w:rPr>
      </w:pPr>
      <w:r>
        <w:rPr>
          <w:szCs w:val="22"/>
          <w:vertAlign w:val="superscript"/>
        </w:rPr>
        <w:t xml:space="preserve">a </w:t>
      </w:r>
      <w:r>
        <w:rPr>
          <w:szCs w:val="22"/>
        </w:rPr>
        <w:t xml:space="preserve">Disse bivirkninger opstår normalt i løbet af den første behandlingsuge, og er i de fleste tilfælde forbigående og forsvinder efter </w:t>
      </w:r>
      <w:proofErr w:type="spellStart"/>
      <w:r>
        <w:rPr>
          <w:szCs w:val="22"/>
        </w:rPr>
        <w:t>seponering</w:t>
      </w:r>
      <w:proofErr w:type="spellEnd"/>
      <w:r>
        <w:rPr>
          <w:szCs w:val="22"/>
        </w:rPr>
        <w:t xml:space="preserve"> af behandlingen, men i meget sjældne tilfælde kan de være alvorlige eller dødelige. </w:t>
      </w:r>
    </w:p>
    <w:p w:rsidR="0034258A" w:rsidRDefault="0034258A" w:rsidP="0034258A">
      <w:pPr>
        <w:tabs>
          <w:tab w:val="left" w:pos="1304"/>
        </w:tabs>
        <w:ind w:left="851"/>
        <w:rPr>
          <w:szCs w:val="22"/>
        </w:rPr>
      </w:pPr>
      <w:bookmarkStart w:id="1" w:name="_Hlk159492487"/>
      <w:r>
        <w:rPr>
          <w:szCs w:val="22"/>
          <w:vertAlign w:val="superscript"/>
        </w:rPr>
        <w:t xml:space="preserve">b </w:t>
      </w:r>
      <w:r>
        <w:rPr>
          <w:szCs w:val="22"/>
        </w:rPr>
        <w:t>Idiosynkratisk effekt</w:t>
      </w:r>
    </w:p>
    <w:p w:rsidR="0034258A" w:rsidRDefault="0034258A" w:rsidP="0034258A">
      <w:pPr>
        <w:tabs>
          <w:tab w:val="left" w:pos="1304"/>
        </w:tabs>
        <w:rPr>
          <w:szCs w:val="22"/>
        </w:rPr>
      </w:pPr>
    </w:p>
    <w:bookmarkEnd w:id="1"/>
    <w:p w:rsidR="0034258A" w:rsidRDefault="0034258A" w:rsidP="0034258A">
      <w:pPr>
        <w:ind w:left="851"/>
      </w:pPr>
      <w:r>
        <w:t xml:space="preserve">Hvis der opstår bivirkninger, skal behandlingen med </w:t>
      </w:r>
      <w:r>
        <w:rPr>
          <w:u w:val="single"/>
        </w:rPr>
        <w:t>veterinærlægemidlet</w:t>
      </w:r>
      <w:r>
        <w:t xml:space="preserve"> seponeres, og der skal søges dyrlægehjælp. </w:t>
      </w:r>
    </w:p>
    <w:p w:rsidR="0034258A" w:rsidRDefault="0034258A" w:rsidP="0034258A">
      <w:pPr>
        <w:ind w:left="851"/>
      </w:pPr>
    </w:p>
    <w:p w:rsidR="0034258A" w:rsidRDefault="0034258A" w:rsidP="0034258A">
      <w:pPr>
        <w:ind w:left="851"/>
      </w:pPr>
    </w:p>
    <w:p w:rsidR="0034258A" w:rsidRDefault="0034258A" w:rsidP="0034258A">
      <w:pPr>
        <w:ind w:left="851"/>
      </w:pPr>
      <w: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p w:rsidR="0034258A" w:rsidRDefault="0034258A" w:rsidP="0034258A">
      <w:pPr>
        <w:pStyle w:val="Style1"/>
      </w:pPr>
    </w:p>
    <w:p w:rsidR="0034258A" w:rsidRDefault="0034258A" w:rsidP="0034258A">
      <w:pPr>
        <w:pStyle w:val="Style1"/>
        <w:ind w:left="851" w:hanging="851"/>
      </w:pPr>
      <w:r>
        <w:t>3.7</w:t>
      </w:r>
      <w:r>
        <w:tab/>
        <w:t>Anvendelse under drægtighed, laktation eller æglægning</w:t>
      </w:r>
    </w:p>
    <w:p w:rsidR="0034258A" w:rsidRDefault="0034258A" w:rsidP="0034258A">
      <w:pPr>
        <w:tabs>
          <w:tab w:val="left" w:pos="1304"/>
        </w:tabs>
        <w:rPr>
          <w:szCs w:val="22"/>
        </w:rPr>
      </w:pPr>
    </w:p>
    <w:p w:rsidR="0034258A" w:rsidRDefault="0034258A" w:rsidP="0034258A">
      <w:pPr>
        <w:ind w:left="851"/>
        <w:rPr>
          <w:u w:val="single"/>
        </w:rPr>
      </w:pPr>
      <w:r>
        <w:rPr>
          <w:u w:val="single"/>
        </w:rPr>
        <w:t>Drægtighed og laktation</w:t>
      </w:r>
    </w:p>
    <w:p w:rsidR="0034258A" w:rsidRDefault="0034258A" w:rsidP="0034258A">
      <w:pPr>
        <w:ind w:left="851"/>
      </w:pPr>
      <w:r>
        <w:t xml:space="preserve">Laboratorieundersøgelser af rotter og kaniner har afsløret </w:t>
      </w:r>
      <w:proofErr w:type="spellStart"/>
      <w:r>
        <w:t>føtotoksiske</w:t>
      </w:r>
      <w:proofErr w:type="spellEnd"/>
      <w:r>
        <w:t xml:space="preserve"> virkninger af </w:t>
      </w:r>
      <w:proofErr w:type="spellStart"/>
      <w:r>
        <w:t>carprofen</w:t>
      </w:r>
      <w:proofErr w:type="spellEnd"/>
      <w:r>
        <w:t xml:space="preserve"> ved doser tæt på den terapeutiske dosis. </w:t>
      </w:r>
    </w:p>
    <w:p w:rsidR="0034258A" w:rsidRDefault="0034258A" w:rsidP="0034258A">
      <w:pPr>
        <w:ind w:left="851"/>
      </w:pPr>
      <w:r>
        <w:t xml:space="preserve">Veterinærlægemidlets sikkerhed under drægtighed og laktation er ikke fastlagt. </w:t>
      </w:r>
    </w:p>
    <w:p w:rsidR="0034258A" w:rsidRDefault="0034258A" w:rsidP="0034258A">
      <w:pPr>
        <w:tabs>
          <w:tab w:val="left" w:pos="1304"/>
        </w:tabs>
        <w:ind w:left="851"/>
        <w:rPr>
          <w:iCs/>
          <w:szCs w:val="22"/>
        </w:rPr>
      </w:pPr>
    </w:p>
    <w:p w:rsidR="0034258A" w:rsidRDefault="0034258A" w:rsidP="0034258A">
      <w:pPr>
        <w:tabs>
          <w:tab w:val="left" w:pos="1304"/>
        </w:tabs>
        <w:ind w:left="851"/>
        <w:rPr>
          <w:iCs/>
          <w:szCs w:val="22"/>
        </w:rPr>
      </w:pPr>
      <w:r>
        <w:rPr>
          <w:iCs/>
          <w:szCs w:val="22"/>
        </w:rPr>
        <w:t>Se pkt. 3.3.</w:t>
      </w:r>
    </w:p>
    <w:p w:rsidR="0034258A" w:rsidRDefault="0034258A" w:rsidP="0034258A">
      <w:pPr>
        <w:tabs>
          <w:tab w:val="left" w:pos="1304"/>
        </w:tabs>
        <w:rPr>
          <w:szCs w:val="22"/>
        </w:rPr>
      </w:pPr>
    </w:p>
    <w:p w:rsidR="0034258A" w:rsidRDefault="0034258A" w:rsidP="0034258A">
      <w:pPr>
        <w:pStyle w:val="Style1"/>
        <w:ind w:left="851" w:hanging="851"/>
      </w:pPr>
      <w:r>
        <w:t>3.8</w:t>
      </w:r>
      <w:r>
        <w:tab/>
        <w:t>Interaktion med andre lægemidler og andre former for interaktion</w:t>
      </w:r>
    </w:p>
    <w:p w:rsidR="0034258A" w:rsidRDefault="0034258A" w:rsidP="0034258A">
      <w:pPr>
        <w:tabs>
          <w:tab w:val="left" w:pos="1304"/>
        </w:tabs>
        <w:rPr>
          <w:szCs w:val="22"/>
        </w:rPr>
      </w:pPr>
    </w:p>
    <w:p w:rsidR="0034258A" w:rsidRDefault="0034258A" w:rsidP="0034258A">
      <w:pPr>
        <w:ind w:left="851"/>
      </w:pPr>
      <w:r>
        <w:t xml:space="preserve">Administrer ikke samtidigt med andre </w:t>
      </w:r>
      <w:proofErr w:type="spellStart"/>
      <w:r>
        <w:t>NSAID'er</w:t>
      </w:r>
      <w:proofErr w:type="spellEnd"/>
      <w:r>
        <w:t xml:space="preserve"> og </w:t>
      </w:r>
      <w:proofErr w:type="spellStart"/>
      <w:r>
        <w:t>glukokortikoider</w:t>
      </w:r>
      <w:proofErr w:type="spellEnd"/>
      <w:r>
        <w:t>, eller inden for 24 timer efter administration af veterinærlægemidlet.</w:t>
      </w:r>
      <w:r>
        <w:rPr>
          <w:b/>
        </w:rPr>
        <w:t xml:space="preserve"> </w:t>
      </w:r>
      <w:proofErr w:type="spellStart"/>
      <w:r>
        <w:t>Carprofen</w:t>
      </w:r>
      <w:proofErr w:type="spellEnd"/>
      <w:r>
        <w:t xml:space="preserve"> er i høj grad bundet til plasmaproteiner og kan konkurrere med andre lægemidler, der bindes i høj grad, hvilket kan føre til toksiske virkninger.</w:t>
      </w:r>
    </w:p>
    <w:p w:rsidR="0034258A" w:rsidRDefault="0034258A" w:rsidP="0034258A">
      <w:pPr>
        <w:ind w:left="851"/>
      </w:pPr>
    </w:p>
    <w:p w:rsidR="0034258A" w:rsidRDefault="0034258A" w:rsidP="0034258A">
      <w:pPr>
        <w:ind w:left="851"/>
      </w:pPr>
      <w:r>
        <w:t xml:space="preserve">Samtidig administration af muligt </w:t>
      </w:r>
      <w:proofErr w:type="spellStart"/>
      <w:r>
        <w:t>nefrotoksiske</w:t>
      </w:r>
      <w:proofErr w:type="spellEnd"/>
      <w:r>
        <w:t xml:space="preserve"> lægemidler skal undgås.</w:t>
      </w:r>
    </w:p>
    <w:p w:rsidR="0034258A" w:rsidRDefault="0034258A" w:rsidP="0034258A">
      <w:pPr>
        <w:tabs>
          <w:tab w:val="left" w:pos="1304"/>
        </w:tabs>
        <w:ind w:left="851"/>
        <w:rPr>
          <w:szCs w:val="22"/>
        </w:rPr>
      </w:pPr>
    </w:p>
    <w:p w:rsidR="0034258A" w:rsidRDefault="0034258A" w:rsidP="0034258A">
      <w:pPr>
        <w:pStyle w:val="Style1"/>
        <w:ind w:left="851" w:hanging="851"/>
      </w:pPr>
      <w:r>
        <w:t>3.9</w:t>
      </w:r>
      <w:r>
        <w:tab/>
        <w:t>Administrationsveje og dosering</w:t>
      </w:r>
    </w:p>
    <w:p w:rsidR="0034258A" w:rsidRDefault="0034258A" w:rsidP="0034258A">
      <w:pPr>
        <w:tabs>
          <w:tab w:val="left" w:pos="1304"/>
        </w:tabs>
        <w:rPr>
          <w:szCs w:val="22"/>
        </w:rPr>
      </w:pPr>
    </w:p>
    <w:p w:rsidR="0034258A" w:rsidRDefault="0034258A" w:rsidP="0034258A">
      <w:pPr>
        <w:tabs>
          <w:tab w:val="left" w:pos="1304"/>
        </w:tabs>
        <w:ind w:left="851"/>
        <w:rPr>
          <w:iCs/>
          <w:szCs w:val="22"/>
        </w:rPr>
      </w:pPr>
      <w:r>
        <w:rPr>
          <w:iCs/>
          <w:szCs w:val="22"/>
        </w:rPr>
        <w:t>Oral anvendelse.</w:t>
      </w:r>
    </w:p>
    <w:p w:rsidR="0034258A" w:rsidRDefault="0034258A" w:rsidP="0034258A">
      <w:pPr>
        <w:tabs>
          <w:tab w:val="left" w:pos="1304"/>
        </w:tabs>
        <w:ind w:left="851"/>
        <w:rPr>
          <w:iCs/>
          <w:szCs w:val="22"/>
        </w:rPr>
      </w:pPr>
      <w:r>
        <w:rPr>
          <w:iCs/>
          <w:szCs w:val="22"/>
        </w:rPr>
        <w:t xml:space="preserve">For at sikre korrekt dosering </w:t>
      </w:r>
      <w:r>
        <w:t>bør</w:t>
      </w:r>
      <w:r>
        <w:rPr>
          <w:iCs/>
          <w:szCs w:val="22"/>
        </w:rPr>
        <w:t xml:space="preserve"> legemsvægten beregnes så </w:t>
      </w:r>
      <w:r>
        <w:t>nøjagtigt</w:t>
      </w:r>
      <w:r>
        <w:rPr>
          <w:iCs/>
          <w:szCs w:val="22"/>
        </w:rPr>
        <w:t xml:space="preserve"> som muligt for at undgå overdosering.</w:t>
      </w:r>
    </w:p>
    <w:p w:rsidR="0034258A" w:rsidRDefault="0034258A" w:rsidP="0034258A">
      <w:pPr>
        <w:tabs>
          <w:tab w:val="left" w:pos="1304"/>
        </w:tabs>
        <w:ind w:left="851"/>
        <w:rPr>
          <w:iCs/>
          <w:szCs w:val="22"/>
        </w:rPr>
      </w:pPr>
    </w:p>
    <w:p w:rsidR="0034258A" w:rsidRDefault="0034258A" w:rsidP="0034258A">
      <w:pPr>
        <w:tabs>
          <w:tab w:val="left" w:pos="1304"/>
        </w:tabs>
        <w:ind w:left="851"/>
        <w:rPr>
          <w:i/>
          <w:szCs w:val="22"/>
        </w:rPr>
      </w:pPr>
      <w:r>
        <w:rPr>
          <w:i/>
          <w:szCs w:val="22"/>
        </w:rPr>
        <w:t>Dosering</w:t>
      </w:r>
    </w:p>
    <w:p w:rsidR="0034258A" w:rsidRDefault="0034258A" w:rsidP="0034258A">
      <w:pPr>
        <w:tabs>
          <w:tab w:val="left" w:pos="1304"/>
        </w:tabs>
        <w:ind w:left="851"/>
        <w:rPr>
          <w:iCs/>
          <w:szCs w:val="22"/>
        </w:rPr>
      </w:pPr>
      <w:r>
        <w:rPr>
          <w:iCs/>
          <w:szCs w:val="22"/>
        </w:rPr>
        <w:t>2 </w:t>
      </w:r>
      <w:r>
        <w:rPr>
          <w:iCs/>
          <w:szCs w:val="22"/>
        </w:rPr>
        <w:noBreakHyphen/>
        <w:t xml:space="preserve"> 4 mg </w:t>
      </w:r>
      <w:proofErr w:type="spellStart"/>
      <w:r>
        <w:rPr>
          <w:iCs/>
          <w:szCs w:val="22"/>
        </w:rPr>
        <w:t>carprofen</w:t>
      </w:r>
      <w:proofErr w:type="spellEnd"/>
      <w:r>
        <w:rPr>
          <w:iCs/>
          <w:szCs w:val="22"/>
        </w:rPr>
        <w:t xml:space="preserve"> pr. kg legemsvægt dagligt.</w:t>
      </w:r>
    </w:p>
    <w:p w:rsidR="0034258A" w:rsidRDefault="0034258A" w:rsidP="0034258A">
      <w:pPr>
        <w:tabs>
          <w:tab w:val="left" w:pos="1304"/>
        </w:tabs>
        <w:ind w:left="851"/>
        <w:rPr>
          <w:iCs/>
          <w:szCs w:val="22"/>
        </w:rPr>
      </w:pPr>
      <w:r>
        <w:rPr>
          <w:iCs/>
          <w:szCs w:val="22"/>
        </w:rPr>
        <w:t xml:space="preserve">Til reduktion af inflammation og smerter forårsaget af </w:t>
      </w:r>
      <w:proofErr w:type="spellStart"/>
      <w:r>
        <w:rPr>
          <w:iCs/>
          <w:szCs w:val="22"/>
        </w:rPr>
        <w:t>muskuloskeletale</w:t>
      </w:r>
      <w:proofErr w:type="spellEnd"/>
      <w:r>
        <w:rPr>
          <w:iCs/>
          <w:szCs w:val="22"/>
        </w:rPr>
        <w:t xml:space="preserve"> sygdomme og slidgigt: en indledende dosis på 4 mg </w:t>
      </w:r>
      <w:proofErr w:type="spellStart"/>
      <w:r>
        <w:rPr>
          <w:iCs/>
          <w:szCs w:val="22"/>
        </w:rPr>
        <w:t>carprofen</w:t>
      </w:r>
      <w:proofErr w:type="spellEnd"/>
      <w:r>
        <w:rPr>
          <w:iCs/>
          <w:szCs w:val="22"/>
        </w:rPr>
        <w:t xml:space="preserve"> pr. kg legemsvægt dagligt givet som en enkelt </w:t>
      </w:r>
      <w:r>
        <w:rPr>
          <w:iCs/>
          <w:szCs w:val="22"/>
        </w:rPr>
        <w:lastRenderedPageBreak/>
        <w:t xml:space="preserve">daglig dosis eller som to lige store doser kan, afhængigt af det kliniske respons, reduceres til 2 mg </w:t>
      </w:r>
      <w:proofErr w:type="spellStart"/>
      <w:r>
        <w:rPr>
          <w:iCs/>
          <w:szCs w:val="22"/>
        </w:rPr>
        <w:t>carprofen</w:t>
      </w:r>
      <w:proofErr w:type="spellEnd"/>
      <w:r>
        <w:rPr>
          <w:iCs/>
          <w:szCs w:val="22"/>
        </w:rPr>
        <w:t xml:space="preserve">/kg legemsvægt/dag givet som en enkelt dosis. Behandlingsvarigheden afhænger af det observerede respons for patienten. For behandling længere end 14 dage skal hunden regelmæssigt undersøges af en dyrlæge. </w:t>
      </w:r>
    </w:p>
    <w:p w:rsidR="0034258A" w:rsidRDefault="0034258A" w:rsidP="0034258A">
      <w:pPr>
        <w:tabs>
          <w:tab w:val="left" w:pos="1304"/>
        </w:tabs>
        <w:ind w:left="851"/>
        <w:rPr>
          <w:iCs/>
          <w:szCs w:val="22"/>
        </w:rPr>
      </w:pPr>
      <w:r>
        <w:rPr>
          <w:iCs/>
          <w:szCs w:val="22"/>
        </w:rPr>
        <w:t xml:space="preserve">Den anbefalede dosering må ikke overskrides. </w:t>
      </w:r>
    </w:p>
    <w:p w:rsidR="0034258A" w:rsidRDefault="0034258A" w:rsidP="0034258A">
      <w:pPr>
        <w:tabs>
          <w:tab w:val="left" w:pos="1304"/>
        </w:tabs>
        <w:ind w:left="851"/>
        <w:rPr>
          <w:iCs/>
          <w:szCs w:val="22"/>
        </w:rPr>
      </w:pPr>
      <w:r>
        <w:rPr>
          <w:iCs/>
          <w:szCs w:val="22"/>
        </w:rPr>
        <w:t xml:space="preserve">For at sørge for, at den analgetiske og antiinflammatoriske virkning dækker den postoperative periode, kan parenteral præoperativ behandling med et </w:t>
      </w:r>
      <w:proofErr w:type="spellStart"/>
      <w:r>
        <w:rPr>
          <w:iCs/>
          <w:szCs w:val="22"/>
        </w:rPr>
        <w:t>injicerbart</w:t>
      </w:r>
      <w:proofErr w:type="spellEnd"/>
      <w:r>
        <w:rPr>
          <w:iCs/>
          <w:szCs w:val="22"/>
        </w:rPr>
        <w:t xml:space="preserve"> </w:t>
      </w:r>
      <w:proofErr w:type="spellStart"/>
      <w:r>
        <w:rPr>
          <w:iCs/>
          <w:szCs w:val="22"/>
        </w:rPr>
        <w:t>carprofen</w:t>
      </w:r>
      <w:proofErr w:type="spellEnd"/>
      <w:r>
        <w:rPr>
          <w:iCs/>
          <w:szCs w:val="22"/>
        </w:rPr>
        <w:t xml:space="preserve">-veterinærlægemiddel efterfølges af </w:t>
      </w:r>
      <w:proofErr w:type="spellStart"/>
      <w:r>
        <w:rPr>
          <w:iCs/>
          <w:szCs w:val="22"/>
        </w:rPr>
        <w:t>carprofen</w:t>
      </w:r>
      <w:proofErr w:type="spellEnd"/>
      <w:r>
        <w:rPr>
          <w:iCs/>
          <w:szCs w:val="22"/>
        </w:rPr>
        <w:t>-tabletter med 4 mg/kg legemsvægt/dag i op til 5 dage.</w:t>
      </w:r>
    </w:p>
    <w:p w:rsidR="0034258A" w:rsidRDefault="0034258A" w:rsidP="0034258A">
      <w:pPr>
        <w:tabs>
          <w:tab w:val="left" w:pos="1304"/>
        </w:tabs>
        <w:ind w:left="851"/>
        <w:rPr>
          <w:iCs/>
          <w:szCs w:val="22"/>
        </w:rPr>
      </w:pPr>
    </w:p>
    <w:p w:rsidR="0034258A" w:rsidRDefault="0034258A" w:rsidP="0034258A">
      <w:pPr>
        <w:tabs>
          <w:tab w:val="left" w:pos="1304"/>
        </w:tabs>
        <w:ind w:left="851"/>
        <w:rPr>
          <w:iCs/>
          <w:szCs w:val="22"/>
        </w:rPr>
      </w:pPr>
      <w:r>
        <w:rPr>
          <w:iCs/>
          <w:szCs w:val="22"/>
        </w:rPr>
        <w:t xml:space="preserve">Den følgende tabel er beregnet som en guide til at levere veterinærlægemidlet med en dosishastighed på 4 mg pr. kg. legemsvægt dagligt. </w:t>
      </w:r>
    </w:p>
    <w:p w:rsidR="0034258A" w:rsidRDefault="0034258A" w:rsidP="0034258A">
      <w:pPr>
        <w:tabs>
          <w:tab w:val="left" w:pos="1304"/>
        </w:tabs>
        <w:rPr>
          <w:iCs/>
          <w:szCs w:val="22"/>
        </w:rPr>
      </w:pPr>
    </w:p>
    <w:tbl>
      <w:tblPr>
        <w:tblW w:w="5000" w:type="pct"/>
        <w:tblLook w:val="04A0" w:firstRow="1" w:lastRow="0" w:firstColumn="1" w:lastColumn="0" w:noHBand="0" w:noVBand="1"/>
      </w:tblPr>
      <w:tblGrid>
        <w:gridCol w:w="1863"/>
        <w:gridCol w:w="2173"/>
        <w:gridCol w:w="1240"/>
        <w:gridCol w:w="1396"/>
        <w:gridCol w:w="1395"/>
        <w:gridCol w:w="606"/>
        <w:gridCol w:w="34"/>
        <w:gridCol w:w="931"/>
      </w:tblGrid>
      <w:tr w:rsidR="0034258A" w:rsidTr="0034258A">
        <w:trPr>
          <w:trHeight w:val="434"/>
        </w:trPr>
        <w:tc>
          <w:tcPr>
            <w:tcW w:w="968" w:type="pct"/>
            <w:tcBorders>
              <w:top w:val="nil"/>
              <w:left w:val="nil"/>
              <w:bottom w:val="triple" w:sz="4" w:space="0" w:color="auto"/>
              <w:right w:val="nil"/>
            </w:tcBorders>
          </w:tcPr>
          <w:p w:rsidR="0034258A" w:rsidRDefault="0034258A">
            <w:pPr>
              <w:tabs>
                <w:tab w:val="left" w:pos="1304"/>
              </w:tabs>
              <w:rPr>
                <w:iCs/>
                <w:szCs w:val="22"/>
              </w:rPr>
            </w:pPr>
          </w:p>
        </w:tc>
        <w:tc>
          <w:tcPr>
            <w:tcW w:w="4032" w:type="pct"/>
            <w:gridSpan w:val="7"/>
            <w:tcBorders>
              <w:top w:val="nil"/>
              <w:left w:val="nil"/>
              <w:bottom w:val="triple" w:sz="4" w:space="0" w:color="auto"/>
              <w:right w:val="nil"/>
            </w:tcBorders>
            <w:shd w:val="clear" w:color="auto" w:fill="D9D9D9"/>
            <w:hideMark/>
          </w:tcPr>
          <w:p w:rsidR="0034258A" w:rsidRDefault="0034258A">
            <w:pPr>
              <w:tabs>
                <w:tab w:val="left" w:pos="1304"/>
              </w:tabs>
              <w:rPr>
                <w:iCs/>
                <w:szCs w:val="22"/>
              </w:rPr>
            </w:pPr>
            <w:r>
              <w:rPr>
                <w:iCs/>
                <w:szCs w:val="22"/>
              </w:rPr>
              <w:t>Antal tabletter til en dosishastighed på 4 mg/kg legemsvægt</w:t>
            </w:r>
          </w:p>
        </w:tc>
      </w:tr>
      <w:tr w:rsidR="0034258A" w:rsidTr="0034258A">
        <w:trPr>
          <w:trHeight w:val="721"/>
        </w:trPr>
        <w:tc>
          <w:tcPr>
            <w:tcW w:w="968" w:type="pct"/>
            <w:tcBorders>
              <w:top w:val="triple" w:sz="4" w:space="0" w:color="auto"/>
              <w:left w:val="triple" w:sz="4" w:space="0" w:color="auto"/>
              <w:bottom w:val="triple" w:sz="4" w:space="0" w:color="auto"/>
              <w:right w:val="triple" w:sz="4" w:space="0" w:color="auto"/>
            </w:tcBorders>
            <w:shd w:val="clear" w:color="auto" w:fill="7F7F7F"/>
            <w:vAlign w:val="center"/>
            <w:hideMark/>
          </w:tcPr>
          <w:p w:rsidR="0034258A" w:rsidRDefault="0034258A">
            <w:pPr>
              <w:tabs>
                <w:tab w:val="left" w:pos="1304"/>
              </w:tabs>
              <w:rPr>
                <w:iCs/>
                <w:szCs w:val="22"/>
              </w:rPr>
            </w:pPr>
            <w:r>
              <w:rPr>
                <w:iCs/>
                <w:szCs w:val="22"/>
              </w:rPr>
              <w:t>Legemsvægt (kg)</w:t>
            </w:r>
          </w:p>
        </w:tc>
        <w:tc>
          <w:tcPr>
            <w:tcW w:w="1129" w:type="pct"/>
            <w:tcBorders>
              <w:top w:val="triple" w:sz="4" w:space="0" w:color="auto"/>
              <w:left w:val="triple" w:sz="4" w:space="0" w:color="auto"/>
              <w:bottom w:val="triple" w:sz="4" w:space="0" w:color="auto"/>
              <w:right w:val="triple" w:sz="4" w:space="0" w:color="auto"/>
            </w:tcBorders>
            <w:shd w:val="clear" w:color="auto" w:fill="7F7F7F"/>
            <w:vAlign w:val="center"/>
            <w:hideMark/>
          </w:tcPr>
          <w:p w:rsidR="0034258A" w:rsidRDefault="0034258A">
            <w:pPr>
              <w:tabs>
                <w:tab w:val="left" w:pos="1304"/>
              </w:tabs>
              <w:rPr>
                <w:iCs/>
                <w:szCs w:val="22"/>
              </w:rPr>
            </w:pPr>
            <w:proofErr w:type="spellStart"/>
            <w:r>
              <w:rPr>
                <w:iCs/>
                <w:szCs w:val="22"/>
              </w:rPr>
              <w:t>Canicaral</w:t>
            </w:r>
            <w:proofErr w:type="spellEnd"/>
            <w:r>
              <w:rPr>
                <w:iCs/>
                <w:szCs w:val="22"/>
              </w:rPr>
              <w:t xml:space="preserve"> </w:t>
            </w:r>
            <w:proofErr w:type="spellStart"/>
            <w:r>
              <w:rPr>
                <w:iCs/>
                <w:szCs w:val="22"/>
              </w:rPr>
              <w:t>Vet</w:t>
            </w:r>
            <w:proofErr w:type="spellEnd"/>
            <w:r>
              <w:rPr>
                <w:iCs/>
                <w:szCs w:val="22"/>
              </w:rPr>
              <w:t>. 40 mg</w:t>
            </w:r>
          </w:p>
          <w:p w:rsidR="0034258A" w:rsidRDefault="0034258A">
            <w:pPr>
              <w:tabs>
                <w:tab w:val="left" w:pos="1304"/>
              </w:tabs>
              <w:rPr>
                <w:iCs/>
                <w:szCs w:val="22"/>
              </w:rPr>
            </w:pPr>
            <w:r>
              <w:rPr>
                <w:iCs/>
                <w:szCs w:val="22"/>
              </w:rPr>
              <w:t>1 gang dagligt</w:t>
            </w:r>
          </w:p>
        </w:tc>
        <w:tc>
          <w:tcPr>
            <w:tcW w:w="1371" w:type="pct"/>
            <w:gridSpan w:val="2"/>
            <w:tcBorders>
              <w:top w:val="triple" w:sz="4" w:space="0" w:color="auto"/>
              <w:left w:val="triple" w:sz="4" w:space="0" w:color="auto"/>
              <w:bottom w:val="triple" w:sz="4" w:space="0" w:color="auto"/>
              <w:right w:val="triple" w:sz="4" w:space="0" w:color="auto"/>
            </w:tcBorders>
            <w:shd w:val="clear" w:color="auto" w:fill="7F7F7F"/>
            <w:hideMark/>
          </w:tcPr>
          <w:p w:rsidR="0034258A" w:rsidRDefault="0034258A">
            <w:pPr>
              <w:tabs>
                <w:tab w:val="left" w:pos="1304"/>
              </w:tabs>
              <w:rPr>
                <w:iCs/>
                <w:szCs w:val="22"/>
              </w:rPr>
            </w:pPr>
            <w:proofErr w:type="spellStart"/>
            <w:r>
              <w:rPr>
                <w:iCs/>
                <w:szCs w:val="22"/>
              </w:rPr>
              <w:t>Canicaral</w:t>
            </w:r>
            <w:proofErr w:type="spellEnd"/>
            <w:r>
              <w:rPr>
                <w:iCs/>
                <w:szCs w:val="22"/>
              </w:rPr>
              <w:t xml:space="preserve"> </w:t>
            </w:r>
            <w:proofErr w:type="spellStart"/>
            <w:r>
              <w:rPr>
                <w:iCs/>
                <w:szCs w:val="22"/>
              </w:rPr>
              <w:t>Vet</w:t>
            </w:r>
            <w:proofErr w:type="spellEnd"/>
            <w:r>
              <w:rPr>
                <w:iCs/>
                <w:szCs w:val="22"/>
              </w:rPr>
              <w:t>. 40 mg</w:t>
            </w:r>
          </w:p>
          <w:p w:rsidR="0034258A" w:rsidRDefault="0034258A">
            <w:pPr>
              <w:tabs>
                <w:tab w:val="left" w:pos="1304"/>
              </w:tabs>
              <w:rPr>
                <w:iCs/>
                <w:szCs w:val="22"/>
              </w:rPr>
            </w:pPr>
            <w:r>
              <w:rPr>
                <w:iCs/>
                <w:szCs w:val="22"/>
              </w:rPr>
              <w:t>2 gange dagligt</w:t>
            </w:r>
          </w:p>
        </w:tc>
        <w:tc>
          <w:tcPr>
            <w:tcW w:w="725" w:type="pct"/>
            <w:tcBorders>
              <w:top w:val="triple" w:sz="4" w:space="0" w:color="auto"/>
              <w:left w:val="triple" w:sz="4" w:space="0" w:color="auto"/>
              <w:bottom w:val="triple" w:sz="4" w:space="0" w:color="auto"/>
              <w:right w:val="triple" w:sz="4" w:space="0" w:color="auto"/>
            </w:tcBorders>
            <w:shd w:val="clear" w:color="auto" w:fill="7F7F7F"/>
            <w:vAlign w:val="center"/>
            <w:hideMark/>
          </w:tcPr>
          <w:p w:rsidR="0034258A" w:rsidRDefault="0034258A">
            <w:pPr>
              <w:tabs>
                <w:tab w:val="left" w:pos="1304"/>
              </w:tabs>
              <w:rPr>
                <w:iCs/>
                <w:szCs w:val="22"/>
              </w:rPr>
            </w:pPr>
            <w:proofErr w:type="spellStart"/>
            <w:r>
              <w:rPr>
                <w:iCs/>
                <w:szCs w:val="22"/>
              </w:rPr>
              <w:t>Canicaral</w:t>
            </w:r>
            <w:proofErr w:type="spellEnd"/>
            <w:r>
              <w:rPr>
                <w:iCs/>
                <w:szCs w:val="22"/>
              </w:rPr>
              <w:t xml:space="preserve"> </w:t>
            </w:r>
            <w:proofErr w:type="spellStart"/>
            <w:r>
              <w:rPr>
                <w:iCs/>
                <w:szCs w:val="22"/>
              </w:rPr>
              <w:t>Vet</w:t>
            </w:r>
            <w:proofErr w:type="spellEnd"/>
            <w:r>
              <w:rPr>
                <w:iCs/>
                <w:szCs w:val="22"/>
              </w:rPr>
              <w:t>. 160 mg</w:t>
            </w:r>
          </w:p>
          <w:p w:rsidR="0034258A" w:rsidRDefault="0034258A">
            <w:pPr>
              <w:tabs>
                <w:tab w:val="left" w:pos="1304"/>
              </w:tabs>
              <w:rPr>
                <w:iCs/>
                <w:szCs w:val="22"/>
              </w:rPr>
            </w:pPr>
            <w:r>
              <w:rPr>
                <w:iCs/>
                <w:szCs w:val="22"/>
              </w:rPr>
              <w:t>1 gang dagligt</w:t>
            </w:r>
          </w:p>
        </w:tc>
        <w:tc>
          <w:tcPr>
            <w:tcW w:w="807" w:type="pct"/>
            <w:gridSpan w:val="3"/>
            <w:tcBorders>
              <w:top w:val="triple" w:sz="4" w:space="0" w:color="auto"/>
              <w:left w:val="triple" w:sz="4" w:space="0" w:color="auto"/>
              <w:bottom w:val="triple" w:sz="4" w:space="0" w:color="auto"/>
              <w:right w:val="triple" w:sz="4" w:space="0" w:color="auto"/>
            </w:tcBorders>
            <w:shd w:val="clear" w:color="auto" w:fill="7F7F7F"/>
            <w:hideMark/>
          </w:tcPr>
          <w:p w:rsidR="0034258A" w:rsidRDefault="0034258A">
            <w:pPr>
              <w:tabs>
                <w:tab w:val="left" w:pos="1304"/>
              </w:tabs>
              <w:rPr>
                <w:iCs/>
                <w:szCs w:val="22"/>
              </w:rPr>
            </w:pPr>
            <w:proofErr w:type="spellStart"/>
            <w:r>
              <w:rPr>
                <w:iCs/>
                <w:szCs w:val="22"/>
              </w:rPr>
              <w:t>Canicaral</w:t>
            </w:r>
            <w:proofErr w:type="spellEnd"/>
            <w:r>
              <w:rPr>
                <w:iCs/>
                <w:szCs w:val="22"/>
              </w:rPr>
              <w:t xml:space="preserve"> </w:t>
            </w:r>
            <w:proofErr w:type="spellStart"/>
            <w:r>
              <w:rPr>
                <w:iCs/>
                <w:szCs w:val="22"/>
              </w:rPr>
              <w:t>Vet</w:t>
            </w:r>
            <w:proofErr w:type="spellEnd"/>
            <w:r>
              <w:rPr>
                <w:iCs/>
                <w:szCs w:val="22"/>
              </w:rPr>
              <w:t>. 160 mg</w:t>
            </w:r>
          </w:p>
          <w:p w:rsidR="0034258A" w:rsidRDefault="0034258A">
            <w:pPr>
              <w:tabs>
                <w:tab w:val="left" w:pos="1304"/>
              </w:tabs>
              <w:rPr>
                <w:iCs/>
                <w:szCs w:val="22"/>
              </w:rPr>
            </w:pPr>
            <w:r>
              <w:rPr>
                <w:iCs/>
                <w:szCs w:val="22"/>
              </w:rPr>
              <w:t>2 gange dagligt</w:t>
            </w:r>
          </w:p>
        </w:tc>
      </w:tr>
      <w:tr w:rsidR="0034258A" w:rsidTr="0034258A">
        <w:tc>
          <w:tcPr>
            <w:tcW w:w="968" w:type="pct"/>
            <w:tcBorders>
              <w:top w:val="triple" w:sz="4" w:space="0" w:color="auto"/>
              <w:left w:val="triple"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iCs/>
                <w:szCs w:val="22"/>
              </w:rPr>
              <w:t>&gt;2,5 kg </w:t>
            </w:r>
            <w:r>
              <w:rPr>
                <w:iCs/>
                <w:szCs w:val="22"/>
              </w:rPr>
              <w:noBreakHyphen/>
              <w:t> 5 kg</w:t>
            </w:r>
          </w:p>
        </w:tc>
        <w:tc>
          <w:tcPr>
            <w:tcW w:w="1129" w:type="pct"/>
            <w:tcBorders>
              <w:top w:val="triple"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65" name="Billed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triple" w:sz="4" w:space="0" w:color="auto"/>
              <w:left w:val="triple" w:sz="4" w:space="0" w:color="auto"/>
              <w:bottom w:val="dotted" w:sz="4" w:space="0" w:color="auto"/>
              <w:right w:val="dotted" w:sz="4" w:space="0" w:color="auto"/>
            </w:tcBorders>
            <w:shd w:val="clear" w:color="auto" w:fill="D9D9D9"/>
          </w:tcPr>
          <w:p w:rsidR="0034258A" w:rsidRDefault="0034258A">
            <w:pPr>
              <w:tabs>
                <w:tab w:val="left" w:pos="1304"/>
              </w:tabs>
              <w:rPr>
                <w:iCs/>
                <w:szCs w:val="22"/>
              </w:rPr>
            </w:pPr>
          </w:p>
        </w:tc>
        <w:tc>
          <w:tcPr>
            <w:tcW w:w="726" w:type="pct"/>
            <w:tcBorders>
              <w:top w:val="triple" w:sz="4" w:space="0" w:color="auto"/>
              <w:left w:val="dotted"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c>
          <w:tcPr>
            <w:tcW w:w="725" w:type="pct"/>
            <w:tcBorders>
              <w:top w:val="triple"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p>
        </w:tc>
        <w:tc>
          <w:tcPr>
            <w:tcW w:w="807" w:type="pct"/>
            <w:gridSpan w:val="3"/>
            <w:tcBorders>
              <w:top w:val="triple"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iCs/>
                <w:szCs w:val="22"/>
              </w:rPr>
              <w:t>&gt;5 kg </w:t>
            </w:r>
            <w:r>
              <w:rPr>
                <w:iCs/>
                <w:szCs w:val="22"/>
              </w:rPr>
              <w:noBreakHyphen/>
              <w:t> 7,5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64" name="Billed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63" name="Billed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62" name="Billed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iCs/>
                <w:szCs w:val="22"/>
              </w:rPr>
              <w:t>&gt;7,5 kg </w:t>
            </w:r>
            <w:r>
              <w:rPr>
                <w:iCs/>
                <w:szCs w:val="22"/>
              </w:rPr>
              <w:noBreakHyphen/>
              <w:t> 10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61" name="Billed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60" name="Billed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59" name="Billed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iCs/>
                <w:szCs w:val="22"/>
              </w:rPr>
              <w:t>&gt;10 kg </w:t>
            </w:r>
            <w:r>
              <w:rPr>
                <w:iCs/>
                <w:szCs w:val="22"/>
              </w:rPr>
              <w:noBreakHyphen/>
              <w:t> 12,5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58" name="Billed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57" name="Billed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56" name="Billed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&gt;12,5 kg </w:t>
            </w:r>
            <w:r>
              <w:rPr>
                <w:iCs/>
                <w:szCs w:val="22"/>
              </w:rPr>
              <w:noBreakHyphen/>
              <w:t> 15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76225" cy="276225"/>
                  <wp:effectExtent l="0" t="0" r="9525" b="9525"/>
                  <wp:docPr id="155" name="Billed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noProof/>
                <w:szCs w:val="22"/>
                <w:lang w:val="en-IE" w:eastAsia="en-IE"/>
              </w:rPr>
              <w:drawing>
                <wp:inline distT="0" distB="0" distL="0" distR="0">
                  <wp:extent cx="142875" cy="228600"/>
                  <wp:effectExtent l="0" t="0" r="9525" b="0"/>
                  <wp:docPr id="154" name="Billed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53" name="Billed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52" name="Billed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rPr>
                <w:iCs/>
                <w:szCs w:val="22"/>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 w:val="22"/>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&gt;15 kg </w:t>
            </w:r>
            <w:r>
              <w:rPr>
                <w:iCs/>
                <w:szCs w:val="22"/>
              </w:rPr>
              <w:noBreakHyphen/>
              <w:t> 17,5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51" name="Billed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142875" cy="238125"/>
                  <wp:effectExtent l="0" t="0" r="9525" b="9525"/>
                  <wp:docPr id="150" name="Billed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49" name="Billed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48" name="Billed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rPr>
                <w:iCs/>
                <w:szCs w:val="22"/>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 w:val="22"/>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&gt;17,5 kg </w:t>
            </w:r>
            <w:r>
              <w:rPr>
                <w:iCs/>
                <w:szCs w:val="22"/>
              </w:rPr>
              <w:noBreakHyphen/>
              <w:t> 20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47" name="Billed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46" name="Billed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45" name="Billed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44" name="Bille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rPr>
                <w:iCs/>
                <w:szCs w:val="22"/>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 w:val="22"/>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&gt;20 kg </w:t>
            </w:r>
            <w:r>
              <w:rPr>
                <w:iCs/>
                <w:szCs w:val="22"/>
              </w:rPr>
              <w:noBreakHyphen/>
              <w:t> 25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43" name="Billed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42" name="Billed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41" name="Billed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40" name="Billed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39" name="Billed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38" name="Billed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37" name="Billed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&gt;25 kg </w:t>
            </w:r>
            <w:r>
              <w:rPr>
                <w:iCs/>
                <w:szCs w:val="22"/>
              </w:rPr>
              <w:noBreakHyphen/>
              <w:t> 30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36" name="Billed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35" name="Billed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142875" cy="238125"/>
                  <wp:effectExtent l="0" t="0" r="9525" b="9525"/>
                  <wp:docPr id="134" name="Billed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33" name="Billed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32" name="Billed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31" name="Billed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30" name="Bille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rPr>
                <w:iCs/>
                <w:szCs w:val="22"/>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 w:val="22"/>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&gt;30 kg </w:t>
            </w:r>
            <w:r>
              <w:rPr>
                <w:iCs/>
                <w:szCs w:val="22"/>
              </w:rPr>
              <w:noBreakHyphen/>
              <w:t> 35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29" name="Billed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28" name="Billed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27" name="Billed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26" name="Bille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25" name="Billed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24" name="Billed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23" name="Billed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22" name="Billed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21" name="Billed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20" name="Billed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&gt;35 kg </w:t>
            </w:r>
            <w:r>
              <w:rPr>
                <w:iCs/>
                <w:szCs w:val="22"/>
              </w:rPr>
              <w:noBreakHyphen/>
              <w:t> 40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19" name="Billed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18" name="Billed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17" name="Billed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180975" cy="276225"/>
                  <wp:effectExtent l="0" t="0" r="9525" b="9525"/>
                  <wp:docPr id="116" name="Billed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15" name="Billed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14" name="Billed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13" name="Billed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12" name="Billed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rPr>
                <w:iCs/>
                <w:szCs w:val="22"/>
              </w:rPr>
            </w:pPr>
          </w:p>
        </w:tc>
        <w:tc>
          <w:tcPr>
            <w:tcW w:w="807" w:type="pct"/>
            <w:gridSpan w:val="3"/>
            <w:tcBorders>
              <w:top w:val="dotted" w:sz="4" w:space="0" w:color="auto"/>
              <w:left w:val="triple" w:sz="4" w:space="0" w:color="auto"/>
              <w:bottom w:val="dotted" w:sz="4" w:space="0" w:color="auto"/>
              <w:right w:val="triple" w:sz="4" w:space="0" w:color="auto"/>
            </w:tcBorders>
            <w:shd w:val="clear" w:color="auto" w:fill="D9D9D9"/>
          </w:tcPr>
          <w:p w:rsidR="0034258A" w:rsidRDefault="0034258A">
            <w:pPr>
              <w:tabs>
                <w:tab w:val="left" w:pos="1304"/>
              </w:tabs>
              <w:rPr>
                <w:iCs/>
                <w:sz w:val="22"/>
                <w:szCs w:val="22"/>
              </w:rPr>
            </w:pP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&gt;40 kg </w:t>
            </w:r>
            <w:r>
              <w:rPr>
                <w:iCs/>
                <w:szCs w:val="22"/>
              </w:rPr>
              <w:noBreakHyphen/>
              <w:t> 50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11" name="Billed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10" name="Billed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09" name="Billed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57175" cy="257175"/>
                  <wp:effectExtent l="0" t="0" r="9525" b="9525"/>
                  <wp:docPr id="108" name="Billed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45"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07" name="Billed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06" name="Billed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6"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05" name="Billed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104" name="Billed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03" name="Billed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02" name="Bille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101" name="Billed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&gt;50 kg </w:t>
            </w:r>
            <w:r>
              <w:rPr>
                <w:iCs/>
                <w:szCs w:val="22"/>
              </w:rPr>
              <w:noBreakHyphen/>
              <w:t> 60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p>
        </w:tc>
        <w:tc>
          <w:tcPr>
            <w:tcW w:w="645" w:type="pct"/>
            <w:tcBorders>
              <w:top w:val="dotted" w:sz="4" w:space="0" w:color="auto"/>
              <w:left w:val="triple" w:sz="4" w:space="0" w:color="auto"/>
              <w:bottom w:val="dotted" w:sz="4" w:space="0" w:color="auto"/>
              <w:right w:val="dotted" w:sz="4" w:space="0" w:color="auto"/>
            </w:tcBorders>
            <w:shd w:val="clear" w:color="auto" w:fill="D9D9D9"/>
          </w:tcPr>
          <w:p w:rsidR="0034258A" w:rsidRDefault="0034258A">
            <w:pPr>
              <w:tabs>
                <w:tab w:val="left" w:pos="1304"/>
              </w:tabs>
              <w:rPr>
                <w:iCs/>
                <w:szCs w:val="22"/>
              </w:rPr>
            </w:pPr>
          </w:p>
        </w:tc>
        <w:tc>
          <w:tcPr>
            <w:tcW w:w="726" w:type="pct"/>
            <w:tcBorders>
              <w:top w:val="dotted" w:sz="4" w:space="0" w:color="auto"/>
              <w:left w:val="dotted"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 </w:t>
            </w:r>
            <w:r>
              <w:rPr>
                <w:noProof/>
                <w:szCs w:val="22"/>
                <w:lang w:val="en-IE" w:eastAsia="en-IE"/>
              </w:rPr>
              <w:drawing>
                <wp:inline distT="0" distB="0" distL="0" distR="0">
                  <wp:extent cx="247650" cy="247650"/>
                  <wp:effectExtent l="0" t="0" r="0" b="0"/>
                  <wp:docPr id="100" name="Billed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99" name="Billed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04" w:type="pct"/>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98" name="Billed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503" w:type="pct"/>
            <w:gridSpan w:val="2"/>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97" name="Billed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34258A" w:rsidTr="0034258A">
        <w:tc>
          <w:tcPr>
            <w:tcW w:w="968"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&gt;60 kg </w:t>
            </w:r>
            <w:r>
              <w:rPr>
                <w:iCs/>
                <w:szCs w:val="22"/>
              </w:rPr>
              <w:noBreakHyphen/>
              <w:t> 70 kg</w:t>
            </w:r>
          </w:p>
        </w:tc>
        <w:tc>
          <w:tcPr>
            <w:tcW w:w="1129" w:type="pct"/>
            <w:tcBorders>
              <w:top w:val="dotted" w:sz="4" w:space="0" w:color="auto"/>
              <w:left w:val="triple" w:sz="4" w:space="0" w:color="auto"/>
              <w:bottom w:val="dotted" w:sz="4" w:space="0" w:color="auto"/>
              <w:right w:val="triple" w:sz="4" w:space="0" w:color="auto"/>
            </w:tcBorders>
            <w:shd w:val="clear" w:color="auto" w:fill="D9D9D9"/>
            <w:vAlign w:val="center"/>
          </w:tcPr>
          <w:p w:rsidR="0034258A" w:rsidRDefault="0034258A">
            <w:pPr>
              <w:tabs>
                <w:tab w:val="left" w:pos="1304"/>
              </w:tabs>
              <w:rPr>
                <w:iCs/>
                <w:szCs w:val="22"/>
              </w:rPr>
            </w:pPr>
          </w:p>
        </w:tc>
        <w:tc>
          <w:tcPr>
            <w:tcW w:w="645" w:type="pct"/>
            <w:tcBorders>
              <w:top w:val="dotted" w:sz="4" w:space="0" w:color="auto"/>
              <w:left w:val="triple" w:sz="4" w:space="0" w:color="auto"/>
              <w:bottom w:val="dotted" w:sz="4" w:space="0" w:color="auto"/>
              <w:right w:val="dotted" w:sz="4" w:space="0" w:color="auto"/>
            </w:tcBorders>
            <w:shd w:val="clear" w:color="auto" w:fill="D9D9D9"/>
          </w:tcPr>
          <w:p w:rsidR="0034258A" w:rsidRDefault="0034258A">
            <w:pPr>
              <w:tabs>
                <w:tab w:val="left" w:pos="1304"/>
              </w:tabs>
              <w:rPr>
                <w:iCs/>
                <w:szCs w:val="22"/>
              </w:rPr>
            </w:pPr>
          </w:p>
        </w:tc>
        <w:tc>
          <w:tcPr>
            <w:tcW w:w="726" w:type="pct"/>
            <w:tcBorders>
              <w:top w:val="dotted" w:sz="4" w:space="0" w:color="auto"/>
              <w:left w:val="dotted" w:sz="4" w:space="0" w:color="auto"/>
              <w:bottom w:val="dotted" w:sz="4" w:space="0" w:color="auto"/>
              <w:right w:val="triple" w:sz="4" w:space="0" w:color="auto"/>
            </w:tcBorders>
            <w:shd w:val="clear" w:color="auto" w:fill="D9D9D9"/>
          </w:tcPr>
          <w:p w:rsidR="0034258A" w:rsidRDefault="0034258A">
            <w:pPr>
              <w:tabs>
                <w:tab w:val="left" w:pos="1304"/>
              </w:tabs>
              <w:rPr>
                <w:iCs/>
                <w:szCs w:val="22"/>
              </w:rPr>
            </w:pPr>
          </w:p>
        </w:tc>
        <w:tc>
          <w:tcPr>
            <w:tcW w:w="725" w:type="pct"/>
            <w:tcBorders>
              <w:top w:val="dotted" w:sz="4" w:space="0" w:color="auto"/>
              <w:left w:val="triple" w:sz="4" w:space="0" w:color="auto"/>
              <w:bottom w:val="dotted"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96" name="Billed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95" name="Billed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dotted"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94" name="Billed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84" w:type="pct"/>
            <w:tcBorders>
              <w:top w:val="dotted" w:sz="4" w:space="0" w:color="auto"/>
              <w:left w:val="dotted" w:sz="4" w:space="0" w:color="auto"/>
              <w:bottom w:val="dotted"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93" name="Billed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34258A" w:rsidTr="0034258A">
        <w:tc>
          <w:tcPr>
            <w:tcW w:w="968" w:type="pct"/>
            <w:tcBorders>
              <w:top w:val="dotted" w:sz="4" w:space="0" w:color="auto"/>
              <w:left w:val="triple" w:sz="4" w:space="0" w:color="auto"/>
              <w:bottom w:val="triple" w:sz="4" w:space="0" w:color="auto"/>
              <w:right w:val="triple" w:sz="4" w:space="0" w:color="auto"/>
            </w:tcBorders>
            <w:shd w:val="clear" w:color="auto" w:fill="D9D9D9"/>
            <w:vAlign w:val="center"/>
            <w:hideMark/>
          </w:tcPr>
          <w:p w:rsidR="0034258A" w:rsidRDefault="0034258A">
            <w:pPr>
              <w:tabs>
                <w:tab w:val="left" w:pos="1304"/>
              </w:tabs>
              <w:rPr>
                <w:iCs/>
                <w:szCs w:val="22"/>
              </w:rPr>
            </w:pPr>
            <w:r>
              <w:rPr>
                <w:iCs/>
                <w:szCs w:val="22"/>
              </w:rPr>
              <w:t>&gt;70 kg </w:t>
            </w:r>
            <w:r>
              <w:rPr>
                <w:iCs/>
                <w:szCs w:val="22"/>
              </w:rPr>
              <w:noBreakHyphen/>
              <w:t> 80 kg</w:t>
            </w:r>
          </w:p>
        </w:tc>
        <w:tc>
          <w:tcPr>
            <w:tcW w:w="1129" w:type="pct"/>
            <w:tcBorders>
              <w:top w:val="dotted" w:sz="4" w:space="0" w:color="auto"/>
              <w:left w:val="triple" w:sz="4" w:space="0" w:color="auto"/>
              <w:bottom w:val="triple" w:sz="4" w:space="0" w:color="auto"/>
              <w:right w:val="triple" w:sz="4" w:space="0" w:color="auto"/>
            </w:tcBorders>
            <w:shd w:val="clear" w:color="auto" w:fill="D9D9D9"/>
            <w:vAlign w:val="center"/>
          </w:tcPr>
          <w:p w:rsidR="0034258A" w:rsidRDefault="0034258A">
            <w:pPr>
              <w:tabs>
                <w:tab w:val="left" w:pos="1304"/>
              </w:tabs>
              <w:rPr>
                <w:iCs/>
                <w:szCs w:val="22"/>
              </w:rPr>
            </w:pPr>
          </w:p>
        </w:tc>
        <w:tc>
          <w:tcPr>
            <w:tcW w:w="645" w:type="pct"/>
            <w:tcBorders>
              <w:top w:val="dotted" w:sz="4" w:space="0" w:color="auto"/>
              <w:left w:val="triple" w:sz="4" w:space="0" w:color="auto"/>
              <w:bottom w:val="triple" w:sz="4" w:space="0" w:color="auto"/>
              <w:right w:val="dotted" w:sz="4" w:space="0" w:color="auto"/>
            </w:tcBorders>
            <w:shd w:val="clear" w:color="auto" w:fill="D9D9D9"/>
          </w:tcPr>
          <w:p w:rsidR="0034258A" w:rsidRDefault="0034258A">
            <w:pPr>
              <w:tabs>
                <w:tab w:val="left" w:pos="1304"/>
              </w:tabs>
              <w:rPr>
                <w:iCs/>
                <w:szCs w:val="22"/>
              </w:rPr>
            </w:pPr>
          </w:p>
        </w:tc>
        <w:tc>
          <w:tcPr>
            <w:tcW w:w="726" w:type="pct"/>
            <w:tcBorders>
              <w:top w:val="dotted" w:sz="4" w:space="0" w:color="auto"/>
              <w:left w:val="dotted" w:sz="4" w:space="0" w:color="auto"/>
              <w:bottom w:val="triple" w:sz="4" w:space="0" w:color="auto"/>
              <w:right w:val="triple" w:sz="4" w:space="0" w:color="auto"/>
            </w:tcBorders>
            <w:shd w:val="clear" w:color="auto" w:fill="D9D9D9"/>
          </w:tcPr>
          <w:p w:rsidR="0034258A" w:rsidRDefault="0034258A">
            <w:pPr>
              <w:tabs>
                <w:tab w:val="left" w:pos="1304"/>
              </w:tabs>
              <w:rPr>
                <w:iCs/>
                <w:szCs w:val="22"/>
              </w:rPr>
            </w:pPr>
          </w:p>
        </w:tc>
        <w:tc>
          <w:tcPr>
            <w:tcW w:w="725" w:type="pct"/>
            <w:tcBorders>
              <w:top w:val="dotted" w:sz="4" w:space="0" w:color="auto"/>
              <w:left w:val="triple" w:sz="4" w:space="0" w:color="auto"/>
              <w:bottom w:val="triple" w:sz="4" w:space="0" w:color="auto"/>
              <w:right w:val="triple" w:sz="4" w:space="0" w:color="auto"/>
            </w:tcBorders>
            <w:shd w:val="clear" w:color="auto" w:fill="D9D9D9"/>
            <w:vAlign w:val="center"/>
            <w:hideMark/>
          </w:tcPr>
          <w:p w:rsidR="0034258A" w:rsidRDefault="0034258A">
            <w:pPr>
              <w:tabs>
                <w:tab w:val="left" w:pos="1304"/>
              </w:tabs>
              <w:rPr>
                <w:iCs/>
                <w:szCs w:val="22"/>
              </w:rPr>
            </w:pPr>
            <w:r>
              <w:rPr>
                <w:noProof/>
                <w:szCs w:val="22"/>
                <w:lang w:val="en-IE" w:eastAsia="en-IE"/>
              </w:rPr>
              <w:drawing>
                <wp:inline distT="0" distB="0" distL="0" distR="0">
                  <wp:extent cx="276225" cy="276225"/>
                  <wp:effectExtent l="0" t="0" r="9525" b="9525"/>
                  <wp:docPr id="92" name="Billed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noProof/>
                <w:szCs w:val="22"/>
                <w:lang w:val="en-IE" w:eastAsia="en-IE"/>
              </w:rPr>
              <w:drawing>
                <wp:inline distT="0" distB="0" distL="0" distR="0">
                  <wp:extent cx="247650" cy="247650"/>
                  <wp:effectExtent l="0" t="0" r="0" b="0"/>
                  <wp:docPr id="91" name="Billed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23" w:type="pct"/>
            <w:gridSpan w:val="2"/>
            <w:tcBorders>
              <w:top w:val="dotted" w:sz="4" w:space="0" w:color="auto"/>
              <w:left w:val="triple" w:sz="4" w:space="0" w:color="auto"/>
              <w:bottom w:val="triple" w:sz="4" w:space="0" w:color="auto"/>
              <w:right w:val="dotted"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90" name="Billed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84" w:type="pct"/>
            <w:tcBorders>
              <w:top w:val="dotted" w:sz="4" w:space="0" w:color="auto"/>
              <w:left w:val="dotted" w:sz="4" w:space="0" w:color="auto"/>
              <w:bottom w:val="triple" w:sz="4" w:space="0" w:color="auto"/>
              <w:right w:val="triple" w:sz="4" w:space="0" w:color="auto"/>
            </w:tcBorders>
            <w:shd w:val="clear" w:color="auto" w:fill="D9D9D9"/>
            <w:hideMark/>
          </w:tcPr>
          <w:p w:rsidR="0034258A" w:rsidRDefault="0034258A">
            <w:pPr>
              <w:tabs>
                <w:tab w:val="left" w:pos="1304"/>
              </w:tabs>
              <w:rPr>
                <w:iCs/>
                <w:szCs w:val="22"/>
              </w:rPr>
            </w:pPr>
            <w:r>
              <w:rPr>
                <w:noProof/>
                <w:szCs w:val="22"/>
                <w:lang w:val="en-IE" w:eastAsia="en-IE"/>
              </w:rPr>
              <w:drawing>
                <wp:inline distT="0" distB="0" distL="0" distR="0">
                  <wp:extent cx="247650" cy="247650"/>
                  <wp:effectExtent l="0" t="0" r="0" b="0"/>
                  <wp:docPr id="89" name="Billed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34258A" w:rsidRDefault="0034258A" w:rsidP="0034258A">
      <w:pPr>
        <w:tabs>
          <w:tab w:val="left" w:pos="1304"/>
        </w:tabs>
        <w:rPr>
          <w:iCs/>
          <w:sz w:val="22"/>
          <w:szCs w:val="22"/>
        </w:rPr>
      </w:pPr>
      <w:r>
        <w:rPr>
          <w:noProof/>
          <w:szCs w:val="22"/>
          <w:lang w:val="en-IE" w:eastAsia="en-IE"/>
        </w:rPr>
        <w:drawing>
          <wp:inline distT="0" distB="0" distL="0" distR="0">
            <wp:extent cx="247650" cy="247650"/>
            <wp:effectExtent l="0" t="0" r="0" b="0"/>
            <wp:docPr id="88" name="Billed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iCs/>
          <w:szCs w:val="22"/>
        </w:rPr>
        <w:t>= ¼ tablet</w:t>
      </w:r>
      <w:r>
        <w:rPr>
          <w:iCs/>
          <w:szCs w:val="22"/>
        </w:rPr>
        <w:tab/>
      </w:r>
      <w:r>
        <w:rPr>
          <w:noProof/>
          <w:szCs w:val="22"/>
          <w:lang w:val="en-IE" w:eastAsia="en-IE"/>
        </w:rPr>
        <w:drawing>
          <wp:inline distT="0" distB="0" distL="0" distR="0">
            <wp:extent cx="247650" cy="247650"/>
            <wp:effectExtent l="0" t="0" r="0" b="0"/>
            <wp:docPr id="87" name="Bille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iCs/>
          <w:szCs w:val="22"/>
        </w:rPr>
        <w:t>= ½ tablet</w:t>
      </w:r>
      <w:r>
        <w:rPr>
          <w:iCs/>
          <w:szCs w:val="22"/>
        </w:rPr>
        <w:tab/>
      </w:r>
      <w:r>
        <w:rPr>
          <w:noProof/>
          <w:szCs w:val="22"/>
          <w:lang w:val="en-IE" w:eastAsia="en-IE"/>
        </w:rPr>
        <w:drawing>
          <wp:inline distT="0" distB="0" distL="0" distR="0">
            <wp:extent cx="247650" cy="247650"/>
            <wp:effectExtent l="0" t="0" r="0" b="0"/>
            <wp:docPr id="86" name="Bille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iCs/>
          <w:szCs w:val="22"/>
        </w:rPr>
        <w:t>= ¾ tablet</w:t>
      </w:r>
      <w:r>
        <w:rPr>
          <w:iCs/>
          <w:szCs w:val="22"/>
        </w:rPr>
        <w:tab/>
      </w:r>
      <w:r>
        <w:rPr>
          <w:noProof/>
          <w:szCs w:val="22"/>
          <w:lang w:val="en-IE" w:eastAsia="en-IE"/>
        </w:rPr>
        <w:drawing>
          <wp:inline distT="0" distB="0" distL="0" distR="0">
            <wp:extent cx="247650" cy="247650"/>
            <wp:effectExtent l="0" t="0" r="0" b="0"/>
            <wp:docPr id="85" name="Bille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iCs/>
          <w:szCs w:val="22"/>
        </w:rPr>
        <w:t>= 1 tablet</w:t>
      </w:r>
    </w:p>
    <w:p w:rsidR="0034258A" w:rsidRDefault="0034258A" w:rsidP="0034258A">
      <w:pPr>
        <w:tabs>
          <w:tab w:val="left" w:pos="1304"/>
        </w:tabs>
        <w:rPr>
          <w:iCs/>
          <w:szCs w:val="22"/>
        </w:rPr>
      </w:pPr>
    </w:p>
    <w:p w:rsidR="0034258A" w:rsidRDefault="0034258A" w:rsidP="0034258A">
      <w:pPr>
        <w:tabs>
          <w:tab w:val="left" w:pos="1304"/>
        </w:tabs>
        <w:ind w:left="851"/>
        <w:rPr>
          <w:iCs/>
          <w:szCs w:val="22"/>
        </w:rPr>
      </w:pPr>
      <w:r>
        <w:rPr>
          <w:iCs/>
          <w:szCs w:val="22"/>
        </w:rPr>
        <w:t>Tabletterne kan deles i 2 eller 4 lige store dele for at sikre en akkurat dosering. Placer tabletten på en flad overflade med delekærven opad og den konvekse (afrundede) side mod overfladen.</w:t>
      </w:r>
    </w:p>
    <w:p w:rsidR="0034258A" w:rsidRDefault="0034258A" w:rsidP="0034258A">
      <w:pPr>
        <w:tabs>
          <w:tab w:val="left" w:pos="1304"/>
        </w:tabs>
        <w:ind w:left="851"/>
        <w:rPr>
          <w:iCs/>
          <w:szCs w:val="22"/>
        </w:rPr>
      </w:pPr>
    </w:p>
    <w:p w:rsidR="0034258A" w:rsidRDefault="0034258A" w:rsidP="0034258A">
      <w:pPr>
        <w:tabs>
          <w:tab w:val="left" w:pos="1304"/>
        </w:tabs>
        <w:rPr>
          <w:iCs/>
          <w:szCs w:val="22"/>
        </w:rPr>
      </w:pPr>
      <w:r>
        <w:rPr>
          <w:noProof/>
          <w:szCs w:val="22"/>
          <w:lang w:val="en-IE" w:eastAsia="en-IE"/>
        </w:rPr>
        <w:lastRenderedPageBreak/>
        <w:drawing>
          <wp:inline distT="0" distB="0" distL="0" distR="0">
            <wp:extent cx="2305050" cy="19526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34258A" w:rsidRDefault="0034258A" w:rsidP="0034258A">
      <w:pPr>
        <w:tabs>
          <w:tab w:val="left" w:pos="1304"/>
        </w:tabs>
        <w:ind w:left="142" w:firstLine="851"/>
        <w:rPr>
          <w:iCs/>
          <w:szCs w:val="22"/>
        </w:rPr>
      </w:pPr>
      <w:r>
        <w:rPr>
          <w:iCs/>
          <w:szCs w:val="22"/>
        </w:rPr>
        <w:t>Halvdele: tryk ned med tommelfingrene på begge sider af tabletten.</w:t>
      </w:r>
    </w:p>
    <w:p w:rsidR="0034258A" w:rsidRDefault="0034258A" w:rsidP="0034258A">
      <w:pPr>
        <w:tabs>
          <w:tab w:val="left" w:pos="1304"/>
        </w:tabs>
        <w:ind w:left="142" w:firstLine="851"/>
        <w:rPr>
          <w:iCs/>
          <w:szCs w:val="22"/>
        </w:rPr>
      </w:pPr>
      <w:r>
        <w:rPr>
          <w:iCs/>
          <w:szCs w:val="22"/>
        </w:rPr>
        <w:t>Fire dele: tryk ned med tommelfingeren midt på tabletten.</w:t>
      </w:r>
    </w:p>
    <w:p w:rsidR="0034258A" w:rsidRDefault="0034258A" w:rsidP="0034258A">
      <w:pPr>
        <w:tabs>
          <w:tab w:val="left" w:pos="1304"/>
        </w:tabs>
        <w:rPr>
          <w:b/>
          <w:szCs w:val="22"/>
        </w:rPr>
      </w:pPr>
    </w:p>
    <w:p w:rsidR="0034258A" w:rsidRDefault="0034258A" w:rsidP="0034258A">
      <w:pPr>
        <w:pStyle w:val="Style1"/>
        <w:ind w:left="851" w:hanging="851"/>
      </w:pPr>
      <w:r>
        <w:t>3.10</w:t>
      </w:r>
      <w:r>
        <w:tab/>
        <w:t>Symptomer på overdosering (og, hvis relevant, nødforanstaltninger og modgift)</w:t>
      </w:r>
    </w:p>
    <w:p w:rsidR="0034258A" w:rsidRDefault="0034258A" w:rsidP="0034258A">
      <w:pPr>
        <w:tabs>
          <w:tab w:val="left" w:pos="1304"/>
        </w:tabs>
        <w:rPr>
          <w:szCs w:val="22"/>
        </w:rPr>
      </w:pPr>
    </w:p>
    <w:p w:rsidR="0034258A" w:rsidRDefault="0034258A" w:rsidP="0034258A">
      <w:pPr>
        <w:tabs>
          <w:tab w:val="left" w:pos="1304"/>
        </w:tabs>
        <w:ind w:left="851"/>
        <w:rPr>
          <w:iCs/>
          <w:szCs w:val="22"/>
        </w:rPr>
      </w:pPr>
      <w:r>
        <w:rPr>
          <w:iCs/>
          <w:szCs w:val="22"/>
        </w:rPr>
        <w:t xml:space="preserve">Der opstod ikke tegn på toksicitet, når hunde blev behandlet med </w:t>
      </w:r>
      <w:proofErr w:type="spellStart"/>
      <w:r>
        <w:rPr>
          <w:iCs/>
          <w:szCs w:val="22"/>
        </w:rPr>
        <w:t>carprofen</w:t>
      </w:r>
      <w:proofErr w:type="spellEnd"/>
      <w:r>
        <w:rPr>
          <w:iCs/>
          <w:szCs w:val="22"/>
        </w:rPr>
        <w:t xml:space="preserve"> ved niveauer op til 6 mg/kg legemsvægt to gange dagligt i 7 dage (3 gange den højeste anbefalede dosishastighed på 4 mg/kg legemsvægt) og 6 mg/kg legemsvægt en gang dagligt i yderligere 7 dage (1,5 gange den højeste anbefalede dosishastighed på 4 mg/kg legemsvægt).</w:t>
      </w:r>
    </w:p>
    <w:p w:rsidR="0034258A" w:rsidRDefault="0034258A" w:rsidP="0034258A">
      <w:pPr>
        <w:tabs>
          <w:tab w:val="left" w:pos="1304"/>
        </w:tabs>
        <w:ind w:left="851"/>
        <w:rPr>
          <w:iCs/>
          <w:szCs w:val="22"/>
        </w:rPr>
      </w:pPr>
    </w:p>
    <w:p w:rsidR="0034258A" w:rsidRDefault="0034258A" w:rsidP="0034258A">
      <w:pPr>
        <w:tabs>
          <w:tab w:val="left" w:pos="1304"/>
        </w:tabs>
        <w:ind w:left="851"/>
        <w:rPr>
          <w:iCs/>
          <w:szCs w:val="22"/>
        </w:rPr>
      </w:pPr>
      <w:r>
        <w:rPr>
          <w:iCs/>
          <w:szCs w:val="22"/>
        </w:rPr>
        <w:t xml:space="preserve">Der er ingen specifik </w:t>
      </w:r>
      <w:proofErr w:type="spellStart"/>
      <w:r>
        <w:rPr>
          <w:iCs/>
          <w:szCs w:val="22"/>
        </w:rPr>
        <w:t>antidot</w:t>
      </w:r>
      <w:proofErr w:type="spellEnd"/>
      <w:r>
        <w:rPr>
          <w:iCs/>
          <w:szCs w:val="22"/>
        </w:rPr>
        <w:t xml:space="preserve"> ved en overdosis af </w:t>
      </w:r>
      <w:proofErr w:type="spellStart"/>
      <w:r>
        <w:rPr>
          <w:iCs/>
          <w:szCs w:val="22"/>
        </w:rPr>
        <w:t>carprofen</w:t>
      </w:r>
      <w:proofErr w:type="spellEnd"/>
      <w:r>
        <w:rPr>
          <w:iCs/>
          <w:szCs w:val="22"/>
        </w:rPr>
        <w:t xml:space="preserve">, men der bør anvendes generel understøttende behandling, som der anvendes ved en klinisk overdosis med </w:t>
      </w:r>
      <w:proofErr w:type="spellStart"/>
      <w:r>
        <w:rPr>
          <w:iCs/>
          <w:szCs w:val="22"/>
        </w:rPr>
        <w:t>NSAID'er</w:t>
      </w:r>
      <w:proofErr w:type="spellEnd"/>
      <w:r>
        <w:rPr>
          <w:iCs/>
          <w:szCs w:val="22"/>
        </w:rPr>
        <w:t>.</w:t>
      </w:r>
    </w:p>
    <w:p w:rsidR="0034258A" w:rsidRDefault="0034258A" w:rsidP="0034258A">
      <w:pPr>
        <w:tabs>
          <w:tab w:val="left" w:pos="1304"/>
        </w:tabs>
        <w:ind w:left="851"/>
        <w:rPr>
          <w:szCs w:val="22"/>
        </w:rPr>
      </w:pPr>
    </w:p>
    <w:p w:rsidR="0034258A" w:rsidRDefault="0034258A" w:rsidP="0034258A">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Ikke relevant.</w:t>
      </w:r>
    </w:p>
    <w:p w:rsidR="0034258A" w:rsidRDefault="0034258A" w:rsidP="0034258A">
      <w:pPr>
        <w:tabs>
          <w:tab w:val="left" w:pos="1304"/>
        </w:tabs>
        <w:rPr>
          <w:iCs/>
          <w:szCs w:val="22"/>
        </w:rPr>
      </w:pPr>
    </w:p>
    <w:p w:rsidR="0034258A" w:rsidRDefault="0034258A" w:rsidP="0034258A">
      <w:pPr>
        <w:pStyle w:val="Style1"/>
        <w:ind w:left="851" w:hanging="851"/>
      </w:pPr>
      <w:r>
        <w:t>3.12</w:t>
      </w:r>
      <w:r>
        <w:tab/>
        <w:t>Tilbageholdelsestid(er)</w:t>
      </w:r>
    </w:p>
    <w:p w:rsidR="0034258A" w:rsidRDefault="0034258A" w:rsidP="0034258A">
      <w:pPr>
        <w:tabs>
          <w:tab w:val="left" w:pos="1304"/>
        </w:tabs>
        <w:rPr>
          <w:szCs w:val="22"/>
        </w:rPr>
      </w:pPr>
    </w:p>
    <w:p w:rsidR="0034258A" w:rsidRDefault="0034258A" w:rsidP="0034258A">
      <w:pPr>
        <w:tabs>
          <w:tab w:val="left" w:pos="1304"/>
        </w:tabs>
        <w:ind w:firstLine="851"/>
        <w:rPr>
          <w:szCs w:val="22"/>
        </w:rPr>
      </w:pPr>
      <w:r>
        <w:rPr>
          <w:szCs w:val="22"/>
        </w:rPr>
        <w:t>Ikke relevant.</w:t>
      </w:r>
    </w:p>
    <w:p w:rsidR="0034258A" w:rsidRDefault="0034258A" w:rsidP="0034258A">
      <w:pPr>
        <w:tabs>
          <w:tab w:val="left" w:pos="1304"/>
        </w:tabs>
        <w:rPr>
          <w:szCs w:val="22"/>
        </w:rPr>
      </w:pPr>
    </w:p>
    <w:p w:rsidR="0034258A" w:rsidRDefault="0034258A" w:rsidP="0034258A">
      <w:pPr>
        <w:tabs>
          <w:tab w:val="left" w:pos="1304"/>
        </w:tabs>
        <w:rPr>
          <w:szCs w:val="22"/>
        </w:rPr>
      </w:pPr>
    </w:p>
    <w:p w:rsidR="0034258A" w:rsidRDefault="0034258A" w:rsidP="0034258A">
      <w:pPr>
        <w:pStyle w:val="Style1"/>
        <w:ind w:left="851" w:hanging="851"/>
      </w:pPr>
      <w:r>
        <w:t>4.</w:t>
      </w:r>
      <w:r>
        <w:tab/>
        <w:t>FARMAKOLOGISKE OPLYSNINGER</w:t>
      </w:r>
    </w:p>
    <w:p w:rsidR="0034258A" w:rsidRDefault="0034258A" w:rsidP="0034258A">
      <w:pPr>
        <w:tabs>
          <w:tab w:val="left" w:pos="1304"/>
        </w:tabs>
        <w:rPr>
          <w:szCs w:val="22"/>
        </w:rPr>
      </w:pPr>
    </w:p>
    <w:p w:rsidR="0034258A" w:rsidRDefault="0034258A" w:rsidP="0034258A">
      <w:pPr>
        <w:pStyle w:val="Style1"/>
        <w:ind w:left="851" w:hanging="851"/>
        <w:rPr>
          <w:b w:val="0"/>
          <w:iCs/>
        </w:rPr>
      </w:pPr>
      <w:r>
        <w:t>4.1</w:t>
      </w:r>
      <w:r>
        <w:tab/>
      </w:r>
      <w:proofErr w:type="spellStart"/>
      <w:r>
        <w:t>ATCvet</w:t>
      </w:r>
      <w:proofErr w:type="spellEnd"/>
      <w:r>
        <w:t xml:space="preserve">-kode: </w:t>
      </w:r>
      <w:r>
        <w:rPr>
          <w:b w:val="0"/>
          <w:iCs/>
        </w:rPr>
        <w:t>QM01AE91</w:t>
      </w:r>
    </w:p>
    <w:p w:rsidR="0034258A" w:rsidRDefault="0034258A" w:rsidP="0034258A">
      <w:pPr>
        <w:tabs>
          <w:tab w:val="left" w:pos="1304"/>
        </w:tabs>
        <w:rPr>
          <w:szCs w:val="22"/>
        </w:rPr>
      </w:pPr>
    </w:p>
    <w:p w:rsidR="0034258A" w:rsidRDefault="0034258A" w:rsidP="0034258A">
      <w:pPr>
        <w:pStyle w:val="Style1"/>
        <w:ind w:left="851" w:hanging="851"/>
      </w:pPr>
      <w:r>
        <w:t>4.2</w:t>
      </w:r>
      <w:r>
        <w:tab/>
      </w:r>
      <w:proofErr w:type="spellStart"/>
      <w:r>
        <w:t>Farmakodynamiske</w:t>
      </w:r>
      <w:proofErr w:type="spellEnd"/>
      <w:r>
        <w:t xml:space="preserve"> oplysninger</w:t>
      </w:r>
    </w:p>
    <w:p w:rsidR="0034258A" w:rsidRDefault="0034258A" w:rsidP="0034258A">
      <w:pPr>
        <w:tabs>
          <w:tab w:val="left" w:pos="1304"/>
        </w:tabs>
        <w:rPr>
          <w:szCs w:val="22"/>
        </w:rPr>
      </w:pPr>
    </w:p>
    <w:p w:rsidR="0034258A" w:rsidRDefault="0034258A" w:rsidP="0034258A">
      <w:pPr>
        <w:tabs>
          <w:tab w:val="left" w:pos="1304"/>
        </w:tabs>
        <w:ind w:left="851"/>
        <w:rPr>
          <w:iCs/>
          <w:szCs w:val="22"/>
        </w:rPr>
      </w:pPr>
      <w:proofErr w:type="spellStart"/>
      <w:r>
        <w:rPr>
          <w:iCs/>
          <w:szCs w:val="22"/>
        </w:rPr>
        <w:t>Carprofen</w:t>
      </w:r>
      <w:proofErr w:type="spellEnd"/>
      <w:r>
        <w:rPr>
          <w:iCs/>
          <w:szCs w:val="22"/>
        </w:rPr>
        <w:t xml:space="preserve"> er et NSAID. Det er deriveret fra </w:t>
      </w:r>
      <w:proofErr w:type="spellStart"/>
      <w:r>
        <w:rPr>
          <w:iCs/>
          <w:szCs w:val="22"/>
        </w:rPr>
        <w:t>phenylpropionsyre</w:t>
      </w:r>
      <w:proofErr w:type="spellEnd"/>
      <w:r>
        <w:rPr>
          <w:iCs/>
          <w:szCs w:val="22"/>
        </w:rPr>
        <w:t xml:space="preserve"> og tilhører 2-arylpropionsyregruppen af </w:t>
      </w:r>
      <w:proofErr w:type="spellStart"/>
      <w:r>
        <w:rPr>
          <w:iCs/>
          <w:szCs w:val="22"/>
        </w:rPr>
        <w:t>NSAID'er</w:t>
      </w:r>
      <w:proofErr w:type="spellEnd"/>
      <w:r>
        <w:rPr>
          <w:iCs/>
          <w:szCs w:val="22"/>
        </w:rPr>
        <w:t>. Det indeholder et kiralt center ved C</w:t>
      </w:r>
      <w:r>
        <w:rPr>
          <w:iCs/>
          <w:szCs w:val="22"/>
          <w:vertAlign w:val="subscript"/>
        </w:rPr>
        <w:t>2</w:t>
      </w:r>
      <w:r>
        <w:rPr>
          <w:iCs/>
          <w:szCs w:val="22"/>
        </w:rPr>
        <w:t xml:space="preserve"> af </w:t>
      </w:r>
      <w:proofErr w:type="spellStart"/>
      <w:r>
        <w:rPr>
          <w:iCs/>
          <w:szCs w:val="22"/>
        </w:rPr>
        <w:t>propiondelen</w:t>
      </w:r>
      <w:proofErr w:type="spellEnd"/>
      <w:r>
        <w:rPr>
          <w:iCs/>
          <w:szCs w:val="22"/>
        </w:rPr>
        <w:t xml:space="preserve">, og derfor findes to </w:t>
      </w:r>
      <w:proofErr w:type="spellStart"/>
      <w:r>
        <w:rPr>
          <w:iCs/>
          <w:szCs w:val="22"/>
        </w:rPr>
        <w:t>stereoisomere</w:t>
      </w:r>
      <w:proofErr w:type="spellEnd"/>
      <w:r>
        <w:rPr>
          <w:iCs/>
          <w:szCs w:val="22"/>
        </w:rPr>
        <w:t xml:space="preserve"> former, (</w:t>
      </w:r>
      <w:proofErr w:type="gramStart"/>
      <w:r>
        <w:rPr>
          <w:iCs/>
          <w:szCs w:val="22"/>
        </w:rPr>
        <w:t>+)-</w:t>
      </w:r>
      <w:proofErr w:type="gramEnd"/>
      <w:r>
        <w:rPr>
          <w:iCs/>
          <w:szCs w:val="22"/>
        </w:rPr>
        <w:t>S- og (-)-R-</w:t>
      </w:r>
      <w:proofErr w:type="spellStart"/>
      <w:r>
        <w:rPr>
          <w:iCs/>
          <w:szCs w:val="22"/>
        </w:rPr>
        <w:t>enantiomerer</w:t>
      </w:r>
      <w:proofErr w:type="spellEnd"/>
      <w:r>
        <w:rPr>
          <w:iCs/>
          <w:szCs w:val="22"/>
        </w:rPr>
        <w:t xml:space="preserve">. Hos hunde er der ingen kiral inversion mellem </w:t>
      </w:r>
      <w:proofErr w:type="spellStart"/>
      <w:r>
        <w:rPr>
          <w:iCs/>
          <w:szCs w:val="22"/>
        </w:rPr>
        <w:t>enantiomererne</w:t>
      </w:r>
      <w:proofErr w:type="spellEnd"/>
      <w:r>
        <w:rPr>
          <w:iCs/>
          <w:szCs w:val="22"/>
        </w:rPr>
        <w:t xml:space="preserve"> </w:t>
      </w:r>
      <w:r>
        <w:rPr>
          <w:i/>
          <w:szCs w:val="22"/>
        </w:rPr>
        <w:t>in-</w:t>
      </w:r>
      <w:proofErr w:type="spellStart"/>
      <w:r>
        <w:rPr>
          <w:i/>
          <w:szCs w:val="22"/>
        </w:rPr>
        <w:t>vivo</w:t>
      </w:r>
      <w:proofErr w:type="spellEnd"/>
      <w:r>
        <w:rPr>
          <w:iCs/>
          <w:szCs w:val="22"/>
        </w:rPr>
        <w:t>.</w:t>
      </w:r>
    </w:p>
    <w:p w:rsidR="0034258A" w:rsidRDefault="0034258A" w:rsidP="0034258A">
      <w:pPr>
        <w:tabs>
          <w:tab w:val="left" w:pos="1304"/>
        </w:tabs>
        <w:ind w:left="851"/>
        <w:rPr>
          <w:iCs/>
          <w:szCs w:val="22"/>
        </w:rPr>
      </w:pPr>
    </w:p>
    <w:p w:rsidR="0034258A" w:rsidRDefault="0034258A" w:rsidP="0034258A">
      <w:pPr>
        <w:tabs>
          <w:tab w:val="left" w:pos="1304"/>
        </w:tabs>
        <w:ind w:left="851"/>
        <w:rPr>
          <w:iCs/>
          <w:szCs w:val="22"/>
        </w:rPr>
      </w:pPr>
      <w:proofErr w:type="spellStart"/>
      <w:r>
        <w:rPr>
          <w:iCs/>
          <w:szCs w:val="22"/>
        </w:rPr>
        <w:t>Carprofen</w:t>
      </w:r>
      <w:proofErr w:type="spellEnd"/>
      <w:r>
        <w:rPr>
          <w:iCs/>
          <w:szCs w:val="22"/>
        </w:rPr>
        <w:t xml:space="preserve"> har antiinflammatorisk, analgetisk og </w:t>
      </w:r>
      <w:proofErr w:type="spellStart"/>
      <w:r>
        <w:rPr>
          <w:iCs/>
          <w:szCs w:val="22"/>
        </w:rPr>
        <w:t>antipyretisk</w:t>
      </w:r>
      <w:proofErr w:type="spellEnd"/>
      <w:r>
        <w:rPr>
          <w:iCs/>
          <w:szCs w:val="22"/>
        </w:rPr>
        <w:t xml:space="preserve"> aktivitet. Som de fleste andre </w:t>
      </w:r>
      <w:proofErr w:type="spellStart"/>
      <w:r>
        <w:rPr>
          <w:iCs/>
          <w:szCs w:val="22"/>
        </w:rPr>
        <w:t>NSAID'er</w:t>
      </w:r>
      <w:proofErr w:type="spellEnd"/>
      <w:r>
        <w:rPr>
          <w:iCs/>
          <w:szCs w:val="22"/>
        </w:rPr>
        <w:t xml:space="preserve"> er </w:t>
      </w:r>
      <w:proofErr w:type="spellStart"/>
      <w:r>
        <w:rPr>
          <w:iCs/>
          <w:szCs w:val="22"/>
        </w:rPr>
        <w:t>carprofen</w:t>
      </w:r>
      <w:proofErr w:type="spellEnd"/>
      <w:r>
        <w:rPr>
          <w:iCs/>
          <w:szCs w:val="22"/>
        </w:rPr>
        <w:t xml:space="preserve"> en hæmmer af enzymet </w:t>
      </w:r>
      <w:proofErr w:type="spellStart"/>
      <w:r>
        <w:rPr>
          <w:iCs/>
          <w:szCs w:val="22"/>
        </w:rPr>
        <w:t>cyklooxygenase</w:t>
      </w:r>
      <w:proofErr w:type="spellEnd"/>
      <w:r>
        <w:rPr>
          <w:iCs/>
          <w:szCs w:val="22"/>
        </w:rPr>
        <w:t xml:space="preserve"> i </w:t>
      </w:r>
      <w:proofErr w:type="spellStart"/>
      <w:r>
        <w:rPr>
          <w:iCs/>
          <w:szCs w:val="22"/>
        </w:rPr>
        <w:t>arachidonsyrekaskaden</w:t>
      </w:r>
      <w:proofErr w:type="spellEnd"/>
      <w:r>
        <w:rPr>
          <w:iCs/>
          <w:szCs w:val="22"/>
        </w:rPr>
        <w:t>.</w:t>
      </w:r>
    </w:p>
    <w:p w:rsidR="0034258A" w:rsidRDefault="0034258A" w:rsidP="0034258A">
      <w:pPr>
        <w:tabs>
          <w:tab w:val="left" w:pos="1304"/>
        </w:tabs>
        <w:ind w:left="851"/>
        <w:rPr>
          <w:iCs/>
          <w:szCs w:val="22"/>
        </w:rPr>
      </w:pPr>
      <w:r>
        <w:rPr>
          <w:iCs/>
          <w:szCs w:val="22"/>
        </w:rPr>
        <w:t xml:space="preserve">Hæmningen af </w:t>
      </w:r>
      <w:proofErr w:type="spellStart"/>
      <w:r>
        <w:rPr>
          <w:iCs/>
          <w:szCs w:val="22"/>
        </w:rPr>
        <w:t>prostaglandinsyntesen</w:t>
      </w:r>
      <w:proofErr w:type="spellEnd"/>
      <w:r>
        <w:rPr>
          <w:iCs/>
          <w:szCs w:val="22"/>
        </w:rPr>
        <w:t xml:space="preserve"> er imidlertid ringe i forhold til den antiinflammatoriske og analgetiske styrke. Den præcise virkningsmekanisme for </w:t>
      </w:r>
      <w:proofErr w:type="spellStart"/>
      <w:r>
        <w:rPr>
          <w:iCs/>
          <w:szCs w:val="22"/>
        </w:rPr>
        <w:t>carprofen</w:t>
      </w:r>
      <w:proofErr w:type="spellEnd"/>
      <w:r>
        <w:rPr>
          <w:iCs/>
          <w:szCs w:val="22"/>
        </w:rPr>
        <w:t xml:space="preserve"> er uklar.</w:t>
      </w:r>
    </w:p>
    <w:p w:rsidR="0034258A" w:rsidRDefault="0034258A" w:rsidP="0034258A">
      <w:pPr>
        <w:tabs>
          <w:tab w:val="left" w:pos="1304"/>
        </w:tabs>
        <w:rPr>
          <w:szCs w:val="22"/>
        </w:rPr>
      </w:pPr>
    </w:p>
    <w:p w:rsidR="0034258A" w:rsidRDefault="0034258A" w:rsidP="0034258A">
      <w:pPr>
        <w:pStyle w:val="Style1"/>
        <w:ind w:left="851" w:hanging="851"/>
      </w:pPr>
      <w:r>
        <w:t>4.3</w:t>
      </w:r>
      <w:r>
        <w:tab/>
      </w:r>
      <w:proofErr w:type="spellStart"/>
      <w:r>
        <w:t>Farmakokinetiske</w:t>
      </w:r>
      <w:proofErr w:type="spellEnd"/>
      <w:r>
        <w:t xml:space="preserve"> oplysninger</w:t>
      </w:r>
    </w:p>
    <w:p w:rsidR="0034258A" w:rsidRDefault="0034258A" w:rsidP="0034258A">
      <w:pPr>
        <w:tabs>
          <w:tab w:val="left" w:pos="1304"/>
        </w:tabs>
        <w:rPr>
          <w:szCs w:val="22"/>
        </w:rPr>
      </w:pPr>
    </w:p>
    <w:p w:rsidR="0034258A" w:rsidRDefault="0034258A" w:rsidP="0034258A">
      <w:pPr>
        <w:tabs>
          <w:tab w:val="left" w:pos="1304"/>
        </w:tabs>
        <w:ind w:left="851"/>
        <w:rPr>
          <w:iCs/>
          <w:szCs w:val="22"/>
        </w:rPr>
      </w:pPr>
      <w:r>
        <w:rPr>
          <w:iCs/>
          <w:szCs w:val="22"/>
        </w:rPr>
        <w:lastRenderedPageBreak/>
        <w:t xml:space="preserve">Hos hunde er absorptionen af </w:t>
      </w:r>
      <w:proofErr w:type="spellStart"/>
      <w:r>
        <w:rPr>
          <w:iCs/>
          <w:szCs w:val="22"/>
        </w:rPr>
        <w:t>carprofen</w:t>
      </w:r>
      <w:proofErr w:type="spellEnd"/>
      <w:r>
        <w:rPr>
          <w:iCs/>
          <w:szCs w:val="22"/>
        </w:rPr>
        <w:t xml:space="preserve"> hurtig (</w:t>
      </w:r>
      <w:proofErr w:type="spellStart"/>
      <w:r>
        <w:rPr>
          <w:iCs/>
          <w:szCs w:val="22"/>
        </w:rPr>
        <w:t>T</w:t>
      </w:r>
      <w:r>
        <w:rPr>
          <w:iCs/>
          <w:szCs w:val="22"/>
          <w:vertAlign w:val="subscript"/>
        </w:rPr>
        <w:t>max</w:t>
      </w:r>
      <w:proofErr w:type="spellEnd"/>
      <w:r>
        <w:rPr>
          <w:iCs/>
          <w:szCs w:val="22"/>
        </w:rPr>
        <w:t xml:space="preserve">=2,0 t) efter oral administration. </w:t>
      </w:r>
      <w:proofErr w:type="spellStart"/>
      <w:r>
        <w:rPr>
          <w:iCs/>
          <w:szCs w:val="22"/>
        </w:rPr>
        <w:t>C</w:t>
      </w:r>
      <w:r>
        <w:rPr>
          <w:iCs/>
          <w:szCs w:val="22"/>
          <w:vertAlign w:val="subscript"/>
        </w:rPr>
        <w:t>max</w:t>
      </w:r>
      <w:proofErr w:type="spellEnd"/>
      <w:r>
        <w:rPr>
          <w:iCs/>
          <w:szCs w:val="22"/>
        </w:rPr>
        <w:t xml:space="preserve"> er 28,67 µg/ml. Fordelingsvoluminet er lille, og </w:t>
      </w:r>
      <w:proofErr w:type="spellStart"/>
      <w:r>
        <w:rPr>
          <w:iCs/>
          <w:szCs w:val="22"/>
        </w:rPr>
        <w:t>carprofen</w:t>
      </w:r>
      <w:proofErr w:type="spellEnd"/>
      <w:r>
        <w:rPr>
          <w:iCs/>
          <w:szCs w:val="22"/>
        </w:rPr>
        <w:t xml:space="preserve"> er i høj grad bundet til plasmaproteiner. Biotransformationen af </w:t>
      </w:r>
      <w:proofErr w:type="spellStart"/>
      <w:r>
        <w:rPr>
          <w:iCs/>
          <w:szCs w:val="22"/>
        </w:rPr>
        <w:t>carprofen</w:t>
      </w:r>
      <w:proofErr w:type="spellEnd"/>
      <w:r>
        <w:rPr>
          <w:iCs/>
          <w:szCs w:val="22"/>
        </w:rPr>
        <w:t xml:space="preserve"> finder sted i leveren, og der dannes esteren </w:t>
      </w:r>
      <w:proofErr w:type="spellStart"/>
      <w:r>
        <w:rPr>
          <w:iCs/>
          <w:szCs w:val="22"/>
        </w:rPr>
        <w:t>glukuronid</w:t>
      </w:r>
      <w:proofErr w:type="spellEnd"/>
      <w:r>
        <w:rPr>
          <w:iCs/>
          <w:szCs w:val="22"/>
        </w:rPr>
        <w:t xml:space="preserve"> og to 1-O-acyl-β-D-</w:t>
      </w:r>
      <w:proofErr w:type="spellStart"/>
      <w:r>
        <w:rPr>
          <w:iCs/>
          <w:szCs w:val="22"/>
        </w:rPr>
        <w:t>glukuronid</w:t>
      </w:r>
      <w:proofErr w:type="spellEnd"/>
      <w:r>
        <w:rPr>
          <w:iCs/>
          <w:szCs w:val="22"/>
        </w:rPr>
        <w:t>-diastereoisomerer. Disse secerneres i galdevejene og udskilles med fæces.</w:t>
      </w:r>
    </w:p>
    <w:p w:rsidR="0034258A" w:rsidRDefault="0034258A" w:rsidP="0034258A">
      <w:pPr>
        <w:tabs>
          <w:tab w:val="left" w:pos="1304"/>
        </w:tabs>
        <w:ind w:left="851"/>
        <w:rPr>
          <w:iCs/>
          <w:szCs w:val="22"/>
        </w:rPr>
      </w:pPr>
    </w:p>
    <w:p w:rsidR="0034258A" w:rsidRDefault="0034258A" w:rsidP="0034258A">
      <w:pPr>
        <w:tabs>
          <w:tab w:val="left" w:pos="1304"/>
        </w:tabs>
        <w:rPr>
          <w:iCs/>
          <w:szCs w:val="22"/>
        </w:rPr>
      </w:pPr>
    </w:p>
    <w:p w:rsidR="0034258A" w:rsidRDefault="0034258A" w:rsidP="0034258A">
      <w:pPr>
        <w:pStyle w:val="Style1"/>
        <w:ind w:left="851" w:hanging="851"/>
      </w:pPr>
      <w:r>
        <w:t>5.</w:t>
      </w:r>
      <w:r>
        <w:tab/>
        <w:t>FARMACEUTISKE OPLYSNINGER</w:t>
      </w:r>
    </w:p>
    <w:p w:rsidR="0034258A" w:rsidRDefault="0034258A" w:rsidP="0034258A">
      <w:pPr>
        <w:tabs>
          <w:tab w:val="left" w:pos="1304"/>
        </w:tabs>
        <w:rPr>
          <w:szCs w:val="22"/>
        </w:rPr>
      </w:pPr>
    </w:p>
    <w:p w:rsidR="0034258A" w:rsidRDefault="0034258A" w:rsidP="0034258A">
      <w:pPr>
        <w:pStyle w:val="Style1"/>
        <w:ind w:left="851" w:hanging="851"/>
      </w:pPr>
      <w:r>
        <w:t>5.1</w:t>
      </w:r>
      <w:r>
        <w:tab/>
        <w:t>Væsentlige uforligeligheder</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Ikke relevant.</w:t>
      </w:r>
    </w:p>
    <w:p w:rsidR="0034258A" w:rsidRDefault="0034258A" w:rsidP="0034258A">
      <w:pPr>
        <w:tabs>
          <w:tab w:val="left" w:pos="1304"/>
        </w:tabs>
        <w:rPr>
          <w:szCs w:val="22"/>
        </w:rPr>
      </w:pPr>
    </w:p>
    <w:p w:rsidR="0034258A" w:rsidRDefault="0034258A" w:rsidP="0034258A">
      <w:pPr>
        <w:pStyle w:val="Style1"/>
        <w:ind w:left="851" w:hanging="851"/>
      </w:pPr>
      <w:r>
        <w:t>5.2</w:t>
      </w:r>
      <w:r>
        <w:tab/>
        <w:t>Opbevaringstid</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t>Opbevaringstid for veterinærlægemidlet i</w:t>
      </w:r>
      <w:r>
        <w:rPr>
          <w:iCs/>
          <w:szCs w:val="22"/>
        </w:rPr>
        <w:t xml:space="preserve"> salgspakning: 3 år.</w:t>
      </w:r>
    </w:p>
    <w:p w:rsidR="0034258A" w:rsidRDefault="0034258A" w:rsidP="0034258A">
      <w:pPr>
        <w:tabs>
          <w:tab w:val="left" w:pos="1304"/>
        </w:tabs>
        <w:ind w:firstLine="851"/>
        <w:rPr>
          <w:iCs/>
          <w:szCs w:val="22"/>
        </w:rPr>
      </w:pPr>
      <w:r>
        <w:rPr>
          <w:iCs/>
          <w:szCs w:val="22"/>
        </w:rPr>
        <w:t>En delt tablet skal anvendes inden for 3 dage.</w:t>
      </w:r>
    </w:p>
    <w:p w:rsidR="0034258A" w:rsidRDefault="0034258A" w:rsidP="0034258A">
      <w:pPr>
        <w:tabs>
          <w:tab w:val="left" w:pos="1304"/>
        </w:tabs>
        <w:rPr>
          <w:iCs/>
          <w:szCs w:val="22"/>
        </w:rPr>
      </w:pPr>
    </w:p>
    <w:p w:rsidR="0034258A" w:rsidRDefault="0034258A" w:rsidP="0034258A">
      <w:pPr>
        <w:pStyle w:val="Style1"/>
        <w:ind w:left="851" w:hanging="851"/>
      </w:pPr>
      <w:r>
        <w:t>5.3</w:t>
      </w:r>
      <w:r>
        <w:tab/>
        <w:t>Særlige forholdsregler vedrørende opbevaring</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Alle ubrugte tabletportioner skal sættes tilbage i det åbne blisterkort for at beskytte mod lys.</w:t>
      </w:r>
    </w:p>
    <w:p w:rsidR="0034258A" w:rsidRDefault="0034258A" w:rsidP="0034258A">
      <w:pPr>
        <w:tabs>
          <w:tab w:val="left" w:pos="1304"/>
        </w:tabs>
        <w:ind w:firstLine="851"/>
        <w:rPr>
          <w:iCs/>
          <w:szCs w:val="22"/>
        </w:rPr>
      </w:pPr>
      <w:r>
        <w:t>Der er ingen særlige krav vedrørende opbevaringsforhold for</w:t>
      </w:r>
      <w:r>
        <w:rPr>
          <w:iCs/>
          <w:szCs w:val="22"/>
        </w:rPr>
        <w:t xml:space="preserve"> det uåbnede blisterkort.</w:t>
      </w:r>
    </w:p>
    <w:p w:rsidR="0034258A" w:rsidRDefault="0034258A" w:rsidP="0034258A">
      <w:pPr>
        <w:tabs>
          <w:tab w:val="left" w:pos="1304"/>
        </w:tabs>
        <w:rPr>
          <w:iCs/>
          <w:szCs w:val="22"/>
        </w:rPr>
      </w:pPr>
    </w:p>
    <w:p w:rsidR="0034258A" w:rsidRDefault="0034258A" w:rsidP="0034258A">
      <w:pPr>
        <w:pStyle w:val="Style1"/>
        <w:ind w:left="851" w:hanging="851"/>
      </w:pPr>
      <w:r>
        <w:t>5.4</w:t>
      </w:r>
      <w:r>
        <w:tab/>
        <w:t>Den indre emballages art og indhold</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Aluminium - PA/ALU/PVC-blisterkort</w:t>
      </w:r>
    </w:p>
    <w:p w:rsidR="0034258A" w:rsidRDefault="0034258A" w:rsidP="0034258A">
      <w:pPr>
        <w:tabs>
          <w:tab w:val="left" w:pos="1304"/>
        </w:tabs>
        <w:ind w:firstLine="851"/>
        <w:rPr>
          <w:iCs/>
          <w:szCs w:val="22"/>
        </w:rPr>
      </w:pPr>
      <w:r>
        <w:rPr>
          <w:iCs/>
          <w:szCs w:val="22"/>
        </w:rPr>
        <w:t>Kartonæske med 1, 2, 3, 4, 5, 6, 7, 8, 9, 10, 15, 25 eller 50 blisterkort med 10 tabletter</w:t>
      </w:r>
    </w:p>
    <w:p w:rsidR="0034258A" w:rsidRDefault="0034258A" w:rsidP="0034258A">
      <w:pPr>
        <w:tabs>
          <w:tab w:val="left" w:pos="1304"/>
        </w:tabs>
        <w:ind w:firstLine="851"/>
        <w:rPr>
          <w:iCs/>
          <w:szCs w:val="22"/>
        </w:rPr>
      </w:pPr>
      <w:r>
        <w:rPr>
          <w:iCs/>
          <w:szCs w:val="22"/>
        </w:rPr>
        <w:t>Ikke alle pakningsstørrelser er nødvendigvis markedsført.</w:t>
      </w:r>
    </w:p>
    <w:p w:rsidR="0034258A" w:rsidRDefault="0034258A" w:rsidP="0034258A">
      <w:pPr>
        <w:tabs>
          <w:tab w:val="left" w:pos="1304"/>
        </w:tabs>
        <w:rPr>
          <w:iCs/>
          <w:szCs w:val="22"/>
        </w:rPr>
      </w:pPr>
    </w:p>
    <w:p w:rsidR="0034258A" w:rsidRDefault="0034258A" w:rsidP="0034258A">
      <w:pPr>
        <w:pStyle w:val="Style1"/>
        <w:ind w:left="851" w:hanging="851"/>
      </w:pPr>
      <w:r>
        <w:t>5.5</w:t>
      </w:r>
      <w:r>
        <w:tab/>
        <w:t>Særlige forholdsregler vedrørende bortskaffelse af ubrugte veterinærlægemidler eller affaldsmaterialer fra brugen heraf</w:t>
      </w:r>
    </w:p>
    <w:p w:rsidR="0034258A" w:rsidRDefault="0034258A" w:rsidP="0034258A">
      <w:pPr>
        <w:tabs>
          <w:tab w:val="left" w:pos="1304"/>
        </w:tabs>
        <w:rPr>
          <w:szCs w:val="22"/>
        </w:rPr>
      </w:pPr>
    </w:p>
    <w:p w:rsidR="0034258A" w:rsidRDefault="0034258A" w:rsidP="0034258A">
      <w:pPr>
        <w:ind w:left="851"/>
        <w:rPr>
          <w:szCs w:val="22"/>
        </w:rPr>
      </w:pPr>
      <w:r>
        <w:t>Lægemidler må ikke bortskaffes sammen med spildevand eller husholdningsaffald.</w:t>
      </w:r>
    </w:p>
    <w:p w:rsidR="0034258A" w:rsidRDefault="0034258A" w:rsidP="0034258A">
      <w:pPr>
        <w:tabs>
          <w:tab w:val="left" w:pos="1304"/>
        </w:tabs>
        <w:ind w:left="851"/>
        <w:rPr>
          <w:szCs w:val="22"/>
        </w:rPr>
      </w:pPr>
    </w:p>
    <w:p w:rsidR="0034258A" w:rsidRDefault="0034258A" w:rsidP="0034258A">
      <w:pPr>
        <w:tabs>
          <w:tab w:val="left" w:pos="1304"/>
        </w:tabs>
        <w:ind w:left="851" w:right="-143"/>
        <w:rPr>
          <w:szCs w:val="22"/>
        </w:rPr>
      </w:pPr>
      <w:r>
        <w:t>Benyt returordninger ved bortskaffelse af ubrugte veterinærlægemidler eller affaldsmaterialer herfra i henhold til lokale retningslinjer og nationale indsamlingsordninger, der er relevante for det pågældende veterinærlægemiddel.</w:t>
      </w:r>
    </w:p>
    <w:p w:rsidR="0034258A" w:rsidRDefault="0034258A" w:rsidP="0034258A">
      <w:pPr>
        <w:tabs>
          <w:tab w:val="left" w:pos="1304"/>
        </w:tabs>
        <w:rPr>
          <w:iCs/>
          <w:szCs w:val="22"/>
        </w:rPr>
      </w:pPr>
    </w:p>
    <w:p w:rsidR="0034258A" w:rsidRDefault="0034258A" w:rsidP="0034258A">
      <w:pPr>
        <w:tabs>
          <w:tab w:val="left" w:pos="1304"/>
        </w:tabs>
        <w:rPr>
          <w:szCs w:val="22"/>
        </w:rPr>
      </w:pPr>
    </w:p>
    <w:p w:rsidR="0034258A" w:rsidRDefault="0034258A" w:rsidP="0034258A">
      <w:pPr>
        <w:pStyle w:val="Style1"/>
        <w:ind w:left="851" w:hanging="851"/>
      </w:pPr>
      <w:r>
        <w:t>6.</w:t>
      </w:r>
      <w:r>
        <w:tab/>
        <w:t>NAVN PÅ INDEHAVEREN AF MARKEDSFØRINGSTILLADELSEN</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 xml:space="preserve">Le </w:t>
      </w:r>
      <w:proofErr w:type="spellStart"/>
      <w:r>
        <w:rPr>
          <w:iCs/>
          <w:szCs w:val="22"/>
        </w:rPr>
        <w:t>Vet</w:t>
      </w:r>
      <w:proofErr w:type="spellEnd"/>
      <w:r>
        <w:rPr>
          <w:iCs/>
          <w:szCs w:val="22"/>
        </w:rPr>
        <w:t xml:space="preserve">. </w:t>
      </w:r>
      <w:proofErr w:type="spellStart"/>
      <w:r>
        <w:rPr>
          <w:iCs/>
          <w:szCs w:val="22"/>
        </w:rPr>
        <w:t>Beheer</w:t>
      </w:r>
      <w:proofErr w:type="spellEnd"/>
      <w:r>
        <w:rPr>
          <w:iCs/>
          <w:szCs w:val="22"/>
        </w:rPr>
        <w:t xml:space="preserve"> B.V. </w:t>
      </w:r>
    </w:p>
    <w:p w:rsidR="0034258A" w:rsidRDefault="0034258A" w:rsidP="0034258A">
      <w:pPr>
        <w:tabs>
          <w:tab w:val="left" w:pos="1304"/>
        </w:tabs>
        <w:ind w:firstLine="851"/>
        <w:rPr>
          <w:iCs/>
          <w:szCs w:val="22"/>
        </w:rPr>
      </w:pPr>
      <w:proofErr w:type="spellStart"/>
      <w:r>
        <w:rPr>
          <w:iCs/>
          <w:szCs w:val="22"/>
        </w:rPr>
        <w:t>Wilgenweg</w:t>
      </w:r>
      <w:proofErr w:type="spellEnd"/>
      <w:r>
        <w:rPr>
          <w:iCs/>
          <w:szCs w:val="22"/>
        </w:rPr>
        <w:t xml:space="preserve"> 73421 TV </w:t>
      </w:r>
      <w:proofErr w:type="spellStart"/>
      <w:r>
        <w:rPr>
          <w:iCs/>
          <w:szCs w:val="22"/>
        </w:rPr>
        <w:t>OudewaterHolland</w:t>
      </w:r>
      <w:proofErr w:type="spellEnd"/>
    </w:p>
    <w:p w:rsidR="0034258A" w:rsidRDefault="0034258A" w:rsidP="0034258A">
      <w:pPr>
        <w:tabs>
          <w:tab w:val="left" w:pos="1304"/>
        </w:tabs>
        <w:ind w:firstLine="851"/>
        <w:rPr>
          <w:szCs w:val="22"/>
          <w:lang w:val="en-US"/>
        </w:rPr>
      </w:pPr>
      <w:proofErr w:type="spellStart"/>
      <w:r w:rsidRPr="0034258A">
        <w:rPr>
          <w:b/>
          <w:bCs/>
          <w:iCs/>
          <w:szCs w:val="22"/>
          <w:lang w:val="en-US"/>
        </w:rPr>
        <w:t>Repræsentant</w:t>
      </w:r>
      <w:bookmarkStart w:id="2" w:name="_Hlk33435108"/>
      <w:r>
        <w:rPr>
          <w:iCs/>
          <w:szCs w:val="22"/>
          <w:lang w:val="en-US"/>
        </w:rPr>
        <w:t>Dechra</w:t>
      </w:r>
      <w:proofErr w:type="spellEnd"/>
      <w:r>
        <w:rPr>
          <w:iCs/>
          <w:szCs w:val="22"/>
          <w:lang w:val="en-US"/>
        </w:rPr>
        <w:t xml:space="preserve"> Veterinary Products A/</w:t>
      </w:r>
      <w:proofErr w:type="spellStart"/>
      <w:r>
        <w:rPr>
          <w:iCs/>
          <w:szCs w:val="22"/>
          <w:lang w:val="en-US"/>
        </w:rPr>
        <w:t>SMekuvej</w:t>
      </w:r>
      <w:proofErr w:type="spellEnd"/>
      <w:r>
        <w:rPr>
          <w:iCs/>
          <w:szCs w:val="22"/>
          <w:lang w:val="en-US"/>
        </w:rPr>
        <w:t xml:space="preserve"> 97171 </w:t>
      </w:r>
      <w:proofErr w:type="spellStart"/>
      <w:r>
        <w:rPr>
          <w:iCs/>
          <w:szCs w:val="22"/>
          <w:lang w:val="en-US"/>
        </w:rPr>
        <w:t>Uldum</w:t>
      </w:r>
      <w:bookmarkEnd w:id="2"/>
      <w:proofErr w:type="spellEnd"/>
    </w:p>
    <w:p w:rsidR="0034258A" w:rsidRDefault="0034258A" w:rsidP="0034258A">
      <w:pPr>
        <w:tabs>
          <w:tab w:val="left" w:pos="1304"/>
        </w:tabs>
        <w:rPr>
          <w:szCs w:val="22"/>
          <w:lang w:val="en-US"/>
        </w:rPr>
      </w:pPr>
    </w:p>
    <w:p w:rsidR="0034258A" w:rsidRDefault="0034258A" w:rsidP="0034258A">
      <w:pPr>
        <w:pStyle w:val="Style1"/>
        <w:ind w:left="851" w:hanging="851"/>
      </w:pPr>
      <w:r>
        <w:t>7.</w:t>
      </w:r>
      <w:r>
        <w:tab/>
        <w:t>MARKEDSFØRINGSTILLADELSESNUMMER (-NUMRE)</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rPr>
          <w:iCs/>
          <w:szCs w:val="22"/>
        </w:rPr>
        <w:t>MT nr. 54467</w:t>
      </w:r>
    </w:p>
    <w:p w:rsidR="0034258A" w:rsidRDefault="0034258A" w:rsidP="0034258A">
      <w:pPr>
        <w:tabs>
          <w:tab w:val="left" w:pos="1304"/>
        </w:tabs>
        <w:rPr>
          <w:iCs/>
          <w:szCs w:val="22"/>
        </w:rPr>
      </w:pPr>
    </w:p>
    <w:p w:rsidR="0034258A" w:rsidRDefault="0034258A" w:rsidP="0034258A">
      <w:pPr>
        <w:tabs>
          <w:tab w:val="left" w:pos="1304"/>
        </w:tabs>
        <w:rPr>
          <w:iCs/>
          <w:szCs w:val="22"/>
        </w:rPr>
      </w:pPr>
    </w:p>
    <w:p w:rsidR="0034258A" w:rsidRDefault="0034258A" w:rsidP="0034258A">
      <w:pPr>
        <w:pStyle w:val="Style1"/>
        <w:ind w:left="851" w:hanging="851"/>
      </w:pPr>
      <w:r>
        <w:t>8.</w:t>
      </w:r>
      <w:r>
        <w:tab/>
        <w:t>DATO FOR FØRSTE TILLADELSE</w:t>
      </w:r>
    </w:p>
    <w:p w:rsidR="0034258A" w:rsidRDefault="0034258A" w:rsidP="0034258A">
      <w:pPr>
        <w:tabs>
          <w:tab w:val="left" w:pos="1304"/>
        </w:tabs>
        <w:rPr>
          <w:szCs w:val="22"/>
        </w:rPr>
      </w:pPr>
    </w:p>
    <w:p w:rsidR="0034258A" w:rsidRDefault="0034258A" w:rsidP="0034258A">
      <w:pPr>
        <w:tabs>
          <w:tab w:val="left" w:pos="1304"/>
        </w:tabs>
        <w:ind w:firstLine="851"/>
        <w:rPr>
          <w:iCs/>
          <w:szCs w:val="22"/>
        </w:rPr>
      </w:pPr>
      <w:r>
        <w:t xml:space="preserve">Dato for første markedsføringstilladelse: </w:t>
      </w:r>
      <w:r>
        <w:rPr>
          <w:iCs/>
          <w:szCs w:val="22"/>
        </w:rPr>
        <w:t>25. juni 2015</w:t>
      </w:r>
    </w:p>
    <w:p w:rsidR="0034258A" w:rsidRDefault="0034258A" w:rsidP="0034258A">
      <w:pPr>
        <w:tabs>
          <w:tab w:val="left" w:pos="1304"/>
        </w:tabs>
        <w:rPr>
          <w:iCs/>
          <w:szCs w:val="22"/>
        </w:rPr>
      </w:pPr>
    </w:p>
    <w:p w:rsidR="0034258A" w:rsidRDefault="0034258A" w:rsidP="0034258A">
      <w:pPr>
        <w:tabs>
          <w:tab w:val="left" w:pos="1304"/>
        </w:tabs>
        <w:rPr>
          <w:szCs w:val="22"/>
        </w:rPr>
      </w:pPr>
    </w:p>
    <w:p w:rsidR="0034258A" w:rsidRDefault="0034258A" w:rsidP="0034258A">
      <w:pPr>
        <w:pStyle w:val="Style1"/>
        <w:ind w:left="851" w:hanging="851"/>
      </w:pPr>
      <w:r>
        <w:t>9.</w:t>
      </w:r>
      <w:r>
        <w:tab/>
        <w:t>DATO FOR SENESTE ÆNDRING AF PRODUKTRESUMÉET</w:t>
      </w:r>
    </w:p>
    <w:p w:rsidR="0034258A" w:rsidRDefault="0034258A" w:rsidP="0034258A">
      <w:pPr>
        <w:tabs>
          <w:tab w:val="left" w:pos="1304"/>
        </w:tabs>
        <w:rPr>
          <w:szCs w:val="22"/>
        </w:rPr>
      </w:pPr>
    </w:p>
    <w:p w:rsidR="0034258A" w:rsidRDefault="0034258A" w:rsidP="0034258A">
      <w:pPr>
        <w:tabs>
          <w:tab w:val="left" w:pos="1304"/>
        </w:tabs>
        <w:ind w:firstLine="851"/>
        <w:rPr>
          <w:szCs w:val="22"/>
        </w:rPr>
      </w:pPr>
      <w:r>
        <w:t>2</w:t>
      </w:r>
      <w:r w:rsidR="00410CC5">
        <w:t>9</w:t>
      </w:r>
      <w:bookmarkStart w:id="3" w:name="_GoBack"/>
      <w:bookmarkEnd w:id="3"/>
      <w:r>
        <w:t>. november 2024</w:t>
      </w:r>
    </w:p>
    <w:p w:rsidR="0034258A" w:rsidRDefault="0034258A" w:rsidP="0034258A">
      <w:pPr>
        <w:tabs>
          <w:tab w:val="left" w:pos="1304"/>
        </w:tabs>
        <w:rPr>
          <w:szCs w:val="22"/>
        </w:rPr>
      </w:pPr>
    </w:p>
    <w:p w:rsidR="0034258A" w:rsidRDefault="0034258A" w:rsidP="0034258A">
      <w:pPr>
        <w:tabs>
          <w:tab w:val="left" w:pos="1304"/>
        </w:tabs>
        <w:rPr>
          <w:szCs w:val="22"/>
        </w:rPr>
      </w:pPr>
    </w:p>
    <w:p w:rsidR="0034258A" w:rsidRDefault="0034258A" w:rsidP="0034258A">
      <w:pPr>
        <w:pStyle w:val="Style1"/>
      </w:pPr>
      <w:r>
        <w:t>10.</w:t>
      </w:r>
      <w:r>
        <w:tab/>
        <w:t>KLASSIFICERING AF VETERINÆRLÆGEMIDLER</w:t>
      </w:r>
    </w:p>
    <w:p w:rsidR="0034258A" w:rsidRDefault="0034258A" w:rsidP="0034258A">
      <w:pPr>
        <w:tabs>
          <w:tab w:val="left" w:pos="1304"/>
        </w:tabs>
        <w:rPr>
          <w:szCs w:val="22"/>
        </w:rPr>
      </w:pPr>
    </w:p>
    <w:p w:rsidR="0034258A" w:rsidRDefault="0034258A" w:rsidP="0034258A">
      <w:pPr>
        <w:tabs>
          <w:tab w:val="left" w:pos="1304"/>
        </w:tabs>
      </w:pPr>
      <w:r>
        <w:t>B</w:t>
      </w:r>
    </w:p>
    <w:p w:rsidR="0034258A" w:rsidRDefault="0034258A" w:rsidP="0034258A">
      <w:pPr>
        <w:tabs>
          <w:tab w:val="left" w:pos="1304"/>
        </w:tabs>
      </w:pPr>
    </w:p>
    <w:p w:rsidR="0034258A" w:rsidRDefault="0034258A" w:rsidP="0034258A">
      <w:pPr>
        <w:ind w:right="-318"/>
        <w:rPr>
          <w:szCs w:val="22"/>
        </w:rPr>
      </w:pPr>
      <w:bookmarkStart w:id="4" w:name="_Hlk73467306"/>
      <w:r>
        <w:t>Der findes detaljerede oplysninger om dette veterinærlægemiddel i EU-lægemiddeldatabasen.</w:t>
      </w:r>
      <w:bookmarkEnd w:id="4"/>
    </w:p>
    <w:p w:rsidR="0003527F" w:rsidRPr="00AB3B3F" w:rsidRDefault="0003527F" w:rsidP="0034258A">
      <w:pPr>
        <w:ind w:left="851"/>
      </w:pPr>
    </w:p>
    <w:sectPr w:rsidR="0003527F" w:rsidRPr="00AB3B3F" w:rsidSect="00C479BF">
      <w:headerReference w:type="default" r:id="rId19"/>
      <w:footerReference w:type="default" r:id="rId20"/>
      <w:headerReference w:type="first" r:id="rId21"/>
      <w:footerReference w:type="first" r:id="rId2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B3F" w:rsidRDefault="00AB3B3F">
      <w:r>
        <w:separator/>
      </w:r>
    </w:p>
  </w:endnote>
  <w:endnote w:type="continuationSeparator" w:id="0">
    <w:p w:rsidR="00AB3B3F" w:rsidRDefault="00AB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4320">
      <w:rPr>
        <w:i/>
        <w:noProof/>
        <w:snapToGrid w:val="0"/>
        <w:sz w:val="18"/>
      </w:rPr>
      <w:t>Canicaral Vet., tabletter 40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4320">
      <w:rPr>
        <w:i/>
        <w:noProof/>
        <w:snapToGrid w:val="0"/>
        <w:sz w:val="18"/>
      </w:rPr>
      <w:t>Canicaral Vet., tabletter 40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B3F" w:rsidRDefault="00AB3B3F">
      <w:r>
        <w:separator/>
      </w:r>
    </w:p>
  </w:footnote>
  <w:footnote w:type="continuationSeparator" w:id="0">
    <w:p w:rsidR="00AB3B3F" w:rsidRDefault="00AB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62FFB"/>
    <w:multiLevelType w:val="hybridMultilevel"/>
    <w:tmpl w:val="BA0C0E0E"/>
    <w:lvl w:ilvl="0" w:tplc="AB38368A">
      <w:start w:val="2320"/>
      <w:numFmt w:val="bullet"/>
      <w:lvlText w:val="-"/>
      <w:lvlJc w:val="left"/>
      <w:pPr>
        <w:ind w:left="1571" w:hanging="360"/>
      </w:pPr>
      <w:rPr>
        <w:rFonts w:ascii="Arial" w:hAnsi="Aria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3F"/>
    <w:rsid w:val="0003527F"/>
    <w:rsid w:val="00065C7D"/>
    <w:rsid w:val="000C6CD4"/>
    <w:rsid w:val="00154320"/>
    <w:rsid w:val="001577E4"/>
    <w:rsid w:val="001858CA"/>
    <w:rsid w:val="0019506D"/>
    <w:rsid w:val="001C4816"/>
    <w:rsid w:val="001C4AEF"/>
    <w:rsid w:val="001D3CC5"/>
    <w:rsid w:val="00322BDE"/>
    <w:rsid w:val="0034258A"/>
    <w:rsid w:val="00385689"/>
    <w:rsid w:val="00406EE7"/>
    <w:rsid w:val="00407013"/>
    <w:rsid w:val="00410CC5"/>
    <w:rsid w:val="0045248A"/>
    <w:rsid w:val="004A62CC"/>
    <w:rsid w:val="00565A74"/>
    <w:rsid w:val="005B0036"/>
    <w:rsid w:val="005F5831"/>
    <w:rsid w:val="00662012"/>
    <w:rsid w:val="00666B01"/>
    <w:rsid w:val="006B1539"/>
    <w:rsid w:val="006D4B41"/>
    <w:rsid w:val="006F5621"/>
    <w:rsid w:val="007E2A00"/>
    <w:rsid w:val="007F39E9"/>
    <w:rsid w:val="008010F2"/>
    <w:rsid w:val="009202AE"/>
    <w:rsid w:val="00932676"/>
    <w:rsid w:val="00991523"/>
    <w:rsid w:val="009D66C6"/>
    <w:rsid w:val="00A3565C"/>
    <w:rsid w:val="00A96525"/>
    <w:rsid w:val="00AB3B3F"/>
    <w:rsid w:val="00AE29E5"/>
    <w:rsid w:val="00AE5757"/>
    <w:rsid w:val="00B25EB8"/>
    <w:rsid w:val="00B52C96"/>
    <w:rsid w:val="00BC634B"/>
    <w:rsid w:val="00BF2AE0"/>
    <w:rsid w:val="00C24664"/>
    <w:rsid w:val="00C479BF"/>
    <w:rsid w:val="00C72280"/>
    <w:rsid w:val="00D567AA"/>
    <w:rsid w:val="00DD6D71"/>
    <w:rsid w:val="00DF32BE"/>
    <w:rsid w:val="00E14F0A"/>
    <w:rsid w:val="00EB5778"/>
    <w:rsid w:val="00EE5253"/>
    <w:rsid w:val="00FA66E4"/>
    <w:rsid w:val="00FC61E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1B918"/>
  <w15:chartTrackingRefBased/>
  <w15:docId w15:val="{DF09F086-98AB-453B-86B1-71315A39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applresponse">
    <w:name w:val="appl response"/>
    <w:basedOn w:val="Normal"/>
    <w:autoRedefine/>
    <w:rsid w:val="00AB3B3F"/>
    <w:pPr>
      <w:jc w:val="both"/>
    </w:pPr>
    <w:rPr>
      <w:rFonts w:ascii="Arial" w:hAnsi="Arial" w:cs="Arial"/>
      <w:sz w:val="22"/>
      <w:szCs w:val="22"/>
      <w:lang w:eastAsia="da-DK" w:bidi="da-DK"/>
    </w:rPr>
  </w:style>
  <w:style w:type="character" w:styleId="Hyperlink">
    <w:name w:val="Hyperlink"/>
    <w:rsid w:val="00AB3B3F"/>
    <w:rPr>
      <w:rFonts w:ascii="Times New Roman" w:hAnsi="Times New Roman"/>
      <w:color w:val="auto"/>
      <w:sz w:val="24"/>
      <w:szCs w:val="24"/>
      <w:u w:val="single"/>
      <w:lang w:val="da-DK"/>
    </w:rPr>
  </w:style>
  <w:style w:type="paragraph" w:customStyle="1" w:styleId="Letter">
    <w:name w:val="Letter"/>
    <w:basedOn w:val="Normal"/>
    <w:rsid w:val="00AB3B3F"/>
    <w:rPr>
      <w:b/>
      <w:bCs/>
      <w:sz w:val="22"/>
      <w:lang w:eastAsia="da-DK" w:bidi="da-DK"/>
    </w:rPr>
  </w:style>
  <w:style w:type="paragraph" w:styleId="Listeafsnit">
    <w:name w:val="List Paragraph"/>
    <w:basedOn w:val="Normal"/>
    <w:uiPriority w:val="34"/>
    <w:qFormat/>
    <w:rsid w:val="00154320"/>
    <w:pPr>
      <w:ind w:left="720"/>
      <w:contextualSpacing/>
    </w:pPr>
  </w:style>
  <w:style w:type="paragraph" w:customStyle="1" w:styleId="Style1">
    <w:name w:val="Style1"/>
    <w:basedOn w:val="Normal"/>
    <w:qFormat/>
    <w:rsid w:val="0034258A"/>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8464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1408</Words>
  <Characters>8971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2023062362 QRD9 opdatering</dc:description>
  <cp:lastModifiedBy>Gitte Ronnovius</cp:lastModifiedBy>
  <cp:revision>5</cp:revision>
  <dcterms:created xsi:type="dcterms:W3CDTF">2024-11-26T12:39:00Z</dcterms:created>
  <dcterms:modified xsi:type="dcterms:W3CDTF">2024-11-29T09:29:00Z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