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07D" w:rsidRPr="00375DF6" w:rsidRDefault="0003107D" w:rsidP="0003107D">
      <w:pPr>
        <w:rPr>
          <w:sz w:val="24"/>
          <w:szCs w:val="24"/>
        </w:rPr>
      </w:pPr>
      <w:r>
        <w:rPr>
          <w:noProof/>
          <w:sz w:val="24"/>
          <w:szCs w:val="24"/>
          <w:lang w:eastAsia="da-DK"/>
        </w:rPr>
        <w:drawing>
          <wp:inline distT="0" distB="0" distL="0" distR="0" wp14:anchorId="79B3795C" wp14:editId="7543AEA9">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03107D" w:rsidRDefault="0003107D" w:rsidP="0003107D">
      <w:pPr>
        <w:rPr>
          <w:sz w:val="24"/>
          <w:szCs w:val="24"/>
        </w:rPr>
      </w:pPr>
    </w:p>
    <w:p w:rsidR="0003107D" w:rsidRPr="00375DF6" w:rsidRDefault="0003107D" w:rsidP="0003107D">
      <w:pPr>
        <w:tabs>
          <w:tab w:val="right" w:pos="9356"/>
        </w:tabs>
        <w:rPr>
          <w:b/>
          <w:sz w:val="24"/>
          <w:szCs w:val="24"/>
        </w:rPr>
      </w:pPr>
      <w:r w:rsidRPr="00375DF6">
        <w:rPr>
          <w:b/>
          <w:sz w:val="24"/>
          <w:szCs w:val="24"/>
        </w:rPr>
        <w:tab/>
      </w:r>
      <w:r w:rsidR="00F46E41">
        <w:rPr>
          <w:b/>
          <w:sz w:val="24"/>
          <w:szCs w:val="24"/>
        </w:rPr>
        <w:t>3. juni 2024</w:t>
      </w:r>
    </w:p>
    <w:p w:rsidR="0003107D" w:rsidRDefault="0003107D" w:rsidP="0003107D">
      <w:pPr>
        <w:rPr>
          <w:sz w:val="24"/>
          <w:szCs w:val="24"/>
        </w:rPr>
      </w:pPr>
    </w:p>
    <w:p w:rsidR="00BA6E2F" w:rsidRPr="00375DF6" w:rsidRDefault="00BA6E2F" w:rsidP="0003107D">
      <w:pPr>
        <w:rPr>
          <w:sz w:val="24"/>
          <w:szCs w:val="24"/>
        </w:rPr>
      </w:pPr>
    </w:p>
    <w:p w:rsidR="0003107D" w:rsidRPr="00375DF6" w:rsidRDefault="0003107D" w:rsidP="0003107D">
      <w:pPr>
        <w:tabs>
          <w:tab w:val="left" w:pos="8222"/>
        </w:tabs>
        <w:jc w:val="center"/>
        <w:rPr>
          <w:b/>
          <w:sz w:val="24"/>
          <w:szCs w:val="24"/>
        </w:rPr>
      </w:pPr>
      <w:r w:rsidRPr="00375DF6">
        <w:rPr>
          <w:b/>
          <w:sz w:val="24"/>
          <w:szCs w:val="24"/>
        </w:rPr>
        <w:t>PRODUKTRESUMÉ</w:t>
      </w:r>
    </w:p>
    <w:p w:rsidR="0003107D" w:rsidRPr="00375DF6" w:rsidRDefault="0003107D" w:rsidP="0003107D">
      <w:pPr>
        <w:tabs>
          <w:tab w:val="left" w:pos="8222"/>
        </w:tabs>
        <w:jc w:val="center"/>
        <w:rPr>
          <w:b/>
          <w:sz w:val="24"/>
          <w:szCs w:val="24"/>
        </w:rPr>
      </w:pPr>
    </w:p>
    <w:p w:rsidR="0003107D" w:rsidRPr="00375DF6" w:rsidRDefault="0003107D" w:rsidP="0003107D">
      <w:pPr>
        <w:tabs>
          <w:tab w:val="left" w:pos="8222"/>
        </w:tabs>
        <w:jc w:val="center"/>
        <w:rPr>
          <w:b/>
          <w:sz w:val="24"/>
          <w:szCs w:val="24"/>
        </w:rPr>
      </w:pPr>
      <w:r w:rsidRPr="00375DF6">
        <w:rPr>
          <w:b/>
          <w:sz w:val="24"/>
          <w:szCs w:val="24"/>
        </w:rPr>
        <w:t>for</w:t>
      </w:r>
    </w:p>
    <w:p w:rsidR="0003107D" w:rsidRPr="00375DF6" w:rsidRDefault="0003107D" w:rsidP="0003107D">
      <w:pPr>
        <w:tabs>
          <w:tab w:val="left" w:pos="8222"/>
        </w:tabs>
        <w:jc w:val="center"/>
        <w:rPr>
          <w:b/>
          <w:sz w:val="24"/>
          <w:szCs w:val="24"/>
        </w:rPr>
      </w:pPr>
    </w:p>
    <w:p w:rsidR="0003107D" w:rsidRPr="00375DF6" w:rsidRDefault="0003107D" w:rsidP="0003107D">
      <w:pPr>
        <w:tabs>
          <w:tab w:val="left" w:pos="8222"/>
        </w:tabs>
        <w:jc w:val="center"/>
        <w:rPr>
          <w:b/>
          <w:sz w:val="24"/>
          <w:szCs w:val="24"/>
        </w:rPr>
      </w:pPr>
      <w:proofErr w:type="spellStart"/>
      <w:r w:rsidRPr="00375DF6">
        <w:rPr>
          <w:b/>
          <w:sz w:val="24"/>
          <w:szCs w:val="24"/>
        </w:rPr>
        <w:t>Canixin</w:t>
      </w:r>
      <w:proofErr w:type="spellEnd"/>
      <w:r>
        <w:rPr>
          <w:b/>
          <w:sz w:val="24"/>
          <w:szCs w:val="24"/>
        </w:rPr>
        <w:t xml:space="preserve"> </w:t>
      </w:r>
      <w:proofErr w:type="spellStart"/>
      <w:r>
        <w:rPr>
          <w:b/>
          <w:sz w:val="24"/>
          <w:szCs w:val="24"/>
        </w:rPr>
        <w:t>DHPPi</w:t>
      </w:r>
      <w:proofErr w:type="spellEnd"/>
      <w:r>
        <w:rPr>
          <w:b/>
          <w:sz w:val="24"/>
          <w:szCs w:val="24"/>
        </w:rPr>
        <w:t>/L</w:t>
      </w:r>
      <w:r w:rsidRPr="00375DF6">
        <w:rPr>
          <w:b/>
          <w:sz w:val="24"/>
          <w:szCs w:val="24"/>
        </w:rPr>
        <w:t xml:space="preserve">, </w:t>
      </w:r>
      <w:proofErr w:type="spellStart"/>
      <w:r w:rsidRPr="00375DF6">
        <w:rPr>
          <w:b/>
          <w:sz w:val="24"/>
          <w:szCs w:val="24"/>
        </w:rPr>
        <w:t>lyofilisat</w:t>
      </w:r>
      <w:proofErr w:type="spellEnd"/>
      <w:r w:rsidRPr="00375DF6">
        <w:rPr>
          <w:b/>
          <w:sz w:val="24"/>
          <w:szCs w:val="24"/>
        </w:rPr>
        <w:t xml:space="preserve"> og suspension til injektionsvæske, suspension</w:t>
      </w:r>
    </w:p>
    <w:p w:rsidR="0003107D" w:rsidRPr="00375DF6" w:rsidRDefault="0003107D" w:rsidP="0003107D">
      <w:pPr>
        <w:tabs>
          <w:tab w:val="left" w:pos="8222"/>
        </w:tabs>
        <w:jc w:val="both"/>
        <w:rPr>
          <w:sz w:val="24"/>
          <w:szCs w:val="24"/>
        </w:rPr>
      </w:pPr>
    </w:p>
    <w:p w:rsidR="0003107D" w:rsidRPr="00375DF6" w:rsidRDefault="0003107D" w:rsidP="0003107D">
      <w:pPr>
        <w:tabs>
          <w:tab w:val="left" w:pos="8222"/>
        </w:tabs>
        <w:ind w:left="851" w:hanging="851"/>
        <w:jc w:val="both"/>
        <w:rPr>
          <w:sz w:val="24"/>
          <w:szCs w:val="24"/>
        </w:rPr>
      </w:pPr>
    </w:p>
    <w:p w:rsidR="0003107D" w:rsidRPr="00375DF6" w:rsidRDefault="0003107D" w:rsidP="0003107D">
      <w:pPr>
        <w:tabs>
          <w:tab w:val="left" w:pos="8222"/>
        </w:tabs>
        <w:ind w:left="851" w:hanging="851"/>
        <w:rPr>
          <w:b/>
          <w:sz w:val="24"/>
          <w:szCs w:val="24"/>
        </w:rPr>
      </w:pPr>
      <w:r w:rsidRPr="00375DF6">
        <w:rPr>
          <w:b/>
          <w:sz w:val="24"/>
          <w:szCs w:val="24"/>
        </w:rPr>
        <w:t>0.</w:t>
      </w:r>
      <w:r w:rsidRPr="00375DF6">
        <w:rPr>
          <w:b/>
          <w:sz w:val="24"/>
          <w:szCs w:val="24"/>
        </w:rPr>
        <w:tab/>
        <w:t>D.SP.NR.</w:t>
      </w:r>
    </w:p>
    <w:p w:rsidR="0003107D" w:rsidRPr="00375DF6" w:rsidRDefault="0003107D" w:rsidP="0003107D">
      <w:pPr>
        <w:tabs>
          <w:tab w:val="left" w:pos="8222"/>
        </w:tabs>
        <w:ind w:left="851" w:hanging="851"/>
        <w:rPr>
          <w:sz w:val="24"/>
          <w:szCs w:val="24"/>
        </w:rPr>
      </w:pPr>
      <w:r w:rsidRPr="00375DF6">
        <w:rPr>
          <w:sz w:val="24"/>
          <w:szCs w:val="24"/>
        </w:rPr>
        <w:tab/>
        <w:t>29890</w:t>
      </w:r>
    </w:p>
    <w:p w:rsidR="0003107D" w:rsidRPr="00375DF6" w:rsidRDefault="0003107D" w:rsidP="0003107D">
      <w:pPr>
        <w:tabs>
          <w:tab w:val="left" w:pos="8222"/>
        </w:tabs>
        <w:ind w:left="851" w:hanging="851"/>
        <w:rPr>
          <w:sz w:val="24"/>
          <w:szCs w:val="24"/>
        </w:rPr>
      </w:pPr>
    </w:p>
    <w:p w:rsidR="0003107D" w:rsidRPr="00375DF6" w:rsidRDefault="0003107D" w:rsidP="0003107D">
      <w:pPr>
        <w:tabs>
          <w:tab w:val="left" w:pos="8222"/>
        </w:tabs>
        <w:ind w:left="851" w:hanging="851"/>
        <w:rPr>
          <w:b/>
          <w:sz w:val="24"/>
          <w:szCs w:val="24"/>
        </w:rPr>
      </w:pPr>
      <w:r w:rsidRPr="00375DF6">
        <w:rPr>
          <w:b/>
          <w:sz w:val="24"/>
          <w:szCs w:val="24"/>
        </w:rPr>
        <w:t>1.</w:t>
      </w:r>
      <w:r w:rsidRPr="00375DF6">
        <w:rPr>
          <w:b/>
          <w:sz w:val="24"/>
          <w:szCs w:val="24"/>
        </w:rPr>
        <w:tab/>
        <w:t>VETERINÆRLÆGEMIDLETS NAVN</w:t>
      </w:r>
    </w:p>
    <w:p w:rsidR="00F46E41" w:rsidRPr="00F46E41" w:rsidRDefault="0003107D" w:rsidP="00F46E41">
      <w:pPr>
        <w:tabs>
          <w:tab w:val="left" w:pos="8222"/>
        </w:tabs>
        <w:ind w:left="851" w:hanging="851"/>
        <w:rPr>
          <w:sz w:val="24"/>
          <w:szCs w:val="24"/>
        </w:rPr>
      </w:pPr>
      <w:r w:rsidRPr="00375DF6">
        <w:rPr>
          <w:sz w:val="24"/>
          <w:szCs w:val="24"/>
        </w:rPr>
        <w:tab/>
      </w:r>
      <w:proofErr w:type="spellStart"/>
      <w:r w:rsidR="00F46E41" w:rsidRPr="00F46E41">
        <w:rPr>
          <w:sz w:val="24"/>
          <w:szCs w:val="24"/>
        </w:rPr>
        <w:t>Canixin</w:t>
      </w:r>
      <w:proofErr w:type="spellEnd"/>
      <w:r w:rsidR="00F46E41" w:rsidRPr="00F46E41">
        <w:rPr>
          <w:sz w:val="24"/>
          <w:szCs w:val="24"/>
        </w:rPr>
        <w:t xml:space="preserve"> </w:t>
      </w:r>
      <w:proofErr w:type="spellStart"/>
      <w:r w:rsidR="00F46E41" w:rsidRPr="00F46E41">
        <w:rPr>
          <w:sz w:val="24"/>
          <w:szCs w:val="24"/>
        </w:rPr>
        <w:t>DHPPi</w:t>
      </w:r>
      <w:proofErr w:type="spellEnd"/>
      <w:r w:rsidR="00F46E41" w:rsidRPr="00F46E41">
        <w:rPr>
          <w:sz w:val="24"/>
          <w:szCs w:val="24"/>
        </w:rPr>
        <w:t xml:space="preserve">/L </w:t>
      </w:r>
    </w:p>
    <w:p w:rsidR="00F46E41" w:rsidRPr="00F46E41" w:rsidRDefault="00F46E41" w:rsidP="00F46E41">
      <w:pPr>
        <w:tabs>
          <w:tab w:val="left" w:pos="8222"/>
        </w:tabs>
        <w:ind w:left="851" w:hanging="851"/>
        <w:rPr>
          <w:sz w:val="24"/>
          <w:szCs w:val="24"/>
        </w:rPr>
      </w:pPr>
    </w:p>
    <w:p w:rsidR="00F46E41" w:rsidRPr="00F46E41" w:rsidRDefault="00F46E41" w:rsidP="00F46E41">
      <w:pPr>
        <w:tabs>
          <w:tab w:val="left" w:pos="8222"/>
        </w:tabs>
        <w:ind w:left="851" w:hanging="851"/>
        <w:rPr>
          <w:sz w:val="24"/>
          <w:szCs w:val="24"/>
        </w:rPr>
      </w:pPr>
      <w:r w:rsidRPr="00F46E41">
        <w:rPr>
          <w:sz w:val="24"/>
          <w:szCs w:val="24"/>
        </w:rPr>
        <w:tab/>
        <w:t xml:space="preserve">Lægemiddelform: </w:t>
      </w:r>
      <w:proofErr w:type="spellStart"/>
      <w:r w:rsidRPr="00F46E41">
        <w:rPr>
          <w:sz w:val="24"/>
          <w:szCs w:val="24"/>
        </w:rPr>
        <w:t>lyofilisat</w:t>
      </w:r>
      <w:proofErr w:type="spellEnd"/>
      <w:r w:rsidRPr="00F46E41">
        <w:rPr>
          <w:sz w:val="24"/>
          <w:szCs w:val="24"/>
        </w:rPr>
        <w:t xml:space="preserve"> og suspension til injektionsvæske, suspension</w:t>
      </w:r>
    </w:p>
    <w:p w:rsidR="0003107D" w:rsidRPr="00F46E41" w:rsidRDefault="0003107D" w:rsidP="0003107D">
      <w:pPr>
        <w:tabs>
          <w:tab w:val="left" w:pos="8222"/>
        </w:tabs>
        <w:ind w:left="851" w:hanging="851"/>
        <w:rPr>
          <w:sz w:val="24"/>
          <w:szCs w:val="24"/>
        </w:rPr>
      </w:pPr>
    </w:p>
    <w:p w:rsidR="0003107D" w:rsidRPr="00375DF6" w:rsidRDefault="0003107D" w:rsidP="0003107D">
      <w:pPr>
        <w:tabs>
          <w:tab w:val="left" w:pos="8222"/>
        </w:tabs>
        <w:ind w:left="851" w:hanging="851"/>
        <w:rPr>
          <w:b/>
          <w:sz w:val="24"/>
          <w:szCs w:val="24"/>
        </w:rPr>
      </w:pPr>
      <w:r w:rsidRPr="00375DF6">
        <w:rPr>
          <w:b/>
          <w:sz w:val="24"/>
          <w:szCs w:val="24"/>
        </w:rPr>
        <w:t>2.</w:t>
      </w:r>
      <w:r w:rsidRPr="00375DF6">
        <w:rPr>
          <w:b/>
          <w:sz w:val="24"/>
          <w:szCs w:val="24"/>
        </w:rPr>
        <w:tab/>
        <w:t>KVALITATIV OG KVANTITATIV SAMMENSÆTNING</w:t>
      </w:r>
    </w:p>
    <w:p w:rsidR="00F46E41" w:rsidRDefault="0003107D" w:rsidP="0003107D">
      <w:pPr>
        <w:tabs>
          <w:tab w:val="left" w:pos="8222"/>
        </w:tabs>
        <w:ind w:left="851" w:hanging="851"/>
        <w:rPr>
          <w:sz w:val="24"/>
          <w:szCs w:val="24"/>
        </w:rPr>
      </w:pPr>
      <w:r w:rsidRPr="00375DF6">
        <w:rPr>
          <w:sz w:val="24"/>
          <w:szCs w:val="24"/>
        </w:rPr>
        <w:tab/>
      </w:r>
    </w:p>
    <w:p w:rsidR="0003107D" w:rsidRPr="00375DF6" w:rsidRDefault="00F46E41" w:rsidP="0003107D">
      <w:pPr>
        <w:tabs>
          <w:tab w:val="left" w:pos="8222"/>
        </w:tabs>
        <w:ind w:left="851" w:hanging="851"/>
        <w:rPr>
          <w:sz w:val="24"/>
          <w:szCs w:val="24"/>
          <w:lang w:eastAsia="da-DK"/>
        </w:rPr>
      </w:pPr>
      <w:r>
        <w:rPr>
          <w:sz w:val="24"/>
          <w:szCs w:val="24"/>
        </w:rPr>
        <w:tab/>
      </w:r>
      <w:r w:rsidR="0003107D" w:rsidRPr="00375DF6">
        <w:rPr>
          <w:sz w:val="24"/>
          <w:szCs w:val="24"/>
        </w:rPr>
        <w:t xml:space="preserve">Hver dosis </w:t>
      </w:r>
      <w:r>
        <w:rPr>
          <w:sz w:val="24"/>
          <w:szCs w:val="24"/>
        </w:rPr>
        <w:t xml:space="preserve">på </w:t>
      </w:r>
      <w:r w:rsidR="0003107D" w:rsidRPr="00375DF6">
        <w:rPr>
          <w:sz w:val="24"/>
          <w:szCs w:val="24"/>
        </w:rPr>
        <w:t>1 ml indeholder:</w:t>
      </w:r>
    </w:p>
    <w:p w:rsidR="00F551FC" w:rsidRDefault="0003107D" w:rsidP="0003107D">
      <w:pPr>
        <w:tabs>
          <w:tab w:val="left" w:pos="8222"/>
        </w:tabs>
        <w:ind w:left="851" w:hanging="851"/>
        <w:outlineLvl w:val="0"/>
        <w:rPr>
          <w:sz w:val="24"/>
          <w:szCs w:val="24"/>
        </w:rPr>
      </w:pPr>
      <w:r w:rsidRPr="00375DF6">
        <w:rPr>
          <w:sz w:val="24"/>
          <w:szCs w:val="24"/>
        </w:rPr>
        <w:tab/>
      </w:r>
    </w:p>
    <w:p w:rsidR="0003107D" w:rsidRPr="00F46E41" w:rsidRDefault="00F551FC" w:rsidP="0003107D">
      <w:pPr>
        <w:tabs>
          <w:tab w:val="left" w:pos="8222"/>
        </w:tabs>
        <w:ind w:left="851" w:hanging="851"/>
        <w:outlineLvl w:val="0"/>
        <w:rPr>
          <w:b/>
          <w:sz w:val="24"/>
          <w:szCs w:val="24"/>
        </w:rPr>
      </w:pPr>
      <w:r>
        <w:rPr>
          <w:sz w:val="24"/>
          <w:szCs w:val="24"/>
        </w:rPr>
        <w:tab/>
      </w:r>
      <w:r w:rsidR="0003107D" w:rsidRPr="00F551FC">
        <w:rPr>
          <w:b/>
          <w:sz w:val="24"/>
          <w:szCs w:val="24"/>
        </w:rPr>
        <w:t>Aktive stoffer</w:t>
      </w:r>
      <w:r w:rsidR="00F46E41" w:rsidRPr="00F46E41">
        <w:rPr>
          <w:b/>
          <w:sz w:val="24"/>
          <w:szCs w:val="24"/>
        </w:rPr>
        <w:t>:</w:t>
      </w:r>
    </w:p>
    <w:p w:rsidR="00F551FC" w:rsidRDefault="00F551FC" w:rsidP="00F551FC">
      <w:pPr>
        <w:ind w:left="851"/>
        <w:rPr>
          <w:spacing w:val="-3"/>
          <w:sz w:val="24"/>
          <w:szCs w:val="24"/>
          <w:u w:val="single"/>
        </w:rPr>
      </w:pPr>
    </w:p>
    <w:p w:rsidR="00F551FC" w:rsidRPr="00375DF6" w:rsidRDefault="00F551FC" w:rsidP="00F551FC">
      <w:pPr>
        <w:ind w:left="851"/>
        <w:rPr>
          <w:spacing w:val="-3"/>
          <w:sz w:val="24"/>
          <w:szCs w:val="24"/>
          <w:u w:val="single"/>
        </w:rPr>
      </w:pPr>
      <w:r w:rsidRPr="00375DF6">
        <w:rPr>
          <w:spacing w:val="-3"/>
          <w:sz w:val="24"/>
          <w:szCs w:val="24"/>
          <w:u w:val="single"/>
        </w:rPr>
        <w:t>Lyofilisat</w:t>
      </w:r>
    </w:p>
    <w:tbl>
      <w:tblPr>
        <w:tblW w:w="9072" w:type="dxa"/>
        <w:tblInd w:w="851" w:type="dxa"/>
        <w:tblLayout w:type="fixed"/>
        <w:tblCellMar>
          <w:left w:w="70" w:type="dxa"/>
          <w:right w:w="70" w:type="dxa"/>
        </w:tblCellMar>
        <w:tblLook w:val="04A0" w:firstRow="1" w:lastRow="0" w:firstColumn="1" w:lastColumn="0" w:noHBand="0" w:noVBand="1"/>
      </w:tblPr>
      <w:tblGrid>
        <w:gridCol w:w="6946"/>
        <w:gridCol w:w="2126"/>
      </w:tblGrid>
      <w:tr w:rsidR="00F551FC" w:rsidRPr="00375DF6" w:rsidTr="000413AE">
        <w:tc>
          <w:tcPr>
            <w:tcW w:w="6946" w:type="dxa"/>
            <w:hideMark/>
          </w:tcPr>
          <w:p w:rsidR="00F551FC" w:rsidRPr="00375DF6" w:rsidRDefault="00F551FC" w:rsidP="000413AE">
            <w:pPr>
              <w:spacing w:line="280" w:lineRule="exact"/>
              <w:ind w:left="-70"/>
              <w:rPr>
                <w:sz w:val="24"/>
                <w:szCs w:val="24"/>
              </w:rPr>
            </w:pPr>
            <w:r w:rsidRPr="00375DF6">
              <w:rPr>
                <w:sz w:val="24"/>
                <w:szCs w:val="24"/>
              </w:rPr>
              <w:t>Hundesygevirus (CDV)</w:t>
            </w:r>
            <w:r>
              <w:rPr>
                <w:sz w:val="24"/>
                <w:szCs w:val="24"/>
              </w:rPr>
              <w:t>, levende svækkede</w:t>
            </w:r>
            <w:r w:rsidRPr="00375DF6">
              <w:rPr>
                <w:sz w:val="24"/>
                <w:szCs w:val="24"/>
              </w:rPr>
              <w:t xml:space="preserve"> – stamme </w:t>
            </w:r>
            <w:proofErr w:type="spellStart"/>
            <w:r w:rsidRPr="00375DF6">
              <w:rPr>
                <w:sz w:val="24"/>
                <w:szCs w:val="24"/>
              </w:rPr>
              <w:t>Lederle</w:t>
            </w:r>
            <w:proofErr w:type="spellEnd"/>
          </w:p>
        </w:tc>
        <w:tc>
          <w:tcPr>
            <w:tcW w:w="2126" w:type="dxa"/>
            <w:hideMark/>
          </w:tcPr>
          <w:p w:rsidR="00F551FC" w:rsidRPr="00375DF6" w:rsidRDefault="00F551FC" w:rsidP="000413AE">
            <w:pPr>
              <w:tabs>
                <w:tab w:val="left" w:pos="6663"/>
              </w:tabs>
              <w:spacing w:line="280" w:lineRule="exact"/>
              <w:rPr>
                <w:sz w:val="24"/>
                <w:szCs w:val="24"/>
              </w:rPr>
            </w:pPr>
            <w:r w:rsidRPr="00375DF6">
              <w:rPr>
                <w:sz w:val="24"/>
                <w:szCs w:val="24"/>
              </w:rPr>
              <w:t>10</w:t>
            </w:r>
            <w:r w:rsidRPr="00375DF6">
              <w:rPr>
                <w:sz w:val="24"/>
                <w:szCs w:val="24"/>
                <w:vertAlign w:val="superscript"/>
              </w:rPr>
              <w:t xml:space="preserve">3,0 </w:t>
            </w:r>
            <w:r w:rsidRPr="00375DF6">
              <w:rPr>
                <w:sz w:val="24"/>
                <w:szCs w:val="24"/>
              </w:rPr>
              <w:t>- 10</w:t>
            </w:r>
            <w:r w:rsidRPr="00375DF6">
              <w:rPr>
                <w:sz w:val="24"/>
                <w:szCs w:val="24"/>
                <w:vertAlign w:val="superscript"/>
              </w:rPr>
              <w:t xml:space="preserve">4,9 </w:t>
            </w:r>
            <w:r w:rsidRPr="00375DF6">
              <w:rPr>
                <w:sz w:val="24"/>
                <w:szCs w:val="24"/>
              </w:rPr>
              <w:t>CCID</w:t>
            </w:r>
            <w:r w:rsidRPr="00375DF6">
              <w:rPr>
                <w:sz w:val="24"/>
                <w:szCs w:val="24"/>
                <w:vertAlign w:val="subscript"/>
              </w:rPr>
              <w:t>50</w:t>
            </w:r>
            <w:r w:rsidRPr="00375DF6">
              <w:rPr>
                <w:position w:val="-6"/>
                <w:sz w:val="24"/>
                <w:szCs w:val="24"/>
              </w:rPr>
              <w:t>*</w:t>
            </w:r>
          </w:p>
        </w:tc>
      </w:tr>
      <w:tr w:rsidR="00F551FC" w:rsidRPr="00375DF6" w:rsidTr="000413AE">
        <w:tc>
          <w:tcPr>
            <w:tcW w:w="6946" w:type="dxa"/>
            <w:hideMark/>
          </w:tcPr>
          <w:p w:rsidR="00F551FC" w:rsidRPr="00375DF6" w:rsidRDefault="00F551FC" w:rsidP="000413AE">
            <w:pPr>
              <w:spacing w:line="280" w:lineRule="exact"/>
              <w:ind w:left="-70"/>
              <w:rPr>
                <w:sz w:val="24"/>
                <w:szCs w:val="24"/>
              </w:rPr>
            </w:pPr>
            <w:r w:rsidRPr="00375DF6">
              <w:rPr>
                <w:sz w:val="24"/>
                <w:szCs w:val="24"/>
              </w:rPr>
              <w:t>Hundens hepatitisvirus type 2 (CAV-2)</w:t>
            </w:r>
            <w:r>
              <w:rPr>
                <w:sz w:val="24"/>
                <w:szCs w:val="24"/>
              </w:rPr>
              <w:t>, levende svækkede</w:t>
            </w:r>
            <w:r w:rsidRPr="00375DF6">
              <w:rPr>
                <w:sz w:val="24"/>
                <w:szCs w:val="24"/>
              </w:rPr>
              <w:t xml:space="preserve"> – stamme Manhattan</w:t>
            </w:r>
          </w:p>
        </w:tc>
        <w:tc>
          <w:tcPr>
            <w:tcW w:w="2126" w:type="dxa"/>
            <w:hideMark/>
          </w:tcPr>
          <w:p w:rsidR="00F551FC" w:rsidRPr="00375DF6" w:rsidRDefault="00F551FC" w:rsidP="000413AE">
            <w:pPr>
              <w:spacing w:line="280" w:lineRule="exact"/>
              <w:rPr>
                <w:sz w:val="24"/>
                <w:szCs w:val="24"/>
              </w:rPr>
            </w:pPr>
            <w:r w:rsidRPr="00375DF6">
              <w:rPr>
                <w:sz w:val="24"/>
                <w:szCs w:val="24"/>
              </w:rPr>
              <w:t>10</w:t>
            </w:r>
            <w:r w:rsidRPr="00375DF6">
              <w:rPr>
                <w:sz w:val="24"/>
                <w:szCs w:val="24"/>
                <w:vertAlign w:val="superscript"/>
              </w:rPr>
              <w:t xml:space="preserve">4,0 </w:t>
            </w:r>
            <w:r w:rsidRPr="00375DF6">
              <w:rPr>
                <w:sz w:val="24"/>
                <w:szCs w:val="24"/>
              </w:rPr>
              <w:t>-</w:t>
            </w:r>
            <w:r w:rsidRPr="00375DF6">
              <w:rPr>
                <w:sz w:val="24"/>
                <w:szCs w:val="24"/>
                <w:vertAlign w:val="superscript"/>
              </w:rPr>
              <w:t xml:space="preserve"> </w:t>
            </w:r>
            <w:r w:rsidRPr="00375DF6">
              <w:rPr>
                <w:sz w:val="24"/>
                <w:szCs w:val="24"/>
              </w:rPr>
              <w:t>10</w:t>
            </w:r>
            <w:r w:rsidRPr="00375DF6">
              <w:rPr>
                <w:sz w:val="24"/>
                <w:szCs w:val="24"/>
                <w:vertAlign w:val="superscript"/>
              </w:rPr>
              <w:t xml:space="preserve">6,0 </w:t>
            </w:r>
            <w:r w:rsidRPr="00375DF6">
              <w:rPr>
                <w:sz w:val="24"/>
                <w:szCs w:val="24"/>
              </w:rPr>
              <w:t>CCID</w:t>
            </w:r>
            <w:r w:rsidRPr="00375DF6">
              <w:rPr>
                <w:sz w:val="24"/>
                <w:szCs w:val="24"/>
                <w:vertAlign w:val="subscript"/>
              </w:rPr>
              <w:t>50</w:t>
            </w:r>
            <w:r w:rsidRPr="00375DF6">
              <w:rPr>
                <w:position w:val="-6"/>
                <w:sz w:val="24"/>
                <w:szCs w:val="24"/>
              </w:rPr>
              <w:t>*</w:t>
            </w:r>
          </w:p>
        </w:tc>
      </w:tr>
      <w:tr w:rsidR="00F551FC" w:rsidRPr="00375DF6" w:rsidTr="000413AE">
        <w:tc>
          <w:tcPr>
            <w:tcW w:w="6946" w:type="dxa"/>
            <w:hideMark/>
          </w:tcPr>
          <w:p w:rsidR="00F551FC" w:rsidRPr="00375DF6" w:rsidRDefault="00F551FC" w:rsidP="000413AE">
            <w:pPr>
              <w:spacing w:line="280" w:lineRule="exact"/>
              <w:ind w:left="-70"/>
              <w:rPr>
                <w:sz w:val="24"/>
                <w:szCs w:val="24"/>
              </w:rPr>
            </w:pPr>
            <w:r w:rsidRPr="00375DF6">
              <w:rPr>
                <w:sz w:val="24"/>
                <w:szCs w:val="24"/>
              </w:rPr>
              <w:t xml:space="preserve">Hundens </w:t>
            </w:r>
            <w:proofErr w:type="spellStart"/>
            <w:r w:rsidRPr="00375DF6">
              <w:rPr>
                <w:sz w:val="24"/>
                <w:szCs w:val="24"/>
              </w:rPr>
              <w:t>parvovirus</w:t>
            </w:r>
            <w:proofErr w:type="spellEnd"/>
            <w:r w:rsidRPr="00375DF6">
              <w:rPr>
                <w:sz w:val="24"/>
                <w:szCs w:val="24"/>
              </w:rPr>
              <w:t xml:space="preserve"> (CPV)</w:t>
            </w:r>
            <w:r>
              <w:rPr>
                <w:sz w:val="24"/>
                <w:szCs w:val="24"/>
              </w:rPr>
              <w:t>, levende svækkede</w:t>
            </w:r>
            <w:r w:rsidRPr="00375DF6">
              <w:rPr>
                <w:sz w:val="24"/>
                <w:szCs w:val="24"/>
              </w:rPr>
              <w:t xml:space="preserve"> – stamme CPV780916</w:t>
            </w:r>
          </w:p>
        </w:tc>
        <w:tc>
          <w:tcPr>
            <w:tcW w:w="2126" w:type="dxa"/>
            <w:hideMark/>
          </w:tcPr>
          <w:p w:rsidR="00F551FC" w:rsidRPr="00375DF6" w:rsidRDefault="00F551FC" w:rsidP="000413AE">
            <w:pPr>
              <w:spacing w:line="280" w:lineRule="exact"/>
              <w:rPr>
                <w:sz w:val="24"/>
                <w:szCs w:val="24"/>
              </w:rPr>
            </w:pPr>
            <w:r w:rsidRPr="00375DF6">
              <w:rPr>
                <w:sz w:val="24"/>
                <w:szCs w:val="24"/>
              </w:rPr>
              <w:t>10</w:t>
            </w:r>
            <w:r w:rsidRPr="00375DF6">
              <w:rPr>
                <w:sz w:val="24"/>
                <w:szCs w:val="24"/>
                <w:vertAlign w:val="superscript"/>
              </w:rPr>
              <w:t xml:space="preserve">5,0 </w:t>
            </w:r>
            <w:r w:rsidRPr="00375DF6">
              <w:rPr>
                <w:sz w:val="24"/>
                <w:szCs w:val="24"/>
              </w:rPr>
              <w:t>-</w:t>
            </w:r>
            <w:r w:rsidRPr="00375DF6">
              <w:rPr>
                <w:sz w:val="24"/>
                <w:szCs w:val="24"/>
                <w:vertAlign w:val="superscript"/>
              </w:rPr>
              <w:t xml:space="preserve"> </w:t>
            </w:r>
            <w:r w:rsidRPr="00375DF6">
              <w:rPr>
                <w:sz w:val="24"/>
                <w:szCs w:val="24"/>
              </w:rPr>
              <w:t>10</w:t>
            </w:r>
            <w:r w:rsidRPr="00375DF6">
              <w:rPr>
                <w:sz w:val="24"/>
                <w:szCs w:val="24"/>
                <w:vertAlign w:val="superscript"/>
              </w:rPr>
              <w:t xml:space="preserve">6,8 </w:t>
            </w:r>
            <w:r w:rsidRPr="00375DF6">
              <w:rPr>
                <w:sz w:val="24"/>
                <w:szCs w:val="24"/>
              </w:rPr>
              <w:t>CCID</w:t>
            </w:r>
            <w:r w:rsidRPr="00375DF6">
              <w:rPr>
                <w:sz w:val="24"/>
                <w:szCs w:val="24"/>
                <w:vertAlign w:val="subscript"/>
              </w:rPr>
              <w:t>50</w:t>
            </w:r>
            <w:r w:rsidRPr="00375DF6">
              <w:rPr>
                <w:position w:val="-6"/>
                <w:sz w:val="24"/>
                <w:szCs w:val="24"/>
              </w:rPr>
              <w:t>*</w:t>
            </w:r>
          </w:p>
        </w:tc>
      </w:tr>
      <w:tr w:rsidR="00F551FC" w:rsidRPr="00375DF6" w:rsidTr="000413AE">
        <w:tc>
          <w:tcPr>
            <w:tcW w:w="6946" w:type="dxa"/>
            <w:hideMark/>
          </w:tcPr>
          <w:p w:rsidR="00F551FC" w:rsidRPr="00375DF6" w:rsidRDefault="00F551FC" w:rsidP="000413AE">
            <w:pPr>
              <w:spacing w:line="280" w:lineRule="exact"/>
              <w:ind w:left="-70"/>
              <w:rPr>
                <w:sz w:val="24"/>
                <w:szCs w:val="24"/>
              </w:rPr>
            </w:pPr>
            <w:r w:rsidRPr="00375DF6">
              <w:rPr>
                <w:sz w:val="24"/>
                <w:szCs w:val="24"/>
              </w:rPr>
              <w:t xml:space="preserve">Hundens </w:t>
            </w:r>
            <w:proofErr w:type="spellStart"/>
            <w:r w:rsidRPr="00375DF6">
              <w:rPr>
                <w:sz w:val="24"/>
                <w:szCs w:val="24"/>
              </w:rPr>
              <w:t>parainfluenzavirus</w:t>
            </w:r>
            <w:proofErr w:type="spellEnd"/>
            <w:r w:rsidRPr="00375DF6">
              <w:rPr>
                <w:sz w:val="24"/>
                <w:szCs w:val="24"/>
              </w:rPr>
              <w:t xml:space="preserve"> (CPIV)</w:t>
            </w:r>
            <w:r>
              <w:rPr>
                <w:sz w:val="24"/>
                <w:szCs w:val="24"/>
              </w:rPr>
              <w:t>, levende svækkede</w:t>
            </w:r>
            <w:r w:rsidRPr="00375DF6">
              <w:rPr>
                <w:sz w:val="24"/>
                <w:szCs w:val="24"/>
              </w:rPr>
              <w:t xml:space="preserve"> – stamme Manhattan</w:t>
            </w:r>
          </w:p>
        </w:tc>
        <w:tc>
          <w:tcPr>
            <w:tcW w:w="2126" w:type="dxa"/>
            <w:hideMark/>
          </w:tcPr>
          <w:p w:rsidR="00F46E41" w:rsidRDefault="00F46E41" w:rsidP="000413AE">
            <w:pPr>
              <w:spacing w:line="280" w:lineRule="exact"/>
              <w:rPr>
                <w:sz w:val="24"/>
                <w:szCs w:val="24"/>
              </w:rPr>
            </w:pPr>
          </w:p>
          <w:p w:rsidR="00F551FC" w:rsidRPr="00375DF6" w:rsidRDefault="00F551FC" w:rsidP="000413AE">
            <w:pPr>
              <w:spacing w:line="280" w:lineRule="exact"/>
              <w:rPr>
                <w:sz w:val="24"/>
                <w:szCs w:val="24"/>
              </w:rPr>
            </w:pPr>
            <w:r w:rsidRPr="00375DF6">
              <w:rPr>
                <w:sz w:val="24"/>
                <w:szCs w:val="24"/>
              </w:rPr>
              <w:t>10</w:t>
            </w:r>
            <w:r w:rsidRPr="00375DF6">
              <w:rPr>
                <w:sz w:val="24"/>
                <w:szCs w:val="24"/>
                <w:vertAlign w:val="superscript"/>
              </w:rPr>
              <w:t xml:space="preserve">5,0 </w:t>
            </w:r>
            <w:r w:rsidRPr="00375DF6">
              <w:rPr>
                <w:sz w:val="24"/>
                <w:szCs w:val="24"/>
              </w:rPr>
              <w:t>-</w:t>
            </w:r>
            <w:r w:rsidRPr="00375DF6">
              <w:rPr>
                <w:sz w:val="24"/>
                <w:szCs w:val="24"/>
                <w:vertAlign w:val="superscript"/>
              </w:rPr>
              <w:t xml:space="preserve"> </w:t>
            </w:r>
            <w:r w:rsidRPr="00375DF6">
              <w:rPr>
                <w:sz w:val="24"/>
                <w:szCs w:val="24"/>
              </w:rPr>
              <w:t>10</w:t>
            </w:r>
            <w:r w:rsidRPr="00375DF6">
              <w:rPr>
                <w:sz w:val="24"/>
                <w:szCs w:val="24"/>
                <w:vertAlign w:val="superscript"/>
              </w:rPr>
              <w:t xml:space="preserve">6,9 </w:t>
            </w:r>
            <w:r w:rsidRPr="00375DF6">
              <w:rPr>
                <w:sz w:val="24"/>
                <w:szCs w:val="24"/>
              </w:rPr>
              <w:t>CCID</w:t>
            </w:r>
            <w:r w:rsidRPr="00375DF6">
              <w:rPr>
                <w:sz w:val="24"/>
                <w:szCs w:val="24"/>
                <w:vertAlign w:val="subscript"/>
              </w:rPr>
              <w:t>50</w:t>
            </w:r>
            <w:r w:rsidRPr="00375DF6">
              <w:rPr>
                <w:position w:val="-6"/>
                <w:sz w:val="24"/>
                <w:szCs w:val="24"/>
              </w:rPr>
              <w:t>*</w:t>
            </w:r>
          </w:p>
        </w:tc>
      </w:tr>
      <w:tr w:rsidR="00F46E41" w:rsidRPr="00375DF6" w:rsidTr="000413AE">
        <w:tc>
          <w:tcPr>
            <w:tcW w:w="6946" w:type="dxa"/>
          </w:tcPr>
          <w:p w:rsidR="00F46E41" w:rsidRPr="00375DF6" w:rsidRDefault="00F46E41" w:rsidP="000413AE">
            <w:pPr>
              <w:spacing w:line="280" w:lineRule="exact"/>
              <w:ind w:left="-70"/>
              <w:rPr>
                <w:sz w:val="24"/>
                <w:szCs w:val="24"/>
              </w:rPr>
            </w:pPr>
          </w:p>
        </w:tc>
        <w:tc>
          <w:tcPr>
            <w:tcW w:w="2126" w:type="dxa"/>
          </w:tcPr>
          <w:p w:rsidR="00F46E41" w:rsidRPr="00375DF6" w:rsidRDefault="00F46E41" w:rsidP="000413AE">
            <w:pPr>
              <w:spacing w:line="280" w:lineRule="exact"/>
              <w:rPr>
                <w:sz w:val="24"/>
                <w:szCs w:val="24"/>
              </w:rPr>
            </w:pPr>
          </w:p>
        </w:tc>
      </w:tr>
    </w:tbl>
    <w:p w:rsidR="00F551FC" w:rsidRPr="00F46E41" w:rsidRDefault="00F551FC" w:rsidP="00F551FC">
      <w:pPr>
        <w:ind w:left="851"/>
        <w:rPr>
          <w:sz w:val="24"/>
          <w:szCs w:val="24"/>
        </w:rPr>
      </w:pPr>
      <w:r w:rsidRPr="00F46E41">
        <w:rPr>
          <w:sz w:val="24"/>
          <w:szCs w:val="24"/>
        </w:rPr>
        <w:t>* Cellekultur infektiøs dosis 50 %</w:t>
      </w:r>
    </w:p>
    <w:p w:rsidR="0003107D" w:rsidRPr="00375DF6" w:rsidRDefault="0003107D" w:rsidP="0003107D">
      <w:pPr>
        <w:spacing w:line="280" w:lineRule="exact"/>
        <w:ind w:left="851" w:hanging="851"/>
        <w:rPr>
          <w:sz w:val="24"/>
          <w:szCs w:val="24"/>
        </w:rPr>
      </w:pPr>
    </w:p>
    <w:p w:rsidR="00940C74" w:rsidRDefault="00940C74" w:rsidP="00940C74">
      <w:pPr>
        <w:spacing w:line="280" w:lineRule="exact"/>
        <w:ind w:left="851"/>
        <w:rPr>
          <w:spacing w:val="-3"/>
          <w:sz w:val="24"/>
          <w:szCs w:val="24"/>
          <w:u w:val="single"/>
        </w:rPr>
      </w:pPr>
      <w:r w:rsidRPr="00F551FC">
        <w:rPr>
          <w:spacing w:val="-3"/>
          <w:sz w:val="24"/>
          <w:szCs w:val="24"/>
          <w:u w:val="single"/>
        </w:rPr>
        <w:t>Suspension</w:t>
      </w:r>
    </w:p>
    <w:p w:rsidR="00940C74" w:rsidRPr="00DD4E39" w:rsidRDefault="00940C74" w:rsidP="00940C74">
      <w:pPr>
        <w:spacing w:line="280" w:lineRule="exact"/>
        <w:ind w:left="851"/>
        <w:rPr>
          <w:spacing w:val="-3"/>
          <w:sz w:val="24"/>
          <w:szCs w:val="24"/>
        </w:rPr>
      </w:pPr>
    </w:p>
    <w:p w:rsidR="00940C74" w:rsidRPr="00F46E41" w:rsidRDefault="00940C74" w:rsidP="00940C74">
      <w:pPr>
        <w:spacing w:line="280" w:lineRule="exact"/>
        <w:ind w:left="851"/>
        <w:rPr>
          <w:spacing w:val="-3"/>
          <w:sz w:val="24"/>
          <w:szCs w:val="24"/>
        </w:rPr>
      </w:pPr>
      <w:r w:rsidRPr="00F46E41">
        <w:rPr>
          <w:spacing w:val="-3"/>
          <w:sz w:val="24"/>
          <w:szCs w:val="24"/>
        </w:rPr>
        <w:t xml:space="preserve">Inaktiverede </w:t>
      </w:r>
      <w:proofErr w:type="spellStart"/>
      <w:r w:rsidRPr="00F46E41">
        <w:rPr>
          <w:i/>
          <w:spacing w:val="-3"/>
          <w:sz w:val="24"/>
          <w:szCs w:val="24"/>
        </w:rPr>
        <w:t>Leptospira</w:t>
      </w:r>
      <w:proofErr w:type="spellEnd"/>
      <w:r w:rsidRPr="00F46E41">
        <w:rPr>
          <w:i/>
          <w:spacing w:val="-3"/>
          <w:sz w:val="24"/>
          <w:szCs w:val="24"/>
        </w:rPr>
        <w:t xml:space="preserve"> </w:t>
      </w:r>
      <w:proofErr w:type="spellStart"/>
      <w:r w:rsidRPr="00F46E41">
        <w:rPr>
          <w:i/>
          <w:spacing w:val="-3"/>
          <w:sz w:val="24"/>
          <w:szCs w:val="24"/>
        </w:rPr>
        <w:t>interrogans</w:t>
      </w:r>
      <w:proofErr w:type="spellEnd"/>
      <w:r w:rsidRPr="00F46E41">
        <w:rPr>
          <w:spacing w:val="-3"/>
          <w:sz w:val="24"/>
          <w:szCs w:val="24"/>
        </w:rPr>
        <w:t>:</w:t>
      </w:r>
    </w:p>
    <w:p w:rsidR="00940C74" w:rsidRPr="006411AF" w:rsidRDefault="00940C74" w:rsidP="00940C74">
      <w:pPr>
        <w:tabs>
          <w:tab w:val="left" w:pos="7513"/>
        </w:tabs>
        <w:spacing w:line="280" w:lineRule="exact"/>
        <w:ind w:left="851"/>
        <w:rPr>
          <w:spacing w:val="-3"/>
          <w:sz w:val="24"/>
          <w:szCs w:val="24"/>
          <w:lang w:val="en-US"/>
        </w:rPr>
      </w:pPr>
      <w:r w:rsidRPr="006411AF">
        <w:rPr>
          <w:spacing w:val="-3"/>
          <w:sz w:val="24"/>
          <w:szCs w:val="24"/>
          <w:lang w:val="en-US"/>
        </w:rPr>
        <w:t>-</w:t>
      </w:r>
      <w:proofErr w:type="spellStart"/>
      <w:r w:rsidRPr="006411AF">
        <w:rPr>
          <w:spacing w:val="-3"/>
          <w:sz w:val="24"/>
          <w:szCs w:val="24"/>
          <w:lang w:val="en-US"/>
        </w:rPr>
        <w:t>serogruppe</w:t>
      </w:r>
      <w:proofErr w:type="spellEnd"/>
      <w:r w:rsidRPr="006411AF">
        <w:rPr>
          <w:spacing w:val="-3"/>
          <w:sz w:val="24"/>
          <w:szCs w:val="24"/>
          <w:lang w:val="en-US"/>
        </w:rPr>
        <w:t xml:space="preserve"> </w:t>
      </w:r>
      <w:proofErr w:type="spellStart"/>
      <w:r w:rsidRPr="006411AF">
        <w:rPr>
          <w:spacing w:val="-3"/>
          <w:sz w:val="24"/>
          <w:szCs w:val="24"/>
          <w:lang w:val="en-US"/>
        </w:rPr>
        <w:t>Canicola</w:t>
      </w:r>
      <w:proofErr w:type="spellEnd"/>
      <w:r w:rsidRPr="006411AF">
        <w:rPr>
          <w:spacing w:val="-3"/>
          <w:sz w:val="24"/>
          <w:szCs w:val="24"/>
          <w:lang w:val="en-US"/>
        </w:rPr>
        <w:t xml:space="preserve"> serovar </w:t>
      </w:r>
      <w:proofErr w:type="spellStart"/>
      <w:r w:rsidRPr="006411AF">
        <w:rPr>
          <w:spacing w:val="-3"/>
          <w:sz w:val="24"/>
          <w:szCs w:val="24"/>
          <w:lang w:val="en-US"/>
        </w:rPr>
        <w:t>Canicola</w:t>
      </w:r>
      <w:proofErr w:type="spellEnd"/>
      <w:r w:rsidRPr="006411AF">
        <w:rPr>
          <w:spacing w:val="-3"/>
          <w:sz w:val="24"/>
          <w:szCs w:val="24"/>
          <w:lang w:val="en-US"/>
        </w:rPr>
        <w:t xml:space="preserve">, </w:t>
      </w:r>
      <w:proofErr w:type="spellStart"/>
      <w:r w:rsidRPr="006411AF">
        <w:rPr>
          <w:spacing w:val="-3"/>
          <w:sz w:val="24"/>
          <w:szCs w:val="24"/>
          <w:lang w:val="en-US"/>
        </w:rPr>
        <w:t>stamme</w:t>
      </w:r>
      <w:proofErr w:type="spellEnd"/>
      <w:r w:rsidRPr="006411AF">
        <w:rPr>
          <w:spacing w:val="-3"/>
          <w:sz w:val="24"/>
          <w:szCs w:val="24"/>
          <w:lang w:val="en-US"/>
        </w:rPr>
        <w:t xml:space="preserve"> 601903   </w:t>
      </w:r>
      <w:r w:rsidRPr="006411AF">
        <w:rPr>
          <w:spacing w:val="-3"/>
          <w:sz w:val="24"/>
          <w:szCs w:val="24"/>
          <w:lang w:val="en-US"/>
        </w:rPr>
        <w:tab/>
        <w:t>4350 - 7330 E**</w:t>
      </w:r>
    </w:p>
    <w:p w:rsidR="00940C74" w:rsidRPr="006411AF" w:rsidRDefault="00940C74" w:rsidP="00940C74">
      <w:pPr>
        <w:spacing w:line="280" w:lineRule="exact"/>
        <w:ind w:left="851"/>
        <w:rPr>
          <w:spacing w:val="-3"/>
          <w:sz w:val="24"/>
          <w:szCs w:val="24"/>
          <w:lang w:val="en-US"/>
        </w:rPr>
      </w:pPr>
      <w:r w:rsidRPr="006411AF">
        <w:rPr>
          <w:spacing w:val="-3"/>
          <w:sz w:val="24"/>
          <w:szCs w:val="24"/>
          <w:lang w:val="en-US"/>
        </w:rPr>
        <w:t>-</w:t>
      </w:r>
      <w:proofErr w:type="spellStart"/>
      <w:r w:rsidRPr="006411AF">
        <w:rPr>
          <w:spacing w:val="-3"/>
          <w:sz w:val="24"/>
          <w:szCs w:val="24"/>
          <w:lang w:val="en-US"/>
        </w:rPr>
        <w:t>serogruppe</w:t>
      </w:r>
      <w:proofErr w:type="spellEnd"/>
      <w:r w:rsidRPr="006411AF">
        <w:rPr>
          <w:spacing w:val="-3"/>
          <w:sz w:val="24"/>
          <w:szCs w:val="24"/>
          <w:lang w:val="en-US"/>
        </w:rPr>
        <w:t xml:space="preserve"> </w:t>
      </w:r>
      <w:proofErr w:type="spellStart"/>
      <w:r w:rsidRPr="006411AF">
        <w:rPr>
          <w:spacing w:val="-3"/>
          <w:sz w:val="24"/>
          <w:szCs w:val="24"/>
          <w:lang w:val="en-US"/>
        </w:rPr>
        <w:t>Icterohaemorrhagiae</w:t>
      </w:r>
      <w:proofErr w:type="spellEnd"/>
      <w:r w:rsidRPr="006411AF">
        <w:rPr>
          <w:spacing w:val="-3"/>
          <w:sz w:val="24"/>
          <w:szCs w:val="24"/>
          <w:lang w:val="en-US"/>
        </w:rPr>
        <w:t xml:space="preserve"> serovar </w:t>
      </w:r>
      <w:proofErr w:type="spellStart"/>
      <w:r w:rsidRPr="006411AF">
        <w:rPr>
          <w:spacing w:val="-3"/>
          <w:sz w:val="24"/>
          <w:szCs w:val="24"/>
          <w:lang w:val="en-US"/>
        </w:rPr>
        <w:t>Icterohaemorrhagiae</w:t>
      </w:r>
      <w:proofErr w:type="spellEnd"/>
      <w:r w:rsidRPr="006411AF">
        <w:rPr>
          <w:spacing w:val="-3"/>
          <w:sz w:val="24"/>
          <w:szCs w:val="24"/>
          <w:lang w:val="en-US"/>
        </w:rPr>
        <w:t>,</w:t>
      </w:r>
    </w:p>
    <w:p w:rsidR="00940C74" w:rsidRDefault="00940C74" w:rsidP="00940C74">
      <w:pPr>
        <w:tabs>
          <w:tab w:val="left" w:pos="7513"/>
        </w:tabs>
        <w:spacing w:line="280" w:lineRule="exact"/>
        <w:ind w:left="851"/>
        <w:rPr>
          <w:spacing w:val="-3"/>
          <w:sz w:val="24"/>
          <w:szCs w:val="24"/>
          <w:lang w:val="en-US"/>
        </w:rPr>
      </w:pPr>
      <w:r w:rsidRPr="006411AF">
        <w:rPr>
          <w:spacing w:val="-3"/>
          <w:sz w:val="24"/>
          <w:szCs w:val="24"/>
          <w:lang w:val="en-US"/>
        </w:rPr>
        <w:t xml:space="preserve"> </w:t>
      </w:r>
      <w:proofErr w:type="spellStart"/>
      <w:r w:rsidRPr="006411AF">
        <w:rPr>
          <w:spacing w:val="-3"/>
          <w:sz w:val="24"/>
          <w:szCs w:val="24"/>
          <w:lang w:val="en-US"/>
        </w:rPr>
        <w:t>stamme</w:t>
      </w:r>
      <w:proofErr w:type="spellEnd"/>
      <w:r w:rsidRPr="006411AF">
        <w:rPr>
          <w:spacing w:val="-3"/>
          <w:sz w:val="24"/>
          <w:szCs w:val="24"/>
          <w:lang w:val="en-US"/>
        </w:rPr>
        <w:t xml:space="preserve"> 601895 </w:t>
      </w:r>
    </w:p>
    <w:p w:rsidR="00940C74" w:rsidRPr="00DF6F28" w:rsidRDefault="00940C74" w:rsidP="00940C74">
      <w:pPr>
        <w:tabs>
          <w:tab w:val="left" w:pos="7513"/>
        </w:tabs>
        <w:spacing w:line="280" w:lineRule="exact"/>
        <w:ind w:left="851"/>
        <w:rPr>
          <w:spacing w:val="-3"/>
          <w:sz w:val="24"/>
          <w:szCs w:val="24"/>
        </w:rPr>
      </w:pPr>
      <w:r w:rsidRPr="006411AF">
        <w:rPr>
          <w:spacing w:val="-3"/>
          <w:sz w:val="24"/>
          <w:szCs w:val="24"/>
          <w:lang w:val="en-US"/>
        </w:rPr>
        <w:tab/>
      </w:r>
      <w:r w:rsidRPr="00DF6F28">
        <w:rPr>
          <w:spacing w:val="-3"/>
          <w:sz w:val="24"/>
          <w:szCs w:val="24"/>
        </w:rPr>
        <w:t>4250 - 6910 E**</w:t>
      </w:r>
    </w:p>
    <w:p w:rsidR="00940C74" w:rsidRPr="00F46E41" w:rsidRDefault="00940C74" w:rsidP="00940C74">
      <w:pPr>
        <w:tabs>
          <w:tab w:val="left" w:pos="8222"/>
        </w:tabs>
        <w:ind w:left="851"/>
        <w:rPr>
          <w:spacing w:val="-3"/>
          <w:sz w:val="24"/>
          <w:szCs w:val="24"/>
        </w:rPr>
      </w:pPr>
      <w:r w:rsidRPr="00F46E41">
        <w:rPr>
          <w:spacing w:val="-3"/>
          <w:sz w:val="24"/>
          <w:szCs w:val="24"/>
        </w:rPr>
        <w:t>**Antigen masse ELISA-enheder</w:t>
      </w:r>
    </w:p>
    <w:p w:rsidR="00940C74" w:rsidRDefault="00940C74" w:rsidP="00F46E41">
      <w:pPr>
        <w:tabs>
          <w:tab w:val="left" w:pos="8222"/>
        </w:tabs>
        <w:outlineLvl w:val="0"/>
        <w:rPr>
          <w:b/>
          <w:sz w:val="22"/>
          <w:szCs w:val="22"/>
        </w:rPr>
      </w:pPr>
    </w:p>
    <w:p w:rsidR="00940C74" w:rsidRDefault="00940C74" w:rsidP="00F46E41">
      <w:pPr>
        <w:tabs>
          <w:tab w:val="left" w:pos="8222"/>
        </w:tabs>
        <w:outlineLvl w:val="0"/>
        <w:rPr>
          <w:b/>
          <w:sz w:val="22"/>
          <w:szCs w:val="22"/>
        </w:rPr>
      </w:pPr>
    </w:p>
    <w:p w:rsidR="00F46E41" w:rsidRDefault="00F46E41" w:rsidP="00F46E41">
      <w:pPr>
        <w:tabs>
          <w:tab w:val="left" w:pos="8222"/>
        </w:tabs>
        <w:ind w:left="851"/>
        <w:outlineLvl w:val="0"/>
        <w:rPr>
          <w:b/>
          <w:sz w:val="22"/>
          <w:szCs w:val="22"/>
        </w:rPr>
      </w:pPr>
      <w:r w:rsidRPr="00794EFD">
        <w:rPr>
          <w:b/>
          <w:sz w:val="22"/>
          <w:szCs w:val="22"/>
        </w:rPr>
        <w:t>Hjælpestoffer:</w:t>
      </w:r>
    </w:p>
    <w:p w:rsidR="00F46E41" w:rsidRPr="00794EFD" w:rsidRDefault="00F46E41" w:rsidP="00F46E41">
      <w:pPr>
        <w:tabs>
          <w:tab w:val="left" w:pos="8222"/>
        </w:tabs>
        <w:outlineLvl w:val="0"/>
        <w:rPr>
          <w:b/>
          <w:sz w:val="22"/>
          <w:szCs w:val="22"/>
        </w:rPr>
      </w:pPr>
    </w:p>
    <w:tbl>
      <w:tblPr>
        <w:tblStyle w:val="Tabel-Gitter"/>
        <w:tblW w:w="0" w:type="auto"/>
        <w:tblInd w:w="846" w:type="dxa"/>
        <w:tblLayout w:type="fixed"/>
        <w:tblLook w:val="04A0" w:firstRow="1" w:lastRow="0" w:firstColumn="1" w:lastColumn="0" w:noHBand="0" w:noVBand="1"/>
      </w:tblPr>
      <w:tblGrid>
        <w:gridCol w:w="4536"/>
      </w:tblGrid>
      <w:tr w:rsidR="00F46E41" w:rsidRPr="00F46E41" w:rsidTr="00F46E41">
        <w:tc>
          <w:tcPr>
            <w:tcW w:w="4536" w:type="dxa"/>
          </w:tcPr>
          <w:p w:rsidR="00F46E41" w:rsidRPr="00F46E41" w:rsidRDefault="00F46E41" w:rsidP="00E42DF1">
            <w:pPr>
              <w:tabs>
                <w:tab w:val="left" w:pos="8222"/>
              </w:tabs>
              <w:spacing w:before="120" w:after="120"/>
              <w:outlineLvl w:val="0"/>
              <w:rPr>
                <w:sz w:val="24"/>
                <w:szCs w:val="24"/>
              </w:rPr>
            </w:pPr>
            <w:r w:rsidRPr="00F46E41">
              <w:rPr>
                <w:b/>
                <w:bCs/>
                <w:iCs/>
                <w:sz w:val="24"/>
                <w:szCs w:val="24"/>
              </w:rPr>
              <w:lastRenderedPageBreak/>
              <w:t>Kvalitativ sammensætning af hjælpestoffer og andre bestanddele</w:t>
            </w:r>
          </w:p>
        </w:tc>
      </w:tr>
      <w:tr w:rsidR="00F46E41" w:rsidRPr="00F46E41" w:rsidTr="00F46E41">
        <w:tc>
          <w:tcPr>
            <w:tcW w:w="4536" w:type="dxa"/>
          </w:tcPr>
          <w:p w:rsidR="00F46E41" w:rsidRPr="00F46E41" w:rsidRDefault="00F46E41" w:rsidP="00E42DF1">
            <w:pPr>
              <w:tabs>
                <w:tab w:val="left" w:pos="8222"/>
              </w:tabs>
              <w:spacing w:after="120"/>
              <w:outlineLvl w:val="0"/>
              <w:rPr>
                <w:b/>
                <w:bCs/>
                <w:sz w:val="24"/>
                <w:szCs w:val="24"/>
              </w:rPr>
            </w:pPr>
            <w:proofErr w:type="spellStart"/>
            <w:r w:rsidRPr="00F46E41">
              <w:rPr>
                <w:b/>
                <w:bCs/>
                <w:sz w:val="24"/>
                <w:szCs w:val="24"/>
              </w:rPr>
              <w:t>Lyofilisat</w:t>
            </w:r>
            <w:proofErr w:type="spellEnd"/>
            <w:r w:rsidRPr="00F46E41">
              <w:rPr>
                <w:b/>
                <w:bCs/>
                <w:sz w:val="24"/>
                <w:szCs w:val="24"/>
              </w:rPr>
              <w:t>:</w:t>
            </w:r>
          </w:p>
        </w:tc>
      </w:tr>
      <w:tr w:rsidR="00F46E41" w:rsidRPr="00F46E41" w:rsidTr="00F46E41">
        <w:tc>
          <w:tcPr>
            <w:tcW w:w="4536" w:type="dxa"/>
          </w:tcPr>
          <w:p w:rsidR="00F46E41" w:rsidRPr="00F46E41" w:rsidRDefault="00F46E41" w:rsidP="00E42DF1">
            <w:pPr>
              <w:tabs>
                <w:tab w:val="left" w:pos="8222"/>
              </w:tabs>
              <w:spacing w:after="120"/>
              <w:outlineLvl w:val="0"/>
              <w:rPr>
                <w:sz w:val="24"/>
                <w:szCs w:val="24"/>
              </w:rPr>
            </w:pPr>
            <w:r w:rsidRPr="00F46E41">
              <w:rPr>
                <w:sz w:val="24"/>
                <w:szCs w:val="24"/>
              </w:rPr>
              <w:t>Gelatine</w:t>
            </w:r>
          </w:p>
        </w:tc>
      </w:tr>
      <w:tr w:rsidR="00F46E41" w:rsidRPr="00F46E41" w:rsidTr="00F46E41">
        <w:tc>
          <w:tcPr>
            <w:tcW w:w="4536" w:type="dxa"/>
          </w:tcPr>
          <w:p w:rsidR="00F46E41" w:rsidRPr="00F46E41" w:rsidRDefault="00F46E41" w:rsidP="00E42DF1">
            <w:pPr>
              <w:tabs>
                <w:tab w:val="left" w:pos="8222"/>
              </w:tabs>
              <w:spacing w:after="120"/>
              <w:outlineLvl w:val="0"/>
              <w:rPr>
                <w:sz w:val="24"/>
                <w:szCs w:val="24"/>
              </w:rPr>
            </w:pPr>
            <w:r w:rsidRPr="00F46E41">
              <w:rPr>
                <w:sz w:val="24"/>
                <w:szCs w:val="24"/>
              </w:rPr>
              <w:t>Kaliumhydroxid</w:t>
            </w:r>
          </w:p>
        </w:tc>
      </w:tr>
      <w:tr w:rsidR="00F46E41" w:rsidRPr="00F46E41" w:rsidTr="00F46E41">
        <w:tc>
          <w:tcPr>
            <w:tcW w:w="4536" w:type="dxa"/>
          </w:tcPr>
          <w:p w:rsidR="00F46E41" w:rsidRPr="00F46E41" w:rsidRDefault="00F46E41" w:rsidP="00E42DF1">
            <w:pPr>
              <w:tabs>
                <w:tab w:val="left" w:pos="8222"/>
              </w:tabs>
              <w:spacing w:after="120"/>
              <w:outlineLvl w:val="0"/>
              <w:rPr>
                <w:sz w:val="24"/>
                <w:szCs w:val="24"/>
              </w:rPr>
            </w:pPr>
            <w:proofErr w:type="spellStart"/>
            <w:r w:rsidRPr="00F46E41">
              <w:rPr>
                <w:color w:val="000000"/>
                <w:sz w:val="24"/>
                <w:szCs w:val="24"/>
              </w:rPr>
              <w:t>Lactosemonohydrat</w:t>
            </w:r>
            <w:proofErr w:type="spellEnd"/>
          </w:p>
        </w:tc>
      </w:tr>
      <w:tr w:rsidR="00F46E41" w:rsidRPr="00F46E41" w:rsidTr="00F46E41">
        <w:tc>
          <w:tcPr>
            <w:tcW w:w="4536" w:type="dxa"/>
          </w:tcPr>
          <w:p w:rsidR="00F46E41" w:rsidRPr="00F46E41" w:rsidRDefault="00F46E41" w:rsidP="00E42DF1">
            <w:pPr>
              <w:tabs>
                <w:tab w:val="left" w:pos="8222"/>
              </w:tabs>
              <w:spacing w:after="120"/>
              <w:outlineLvl w:val="0"/>
              <w:rPr>
                <w:sz w:val="24"/>
                <w:szCs w:val="24"/>
              </w:rPr>
            </w:pPr>
            <w:proofErr w:type="spellStart"/>
            <w:r w:rsidRPr="00F46E41">
              <w:rPr>
                <w:color w:val="000000"/>
                <w:sz w:val="24"/>
                <w:szCs w:val="24"/>
              </w:rPr>
              <w:t>Glutaminsyre</w:t>
            </w:r>
            <w:proofErr w:type="spellEnd"/>
          </w:p>
        </w:tc>
      </w:tr>
      <w:tr w:rsidR="00F46E41" w:rsidRPr="00F46E41" w:rsidTr="00F46E41">
        <w:tc>
          <w:tcPr>
            <w:tcW w:w="4536" w:type="dxa"/>
          </w:tcPr>
          <w:p w:rsidR="00F46E41" w:rsidRPr="00F46E41" w:rsidRDefault="00F46E41" w:rsidP="00E42DF1">
            <w:pPr>
              <w:tabs>
                <w:tab w:val="left" w:pos="8222"/>
              </w:tabs>
              <w:spacing w:after="120"/>
              <w:outlineLvl w:val="0"/>
              <w:rPr>
                <w:sz w:val="24"/>
                <w:szCs w:val="24"/>
              </w:rPr>
            </w:pPr>
            <w:proofErr w:type="spellStart"/>
            <w:r w:rsidRPr="00F46E41">
              <w:rPr>
                <w:color w:val="000000"/>
                <w:sz w:val="24"/>
                <w:szCs w:val="24"/>
              </w:rPr>
              <w:t>Kaliumdihydrogenphosphat</w:t>
            </w:r>
            <w:proofErr w:type="spellEnd"/>
          </w:p>
        </w:tc>
      </w:tr>
      <w:tr w:rsidR="00F46E41" w:rsidRPr="00F46E41" w:rsidTr="00F46E41">
        <w:tc>
          <w:tcPr>
            <w:tcW w:w="4536" w:type="dxa"/>
          </w:tcPr>
          <w:p w:rsidR="00F46E41" w:rsidRPr="00F46E41" w:rsidRDefault="00F46E41" w:rsidP="00E42DF1">
            <w:pPr>
              <w:tabs>
                <w:tab w:val="left" w:pos="8222"/>
              </w:tabs>
              <w:spacing w:after="120"/>
              <w:outlineLvl w:val="0"/>
              <w:rPr>
                <w:sz w:val="24"/>
                <w:szCs w:val="24"/>
              </w:rPr>
            </w:pPr>
            <w:proofErr w:type="spellStart"/>
            <w:r w:rsidRPr="00F46E41">
              <w:rPr>
                <w:color w:val="000000"/>
                <w:sz w:val="24"/>
                <w:szCs w:val="24"/>
              </w:rPr>
              <w:t>Dikaliumphosphat</w:t>
            </w:r>
            <w:proofErr w:type="spellEnd"/>
          </w:p>
        </w:tc>
      </w:tr>
      <w:tr w:rsidR="00F46E41" w:rsidRPr="00F46E41" w:rsidTr="00F46E41">
        <w:tc>
          <w:tcPr>
            <w:tcW w:w="4536" w:type="dxa"/>
          </w:tcPr>
          <w:p w:rsidR="00F46E41" w:rsidRPr="00F46E41" w:rsidRDefault="00F46E41" w:rsidP="00E42DF1">
            <w:pPr>
              <w:tabs>
                <w:tab w:val="left" w:pos="8222"/>
              </w:tabs>
              <w:spacing w:after="120"/>
              <w:outlineLvl w:val="0"/>
              <w:rPr>
                <w:color w:val="000000"/>
                <w:sz w:val="24"/>
                <w:szCs w:val="24"/>
              </w:rPr>
            </w:pPr>
            <w:r w:rsidRPr="00F46E41">
              <w:rPr>
                <w:color w:val="000000"/>
                <w:sz w:val="24"/>
                <w:szCs w:val="24"/>
              </w:rPr>
              <w:t>Vand til injektionsvæsker</w:t>
            </w:r>
          </w:p>
        </w:tc>
      </w:tr>
      <w:tr w:rsidR="00F46E41" w:rsidRPr="00F46E41" w:rsidTr="00F46E41">
        <w:tc>
          <w:tcPr>
            <w:tcW w:w="4536" w:type="dxa"/>
          </w:tcPr>
          <w:p w:rsidR="00F46E41" w:rsidRPr="00F46E41" w:rsidRDefault="00F46E41" w:rsidP="00E42DF1">
            <w:pPr>
              <w:tabs>
                <w:tab w:val="left" w:pos="8222"/>
              </w:tabs>
              <w:spacing w:after="120"/>
              <w:outlineLvl w:val="0"/>
              <w:rPr>
                <w:color w:val="000000"/>
                <w:sz w:val="24"/>
                <w:szCs w:val="24"/>
              </w:rPr>
            </w:pPr>
            <w:proofErr w:type="spellStart"/>
            <w:r w:rsidRPr="00F46E41">
              <w:rPr>
                <w:color w:val="000000"/>
                <w:sz w:val="24"/>
                <w:szCs w:val="24"/>
              </w:rPr>
              <w:t>Natriumchlorid</w:t>
            </w:r>
            <w:proofErr w:type="spellEnd"/>
          </w:p>
        </w:tc>
      </w:tr>
      <w:tr w:rsidR="00F46E41" w:rsidRPr="00F46E41" w:rsidTr="00F46E41">
        <w:tc>
          <w:tcPr>
            <w:tcW w:w="4536" w:type="dxa"/>
          </w:tcPr>
          <w:p w:rsidR="00F46E41" w:rsidRPr="00F46E41" w:rsidRDefault="00F46E41" w:rsidP="00E42DF1">
            <w:pPr>
              <w:tabs>
                <w:tab w:val="left" w:pos="8222"/>
              </w:tabs>
              <w:spacing w:after="120"/>
              <w:outlineLvl w:val="0"/>
              <w:rPr>
                <w:color w:val="000000"/>
                <w:sz w:val="24"/>
                <w:szCs w:val="24"/>
              </w:rPr>
            </w:pPr>
            <w:proofErr w:type="spellStart"/>
            <w:r w:rsidRPr="00F46E41">
              <w:rPr>
                <w:color w:val="000000"/>
                <w:sz w:val="24"/>
                <w:szCs w:val="24"/>
              </w:rPr>
              <w:t>Dinatriumphosphat</w:t>
            </w:r>
            <w:proofErr w:type="spellEnd"/>
          </w:p>
        </w:tc>
      </w:tr>
      <w:tr w:rsidR="00F46E41" w:rsidRPr="00F46E41" w:rsidTr="00F46E41">
        <w:tc>
          <w:tcPr>
            <w:tcW w:w="4536" w:type="dxa"/>
          </w:tcPr>
          <w:p w:rsidR="00F46E41" w:rsidRPr="00F46E41" w:rsidRDefault="00F46E41" w:rsidP="00E42DF1">
            <w:pPr>
              <w:tabs>
                <w:tab w:val="left" w:pos="8222"/>
              </w:tabs>
              <w:spacing w:after="120"/>
              <w:outlineLvl w:val="0"/>
              <w:rPr>
                <w:color w:val="000000"/>
                <w:sz w:val="24"/>
                <w:szCs w:val="24"/>
              </w:rPr>
            </w:pPr>
            <w:r w:rsidRPr="00F46E41">
              <w:rPr>
                <w:b/>
                <w:bCs/>
                <w:color w:val="000000"/>
                <w:sz w:val="24"/>
                <w:szCs w:val="24"/>
              </w:rPr>
              <w:t>Suspension:</w:t>
            </w:r>
          </w:p>
        </w:tc>
      </w:tr>
      <w:tr w:rsidR="00F46E41" w:rsidRPr="00F46E41" w:rsidTr="00F46E41">
        <w:tc>
          <w:tcPr>
            <w:tcW w:w="4536" w:type="dxa"/>
          </w:tcPr>
          <w:p w:rsidR="00F46E41" w:rsidRPr="00F46E41" w:rsidRDefault="00F46E41" w:rsidP="00E42DF1">
            <w:pPr>
              <w:autoSpaceDE w:val="0"/>
              <w:autoSpaceDN w:val="0"/>
              <w:adjustRightInd w:val="0"/>
              <w:spacing w:after="120"/>
              <w:rPr>
                <w:color w:val="000000"/>
                <w:sz w:val="24"/>
                <w:szCs w:val="24"/>
              </w:rPr>
            </w:pPr>
            <w:r w:rsidRPr="00F46E41">
              <w:rPr>
                <w:sz w:val="24"/>
                <w:szCs w:val="24"/>
              </w:rPr>
              <w:t>Natriumhydroxid (til pH justering)</w:t>
            </w:r>
          </w:p>
        </w:tc>
      </w:tr>
      <w:tr w:rsidR="00F46E41" w:rsidRPr="00F46E41" w:rsidTr="00F46E41">
        <w:tc>
          <w:tcPr>
            <w:tcW w:w="4536" w:type="dxa"/>
          </w:tcPr>
          <w:p w:rsidR="00F46E41" w:rsidRPr="00F46E41" w:rsidRDefault="00F46E41" w:rsidP="00E42DF1">
            <w:pPr>
              <w:autoSpaceDE w:val="0"/>
              <w:autoSpaceDN w:val="0"/>
              <w:adjustRightInd w:val="0"/>
              <w:spacing w:after="120"/>
              <w:rPr>
                <w:color w:val="000000"/>
                <w:sz w:val="24"/>
                <w:szCs w:val="24"/>
              </w:rPr>
            </w:pPr>
            <w:proofErr w:type="spellStart"/>
            <w:r w:rsidRPr="00F46E41">
              <w:rPr>
                <w:sz w:val="24"/>
                <w:szCs w:val="24"/>
              </w:rPr>
              <w:t>Saccharose</w:t>
            </w:r>
            <w:proofErr w:type="spellEnd"/>
          </w:p>
        </w:tc>
      </w:tr>
      <w:tr w:rsidR="00F46E41" w:rsidRPr="00F46E41" w:rsidTr="00F46E41">
        <w:tc>
          <w:tcPr>
            <w:tcW w:w="4536" w:type="dxa"/>
          </w:tcPr>
          <w:p w:rsidR="00F46E41" w:rsidRPr="00F46E41" w:rsidRDefault="00F46E41" w:rsidP="00E42DF1">
            <w:pPr>
              <w:autoSpaceDE w:val="0"/>
              <w:autoSpaceDN w:val="0"/>
              <w:adjustRightInd w:val="0"/>
              <w:spacing w:after="120"/>
              <w:rPr>
                <w:color w:val="000000"/>
                <w:sz w:val="24"/>
                <w:szCs w:val="24"/>
              </w:rPr>
            </w:pPr>
            <w:proofErr w:type="spellStart"/>
            <w:r w:rsidRPr="00F46E41">
              <w:rPr>
                <w:sz w:val="24"/>
                <w:szCs w:val="24"/>
              </w:rPr>
              <w:t>Dikaliumphosphat</w:t>
            </w:r>
            <w:proofErr w:type="spellEnd"/>
          </w:p>
        </w:tc>
      </w:tr>
      <w:tr w:rsidR="00F46E41" w:rsidRPr="00F46E41" w:rsidTr="00F46E41">
        <w:tc>
          <w:tcPr>
            <w:tcW w:w="4536" w:type="dxa"/>
          </w:tcPr>
          <w:p w:rsidR="00F46E41" w:rsidRPr="00F46E41" w:rsidRDefault="00F46E41" w:rsidP="00E42DF1">
            <w:pPr>
              <w:autoSpaceDE w:val="0"/>
              <w:autoSpaceDN w:val="0"/>
              <w:adjustRightInd w:val="0"/>
              <w:spacing w:after="120"/>
              <w:rPr>
                <w:color w:val="000000"/>
                <w:sz w:val="24"/>
                <w:szCs w:val="24"/>
              </w:rPr>
            </w:pPr>
            <w:proofErr w:type="spellStart"/>
            <w:r w:rsidRPr="00F46E41">
              <w:rPr>
                <w:sz w:val="24"/>
                <w:szCs w:val="24"/>
              </w:rPr>
              <w:t>K</w:t>
            </w:r>
            <w:r w:rsidRPr="00F46E41">
              <w:rPr>
                <w:color w:val="000000"/>
                <w:sz w:val="24"/>
                <w:szCs w:val="24"/>
              </w:rPr>
              <w:t>aliumdihydrogenphosphat</w:t>
            </w:r>
            <w:proofErr w:type="spellEnd"/>
          </w:p>
        </w:tc>
      </w:tr>
      <w:tr w:rsidR="00F46E41" w:rsidRPr="00F46E41" w:rsidTr="00F46E41">
        <w:tc>
          <w:tcPr>
            <w:tcW w:w="4536" w:type="dxa"/>
          </w:tcPr>
          <w:p w:rsidR="00F46E41" w:rsidRPr="00F46E41" w:rsidRDefault="00F46E41" w:rsidP="00E42DF1">
            <w:pPr>
              <w:autoSpaceDE w:val="0"/>
              <w:autoSpaceDN w:val="0"/>
              <w:adjustRightInd w:val="0"/>
              <w:spacing w:after="120"/>
              <w:rPr>
                <w:color w:val="000000"/>
                <w:sz w:val="24"/>
                <w:szCs w:val="24"/>
              </w:rPr>
            </w:pPr>
            <w:proofErr w:type="spellStart"/>
            <w:r w:rsidRPr="00F46E41">
              <w:rPr>
                <w:sz w:val="24"/>
                <w:szCs w:val="24"/>
              </w:rPr>
              <w:t>Trypton</w:t>
            </w:r>
            <w:proofErr w:type="spellEnd"/>
          </w:p>
        </w:tc>
      </w:tr>
      <w:tr w:rsidR="00F46E41" w:rsidRPr="00F46E41" w:rsidTr="00F46E41">
        <w:tc>
          <w:tcPr>
            <w:tcW w:w="4536" w:type="dxa"/>
          </w:tcPr>
          <w:p w:rsidR="00F46E41" w:rsidRPr="00F46E41" w:rsidRDefault="00F46E41" w:rsidP="00E42DF1">
            <w:pPr>
              <w:autoSpaceDE w:val="0"/>
              <w:autoSpaceDN w:val="0"/>
              <w:adjustRightInd w:val="0"/>
              <w:spacing w:after="120"/>
              <w:rPr>
                <w:color w:val="000000"/>
                <w:sz w:val="24"/>
                <w:szCs w:val="24"/>
              </w:rPr>
            </w:pPr>
            <w:r w:rsidRPr="00F46E41">
              <w:rPr>
                <w:sz w:val="24"/>
                <w:szCs w:val="24"/>
              </w:rPr>
              <w:t>Vand til injektionsvæsker</w:t>
            </w:r>
          </w:p>
        </w:tc>
      </w:tr>
    </w:tbl>
    <w:p w:rsidR="00F46E41" w:rsidRPr="00F46E41" w:rsidRDefault="00F46E41" w:rsidP="00F46E41">
      <w:pPr>
        <w:tabs>
          <w:tab w:val="left" w:pos="8222"/>
        </w:tabs>
        <w:ind w:left="851"/>
        <w:rPr>
          <w:sz w:val="24"/>
          <w:szCs w:val="24"/>
        </w:rPr>
      </w:pPr>
    </w:p>
    <w:p w:rsidR="00F46E41" w:rsidRPr="00F46E41" w:rsidRDefault="00F46E41" w:rsidP="00F46E41">
      <w:pPr>
        <w:tabs>
          <w:tab w:val="left" w:pos="8222"/>
        </w:tabs>
        <w:ind w:left="851"/>
        <w:rPr>
          <w:sz w:val="24"/>
          <w:szCs w:val="24"/>
        </w:rPr>
      </w:pPr>
      <w:proofErr w:type="spellStart"/>
      <w:r w:rsidRPr="00F46E41">
        <w:rPr>
          <w:sz w:val="24"/>
          <w:szCs w:val="24"/>
        </w:rPr>
        <w:t>Lyofilisat</w:t>
      </w:r>
      <w:proofErr w:type="spellEnd"/>
      <w:r w:rsidRPr="00F46E41">
        <w:rPr>
          <w:sz w:val="24"/>
          <w:szCs w:val="24"/>
        </w:rPr>
        <w:t xml:space="preserve">: Hvidt </w:t>
      </w:r>
      <w:proofErr w:type="spellStart"/>
      <w:r w:rsidRPr="00F46E41">
        <w:rPr>
          <w:sz w:val="24"/>
          <w:szCs w:val="24"/>
        </w:rPr>
        <w:t>lyofilisat</w:t>
      </w:r>
      <w:proofErr w:type="spellEnd"/>
    </w:p>
    <w:p w:rsidR="00F46E41" w:rsidRPr="00F46E41" w:rsidRDefault="00F46E41" w:rsidP="00F46E41">
      <w:pPr>
        <w:tabs>
          <w:tab w:val="left" w:pos="851"/>
          <w:tab w:val="left" w:pos="8222"/>
        </w:tabs>
        <w:ind w:left="851"/>
        <w:rPr>
          <w:sz w:val="24"/>
          <w:szCs w:val="24"/>
        </w:rPr>
      </w:pPr>
      <w:r w:rsidRPr="00F46E41">
        <w:rPr>
          <w:sz w:val="24"/>
          <w:szCs w:val="24"/>
        </w:rPr>
        <w:t>Suspension: Gennemskinnelig væske</w:t>
      </w:r>
    </w:p>
    <w:p w:rsidR="0003107D" w:rsidRPr="00F46E41" w:rsidRDefault="0003107D" w:rsidP="00F46E41">
      <w:pPr>
        <w:tabs>
          <w:tab w:val="left" w:pos="8222"/>
        </w:tabs>
        <w:ind w:left="851"/>
        <w:rPr>
          <w:sz w:val="24"/>
          <w:szCs w:val="24"/>
        </w:rPr>
      </w:pPr>
    </w:p>
    <w:p w:rsidR="0003107D" w:rsidRPr="00375DF6" w:rsidRDefault="0003107D" w:rsidP="0003107D">
      <w:pPr>
        <w:tabs>
          <w:tab w:val="left" w:pos="8222"/>
        </w:tabs>
        <w:ind w:left="851" w:hanging="851"/>
        <w:rPr>
          <w:b/>
          <w:sz w:val="24"/>
          <w:szCs w:val="24"/>
        </w:rPr>
      </w:pPr>
      <w:r w:rsidRPr="00375DF6">
        <w:rPr>
          <w:b/>
          <w:sz w:val="24"/>
          <w:szCs w:val="24"/>
        </w:rPr>
        <w:t>3.</w:t>
      </w:r>
      <w:r w:rsidRPr="00375DF6">
        <w:rPr>
          <w:b/>
          <w:sz w:val="24"/>
          <w:szCs w:val="24"/>
        </w:rPr>
        <w:tab/>
      </w:r>
      <w:r w:rsidR="00F46E41" w:rsidRPr="00F46E41">
        <w:rPr>
          <w:b/>
          <w:sz w:val="24"/>
          <w:szCs w:val="24"/>
        </w:rPr>
        <w:t>KLINISKE OPLYSNINGER</w:t>
      </w:r>
    </w:p>
    <w:p w:rsidR="00F46E41" w:rsidRDefault="00F46E41" w:rsidP="00F46E41">
      <w:pPr>
        <w:tabs>
          <w:tab w:val="left" w:pos="8222"/>
        </w:tabs>
        <w:ind w:left="567" w:hanging="567"/>
        <w:rPr>
          <w:sz w:val="24"/>
          <w:szCs w:val="24"/>
        </w:rPr>
      </w:pPr>
    </w:p>
    <w:p w:rsidR="00F46E41" w:rsidRPr="00363774" w:rsidRDefault="00F46E41" w:rsidP="00363774">
      <w:pPr>
        <w:tabs>
          <w:tab w:val="left" w:pos="8222"/>
        </w:tabs>
        <w:ind w:left="851" w:hanging="851"/>
        <w:rPr>
          <w:b/>
          <w:sz w:val="24"/>
          <w:szCs w:val="24"/>
          <w:u w:val="single"/>
        </w:rPr>
      </w:pPr>
      <w:r w:rsidRPr="00F46E41">
        <w:rPr>
          <w:b/>
          <w:sz w:val="24"/>
          <w:szCs w:val="24"/>
        </w:rPr>
        <w:t>3.1</w:t>
      </w:r>
      <w:r w:rsidRPr="00F46E41">
        <w:rPr>
          <w:b/>
          <w:sz w:val="24"/>
          <w:szCs w:val="24"/>
        </w:rPr>
        <w:tab/>
        <w:t>Dyrearter, som lægemidlet er beregnet til</w:t>
      </w:r>
      <w:r w:rsidRPr="00F46E41">
        <w:rPr>
          <w:sz w:val="24"/>
          <w:szCs w:val="24"/>
        </w:rPr>
        <w:tab/>
      </w:r>
    </w:p>
    <w:p w:rsidR="00F46E41" w:rsidRPr="00F46E41" w:rsidRDefault="00F46E41" w:rsidP="00363774">
      <w:pPr>
        <w:tabs>
          <w:tab w:val="left" w:pos="8222"/>
        </w:tabs>
        <w:ind w:left="851"/>
        <w:rPr>
          <w:sz w:val="24"/>
          <w:szCs w:val="24"/>
          <w:lang w:eastAsia="da-DK"/>
        </w:rPr>
      </w:pPr>
      <w:r w:rsidRPr="00F46E41">
        <w:rPr>
          <w:sz w:val="24"/>
          <w:szCs w:val="24"/>
        </w:rPr>
        <w:t>Hunde.</w:t>
      </w:r>
    </w:p>
    <w:p w:rsidR="00F46E41" w:rsidRPr="00F46E41" w:rsidRDefault="00F46E41" w:rsidP="00F46E41">
      <w:pPr>
        <w:tabs>
          <w:tab w:val="left" w:pos="8222"/>
        </w:tabs>
        <w:ind w:left="851" w:hanging="851"/>
        <w:rPr>
          <w:sz w:val="24"/>
          <w:szCs w:val="24"/>
        </w:rPr>
      </w:pPr>
    </w:p>
    <w:p w:rsidR="00F46E41" w:rsidRPr="00F46E41" w:rsidRDefault="00F46E41" w:rsidP="00363774">
      <w:pPr>
        <w:pStyle w:val="Sidehoved"/>
        <w:tabs>
          <w:tab w:val="clear" w:pos="4819"/>
          <w:tab w:val="left" w:pos="8222"/>
        </w:tabs>
        <w:ind w:left="851" w:hanging="851"/>
        <w:rPr>
          <w:b/>
          <w:szCs w:val="24"/>
        </w:rPr>
      </w:pPr>
      <w:r w:rsidRPr="00F46E41">
        <w:rPr>
          <w:b/>
          <w:szCs w:val="24"/>
        </w:rPr>
        <w:t>3.2</w:t>
      </w:r>
      <w:r w:rsidRPr="00F46E41">
        <w:rPr>
          <w:b/>
          <w:szCs w:val="24"/>
        </w:rPr>
        <w:tab/>
        <w:t>Terapeutiske indikationer for hver dyreart, som lægemidlet er beregnet til</w:t>
      </w:r>
    </w:p>
    <w:p w:rsidR="00F46E41" w:rsidRPr="00F46E41" w:rsidRDefault="00F46E41" w:rsidP="00F46E41">
      <w:pPr>
        <w:pStyle w:val="Sidehoved"/>
        <w:tabs>
          <w:tab w:val="clear" w:pos="4819"/>
          <w:tab w:val="left" w:pos="8222"/>
        </w:tabs>
        <w:ind w:left="851" w:hanging="851"/>
        <w:rPr>
          <w:szCs w:val="24"/>
        </w:rPr>
      </w:pPr>
      <w:r w:rsidRPr="00F46E41">
        <w:rPr>
          <w:szCs w:val="24"/>
        </w:rPr>
        <w:tab/>
      </w:r>
    </w:p>
    <w:p w:rsidR="00F46E41" w:rsidRPr="00F46E41" w:rsidRDefault="00F46E41" w:rsidP="00363774">
      <w:pPr>
        <w:pStyle w:val="Sidehoved"/>
        <w:tabs>
          <w:tab w:val="clear" w:pos="4819"/>
          <w:tab w:val="left" w:pos="8222"/>
        </w:tabs>
        <w:ind w:left="851"/>
        <w:rPr>
          <w:szCs w:val="24"/>
        </w:rPr>
      </w:pPr>
      <w:r w:rsidRPr="00F46E41">
        <w:rPr>
          <w:szCs w:val="24"/>
          <w:u w:val="single"/>
        </w:rPr>
        <w:t>Aktiv immunisering af hunde fra 8-ugers alderen for</w:t>
      </w:r>
      <w:r w:rsidRPr="00F46E41">
        <w:rPr>
          <w:szCs w:val="24"/>
        </w:rPr>
        <w:t>:</w:t>
      </w:r>
    </w:p>
    <w:p w:rsidR="00F46E41" w:rsidRPr="00F46E41" w:rsidRDefault="00F46E41" w:rsidP="00363774">
      <w:pPr>
        <w:pStyle w:val="Sidehoved"/>
        <w:numPr>
          <w:ilvl w:val="0"/>
          <w:numId w:val="4"/>
        </w:numPr>
        <w:tabs>
          <w:tab w:val="clear" w:pos="4819"/>
          <w:tab w:val="left" w:pos="8222"/>
        </w:tabs>
        <w:ind w:left="1134" w:hanging="283"/>
        <w:rPr>
          <w:szCs w:val="24"/>
        </w:rPr>
      </w:pPr>
      <w:r w:rsidRPr="00F46E41">
        <w:rPr>
          <w:szCs w:val="24"/>
        </w:rPr>
        <w:t>at forebygge dødelighed og kliniske symptomer forårsaget af CDV;</w:t>
      </w:r>
    </w:p>
    <w:p w:rsidR="00F46E41" w:rsidRPr="00F46E41" w:rsidRDefault="00F46E41" w:rsidP="00363774">
      <w:pPr>
        <w:pStyle w:val="Sidehoved"/>
        <w:numPr>
          <w:ilvl w:val="0"/>
          <w:numId w:val="4"/>
        </w:numPr>
        <w:tabs>
          <w:tab w:val="clear" w:pos="4819"/>
          <w:tab w:val="left" w:pos="8222"/>
        </w:tabs>
        <w:ind w:left="1134" w:hanging="283"/>
        <w:rPr>
          <w:szCs w:val="24"/>
        </w:rPr>
      </w:pPr>
      <w:r w:rsidRPr="00F46E41">
        <w:rPr>
          <w:szCs w:val="24"/>
        </w:rPr>
        <w:t xml:space="preserve">at forebygge dødelighed og kliniske symptomer forårsaget af hundens </w:t>
      </w:r>
      <w:proofErr w:type="spellStart"/>
      <w:r w:rsidRPr="00F46E41">
        <w:rPr>
          <w:szCs w:val="24"/>
        </w:rPr>
        <w:t>adenovirus</w:t>
      </w:r>
      <w:proofErr w:type="spellEnd"/>
      <w:r w:rsidRPr="00F46E41">
        <w:rPr>
          <w:szCs w:val="24"/>
        </w:rPr>
        <w:t xml:space="preserve"> type 1 (CAV</w:t>
      </w:r>
      <w:r w:rsidRPr="00F46E41">
        <w:rPr>
          <w:szCs w:val="24"/>
        </w:rPr>
        <w:noBreakHyphen/>
        <w:t>1);</w:t>
      </w:r>
    </w:p>
    <w:p w:rsidR="00F46E41" w:rsidRPr="00F46E41" w:rsidRDefault="00F46E41" w:rsidP="00363774">
      <w:pPr>
        <w:pStyle w:val="Sidehoved"/>
        <w:numPr>
          <w:ilvl w:val="0"/>
          <w:numId w:val="4"/>
        </w:numPr>
        <w:tabs>
          <w:tab w:val="clear" w:pos="4819"/>
          <w:tab w:val="left" w:pos="8222"/>
        </w:tabs>
        <w:ind w:left="1134" w:hanging="283"/>
        <w:rPr>
          <w:szCs w:val="24"/>
        </w:rPr>
      </w:pPr>
      <w:r w:rsidRPr="00F46E41">
        <w:rPr>
          <w:szCs w:val="24"/>
        </w:rPr>
        <w:t>at forebygge dødelighed og kliniske symptomer, samt reducere virusudskillelse forårsaget af CPV vist ved belastningsforsøg udført med en CPV-2b stamme;</w:t>
      </w:r>
    </w:p>
    <w:p w:rsidR="00F46E41" w:rsidRPr="00F46E41" w:rsidRDefault="00F46E41" w:rsidP="00363774">
      <w:pPr>
        <w:pStyle w:val="Sidehoved"/>
        <w:numPr>
          <w:ilvl w:val="0"/>
          <w:numId w:val="4"/>
        </w:numPr>
        <w:tabs>
          <w:tab w:val="clear" w:pos="4819"/>
          <w:tab w:val="left" w:pos="8222"/>
        </w:tabs>
        <w:ind w:left="1134" w:hanging="283"/>
        <w:rPr>
          <w:szCs w:val="24"/>
        </w:rPr>
      </w:pPr>
      <w:r w:rsidRPr="00F46E41">
        <w:rPr>
          <w:szCs w:val="24"/>
        </w:rPr>
        <w:t>at forebygge kliniske symptomer og reducere virusudskillelse forårsaget af CPV vist ved et belastningsforsøg udført med en CPV-2c stamme;</w:t>
      </w:r>
    </w:p>
    <w:p w:rsidR="00F46E41" w:rsidRPr="00F46E41" w:rsidRDefault="00F46E41" w:rsidP="00363774">
      <w:pPr>
        <w:pStyle w:val="Sidehoved"/>
        <w:numPr>
          <w:ilvl w:val="0"/>
          <w:numId w:val="4"/>
        </w:numPr>
        <w:tabs>
          <w:tab w:val="clear" w:pos="4819"/>
          <w:tab w:val="left" w:pos="8222"/>
        </w:tabs>
        <w:ind w:left="1134" w:hanging="283"/>
        <w:rPr>
          <w:szCs w:val="24"/>
        </w:rPr>
      </w:pPr>
      <w:r w:rsidRPr="00F46E41">
        <w:rPr>
          <w:szCs w:val="24"/>
        </w:rPr>
        <w:t xml:space="preserve">at reducere kliniske symptomer fra luftvejene og virusudskillelse forårsaget af </w:t>
      </w:r>
      <w:proofErr w:type="spellStart"/>
      <w:r w:rsidRPr="00F46E41">
        <w:rPr>
          <w:szCs w:val="24"/>
        </w:rPr>
        <w:t>CPiV</w:t>
      </w:r>
      <w:proofErr w:type="spellEnd"/>
      <w:r w:rsidRPr="00F46E41">
        <w:rPr>
          <w:szCs w:val="24"/>
        </w:rPr>
        <w:t xml:space="preserve"> og CAV</w:t>
      </w:r>
      <w:r w:rsidRPr="00F46E41">
        <w:rPr>
          <w:szCs w:val="24"/>
        </w:rPr>
        <w:noBreakHyphen/>
        <w:t>2;</w:t>
      </w:r>
    </w:p>
    <w:p w:rsidR="00F46E41" w:rsidRPr="00F46E41" w:rsidRDefault="00F46E41" w:rsidP="00363774">
      <w:pPr>
        <w:pStyle w:val="Sidehoved"/>
        <w:numPr>
          <w:ilvl w:val="0"/>
          <w:numId w:val="4"/>
        </w:numPr>
        <w:tabs>
          <w:tab w:val="clear" w:pos="4819"/>
          <w:tab w:val="left" w:pos="8222"/>
        </w:tabs>
        <w:ind w:left="1134" w:hanging="283"/>
        <w:rPr>
          <w:i/>
          <w:szCs w:val="24"/>
        </w:rPr>
      </w:pPr>
      <w:r w:rsidRPr="00F46E41">
        <w:rPr>
          <w:szCs w:val="24"/>
        </w:rPr>
        <w:t xml:space="preserve">at forebygge dødelighed og reducere smitte, kliniske symptomer, kolonisering i nyrer, nyreskader og udskillelse med urin af </w:t>
      </w:r>
      <w:r w:rsidRPr="00F46E41">
        <w:rPr>
          <w:i/>
          <w:szCs w:val="24"/>
        </w:rPr>
        <w:t xml:space="preserve">L. </w:t>
      </w:r>
      <w:proofErr w:type="spellStart"/>
      <w:r w:rsidRPr="00F46E41">
        <w:rPr>
          <w:iCs/>
          <w:szCs w:val="24"/>
        </w:rPr>
        <w:t>Canicola</w:t>
      </w:r>
      <w:proofErr w:type="spellEnd"/>
      <w:r w:rsidRPr="00F46E41">
        <w:rPr>
          <w:szCs w:val="24"/>
        </w:rPr>
        <w:t>;</w:t>
      </w:r>
    </w:p>
    <w:p w:rsidR="00F46E41" w:rsidRPr="00F46E41" w:rsidRDefault="00F46E41" w:rsidP="00363774">
      <w:pPr>
        <w:pStyle w:val="Sidehoved"/>
        <w:numPr>
          <w:ilvl w:val="0"/>
          <w:numId w:val="4"/>
        </w:numPr>
        <w:tabs>
          <w:tab w:val="clear" w:pos="4819"/>
          <w:tab w:val="left" w:pos="8222"/>
        </w:tabs>
        <w:ind w:left="1134" w:hanging="283"/>
        <w:rPr>
          <w:szCs w:val="24"/>
        </w:rPr>
      </w:pPr>
      <w:r w:rsidRPr="00F46E41">
        <w:rPr>
          <w:szCs w:val="24"/>
        </w:rPr>
        <w:lastRenderedPageBreak/>
        <w:t xml:space="preserve">at reducere smitte, kliniske symptomer, kolonisering af nyrer og udskillelse med urin af </w:t>
      </w:r>
      <w:r w:rsidRPr="00F46E41">
        <w:rPr>
          <w:i/>
          <w:szCs w:val="24"/>
        </w:rPr>
        <w:t>L.</w:t>
      </w:r>
      <w:r w:rsidRPr="00F46E41">
        <w:rPr>
          <w:iCs/>
          <w:szCs w:val="24"/>
        </w:rPr>
        <w:t xml:space="preserve"> </w:t>
      </w:r>
      <w:proofErr w:type="spellStart"/>
      <w:r w:rsidRPr="00F46E41">
        <w:rPr>
          <w:iCs/>
          <w:szCs w:val="24"/>
        </w:rPr>
        <w:t>Icterohaemorrhagiae</w:t>
      </w:r>
      <w:proofErr w:type="spellEnd"/>
      <w:r w:rsidRPr="00F46E41">
        <w:rPr>
          <w:i/>
          <w:szCs w:val="24"/>
        </w:rPr>
        <w:t>.</w:t>
      </w:r>
    </w:p>
    <w:p w:rsidR="00F46E41" w:rsidRPr="00F46E41" w:rsidRDefault="00F46E41" w:rsidP="00F46E41">
      <w:pPr>
        <w:pStyle w:val="Sidehoved"/>
        <w:tabs>
          <w:tab w:val="clear" w:pos="4819"/>
          <w:tab w:val="left" w:pos="8222"/>
        </w:tabs>
        <w:rPr>
          <w:szCs w:val="24"/>
        </w:rPr>
      </w:pPr>
    </w:p>
    <w:p w:rsidR="00F46E41" w:rsidRPr="00F46E41" w:rsidRDefault="00F46E41" w:rsidP="00363774">
      <w:pPr>
        <w:pStyle w:val="Sidehoved"/>
        <w:tabs>
          <w:tab w:val="clear" w:pos="4819"/>
          <w:tab w:val="left" w:pos="8222"/>
        </w:tabs>
        <w:ind w:left="851"/>
        <w:rPr>
          <w:szCs w:val="24"/>
          <w:u w:val="single"/>
        </w:rPr>
      </w:pPr>
      <w:r w:rsidRPr="00F46E41">
        <w:rPr>
          <w:szCs w:val="24"/>
        </w:rPr>
        <w:t xml:space="preserve">Indtræden af immunitet: </w:t>
      </w:r>
    </w:p>
    <w:p w:rsidR="00F46E41" w:rsidRPr="00F46E41" w:rsidRDefault="00F46E41" w:rsidP="00363774">
      <w:pPr>
        <w:pStyle w:val="Sidehoved"/>
        <w:tabs>
          <w:tab w:val="clear" w:pos="4819"/>
          <w:tab w:val="left" w:pos="8222"/>
        </w:tabs>
        <w:ind w:left="851"/>
        <w:rPr>
          <w:szCs w:val="24"/>
        </w:rPr>
      </w:pPr>
      <w:r w:rsidRPr="00F46E41">
        <w:rPr>
          <w:szCs w:val="24"/>
        </w:rPr>
        <w:t xml:space="preserve">Det er vist, at immuniteten efter grundvaccination indtræder efter 3 uger for CDV, CAV-2 og CPV, 4 uger for CAV-1 og </w:t>
      </w:r>
      <w:proofErr w:type="spellStart"/>
      <w:r w:rsidRPr="00F46E41">
        <w:rPr>
          <w:szCs w:val="24"/>
        </w:rPr>
        <w:t>CPiV</w:t>
      </w:r>
      <w:proofErr w:type="spellEnd"/>
      <w:r w:rsidRPr="00F46E41">
        <w:rPr>
          <w:szCs w:val="24"/>
        </w:rPr>
        <w:t xml:space="preserve">, 5 uger for </w:t>
      </w:r>
      <w:r w:rsidRPr="00F46E41">
        <w:rPr>
          <w:i/>
          <w:szCs w:val="24"/>
        </w:rPr>
        <w:t>L.</w:t>
      </w:r>
      <w:r w:rsidRPr="00F46E41">
        <w:rPr>
          <w:iCs/>
          <w:szCs w:val="24"/>
        </w:rPr>
        <w:t xml:space="preserve"> </w:t>
      </w:r>
      <w:proofErr w:type="spellStart"/>
      <w:r w:rsidRPr="00F46E41">
        <w:rPr>
          <w:iCs/>
          <w:szCs w:val="24"/>
        </w:rPr>
        <w:t>Canicola</w:t>
      </w:r>
      <w:proofErr w:type="spellEnd"/>
      <w:r w:rsidRPr="00F46E41">
        <w:rPr>
          <w:szCs w:val="24"/>
        </w:rPr>
        <w:t xml:space="preserve"> og 2 uger for </w:t>
      </w:r>
      <w:r w:rsidRPr="00F46E41">
        <w:rPr>
          <w:i/>
          <w:szCs w:val="24"/>
        </w:rPr>
        <w:t xml:space="preserve">L. </w:t>
      </w:r>
      <w:proofErr w:type="spellStart"/>
      <w:r w:rsidRPr="00F46E41">
        <w:rPr>
          <w:iCs/>
          <w:szCs w:val="24"/>
        </w:rPr>
        <w:t>Icterohaemorrhagiae</w:t>
      </w:r>
      <w:proofErr w:type="spellEnd"/>
      <w:r w:rsidRPr="00F46E41">
        <w:rPr>
          <w:iCs/>
          <w:szCs w:val="24"/>
        </w:rPr>
        <w:t>.</w:t>
      </w:r>
    </w:p>
    <w:p w:rsidR="00F46E41" w:rsidRPr="00F46E41" w:rsidRDefault="00F46E41" w:rsidP="00363774">
      <w:pPr>
        <w:pStyle w:val="Sidehoved"/>
        <w:tabs>
          <w:tab w:val="clear" w:pos="4819"/>
          <w:tab w:val="left" w:pos="8222"/>
        </w:tabs>
        <w:ind w:left="851"/>
        <w:rPr>
          <w:szCs w:val="24"/>
        </w:rPr>
      </w:pPr>
    </w:p>
    <w:p w:rsidR="00F46E41" w:rsidRPr="00F46E41" w:rsidRDefault="00F46E41" w:rsidP="00363774">
      <w:pPr>
        <w:pStyle w:val="Sidehoved"/>
        <w:tabs>
          <w:tab w:val="clear" w:pos="4819"/>
          <w:tab w:val="left" w:pos="8222"/>
        </w:tabs>
        <w:ind w:left="851"/>
        <w:rPr>
          <w:szCs w:val="24"/>
          <w:u w:val="single"/>
        </w:rPr>
      </w:pPr>
      <w:r w:rsidRPr="00F46E41">
        <w:rPr>
          <w:szCs w:val="24"/>
        </w:rPr>
        <w:t xml:space="preserve">Varighed af immunitet: </w:t>
      </w:r>
    </w:p>
    <w:p w:rsidR="00F46E41" w:rsidRPr="00F46E41" w:rsidRDefault="00F46E41" w:rsidP="00363774">
      <w:pPr>
        <w:pStyle w:val="Sidehoved"/>
        <w:tabs>
          <w:tab w:val="clear" w:pos="4819"/>
          <w:tab w:val="left" w:pos="8222"/>
        </w:tabs>
        <w:ind w:left="851"/>
        <w:rPr>
          <w:szCs w:val="24"/>
        </w:rPr>
      </w:pPr>
      <w:r w:rsidRPr="00F46E41">
        <w:rPr>
          <w:szCs w:val="24"/>
        </w:rPr>
        <w:t>Efter grundvaccination er immunitetens varighed 1 år for alle antigener.</w:t>
      </w:r>
    </w:p>
    <w:p w:rsidR="00F46E41" w:rsidRPr="00F46E41" w:rsidRDefault="00F46E41" w:rsidP="00363774">
      <w:pPr>
        <w:pStyle w:val="Sidehoved"/>
        <w:tabs>
          <w:tab w:val="clear" w:pos="4819"/>
          <w:tab w:val="left" w:pos="8222"/>
        </w:tabs>
        <w:ind w:left="851"/>
        <w:rPr>
          <w:szCs w:val="24"/>
        </w:rPr>
      </w:pPr>
      <w:r w:rsidRPr="00F46E41">
        <w:rPr>
          <w:szCs w:val="24"/>
        </w:rPr>
        <w:t>Under forløbet af immunitets</w:t>
      </w:r>
      <w:r w:rsidRPr="00F46E41">
        <w:rPr>
          <w:szCs w:val="24"/>
        </w:rPr>
        <w:softHyphen/>
        <w:t xml:space="preserve">studierne, et år efter grundvaccination, var der ingen signifikant forskel mellem vaccinerede og ikke vaccinerede hunde mht. virusudskillelse af </w:t>
      </w:r>
      <w:proofErr w:type="spellStart"/>
      <w:r w:rsidRPr="00F46E41">
        <w:rPr>
          <w:szCs w:val="24"/>
        </w:rPr>
        <w:t>CPiV</w:t>
      </w:r>
      <w:proofErr w:type="spellEnd"/>
      <w:r w:rsidRPr="00F46E41">
        <w:rPr>
          <w:szCs w:val="24"/>
        </w:rPr>
        <w:t xml:space="preserve"> eller CAV-2, reduktion i kolonisering af nyrer med</w:t>
      </w:r>
      <w:r w:rsidRPr="00F46E41">
        <w:rPr>
          <w:i/>
          <w:szCs w:val="24"/>
        </w:rPr>
        <w:t xml:space="preserve"> L. </w:t>
      </w:r>
      <w:proofErr w:type="spellStart"/>
      <w:r w:rsidRPr="00F46E41">
        <w:rPr>
          <w:szCs w:val="24"/>
        </w:rPr>
        <w:t>Canicola</w:t>
      </w:r>
      <w:proofErr w:type="spellEnd"/>
      <w:r w:rsidRPr="00F46E41">
        <w:rPr>
          <w:szCs w:val="24"/>
        </w:rPr>
        <w:t xml:space="preserve"> og </w:t>
      </w:r>
      <w:r w:rsidRPr="00F46E41">
        <w:rPr>
          <w:i/>
          <w:szCs w:val="24"/>
        </w:rPr>
        <w:t xml:space="preserve">L. </w:t>
      </w:r>
      <w:proofErr w:type="spellStart"/>
      <w:r w:rsidRPr="00F46E41">
        <w:rPr>
          <w:szCs w:val="24"/>
        </w:rPr>
        <w:t>Icterohaemorrhagiae</w:t>
      </w:r>
      <w:proofErr w:type="spellEnd"/>
      <w:r w:rsidRPr="00F46E41">
        <w:rPr>
          <w:i/>
          <w:szCs w:val="24"/>
        </w:rPr>
        <w:t xml:space="preserve"> </w:t>
      </w:r>
      <w:r w:rsidRPr="00F46E41">
        <w:rPr>
          <w:szCs w:val="24"/>
        </w:rPr>
        <w:t xml:space="preserve">eller i nyreskader forårsaget af og udskillelse med urin af </w:t>
      </w:r>
      <w:r w:rsidRPr="00F46E41">
        <w:rPr>
          <w:i/>
          <w:szCs w:val="24"/>
        </w:rPr>
        <w:t xml:space="preserve">L. </w:t>
      </w:r>
      <w:proofErr w:type="spellStart"/>
      <w:r w:rsidRPr="00F46E41">
        <w:rPr>
          <w:szCs w:val="24"/>
        </w:rPr>
        <w:t>Canicola</w:t>
      </w:r>
      <w:proofErr w:type="spellEnd"/>
      <w:r w:rsidRPr="00F46E41">
        <w:rPr>
          <w:szCs w:val="24"/>
        </w:rPr>
        <w:t>.</w:t>
      </w:r>
    </w:p>
    <w:p w:rsidR="00F46E41" w:rsidRPr="00F46E41" w:rsidRDefault="00F46E41" w:rsidP="00363774">
      <w:pPr>
        <w:pStyle w:val="Sidehoved"/>
        <w:tabs>
          <w:tab w:val="clear" w:pos="4819"/>
          <w:tab w:val="left" w:pos="8222"/>
        </w:tabs>
        <w:ind w:left="851"/>
        <w:rPr>
          <w:szCs w:val="24"/>
        </w:rPr>
      </w:pPr>
      <w:r w:rsidRPr="00F46E41">
        <w:rPr>
          <w:szCs w:val="24"/>
        </w:rPr>
        <w:t>Efter booster-vaccination et år efter grundvaccination er immunitetens varighed 3 år for CDV, CAV-1, CAV-2 og CPV.</w:t>
      </w:r>
    </w:p>
    <w:p w:rsidR="00F46E41" w:rsidRPr="00F46E41" w:rsidRDefault="00F46E41" w:rsidP="00363774">
      <w:pPr>
        <w:pStyle w:val="Sidehoved"/>
        <w:tabs>
          <w:tab w:val="clear" w:pos="4819"/>
          <w:tab w:val="left" w:pos="8222"/>
        </w:tabs>
        <w:ind w:left="851"/>
        <w:rPr>
          <w:szCs w:val="24"/>
        </w:rPr>
      </w:pPr>
      <w:r w:rsidRPr="00F46E41">
        <w:rPr>
          <w:szCs w:val="24"/>
        </w:rPr>
        <w:t xml:space="preserve">Immunitetens varighed for CAV-2 efter booster-vaccination blev ikke fastlagt ved smitteforsøg, men ved tilstedeværelse af antistoffer mod CAV-2 3 år efter.   </w:t>
      </w:r>
    </w:p>
    <w:p w:rsidR="00F46E41" w:rsidRPr="00F46E41" w:rsidRDefault="00F46E41" w:rsidP="00F46E41">
      <w:pPr>
        <w:pStyle w:val="Sidehoved"/>
        <w:tabs>
          <w:tab w:val="clear" w:pos="4819"/>
          <w:tab w:val="left" w:pos="8222"/>
        </w:tabs>
        <w:ind w:left="851" w:hanging="851"/>
        <w:rPr>
          <w:szCs w:val="24"/>
        </w:rPr>
      </w:pPr>
    </w:p>
    <w:p w:rsidR="00F46E41" w:rsidRPr="00363774" w:rsidRDefault="00F46E41" w:rsidP="00363774">
      <w:pPr>
        <w:pStyle w:val="Sidehoved"/>
        <w:tabs>
          <w:tab w:val="clear" w:pos="4819"/>
          <w:tab w:val="left" w:pos="851"/>
          <w:tab w:val="left" w:pos="8222"/>
        </w:tabs>
        <w:ind w:left="851" w:hanging="851"/>
        <w:rPr>
          <w:b/>
          <w:szCs w:val="24"/>
        </w:rPr>
      </w:pPr>
      <w:r w:rsidRPr="00F46E41">
        <w:rPr>
          <w:b/>
          <w:szCs w:val="24"/>
        </w:rPr>
        <w:t>3.3</w:t>
      </w:r>
      <w:r w:rsidRPr="00F46E41">
        <w:rPr>
          <w:b/>
          <w:szCs w:val="24"/>
        </w:rPr>
        <w:tab/>
        <w:t>Kontraindikationer</w:t>
      </w:r>
      <w:r w:rsidRPr="00F46E41">
        <w:rPr>
          <w:szCs w:val="24"/>
        </w:rPr>
        <w:tab/>
      </w:r>
    </w:p>
    <w:p w:rsidR="00F46E41" w:rsidRPr="00F46E41" w:rsidRDefault="00F46E41" w:rsidP="00363774">
      <w:pPr>
        <w:pStyle w:val="Sidehoved"/>
        <w:tabs>
          <w:tab w:val="clear" w:pos="4819"/>
          <w:tab w:val="left" w:pos="8222"/>
        </w:tabs>
        <w:ind w:left="851"/>
        <w:rPr>
          <w:szCs w:val="24"/>
        </w:rPr>
      </w:pPr>
      <w:r w:rsidRPr="00F46E41">
        <w:rPr>
          <w:szCs w:val="24"/>
        </w:rPr>
        <w:t>Ingen.</w:t>
      </w:r>
    </w:p>
    <w:p w:rsidR="00F46E41" w:rsidRPr="00F46E41" w:rsidRDefault="00F46E41" w:rsidP="00F46E41">
      <w:pPr>
        <w:pStyle w:val="Sidehoved"/>
        <w:tabs>
          <w:tab w:val="clear" w:pos="4819"/>
          <w:tab w:val="left" w:pos="8222"/>
        </w:tabs>
        <w:ind w:left="851" w:hanging="851"/>
        <w:rPr>
          <w:szCs w:val="24"/>
        </w:rPr>
      </w:pPr>
    </w:p>
    <w:p w:rsidR="00F46E41" w:rsidRPr="00363774" w:rsidRDefault="00F46E41" w:rsidP="00363774">
      <w:pPr>
        <w:tabs>
          <w:tab w:val="left" w:pos="851"/>
          <w:tab w:val="left" w:pos="8222"/>
        </w:tabs>
        <w:ind w:left="851" w:hanging="851"/>
        <w:rPr>
          <w:b/>
          <w:sz w:val="24"/>
          <w:szCs w:val="24"/>
        </w:rPr>
      </w:pPr>
      <w:r w:rsidRPr="00F46E41">
        <w:rPr>
          <w:b/>
          <w:sz w:val="24"/>
          <w:szCs w:val="24"/>
        </w:rPr>
        <w:t>3.4</w:t>
      </w:r>
      <w:r w:rsidRPr="00F46E41">
        <w:rPr>
          <w:b/>
          <w:sz w:val="24"/>
          <w:szCs w:val="24"/>
        </w:rPr>
        <w:tab/>
        <w:t>Særlige advarsler</w:t>
      </w:r>
      <w:r w:rsidRPr="00F46E41">
        <w:rPr>
          <w:sz w:val="24"/>
          <w:szCs w:val="24"/>
        </w:rPr>
        <w:tab/>
      </w:r>
    </w:p>
    <w:p w:rsidR="00F46E41" w:rsidRPr="00F46E41" w:rsidRDefault="00F46E41" w:rsidP="00363774">
      <w:pPr>
        <w:tabs>
          <w:tab w:val="left" w:pos="851"/>
          <w:tab w:val="left" w:pos="8222"/>
        </w:tabs>
        <w:ind w:left="851"/>
        <w:rPr>
          <w:sz w:val="24"/>
          <w:szCs w:val="24"/>
        </w:rPr>
      </w:pPr>
      <w:r w:rsidRPr="00F46E41">
        <w:rPr>
          <w:sz w:val="24"/>
          <w:szCs w:val="24"/>
        </w:rPr>
        <w:t>Kun raske dyr må vaccineres.</w:t>
      </w:r>
    </w:p>
    <w:p w:rsidR="00F46E41" w:rsidRPr="00F46E41" w:rsidRDefault="00F46E41" w:rsidP="00363774">
      <w:pPr>
        <w:tabs>
          <w:tab w:val="left" w:pos="851"/>
          <w:tab w:val="left" w:pos="8222"/>
        </w:tabs>
        <w:ind w:left="851"/>
        <w:rPr>
          <w:sz w:val="24"/>
          <w:szCs w:val="24"/>
          <w:lang w:eastAsia="da-DK"/>
        </w:rPr>
      </w:pPr>
    </w:p>
    <w:p w:rsidR="00F46E41" w:rsidRPr="00F46E41" w:rsidRDefault="00F46E41" w:rsidP="00363774">
      <w:pPr>
        <w:tabs>
          <w:tab w:val="left" w:pos="851"/>
          <w:tab w:val="left" w:pos="8222"/>
        </w:tabs>
        <w:ind w:left="851"/>
        <w:rPr>
          <w:sz w:val="24"/>
          <w:szCs w:val="24"/>
          <w:lang w:eastAsia="da-DK"/>
        </w:rPr>
      </w:pPr>
      <w:r w:rsidRPr="00F46E41">
        <w:rPr>
          <w:sz w:val="24"/>
          <w:szCs w:val="24"/>
        </w:rPr>
        <w:t xml:space="preserve">Tilstedeværelse af </w:t>
      </w:r>
      <w:proofErr w:type="spellStart"/>
      <w:r w:rsidRPr="00F46E41">
        <w:rPr>
          <w:sz w:val="24"/>
          <w:szCs w:val="24"/>
        </w:rPr>
        <w:t>maternelle</w:t>
      </w:r>
      <w:proofErr w:type="spellEnd"/>
      <w:r w:rsidRPr="00F46E41">
        <w:rPr>
          <w:sz w:val="24"/>
          <w:szCs w:val="24"/>
        </w:rPr>
        <w:t xml:space="preserve"> antistoffer (hos hvalpe fra vaccinerede hunhunde) kan i enkelte tilfælde interferere med vaccination, hvorfor vaccinationsprogrammet bør afspejle dette (se pkt. 3.9). </w:t>
      </w:r>
    </w:p>
    <w:p w:rsidR="00F46E41" w:rsidRPr="00F46E41" w:rsidRDefault="00F46E41" w:rsidP="00F46E41">
      <w:pPr>
        <w:rPr>
          <w:sz w:val="24"/>
          <w:szCs w:val="24"/>
        </w:rPr>
      </w:pPr>
    </w:p>
    <w:p w:rsidR="00F46E41" w:rsidRPr="00F46E41" w:rsidRDefault="00F46E41" w:rsidP="00363774">
      <w:pPr>
        <w:tabs>
          <w:tab w:val="left" w:pos="851"/>
          <w:tab w:val="left" w:pos="8222"/>
        </w:tabs>
        <w:ind w:left="851" w:hanging="851"/>
        <w:rPr>
          <w:b/>
          <w:sz w:val="24"/>
          <w:szCs w:val="24"/>
        </w:rPr>
      </w:pPr>
      <w:r w:rsidRPr="00F46E41">
        <w:rPr>
          <w:b/>
          <w:sz w:val="24"/>
          <w:szCs w:val="24"/>
        </w:rPr>
        <w:t>3.5</w:t>
      </w:r>
      <w:r w:rsidRPr="00F46E41">
        <w:rPr>
          <w:b/>
          <w:sz w:val="24"/>
          <w:szCs w:val="24"/>
        </w:rPr>
        <w:tab/>
        <w:t>Særlige forholdsregler vedrørende brugen</w:t>
      </w:r>
    </w:p>
    <w:p w:rsidR="00F46E41" w:rsidRPr="00F46E41" w:rsidRDefault="00F46E41" w:rsidP="00363774">
      <w:pPr>
        <w:tabs>
          <w:tab w:val="left" w:pos="851"/>
          <w:tab w:val="left" w:pos="8222"/>
        </w:tabs>
        <w:ind w:left="851"/>
        <w:rPr>
          <w:b/>
          <w:sz w:val="24"/>
          <w:szCs w:val="24"/>
        </w:rPr>
      </w:pPr>
    </w:p>
    <w:p w:rsidR="00F46E41" w:rsidRPr="00363774" w:rsidRDefault="00F46E41" w:rsidP="00363774">
      <w:pPr>
        <w:tabs>
          <w:tab w:val="left" w:pos="851"/>
          <w:tab w:val="left" w:pos="8222"/>
        </w:tabs>
        <w:ind w:left="851"/>
        <w:rPr>
          <w:sz w:val="24"/>
          <w:szCs w:val="24"/>
          <w:u w:val="single"/>
        </w:rPr>
      </w:pPr>
      <w:r w:rsidRPr="00F46E41">
        <w:rPr>
          <w:sz w:val="24"/>
          <w:szCs w:val="24"/>
          <w:u w:val="single"/>
        </w:rPr>
        <w:t>Særlige forholdsregler vedrørende sikker brug hos de dyrearter, som lægemidlet er beregnet til:</w:t>
      </w:r>
    </w:p>
    <w:p w:rsidR="00F46E41" w:rsidRPr="00F46E41" w:rsidRDefault="00F46E41" w:rsidP="00363774">
      <w:pPr>
        <w:tabs>
          <w:tab w:val="left" w:pos="851"/>
          <w:tab w:val="left" w:pos="8222"/>
        </w:tabs>
        <w:ind w:left="851"/>
        <w:rPr>
          <w:sz w:val="24"/>
          <w:szCs w:val="24"/>
        </w:rPr>
      </w:pPr>
      <w:r w:rsidRPr="00F46E41">
        <w:rPr>
          <w:sz w:val="24"/>
          <w:szCs w:val="24"/>
        </w:rPr>
        <w:t>Efter vaccination kan de levende vaccinestammer (CAV-2 og CPV) spredes til ikke vaccinerede dyr, uden at det fremkalder sygdom.</w:t>
      </w:r>
    </w:p>
    <w:p w:rsidR="00F46E41" w:rsidRPr="00F46E41" w:rsidRDefault="00F46E41" w:rsidP="00363774">
      <w:pPr>
        <w:tabs>
          <w:tab w:val="left" w:pos="851"/>
          <w:tab w:val="left" w:pos="8222"/>
        </w:tabs>
        <w:rPr>
          <w:sz w:val="24"/>
          <w:szCs w:val="24"/>
          <w:u w:val="single"/>
        </w:rPr>
      </w:pPr>
    </w:p>
    <w:p w:rsidR="00F46E41" w:rsidRPr="00363774" w:rsidRDefault="00F46E41" w:rsidP="00363774">
      <w:pPr>
        <w:tabs>
          <w:tab w:val="left" w:pos="851"/>
          <w:tab w:val="left" w:pos="8222"/>
        </w:tabs>
        <w:ind w:left="851"/>
        <w:rPr>
          <w:sz w:val="24"/>
          <w:szCs w:val="24"/>
          <w:u w:val="single"/>
        </w:rPr>
      </w:pPr>
      <w:r w:rsidRPr="00F46E41">
        <w:rPr>
          <w:sz w:val="24"/>
          <w:szCs w:val="24"/>
          <w:u w:val="single"/>
        </w:rPr>
        <w:t>Særlige forholdsregler for personer, der administrerer veterinærlægemidlet til dyr:</w:t>
      </w:r>
    </w:p>
    <w:p w:rsidR="00F46E41" w:rsidRPr="00F46E41" w:rsidRDefault="00F46E41" w:rsidP="00363774">
      <w:pPr>
        <w:tabs>
          <w:tab w:val="left" w:pos="851"/>
          <w:tab w:val="left" w:pos="8222"/>
        </w:tabs>
        <w:ind w:left="851"/>
        <w:rPr>
          <w:sz w:val="24"/>
          <w:szCs w:val="24"/>
          <w:lang w:eastAsia="da-DK"/>
        </w:rPr>
      </w:pPr>
      <w:r w:rsidRPr="00F46E41">
        <w:rPr>
          <w:sz w:val="24"/>
          <w:szCs w:val="24"/>
        </w:rPr>
        <w:t>I tilfælde af utilsigtet selvinjektion ved hændeligt uheld skal der straks søges lægehjælp, og indlægssedlen eller etiketten bør vises til lægen.</w:t>
      </w:r>
    </w:p>
    <w:p w:rsidR="00F46E41" w:rsidRPr="00F46E41" w:rsidRDefault="00F46E41" w:rsidP="00363774">
      <w:pPr>
        <w:tabs>
          <w:tab w:val="left" w:pos="851"/>
          <w:tab w:val="left" w:pos="8222"/>
        </w:tabs>
        <w:ind w:left="851"/>
        <w:rPr>
          <w:sz w:val="24"/>
          <w:szCs w:val="24"/>
          <w:u w:val="single"/>
        </w:rPr>
      </w:pPr>
    </w:p>
    <w:p w:rsidR="00F46E41" w:rsidRPr="00363774" w:rsidRDefault="00F46E41" w:rsidP="00363774">
      <w:pPr>
        <w:tabs>
          <w:tab w:val="left" w:pos="851"/>
          <w:tab w:val="left" w:pos="8222"/>
        </w:tabs>
        <w:ind w:left="851"/>
        <w:rPr>
          <w:sz w:val="24"/>
          <w:szCs w:val="24"/>
          <w:u w:val="single"/>
        </w:rPr>
      </w:pPr>
      <w:r w:rsidRPr="00F46E41">
        <w:rPr>
          <w:sz w:val="24"/>
          <w:szCs w:val="24"/>
          <w:u w:val="single"/>
        </w:rPr>
        <w:t>Særlige forholdsregler vedrørende beskyttelse af miljøet:</w:t>
      </w:r>
    </w:p>
    <w:p w:rsidR="00F46E41" w:rsidRPr="00F46E41" w:rsidRDefault="00F46E41" w:rsidP="00363774">
      <w:pPr>
        <w:tabs>
          <w:tab w:val="left" w:pos="851"/>
          <w:tab w:val="left" w:pos="8222"/>
        </w:tabs>
        <w:ind w:left="851"/>
        <w:rPr>
          <w:sz w:val="24"/>
          <w:szCs w:val="24"/>
          <w:lang w:val="uk-UA"/>
        </w:rPr>
      </w:pPr>
      <w:r w:rsidRPr="00F46E41">
        <w:rPr>
          <w:sz w:val="24"/>
          <w:szCs w:val="24"/>
        </w:rPr>
        <w:t>Ikke relevant</w:t>
      </w:r>
      <w:r w:rsidRPr="00F46E41">
        <w:rPr>
          <w:sz w:val="24"/>
          <w:szCs w:val="24"/>
          <w:lang w:val="uk-UA"/>
        </w:rPr>
        <w:t>.</w:t>
      </w:r>
    </w:p>
    <w:p w:rsidR="00F46E41" w:rsidRPr="00F46E41" w:rsidRDefault="00F46E41" w:rsidP="00363774">
      <w:pPr>
        <w:tabs>
          <w:tab w:val="left" w:pos="851"/>
          <w:tab w:val="left" w:pos="8222"/>
        </w:tabs>
        <w:ind w:left="851"/>
        <w:rPr>
          <w:sz w:val="24"/>
          <w:szCs w:val="24"/>
        </w:rPr>
      </w:pPr>
    </w:p>
    <w:p w:rsidR="00F46E41" w:rsidRPr="00F46E41" w:rsidRDefault="00F46E41" w:rsidP="00363774">
      <w:pPr>
        <w:tabs>
          <w:tab w:val="left" w:pos="851"/>
          <w:tab w:val="left" w:pos="8222"/>
        </w:tabs>
        <w:ind w:left="851" w:hanging="851"/>
        <w:rPr>
          <w:b/>
          <w:sz w:val="24"/>
          <w:szCs w:val="24"/>
        </w:rPr>
      </w:pPr>
      <w:r w:rsidRPr="00F46E41">
        <w:rPr>
          <w:b/>
          <w:sz w:val="24"/>
          <w:szCs w:val="24"/>
        </w:rPr>
        <w:t>3.6</w:t>
      </w:r>
      <w:r w:rsidRPr="00F46E41">
        <w:rPr>
          <w:b/>
          <w:sz w:val="24"/>
          <w:szCs w:val="24"/>
        </w:rPr>
        <w:tab/>
        <w:t>Bivirkninger</w:t>
      </w:r>
    </w:p>
    <w:p w:rsidR="00F46E41" w:rsidRDefault="00F46E41" w:rsidP="00363774">
      <w:pPr>
        <w:tabs>
          <w:tab w:val="left" w:pos="851"/>
          <w:tab w:val="left" w:pos="8222"/>
        </w:tabs>
        <w:ind w:left="851"/>
        <w:rPr>
          <w:sz w:val="24"/>
          <w:szCs w:val="24"/>
        </w:rPr>
      </w:pPr>
      <w:r w:rsidRPr="00F46E41">
        <w:rPr>
          <w:sz w:val="24"/>
          <w:szCs w:val="24"/>
        </w:rPr>
        <w:t>Hunde:</w:t>
      </w:r>
    </w:p>
    <w:p w:rsidR="00363774" w:rsidRPr="00F46E41" w:rsidRDefault="00363774" w:rsidP="00363774">
      <w:pPr>
        <w:tabs>
          <w:tab w:val="left" w:pos="851"/>
          <w:tab w:val="left" w:pos="8222"/>
        </w:tabs>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719"/>
      </w:tblGrid>
      <w:tr w:rsidR="00F46E41" w:rsidRPr="00F46E41" w:rsidTr="00363774">
        <w:trPr>
          <w:trHeight w:val="961"/>
        </w:trPr>
        <w:tc>
          <w:tcPr>
            <w:tcW w:w="2315" w:type="pct"/>
          </w:tcPr>
          <w:p w:rsidR="00F46E41" w:rsidRPr="00F46E41" w:rsidRDefault="00F46E41" w:rsidP="00E42DF1">
            <w:pPr>
              <w:tabs>
                <w:tab w:val="left" w:pos="567"/>
              </w:tabs>
              <w:rPr>
                <w:sz w:val="24"/>
                <w:szCs w:val="24"/>
              </w:rPr>
            </w:pPr>
            <w:r w:rsidRPr="00F46E41">
              <w:rPr>
                <w:sz w:val="24"/>
                <w:szCs w:val="24"/>
              </w:rPr>
              <w:t>Almindelig</w:t>
            </w:r>
          </w:p>
          <w:p w:rsidR="00F46E41" w:rsidRPr="00F46E41" w:rsidRDefault="00F46E41" w:rsidP="00E42DF1">
            <w:pPr>
              <w:tabs>
                <w:tab w:val="left" w:pos="567"/>
              </w:tabs>
              <w:rPr>
                <w:sz w:val="24"/>
                <w:szCs w:val="24"/>
              </w:rPr>
            </w:pPr>
            <w:r w:rsidRPr="00F46E41">
              <w:rPr>
                <w:sz w:val="24"/>
                <w:szCs w:val="24"/>
              </w:rPr>
              <w:t>(1 til 10 dyr ud af 100 behandlede dyr):</w:t>
            </w:r>
          </w:p>
        </w:tc>
        <w:tc>
          <w:tcPr>
            <w:tcW w:w="2685" w:type="pct"/>
          </w:tcPr>
          <w:p w:rsidR="00F46E41" w:rsidRPr="00F46E41" w:rsidRDefault="00F46E41" w:rsidP="00E42DF1">
            <w:pPr>
              <w:tabs>
                <w:tab w:val="left" w:pos="567"/>
              </w:tabs>
              <w:rPr>
                <w:sz w:val="24"/>
                <w:szCs w:val="24"/>
              </w:rPr>
            </w:pPr>
            <w:r w:rsidRPr="00F46E41">
              <w:rPr>
                <w:sz w:val="24"/>
                <w:szCs w:val="24"/>
              </w:rPr>
              <w:t>Hævelse på injektionsstedet</w:t>
            </w:r>
            <w:r w:rsidRPr="00F46E41">
              <w:rPr>
                <w:sz w:val="24"/>
                <w:szCs w:val="24"/>
                <w:vertAlign w:val="superscript"/>
              </w:rPr>
              <w:t>1,2,3</w:t>
            </w:r>
            <w:r w:rsidRPr="00F46E41">
              <w:rPr>
                <w:sz w:val="24"/>
                <w:szCs w:val="24"/>
              </w:rPr>
              <w:t>, ødem på injektionsstedet</w:t>
            </w:r>
            <w:r w:rsidRPr="00F46E41">
              <w:rPr>
                <w:sz w:val="24"/>
                <w:szCs w:val="24"/>
                <w:vertAlign w:val="superscript"/>
              </w:rPr>
              <w:t>2,3,4</w:t>
            </w:r>
          </w:p>
          <w:p w:rsidR="00F46E41" w:rsidRPr="00F46E41" w:rsidRDefault="00F46E41" w:rsidP="00E42DF1">
            <w:pPr>
              <w:tabs>
                <w:tab w:val="left" w:pos="567"/>
              </w:tabs>
              <w:rPr>
                <w:sz w:val="24"/>
                <w:szCs w:val="24"/>
              </w:rPr>
            </w:pPr>
          </w:p>
          <w:p w:rsidR="00F46E41" w:rsidRPr="00F46E41" w:rsidRDefault="00F46E41" w:rsidP="00E42DF1">
            <w:pPr>
              <w:tabs>
                <w:tab w:val="left" w:pos="567"/>
              </w:tabs>
              <w:rPr>
                <w:iCs/>
                <w:sz w:val="24"/>
                <w:szCs w:val="24"/>
              </w:rPr>
            </w:pPr>
            <w:r w:rsidRPr="00F46E41">
              <w:rPr>
                <w:sz w:val="24"/>
                <w:szCs w:val="24"/>
              </w:rPr>
              <w:t>Letargi</w:t>
            </w:r>
            <w:r w:rsidRPr="00F46E41">
              <w:rPr>
                <w:sz w:val="24"/>
                <w:szCs w:val="24"/>
                <w:vertAlign w:val="superscript"/>
              </w:rPr>
              <w:t>2</w:t>
            </w:r>
          </w:p>
        </w:tc>
      </w:tr>
      <w:tr w:rsidR="00F46E41" w:rsidRPr="00F46E41" w:rsidTr="00363774">
        <w:trPr>
          <w:trHeight w:val="1413"/>
        </w:trPr>
        <w:tc>
          <w:tcPr>
            <w:tcW w:w="2315" w:type="pct"/>
          </w:tcPr>
          <w:p w:rsidR="00F46E41" w:rsidRPr="00F46E41" w:rsidRDefault="00F46E41" w:rsidP="00E42DF1">
            <w:pPr>
              <w:tabs>
                <w:tab w:val="left" w:pos="567"/>
              </w:tabs>
              <w:rPr>
                <w:sz w:val="24"/>
                <w:szCs w:val="24"/>
              </w:rPr>
            </w:pPr>
            <w:r w:rsidRPr="00F46E41">
              <w:rPr>
                <w:sz w:val="24"/>
                <w:szCs w:val="24"/>
              </w:rPr>
              <w:lastRenderedPageBreak/>
              <w:t>Sjælden</w:t>
            </w:r>
          </w:p>
          <w:p w:rsidR="00F46E41" w:rsidRPr="00F46E41" w:rsidRDefault="00F46E41" w:rsidP="00E42DF1">
            <w:pPr>
              <w:tabs>
                <w:tab w:val="left" w:pos="567"/>
              </w:tabs>
              <w:rPr>
                <w:sz w:val="24"/>
                <w:szCs w:val="24"/>
              </w:rPr>
            </w:pPr>
            <w:r w:rsidRPr="00F46E41">
              <w:rPr>
                <w:sz w:val="24"/>
                <w:szCs w:val="24"/>
              </w:rPr>
              <w:t>(1 til 10 dyr ud af 10.000 behandlede dyr):</w:t>
            </w:r>
          </w:p>
        </w:tc>
        <w:tc>
          <w:tcPr>
            <w:tcW w:w="2685" w:type="pct"/>
          </w:tcPr>
          <w:p w:rsidR="00F46E41" w:rsidRPr="00F46E41" w:rsidRDefault="00F46E41" w:rsidP="00E42DF1">
            <w:pPr>
              <w:tabs>
                <w:tab w:val="left" w:pos="567"/>
              </w:tabs>
              <w:rPr>
                <w:sz w:val="24"/>
                <w:szCs w:val="24"/>
              </w:rPr>
            </w:pPr>
            <w:r w:rsidRPr="00F46E41">
              <w:rPr>
                <w:sz w:val="24"/>
                <w:szCs w:val="24"/>
              </w:rPr>
              <w:t>Smerter på injektionsstedet</w:t>
            </w:r>
            <w:r w:rsidRPr="00F46E41">
              <w:rPr>
                <w:sz w:val="24"/>
                <w:szCs w:val="24"/>
                <w:vertAlign w:val="superscript"/>
              </w:rPr>
              <w:t>2,3</w:t>
            </w:r>
            <w:r w:rsidRPr="00F46E41">
              <w:rPr>
                <w:sz w:val="24"/>
                <w:szCs w:val="24"/>
              </w:rPr>
              <w:t xml:space="preserve">, </w:t>
            </w:r>
            <w:proofErr w:type="spellStart"/>
            <w:r w:rsidRPr="00F46E41">
              <w:rPr>
                <w:sz w:val="24"/>
                <w:szCs w:val="24"/>
              </w:rPr>
              <w:t>pruritus</w:t>
            </w:r>
            <w:proofErr w:type="spellEnd"/>
            <w:r w:rsidRPr="00F46E41">
              <w:rPr>
                <w:sz w:val="24"/>
                <w:szCs w:val="24"/>
              </w:rPr>
              <w:t xml:space="preserve"> på injektionsstedet</w:t>
            </w:r>
            <w:r w:rsidRPr="00F46E41">
              <w:rPr>
                <w:sz w:val="24"/>
                <w:szCs w:val="24"/>
                <w:vertAlign w:val="superscript"/>
              </w:rPr>
              <w:t>2,3</w:t>
            </w:r>
          </w:p>
          <w:p w:rsidR="00F46E41" w:rsidRPr="00F46E41" w:rsidRDefault="00F46E41" w:rsidP="00E42DF1">
            <w:pPr>
              <w:tabs>
                <w:tab w:val="left" w:pos="567"/>
              </w:tabs>
              <w:rPr>
                <w:sz w:val="24"/>
                <w:szCs w:val="24"/>
              </w:rPr>
            </w:pPr>
          </w:p>
          <w:p w:rsidR="00F46E41" w:rsidRPr="00F46E41" w:rsidRDefault="00F46E41" w:rsidP="00E42DF1">
            <w:pPr>
              <w:tabs>
                <w:tab w:val="left" w:pos="567"/>
              </w:tabs>
              <w:rPr>
                <w:sz w:val="24"/>
                <w:szCs w:val="24"/>
              </w:rPr>
            </w:pPr>
            <w:r w:rsidRPr="00F46E41">
              <w:rPr>
                <w:sz w:val="24"/>
                <w:szCs w:val="24"/>
              </w:rPr>
              <w:t>Feber</w:t>
            </w:r>
            <w:r w:rsidRPr="00F46E41">
              <w:rPr>
                <w:sz w:val="24"/>
                <w:szCs w:val="24"/>
                <w:vertAlign w:val="superscript"/>
              </w:rPr>
              <w:t>2</w:t>
            </w:r>
            <w:r w:rsidRPr="00F46E41">
              <w:rPr>
                <w:sz w:val="24"/>
                <w:szCs w:val="24"/>
              </w:rPr>
              <w:t>, anoreksi</w:t>
            </w:r>
            <w:r w:rsidRPr="00F46E41">
              <w:rPr>
                <w:sz w:val="24"/>
                <w:szCs w:val="24"/>
                <w:vertAlign w:val="superscript"/>
              </w:rPr>
              <w:t>2</w:t>
            </w:r>
          </w:p>
          <w:p w:rsidR="00F46E41" w:rsidRPr="00F46E41" w:rsidRDefault="00F46E41" w:rsidP="00E42DF1">
            <w:pPr>
              <w:tabs>
                <w:tab w:val="left" w:pos="567"/>
              </w:tabs>
              <w:rPr>
                <w:iCs/>
                <w:sz w:val="24"/>
                <w:szCs w:val="24"/>
              </w:rPr>
            </w:pPr>
            <w:r w:rsidRPr="00F46E41">
              <w:rPr>
                <w:sz w:val="24"/>
                <w:szCs w:val="24"/>
              </w:rPr>
              <w:t>Problemer med mave-tarm-kanalen</w:t>
            </w:r>
            <w:r w:rsidRPr="00F46E41">
              <w:rPr>
                <w:sz w:val="24"/>
                <w:szCs w:val="24"/>
                <w:vertAlign w:val="superscript"/>
              </w:rPr>
              <w:t>2</w:t>
            </w:r>
            <w:r w:rsidRPr="00F46E41">
              <w:rPr>
                <w:sz w:val="24"/>
                <w:szCs w:val="24"/>
              </w:rPr>
              <w:t xml:space="preserve"> (f.eks. diarre</w:t>
            </w:r>
            <w:r w:rsidRPr="00F46E41">
              <w:rPr>
                <w:sz w:val="24"/>
                <w:szCs w:val="24"/>
                <w:vertAlign w:val="superscript"/>
              </w:rPr>
              <w:t>2</w:t>
            </w:r>
            <w:r w:rsidRPr="00F46E41">
              <w:rPr>
                <w:sz w:val="24"/>
                <w:szCs w:val="24"/>
              </w:rPr>
              <w:t>, opkastning</w:t>
            </w:r>
            <w:r w:rsidRPr="00F46E41">
              <w:rPr>
                <w:sz w:val="24"/>
                <w:szCs w:val="24"/>
                <w:vertAlign w:val="superscript"/>
              </w:rPr>
              <w:t>2</w:t>
            </w:r>
            <w:r w:rsidRPr="00F46E41">
              <w:rPr>
                <w:sz w:val="24"/>
                <w:szCs w:val="24"/>
              </w:rPr>
              <w:t>)</w:t>
            </w:r>
          </w:p>
        </w:tc>
      </w:tr>
      <w:tr w:rsidR="00F46E41" w:rsidRPr="00F46E41" w:rsidTr="00363774">
        <w:trPr>
          <w:trHeight w:val="939"/>
        </w:trPr>
        <w:tc>
          <w:tcPr>
            <w:tcW w:w="2315" w:type="pct"/>
          </w:tcPr>
          <w:p w:rsidR="00F46E41" w:rsidRPr="00F46E41" w:rsidRDefault="00F46E41" w:rsidP="00E42DF1">
            <w:pPr>
              <w:tabs>
                <w:tab w:val="left" w:pos="567"/>
              </w:tabs>
              <w:rPr>
                <w:sz w:val="24"/>
                <w:szCs w:val="24"/>
              </w:rPr>
            </w:pPr>
            <w:r w:rsidRPr="00F46E41">
              <w:rPr>
                <w:sz w:val="24"/>
                <w:szCs w:val="24"/>
              </w:rPr>
              <w:t>Meget sjælden</w:t>
            </w:r>
          </w:p>
          <w:p w:rsidR="00F46E41" w:rsidRPr="00F46E41" w:rsidRDefault="00F46E41" w:rsidP="00E42DF1">
            <w:pPr>
              <w:tabs>
                <w:tab w:val="left" w:pos="567"/>
              </w:tabs>
              <w:rPr>
                <w:sz w:val="24"/>
                <w:szCs w:val="24"/>
              </w:rPr>
            </w:pPr>
            <w:r w:rsidRPr="00F46E41">
              <w:rPr>
                <w:sz w:val="24"/>
                <w:szCs w:val="24"/>
              </w:rPr>
              <w:t>(&lt; 1 dyr ud af 10.000 behandlede dyr, herunder enkeltstående indberetninger):</w:t>
            </w:r>
          </w:p>
        </w:tc>
        <w:tc>
          <w:tcPr>
            <w:tcW w:w="2685" w:type="pct"/>
            <w:hideMark/>
          </w:tcPr>
          <w:p w:rsidR="00F46E41" w:rsidRPr="00F46E41" w:rsidRDefault="00F46E41" w:rsidP="00E42DF1">
            <w:pPr>
              <w:tabs>
                <w:tab w:val="left" w:pos="567"/>
              </w:tabs>
              <w:rPr>
                <w:iCs/>
                <w:sz w:val="24"/>
                <w:szCs w:val="24"/>
              </w:rPr>
            </w:pPr>
            <w:r w:rsidRPr="00F46E41">
              <w:rPr>
                <w:sz w:val="24"/>
                <w:szCs w:val="24"/>
              </w:rPr>
              <w:t xml:space="preserve">Overfølsomhedsreaktion (f.eks. anafylaksi, allergisk hudreaktion såsom allergisk ødem, </w:t>
            </w:r>
            <w:proofErr w:type="spellStart"/>
            <w:r w:rsidRPr="00F46E41">
              <w:rPr>
                <w:sz w:val="24"/>
                <w:szCs w:val="24"/>
              </w:rPr>
              <w:t>urticarial</w:t>
            </w:r>
            <w:proofErr w:type="spellEnd"/>
            <w:r w:rsidRPr="00F46E41">
              <w:rPr>
                <w:sz w:val="24"/>
                <w:szCs w:val="24"/>
              </w:rPr>
              <w:t xml:space="preserve"> </w:t>
            </w:r>
            <w:proofErr w:type="spellStart"/>
            <w:r w:rsidRPr="00F46E41">
              <w:rPr>
                <w:sz w:val="24"/>
                <w:szCs w:val="24"/>
              </w:rPr>
              <w:t>erytem</w:t>
            </w:r>
            <w:proofErr w:type="spellEnd"/>
            <w:r w:rsidRPr="00F46E41">
              <w:rPr>
                <w:sz w:val="24"/>
                <w:szCs w:val="24"/>
              </w:rPr>
              <w:t xml:space="preserve">, allergisk </w:t>
            </w:r>
            <w:proofErr w:type="spellStart"/>
            <w:r w:rsidRPr="00F46E41">
              <w:rPr>
                <w:sz w:val="24"/>
                <w:szCs w:val="24"/>
              </w:rPr>
              <w:t>pruritus</w:t>
            </w:r>
            <w:proofErr w:type="spellEnd"/>
            <w:r w:rsidRPr="00F46E41">
              <w:rPr>
                <w:sz w:val="24"/>
                <w:szCs w:val="24"/>
              </w:rPr>
              <w:t>)</w:t>
            </w:r>
            <w:r w:rsidRPr="00F46E41">
              <w:rPr>
                <w:sz w:val="24"/>
                <w:szCs w:val="24"/>
                <w:vertAlign w:val="superscript"/>
              </w:rPr>
              <w:t>5</w:t>
            </w:r>
          </w:p>
        </w:tc>
      </w:tr>
    </w:tbl>
    <w:p w:rsidR="00F46E41" w:rsidRPr="00F46E41" w:rsidRDefault="00F46E41" w:rsidP="00363774">
      <w:pPr>
        <w:tabs>
          <w:tab w:val="left" w:pos="851"/>
          <w:tab w:val="left" w:pos="8222"/>
        </w:tabs>
        <w:ind w:left="851"/>
        <w:rPr>
          <w:sz w:val="24"/>
          <w:szCs w:val="24"/>
          <w:lang w:val="uk-UA"/>
        </w:rPr>
      </w:pPr>
      <w:r w:rsidRPr="00F46E41">
        <w:rPr>
          <w:sz w:val="24"/>
          <w:szCs w:val="24"/>
          <w:vertAlign w:val="superscript"/>
        </w:rPr>
        <w:t>1</w:t>
      </w:r>
      <w:r w:rsidRPr="00F46E41">
        <w:rPr>
          <w:sz w:val="24"/>
          <w:szCs w:val="24"/>
        </w:rPr>
        <w:t xml:space="preserve"> (≤ 4 cm).</w:t>
      </w:r>
    </w:p>
    <w:p w:rsidR="00F46E41" w:rsidRPr="00F46E41" w:rsidRDefault="00F46E41" w:rsidP="00363774">
      <w:pPr>
        <w:tabs>
          <w:tab w:val="left" w:pos="851"/>
          <w:tab w:val="left" w:pos="8222"/>
        </w:tabs>
        <w:ind w:left="851"/>
        <w:rPr>
          <w:sz w:val="24"/>
          <w:szCs w:val="24"/>
          <w:lang w:val="uk-UA"/>
        </w:rPr>
      </w:pPr>
      <w:r w:rsidRPr="00F46E41">
        <w:rPr>
          <w:sz w:val="24"/>
          <w:szCs w:val="24"/>
          <w:vertAlign w:val="superscript"/>
        </w:rPr>
        <w:t>2</w:t>
      </w:r>
      <w:r w:rsidRPr="00F46E41">
        <w:rPr>
          <w:sz w:val="24"/>
          <w:szCs w:val="24"/>
        </w:rPr>
        <w:t xml:space="preserve"> Forbigående.</w:t>
      </w:r>
    </w:p>
    <w:p w:rsidR="00F46E41" w:rsidRPr="00F46E41" w:rsidRDefault="00F46E41" w:rsidP="00363774">
      <w:pPr>
        <w:tabs>
          <w:tab w:val="left" w:pos="851"/>
          <w:tab w:val="left" w:pos="8222"/>
        </w:tabs>
        <w:ind w:left="851"/>
        <w:rPr>
          <w:sz w:val="24"/>
          <w:szCs w:val="24"/>
          <w:lang w:val="uk-UA"/>
        </w:rPr>
      </w:pPr>
      <w:r w:rsidRPr="00F46E41">
        <w:rPr>
          <w:sz w:val="24"/>
          <w:szCs w:val="24"/>
          <w:vertAlign w:val="superscript"/>
        </w:rPr>
        <w:t>3</w:t>
      </w:r>
      <w:r w:rsidRPr="00F46E41">
        <w:rPr>
          <w:sz w:val="24"/>
          <w:szCs w:val="24"/>
        </w:rPr>
        <w:t xml:space="preserve"> Forsvinder spontant inden for 1 til 2 uger.</w:t>
      </w:r>
    </w:p>
    <w:p w:rsidR="00F46E41" w:rsidRPr="00F46E41" w:rsidRDefault="00F46E41" w:rsidP="00363774">
      <w:pPr>
        <w:tabs>
          <w:tab w:val="left" w:pos="851"/>
          <w:tab w:val="left" w:pos="8222"/>
        </w:tabs>
        <w:ind w:left="851"/>
        <w:rPr>
          <w:sz w:val="24"/>
          <w:szCs w:val="24"/>
          <w:lang w:val="uk-UA"/>
        </w:rPr>
      </w:pPr>
      <w:r w:rsidRPr="00F46E41">
        <w:rPr>
          <w:sz w:val="24"/>
          <w:szCs w:val="24"/>
          <w:vertAlign w:val="superscript"/>
        </w:rPr>
        <w:t>4</w:t>
      </w:r>
      <w:r w:rsidRPr="00F46E41">
        <w:rPr>
          <w:sz w:val="24"/>
          <w:szCs w:val="24"/>
        </w:rPr>
        <w:t xml:space="preserve"> Mindre diffust.</w:t>
      </w:r>
    </w:p>
    <w:p w:rsidR="00F46E41" w:rsidRPr="00F46E41" w:rsidRDefault="00F46E41" w:rsidP="00363774">
      <w:pPr>
        <w:tabs>
          <w:tab w:val="left" w:pos="851"/>
          <w:tab w:val="left" w:pos="8222"/>
        </w:tabs>
        <w:ind w:left="851"/>
        <w:rPr>
          <w:sz w:val="24"/>
          <w:szCs w:val="24"/>
        </w:rPr>
      </w:pPr>
      <w:r w:rsidRPr="00F46E41">
        <w:rPr>
          <w:sz w:val="24"/>
          <w:szCs w:val="24"/>
          <w:vertAlign w:val="superscript"/>
        </w:rPr>
        <w:t>5</w:t>
      </w:r>
      <w:r w:rsidRPr="00F46E41">
        <w:rPr>
          <w:sz w:val="24"/>
          <w:szCs w:val="24"/>
        </w:rPr>
        <w:t xml:space="preserve"> Adækvat symptomatisk behandling skal administreres uden forsinkelse.</w:t>
      </w:r>
    </w:p>
    <w:p w:rsidR="00F46E41" w:rsidRPr="00F46E41" w:rsidRDefault="00F46E41" w:rsidP="00363774">
      <w:pPr>
        <w:tabs>
          <w:tab w:val="left" w:pos="851"/>
          <w:tab w:val="left" w:pos="8222"/>
        </w:tabs>
        <w:rPr>
          <w:sz w:val="24"/>
          <w:szCs w:val="24"/>
        </w:rPr>
      </w:pPr>
    </w:p>
    <w:p w:rsidR="00940C74" w:rsidRPr="00F46E41" w:rsidRDefault="00940C74" w:rsidP="00940C74">
      <w:pPr>
        <w:tabs>
          <w:tab w:val="left" w:pos="851"/>
          <w:tab w:val="left" w:pos="8222"/>
        </w:tabs>
        <w:ind w:left="851"/>
        <w:rPr>
          <w:sz w:val="24"/>
          <w:szCs w:val="24"/>
        </w:rPr>
      </w:pPr>
      <w:r w:rsidRPr="00F46E4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rsidR="00F46E41" w:rsidRPr="00F46E41" w:rsidRDefault="00F46E41" w:rsidP="00363774">
      <w:pPr>
        <w:tabs>
          <w:tab w:val="left" w:pos="851"/>
          <w:tab w:val="left" w:pos="8222"/>
        </w:tabs>
        <w:ind w:left="851"/>
        <w:rPr>
          <w:sz w:val="24"/>
          <w:szCs w:val="24"/>
        </w:rPr>
      </w:pPr>
    </w:p>
    <w:p w:rsidR="00F46E41" w:rsidRDefault="00F46E41" w:rsidP="00363774">
      <w:pPr>
        <w:tabs>
          <w:tab w:val="left" w:pos="851"/>
          <w:tab w:val="left" w:pos="8222"/>
        </w:tabs>
        <w:ind w:left="851" w:hanging="851"/>
        <w:rPr>
          <w:b/>
          <w:sz w:val="24"/>
          <w:szCs w:val="24"/>
        </w:rPr>
      </w:pPr>
      <w:r w:rsidRPr="00F46E41">
        <w:rPr>
          <w:b/>
          <w:sz w:val="24"/>
          <w:szCs w:val="24"/>
        </w:rPr>
        <w:t>3.7</w:t>
      </w:r>
      <w:r w:rsidRPr="00F46E41">
        <w:rPr>
          <w:b/>
          <w:sz w:val="24"/>
          <w:szCs w:val="24"/>
        </w:rPr>
        <w:tab/>
        <w:t>Anvendelse under drægtighed, laktation eller æglægning</w:t>
      </w:r>
    </w:p>
    <w:p w:rsidR="00F46E41" w:rsidRPr="00F46E41" w:rsidRDefault="00F46E41" w:rsidP="00363774">
      <w:pPr>
        <w:tabs>
          <w:tab w:val="left" w:pos="851"/>
          <w:tab w:val="left" w:pos="8222"/>
        </w:tabs>
        <w:ind w:left="851"/>
        <w:rPr>
          <w:b/>
          <w:sz w:val="24"/>
          <w:szCs w:val="24"/>
        </w:rPr>
      </w:pPr>
    </w:p>
    <w:p w:rsidR="00F46E41" w:rsidRPr="00F46E41" w:rsidRDefault="00F46E41" w:rsidP="00363774">
      <w:pPr>
        <w:tabs>
          <w:tab w:val="left" w:pos="851"/>
          <w:tab w:val="left" w:pos="8222"/>
        </w:tabs>
        <w:ind w:left="851"/>
        <w:rPr>
          <w:sz w:val="24"/>
          <w:szCs w:val="24"/>
        </w:rPr>
      </w:pPr>
      <w:r w:rsidRPr="00F46E41">
        <w:rPr>
          <w:sz w:val="24"/>
          <w:szCs w:val="24"/>
          <w:u w:val="single"/>
        </w:rPr>
        <w:t>Drægtighed og diegivning:</w:t>
      </w:r>
    </w:p>
    <w:p w:rsidR="00F46E41" w:rsidRPr="00F46E41" w:rsidRDefault="00F46E41" w:rsidP="00363774">
      <w:pPr>
        <w:tabs>
          <w:tab w:val="left" w:pos="851"/>
          <w:tab w:val="left" w:pos="8222"/>
        </w:tabs>
        <w:ind w:left="851"/>
        <w:rPr>
          <w:sz w:val="24"/>
          <w:szCs w:val="24"/>
          <w:lang w:eastAsia="da-DK"/>
        </w:rPr>
      </w:pPr>
      <w:r w:rsidRPr="00F46E41">
        <w:rPr>
          <w:sz w:val="24"/>
          <w:szCs w:val="24"/>
        </w:rPr>
        <w:t>Må ikke anvendes under drægtighed og diegivning.</w:t>
      </w:r>
    </w:p>
    <w:p w:rsidR="00F46E41" w:rsidRPr="00F46E41" w:rsidRDefault="00F46E41" w:rsidP="00363774">
      <w:pPr>
        <w:tabs>
          <w:tab w:val="left" w:pos="851"/>
          <w:tab w:val="left" w:pos="8222"/>
        </w:tabs>
        <w:ind w:left="851"/>
        <w:rPr>
          <w:sz w:val="24"/>
          <w:szCs w:val="24"/>
        </w:rPr>
      </w:pPr>
    </w:p>
    <w:p w:rsidR="00F46E41" w:rsidRPr="00F46E41" w:rsidRDefault="00F46E41" w:rsidP="00363774">
      <w:pPr>
        <w:tabs>
          <w:tab w:val="left" w:pos="851"/>
          <w:tab w:val="left" w:pos="8222"/>
        </w:tabs>
        <w:ind w:left="851" w:hanging="851"/>
        <w:rPr>
          <w:b/>
          <w:sz w:val="24"/>
          <w:szCs w:val="24"/>
        </w:rPr>
      </w:pPr>
      <w:r w:rsidRPr="00F46E41">
        <w:rPr>
          <w:b/>
          <w:sz w:val="24"/>
          <w:szCs w:val="24"/>
        </w:rPr>
        <w:t>3.8</w:t>
      </w:r>
      <w:r w:rsidRPr="00F46E41">
        <w:rPr>
          <w:b/>
          <w:sz w:val="24"/>
          <w:szCs w:val="24"/>
        </w:rPr>
        <w:tab/>
        <w:t>Interaktion med andre lægemidler og andre former for interaktion</w:t>
      </w:r>
    </w:p>
    <w:p w:rsidR="00F46E41" w:rsidRPr="00F46E41" w:rsidRDefault="00F46E41" w:rsidP="00363774">
      <w:pPr>
        <w:tabs>
          <w:tab w:val="left" w:pos="851"/>
          <w:tab w:val="left" w:pos="8222"/>
        </w:tabs>
        <w:ind w:left="851"/>
        <w:rPr>
          <w:sz w:val="24"/>
          <w:szCs w:val="24"/>
        </w:rPr>
      </w:pPr>
      <w:r w:rsidRPr="00F46E41">
        <w:rPr>
          <w:sz w:val="24"/>
          <w:szCs w:val="24"/>
        </w:rPr>
        <w:t xml:space="preserve">Der foreligger ingen oplysninger om sikkerhed og virkning ved brug af vaccinen sammen med andre veterinærlægemidler. </w:t>
      </w:r>
    </w:p>
    <w:p w:rsidR="00F46E41" w:rsidRPr="00F46E41" w:rsidRDefault="00F46E41" w:rsidP="00363774">
      <w:pPr>
        <w:tabs>
          <w:tab w:val="left" w:pos="851"/>
          <w:tab w:val="left" w:pos="8222"/>
        </w:tabs>
        <w:ind w:left="851"/>
        <w:rPr>
          <w:sz w:val="24"/>
          <w:szCs w:val="24"/>
          <w:lang w:eastAsia="da-DK"/>
        </w:rPr>
      </w:pPr>
      <w:r w:rsidRPr="00F46E41">
        <w:rPr>
          <w:sz w:val="24"/>
          <w:szCs w:val="24"/>
        </w:rPr>
        <w:t>En eventuel beslutning om at anvende vaccinen umiddelbart før eller efter brug af et andet veterinærlægemiddel skal derfor tages med udgangspunkt i det enkelte tilfælde.</w:t>
      </w:r>
    </w:p>
    <w:p w:rsidR="00F46E41" w:rsidRPr="00F46E41" w:rsidRDefault="00F46E41" w:rsidP="00363774">
      <w:pPr>
        <w:tabs>
          <w:tab w:val="left" w:pos="851"/>
          <w:tab w:val="left" w:pos="8222"/>
        </w:tabs>
        <w:ind w:left="851"/>
        <w:rPr>
          <w:sz w:val="24"/>
          <w:szCs w:val="24"/>
        </w:rPr>
      </w:pPr>
    </w:p>
    <w:p w:rsidR="00F46E41" w:rsidRPr="00F46E41" w:rsidRDefault="00F46E41" w:rsidP="00363774">
      <w:pPr>
        <w:tabs>
          <w:tab w:val="left" w:pos="851"/>
          <w:tab w:val="left" w:pos="8222"/>
        </w:tabs>
        <w:ind w:left="851" w:hanging="851"/>
        <w:rPr>
          <w:b/>
          <w:sz w:val="24"/>
          <w:szCs w:val="24"/>
        </w:rPr>
      </w:pPr>
      <w:r w:rsidRPr="00F46E41">
        <w:rPr>
          <w:b/>
          <w:sz w:val="24"/>
          <w:szCs w:val="24"/>
        </w:rPr>
        <w:t>3.9</w:t>
      </w:r>
      <w:r w:rsidRPr="00F46E41">
        <w:rPr>
          <w:b/>
          <w:sz w:val="24"/>
          <w:szCs w:val="24"/>
        </w:rPr>
        <w:tab/>
        <w:t>Administrationsveje og dosering</w:t>
      </w:r>
    </w:p>
    <w:p w:rsidR="00F46E41" w:rsidRPr="00F46E41" w:rsidRDefault="00F46E41" w:rsidP="00363774">
      <w:pPr>
        <w:tabs>
          <w:tab w:val="left" w:pos="851"/>
          <w:tab w:val="left" w:pos="8222"/>
        </w:tabs>
        <w:ind w:left="851"/>
        <w:rPr>
          <w:sz w:val="24"/>
          <w:szCs w:val="24"/>
          <w:lang w:eastAsia="da-DK"/>
        </w:rPr>
      </w:pPr>
      <w:r w:rsidRPr="00F46E41">
        <w:rPr>
          <w:sz w:val="24"/>
          <w:szCs w:val="24"/>
        </w:rPr>
        <w:t xml:space="preserve">Efter </w:t>
      </w:r>
      <w:proofErr w:type="spellStart"/>
      <w:r w:rsidRPr="00F46E41">
        <w:rPr>
          <w:sz w:val="24"/>
          <w:szCs w:val="24"/>
        </w:rPr>
        <w:t>rekonstituering</w:t>
      </w:r>
      <w:proofErr w:type="spellEnd"/>
      <w:r w:rsidRPr="00F46E41">
        <w:rPr>
          <w:sz w:val="24"/>
          <w:szCs w:val="24"/>
        </w:rPr>
        <w:t xml:space="preserve"> af </w:t>
      </w:r>
      <w:proofErr w:type="spellStart"/>
      <w:r w:rsidRPr="00F46E41">
        <w:rPr>
          <w:sz w:val="24"/>
          <w:szCs w:val="24"/>
        </w:rPr>
        <w:t>lyofilisat</w:t>
      </w:r>
      <w:proofErr w:type="spellEnd"/>
      <w:r w:rsidRPr="00F46E41">
        <w:rPr>
          <w:sz w:val="24"/>
          <w:szCs w:val="24"/>
        </w:rPr>
        <w:t xml:space="preserve"> med suspensionen omrystes forsigtigt og dosis på 1 ml injiceres umiddelbart efter subkutant i henhold til nedenstående vaccinationsprogram:</w:t>
      </w:r>
    </w:p>
    <w:p w:rsidR="00F46E41" w:rsidRPr="00F46E41" w:rsidRDefault="00F46E41" w:rsidP="00363774">
      <w:pPr>
        <w:tabs>
          <w:tab w:val="left" w:pos="851"/>
          <w:tab w:val="left" w:pos="8222"/>
        </w:tabs>
        <w:ind w:left="851"/>
        <w:rPr>
          <w:sz w:val="24"/>
          <w:szCs w:val="24"/>
          <w:u w:val="single"/>
        </w:rPr>
      </w:pPr>
    </w:p>
    <w:p w:rsidR="00F46E41" w:rsidRPr="00F46E41" w:rsidRDefault="00F46E41" w:rsidP="00363774">
      <w:pPr>
        <w:tabs>
          <w:tab w:val="left" w:pos="851"/>
          <w:tab w:val="left" w:pos="8222"/>
        </w:tabs>
        <w:ind w:left="851"/>
        <w:rPr>
          <w:sz w:val="24"/>
          <w:szCs w:val="24"/>
          <w:u w:val="single"/>
        </w:rPr>
      </w:pPr>
      <w:r w:rsidRPr="00F46E41">
        <w:rPr>
          <w:sz w:val="24"/>
          <w:szCs w:val="24"/>
          <w:u w:val="single"/>
        </w:rPr>
        <w:t>Grundvaccination:</w:t>
      </w:r>
    </w:p>
    <w:p w:rsidR="00F46E41" w:rsidRPr="00F46E41" w:rsidRDefault="00F46E41" w:rsidP="00363774">
      <w:pPr>
        <w:pStyle w:val="Listeafsnit"/>
        <w:numPr>
          <w:ilvl w:val="0"/>
          <w:numId w:val="5"/>
        </w:numPr>
        <w:tabs>
          <w:tab w:val="left" w:pos="851"/>
        </w:tabs>
        <w:ind w:left="1276" w:hanging="425"/>
        <w:rPr>
          <w:sz w:val="24"/>
          <w:szCs w:val="24"/>
        </w:rPr>
      </w:pPr>
      <w:r w:rsidRPr="00F46E41">
        <w:rPr>
          <w:sz w:val="24"/>
          <w:szCs w:val="24"/>
        </w:rPr>
        <w:t>første vaccination fra 8-ugers alderen</w:t>
      </w:r>
    </w:p>
    <w:p w:rsidR="00F46E41" w:rsidRPr="00F46E41" w:rsidRDefault="00F46E41" w:rsidP="00363774">
      <w:pPr>
        <w:pStyle w:val="Listeafsnit"/>
        <w:numPr>
          <w:ilvl w:val="0"/>
          <w:numId w:val="5"/>
        </w:numPr>
        <w:tabs>
          <w:tab w:val="left" w:pos="851"/>
        </w:tabs>
        <w:ind w:left="1276" w:hanging="425"/>
        <w:rPr>
          <w:sz w:val="24"/>
          <w:szCs w:val="24"/>
        </w:rPr>
      </w:pPr>
      <w:r w:rsidRPr="00F46E41">
        <w:rPr>
          <w:sz w:val="24"/>
          <w:szCs w:val="24"/>
        </w:rPr>
        <w:t>anden vaccination 3-4 uger senere.</w:t>
      </w:r>
    </w:p>
    <w:p w:rsidR="00F46E41" w:rsidRPr="00F46E41" w:rsidRDefault="00F46E41" w:rsidP="00F46E41">
      <w:pPr>
        <w:tabs>
          <w:tab w:val="left" w:pos="851"/>
          <w:tab w:val="left" w:pos="8222"/>
        </w:tabs>
        <w:rPr>
          <w:sz w:val="24"/>
          <w:szCs w:val="24"/>
        </w:rPr>
      </w:pPr>
    </w:p>
    <w:p w:rsidR="00F46E41" w:rsidRPr="00F46E41" w:rsidRDefault="00F46E41" w:rsidP="00363774">
      <w:pPr>
        <w:tabs>
          <w:tab w:val="left" w:pos="851"/>
          <w:tab w:val="left" w:pos="8222"/>
        </w:tabs>
        <w:ind w:left="851"/>
        <w:rPr>
          <w:sz w:val="24"/>
          <w:szCs w:val="24"/>
        </w:rPr>
      </w:pPr>
      <w:proofErr w:type="spellStart"/>
      <w:r w:rsidRPr="00F46E41">
        <w:rPr>
          <w:sz w:val="24"/>
          <w:szCs w:val="24"/>
        </w:rPr>
        <w:t>Maternelle</w:t>
      </w:r>
      <w:proofErr w:type="spellEnd"/>
      <w:r w:rsidRPr="00F46E41">
        <w:rPr>
          <w:sz w:val="24"/>
          <w:szCs w:val="24"/>
        </w:rPr>
        <w:t xml:space="preserve"> antistoffer kan somme tider påvirke immunresponset efter vaccination. I disse tilfælde anbefales det at give en tredje vaccination fra 15-ugers alderen.</w:t>
      </w:r>
    </w:p>
    <w:p w:rsidR="00F46E41" w:rsidRPr="00F46E41" w:rsidRDefault="00F46E41" w:rsidP="00363774">
      <w:pPr>
        <w:tabs>
          <w:tab w:val="left" w:pos="851"/>
          <w:tab w:val="left" w:pos="8222"/>
        </w:tabs>
        <w:ind w:left="851"/>
        <w:rPr>
          <w:sz w:val="24"/>
          <w:szCs w:val="24"/>
          <w:u w:val="single"/>
        </w:rPr>
      </w:pPr>
    </w:p>
    <w:p w:rsidR="00F46E41" w:rsidRPr="00F46E41" w:rsidRDefault="00F46E41" w:rsidP="00363774">
      <w:pPr>
        <w:tabs>
          <w:tab w:val="left" w:pos="851"/>
          <w:tab w:val="left" w:pos="8222"/>
        </w:tabs>
        <w:ind w:left="851"/>
        <w:rPr>
          <w:sz w:val="24"/>
          <w:szCs w:val="24"/>
          <w:u w:val="single"/>
        </w:rPr>
      </w:pPr>
      <w:r w:rsidRPr="00F46E41">
        <w:rPr>
          <w:sz w:val="24"/>
          <w:szCs w:val="24"/>
          <w:u w:val="single"/>
        </w:rPr>
        <w:t>Revaccination:</w:t>
      </w:r>
    </w:p>
    <w:p w:rsidR="00F46E41" w:rsidRPr="00F46E41" w:rsidRDefault="00F46E41" w:rsidP="00363774">
      <w:pPr>
        <w:tabs>
          <w:tab w:val="left" w:pos="851"/>
          <w:tab w:val="left" w:pos="8222"/>
        </w:tabs>
        <w:ind w:left="851"/>
        <w:rPr>
          <w:sz w:val="24"/>
          <w:szCs w:val="24"/>
        </w:rPr>
      </w:pPr>
      <w:r w:rsidRPr="00F46E41">
        <w:rPr>
          <w:sz w:val="24"/>
          <w:szCs w:val="24"/>
        </w:rPr>
        <w:t>En booster-vaccination med en dosis bør gives et år efter endt basisvaccination.</w:t>
      </w:r>
    </w:p>
    <w:p w:rsidR="00F46E41" w:rsidRPr="00F46E41" w:rsidRDefault="00F46E41" w:rsidP="00363774">
      <w:pPr>
        <w:tabs>
          <w:tab w:val="left" w:pos="851"/>
          <w:tab w:val="left" w:pos="8222"/>
        </w:tabs>
        <w:ind w:left="851"/>
        <w:rPr>
          <w:sz w:val="24"/>
          <w:szCs w:val="24"/>
        </w:rPr>
      </w:pPr>
      <w:r w:rsidRPr="00F46E41">
        <w:rPr>
          <w:sz w:val="24"/>
          <w:szCs w:val="24"/>
        </w:rPr>
        <w:t>Herefter revaccineres med et interval på op til tre år.</w:t>
      </w:r>
    </w:p>
    <w:p w:rsidR="00F46E41" w:rsidRPr="00F46E41" w:rsidRDefault="00F46E41" w:rsidP="00363774">
      <w:pPr>
        <w:tabs>
          <w:tab w:val="left" w:pos="851"/>
          <w:tab w:val="left" w:pos="8222"/>
        </w:tabs>
        <w:ind w:left="851"/>
        <w:rPr>
          <w:sz w:val="24"/>
          <w:szCs w:val="24"/>
        </w:rPr>
      </w:pPr>
      <w:r w:rsidRPr="00F46E41">
        <w:rPr>
          <w:sz w:val="24"/>
          <w:szCs w:val="24"/>
        </w:rPr>
        <w:t xml:space="preserve">Årlig revaccination er påkrævet for </w:t>
      </w:r>
      <w:proofErr w:type="spellStart"/>
      <w:r w:rsidRPr="00F46E41">
        <w:rPr>
          <w:sz w:val="24"/>
          <w:szCs w:val="24"/>
        </w:rPr>
        <w:t>CPiV</w:t>
      </w:r>
      <w:proofErr w:type="spellEnd"/>
      <w:r w:rsidRPr="00F46E41">
        <w:rPr>
          <w:sz w:val="24"/>
          <w:szCs w:val="24"/>
        </w:rPr>
        <w:t xml:space="preserve"> og </w:t>
      </w:r>
      <w:proofErr w:type="spellStart"/>
      <w:r w:rsidRPr="00F46E41">
        <w:rPr>
          <w:sz w:val="24"/>
          <w:szCs w:val="24"/>
        </w:rPr>
        <w:t>Leptospira</w:t>
      </w:r>
      <w:proofErr w:type="spellEnd"/>
      <w:r w:rsidRPr="00F46E41">
        <w:rPr>
          <w:sz w:val="24"/>
          <w:szCs w:val="24"/>
        </w:rPr>
        <w:t xml:space="preserve">, hvorfor en enkelt dosis med vaccine fra </w:t>
      </w:r>
      <w:proofErr w:type="spellStart"/>
      <w:r w:rsidRPr="00F46E41">
        <w:rPr>
          <w:sz w:val="24"/>
          <w:szCs w:val="24"/>
        </w:rPr>
        <w:t>Virbac</w:t>
      </w:r>
      <w:proofErr w:type="spellEnd"/>
      <w:r w:rsidRPr="00F46E41">
        <w:rPr>
          <w:sz w:val="24"/>
          <w:szCs w:val="24"/>
        </w:rPr>
        <w:t xml:space="preserve"> indeholdende </w:t>
      </w:r>
      <w:proofErr w:type="spellStart"/>
      <w:r w:rsidRPr="00F46E41">
        <w:rPr>
          <w:sz w:val="24"/>
          <w:szCs w:val="24"/>
        </w:rPr>
        <w:t>CPiV</w:t>
      </w:r>
      <w:proofErr w:type="spellEnd"/>
      <w:r w:rsidRPr="00F46E41">
        <w:rPr>
          <w:sz w:val="24"/>
          <w:szCs w:val="24"/>
        </w:rPr>
        <w:t xml:space="preserve"> og </w:t>
      </w:r>
      <w:proofErr w:type="spellStart"/>
      <w:r w:rsidRPr="00F46E41">
        <w:rPr>
          <w:sz w:val="24"/>
          <w:szCs w:val="24"/>
        </w:rPr>
        <w:t>Leptospira</w:t>
      </w:r>
      <w:proofErr w:type="spellEnd"/>
      <w:r w:rsidRPr="00F46E41">
        <w:rPr>
          <w:sz w:val="24"/>
          <w:szCs w:val="24"/>
        </w:rPr>
        <w:t xml:space="preserve"> kan gives årligt.</w:t>
      </w:r>
      <w:r w:rsidRPr="00F46E41">
        <w:rPr>
          <w:sz w:val="24"/>
          <w:szCs w:val="24"/>
        </w:rPr>
        <w:tab/>
      </w:r>
    </w:p>
    <w:p w:rsidR="00F46E41" w:rsidRPr="00F46E41" w:rsidRDefault="00F46E41" w:rsidP="00363774">
      <w:pPr>
        <w:tabs>
          <w:tab w:val="left" w:pos="851"/>
          <w:tab w:val="left" w:pos="8222"/>
        </w:tabs>
        <w:ind w:left="851"/>
        <w:rPr>
          <w:sz w:val="24"/>
          <w:szCs w:val="24"/>
        </w:rPr>
      </w:pPr>
    </w:p>
    <w:p w:rsidR="00F46E41" w:rsidRPr="00F46E41" w:rsidRDefault="00F46E41" w:rsidP="00363774">
      <w:pPr>
        <w:tabs>
          <w:tab w:val="left" w:pos="851"/>
          <w:tab w:val="left" w:pos="8222"/>
        </w:tabs>
        <w:ind w:left="851"/>
        <w:rPr>
          <w:sz w:val="24"/>
          <w:szCs w:val="24"/>
        </w:rPr>
      </w:pPr>
      <w:proofErr w:type="spellStart"/>
      <w:r w:rsidRPr="00F46E41">
        <w:rPr>
          <w:sz w:val="24"/>
          <w:szCs w:val="24"/>
        </w:rPr>
        <w:t>Rekonstitueret</w:t>
      </w:r>
      <w:proofErr w:type="spellEnd"/>
      <w:r w:rsidRPr="00F46E41">
        <w:rPr>
          <w:sz w:val="24"/>
          <w:szCs w:val="24"/>
        </w:rPr>
        <w:t xml:space="preserve"> vaccine fremtræder beige med tone af lyserød.</w:t>
      </w:r>
    </w:p>
    <w:p w:rsidR="00F46E41" w:rsidRPr="00F46E41" w:rsidRDefault="00F46E41" w:rsidP="00F46E41">
      <w:pPr>
        <w:tabs>
          <w:tab w:val="left" w:pos="851"/>
          <w:tab w:val="left" w:pos="8222"/>
        </w:tabs>
        <w:rPr>
          <w:sz w:val="24"/>
          <w:szCs w:val="24"/>
        </w:rPr>
      </w:pPr>
    </w:p>
    <w:p w:rsidR="00F46E41" w:rsidRPr="00F46E41" w:rsidRDefault="00F46E41" w:rsidP="00363774">
      <w:pPr>
        <w:tabs>
          <w:tab w:val="left" w:pos="851"/>
          <w:tab w:val="left" w:pos="8222"/>
        </w:tabs>
        <w:ind w:left="851" w:hanging="851"/>
        <w:rPr>
          <w:b/>
          <w:sz w:val="24"/>
          <w:szCs w:val="24"/>
        </w:rPr>
      </w:pPr>
      <w:r w:rsidRPr="00F46E41">
        <w:rPr>
          <w:b/>
          <w:sz w:val="24"/>
          <w:szCs w:val="24"/>
        </w:rPr>
        <w:t>3.10</w:t>
      </w:r>
      <w:r w:rsidRPr="00F46E41">
        <w:rPr>
          <w:b/>
          <w:sz w:val="24"/>
          <w:szCs w:val="24"/>
        </w:rPr>
        <w:tab/>
        <w:t>Symptomer på overdosering (og, hvis relevant, nødforanstaltninger og modgift)</w:t>
      </w:r>
    </w:p>
    <w:p w:rsidR="00F46E41" w:rsidRPr="00F46E41" w:rsidRDefault="00F46E41" w:rsidP="00363774">
      <w:pPr>
        <w:tabs>
          <w:tab w:val="left" w:pos="851"/>
          <w:tab w:val="left" w:pos="8222"/>
        </w:tabs>
        <w:ind w:left="851"/>
        <w:rPr>
          <w:sz w:val="24"/>
          <w:szCs w:val="24"/>
          <w:lang w:eastAsia="da-DK"/>
        </w:rPr>
      </w:pPr>
      <w:r w:rsidRPr="00F46E41">
        <w:rPr>
          <w:sz w:val="24"/>
          <w:szCs w:val="24"/>
        </w:rPr>
        <w:t xml:space="preserve">Indgift af en </w:t>
      </w:r>
      <w:proofErr w:type="gramStart"/>
      <w:r w:rsidRPr="00F46E41">
        <w:rPr>
          <w:sz w:val="24"/>
          <w:szCs w:val="24"/>
        </w:rPr>
        <w:t>10-fold overdosis</w:t>
      </w:r>
      <w:proofErr w:type="gramEnd"/>
      <w:r w:rsidRPr="00F46E41">
        <w:rPr>
          <w:sz w:val="24"/>
          <w:szCs w:val="24"/>
        </w:rPr>
        <w:t xml:space="preserve"> på et enkelt injektionssted medførte ingen andre reaktioner end dem, der er nævnt under pkt. 3.6 ’Bivirkninger’, bortset fra at varigheden af de lokale reaktioner blev forlænget (op til 26 dage).</w:t>
      </w:r>
    </w:p>
    <w:p w:rsidR="00F46E41" w:rsidRPr="00F46E41" w:rsidRDefault="00F46E41" w:rsidP="00F46E41">
      <w:pPr>
        <w:tabs>
          <w:tab w:val="left" w:pos="851"/>
          <w:tab w:val="left" w:pos="8222"/>
        </w:tabs>
        <w:rPr>
          <w:sz w:val="24"/>
          <w:szCs w:val="24"/>
        </w:rPr>
      </w:pPr>
    </w:p>
    <w:p w:rsidR="00F46E41" w:rsidRPr="00F46E41" w:rsidRDefault="00F46E41" w:rsidP="00363774">
      <w:pPr>
        <w:tabs>
          <w:tab w:val="left" w:pos="851"/>
          <w:tab w:val="left" w:pos="8222"/>
        </w:tabs>
        <w:ind w:left="851" w:hanging="851"/>
        <w:rPr>
          <w:sz w:val="24"/>
          <w:szCs w:val="24"/>
        </w:rPr>
      </w:pPr>
      <w:r w:rsidRPr="00F46E41">
        <w:rPr>
          <w:b/>
          <w:sz w:val="24"/>
          <w:szCs w:val="24"/>
        </w:rPr>
        <w:t>3.11</w:t>
      </w:r>
      <w:r w:rsidRPr="00F46E41">
        <w:rPr>
          <w:b/>
          <w:sz w:val="24"/>
          <w:szCs w:val="24"/>
        </w:rPr>
        <w:tab/>
      </w:r>
      <w:r w:rsidRPr="00F46E41">
        <w:rPr>
          <w:b/>
          <w:bCs/>
          <w:sz w:val="24"/>
          <w:szCs w:val="24"/>
        </w:rPr>
        <w:t>Særlige begrænsninger og betingelser for anvendelse, herunder begrænsninger for anvendelsen af antimikrobielle og antiparasitære veterinærlægemidler for at begrænse risikoen for udvikling af resistens</w:t>
      </w:r>
    </w:p>
    <w:p w:rsidR="00F46E41" w:rsidRPr="00F46E41" w:rsidRDefault="00F46E41" w:rsidP="00363774">
      <w:pPr>
        <w:tabs>
          <w:tab w:val="left" w:pos="851"/>
          <w:tab w:val="left" w:pos="8222"/>
        </w:tabs>
        <w:ind w:left="851"/>
        <w:rPr>
          <w:bCs/>
          <w:sz w:val="24"/>
          <w:szCs w:val="24"/>
        </w:rPr>
      </w:pPr>
      <w:r w:rsidRPr="00F46E41">
        <w:rPr>
          <w:bCs/>
          <w:sz w:val="24"/>
          <w:szCs w:val="24"/>
        </w:rPr>
        <w:t>Ikke relevant.</w:t>
      </w:r>
    </w:p>
    <w:p w:rsidR="00F46E41" w:rsidRPr="00F46E41" w:rsidRDefault="00F46E41" w:rsidP="00F46E41">
      <w:pPr>
        <w:tabs>
          <w:tab w:val="left" w:pos="851"/>
          <w:tab w:val="left" w:pos="8222"/>
        </w:tabs>
        <w:rPr>
          <w:bCs/>
          <w:sz w:val="24"/>
          <w:szCs w:val="24"/>
        </w:rPr>
      </w:pPr>
    </w:p>
    <w:p w:rsidR="00F46E41" w:rsidRPr="00F46E41" w:rsidRDefault="00F46E41" w:rsidP="00363774">
      <w:pPr>
        <w:tabs>
          <w:tab w:val="left" w:pos="851"/>
          <w:tab w:val="left" w:pos="8222"/>
        </w:tabs>
        <w:ind w:left="851" w:hanging="851"/>
        <w:rPr>
          <w:b/>
          <w:sz w:val="24"/>
          <w:szCs w:val="24"/>
          <w:lang w:val="uk-UA"/>
        </w:rPr>
      </w:pPr>
      <w:r w:rsidRPr="00F46E41">
        <w:rPr>
          <w:b/>
          <w:sz w:val="24"/>
          <w:szCs w:val="24"/>
        </w:rPr>
        <w:t>3.12</w:t>
      </w:r>
      <w:r w:rsidRPr="00F46E41">
        <w:rPr>
          <w:b/>
          <w:sz w:val="24"/>
          <w:szCs w:val="24"/>
        </w:rPr>
        <w:tab/>
        <w:t>Tilbageholdelsestid</w:t>
      </w:r>
      <w:r w:rsidRPr="00F46E41">
        <w:rPr>
          <w:b/>
          <w:sz w:val="24"/>
          <w:szCs w:val="24"/>
          <w:lang w:val="uk-UA"/>
        </w:rPr>
        <w:t>(</w:t>
      </w:r>
      <w:r w:rsidRPr="00F46E41">
        <w:rPr>
          <w:b/>
          <w:sz w:val="24"/>
          <w:szCs w:val="24"/>
        </w:rPr>
        <w:t>er</w:t>
      </w:r>
      <w:r w:rsidRPr="00F46E41">
        <w:rPr>
          <w:b/>
          <w:sz w:val="24"/>
          <w:szCs w:val="24"/>
          <w:lang w:val="uk-UA"/>
        </w:rPr>
        <w:t>)</w:t>
      </w:r>
    </w:p>
    <w:p w:rsidR="00F46E41" w:rsidRPr="00F46E41" w:rsidRDefault="00F46E41" w:rsidP="00363774">
      <w:pPr>
        <w:tabs>
          <w:tab w:val="left" w:pos="851"/>
          <w:tab w:val="left" w:pos="8222"/>
        </w:tabs>
        <w:ind w:left="851"/>
        <w:rPr>
          <w:sz w:val="24"/>
          <w:szCs w:val="24"/>
          <w:lang w:eastAsia="da-DK"/>
        </w:rPr>
      </w:pPr>
      <w:r w:rsidRPr="00F46E41">
        <w:rPr>
          <w:sz w:val="24"/>
          <w:szCs w:val="24"/>
        </w:rPr>
        <w:t>Ikke relevant.</w:t>
      </w:r>
    </w:p>
    <w:p w:rsidR="005B13DF" w:rsidRDefault="005B13DF" w:rsidP="00F46E41">
      <w:pPr>
        <w:tabs>
          <w:tab w:val="left" w:pos="8222"/>
        </w:tabs>
        <w:rPr>
          <w:sz w:val="24"/>
          <w:szCs w:val="24"/>
        </w:rPr>
      </w:pPr>
    </w:p>
    <w:p w:rsidR="0003107D" w:rsidRPr="00375DF6" w:rsidRDefault="0003107D" w:rsidP="0003107D">
      <w:pPr>
        <w:tabs>
          <w:tab w:val="left" w:pos="851"/>
          <w:tab w:val="left" w:pos="8222"/>
        </w:tabs>
        <w:ind w:left="851" w:hanging="851"/>
        <w:rPr>
          <w:sz w:val="24"/>
          <w:szCs w:val="24"/>
        </w:rPr>
      </w:pPr>
    </w:p>
    <w:p w:rsidR="0003107D" w:rsidRPr="00375DF6" w:rsidRDefault="0003107D" w:rsidP="0003107D">
      <w:pPr>
        <w:tabs>
          <w:tab w:val="left" w:pos="8222"/>
        </w:tabs>
        <w:ind w:left="851" w:hanging="851"/>
        <w:rPr>
          <w:b/>
          <w:sz w:val="24"/>
          <w:szCs w:val="24"/>
        </w:rPr>
      </w:pPr>
      <w:r w:rsidRPr="00375DF6">
        <w:rPr>
          <w:b/>
          <w:sz w:val="24"/>
          <w:szCs w:val="24"/>
        </w:rPr>
        <w:t>4.</w:t>
      </w:r>
      <w:r w:rsidRPr="00375DF6">
        <w:rPr>
          <w:b/>
          <w:sz w:val="24"/>
          <w:szCs w:val="24"/>
        </w:rPr>
        <w:tab/>
      </w:r>
      <w:r w:rsidR="00363774" w:rsidRPr="00363774">
        <w:rPr>
          <w:b/>
          <w:sz w:val="24"/>
          <w:szCs w:val="24"/>
        </w:rPr>
        <w:t>IMMUNOLOGISKE OPLYSNINGER</w:t>
      </w:r>
    </w:p>
    <w:p w:rsidR="0003107D" w:rsidRPr="00363774" w:rsidRDefault="0003107D" w:rsidP="0003107D">
      <w:pPr>
        <w:tabs>
          <w:tab w:val="left" w:pos="851"/>
          <w:tab w:val="left" w:pos="8222"/>
        </w:tabs>
        <w:ind w:left="851" w:hanging="851"/>
        <w:rPr>
          <w:sz w:val="24"/>
          <w:szCs w:val="24"/>
        </w:rPr>
      </w:pPr>
    </w:p>
    <w:p w:rsidR="00363774" w:rsidRDefault="00363774" w:rsidP="00363774">
      <w:pPr>
        <w:tabs>
          <w:tab w:val="left" w:pos="8222"/>
        </w:tabs>
        <w:ind w:left="851" w:hanging="851"/>
        <w:rPr>
          <w:sz w:val="24"/>
          <w:szCs w:val="24"/>
        </w:rPr>
      </w:pPr>
      <w:r w:rsidRPr="00363774">
        <w:rPr>
          <w:b/>
          <w:bCs/>
          <w:sz w:val="24"/>
          <w:szCs w:val="24"/>
        </w:rPr>
        <w:t>4.1</w:t>
      </w:r>
      <w:r w:rsidRPr="00363774">
        <w:rPr>
          <w:sz w:val="24"/>
          <w:szCs w:val="24"/>
        </w:rPr>
        <w:tab/>
      </w:r>
      <w:proofErr w:type="spellStart"/>
      <w:r w:rsidRPr="00363774">
        <w:rPr>
          <w:b/>
          <w:bCs/>
          <w:sz w:val="24"/>
          <w:szCs w:val="24"/>
        </w:rPr>
        <w:t>ATCvet</w:t>
      </w:r>
      <w:proofErr w:type="spellEnd"/>
      <w:r w:rsidRPr="00363774">
        <w:rPr>
          <w:b/>
          <w:bCs/>
          <w:sz w:val="24"/>
          <w:szCs w:val="24"/>
        </w:rPr>
        <w:t>-kode:</w:t>
      </w:r>
      <w:r w:rsidRPr="00363774">
        <w:rPr>
          <w:sz w:val="24"/>
          <w:szCs w:val="24"/>
        </w:rPr>
        <w:t xml:space="preserve"> QI07AI02</w:t>
      </w:r>
    </w:p>
    <w:p w:rsidR="00363774" w:rsidRPr="00363774" w:rsidRDefault="00363774" w:rsidP="00363774">
      <w:pPr>
        <w:tabs>
          <w:tab w:val="left" w:pos="8222"/>
        </w:tabs>
        <w:ind w:left="851" w:hanging="851"/>
        <w:rPr>
          <w:sz w:val="24"/>
          <w:szCs w:val="24"/>
        </w:rPr>
      </w:pPr>
    </w:p>
    <w:p w:rsidR="00363774" w:rsidRPr="00363774" w:rsidRDefault="00363774" w:rsidP="00363774">
      <w:pPr>
        <w:tabs>
          <w:tab w:val="left" w:pos="851"/>
          <w:tab w:val="left" w:pos="8222"/>
        </w:tabs>
        <w:ind w:left="851"/>
        <w:rPr>
          <w:sz w:val="24"/>
          <w:szCs w:val="24"/>
          <w:lang w:eastAsia="da-DK"/>
        </w:rPr>
      </w:pPr>
      <w:r w:rsidRPr="00363774">
        <w:rPr>
          <w:sz w:val="24"/>
          <w:szCs w:val="24"/>
        </w:rPr>
        <w:t xml:space="preserve">Vaccinen stimulerer til aktiv immunitet over for hundesygevirus, hundens </w:t>
      </w:r>
      <w:proofErr w:type="spellStart"/>
      <w:r w:rsidRPr="00363774">
        <w:rPr>
          <w:sz w:val="24"/>
          <w:szCs w:val="24"/>
        </w:rPr>
        <w:t>adenovirus</w:t>
      </w:r>
      <w:proofErr w:type="spellEnd"/>
      <w:r w:rsidRPr="00363774">
        <w:rPr>
          <w:sz w:val="24"/>
          <w:szCs w:val="24"/>
        </w:rPr>
        <w:t xml:space="preserve">, hundens </w:t>
      </w:r>
      <w:proofErr w:type="spellStart"/>
      <w:r w:rsidRPr="00363774">
        <w:rPr>
          <w:sz w:val="24"/>
          <w:szCs w:val="24"/>
        </w:rPr>
        <w:t>parvovirus</w:t>
      </w:r>
      <w:proofErr w:type="spellEnd"/>
      <w:r w:rsidRPr="00363774">
        <w:rPr>
          <w:sz w:val="24"/>
          <w:szCs w:val="24"/>
        </w:rPr>
        <w:t xml:space="preserve">, hundens </w:t>
      </w:r>
      <w:proofErr w:type="spellStart"/>
      <w:r w:rsidRPr="00363774">
        <w:rPr>
          <w:sz w:val="24"/>
          <w:szCs w:val="24"/>
        </w:rPr>
        <w:t>parainfluenzavirus</w:t>
      </w:r>
      <w:proofErr w:type="spellEnd"/>
      <w:r w:rsidRPr="00363774">
        <w:rPr>
          <w:sz w:val="24"/>
          <w:szCs w:val="24"/>
        </w:rPr>
        <w:t xml:space="preserve"> samt </w:t>
      </w:r>
      <w:r w:rsidRPr="00363774">
        <w:rPr>
          <w:i/>
          <w:sz w:val="24"/>
          <w:szCs w:val="24"/>
        </w:rPr>
        <w:t xml:space="preserve">L. </w:t>
      </w:r>
      <w:proofErr w:type="spellStart"/>
      <w:r w:rsidRPr="00363774">
        <w:rPr>
          <w:i/>
          <w:sz w:val="24"/>
          <w:szCs w:val="24"/>
        </w:rPr>
        <w:t>interrogans</w:t>
      </w:r>
      <w:proofErr w:type="spellEnd"/>
      <w:r w:rsidRPr="00363774">
        <w:rPr>
          <w:i/>
          <w:sz w:val="24"/>
          <w:szCs w:val="24"/>
        </w:rPr>
        <w:t xml:space="preserve">, </w:t>
      </w:r>
      <w:proofErr w:type="spellStart"/>
      <w:r w:rsidRPr="00363774">
        <w:rPr>
          <w:sz w:val="24"/>
          <w:szCs w:val="24"/>
        </w:rPr>
        <w:t>serogruppe</w:t>
      </w:r>
      <w:proofErr w:type="spellEnd"/>
      <w:r w:rsidRPr="00363774">
        <w:rPr>
          <w:sz w:val="24"/>
          <w:szCs w:val="24"/>
        </w:rPr>
        <w:t xml:space="preserve"> </w:t>
      </w:r>
      <w:proofErr w:type="spellStart"/>
      <w:r w:rsidRPr="00363774">
        <w:rPr>
          <w:sz w:val="24"/>
          <w:szCs w:val="24"/>
        </w:rPr>
        <w:t>Canicola</w:t>
      </w:r>
      <w:proofErr w:type="spellEnd"/>
      <w:r w:rsidRPr="00363774">
        <w:rPr>
          <w:sz w:val="24"/>
          <w:szCs w:val="24"/>
        </w:rPr>
        <w:t xml:space="preserve"> og </w:t>
      </w:r>
      <w:r w:rsidRPr="00363774">
        <w:rPr>
          <w:i/>
          <w:sz w:val="24"/>
          <w:szCs w:val="24"/>
        </w:rPr>
        <w:t xml:space="preserve">L. </w:t>
      </w:r>
      <w:proofErr w:type="spellStart"/>
      <w:r w:rsidRPr="00363774">
        <w:rPr>
          <w:i/>
          <w:sz w:val="24"/>
          <w:szCs w:val="24"/>
        </w:rPr>
        <w:t>interrogans</w:t>
      </w:r>
      <w:proofErr w:type="spellEnd"/>
      <w:r w:rsidRPr="00363774">
        <w:rPr>
          <w:sz w:val="24"/>
          <w:szCs w:val="24"/>
        </w:rPr>
        <w:t xml:space="preserve"> </w:t>
      </w:r>
      <w:proofErr w:type="spellStart"/>
      <w:r w:rsidRPr="00363774">
        <w:rPr>
          <w:sz w:val="24"/>
          <w:szCs w:val="24"/>
        </w:rPr>
        <w:t>serogruppe</w:t>
      </w:r>
      <w:proofErr w:type="spellEnd"/>
      <w:r w:rsidRPr="00363774">
        <w:rPr>
          <w:sz w:val="24"/>
          <w:szCs w:val="24"/>
        </w:rPr>
        <w:t xml:space="preserve"> </w:t>
      </w:r>
      <w:proofErr w:type="spellStart"/>
      <w:r w:rsidRPr="00363774">
        <w:rPr>
          <w:sz w:val="24"/>
          <w:szCs w:val="24"/>
        </w:rPr>
        <w:t>Icterohaemorrhagiae</w:t>
      </w:r>
      <w:proofErr w:type="spellEnd"/>
      <w:r w:rsidRPr="00363774">
        <w:rPr>
          <w:sz w:val="24"/>
          <w:szCs w:val="24"/>
        </w:rPr>
        <w:t>.</w:t>
      </w:r>
    </w:p>
    <w:p w:rsidR="0003107D" w:rsidRPr="00363774" w:rsidRDefault="0003107D" w:rsidP="00363774">
      <w:pPr>
        <w:pStyle w:val="Sidehoved"/>
        <w:tabs>
          <w:tab w:val="clear" w:pos="4819"/>
          <w:tab w:val="left" w:pos="8222"/>
        </w:tabs>
        <w:ind w:left="851" w:hanging="851"/>
        <w:rPr>
          <w:szCs w:val="24"/>
        </w:rPr>
      </w:pPr>
    </w:p>
    <w:p w:rsidR="0003107D" w:rsidRPr="00363774" w:rsidRDefault="0003107D" w:rsidP="0003107D">
      <w:pPr>
        <w:tabs>
          <w:tab w:val="left" w:pos="851"/>
          <w:tab w:val="left" w:pos="8222"/>
        </w:tabs>
        <w:ind w:left="851" w:hanging="851"/>
        <w:rPr>
          <w:sz w:val="24"/>
          <w:szCs w:val="24"/>
        </w:rPr>
      </w:pPr>
    </w:p>
    <w:p w:rsidR="0003107D" w:rsidRPr="00375DF6" w:rsidRDefault="0003107D" w:rsidP="0003107D">
      <w:pPr>
        <w:tabs>
          <w:tab w:val="left" w:pos="8222"/>
        </w:tabs>
        <w:ind w:left="851" w:hanging="851"/>
        <w:rPr>
          <w:b/>
          <w:sz w:val="24"/>
          <w:szCs w:val="24"/>
        </w:rPr>
      </w:pPr>
      <w:r w:rsidRPr="00375DF6">
        <w:rPr>
          <w:b/>
          <w:sz w:val="24"/>
          <w:szCs w:val="24"/>
        </w:rPr>
        <w:t>5.</w:t>
      </w:r>
      <w:r w:rsidRPr="00375DF6">
        <w:rPr>
          <w:b/>
          <w:sz w:val="24"/>
          <w:szCs w:val="24"/>
        </w:rPr>
        <w:tab/>
      </w:r>
      <w:r w:rsidR="00363774" w:rsidRPr="00363774">
        <w:rPr>
          <w:b/>
          <w:sz w:val="24"/>
          <w:szCs w:val="24"/>
        </w:rPr>
        <w:t>FARMACEUTISKE OPLYSNINGER</w:t>
      </w:r>
    </w:p>
    <w:p w:rsidR="0003107D" w:rsidRPr="00363774" w:rsidRDefault="0003107D" w:rsidP="0003107D">
      <w:pPr>
        <w:tabs>
          <w:tab w:val="left" w:pos="8222"/>
        </w:tabs>
        <w:ind w:left="851" w:hanging="851"/>
        <w:rPr>
          <w:sz w:val="24"/>
          <w:szCs w:val="24"/>
        </w:rPr>
      </w:pPr>
    </w:p>
    <w:p w:rsidR="00363774" w:rsidRPr="00363774" w:rsidRDefault="00363774" w:rsidP="00363774">
      <w:pPr>
        <w:tabs>
          <w:tab w:val="left" w:pos="8222"/>
        </w:tabs>
        <w:ind w:left="851" w:hanging="851"/>
        <w:rPr>
          <w:b/>
          <w:sz w:val="24"/>
          <w:szCs w:val="24"/>
        </w:rPr>
      </w:pPr>
      <w:r w:rsidRPr="00363774">
        <w:rPr>
          <w:b/>
          <w:sz w:val="24"/>
          <w:szCs w:val="24"/>
        </w:rPr>
        <w:t>5.1</w:t>
      </w:r>
      <w:r w:rsidRPr="00363774">
        <w:rPr>
          <w:b/>
          <w:sz w:val="24"/>
          <w:szCs w:val="24"/>
        </w:rPr>
        <w:tab/>
        <w:t>Væsentlige uforligeligheder</w:t>
      </w:r>
    </w:p>
    <w:p w:rsidR="00363774" w:rsidRPr="00363774" w:rsidRDefault="00363774" w:rsidP="00363774">
      <w:pPr>
        <w:tabs>
          <w:tab w:val="left" w:pos="851"/>
          <w:tab w:val="left" w:pos="8222"/>
        </w:tabs>
        <w:ind w:left="851"/>
        <w:rPr>
          <w:sz w:val="24"/>
          <w:szCs w:val="24"/>
        </w:rPr>
      </w:pPr>
      <w:r w:rsidRPr="00363774">
        <w:rPr>
          <w:sz w:val="24"/>
          <w:szCs w:val="24"/>
        </w:rPr>
        <w:t>Må ikke blandes med andre veterinærlægemidler.</w:t>
      </w:r>
    </w:p>
    <w:p w:rsidR="00363774" w:rsidRPr="00363774" w:rsidRDefault="00363774" w:rsidP="00363774">
      <w:pPr>
        <w:tabs>
          <w:tab w:val="left" w:pos="851"/>
          <w:tab w:val="left" w:pos="8222"/>
        </w:tabs>
        <w:ind w:left="851" w:hanging="851"/>
        <w:rPr>
          <w:sz w:val="24"/>
          <w:szCs w:val="24"/>
        </w:rPr>
      </w:pPr>
    </w:p>
    <w:p w:rsidR="00363774" w:rsidRPr="00363774" w:rsidRDefault="00363774" w:rsidP="00363774">
      <w:pPr>
        <w:tabs>
          <w:tab w:val="left" w:pos="8222"/>
        </w:tabs>
        <w:ind w:left="851" w:hanging="851"/>
        <w:rPr>
          <w:b/>
          <w:sz w:val="24"/>
          <w:szCs w:val="24"/>
        </w:rPr>
      </w:pPr>
      <w:r w:rsidRPr="00363774">
        <w:rPr>
          <w:b/>
          <w:sz w:val="24"/>
          <w:szCs w:val="24"/>
        </w:rPr>
        <w:t>5.2</w:t>
      </w:r>
      <w:r w:rsidRPr="00363774">
        <w:rPr>
          <w:b/>
          <w:sz w:val="24"/>
          <w:szCs w:val="24"/>
        </w:rPr>
        <w:tab/>
        <w:t>Opbevaringstid</w:t>
      </w:r>
    </w:p>
    <w:p w:rsidR="00363774" w:rsidRPr="00363774" w:rsidRDefault="00363774" w:rsidP="00363774">
      <w:pPr>
        <w:tabs>
          <w:tab w:val="left" w:pos="851"/>
          <w:tab w:val="left" w:pos="8222"/>
        </w:tabs>
        <w:ind w:left="851"/>
        <w:rPr>
          <w:sz w:val="24"/>
          <w:szCs w:val="24"/>
          <w:lang w:eastAsia="da-DK"/>
        </w:rPr>
      </w:pPr>
      <w:r w:rsidRPr="00363774">
        <w:rPr>
          <w:sz w:val="24"/>
          <w:szCs w:val="24"/>
        </w:rPr>
        <w:t>Opbevaringstid for veterinærlægemidlet i salgspakning: 18 måneder.</w:t>
      </w:r>
    </w:p>
    <w:p w:rsidR="00363774" w:rsidRPr="00363774" w:rsidRDefault="00363774" w:rsidP="00363774">
      <w:pPr>
        <w:tabs>
          <w:tab w:val="left" w:pos="851"/>
          <w:tab w:val="left" w:pos="8222"/>
        </w:tabs>
        <w:ind w:left="851"/>
        <w:rPr>
          <w:sz w:val="24"/>
          <w:szCs w:val="24"/>
        </w:rPr>
      </w:pPr>
      <w:r w:rsidRPr="00363774">
        <w:rPr>
          <w:sz w:val="24"/>
          <w:szCs w:val="24"/>
        </w:rPr>
        <w:t xml:space="preserve">Opbevaringstid efter </w:t>
      </w:r>
      <w:proofErr w:type="spellStart"/>
      <w:r w:rsidRPr="00363774">
        <w:rPr>
          <w:sz w:val="24"/>
          <w:szCs w:val="24"/>
        </w:rPr>
        <w:t>rekonstitution</w:t>
      </w:r>
      <w:proofErr w:type="spellEnd"/>
      <w:r w:rsidRPr="00363774">
        <w:rPr>
          <w:sz w:val="24"/>
          <w:szCs w:val="24"/>
        </w:rPr>
        <w:t xml:space="preserve"> ifølge anvisning: anvendes straks. </w:t>
      </w:r>
    </w:p>
    <w:p w:rsidR="00363774" w:rsidRPr="00363774" w:rsidRDefault="00363774" w:rsidP="00363774">
      <w:pPr>
        <w:tabs>
          <w:tab w:val="left" w:pos="851"/>
          <w:tab w:val="left" w:pos="8222"/>
        </w:tabs>
        <w:ind w:left="851" w:hanging="851"/>
        <w:rPr>
          <w:sz w:val="24"/>
          <w:szCs w:val="24"/>
        </w:rPr>
      </w:pPr>
    </w:p>
    <w:p w:rsidR="00363774" w:rsidRPr="00363774" w:rsidRDefault="00363774" w:rsidP="00363774">
      <w:pPr>
        <w:tabs>
          <w:tab w:val="left" w:pos="8222"/>
        </w:tabs>
        <w:ind w:left="851" w:hanging="851"/>
        <w:rPr>
          <w:b/>
          <w:sz w:val="24"/>
          <w:szCs w:val="24"/>
        </w:rPr>
      </w:pPr>
      <w:r w:rsidRPr="00363774">
        <w:rPr>
          <w:b/>
          <w:sz w:val="24"/>
          <w:szCs w:val="24"/>
        </w:rPr>
        <w:t>5.3</w:t>
      </w:r>
      <w:r w:rsidRPr="00363774">
        <w:rPr>
          <w:b/>
          <w:sz w:val="24"/>
          <w:szCs w:val="24"/>
        </w:rPr>
        <w:tab/>
        <w:t>Særlige forholdsregler vedrørende opbevaring</w:t>
      </w:r>
    </w:p>
    <w:p w:rsidR="00363774" w:rsidRPr="00363774" w:rsidRDefault="00363774" w:rsidP="00363774">
      <w:pPr>
        <w:tabs>
          <w:tab w:val="left" w:pos="851"/>
          <w:tab w:val="left" w:pos="8222"/>
        </w:tabs>
        <w:ind w:left="851"/>
        <w:rPr>
          <w:sz w:val="24"/>
          <w:szCs w:val="24"/>
          <w:lang w:eastAsia="da-DK"/>
        </w:rPr>
      </w:pPr>
      <w:r w:rsidRPr="00363774">
        <w:rPr>
          <w:noProof/>
          <w:sz w:val="24"/>
          <w:szCs w:val="24"/>
        </w:rPr>
        <w:t>Opbevares og transporteres nedkølet (2 °C – 8 °C).</w:t>
      </w:r>
    </w:p>
    <w:p w:rsidR="00363774" w:rsidRPr="00363774" w:rsidRDefault="00363774" w:rsidP="00363774">
      <w:pPr>
        <w:tabs>
          <w:tab w:val="left" w:pos="851"/>
          <w:tab w:val="left" w:pos="8222"/>
        </w:tabs>
        <w:ind w:left="851"/>
        <w:rPr>
          <w:sz w:val="24"/>
          <w:szCs w:val="24"/>
        </w:rPr>
      </w:pPr>
      <w:r w:rsidRPr="00363774">
        <w:rPr>
          <w:noProof/>
          <w:sz w:val="24"/>
          <w:szCs w:val="24"/>
        </w:rPr>
        <w:t>Beskyttes mod lys.</w:t>
      </w:r>
    </w:p>
    <w:p w:rsidR="00363774" w:rsidRPr="00363774" w:rsidRDefault="00363774" w:rsidP="00363774">
      <w:pPr>
        <w:tabs>
          <w:tab w:val="left" w:pos="851"/>
          <w:tab w:val="left" w:pos="8222"/>
        </w:tabs>
        <w:ind w:left="851"/>
        <w:rPr>
          <w:noProof/>
          <w:sz w:val="24"/>
          <w:szCs w:val="24"/>
        </w:rPr>
      </w:pPr>
      <w:r w:rsidRPr="00363774">
        <w:rPr>
          <w:sz w:val="24"/>
          <w:szCs w:val="24"/>
        </w:rPr>
        <w:t>Må ikke nedfryses</w:t>
      </w:r>
      <w:r w:rsidRPr="00363774">
        <w:rPr>
          <w:noProof/>
          <w:sz w:val="24"/>
          <w:szCs w:val="24"/>
          <w:lang w:val="uk-UA"/>
        </w:rPr>
        <w:t>.</w:t>
      </w:r>
    </w:p>
    <w:p w:rsidR="00363774" w:rsidRPr="00363774" w:rsidRDefault="00363774" w:rsidP="00363774">
      <w:pPr>
        <w:tabs>
          <w:tab w:val="left" w:pos="8222"/>
        </w:tabs>
        <w:rPr>
          <w:b/>
          <w:sz w:val="24"/>
          <w:szCs w:val="24"/>
        </w:rPr>
      </w:pPr>
    </w:p>
    <w:p w:rsidR="00363774" w:rsidRPr="00363774" w:rsidRDefault="00363774" w:rsidP="00363774">
      <w:pPr>
        <w:tabs>
          <w:tab w:val="left" w:pos="8222"/>
        </w:tabs>
        <w:ind w:left="851" w:hanging="851"/>
        <w:rPr>
          <w:b/>
          <w:sz w:val="24"/>
          <w:szCs w:val="24"/>
        </w:rPr>
      </w:pPr>
      <w:r w:rsidRPr="00363774">
        <w:rPr>
          <w:b/>
          <w:sz w:val="24"/>
          <w:szCs w:val="24"/>
        </w:rPr>
        <w:t>5.4</w:t>
      </w:r>
      <w:r w:rsidRPr="00363774">
        <w:rPr>
          <w:b/>
          <w:sz w:val="24"/>
          <w:szCs w:val="24"/>
        </w:rPr>
        <w:tab/>
        <w:t>Den indre emballages art og indhold</w:t>
      </w:r>
    </w:p>
    <w:p w:rsidR="00363774" w:rsidRPr="00363774" w:rsidRDefault="00363774" w:rsidP="00363774">
      <w:pPr>
        <w:tabs>
          <w:tab w:val="left" w:pos="851"/>
          <w:tab w:val="left" w:pos="8222"/>
        </w:tabs>
        <w:ind w:left="851"/>
        <w:rPr>
          <w:sz w:val="24"/>
          <w:szCs w:val="24"/>
        </w:rPr>
      </w:pPr>
      <w:r w:rsidRPr="00363774">
        <w:rPr>
          <w:sz w:val="24"/>
          <w:szCs w:val="24"/>
        </w:rPr>
        <w:t xml:space="preserve">Klart hætteglas af type 1 glas indeholdende 1 dosis </w:t>
      </w:r>
      <w:proofErr w:type="spellStart"/>
      <w:r w:rsidRPr="00363774">
        <w:rPr>
          <w:sz w:val="24"/>
          <w:szCs w:val="24"/>
        </w:rPr>
        <w:t>lyofilisat</w:t>
      </w:r>
      <w:proofErr w:type="spellEnd"/>
      <w:r w:rsidRPr="00363774">
        <w:rPr>
          <w:sz w:val="24"/>
          <w:szCs w:val="24"/>
        </w:rPr>
        <w:t xml:space="preserve"> og klart hætteglas af type I glas indeholdende 1 ml suspension, begge lukket med prop af butyl-elastomer forseglet med låg af aluminium og i en yderkarton af plastik eller pap.</w:t>
      </w:r>
    </w:p>
    <w:p w:rsidR="00363774" w:rsidRPr="00363774" w:rsidRDefault="00363774" w:rsidP="00363774">
      <w:pPr>
        <w:tabs>
          <w:tab w:val="left" w:pos="851"/>
          <w:tab w:val="left" w:pos="8222"/>
        </w:tabs>
        <w:ind w:left="851"/>
        <w:rPr>
          <w:sz w:val="24"/>
          <w:szCs w:val="24"/>
        </w:rPr>
      </w:pPr>
    </w:p>
    <w:p w:rsidR="00363774" w:rsidRPr="00363774" w:rsidRDefault="00363774" w:rsidP="00363774">
      <w:pPr>
        <w:tabs>
          <w:tab w:val="left" w:pos="851"/>
          <w:tab w:val="left" w:pos="8222"/>
        </w:tabs>
        <w:ind w:left="851"/>
        <w:rPr>
          <w:sz w:val="24"/>
          <w:szCs w:val="24"/>
          <w:u w:val="single"/>
        </w:rPr>
      </w:pPr>
      <w:r w:rsidRPr="00363774">
        <w:rPr>
          <w:sz w:val="24"/>
          <w:szCs w:val="24"/>
          <w:u w:val="single"/>
        </w:rPr>
        <w:t>Pakningsstørrelser:</w:t>
      </w:r>
    </w:p>
    <w:p w:rsidR="00363774" w:rsidRPr="00363774" w:rsidRDefault="00363774" w:rsidP="00363774">
      <w:pPr>
        <w:tabs>
          <w:tab w:val="left" w:pos="851"/>
          <w:tab w:val="left" w:pos="8222"/>
        </w:tabs>
        <w:ind w:left="851"/>
        <w:rPr>
          <w:sz w:val="24"/>
          <w:szCs w:val="24"/>
        </w:rPr>
      </w:pPr>
      <w:r w:rsidRPr="00363774">
        <w:rPr>
          <w:sz w:val="24"/>
          <w:szCs w:val="24"/>
        </w:rPr>
        <w:t>1 </w:t>
      </w:r>
      <w:r w:rsidRPr="00363774">
        <w:rPr>
          <w:sz w:val="24"/>
          <w:szCs w:val="24"/>
          <w:lang w:val="uk-UA"/>
        </w:rPr>
        <w:t>x</w:t>
      </w:r>
      <w:r w:rsidRPr="00363774">
        <w:rPr>
          <w:sz w:val="24"/>
          <w:szCs w:val="24"/>
        </w:rPr>
        <w:t xml:space="preserve"> 1 dosis </w:t>
      </w:r>
      <w:proofErr w:type="spellStart"/>
      <w:r w:rsidRPr="00363774">
        <w:rPr>
          <w:sz w:val="24"/>
          <w:szCs w:val="24"/>
        </w:rPr>
        <w:t>lyofilisat</w:t>
      </w:r>
      <w:proofErr w:type="spellEnd"/>
      <w:r w:rsidRPr="00363774">
        <w:rPr>
          <w:sz w:val="24"/>
          <w:szCs w:val="24"/>
        </w:rPr>
        <w:t xml:space="preserve"> og 1 </w:t>
      </w:r>
      <w:r w:rsidRPr="00363774">
        <w:rPr>
          <w:sz w:val="24"/>
          <w:szCs w:val="24"/>
          <w:lang w:val="uk-UA"/>
        </w:rPr>
        <w:t>x</w:t>
      </w:r>
      <w:r w:rsidRPr="00363774">
        <w:rPr>
          <w:sz w:val="24"/>
          <w:szCs w:val="24"/>
        </w:rPr>
        <w:t> 1 ml suspension</w:t>
      </w:r>
    </w:p>
    <w:p w:rsidR="00363774" w:rsidRPr="00363774" w:rsidRDefault="00363774" w:rsidP="00363774">
      <w:pPr>
        <w:tabs>
          <w:tab w:val="left" w:pos="851"/>
          <w:tab w:val="left" w:pos="8222"/>
        </w:tabs>
        <w:ind w:left="851"/>
        <w:rPr>
          <w:sz w:val="24"/>
          <w:szCs w:val="24"/>
        </w:rPr>
      </w:pPr>
      <w:r w:rsidRPr="00363774">
        <w:rPr>
          <w:sz w:val="24"/>
          <w:szCs w:val="24"/>
        </w:rPr>
        <w:t>10 </w:t>
      </w:r>
      <w:r w:rsidRPr="00363774">
        <w:rPr>
          <w:sz w:val="24"/>
          <w:szCs w:val="24"/>
          <w:lang w:val="uk-UA"/>
        </w:rPr>
        <w:t>x</w:t>
      </w:r>
      <w:r w:rsidRPr="00363774">
        <w:rPr>
          <w:sz w:val="24"/>
          <w:szCs w:val="24"/>
        </w:rPr>
        <w:t xml:space="preserve"> 1 dosis </w:t>
      </w:r>
      <w:proofErr w:type="spellStart"/>
      <w:r w:rsidRPr="00363774">
        <w:rPr>
          <w:sz w:val="24"/>
          <w:szCs w:val="24"/>
        </w:rPr>
        <w:t>lyofilisat</w:t>
      </w:r>
      <w:proofErr w:type="spellEnd"/>
      <w:r w:rsidRPr="00363774">
        <w:rPr>
          <w:sz w:val="24"/>
          <w:szCs w:val="24"/>
        </w:rPr>
        <w:t xml:space="preserve"> og 10 </w:t>
      </w:r>
      <w:r w:rsidRPr="00363774">
        <w:rPr>
          <w:sz w:val="24"/>
          <w:szCs w:val="24"/>
          <w:lang w:val="uk-UA"/>
        </w:rPr>
        <w:t>x</w:t>
      </w:r>
      <w:r w:rsidRPr="00363774">
        <w:rPr>
          <w:sz w:val="24"/>
          <w:szCs w:val="24"/>
        </w:rPr>
        <w:t> 1 ml suspension</w:t>
      </w:r>
    </w:p>
    <w:p w:rsidR="00363774" w:rsidRPr="00363774" w:rsidRDefault="00363774" w:rsidP="00363774">
      <w:pPr>
        <w:tabs>
          <w:tab w:val="left" w:pos="851"/>
          <w:tab w:val="left" w:pos="8222"/>
        </w:tabs>
        <w:ind w:left="851"/>
        <w:rPr>
          <w:sz w:val="24"/>
          <w:szCs w:val="24"/>
        </w:rPr>
      </w:pPr>
      <w:r w:rsidRPr="00363774">
        <w:rPr>
          <w:sz w:val="24"/>
          <w:szCs w:val="24"/>
        </w:rPr>
        <w:t>25 </w:t>
      </w:r>
      <w:r w:rsidRPr="00363774">
        <w:rPr>
          <w:sz w:val="24"/>
          <w:szCs w:val="24"/>
          <w:lang w:val="uk-UA"/>
        </w:rPr>
        <w:t>x</w:t>
      </w:r>
      <w:r w:rsidRPr="00363774">
        <w:rPr>
          <w:sz w:val="24"/>
          <w:szCs w:val="24"/>
        </w:rPr>
        <w:t xml:space="preserve"> 1 dosis </w:t>
      </w:r>
      <w:proofErr w:type="spellStart"/>
      <w:r w:rsidRPr="00363774">
        <w:rPr>
          <w:sz w:val="24"/>
          <w:szCs w:val="24"/>
        </w:rPr>
        <w:t>lyofilisat</w:t>
      </w:r>
      <w:proofErr w:type="spellEnd"/>
      <w:r w:rsidRPr="00363774">
        <w:rPr>
          <w:sz w:val="24"/>
          <w:szCs w:val="24"/>
        </w:rPr>
        <w:t xml:space="preserve"> og 25 </w:t>
      </w:r>
      <w:r w:rsidRPr="00363774">
        <w:rPr>
          <w:sz w:val="24"/>
          <w:szCs w:val="24"/>
          <w:lang w:val="uk-UA"/>
        </w:rPr>
        <w:t>x</w:t>
      </w:r>
      <w:r w:rsidRPr="00363774">
        <w:rPr>
          <w:sz w:val="24"/>
          <w:szCs w:val="24"/>
        </w:rPr>
        <w:t> 1 ml suspension</w:t>
      </w:r>
    </w:p>
    <w:p w:rsidR="00363774" w:rsidRPr="00363774" w:rsidRDefault="00363774" w:rsidP="00363774">
      <w:pPr>
        <w:tabs>
          <w:tab w:val="left" w:pos="851"/>
          <w:tab w:val="left" w:pos="8222"/>
        </w:tabs>
        <w:ind w:left="851"/>
        <w:rPr>
          <w:sz w:val="24"/>
          <w:szCs w:val="24"/>
        </w:rPr>
      </w:pPr>
      <w:r w:rsidRPr="00363774">
        <w:rPr>
          <w:sz w:val="24"/>
          <w:szCs w:val="24"/>
        </w:rPr>
        <w:t>50 </w:t>
      </w:r>
      <w:r w:rsidRPr="00363774">
        <w:rPr>
          <w:sz w:val="24"/>
          <w:szCs w:val="24"/>
          <w:lang w:val="uk-UA"/>
        </w:rPr>
        <w:t>x</w:t>
      </w:r>
      <w:r w:rsidRPr="00363774">
        <w:rPr>
          <w:sz w:val="24"/>
          <w:szCs w:val="24"/>
        </w:rPr>
        <w:t xml:space="preserve"> 1 dosis </w:t>
      </w:r>
      <w:proofErr w:type="spellStart"/>
      <w:r w:rsidRPr="00363774">
        <w:rPr>
          <w:sz w:val="24"/>
          <w:szCs w:val="24"/>
        </w:rPr>
        <w:t>lyofilisat</w:t>
      </w:r>
      <w:proofErr w:type="spellEnd"/>
      <w:r w:rsidRPr="00363774">
        <w:rPr>
          <w:sz w:val="24"/>
          <w:szCs w:val="24"/>
        </w:rPr>
        <w:t xml:space="preserve"> og 50 </w:t>
      </w:r>
      <w:r w:rsidRPr="00363774">
        <w:rPr>
          <w:sz w:val="24"/>
          <w:szCs w:val="24"/>
          <w:lang w:val="uk-UA"/>
        </w:rPr>
        <w:t>x</w:t>
      </w:r>
      <w:r w:rsidRPr="00363774">
        <w:rPr>
          <w:sz w:val="24"/>
          <w:szCs w:val="24"/>
        </w:rPr>
        <w:t> 1 ml suspension</w:t>
      </w:r>
    </w:p>
    <w:p w:rsidR="00363774" w:rsidRPr="00363774" w:rsidRDefault="00363774" w:rsidP="00363774">
      <w:pPr>
        <w:tabs>
          <w:tab w:val="left" w:pos="851"/>
          <w:tab w:val="left" w:pos="8222"/>
        </w:tabs>
        <w:ind w:left="851"/>
        <w:rPr>
          <w:sz w:val="24"/>
          <w:szCs w:val="24"/>
        </w:rPr>
      </w:pPr>
      <w:r w:rsidRPr="00363774">
        <w:rPr>
          <w:sz w:val="24"/>
          <w:szCs w:val="24"/>
        </w:rPr>
        <w:t>100 </w:t>
      </w:r>
      <w:r w:rsidRPr="00363774">
        <w:rPr>
          <w:sz w:val="24"/>
          <w:szCs w:val="24"/>
          <w:lang w:val="uk-UA"/>
        </w:rPr>
        <w:t>x</w:t>
      </w:r>
      <w:r w:rsidRPr="00363774">
        <w:rPr>
          <w:sz w:val="24"/>
          <w:szCs w:val="24"/>
        </w:rPr>
        <w:t xml:space="preserve"> 1 dosis </w:t>
      </w:r>
      <w:proofErr w:type="spellStart"/>
      <w:r w:rsidRPr="00363774">
        <w:rPr>
          <w:sz w:val="24"/>
          <w:szCs w:val="24"/>
        </w:rPr>
        <w:t>lyofilisat</w:t>
      </w:r>
      <w:proofErr w:type="spellEnd"/>
      <w:r w:rsidRPr="00363774">
        <w:rPr>
          <w:sz w:val="24"/>
          <w:szCs w:val="24"/>
        </w:rPr>
        <w:t xml:space="preserve"> og 100 </w:t>
      </w:r>
      <w:r w:rsidRPr="00363774">
        <w:rPr>
          <w:sz w:val="24"/>
          <w:szCs w:val="24"/>
          <w:lang w:val="uk-UA"/>
        </w:rPr>
        <w:t>x</w:t>
      </w:r>
      <w:r w:rsidRPr="00363774">
        <w:rPr>
          <w:sz w:val="24"/>
          <w:szCs w:val="24"/>
        </w:rPr>
        <w:t> 1 ml suspension</w:t>
      </w:r>
    </w:p>
    <w:p w:rsidR="00363774" w:rsidRPr="00363774" w:rsidRDefault="00363774" w:rsidP="00363774">
      <w:pPr>
        <w:tabs>
          <w:tab w:val="left" w:pos="851"/>
          <w:tab w:val="left" w:pos="8222"/>
        </w:tabs>
        <w:ind w:left="851" w:hanging="851"/>
        <w:rPr>
          <w:sz w:val="24"/>
          <w:szCs w:val="24"/>
        </w:rPr>
      </w:pPr>
    </w:p>
    <w:p w:rsidR="00363774" w:rsidRPr="00363774" w:rsidRDefault="00363774" w:rsidP="00363774">
      <w:pPr>
        <w:tabs>
          <w:tab w:val="left" w:pos="851"/>
          <w:tab w:val="left" w:pos="8222"/>
        </w:tabs>
        <w:ind w:left="851"/>
        <w:rPr>
          <w:sz w:val="24"/>
          <w:szCs w:val="24"/>
        </w:rPr>
      </w:pPr>
      <w:r w:rsidRPr="00363774">
        <w:rPr>
          <w:sz w:val="24"/>
          <w:szCs w:val="24"/>
        </w:rPr>
        <w:t>Ikke alle pakningsstørrelser er nødvendigvis markedsført.</w:t>
      </w:r>
    </w:p>
    <w:p w:rsidR="00363774" w:rsidRPr="00363774" w:rsidRDefault="00363774" w:rsidP="00363774">
      <w:pPr>
        <w:tabs>
          <w:tab w:val="left" w:pos="851"/>
          <w:tab w:val="left" w:pos="8222"/>
        </w:tabs>
        <w:ind w:left="851" w:hanging="851"/>
        <w:rPr>
          <w:sz w:val="24"/>
          <w:szCs w:val="24"/>
        </w:rPr>
      </w:pPr>
    </w:p>
    <w:p w:rsidR="00363774" w:rsidRPr="00661AB7" w:rsidRDefault="00363774" w:rsidP="00661AB7">
      <w:pPr>
        <w:tabs>
          <w:tab w:val="left" w:pos="851"/>
          <w:tab w:val="left" w:pos="8222"/>
        </w:tabs>
        <w:ind w:left="851" w:hanging="851"/>
        <w:rPr>
          <w:b/>
          <w:sz w:val="24"/>
          <w:szCs w:val="24"/>
        </w:rPr>
      </w:pPr>
      <w:r w:rsidRPr="00363774">
        <w:rPr>
          <w:b/>
          <w:sz w:val="24"/>
          <w:szCs w:val="24"/>
        </w:rPr>
        <w:t>5.5</w:t>
      </w:r>
      <w:r w:rsidRPr="00363774">
        <w:rPr>
          <w:b/>
          <w:sz w:val="24"/>
          <w:szCs w:val="24"/>
        </w:rPr>
        <w:tab/>
        <w:t>Særlige forholdsregler vedrørende bortskaffelse af ubrugte veterinærlægemidler eller affaldsmaterialer fra brugen heraf</w:t>
      </w:r>
    </w:p>
    <w:p w:rsidR="00363774" w:rsidRPr="00363774" w:rsidRDefault="00363774" w:rsidP="00661AB7">
      <w:pPr>
        <w:ind w:left="851"/>
        <w:rPr>
          <w:sz w:val="24"/>
          <w:szCs w:val="24"/>
        </w:rPr>
      </w:pPr>
      <w:r w:rsidRPr="00363774">
        <w:rPr>
          <w:sz w:val="24"/>
          <w:szCs w:val="24"/>
        </w:rPr>
        <w:t>Lægemidler må ikke bortskaffes sammen med spildevand eller husholdningsaffald.</w:t>
      </w:r>
    </w:p>
    <w:p w:rsidR="00363774" w:rsidRPr="00363774" w:rsidRDefault="00363774" w:rsidP="00661AB7">
      <w:pPr>
        <w:ind w:left="851"/>
        <w:rPr>
          <w:sz w:val="24"/>
          <w:szCs w:val="24"/>
        </w:rPr>
      </w:pPr>
    </w:p>
    <w:p w:rsidR="00363774" w:rsidRPr="00363774" w:rsidRDefault="00363774" w:rsidP="00661AB7">
      <w:pPr>
        <w:ind w:left="851"/>
        <w:rPr>
          <w:sz w:val="24"/>
          <w:szCs w:val="24"/>
          <w:lang w:eastAsia="da-DK"/>
        </w:rPr>
      </w:pPr>
      <w:r w:rsidRPr="0036377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03107D" w:rsidRPr="00363774" w:rsidRDefault="0003107D" w:rsidP="00661AB7">
      <w:pPr>
        <w:tabs>
          <w:tab w:val="left" w:pos="851"/>
          <w:tab w:val="left" w:pos="8222"/>
        </w:tabs>
        <w:ind w:left="851" w:hanging="851"/>
        <w:rPr>
          <w:sz w:val="24"/>
          <w:szCs w:val="24"/>
        </w:rPr>
      </w:pPr>
    </w:p>
    <w:p w:rsidR="00363774" w:rsidRPr="00375DF6" w:rsidRDefault="00363774" w:rsidP="0003107D">
      <w:pPr>
        <w:tabs>
          <w:tab w:val="left" w:pos="851"/>
          <w:tab w:val="left" w:pos="8222"/>
        </w:tabs>
        <w:ind w:left="851" w:hanging="851"/>
        <w:rPr>
          <w:sz w:val="24"/>
          <w:szCs w:val="24"/>
        </w:rPr>
      </w:pPr>
    </w:p>
    <w:p w:rsidR="0003107D" w:rsidRPr="00375DF6" w:rsidRDefault="0003107D" w:rsidP="0003107D">
      <w:pPr>
        <w:tabs>
          <w:tab w:val="left" w:pos="8222"/>
        </w:tabs>
        <w:ind w:left="851" w:hanging="851"/>
        <w:rPr>
          <w:b/>
          <w:sz w:val="24"/>
          <w:szCs w:val="24"/>
        </w:rPr>
      </w:pPr>
      <w:r w:rsidRPr="00375DF6">
        <w:rPr>
          <w:b/>
          <w:sz w:val="24"/>
          <w:szCs w:val="24"/>
        </w:rPr>
        <w:t>6.</w:t>
      </w:r>
      <w:r w:rsidRPr="00375DF6">
        <w:rPr>
          <w:b/>
          <w:sz w:val="24"/>
          <w:szCs w:val="24"/>
        </w:rPr>
        <w:tab/>
      </w:r>
      <w:r w:rsidR="00661AB7" w:rsidRPr="00661AB7">
        <w:rPr>
          <w:b/>
          <w:sz w:val="24"/>
          <w:szCs w:val="24"/>
        </w:rPr>
        <w:t>NAVN PÅ INDEHAVEREN AF MARKEDSFØRINGSTILLADELSEN</w:t>
      </w:r>
    </w:p>
    <w:p w:rsidR="00940C74" w:rsidRPr="00940C74" w:rsidRDefault="00940C74" w:rsidP="00940C74">
      <w:pPr>
        <w:spacing w:line="280" w:lineRule="exact"/>
        <w:ind w:firstLine="851"/>
        <w:rPr>
          <w:sz w:val="24"/>
          <w:szCs w:val="24"/>
          <w:lang w:val="en-US" w:eastAsia="da-DK"/>
        </w:rPr>
      </w:pPr>
      <w:proofErr w:type="spellStart"/>
      <w:r w:rsidRPr="00940C74">
        <w:rPr>
          <w:sz w:val="24"/>
          <w:szCs w:val="24"/>
          <w:lang w:val="en-US"/>
        </w:rPr>
        <w:t>Virbac</w:t>
      </w:r>
      <w:proofErr w:type="spellEnd"/>
      <w:r w:rsidRPr="00940C74">
        <w:rPr>
          <w:sz w:val="24"/>
          <w:szCs w:val="24"/>
          <w:lang w:val="en-US"/>
        </w:rPr>
        <w:t xml:space="preserve"> S.A.</w:t>
      </w:r>
    </w:p>
    <w:p w:rsidR="00940C74" w:rsidRPr="00AD70E1" w:rsidRDefault="00940C74" w:rsidP="00940C74">
      <w:pPr>
        <w:spacing w:line="280" w:lineRule="exact"/>
        <w:ind w:left="851"/>
        <w:rPr>
          <w:sz w:val="24"/>
          <w:szCs w:val="24"/>
          <w:lang w:val="en-US"/>
        </w:rPr>
      </w:pPr>
      <w:r w:rsidRPr="00AD70E1">
        <w:rPr>
          <w:sz w:val="24"/>
          <w:szCs w:val="24"/>
          <w:lang w:val="en-US"/>
        </w:rPr>
        <w:t>1</w:t>
      </w:r>
      <w:r w:rsidRPr="00AD70E1">
        <w:rPr>
          <w:sz w:val="24"/>
          <w:szCs w:val="24"/>
          <w:vertAlign w:val="superscript"/>
          <w:lang w:val="en-US"/>
        </w:rPr>
        <w:t>ère</w:t>
      </w:r>
      <w:r w:rsidRPr="00AD70E1">
        <w:rPr>
          <w:sz w:val="24"/>
          <w:szCs w:val="24"/>
          <w:lang w:val="en-US"/>
        </w:rPr>
        <w:t xml:space="preserve"> Avenue 2065m LID</w:t>
      </w:r>
    </w:p>
    <w:p w:rsidR="00940C74" w:rsidRPr="00375DF6" w:rsidRDefault="00940C74" w:rsidP="00940C74">
      <w:pPr>
        <w:spacing w:line="280" w:lineRule="exact"/>
        <w:ind w:left="851"/>
        <w:rPr>
          <w:sz w:val="24"/>
          <w:szCs w:val="24"/>
        </w:rPr>
      </w:pPr>
      <w:r w:rsidRPr="00375DF6">
        <w:rPr>
          <w:sz w:val="24"/>
          <w:szCs w:val="24"/>
        </w:rPr>
        <w:t xml:space="preserve">06516 </w:t>
      </w:r>
      <w:proofErr w:type="spellStart"/>
      <w:r w:rsidRPr="00375DF6">
        <w:rPr>
          <w:sz w:val="24"/>
          <w:szCs w:val="24"/>
        </w:rPr>
        <w:t>Carros</w:t>
      </w:r>
      <w:proofErr w:type="spellEnd"/>
    </w:p>
    <w:p w:rsidR="00940C74" w:rsidRPr="00375DF6" w:rsidRDefault="00940C74" w:rsidP="00940C74">
      <w:pPr>
        <w:tabs>
          <w:tab w:val="left" w:pos="851"/>
          <w:tab w:val="left" w:pos="8222"/>
        </w:tabs>
        <w:ind w:left="851" w:hanging="851"/>
        <w:rPr>
          <w:sz w:val="24"/>
          <w:szCs w:val="24"/>
        </w:rPr>
      </w:pPr>
      <w:r w:rsidRPr="00375DF6">
        <w:rPr>
          <w:sz w:val="24"/>
          <w:szCs w:val="24"/>
        </w:rPr>
        <w:tab/>
        <w:t>Frankrig</w:t>
      </w:r>
    </w:p>
    <w:p w:rsidR="0003107D" w:rsidRPr="00375DF6" w:rsidRDefault="0003107D" w:rsidP="0003107D">
      <w:pPr>
        <w:tabs>
          <w:tab w:val="left" w:pos="851"/>
          <w:tab w:val="left" w:pos="8222"/>
        </w:tabs>
        <w:ind w:left="851" w:hanging="851"/>
        <w:rPr>
          <w:sz w:val="24"/>
          <w:szCs w:val="24"/>
        </w:rPr>
      </w:pPr>
      <w:bookmarkStart w:id="0" w:name="_GoBack"/>
      <w:bookmarkEnd w:id="0"/>
    </w:p>
    <w:p w:rsidR="0003107D" w:rsidRPr="00375DF6" w:rsidRDefault="0003107D" w:rsidP="0003107D">
      <w:pPr>
        <w:tabs>
          <w:tab w:val="left" w:pos="851"/>
          <w:tab w:val="left" w:pos="8222"/>
        </w:tabs>
        <w:ind w:left="851" w:hanging="851"/>
        <w:rPr>
          <w:sz w:val="24"/>
          <w:szCs w:val="24"/>
          <w:u w:val="single"/>
        </w:rPr>
      </w:pPr>
      <w:r w:rsidRPr="00375DF6">
        <w:rPr>
          <w:sz w:val="24"/>
          <w:szCs w:val="24"/>
        </w:rPr>
        <w:tab/>
      </w:r>
      <w:r w:rsidRPr="00375DF6">
        <w:rPr>
          <w:b/>
          <w:sz w:val="24"/>
          <w:szCs w:val="24"/>
        </w:rPr>
        <w:t>Repræsentant</w:t>
      </w:r>
    </w:p>
    <w:p w:rsidR="0003107D" w:rsidRPr="00375DF6" w:rsidRDefault="0003107D" w:rsidP="0003107D">
      <w:pPr>
        <w:tabs>
          <w:tab w:val="left" w:pos="1304"/>
        </w:tabs>
        <w:ind w:left="851" w:hanging="851"/>
        <w:jc w:val="both"/>
        <w:rPr>
          <w:sz w:val="24"/>
          <w:szCs w:val="24"/>
        </w:rPr>
      </w:pPr>
      <w:r w:rsidRPr="00375DF6">
        <w:rPr>
          <w:sz w:val="24"/>
          <w:szCs w:val="24"/>
        </w:rPr>
        <w:tab/>
      </w:r>
      <w:proofErr w:type="spellStart"/>
      <w:r w:rsidRPr="00375DF6">
        <w:rPr>
          <w:sz w:val="24"/>
          <w:szCs w:val="24"/>
        </w:rPr>
        <w:t>Virbac</w:t>
      </w:r>
      <w:proofErr w:type="spellEnd"/>
      <w:r w:rsidRPr="00375DF6">
        <w:rPr>
          <w:sz w:val="24"/>
          <w:szCs w:val="24"/>
        </w:rPr>
        <w:t xml:space="preserve"> Danmark A/S</w:t>
      </w:r>
    </w:p>
    <w:p w:rsidR="0003107D" w:rsidRPr="00375DF6" w:rsidRDefault="0003107D" w:rsidP="0003107D">
      <w:pPr>
        <w:tabs>
          <w:tab w:val="left" w:pos="1304"/>
        </w:tabs>
        <w:ind w:left="851" w:hanging="851"/>
        <w:jc w:val="both"/>
        <w:rPr>
          <w:sz w:val="24"/>
          <w:szCs w:val="24"/>
        </w:rPr>
      </w:pPr>
      <w:r w:rsidRPr="00375DF6">
        <w:rPr>
          <w:sz w:val="24"/>
          <w:szCs w:val="24"/>
        </w:rPr>
        <w:tab/>
        <w:t>Profilvej 1</w:t>
      </w:r>
    </w:p>
    <w:p w:rsidR="0003107D" w:rsidRPr="00375DF6" w:rsidRDefault="0003107D" w:rsidP="0003107D">
      <w:pPr>
        <w:tabs>
          <w:tab w:val="left" w:pos="1304"/>
        </w:tabs>
        <w:ind w:left="851" w:hanging="851"/>
        <w:jc w:val="both"/>
        <w:rPr>
          <w:sz w:val="24"/>
          <w:szCs w:val="24"/>
        </w:rPr>
      </w:pPr>
      <w:r w:rsidRPr="00375DF6">
        <w:rPr>
          <w:sz w:val="24"/>
          <w:szCs w:val="24"/>
        </w:rPr>
        <w:tab/>
        <w:t>6000 Kolding</w:t>
      </w:r>
    </w:p>
    <w:p w:rsidR="0003107D" w:rsidRPr="00661AB7" w:rsidRDefault="0003107D" w:rsidP="0003107D">
      <w:pPr>
        <w:tabs>
          <w:tab w:val="left" w:pos="851"/>
          <w:tab w:val="left" w:pos="8222"/>
        </w:tabs>
        <w:ind w:left="851" w:hanging="851"/>
        <w:rPr>
          <w:sz w:val="24"/>
          <w:szCs w:val="24"/>
        </w:rPr>
      </w:pPr>
    </w:p>
    <w:p w:rsidR="00661AB7" w:rsidRPr="00661AB7" w:rsidRDefault="00661AB7" w:rsidP="00661AB7">
      <w:pPr>
        <w:tabs>
          <w:tab w:val="left" w:pos="8222"/>
        </w:tabs>
        <w:ind w:left="851" w:hanging="851"/>
        <w:rPr>
          <w:b/>
          <w:sz w:val="24"/>
          <w:szCs w:val="24"/>
        </w:rPr>
      </w:pPr>
      <w:r w:rsidRPr="00661AB7">
        <w:rPr>
          <w:b/>
          <w:sz w:val="24"/>
          <w:szCs w:val="24"/>
        </w:rPr>
        <w:t>7.</w:t>
      </w:r>
      <w:r w:rsidRPr="00661AB7">
        <w:rPr>
          <w:b/>
          <w:sz w:val="24"/>
          <w:szCs w:val="24"/>
        </w:rPr>
        <w:tab/>
        <w:t>MARKEDSFØRINGSTILLADELSESNUMMER (</w:t>
      </w:r>
      <w:r w:rsidRPr="00661AB7">
        <w:rPr>
          <w:b/>
          <w:sz w:val="24"/>
          <w:szCs w:val="24"/>
        </w:rPr>
        <w:noBreakHyphen/>
        <w:t>NUMRE)</w:t>
      </w:r>
    </w:p>
    <w:p w:rsidR="00661AB7" w:rsidRPr="00661AB7" w:rsidRDefault="00661AB7" w:rsidP="00661AB7">
      <w:pPr>
        <w:tabs>
          <w:tab w:val="left" w:pos="851"/>
          <w:tab w:val="left" w:pos="8222"/>
        </w:tabs>
        <w:ind w:left="851"/>
        <w:rPr>
          <w:sz w:val="24"/>
          <w:szCs w:val="24"/>
        </w:rPr>
      </w:pPr>
      <w:r w:rsidRPr="00661AB7">
        <w:rPr>
          <w:sz w:val="24"/>
          <w:szCs w:val="24"/>
        </w:rPr>
        <w:t>56357</w:t>
      </w:r>
    </w:p>
    <w:p w:rsidR="00661AB7" w:rsidRPr="00661AB7" w:rsidRDefault="00661AB7" w:rsidP="00661AB7">
      <w:pPr>
        <w:tabs>
          <w:tab w:val="left" w:pos="851"/>
          <w:tab w:val="left" w:pos="8222"/>
        </w:tabs>
        <w:rPr>
          <w:sz w:val="24"/>
          <w:szCs w:val="24"/>
        </w:rPr>
      </w:pPr>
    </w:p>
    <w:p w:rsidR="00661AB7" w:rsidRPr="00661AB7" w:rsidRDefault="00661AB7" w:rsidP="00661AB7">
      <w:pPr>
        <w:tabs>
          <w:tab w:val="left" w:pos="851"/>
          <w:tab w:val="left" w:pos="8222"/>
        </w:tabs>
        <w:ind w:left="851" w:hanging="851"/>
        <w:rPr>
          <w:b/>
          <w:sz w:val="24"/>
          <w:szCs w:val="24"/>
        </w:rPr>
      </w:pPr>
      <w:r w:rsidRPr="00661AB7">
        <w:rPr>
          <w:b/>
          <w:sz w:val="24"/>
          <w:szCs w:val="24"/>
        </w:rPr>
        <w:t>8.</w:t>
      </w:r>
      <w:r w:rsidRPr="00661AB7">
        <w:rPr>
          <w:b/>
          <w:sz w:val="24"/>
          <w:szCs w:val="24"/>
        </w:rPr>
        <w:tab/>
        <w:t>DATO FOR FØRSTE TILLADELSE</w:t>
      </w:r>
    </w:p>
    <w:p w:rsidR="00661AB7" w:rsidRPr="00661AB7" w:rsidRDefault="00661AB7" w:rsidP="00661AB7">
      <w:pPr>
        <w:tabs>
          <w:tab w:val="left" w:pos="851"/>
          <w:tab w:val="left" w:pos="8222"/>
        </w:tabs>
        <w:ind w:left="851"/>
        <w:rPr>
          <w:sz w:val="24"/>
          <w:szCs w:val="24"/>
        </w:rPr>
      </w:pPr>
      <w:r w:rsidRPr="00661AB7">
        <w:rPr>
          <w:sz w:val="24"/>
          <w:szCs w:val="24"/>
        </w:rPr>
        <w:t>Dato for første markedsføringstilladelse</w:t>
      </w:r>
      <w:r w:rsidRPr="00661AB7">
        <w:rPr>
          <w:sz w:val="24"/>
          <w:szCs w:val="24"/>
          <w:lang w:val="uk-UA"/>
        </w:rPr>
        <w:t xml:space="preserve">: </w:t>
      </w:r>
      <w:r w:rsidRPr="00661AB7">
        <w:rPr>
          <w:sz w:val="24"/>
          <w:szCs w:val="24"/>
        </w:rPr>
        <w:t>14. marts 2016</w:t>
      </w:r>
    </w:p>
    <w:p w:rsidR="0003107D" w:rsidRPr="00375DF6" w:rsidRDefault="0003107D" w:rsidP="0003107D">
      <w:pPr>
        <w:tabs>
          <w:tab w:val="left" w:pos="851"/>
          <w:tab w:val="left" w:pos="8222"/>
        </w:tabs>
        <w:ind w:left="851" w:hanging="851"/>
        <w:rPr>
          <w:sz w:val="24"/>
          <w:szCs w:val="24"/>
        </w:rPr>
      </w:pPr>
    </w:p>
    <w:p w:rsidR="0003107D" w:rsidRPr="00375DF6" w:rsidRDefault="00661AB7" w:rsidP="0003107D">
      <w:pPr>
        <w:tabs>
          <w:tab w:val="left" w:pos="851"/>
          <w:tab w:val="left" w:pos="8222"/>
        </w:tabs>
        <w:ind w:left="851" w:hanging="851"/>
        <w:rPr>
          <w:b/>
          <w:sz w:val="24"/>
          <w:szCs w:val="24"/>
        </w:rPr>
      </w:pPr>
      <w:r>
        <w:rPr>
          <w:b/>
          <w:sz w:val="24"/>
          <w:szCs w:val="24"/>
        </w:rPr>
        <w:t>9.</w:t>
      </w:r>
      <w:r w:rsidR="0003107D" w:rsidRPr="00375DF6">
        <w:rPr>
          <w:b/>
          <w:sz w:val="24"/>
          <w:szCs w:val="24"/>
        </w:rPr>
        <w:tab/>
      </w:r>
      <w:r w:rsidRPr="00661AB7">
        <w:rPr>
          <w:b/>
          <w:sz w:val="24"/>
          <w:szCs w:val="24"/>
        </w:rPr>
        <w:t>DATO FOR SENESTE ÆNDRING AF PRODUKTRESUMÉET</w:t>
      </w:r>
    </w:p>
    <w:p w:rsidR="0003107D" w:rsidRPr="00661AB7" w:rsidRDefault="0003107D" w:rsidP="0003107D">
      <w:pPr>
        <w:tabs>
          <w:tab w:val="left" w:pos="851"/>
          <w:tab w:val="left" w:pos="8222"/>
        </w:tabs>
        <w:ind w:left="851" w:hanging="851"/>
        <w:rPr>
          <w:sz w:val="24"/>
          <w:szCs w:val="24"/>
        </w:rPr>
      </w:pPr>
      <w:r w:rsidRPr="00661AB7">
        <w:rPr>
          <w:sz w:val="24"/>
          <w:szCs w:val="24"/>
        </w:rPr>
        <w:tab/>
      </w:r>
      <w:r w:rsidR="00F46E41" w:rsidRPr="00661AB7">
        <w:rPr>
          <w:sz w:val="24"/>
          <w:szCs w:val="24"/>
        </w:rPr>
        <w:t>3. juni 2024</w:t>
      </w:r>
    </w:p>
    <w:p w:rsidR="00661AB7" w:rsidRPr="00661AB7" w:rsidRDefault="00661AB7" w:rsidP="0003107D">
      <w:pPr>
        <w:tabs>
          <w:tab w:val="left" w:pos="851"/>
          <w:tab w:val="left" w:pos="8222"/>
        </w:tabs>
        <w:ind w:left="851" w:hanging="851"/>
        <w:rPr>
          <w:sz w:val="24"/>
          <w:szCs w:val="24"/>
        </w:rPr>
      </w:pPr>
    </w:p>
    <w:p w:rsidR="00661AB7" w:rsidRPr="00661AB7" w:rsidRDefault="00661AB7" w:rsidP="00661AB7">
      <w:pPr>
        <w:tabs>
          <w:tab w:val="left" w:pos="851"/>
          <w:tab w:val="left" w:pos="8222"/>
        </w:tabs>
        <w:ind w:left="851" w:hanging="851"/>
        <w:rPr>
          <w:sz w:val="24"/>
          <w:szCs w:val="24"/>
        </w:rPr>
      </w:pPr>
      <w:r w:rsidRPr="00661AB7">
        <w:rPr>
          <w:b/>
          <w:sz w:val="24"/>
          <w:szCs w:val="24"/>
        </w:rPr>
        <w:t>10.</w:t>
      </w:r>
      <w:r w:rsidRPr="00661AB7">
        <w:rPr>
          <w:b/>
          <w:sz w:val="24"/>
          <w:szCs w:val="24"/>
        </w:rPr>
        <w:tab/>
        <w:t>KLASSIFICERING AF VETERINÆRLÆGEMIDLER</w:t>
      </w:r>
    </w:p>
    <w:p w:rsidR="00661AB7" w:rsidRDefault="00661AB7" w:rsidP="00661AB7">
      <w:pPr>
        <w:tabs>
          <w:tab w:val="left" w:pos="851"/>
          <w:tab w:val="left" w:pos="8222"/>
        </w:tabs>
        <w:ind w:left="851"/>
        <w:rPr>
          <w:sz w:val="24"/>
          <w:szCs w:val="24"/>
        </w:rPr>
      </w:pPr>
      <w:r w:rsidRPr="00661AB7">
        <w:rPr>
          <w:sz w:val="24"/>
          <w:szCs w:val="24"/>
        </w:rPr>
        <w:t>B.</w:t>
      </w:r>
    </w:p>
    <w:p w:rsidR="00661AB7" w:rsidRPr="00661AB7" w:rsidRDefault="00661AB7" w:rsidP="00661AB7">
      <w:pPr>
        <w:tabs>
          <w:tab w:val="left" w:pos="851"/>
          <w:tab w:val="left" w:pos="8222"/>
        </w:tabs>
        <w:ind w:left="851"/>
        <w:rPr>
          <w:sz w:val="24"/>
          <w:szCs w:val="24"/>
        </w:rPr>
      </w:pPr>
    </w:p>
    <w:p w:rsidR="0003107D" w:rsidRPr="00661AB7" w:rsidRDefault="00661AB7" w:rsidP="00661AB7">
      <w:pPr>
        <w:tabs>
          <w:tab w:val="left" w:pos="851"/>
          <w:tab w:val="left" w:pos="8222"/>
        </w:tabs>
        <w:ind w:left="851"/>
        <w:rPr>
          <w:sz w:val="24"/>
          <w:szCs w:val="24"/>
        </w:rPr>
      </w:pPr>
      <w:r w:rsidRPr="00661AB7">
        <w:rPr>
          <w:sz w:val="24"/>
          <w:szCs w:val="24"/>
        </w:rPr>
        <w:t>Der findes detaljerede oplysninger om dette veterinærlægemiddel i EU-lægemiddeldatabasen.</w:t>
      </w:r>
    </w:p>
    <w:p w:rsidR="0003107D" w:rsidRPr="00661AB7" w:rsidRDefault="0003107D" w:rsidP="0003107D">
      <w:pPr>
        <w:rPr>
          <w:sz w:val="24"/>
          <w:szCs w:val="24"/>
        </w:rPr>
      </w:pPr>
    </w:p>
    <w:sectPr w:rsidR="0003107D" w:rsidRPr="00661AB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07D" w:rsidRDefault="0003107D">
      <w:r>
        <w:separator/>
      </w:r>
    </w:p>
  </w:endnote>
  <w:endnote w:type="continuationSeparator" w:id="0">
    <w:p w:rsidR="0003107D" w:rsidRDefault="0003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B13DF">
      <w:rPr>
        <w:i/>
        <w:noProof/>
        <w:snapToGrid w:val="0"/>
        <w:sz w:val="18"/>
      </w:rPr>
      <w:t>Canixin DHPPi-L, lyofilisat og suspension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B13DF">
      <w:rPr>
        <w:i/>
        <w:noProof/>
        <w:snapToGrid w:val="0"/>
        <w:sz w:val="18"/>
      </w:rPr>
      <w:t>Canixin DHPPi-L, lyofilisat og suspension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07D" w:rsidRDefault="0003107D">
      <w:r>
        <w:separator/>
      </w:r>
    </w:p>
  </w:footnote>
  <w:footnote w:type="continuationSeparator" w:id="0">
    <w:p w:rsidR="0003107D" w:rsidRDefault="0003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1AF1"/>
    <w:multiLevelType w:val="hybridMultilevel"/>
    <w:tmpl w:val="6E3EE438"/>
    <w:lvl w:ilvl="0" w:tplc="8C4A82E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7C4082"/>
    <w:multiLevelType w:val="hybridMultilevel"/>
    <w:tmpl w:val="133EA062"/>
    <w:lvl w:ilvl="0" w:tplc="E40E974A">
      <w:numFmt w:val="bullet"/>
      <w:lvlText w:val="-"/>
      <w:lvlJc w:val="left"/>
      <w:pPr>
        <w:ind w:left="720" w:hanging="360"/>
      </w:pPr>
      <w:rPr>
        <w:rFonts w:ascii="Times New Roman" w:hAnsi="Times New Roman" w:hint="default"/>
      </w:rPr>
    </w:lvl>
    <w:lvl w:ilvl="1" w:tplc="E40E974A">
      <w:numFmt w:val="bullet"/>
      <w:lvlText w:val="-"/>
      <w:lvlJc w:val="left"/>
      <w:pPr>
        <w:ind w:left="1440" w:hanging="360"/>
      </w:pPr>
      <w:rPr>
        <w:rFonts w:ascii="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A1C5759"/>
    <w:multiLevelType w:val="hybridMultilevel"/>
    <w:tmpl w:val="71C64A10"/>
    <w:lvl w:ilvl="0" w:tplc="AD4846D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62F3225"/>
    <w:multiLevelType w:val="hybridMultilevel"/>
    <w:tmpl w:val="C85C2FCE"/>
    <w:lvl w:ilvl="0" w:tplc="AD4846D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7D"/>
    <w:rsid w:val="0003107D"/>
    <w:rsid w:val="0003527F"/>
    <w:rsid w:val="00065C7D"/>
    <w:rsid w:val="000C6CD4"/>
    <w:rsid w:val="00127F70"/>
    <w:rsid w:val="00130D5A"/>
    <w:rsid w:val="001577E4"/>
    <w:rsid w:val="001858CA"/>
    <w:rsid w:val="001C4AEF"/>
    <w:rsid w:val="001D3CC5"/>
    <w:rsid w:val="002F6E14"/>
    <w:rsid w:val="00322BDE"/>
    <w:rsid w:val="00363774"/>
    <w:rsid w:val="00406EE7"/>
    <w:rsid w:val="00407013"/>
    <w:rsid w:val="004A62CC"/>
    <w:rsid w:val="00565A74"/>
    <w:rsid w:val="005B0036"/>
    <w:rsid w:val="005B13DF"/>
    <w:rsid w:val="005F5831"/>
    <w:rsid w:val="00661AB7"/>
    <w:rsid w:val="00662012"/>
    <w:rsid w:val="00666B01"/>
    <w:rsid w:val="006B1539"/>
    <w:rsid w:val="006D4B41"/>
    <w:rsid w:val="006F5621"/>
    <w:rsid w:val="0072611C"/>
    <w:rsid w:val="007E2A00"/>
    <w:rsid w:val="008010F2"/>
    <w:rsid w:val="009202AE"/>
    <w:rsid w:val="00932676"/>
    <w:rsid w:val="00940C74"/>
    <w:rsid w:val="009D66C6"/>
    <w:rsid w:val="00A96525"/>
    <w:rsid w:val="00AE29E5"/>
    <w:rsid w:val="00AE5757"/>
    <w:rsid w:val="00B25EB8"/>
    <w:rsid w:val="00B75510"/>
    <w:rsid w:val="00BA6E2F"/>
    <w:rsid w:val="00BC634B"/>
    <w:rsid w:val="00BF2AE0"/>
    <w:rsid w:val="00C479BF"/>
    <w:rsid w:val="00C6436A"/>
    <w:rsid w:val="00D567AA"/>
    <w:rsid w:val="00DD378B"/>
    <w:rsid w:val="00DD6D71"/>
    <w:rsid w:val="00DF32BE"/>
    <w:rsid w:val="00E14F0A"/>
    <w:rsid w:val="00EB5778"/>
    <w:rsid w:val="00EE5253"/>
    <w:rsid w:val="00F46E41"/>
    <w:rsid w:val="00F551F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D5CF1"/>
  <w15:chartTrackingRefBased/>
  <w15:docId w15:val="{CAD8E1AE-D193-4BD9-BC6A-934C0A50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styleId="Listeafsnit">
    <w:name w:val="List Paragraph"/>
    <w:basedOn w:val="Normal"/>
    <w:uiPriority w:val="99"/>
    <w:qFormat/>
    <w:rsid w:val="0003107D"/>
    <w:pPr>
      <w:ind w:left="720"/>
      <w:contextualSpacing/>
    </w:pPr>
  </w:style>
  <w:style w:type="table" w:styleId="Tabel-Gitter">
    <w:name w:val="Table Grid"/>
    <w:basedOn w:val="Tabel-Normal"/>
    <w:uiPriority w:val="59"/>
    <w:rsid w:val="00F4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1243</Words>
  <Characters>8296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2023080620_x000d_
Rettelse i pkt. 3.6</dc:description>
  <cp:lastModifiedBy>Iman El Kadiri</cp:lastModifiedBy>
  <cp:revision>3</cp:revision>
  <dcterms:created xsi:type="dcterms:W3CDTF">2024-07-08T08:31:00Z</dcterms:created>
  <dcterms:modified xsi:type="dcterms:W3CDTF">2024-07-08T08:33:00Z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