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8ED" w:rsidRPr="000D711E" w:rsidRDefault="00BD28ED" w:rsidP="00BD28ED">
      <w:pPr>
        <w:rPr>
          <w:sz w:val="24"/>
          <w:szCs w:val="24"/>
        </w:rPr>
      </w:pPr>
      <w:bookmarkStart w:id="0" w:name="_GoBack"/>
      <w:bookmarkEnd w:id="0"/>
      <w:r w:rsidRPr="000D711E">
        <w:rPr>
          <w:noProof/>
          <w:sz w:val="24"/>
          <w:szCs w:val="24"/>
          <w:lang w:eastAsia="da-DK"/>
        </w:rPr>
        <w:drawing>
          <wp:inline distT="0" distB="0" distL="0" distR="0" wp14:anchorId="0F8990A7" wp14:editId="2B7F205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D28ED" w:rsidRPr="000D711E" w:rsidRDefault="00BD28ED" w:rsidP="00BD28ED">
      <w:pPr>
        <w:rPr>
          <w:sz w:val="24"/>
          <w:szCs w:val="24"/>
        </w:rPr>
      </w:pPr>
    </w:p>
    <w:p w:rsidR="00BD28ED" w:rsidRPr="000D711E" w:rsidRDefault="0008423F" w:rsidP="0025028A">
      <w:pPr>
        <w:tabs>
          <w:tab w:val="right" w:pos="9356"/>
        </w:tabs>
        <w:jc w:val="right"/>
        <w:rPr>
          <w:b/>
          <w:sz w:val="24"/>
          <w:szCs w:val="24"/>
        </w:rPr>
      </w:pPr>
      <w:r>
        <w:rPr>
          <w:b/>
          <w:sz w:val="24"/>
          <w:szCs w:val="24"/>
        </w:rPr>
        <w:t>2</w:t>
      </w:r>
      <w:r w:rsidR="0025028A">
        <w:rPr>
          <w:b/>
          <w:sz w:val="24"/>
          <w:szCs w:val="24"/>
        </w:rPr>
        <w:t xml:space="preserve">. </w:t>
      </w:r>
      <w:r>
        <w:rPr>
          <w:b/>
          <w:sz w:val="24"/>
          <w:szCs w:val="24"/>
        </w:rPr>
        <w:t>november</w:t>
      </w:r>
      <w:r w:rsidR="0025028A">
        <w:rPr>
          <w:b/>
          <w:sz w:val="24"/>
          <w:szCs w:val="24"/>
        </w:rPr>
        <w:t xml:space="preserve"> 2020</w:t>
      </w:r>
    </w:p>
    <w:p w:rsidR="00BD28ED" w:rsidRPr="000D711E" w:rsidRDefault="00BD28ED" w:rsidP="00BD28ED">
      <w:pPr>
        <w:rPr>
          <w:sz w:val="24"/>
          <w:szCs w:val="24"/>
        </w:rPr>
      </w:pPr>
    </w:p>
    <w:p w:rsidR="00BD28ED" w:rsidRPr="000D711E" w:rsidRDefault="00BD28ED" w:rsidP="00BD28ED">
      <w:pPr>
        <w:rPr>
          <w:sz w:val="24"/>
          <w:szCs w:val="24"/>
        </w:rPr>
      </w:pPr>
    </w:p>
    <w:p w:rsidR="00BD28ED" w:rsidRPr="000D711E" w:rsidRDefault="00BD28ED" w:rsidP="00BD28ED">
      <w:pPr>
        <w:rPr>
          <w:sz w:val="24"/>
          <w:szCs w:val="24"/>
        </w:rPr>
      </w:pPr>
    </w:p>
    <w:p w:rsidR="00BD28ED" w:rsidRPr="000D711E" w:rsidRDefault="00BD28ED" w:rsidP="00BD28ED">
      <w:pPr>
        <w:tabs>
          <w:tab w:val="left" w:pos="8222"/>
        </w:tabs>
        <w:jc w:val="center"/>
        <w:rPr>
          <w:b/>
          <w:sz w:val="24"/>
          <w:szCs w:val="24"/>
        </w:rPr>
      </w:pPr>
      <w:r w:rsidRPr="000D711E">
        <w:rPr>
          <w:b/>
          <w:sz w:val="24"/>
          <w:szCs w:val="24"/>
        </w:rPr>
        <w:t>PRODUKTRESUMÉ</w:t>
      </w:r>
    </w:p>
    <w:p w:rsidR="00BD28ED" w:rsidRPr="000D711E" w:rsidRDefault="00BD28ED" w:rsidP="00BD28ED">
      <w:pPr>
        <w:tabs>
          <w:tab w:val="left" w:pos="8222"/>
        </w:tabs>
        <w:jc w:val="center"/>
        <w:rPr>
          <w:b/>
          <w:sz w:val="24"/>
          <w:szCs w:val="24"/>
        </w:rPr>
      </w:pPr>
    </w:p>
    <w:p w:rsidR="00BD28ED" w:rsidRPr="000D711E" w:rsidRDefault="00BD28ED" w:rsidP="00BD28ED">
      <w:pPr>
        <w:tabs>
          <w:tab w:val="left" w:pos="8222"/>
        </w:tabs>
        <w:jc w:val="center"/>
        <w:rPr>
          <w:b/>
          <w:sz w:val="24"/>
          <w:szCs w:val="24"/>
        </w:rPr>
      </w:pPr>
      <w:r w:rsidRPr="000D711E">
        <w:rPr>
          <w:b/>
          <w:sz w:val="24"/>
          <w:szCs w:val="24"/>
        </w:rPr>
        <w:t>for</w:t>
      </w:r>
    </w:p>
    <w:p w:rsidR="00BD28ED" w:rsidRPr="000D711E" w:rsidRDefault="00BD28ED" w:rsidP="00BD28ED">
      <w:pPr>
        <w:tabs>
          <w:tab w:val="left" w:pos="8222"/>
        </w:tabs>
        <w:jc w:val="center"/>
        <w:rPr>
          <w:b/>
          <w:sz w:val="24"/>
          <w:szCs w:val="24"/>
        </w:rPr>
      </w:pPr>
    </w:p>
    <w:p w:rsidR="00BD28ED" w:rsidRPr="000D711E" w:rsidRDefault="00BD28ED" w:rsidP="00BD28ED">
      <w:pPr>
        <w:tabs>
          <w:tab w:val="left" w:pos="8222"/>
        </w:tabs>
        <w:jc w:val="center"/>
        <w:rPr>
          <w:b/>
          <w:sz w:val="24"/>
          <w:szCs w:val="24"/>
        </w:rPr>
      </w:pPr>
      <w:proofErr w:type="spellStart"/>
      <w:r w:rsidRPr="000D711E">
        <w:rPr>
          <w:b/>
          <w:sz w:val="24"/>
          <w:szCs w:val="24"/>
        </w:rPr>
        <w:t>Carofertin</w:t>
      </w:r>
      <w:proofErr w:type="spellEnd"/>
      <w:r w:rsidRPr="000D711E">
        <w:rPr>
          <w:b/>
          <w:sz w:val="24"/>
          <w:szCs w:val="24"/>
        </w:rPr>
        <w:t>, injektionsvæske, emulsion</w:t>
      </w:r>
    </w:p>
    <w:p w:rsidR="00BD28ED" w:rsidRPr="000D711E" w:rsidRDefault="00BD28ED" w:rsidP="00BD28ED">
      <w:pPr>
        <w:tabs>
          <w:tab w:val="left" w:pos="8222"/>
        </w:tabs>
        <w:jc w:val="both"/>
        <w:rPr>
          <w:sz w:val="24"/>
          <w:szCs w:val="24"/>
        </w:rPr>
      </w:pPr>
    </w:p>
    <w:p w:rsidR="00BD28ED" w:rsidRPr="000D711E" w:rsidRDefault="00BD28ED" w:rsidP="00BD28ED">
      <w:pPr>
        <w:ind w:left="851" w:hanging="851"/>
        <w:jc w:val="both"/>
        <w:rPr>
          <w:sz w:val="24"/>
          <w:szCs w:val="24"/>
        </w:rPr>
      </w:pPr>
    </w:p>
    <w:p w:rsidR="00BD28ED" w:rsidRPr="000D711E" w:rsidRDefault="00BD28ED" w:rsidP="00BD28ED">
      <w:pPr>
        <w:ind w:left="851" w:hanging="851"/>
        <w:rPr>
          <w:b/>
          <w:sz w:val="24"/>
          <w:szCs w:val="24"/>
        </w:rPr>
      </w:pPr>
      <w:r w:rsidRPr="000D711E">
        <w:rPr>
          <w:b/>
          <w:sz w:val="24"/>
          <w:szCs w:val="24"/>
        </w:rPr>
        <w:t>0.</w:t>
      </w:r>
      <w:r w:rsidRPr="000D711E">
        <w:rPr>
          <w:b/>
          <w:sz w:val="24"/>
          <w:szCs w:val="24"/>
        </w:rPr>
        <w:tab/>
        <w:t>D.SP.NR.</w:t>
      </w:r>
    </w:p>
    <w:p w:rsidR="00BD28ED" w:rsidRPr="000D711E" w:rsidRDefault="00BD28ED" w:rsidP="00BD28ED">
      <w:pPr>
        <w:ind w:left="851"/>
        <w:rPr>
          <w:sz w:val="24"/>
          <w:szCs w:val="24"/>
        </w:rPr>
      </w:pPr>
      <w:r w:rsidRPr="000D711E">
        <w:rPr>
          <w:sz w:val="24"/>
          <w:szCs w:val="24"/>
        </w:rPr>
        <w:t>29950</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1.</w:t>
      </w:r>
      <w:r w:rsidRPr="000D711E">
        <w:rPr>
          <w:b/>
          <w:sz w:val="24"/>
          <w:szCs w:val="24"/>
        </w:rPr>
        <w:tab/>
        <w:t>VETERINÆRLÆGEMIDLETS NAVN</w:t>
      </w:r>
    </w:p>
    <w:p w:rsidR="00BD28ED" w:rsidRPr="000D711E" w:rsidRDefault="00BD28ED" w:rsidP="00BD28ED">
      <w:pPr>
        <w:ind w:left="851"/>
        <w:rPr>
          <w:sz w:val="24"/>
          <w:szCs w:val="24"/>
        </w:rPr>
      </w:pPr>
      <w:proofErr w:type="spellStart"/>
      <w:r w:rsidRPr="000D711E">
        <w:rPr>
          <w:sz w:val="24"/>
          <w:szCs w:val="24"/>
        </w:rPr>
        <w:t>Carofertin</w:t>
      </w:r>
      <w:proofErr w:type="spellEnd"/>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2.</w:t>
      </w:r>
      <w:r w:rsidRPr="000D711E">
        <w:rPr>
          <w:b/>
          <w:sz w:val="24"/>
          <w:szCs w:val="24"/>
        </w:rPr>
        <w:tab/>
        <w:t>KVALITATIV OG KVANTITATIV SAMMENSÆTNING</w:t>
      </w:r>
    </w:p>
    <w:p w:rsidR="00BD28ED" w:rsidRPr="000D711E" w:rsidRDefault="00BD28ED" w:rsidP="00BD28ED">
      <w:pPr>
        <w:ind w:left="851"/>
        <w:jc w:val="both"/>
        <w:rPr>
          <w:color w:val="000000"/>
          <w:sz w:val="24"/>
          <w:szCs w:val="24"/>
          <w:lang w:eastAsia="da-DK"/>
        </w:rPr>
      </w:pPr>
      <w:r w:rsidRPr="000D711E">
        <w:rPr>
          <w:color w:val="000000"/>
          <w:sz w:val="24"/>
          <w:szCs w:val="24"/>
        </w:rPr>
        <w:t>1 ml indeholder:</w:t>
      </w:r>
    </w:p>
    <w:p w:rsidR="00BD28ED" w:rsidRPr="000D711E" w:rsidRDefault="00BD28ED" w:rsidP="00BD28ED">
      <w:pPr>
        <w:ind w:left="851"/>
        <w:rPr>
          <w:b/>
          <w:color w:val="000000"/>
          <w:sz w:val="24"/>
          <w:szCs w:val="24"/>
        </w:rPr>
      </w:pPr>
    </w:p>
    <w:p w:rsidR="00BD28ED" w:rsidRPr="000D711E" w:rsidRDefault="00BD28ED" w:rsidP="00BD28ED">
      <w:pPr>
        <w:ind w:left="851"/>
        <w:rPr>
          <w:b/>
          <w:color w:val="000000"/>
          <w:sz w:val="24"/>
          <w:szCs w:val="24"/>
        </w:rPr>
      </w:pPr>
      <w:r w:rsidRPr="000D711E">
        <w:rPr>
          <w:b/>
          <w:color w:val="000000"/>
          <w:sz w:val="24"/>
          <w:szCs w:val="24"/>
        </w:rPr>
        <w:t>Aktivt stof:</w:t>
      </w:r>
    </w:p>
    <w:p w:rsidR="00BD28ED" w:rsidRPr="000D711E" w:rsidRDefault="00BD28ED" w:rsidP="00BD28ED">
      <w:pPr>
        <w:tabs>
          <w:tab w:val="right" w:pos="4536"/>
        </w:tabs>
        <w:ind w:left="851"/>
        <w:jc w:val="both"/>
        <w:rPr>
          <w:color w:val="000000"/>
          <w:sz w:val="24"/>
          <w:szCs w:val="24"/>
        </w:rPr>
      </w:pPr>
      <w:proofErr w:type="spellStart"/>
      <w:r w:rsidRPr="000D711E">
        <w:rPr>
          <w:color w:val="000000"/>
          <w:sz w:val="24"/>
          <w:szCs w:val="24"/>
        </w:rPr>
        <w:t>Betacaroten</w:t>
      </w:r>
      <w:proofErr w:type="spellEnd"/>
      <w:r>
        <w:rPr>
          <w:color w:val="000000"/>
          <w:sz w:val="24"/>
          <w:szCs w:val="24"/>
        </w:rPr>
        <w:tab/>
      </w:r>
      <w:r w:rsidRPr="000D711E">
        <w:rPr>
          <w:color w:val="000000"/>
          <w:sz w:val="24"/>
          <w:szCs w:val="24"/>
        </w:rPr>
        <w:t>10,00 mg</w:t>
      </w:r>
    </w:p>
    <w:p w:rsidR="00BD28ED" w:rsidRPr="000D711E" w:rsidRDefault="00BD28ED" w:rsidP="00BD28ED">
      <w:pPr>
        <w:tabs>
          <w:tab w:val="right" w:pos="4536"/>
        </w:tabs>
        <w:ind w:left="851"/>
        <w:jc w:val="both"/>
        <w:rPr>
          <w:b/>
          <w:color w:val="000000"/>
          <w:sz w:val="24"/>
          <w:szCs w:val="24"/>
        </w:rPr>
      </w:pPr>
    </w:p>
    <w:p w:rsidR="00BD28ED" w:rsidRPr="000D711E" w:rsidRDefault="00BD28ED" w:rsidP="00BD28ED">
      <w:pPr>
        <w:tabs>
          <w:tab w:val="right" w:pos="4536"/>
        </w:tabs>
        <w:ind w:left="851"/>
        <w:jc w:val="both"/>
        <w:rPr>
          <w:color w:val="000000"/>
          <w:sz w:val="24"/>
          <w:szCs w:val="24"/>
        </w:rPr>
      </w:pPr>
      <w:r w:rsidRPr="000D711E">
        <w:rPr>
          <w:b/>
          <w:color w:val="000000"/>
          <w:sz w:val="24"/>
          <w:szCs w:val="24"/>
        </w:rPr>
        <w:t>Hjælpestoffer:</w:t>
      </w:r>
    </w:p>
    <w:p w:rsidR="00BD28ED" w:rsidRPr="000D711E" w:rsidRDefault="00BD28ED" w:rsidP="00BD28ED">
      <w:pPr>
        <w:tabs>
          <w:tab w:val="right" w:pos="4536"/>
        </w:tabs>
        <w:ind w:left="851"/>
        <w:jc w:val="both"/>
        <w:rPr>
          <w:color w:val="000000"/>
          <w:sz w:val="24"/>
          <w:szCs w:val="24"/>
          <w:lang w:val="es-ES"/>
        </w:rPr>
      </w:pPr>
      <w:r w:rsidRPr="000D711E">
        <w:rPr>
          <w:color w:val="000000"/>
          <w:sz w:val="24"/>
          <w:szCs w:val="24"/>
          <w:lang w:val="es-ES"/>
        </w:rPr>
        <w:t>Benzylalkohol (E1519)</w:t>
      </w:r>
      <w:r w:rsidRPr="000D711E">
        <w:rPr>
          <w:color w:val="000000"/>
          <w:sz w:val="24"/>
          <w:szCs w:val="24"/>
          <w:lang w:val="es-ES"/>
        </w:rPr>
        <w:tab/>
        <w:t>10,00 mg</w:t>
      </w:r>
    </w:p>
    <w:p w:rsidR="00BD28ED" w:rsidRPr="000D711E" w:rsidRDefault="00BD28ED" w:rsidP="00BD28ED">
      <w:pPr>
        <w:tabs>
          <w:tab w:val="right" w:pos="4536"/>
        </w:tabs>
        <w:ind w:left="851"/>
        <w:jc w:val="both"/>
        <w:rPr>
          <w:color w:val="000000"/>
          <w:sz w:val="24"/>
          <w:szCs w:val="24"/>
        </w:rPr>
      </w:pPr>
      <w:proofErr w:type="spellStart"/>
      <w:r w:rsidRPr="000D711E">
        <w:rPr>
          <w:color w:val="000000"/>
          <w:sz w:val="24"/>
          <w:szCs w:val="24"/>
        </w:rPr>
        <w:t>Ascorbylpalmitat</w:t>
      </w:r>
      <w:proofErr w:type="spellEnd"/>
      <w:r w:rsidRPr="000D711E">
        <w:rPr>
          <w:color w:val="000000"/>
          <w:sz w:val="24"/>
          <w:szCs w:val="24"/>
        </w:rPr>
        <w:t xml:space="preserve"> (E304)</w:t>
      </w:r>
      <w:r w:rsidRPr="000D711E">
        <w:rPr>
          <w:color w:val="000000"/>
          <w:sz w:val="24"/>
          <w:szCs w:val="24"/>
        </w:rPr>
        <w:tab/>
        <w:t>0,12 mg</w:t>
      </w:r>
    </w:p>
    <w:p w:rsidR="00BD28ED" w:rsidRPr="000D711E" w:rsidRDefault="00BD28ED" w:rsidP="00BD28ED">
      <w:pPr>
        <w:tabs>
          <w:tab w:val="right" w:pos="4536"/>
        </w:tabs>
        <w:ind w:left="851"/>
        <w:jc w:val="both"/>
        <w:rPr>
          <w:color w:val="000000"/>
          <w:sz w:val="24"/>
          <w:szCs w:val="24"/>
        </w:rPr>
      </w:pPr>
      <w:r w:rsidRPr="000D711E">
        <w:rPr>
          <w:color w:val="000000"/>
          <w:sz w:val="24"/>
          <w:szCs w:val="24"/>
        </w:rPr>
        <w:t>All-rac-α-</w:t>
      </w:r>
      <w:proofErr w:type="spellStart"/>
      <w:r w:rsidRPr="000D711E">
        <w:rPr>
          <w:color w:val="000000"/>
          <w:sz w:val="24"/>
          <w:szCs w:val="24"/>
        </w:rPr>
        <w:t>tocopherol</w:t>
      </w:r>
      <w:proofErr w:type="spellEnd"/>
      <w:r w:rsidRPr="000D711E">
        <w:rPr>
          <w:color w:val="000000"/>
          <w:sz w:val="24"/>
          <w:szCs w:val="24"/>
        </w:rPr>
        <w:tab/>
        <w:t>0,10 mg</w:t>
      </w:r>
    </w:p>
    <w:p w:rsidR="00BD28ED" w:rsidRPr="000D711E" w:rsidRDefault="00BD28ED" w:rsidP="00BD28ED">
      <w:pPr>
        <w:ind w:left="851"/>
        <w:jc w:val="both"/>
        <w:rPr>
          <w:color w:val="000000"/>
          <w:sz w:val="24"/>
          <w:szCs w:val="24"/>
        </w:rPr>
      </w:pPr>
    </w:p>
    <w:p w:rsidR="00BD28ED" w:rsidRPr="000D711E" w:rsidRDefault="00BD28ED" w:rsidP="00BD28ED">
      <w:pPr>
        <w:ind w:left="851"/>
        <w:jc w:val="both"/>
        <w:rPr>
          <w:color w:val="000000"/>
          <w:sz w:val="24"/>
          <w:szCs w:val="24"/>
        </w:rPr>
      </w:pPr>
      <w:r w:rsidRPr="000D711E">
        <w:rPr>
          <w:color w:val="000000"/>
          <w:sz w:val="24"/>
          <w:szCs w:val="24"/>
        </w:rPr>
        <w:t>Alle hjælpestoffer er anført under pkt. 6.1.</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3.</w:t>
      </w:r>
      <w:r w:rsidRPr="000D711E">
        <w:rPr>
          <w:b/>
          <w:sz w:val="24"/>
          <w:szCs w:val="24"/>
        </w:rPr>
        <w:tab/>
        <w:t>LÆGEMIDDELFORM</w:t>
      </w:r>
    </w:p>
    <w:p w:rsidR="00BD28ED" w:rsidRPr="000D711E" w:rsidRDefault="00BD28ED" w:rsidP="00BD28ED">
      <w:pPr>
        <w:ind w:left="851"/>
        <w:rPr>
          <w:color w:val="000000"/>
          <w:sz w:val="24"/>
          <w:szCs w:val="24"/>
          <w:lang w:eastAsia="da-DK"/>
        </w:rPr>
      </w:pPr>
      <w:r w:rsidRPr="000D711E">
        <w:rPr>
          <w:color w:val="000000"/>
          <w:sz w:val="24"/>
          <w:szCs w:val="24"/>
        </w:rPr>
        <w:t>Injektionsvæske, emulsion</w:t>
      </w:r>
    </w:p>
    <w:p w:rsidR="00BD28ED" w:rsidRPr="000D711E" w:rsidRDefault="00BD28ED" w:rsidP="00BD28ED">
      <w:pPr>
        <w:ind w:left="851"/>
        <w:rPr>
          <w:color w:val="000000"/>
          <w:sz w:val="24"/>
          <w:szCs w:val="24"/>
        </w:rPr>
      </w:pPr>
      <w:r w:rsidRPr="000D711E">
        <w:rPr>
          <w:color w:val="000000"/>
          <w:sz w:val="24"/>
          <w:szCs w:val="24"/>
        </w:rPr>
        <w:t>Klar, mørkerød emulsion.</w:t>
      </w:r>
    </w:p>
    <w:p w:rsidR="00BD28ED" w:rsidRPr="000D711E" w:rsidRDefault="00BD28ED" w:rsidP="00BD28ED">
      <w:pPr>
        <w:ind w:left="851" w:hanging="851"/>
        <w:rPr>
          <w:sz w:val="24"/>
          <w:szCs w:val="24"/>
        </w:rPr>
      </w:pP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4.</w:t>
      </w:r>
      <w:r w:rsidRPr="000D711E">
        <w:rPr>
          <w:b/>
          <w:sz w:val="24"/>
          <w:szCs w:val="24"/>
        </w:rPr>
        <w:tab/>
        <w:t>KLINISKE OPLYSNINGER</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u w:val="single"/>
        </w:rPr>
      </w:pPr>
      <w:r w:rsidRPr="000D711E">
        <w:rPr>
          <w:b/>
          <w:sz w:val="24"/>
          <w:szCs w:val="24"/>
        </w:rPr>
        <w:t>4.1</w:t>
      </w:r>
      <w:r w:rsidRPr="000D711E">
        <w:rPr>
          <w:b/>
          <w:sz w:val="24"/>
          <w:szCs w:val="24"/>
        </w:rPr>
        <w:tab/>
        <w:t>Dyrearter</w:t>
      </w:r>
    </w:p>
    <w:p w:rsidR="00BD28ED" w:rsidRPr="000D711E" w:rsidRDefault="00BD28ED" w:rsidP="00BD28ED">
      <w:pPr>
        <w:ind w:left="851"/>
        <w:rPr>
          <w:color w:val="000000"/>
          <w:sz w:val="24"/>
          <w:szCs w:val="24"/>
          <w:lang w:eastAsia="da-DK"/>
        </w:rPr>
      </w:pPr>
      <w:r w:rsidRPr="000D711E">
        <w:rPr>
          <w:color w:val="000000"/>
          <w:sz w:val="24"/>
          <w:szCs w:val="24"/>
        </w:rPr>
        <w:t>Kvæg (køer/kvier), svin (søer)</w:t>
      </w:r>
      <w:r>
        <w:rPr>
          <w:color w:val="000000"/>
          <w:sz w:val="24"/>
          <w:szCs w:val="24"/>
        </w:rPr>
        <w:t>.</w:t>
      </w:r>
    </w:p>
    <w:p w:rsidR="00BD28ED" w:rsidRPr="000D711E" w:rsidRDefault="00BD28ED" w:rsidP="00BD28ED">
      <w:pPr>
        <w:ind w:left="851" w:hanging="851"/>
        <w:rPr>
          <w:sz w:val="24"/>
          <w:szCs w:val="24"/>
        </w:rPr>
      </w:pPr>
    </w:p>
    <w:p w:rsidR="00BD28ED" w:rsidRPr="000D711E" w:rsidRDefault="00BD28ED" w:rsidP="00BD28ED">
      <w:pPr>
        <w:pStyle w:val="Sidehoved"/>
        <w:tabs>
          <w:tab w:val="clear" w:pos="4819"/>
          <w:tab w:val="clear" w:pos="9638"/>
        </w:tabs>
        <w:ind w:left="851" w:hanging="851"/>
        <w:rPr>
          <w:b/>
          <w:szCs w:val="24"/>
        </w:rPr>
      </w:pPr>
      <w:r w:rsidRPr="000D711E">
        <w:rPr>
          <w:b/>
          <w:szCs w:val="24"/>
        </w:rPr>
        <w:t>4.2</w:t>
      </w:r>
      <w:r w:rsidRPr="000D711E">
        <w:rPr>
          <w:b/>
          <w:szCs w:val="24"/>
        </w:rPr>
        <w:tab/>
        <w:t>Terapeutiske indikationer</w:t>
      </w:r>
    </w:p>
    <w:p w:rsidR="00BD28ED" w:rsidRPr="000D711E" w:rsidRDefault="00BD28ED" w:rsidP="00BD28ED">
      <w:pPr>
        <w:ind w:left="851"/>
        <w:rPr>
          <w:sz w:val="24"/>
          <w:szCs w:val="24"/>
          <w:lang w:eastAsia="da-DK"/>
        </w:rPr>
      </w:pPr>
      <w:r w:rsidRPr="000D711E">
        <w:rPr>
          <w:sz w:val="24"/>
          <w:szCs w:val="24"/>
        </w:rPr>
        <w:t xml:space="preserve">For at forhindre og behandle </w:t>
      </w:r>
      <w:proofErr w:type="spellStart"/>
      <w:r w:rsidRPr="000D711E">
        <w:rPr>
          <w:sz w:val="24"/>
          <w:szCs w:val="24"/>
        </w:rPr>
        <w:t>betacarotenmangel</w:t>
      </w:r>
      <w:proofErr w:type="spellEnd"/>
      <w:r w:rsidRPr="000D711E">
        <w:rPr>
          <w:sz w:val="24"/>
          <w:szCs w:val="24"/>
        </w:rPr>
        <w:t xml:space="preserve"> og fertilitetsproblemer forbundet med </w:t>
      </w:r>
      <w:proofErr w:type="spellStart"/>
      <w:r w:rsidRPr="000D711E">
        <w:rPr>
          <w:sz w:val="24"/>
          <w:szCs w:val="24"/>
        </w:rPr>
        <w:t>betacarotenmangel</w:t>
      </w:r>
      <w:proofErr w:type="spellEnd"/>
      <w:r w:rsidRPr="000D711E">
        <w:rPr>
          <w:sz w:val="24"/>
          <w:szCs w:val="24"/>
        </w:rPr>
        <w:t>, hvilket kan opstå under faser med utilstrækkelig ernæring.</w:t>
      </w:r>
    </w:p>
    <w:p w:rsidR="00BD28ED" w:rsidRPr="000D711E" w:rsidRDefault="00BD28ED" w:rsidP="00BD28ED">
      <w:pPr>
        <w:rPr>
          <w:sz w:val="24"/>
          <w:szCs w:val="24"/>
          <w:lang w:eastAsia="da-DK"/>
        </w:rPr>
      </w:pPr>
      <w:r w:rsidRPr="000D711E">
        <w:rPr>
          <w:sz w:val="24"/>
          <w:szCs w:val="24"/>
        </w:rPr>
        <w:br w:type="page"/>
      </w:r>
    </w:p>
    <w:p w:rsidR="00BD28ED" w:rsidRPr="000D711E" w:rsidRDefault="00BD28ED" w:rsidP="00BD28ED">
      <w:pPr>
        <w:pStyle w:val="Sidehoved"/>
        <w:tabs>
          <w:tab w:val="clear" w:pos="4819"/>
          <w:tab w:val="clear" w:pos="9638"/>
        </w:tabs>
        <w:ind w:left="851" w:hanging="851"/>
        <w:rPr>
          <w:szCs w:val="24"/>
        </w:rPr>
      </w:pPr>
    </w:p>
    <w:p w:rsidR="00BD28ED" w:rsidRPr="000D711E" w:rsidRDefault="00BD28ED" w:rsidP="00BD28ED">
      <w:pPr>
        <w:pStyle w:val="Sidehoved"/>
        <w:tabs>
          <w:tab w:val="clear" w:pos="4819"/>
          <w:tab w:val="clear" w:pos="9638"/>
        </w:tabs>
        <w:ind w:left="851" w:hanging="851"/>
        <w:rPr>
          <w:b/>
          <w:szCs w:val="24"/>
        </w:rPr>
      </w:pPr>
      <w:r w:rsidRPr="000D711E">
        <w:rPr>
          <w:b/>
          <w:szCs w:val="24"/>
        </w:rPr>
        <w:t>4.3</w:t>
      </w:r>
      <w:r w:rsidRPr="000D711E">
        <w:rPr>
          <w:b/>
          <w:szCs w:val="24"/>
        </w:rPr>
        <w:tab/>
        <w:t>Kontraindikationer</w:t>
      </w:r>
    </w:p>
    <w:p w:rsidR="00BD28ED" w:rsidRPr="000D711E" w:rsidRDefault="00BD28ED" w:rsidP="00BD28ED">
      <w:pPr>
        <w:ind w:left="851"/>
        <w:rPr>
          <w:color w:val="000000"/>
          <w:sz w:val="24"/>
          <w:szCs w:val="24"/>
          <w:lang w:eastAsia="da-DK"/>
        </w:rPr>
      </w:pPr>
      <w:r w:rsidRPr="000D711E">
        <w:rPr>
          <w:color w:val="000000"/>
          <w:sz w:val="24"/>
          <w:szCs w:val="24"/>
        </w:rPr>
        <w:t xml:space="preserve">Bør ikke anvendes til nyfødte dyr på grund af tilstedeværelsen af </w:t>
      </w:r>
      <w:proofErr w:type="spellStart"/>
      <w:r w:rsidRPr="000D711E">
        <w:rPr>
          <w:color w:val="000000"/>
          <w:sz w:val="24"/>
          <w:szCs w:val="24"/>
        </w:rPr>
        <w:t>benzylalkohol</w:t>
      </w:r>
      <w:proofErr w:type="spellEnd"/>
      <w:r w:rsidRPr="000D711E">
        <w:rPr>
          <w:color w:val="000000"/>
          <w:sz w:val="24"/>
          <w:szCs w:val="24"/>
        </w:rPr>
        <w:t xml:space="preserve">. Bør ikke anvendes i tilfælde af overfølsomhed over for </w:t>
      </w:r>
      <w:proofErr w:type="spellStart"/>
      <w:r w:rsidRPr="000D711E">
        <w:rPr>
          <w:color w:val="000000"/>
          <w:sz w:val="24"/>
          <w:szCs w:val="24"/>
        </w:rPr>
        <w:t>macrogolstearat</w:t>
      </w:r>
      <w:proofErr w:type="spellEnd"/>
      <w:r w:rsidRPr="000D711E">
        <w:rPr>
          <w:color w:val="000000"/>
          <w:sz w:val="24"/>
          <w:szCs w:val="24"/>
        </w:rPr>
        <w:t>, eller i tilfælde af overfølsomhed over for det aktive stof eller over for et eller flere af hjælpestofferne.</w:t>
      </w:r>
    </w:p>
    <w:p w:rsidR="00BD28ED" w:rsidRPr="000D711E" w:rsidRDefault="00BD28ED" w:rsidP="00BD28ED">
      <w:pPr>
        <w:pStyle w:val="Sidehoved"/>
        <w:tabs>
          <w:tab w:val="clear" w:pos="4819"/>
          <w:tab w:val="clear" w:pos="9638"/>
        </w:tabs>
        <w:ind w:left="851" w:hanging="851"/>
        <w:rPr>
          <w:szCs w:val="24"/>
        </w:rPr>
      </w:pPr>
    </w:p>
    <w:p w:rsidR="00BD28ED" w:rsidRPr="000D711E" w:rsidRDefault="00BD28ED" w:rsidP="00BD28ED">
      <w:pPr>
        <w:ind w:left="851" w:hanging="851"/>
        <w:rPr>
          <w:b/>
          <w:sz w:val="24"/>
          <w:szCs w:val="24"/>
        </w:rPr>
      </w:pPr>
      <w:r w:rsidRPr="000D711E">
        <w:rPr>
          <w:b/>
          <w:sz w:val="24"/>
          <w:szCs w:val="24"/>
        </w:rPr>
        <w:t>4.4</w:t>
      </w:r>
      <w:r w:rsidRPr="000D711E">
        <w:rPr>
          <w:b/>
          <w:sz w:val="24"/>
          <w:szCs w:val="24"/>
        </w:rPr>
        <w:tab/>
        <w:t>Særlige advarsler</w:t>
      </w:r>
    </w:p>
    <w:p w:rsidR="00BD28ED" w:rsidRPr="000D711E" w:rsidRDefault="00BD28ED" w:rsidP="00BD28ED">
      <w:pPr>
        <w:ind w:left="851"/>
        <w:jc w:val="both"/>
        <w:rPr>
          <w:color w:val="000000"/>
          <w:sz w:val="24"/>
          <w:szCs w:val="24"/>
          <w:lang w:eastAsia="da-DK"/>
        </w:rPr>
      </w:pPr>
      <w:r w:rsidRPr="000D711E">
        <w:rPr>
          <w:color w:val="000000"/>
          <w:sz w:val="24"/>
          <w:szCs w:val="24"/>
        </w:rPr>
        <w:t>Ingen.</w:t>
      </w:r>
    </w:p>
    <w:p w:rsidR="00BD28ED" w:rsidRPr="000D711E" w:rsidRDefault="00BD28ED" w:rsidP="00BD28ED">
      <w:pPr>
        <w:pStyle w:val="Sidehoved"/>
        <w:tabs>
          <w:tab w:val="clear" w:pos="4819"/>
          <w:tab w:val="clear" w:pos="9638"/>
        </w:tabs>
        <w:ind w:left="851" w:hanging="851"/>
        <w:rPr>
          <w:szCs w:val="24"/>
        </w:rPr>
      </w:pPr>
    </w:p>
    <w:p w:rsidR="00BD28ED" w:rsidRPr="000D711E" w:rsidRDefault="00BD28ED" w:rsidP="00BD28ED">
      <w:pPr>
        <w:ind w:left="851" w:hanging="851"/>
        <w:rPr>
          <w:b/>
          <w:sz w:val="24"/>
          <w:szCs w:val="24"/>
        </w:rPr>
      </w:pPr>
      <w:r w:rsidRPr="000D711E">
        <w:rPr>
          <w:b/>
          <w:sz w:val="24"/>
          <w:szCs w:val="24"/>
        </w:rPr>
        <w:t>4.5</w:t>
      </w:r>
      <w:r w:rsidRPr="000D711E">
        <w:rPr>
          <w:b/>
          <w:sz w:val="24"/>
          <w:szCs w:val="24"/>
        </w:rPr>
        <w:tab/>
        <w:t>Særlige forsigtighedsregler vedrørende brugen</w:t>
      </w:r>
    </w:p>
    <w:p w:rsidR="00BD28ED" w:rsidRPr="000D711E" w:rsidRDefault="00BD28ED" w:rsidP="00BD28ED">
      <w:pPr>
        <w:ind w:left="851" w:hanging="851"/>
        <w:rPr>
          <w:sz w:val="24"/>
          <w:szCs w:val="24"/>
        </w:rPr>
      </w:pPr>
    </w:p>
    <w:p w:rsidR="00BD28ED" w:rsidRPr="000D711E" w:rsidRDefault="00BD28ED" w:rsidP="00BD28ED">
      <w:pPr>
        <w:ind w:left="851"/>
        <w:rPr>
          <w:b/>
          <w:sz w:val="24"/>
          <w:szCs w:val="24"/>
        </w:rPr>
      </w:pPr>
      <w:r w:rsidRPr="000D711E">
        <w:rPr>
          <w:b/>
          <w:sz w:val="24"/>
          <w:szCs w:val="24"/>
        </w:rPr>
        <w:t>Særlige forsigtighedsregler for dyret</w:t>
      </w:r>
    </w:p>
    <w:p w:rsidR="00BD28ED" w:rsidRPr="000D711E" w:rsidRDefault="0025028A" w:rsidP="00BD28ED">
      <w:pPr>
        <w:ind w:left="851"/>
        <w:rPr>
          <w:color w:val="000000"/>
          <w:sz w:val="24"/>
          <w:szCs w:val="24"/>
          <w:lang w:eastAsia="da-DK"/>
        </w:rPr>
      </w:pPr>
      <w:r>
        <w:rPr>
          <w:color w:val="000000"/>
          <w:sz w:val="24"/>
          <w:szCs w:val="24"/>
        </w:rPr>
        <w:t>Ingen.</w:t>
      </w:r>
    </w:p>
    <w:p w:rsidR="00BD28ED" w:rsidRPr="000D711E" w:rsidRDefault="00BD28ED" w:rsidP="00BD28ED">
      <w:pPr>
        <w:ind w:left="851" w:hanging="851"/>
        <w:rPr>
          <w:sz w:val="24"/>
          <w:szCs w:val="24"/>
        </w:rPr>
      </w:pPr>
    </w:p>
    <w:p w:rsidR="00BD28ED" w:rsidRPr="000D711E" w:rsidRDefault="00BD28ED" w:rsidP="00BD28ED">
      <w:pPr>
        <w:ind w:left="851"/>
        <w:rPr>
          <w:b/>
          <w:sz w:val="24"/>
          <w:szCs w:val="24"/>
        </w:rPr>
      </w:pPr>
      <w:r w:rsidRPr="000D711E">
        <w:rPr>
          <w:b/>
          <w:sz w:val="24"/>
          <w:szCs w:val="24"/>
        </w:rPr>
        <w:t>Særlige forsigtighedsregler for personer, der administrerer lægemidlet</w:t>
      </w:r>
    </w:p>
    <w:p w:rsidR="00BD28ED" w:rsidRPr="000D711E" w:rsidRDefault="00BD28ED" w:rsidP="00BD28ED">
      <w:pPr>
        <w:pStyle w:val="Kommentartekst"/>
        <w:ind w:left="851"/>
        <w:rPr>
          <w:color w:val="000000"/>
          <w:sz w:val="24"/>
          <w:szCs w:val="24"/>
        </w:rPr>
      </w:pPr>
      <w:r w:rsidRPr="000D711E">
        <w:rPr>
          <w:color w:val="000000"/>
          <w:sz w:val="24"/>
          <w:szCs w:val="24"/>
        </w:rPr>
        <w:t>Der bør udvises forsigtighed for at undgå selvinjektion.</w:t>
      </w:r>
    </w:p>
    <w:p w:rsidR="00BD28ED" w:rsidRPr="000D711E" w:rsidRDefault="00BD28ED" w:rsidP="00BD28ED">
      <w:pPr>
        <w:pStyle w:val="Kommentartekst"/>
        <w:ind w:left="851"/>
        <w:rPr>
          <w:color w:val="000000"/>
          <w:sz w:val="24"/>
          <w:szCs w:val="24"/>
        </w:rPr>
      </w:pPr>
      <w:r w:rsidRPr="000D711E">
        <w:rPr>
          <w:color w:val="000000"/>
          <w:sz w:val="24"/>
          <w:szCs w:val="24"/>
        </w:rPr>
        <w:t>I tilfælde af selvinjektion ved hændeligt uheld skal der straks søges lægehjælp, og indlægssedlen eller etiketten bør vises til lægen.</w:t>
      </w:r>
    </w:p>
    <w:p w:rsidR="00BD28ED" w:rsidRPr="000D711E" w:rsidRDefault="00BD28ED" w:rsidP="00BD28ED">
      <w:pPr>
        <w:pStyle w:val="Kommentartekst"/>
        <w:ind w:left="851"/>
        <w:rPr>
          <w:color w:val="000000"/>
          <w:sz w:val="24"/>
          <w:szCs w:val="24"/>
        </w:rPr>
      </w:pPr>
      <w:r w:rsidRPr="000D711E">
        <w:rPr>
          <w:color w:val="000000"/>
          <w:sz w:val="24"/>
          <w:szCs w:val="24"/>
        </w:rPr>
        <w:t xml:space="preserve">Personer med kendt overfølsomhed over for </w:t>
      </w:r>
      <w:proofErr w:type="spellStart"/>
      <w:r w:rsidRPr="000D711E">
        <w:rPr>
          <w:color w:val="000000"/>
          <w:sz w:val="24"/>
          <w:szCs w:val="24"/>
        </w:rPr>
        <w:t>betacaroten</w:t>
      </w:r>
      <w:proofErr w:type="spellEnd"/>
      <w:r w:rsidRPr="000D711E">
        <w:rPr>
          <w:color w:val="000000"/>
          <w:sz w:val="24"/>
          <w:szCs w:val="24"/>
        </w:rPr>
        <w:t xml:space="preserve"> eller over for et eller flere af hjælpestofferne bør administrere veterinærlægemidlet med forsigtighed.</w:t>
      </w:r>
    </w:p>
    <w:p w:rsidR="00BD28ED" w:rsidRPr="000D711E" w:rsidRDefault="00BD28ED" w:rsidP="00BD28ED">
      <w:pPr>
        <w:ind w:left="851"/>
        <w:rPr>
          <w:color w:val="000000"/>
          <w:sz w:val="24"/>
          <w:szCs w:val="24"/>
        </w:rPr>
      </w:pPr>
      <w:r w:rsidRPr="000D711E">
        <w:rPr>
          <w:color w:val="000000"/>
          <w:sz w:val="24"/>
          <w:szCs w:val="24"/>
        </w:rPr>
        <w:t>Vask hænder efter brug.</w:t>
      </w:r>
    </w:p>
    <w:p w:rsidR="00BD28ED" w:rsidRPr="000D711E" w:rsidRDefault="00BD28ED" w:rsidP="00BD28ED">
      <w:pPr>
        <w:ind w:left="851" w:hanging="851"/>
        <w:rPr>
          <w:sz w:val="24"/>
          <w:szCs w:val="24"/>
        </w:rPr>
      </w:pPr>
    </w:p>
    <w:p w:rsidR="00BD28ED" w:rsidRPr="000D711E" w:rsidRDefault="00BD28ED" w:rsidP="00BD28ED">
      <w:pPr>
        <w:ind w:left="851"/>
        <w:rPr>
          <w:b/>
          <w:sz w:val="24"/>
          <w:szCs w:val="24"/>
        </w:rPr>
      </w:pPr>
      <w:r w:rsidRPr="000D711E">
        <w:rPr>
          <w:b/>
          <w:sz w:val="24"/>
          <w:szCs w:val="24"/>
        </w:rPr>
        <w:t>Andre forsigtighedsregler</w:t>
      </w:r>
    </w:p>
    <w:p w:rsidR="00BD28ED" w:rsidRPr="000D711E" w:rsidRDefault="00BD28ED" w:rsidP="00BD28ED">
      <w:pPr>
        <w:ind w:left="851"/>
        <w:rPr>
          <w:sz w:val="24"/>
          <w:szCs w:val="24"/>
        </w:rPr>
      </w:pPr>
      <w:r w:rsidRPr="000D711E">
        <w:rPr>
          <w:sz w:val="24"/>
          <w:szCs w:val="24"/>
        </w:rPr>
        <w:t>-</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4.6</w:t>
      </w:r>
      <w:r w:rsidRPr="000D711E">
        <w:rPr>
          <w:b/>
          <w:sz w:val="24"/>
          <w:szCs w:val="24"/>
        </w:rPr>
        <w:tab/>
        <w:t>Bivirkninger</w:t>
      </w:r>
    </w:p>
    <w:p w:rsidR="00BD28ED" w:rsidRPr="000D711E" w:rsidRDefault="0025028A" w:rsidP="00BD28ED">
      <w:pPr>
        <w:ind w:left="851"/>
        <w:rPr>
          <w:color w:val="000000"/>
          <w:sz w:val="24"/>
          <w:szCs w:val="24"/>
          <w:lang w:eastAsia="da-DK"/>
        </w:rPr>
      </w:pPr>
      <w:r w:rsidRPr="0025028A">
        <w:rPr>
          <w:color w:val="000000"/>
          <w:sz w:val="24"/>
          <w:szCs w:val="24"/>
        </w:rPr>
        <w:t>Hævelse på injektionsstedet forekommer i</w:t>
      </w:r>
      <w:r>
        <w:rPr>
          <w:color w:val="000000"/>
          <w:sz w:val="24"/>
          <w:szCs w:val="24"/>
        </w:rPr>
        <w:t xml:space="preserve"> </w:t>
      </w:r>
      <w:r w:rsidRPr="0025028A">
        <w:rPr>
          <w:color w:val="000000"/>
          <w:sz w:val="24"/>
          <w:szCs w:val="24"/>
        </w:rPr>
        <w:t>meget sjældne tilfælde. Dette forsvinder normalt uden behov for behandling.</w:t>
      </w:r>
    </w:p>
    <w:p w:rsidR="00BD28ED" w:rsidRPr="000D711E" w:rsidRDefault="00BD28ED" w:rsidP="00BD28ED">
      <w:pPr>
        <w:ind w:left="851"/>
        <w:rPr>
          <w:color w:val="000000"/>
          <w:sz w:val="24"/>
          <w:szCs w:val="24"/>
        </w:rPr>
      </w:pPr>
    </w:p>
    <w:p w:rsidR="00BD28ED" w:rsidRPr="000D711E" w:rsidRDefault="00BD28ED" w:rsidP="00BD28ED">
      <w:pPr>
        <w:ind w:left="851"/>
        <w:rPr>
          <w:color w:val="000000"/>
          <w:sz w:val="24"/>
          <w:szCs w:val="24"/>
        </w:rPr>
      </w:pPr>
      <w:r w:rsidRPr="000D711E">
        <w:rPr>
          <w:color w:val="000000"/>
          <w:sz w:val="24"/>
          <w:szCs w:val="24"/>
        </w:rPr>
        <w:t>På grund af indholdet af macrogol-15-hydroxystearat er der en sjælden mulighed for allergirelaterede eller pseudoallergiske overfølsomhedsreaktioner, især hos dyr, som tidligere har fået sådan medicin enten via injektion eller infusion. Disse reaktioner kan variere betydeligt med hensyn til varighed og sværhedsgrad (f.eks. markante lokale reaktioner, svære generelle reaktioner), og kan i meget sjældne tilfælde føre til livstruende tilstande.</w:t>
      </w:r>
    </w:p>
    <w:p w:rsidR="0025028A" w:rsidRDefault="0025028A" w:rsidP="0025028A">
      <w:pPr>
        <w:tabs>
          <w:tab w:val="left" w:pos="851"/>
          <w:tab w:val="left" w:pos="1304"/>
        </w:tabs>
        <w:jc w:val="both"/>
        <w:rPr>
          <w:color w:val="000000"/>
          <w:sz w:val="22"/>
          <w:szCs w:val="22"/>
          <w:lang w:eastAsia="da-DK"/>
        </w:rPr>
      </w:pPr>
      <w:r>
        <w:rPr>
          <w:color w:val="000000"/>
        </w:rPr>
        <w:tab/>
        <w:t xml:space="preserve">Der er i meget </w:t>
      </w:r>
      <w:r>
        <w:rPr>
          <w:color w:val="000000"/>
          <w:szCs w:val="22"/>
        </w:rPr>
        <w:t xml:space="preserve">sjældne tilfælde observeret alvorlige reaktioner og dødsfald i spontane </w:t>
      </w:r>
      <w:r>
        <w:rPr>
          <w:color w:val="000000"/>
          <w:szCs w:val="22"/>
        </w:rPr>
        <w:tab/>
        <w:t>indberetninger</w:t>
      </w:r>
      <w:r>
        <w:rPr>
          <w:color w:val="000000"/>
        </w:rPr>
        <w:t>, især hos kvæg.</w:t>
      </w:r>
    </w:p>
    <w:p w:rsidR="00BD28ED" w:rsidRPr="000D711E" w:rsidRDefault="00BD28ED" w:rsidP="00BD28ED">
      <w:pPr>
        <w:ind w:left="851"/>
        <w:rPr>
          <w:color w:val="000000"/>
          <w:sz w:val="24"/>
          <w:szCs w:val="24"/>
        </w:rPr>
      </w:pPr>
      <w:r w:rsidRPr="000D711E">
        <w:rPr>
          <w:color w:val="000000"/>
          <w:sz w:val="24"/>
          <w:szCs w:val="24"/>
        </w:rPr>
        <w:t xml:space="preserve">I tilfælde af bivirkninger skal præparatet straks afbrydes, og der skal iværksættes symptomatisk behandling. </w:t>
      </w:r>
    </w:p>
    <w:p w:rsidR="00BD28ED" w:rsidRPr="000D711E" w:rsidRDefault="00BD28ED" w:rsidP="00BD28ED">
      <w:pPr>
        <w:ind w:left="851"/>
        <w:rPr>
          <w:color w:val="000000"/>
          <w:sz w:val="24"/>
          <w:szCs w:val="24"/>
        </w:rPr>
      </w:pPr>
    </w:p>
    <w:p w:rsidR="00BD28ED" w:rsidRPr="000D711E" w:rsidRDefault="00BD28ED" w:rsidP="00BD28ED">
      <w:pPr>
        <w:ind w:left="851"/>
        <w:rPr>
          <w:color w:val="000000"/>
          <w:sz w:val="24"/>
          <w:szCs w:val="24"/>
        </w:rPr>
      </w:pPr>
      <w:r w:rsidRPr="000D711E">
        <w:rPr>
          <w:color w:val="000000"/>
          <w:sz w:val="24"/>
          <w:szCs w:val="24"/>
        </w:rPr>
        <w:t>Hyppigheden af bivirkninger er defineret som:</w:t>
      </w:r>
    </w:p>
    <w:p w:rsidR="00BD28ED" w:rsidRPr="000D711E" w:rsidRDefault="00BD28ED" w:rsidP="00BD28ED">
      <w:pPr>
        <w:pStyle w:val="Listeafsnit"/>
        <w:numPr>
          <w:ilvl w:val="0"/>
          <w:numId w:val="4"/>
        </w:numPr>
        <w:ind w:left="1276" w:hanging="425"/>
        <w:rPr>
          <w:color w:val="000000"/>
          <w:sz w:val="24"/>
          <w:szCs w:val="24"/>
        </w:rPr>
      </w:pPr>
      <w:r w:rsidRPr="000D711E">
        <w:rPr>
          <w:color w:val="000000"/>
          <w:sz w:val="24"/>
          <w:szCs w:val="24"/>
        </w:rPr>
        <w:t xml:space="preserve">Meget almindelig (mere end 1 ud af </w:t>
      </w:r>
      <w:r w:rsidR="0025028A">
        <w:rPr>
          <w:color w:val="000000"/>
        </w:rPr>
        <w:t xml:space="preserve">behandlede </w:t>
      </w:r>
      <w:r w:rsidRPr="000D711E">
        <w:rPr>
          <w:color w:val="000000"/>
          <w:sz w:val="24"/>
          <w:szCs w:val="24"/>
        </w:rPr>
        <w:t>10 dyr, der viser bivirkninger)</w:t>
      </w:r>
    </w:p>
    <w:p w:rsidR="00BD28ED" w:rsidRPr="000D711E" w:rsidRDefault="00BD28ED" w:rsidP="00BD28ED">
      <w:pPr>
        <w:pStyle w:val="Listeafsnit"/>
        <w:numPr>
          <w:ilvl w:val="0"/>
          <w:numId w:val="4"/>
        </w:numPr>
        <w:ind w:left="1276" w:hanging="425"/>
        <w:rPr>
          <w:color w:val="000000"/>
          <w:sz w:val="24"/>
          <w:szCs w:val="24"/>
        </w:rPr>
      </w:pPr>
      <w:r w:rsidRPr="000D711E">
        <w:rPr>
          <w:color w:val="000000"/>
          <w:sz w:val="24"/>
          <w:szCs w:val="24"/>
        </w:rPr>
        <w:t>Almindelige (mere end 1, men mindre en 10 dyr i 100 </w:t>
      </w:r>
      <w:r w:rsidR="0025028A">
        <w:rPr>
          <w:color w:val="000000"/>
        </w:rPr>
        <w:t>behandlede dyr</w:t>
      </w:r>
      <w:r w:rsidRPr="000D711E">
        <w:rPr>
          <w:color w:val="000000"/>
          <w:sz w:val="24"/>
          <w:szCs w:val="24"/>
        </w:rPr>
        <w:t>)</w:t>
      </w:r>
    </w:p>
    <w:p w:rsidR="00BD28ED" w:rsidRPr="000D711E" w:rsidRDefault="00BD28ED" w:rsidP="00BD28ED">
      <w:pPr>
        <w:pStyle w:val="Listeafsnit"/>
        <w:numPr>
          <w:ilvl w:val="0"/>
          <w:numId w:val="4"/>
        </w:numPr>
        <w:ind w:left="1276" w:hanging="425"/>
        <w:rPr>
          <w:color w:val="000000"/>
          <w:sz w:val="24"/>
          <w:szCs w:val="24"/>
        </w:rPr>
      </w:pPr>
      <w:r w:rsidRPr="000D711E">
        <w:rPr>
          <w:color w:val="000000"/>
          <w:sz w:val="24"/>
          <w:szCs w:val="24"/>
        </w:rPr>
        <w:t>Ualmindelige (mere end 1, men mindre end 10 dyr i 1.000 </w:t>
      </w:r>
      <w:r w:rsidR="0025028A">
        <w:rPr>
          <w:color w:val="000000"/>
        </w:rPr>
        <w:t>behandlede dyr</w:t>
      </w:r>
      <w:r w:rsidRPr="000D711E">
        <w:rPr>
          <w:color w:val="000000"/>
          <w:sz w:val="24"/>
          <w:szCs w:val="24"/>
        </w:rPr>
        <w:t>)</w:t>
      </w:r>
    </w:p>
    <w:p w:rsidR="00BD28ED" w:rsidRPr="000D711E" w:rsidRDefault="00BD28ED" w:rsidP="00BD28ED">
      <w:pPr>
        <w:pStyle w:val="Listeafsnit"/>
        <w:numPr>
          <w:ilvl w:val="0"/>
          <w:numId w:val="4"/>
        </w:numPr>
        <w:ind w:left="1276" w:hanging="425"/>
        <w:rPr>
          <w:color w:val="000000"/>
          <w:sz w:val="24"/>
          <w:szCs w:val="24"/>
        </w:rPr>
      </w:pPr>
      <w:r w:rsidRPr="000D711E">
        <w:rPr>
          <w:color w:val="000000"/>
          <w:sz w:val="24"/>
          <w:szCs w:val="24"/>
        </w:rPr>
        <w:t>Sjældne (mere end 1, men mindre end 10 dyr ud af 10.000 </w:t>
      </w:r>
      <w:r w:rsidR="0025028A">
        <w:rPr>
          <w:color w:val="000000"/>
        </w:rPr>
        <w:t>behandlede dyr</w:t>
      </w:r>
      <w:r w:rsidRPr="000D711E">
        <w:rPr>
          <w:color w:val="000000"/>
          <w:sz w:val="24"/>
          <w:szCs w:val="24"/>
        </w:rPr>
        <w:t>)</w:t>
      </w:r>
    </w:p>
    <w:p w:rsidR="00BD28ED" w:rsidRPr="000D711E" w:rsidRDefault="00BD28ED" w:rsidP="00BD28ED">
      <w:pPr>
        <w:pStyle w:val="Listeafsnit"/>
        <w:numPr>
          <w:ilvl w:val="0"/>
          <w:numId w:val="4"/>
        </w:numPr>
        <w:ind w:left="1276" w:hanging="425"/>
        <w:rPr>
          <w:color w:val="000000"/>
          <w:sz w:val="24"/>
          <w:szCs w:val="24"/>
        </w:rPr>
      </w:pPr>
      <w:r w:rsidRPr="000D711E">
        <w:rPr>
          <w:color w:val="000000"/>
          <w:sz w:val="24"/>
          <w:szCs w:val="24"/>
        </w:rPr>
        <w:t>Meget sjælden (mindre end 1 dyr ud af 10.000 </w:t>
      </w:r>
      <w:r w:rsidR="003B43C0">
        <w:rPr>
          <w:color w:val="000000"/>
        </w:rPr>
        <w:t>behandlede dyr</w:t>
      </w:r>
      <w:r w:rsidRPr="000D711E">
        <w:rPr>
          <w:color w:val="000000"/>
          <w:sz w:val="24"/>
          <w:szCs w:val="24"/>
        </w:rPr>
        <w:t>, herunder isolerede rapporter)</w:t>
      </w:r>
    </w:p>
    <w:p w:rsidR="00BD28ED" w:rsidRPr="000D711E" w:rsidRDefault="00BD28ED" w:rsidP="00BD28ED">
      <w:pPr>
        <w:ind w:left="1276" w:hanging="425"/>
        <w:rPr>
          <w:sz w:val="24"/>
          <w:szCs w:val="24"/>
        </w:rPr>
      </w:pPr>
    </w:p>
    <w:p w:rsidR="00BD28ED" w:rsidRPr="000D711E" w:rsidRDefault="00BD28ED" w:rsidP="00BD28ED">
      <w:pPr>
        <w:ind w:left="851" w:hanging="851"/>
        <w:rPr>
          <w:b/>
          <w:sz w:val="24"/>
          <w:szCs w:val="24"/>
        </w:rPr>
      </w:pPr>
      <w:r w:rsidRPr="000D711E">
        <w:rPr>
          <w:b/>
          <w:sz w:val="24"/>
          <w:szCs w:val="24"/>
        </w:rPr>
        <w:t>4.7</w:t>
      </w:r>
      <w:r w:rsidRPr="000D711E">
        <w:rPr>
          <w:b/>
          <w:sz w:val="24"/>
          <w:szCs w:val="24"/>
        </w:rPr>
        <w:tab/>
        <w:t>Drægtighed, diegivning eller æglægning</w:t>
      </w:r>
    </w:p>
    <w:p w:rsidR="00BD28ED" w:rsidRPr="000D711E" w:rsidRDefault="00BD28ED" w:rsidP="00BD28ED">
      <w:pPr>
        <w:ind w:left="851"/>
        <w:rPr>
          <w:color w:val="000000"/>
          <w:sz w:val="24"/>
          <w:szCs w:val="24"/>
          <w:lang w:eastAsia="da-DK"/>
        </w:rPr>
      </w:pPr>
      <w:r w:rsidRPr="000D711E">
        <w:rPr>
          <w:color w:val="000000"/>
          <w:sz w:val="24"/>
          <w:szCs w:val="24"/>
        </w:rPr>
        <w:t xml:space="preserve">Kan anvendes under drægtighed og diegivning. </w:t>
      </w:r>
    </w:p>
    <w:p w:rsidR="00BD28ED" w:rsidRPr="000D711E" w:rsidRDefault="00BD28ED" w:rsidP="00BD28ED">
      <w:pPr>
        <w:rPr>
          <w:sz w:val="24"/>
          <w:szCs w:val="24"/>
        </w:rPr>
      </w:pPr>
      <w:r w:rsidRPr="000D711E">
        <w:rPr>
          <w:sz w:val="24"/>
          <w:szCs w:val="24"/>
        </w:rPr>
        <w:br w:type="page"/>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4.8</w:t>
      </w:r>
      <w:r w:rsidRPr="000D711E">
        <w:rPr>
          <w:b/>
          <w:sz w:val="24"/>
          <w:szCs w:val="24"/>
        </w:rPr>
        <w:tab/>
        <w:t>Interaktion med andre lægemidler og andre former for interaktion</w:t>
      </w:r>
    </w:p>
    <w:p w:rsidR="00BD28ED" w:rsidRPr="000D711E" w:rsidRDefault="00BD28ED" w:rsidP="00BD28ED">
      <w:pPr>
        <w:ind w:left="851"/>
        <w:rPr>
          <w:color w:val="000000"/>
          <w:sz w:val="24"/>
          <w:szCs w:val="24"/>
          <w:lang w:eastAsia="da-DK"/>
        </w:rPr>
      </w:pPr>
      <w:r w:rsidRPr="000D711E">
        <w:rPr>
          <w:color w:val="000000"/>
          <w:sz w:val="24"/>
          <w:szCs w:val="24"/>
        </w:rPr>
        <w:t>Ingen kendte.</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4.9</w:t>
      </w:r>
      <w:r w:rsidRPr="000D711E">
        <w:rPr>
          <w:b/>
          <w:sz w:val="24"/>
          <w:szCs w:val="24"/>
        </w:rPr>
        <w:tab/>
        <w:t>Dosering og indgivelsesmåde</w:t>
      </w:r>
    </w:p>
    <w:p w:rsidR="00BD28ED" w:rsidRPr="000D711E" w:rsidRDefault="00BD28ED" w:rsidP="00BD28ED">
      <w:pPr>
        <w:ind w:left="851"/>
        <w:rPr>
          <w:sz w:val="24"/>
          <w:szCs w:val="24"/>
          <w:lang w:eastAsia="da-DK"/>
        </w:rPr>
      </w:pPr>
      <w:r w:rsidRPr="000D711E">
        <w:rPr>
          <w:sz w:val="24"/>
          <w:szCs w:val="24"/>
        </w:rPr>
        <w:t>Til intramuskulær eller subkutan injektion.</w:t>
      </w:r>
    </w:p>
    <w:p w:rsidR="00BD28ED" w:rsidRPr="000D711E" w:rsidRDefault="00BD28ED" w:rsidP="00BD28ED">
      <w:pPr>
        <w:ind w:left="851"/>
        <w:rPr>
          <w:sz w:val="24"/>
          <w:szCs w:val="24"/>
          <w:u w:val="single"/>
        </w:rPr>
      </w:pPr>
    </w:p>
    <w:p w:rsidR="00BD28ED" w:rsidRPr="000D711E" w:rsidRDefault="00BD28ED" w:rsidP="00BD28ED">
      <w:pPr>
        <w:ind w:left="851"/>
        <w:rPr>
          <w:sz w:val="24"/>
          <w:szCs w:val="24"/>
        </w:rPr>
      </w:pPr>
      <w:r w:rsidRPr="000D711E">
        <w:rPr>
          <w:sz w:val="24"/>
          <w:szCs w:val="24"/>
          <w:u w:val="single"/>
        </w:rPr>
        <w:t>Køer/kvier:</w:t>
      </w:r>
      <w:r w:rsidRPr="000D711E">
        <w:rPr>
          <w:sz w:val="24"/>
          <w:szCs w:val="24"/>
        </w:rPr>
        <w:tab/>
      </w:r>
    </w:p>
    <w:p w:rsidR="00BD28ED" w:rsidRPr="000D711E" w:rsidRDefault="00BD28ED" w:rsidP="00BD28ED">
      <w:pPr>
        <w:ind w:left="851"/>
        <w:rPr>
          <w:sz w:val="24"/>
          <w:szCs w:val="24"/>
        </w:rPr>
      </w:pPr>
      <w:r w:rsidRPr="000D711E">
        <w:rPr>
          <w:sz w:val="24"/>
          <w:szCs w:val="24"/>
        </w:rPr>
        <w:t xml:space="preserve">Dosis: 20 – 25 ml </w:t>
      </w:r>
    </w:p>
    <w:p w:rsidR="00BD28ED" w:rsidRPr="000D711E" w:rsidRDefault="00BD28ED" w:rsidP="00BD28ED">
      <w:pPr>
        <w:ind w:left="851"/>
        <w:rPr>
          <w:sz w:val="24"/>
          <w:szCs w:val="24"/>
        </w:rPr>
      </w:pPr>
    </w:p>
    <w:p w:rsidR="00BD28ED" w:rsidRPr="000D711E" w:rsidRDefault="00BD28ED" w:rsidP="00BD28ED">
      <w:pPr>
        <w:ind w:left="851"/>
        <w:rPr>
          <w:sz w:val="24"/>
          <w:szCs w:val="24"/>
        </w:rPr>
      </w:pPr>
      <w:r w:rsidRPr="000D711E">
        <w:rPr>
          <w:sz w:val="24"/>
          <w:szCs w:val="24"/>
        </w:rPr>
        <w:t xml:space="preserve">Doseringen skal deles og administreres som flere injektioner. </w:t>
      </w:r>
    </w:p>
    <w:p w:rsidR="00BD28ED" w:rsidRPr="000D711E" w:rsidRDefault="00BD28ED" w:rsidP="00BD28ED">
      <w:pPr>
        <w:ind w:left="851"/>
        <w:rPr>
          <w:sz w:val="24"/>
          <w:szCs w:val="24"/>
        </w:rPr>
      </w:pPr>
      <w:r w:rsidRPr="000D711E">
        <w:rPr>
          <w:sz w:val="24"/>
          <w:szCs w:val="24"/>
        </w:rPr>
        <w:t>Maksimalt volumen pr. injektionssted: 10 ml.</w:t>
      </w:r>
    </w:p>
    <w:p w:rsidR="00BD28ED" w:rsidRPr="000D711E" w:rsidRDefault="00BD28ED" w:rsidP="00BD28ED">
      <w:pPr>
        <w:ind w:left="851"/>
        <w:rPr>
          <w:sz w:val="24"/>
          <w:szCs w:val="24"/>
        </w:rPr>
      </w:pPr>
    </w:p>
    <w:p w:rsidR="00BD28ED" w:rsidRPr="000D711E" w:rsidRDefault="00BD28ED" w:rsidP="00BD28ED">
      <w:pPr>
        <w:ind w:left="851"/>
        <w:rPr>
          <w:sz w:val="24"/>
          <w:szCs w:val="24"/>
        </w:rPr>
      </w:pPr>
      <w:r w:rsidRPr="000D711E">
        <w:rPr>
          <w:sz w:val="24"/>
          <w:szCs w:val="24"/>
        </w:rPr>
        <w:t xml:space="preserve">Drægtige køer/kvier: </w:t>
      </w:r>
      <w:r w:rsidRPr="000D711E">
        <w:rPr>
          <w:sz w:val="24"/>
          <w:szCs w:val="24"/>
        </w:rPr>
        <w:tab/>
        <w:t xml:space="preserve">giv 1 dosis 1-2 uger </w:t>
      </w:r>
      <w:proofErr w:type="spellStart"/>
      <w:r w:rsidRPr="000D711E">
        <w:rPr>
          <w:sz w:val="24"/>
          <w:szCs w:val="24"/>
        </w:rPr>
        <w:t>ante</w:t>
      </w:r>
      <w:proofErr w:type="spellEnd"/>
      <w:r w:rsidRPr="000D711E">
        <w:rPr>
          <w:sz w:val="24"/>
          <w:szCs w:val="24"/>
        </w:rPr>
        <w:t> </w:t>
      </w:r>
      <w:proofErr w:type="spellStart"/>
      <w:r w:rsidRPr="000D711E">
        <w:rPr>
          <w:sz w:val="24"/>
          <w:szCs w:val="24"/>
        </w:rPr>
        <w:t>partum</w:t>
      </w:r>
      <w:proofErr w:type="spellEnd"/>
      <w:r w:rsidRPr="000D711E">
        <w:rPr>
          <w:sz w:val="24"/>
          <w:szCs w:val="24"/>
        </w:rPr>
        <w:t>.</w:t>
      </w:r>
    </w:p>
    <w:p w:rsidR="00BD28ED" w:rsidRPr="000D711E" w:rsidRDefault="00BD28ED" w:rsidP="00BD28ED">
      <w:pPr>
        <w:ind w:left="851"/>
        <w:rPr>
          <w:sz w:val="24"/>
          <w:szCs w:val="24"/>
          <w:lang w:val="nl-NL"/>
        </w:rPr>
      </w:pPr>
      <w:r w:rsidRPr="000D711E">
        <w:rPr>
          <w:sz w:val="24"/>
          <w:szCs w:val="24"/>
          <w:lang w:val="nl-NL"/>
        </w:rPr>
        <w:t xml:space="preserve">Ikke drægtige køer/kvier: </w:t>
      </w:r>
      <w:r w:rsidRPr="000D711E">
        <w:rPr>
          <w:sz w:val="24"/>
          <w:szCs w:val="24"/>
          <w:lang w:val="nl-NL"/>
        </w:rPr>
        <w:tab/>
        <w:t>giv op til 3 doser med mindst 14 dages mellemrum.</w:t>
      </w:r>
    </w:p>
    <w:p w:rsidR="00BD28ED" w:rsidRPr="000D711E" w:rsidRDefault="00BD28ED" w:rsidP="00BD28ED">
      <w:pPr>
        <w:ind w:left="851"/>
        <w:rPr>
          <w:sz w:val="24"/>
          <w:szCs w:val="24"/>
        </w:rPr>
      </w:pPr>
    </w:p>
    <w:p w:rsidR="00BD28ED" w:rsidRPr="000D711E" w:rsidRDefault="00BD28ED" w:rsidP="00BD28ED">
      <w:pPr>
        <w:ind w:left="851"/>
        <w:rPr>
          <w:sz w:val="24"/>
          <w:szCs w:val="24"/>
        </w:rPr>
      </w:pPr>
      <w:r w:rsidRPr="000D711E">
        <w:rPr>
          <w:sz w:val="24"/>
          <w:szCs w:val="24"/>
          <w:u w:val="single"/>
        </w:rPr>
        <w:t>Søer</w:t>
      </w:r>
      <w:r w:rsidRPr="000D711E">
        <w:rPr>
          <w:sz w:val="24"/>
          <w:szCs w:val="24"/>
        </w:rPr>
        <w:t xml:space="preserve">: </w:t>
      </w:r>
    </w:p>
    <w:p w:rsidR="00BD28ED" w:rsidRPr="000D711E" w:rsidRDefault="00BD28ED" w:rsidP="00BD28ED">
      <w:pPr>
        <w:ind w:left="851"/>
        <w:rPr>
          <w:sz w:val="24"/>
          <w:szCs w:val="24"/>
        </w:rPr>
      </w:pPr>
      <w:r w:rsidRPr="000D711E">
        <w:rPr>
          <w:sz w:val="24"/>
          <w:szCs w:val="24"/>
        </w:rPr>
        <w:t xml:space="preserve">Dosis:7 ml </w:t>
      </w:r>
    </w:p>
    <w:p w:rsidR="00BD28ED" w:rsidRPr="000D711E" w:rsidRDefault="00BD28ED" w:rsidP="00BD28ED">
      <w:pPr>
        <w:ind w:left="851"/>
        <w:rPr>
          <w:sz w:val="24"/>
          <w:szCs w:val="24"/>
          <w:lang w:val="de-DE"/>
        </w:rPr>
      </w:pPr>
    </w:p>
    <w:p w:rsidR="00BD28ED" w:rsidRPr="000D711E" w:rsidRDefault="00BD28ED" w:rsidP="00BD28ED">
      <w:pPr>
        <w:ind w:left="851"/>
        <w:rPr>
          <w:sz w:val="24"/>
          <w:szCs w:val="24"/>
          <w:lang w:val="de-DE"/>
        </w:rPr>
      </w:pPr>
      <w:proofErr w:type="spellStart"/>
      <w:r w:rsidRPr="000D711E">
        <w:rPr>
          <w:sz w:val="24"/>
          <w:szCs w:val="24"/>
          <w:lang w:val="de-DE"/>
        </w:rPr>
        <w:t>Drægtige</w:t>
      </w:r>
      <w:proofErr w:type="spellEnd"/>
      <w:r w:rsidRPr="000D711E">
        <w:rPr>
          <w:sz w:val="24"/>
          <w:szCs w:val="24"/>
          <w:lang w:val="de-DE"/>
        </w:rPr>
        <w:t xml:space="preserve"> </w:t>
      </w:r>
      <w:proofErr w:type="spellStart"/>
      <w:r w:rsidRPr="000D711E">
        <w:rPr>
          <w:sz w:val="24"/>
          <w:szCs w:val="24"/>
          <w:lang w:val="de-DE"/>
        </w:rPr>
        <w:t>søer</w:t>
      </w:r>
      <w:proofErr w:type="spellEnd"/>
      <w:r w:rsidRPr="000D711E">
        <w:rPr>
          <w:sz w:val="24"/>
          <w:szCs w:val="24"/>
          <w:lang w:val="de-DE"/>
        </w:rPr>
        <w:t>/</w:t>
      </w:r>
      <w:proofErr w:type="spellStart"/>
      <w:r w:rsidRPr="000D711E">
        <w:rPr>
          <w:sz w:val="24"/>
          <w:szCs w:val="24"/>
          <w:lang w:val="de-DE"/>
        </w:rPr>
        <w:t>gylte</w:t>
      </w:r>
      <w:proofErr w:type="spellEnd"/>
      <w:r w:rsidRPr="000D711E">
        <w:rPr>
          <w:sz w:val="24"/>
          <w:szCs w:val="24"/>
          <w:lang w:val="de-DE"/>
        </w:rPr>
        <w:t xml:space="preserve">: </w:t>
      </w:r>
      <w:r w:rsidRPr="000D711E">
        <w:rPr>
          <w:sz w:val="24"/>
          <w:szCs w:val="24"/>
          <w:lang w:val="de-DE"/>
        </w:rPr>
        <w:tab/>
      </w:r>
      <w:proofErr w:type="spellStart"/>
      <w:r w:rsidRPr="000D711E">
        <w:rPr>
          <w:sz w:val="24"/>
          <w:szCs w:val="24"/>
          <w:lang w:val="de-DE"/>
        </w:rPr>
        <w:t>giv</w:t>
      </w:r>
      <w:proofErr w:type="spellEnd"/>
      <w:r w:rsidRPr="000D711E">
        <w:rPr>
          <w:sz w:val="24"/>
          <w:szCs w:val="24"/>
          <w:lang w:val="de-DE"/>
        </w:rPr>
        <w:t xml:space="preserve"> 1 </w:t>
      </w:r>
      <w:proofErr w:type="spellStart"/>
      <w:r w:rsidRPr="000D711E">
        <w:rPr>
          <w:sz w:val="24"/>
          <w:szCs w:val="24"/>
          <w:lang w:val="de-DE"/>
        </w:rPr>
        <w:t>dosis</w:t>
      </w:r>
      <w:proofErr w:type="spellEnd"/>
      <w:r w:rsidRPr="000D711E">
        <w:rPr>
          <w:sz w:val="24"/>
          <w:szCs w:val="24"/>
          <w:lang w:val="de-DE"/>
        </w:rPr>
        <w:t xml:space="preserve"> 1-2 </w:t>
      </w:r>
      <w:proofErr w:type="spellStart"/>
      <w:r w:rsidRPr="000D711E">
        <w:rPr>
          <w:sz w:val="24"/>
          <w:szCs w:val="24"/>
          <w:lang w:val="de-DE"/>
        </w:rPr>
        <w:t>uger</w:t>
      </w:r>
      <w:proofErr w:type="spellEnd"/>
      <w:r w:rsidRPr="000D711E">
        <w:rPr>
          <w:sz w:val="24"/>
          <w:szCs w:val="24"/>
          <w:lang w:val="de-DE"/>
        </w:rPr>
        <w:t xml:space="preserve"> ante partum.</w:t>
      </w:r>
    </w:p>
    <w:p w:rsidR="00BD28ED" w:rsidRPr="000D711E" w:rsidRDefault="00BD28ED" w:rsidP="00BD28ED">
      <w:pPr>
        <w:ind w:left="851"/>
        <w:rPr>
          <w:sz w:val="24"/>
          <w:szCs w:val="24"/>
        </w:rPr>
      </w:pPr>
      <w:r w:rsidRPr="000D711E">
        <w:rPr>
          <w:sz w:val="24"/>
          <w:szCs w:val="24"/>
        </w:rPr>
        <w:t>Ikke drægtige søer/</w:t>
      </w:r>
      <w:proofErr w:type="spellStart"/>
      <w:r w:rsidRPr="000D711E">
        <w:rPr>
          <w:sz w:val="24"/>
          <w:szCs w:val="24"/>
        </w:rPr>
        <w:t>gylte</w:t>
      </w:r>
      <w:proofErr w:type="spellEnd"/>
      <w:r w:rsidRPr="000D711E">
        <w:rPr>
          <w:sz w:val="24"/>
          <w:szCs w:val="24"/>
        </w:rPr>
        <w:t xml:space="preserve">: </w:t>
      </w:r>
      <w:r w:rsidRPr="000D711E">
        <w:rPr>
          <w:sz w:val="24"/>
          <w:szCs w:val="24"/>
        </w:rPr>
        <w:tab/>
        <w:t>giv op til 3 doser med mindst 14 dages mellemrum.</w:t>
      </w:r>
    </w:p>
    <w:p w:rsidR="00BD28ED" w:rsidRPr="000D711E" w:rsidRDefault="00BD28ED" w:rsidP="00BD28ED">
      <w:pPr>
        <w:ind w:left="851"/>
        <w:rPr>
          <w:sz w:val="24"/>
          <w:szCs w:val="24"/>
        </w:rPr>
      </w:pPr>
    </w:p>
    <w:p w:rsidR="00BD28ED" w:rsidRPr="000D711E" w:rsidRDefault="00BD28ED" w:rsidP="00BD28ED">
      <w:pPr>
        <w:ind w:left="851"/>
        <w:rPr>
          <w:sz w:val="24"/>
          <w:szCs w:val="24"/>
        </w:rPr>
      </w:pPr>
      <w:r w:rsidRPr="000D711E">
        <w:rPr>
          <w:sz w:val="24"/>
          <w:szCs w:val="24"/>
        </w:rPr>
        <w:t>Præparatet bør kun bruges i en runde til flere dyr. Alt resterende præparat i beholderen efter et indgreb skal bortskaffes umiddelbart efter administration. Anvendelsen af en kanyle til optrækning foretrækkes.</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4.10</w:t>
      </w:r>
      <w:r w:rsidRPr="000D711E">
        <w:rPr>
          <w:b/>
          <w:sz w:val="24"/>
          <w:szCs w:val="24"/>
        </w:rPr>
        <w:tab/>
        <w:t>Overdosering</w:t>
      </w:r>
    </w:p>
    <w:p w:rsidR="00BD28ED" w:rsidRPr="000D711E" w:rsidRDefault="00BD28ED" w:rsidP="00BD28ED">
      <w:pPr>
        <w:ind w:left="851"/>
        <w:rPr>
          <w:color w:val="000000"/>
          <w:sz w:val="24"/>
          <w:szCs w:val="24"/>
          <w:lang w:eastAsia="da-DK"/>
        </w:rPr>
      </w:pPr>
      <w:r w:rsidRPr="000D711E">
        <w:rPr>
          <w:color w:val="000000"/>
          <w:sz w:val="24"/>
          <w:szCs w:val="24"/>
        </w:rPr>
        <w:t>Ikke relevant.</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4.11</w:t>
      </w:r>
      <w:r w:rsidRPr="000D711E">
        <w:rPr>
          <w:b/>
          <w:sz w:val="24"/>
          <w:szCs w:val="24"/>
        </w:rPr>
        <w:tab/>
        <w:t>Tilbageholdelsestid</w:t>
      </w:r>
    </w:p>
    <w:p w:rsidR="00BD28ED" w:rsidRPr="000D711E" w:rsidRDefault="00BD28ED" w:rsidP="00BD28ED">
      <w:pPr>
        <w:tabs>
          <w:tab w:val="left" w:pos="1701"/>
          <w:tab w:val="left" w:pos="3261"/>
        </w:tabs>
        <w:ind w:left="851"/>
        <w:rPr>
          <w:color w:val="000000"/>
          <w:sz w:val="24"/>
          <w:szCs w:val="24"/>
          <w:lang w:eastAsia="da-DK"/>
        </w:rPr>
      </w:pPr>
      <w:r w:rsidRPr="000D711E">
        <w:rPr>
          <w:color w:val="000000"/>
          <w:sz w:val="24"/>
          <w:szCs w:val="24"/>
        </w:rPr>
        <w:t xml:space="preserve">Kvæg: </w:t>
      </w:r>
      <w:r w:rsidRPr="000D711E">
        <w:rPr>
          <w:color w:val="000000"/>
          <w:sz w:val="24"/>
          <w:szCs w:val="24"/>
        </w:rPr>
        <w:tab/>
        <w:t xml:space="preserve">Slagtning: </w:t>
      </w:r>
      <w:r w:rsidRPr="000D711E">
        <w:rPr>
          <w:color w:val="000000"/>
          <w:sz w:val="24"/>
          <w:szCs w:val="24"/>
        </w:rPr>
        <w:tab/>
        <w:t>0 dage</w:t>
      </w:r>
    </w:p>
    <w:p w:rsidR="00BD28ED" w:rsidRPr="000D711E" w:rsidRDefault="00BD28ED" w:rsidP="00BD28ED">
      <w:pPr>
        <w:tabs>
          <w:tab w:val="left" w:pos="1701"/>
          <w:tab w:val="left" w:pos="3261"/>
        </w:tabs>
        <w:rPr>
          <w:color w:val="000000"/>
          <w:sz w:val="24"/>
          <w:szCs w:val="24"/>
        </w:rPr>
      </w:pPr>
      <w:r w:rsidRPr="000D711E">
        <w:rPr>
          <w:color w:val="000000"/>
          <w:sz w:val="24"/>
          <w:szCs w:val="24"/>
        </w:rPr>
        <w:tab/>
        <w:t xml:space="preserve">Mælk: </w:t>
      </w:r>
      <w:r w:rsidRPr="000D711E">
        <w:rPr>
          <w:color w:val="000000"/>
          <w:sz w:val="24"/>
          <w:szCs w:val="24"/>
        </w:rPr>
        <w:tab/>
        <w:t xml:space="preserve">0 </w:t>
      </w:r>
      <w:r w:rsidR="003B43C0">
        <w:rPr>
          <w:color w:val="000000"/>
          <w:sz w:val="24"/>
          <w:szCs w:val="24"/>
        </w:rPr>
        <w:t>timer</w:t>
      </w:r>
      <w:r w:rsidRPr="000D711E">
        <w:rPr>
          <w:color w:val="000000"/>
          <w:sz w:val="24"/>
          <w:szCs w:val="24"/>
        </w:rPr>
        <w:t xml:space="preserve"> </w:t>
      </w:r>
    </w:p>
    <w:p w:rsidR="00BD28ED" w:rsidRPr="000D711E" w:rsidRDefault="00BD28ED" w:rsidP="00BD28ED">
      <w:pPr>
        <w:tabs>
          <w:tab w:val="left" w:pos="1701"/>
          <w:tab w:val="left" w:pos="3261"/>
        </w:tabs>
        <w:ind w:left="851"/>
        <w:rPr>
          <w:color w:val="000000"/>
          <w:sz w:val="24"/>
          <w:szCs w:val="24"/>
        </w:rPr>
      </w:pPr>
      <w:r w:rsidRPr="000D711E">
        <w:rPr>
          <w:color w:val="000000"/>
          <w:sz w:val="24"/>
          <w:szCs w:val="24"/>
        </w:rPr>
        <w:t xml:space="preserve">Svin: </w:t>
      </w:r>
      <w:r w:rsidRPr="000D711E">
        <w:rPr>
          <w:color w:val="000000"/>
          <w:sz w:val="24"/>
          <w:szCs w:val="24"/>
        </w:rPr>
        <w:tab/>
        <w:t xml:space="preserve">Slagtning: </w:t>
      </w:r>
      <w:r w:rsidRPr="000D711E">
        <w:rPr>
          <w:color w:val="000000"/>
          <w:sz w:val="24"/>
          <w:szCs w:val="24"/>
        </w:rPr>
        <w:tab/>
        <w:t>0 dage</w:t>
      </w:r>
    </w:p>
    <w:p w:rsidR="00BD28ED" w:rsidRPr="000D711E" w:rsidRDefault="00BD28ED" w:rsidP="00BD28ED">
      <w:pPr>
        <w:pStyle w:val="Sidehoved"/>
        <w:tabs>
          <w:tab w:val="clear" w:pos="4819"/>
          <w:tab w:val="clear" w:pos="9638"/>
        </w:tabs>
        <w:ind w:left="851" w:hanging="851"/>
        <w:rPr>
          <w:szCs w:val="24"/>
        </w:rPr>
      </w:pP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5.</w:t>
      </w:r>
      <w:r w:rsidRPr="000D711E">
        <w:rPr>
          <w:b/>
          <w:sz w:val="24"/>
          <w:szCs w:val="24"/>
        </w:rPr>
        <w:tab/>
        <w:t>FARMAKOLOGISKE EGENSKABER</w:t>
      </w:r>
    </w:p>
    <w:p w:rsidR="00BD28ED" w:rsidRPr="000D711E" w:rsidRDefault="00BD28ED" w:rsidP="00BD28ED">
      <w:pPr>
        <w:ind w:left="851" w:hanging="851"/>
        <w:rPr>
          <w:sz w:val="24"/>
          <w:szCs w:val="24"/>
        </w:rPr>
      </w:pPr>
    </w:p>
    <w:p w:rsidR="00BD28ED" w:rsidRPr="000D711E" w:rsidRDefault="00BD28ED" w:rsidP="00BD28ED">
      <w:pPr>
        <w:ind w:left="851"/>
        <w:rPr>
          <w:color w:val="000000"/>
          <w:sz w:val="24"/>
          <w:szCs w:val="24"/>
        </w:rPr>
      </w:pPr>
      <w:proofErr w:type="spellStart"/>
      <w:r w:rsidRPr="000D711E">
        <w:rPr>
          <w:color w:val="000000"/>
          <w:sz w:val="24"/>
          <w:szCs w:val="24"/>
        </w:rPr>
        <w:t>Farmakoterapeutisk</w:t>
      </w:r>
      <w:proofErr w:type="spellEnd"/>
      <w:r w:rsidRPr="000D711E">
        <w:rPr>
          <w:color w:val="000000"/>
          <w:sz w:val="24"/>
          <w:szCs w:val="24"/>
        </w:rPr>
        <w:t xml:space="preserve"> gruppe: A-vitamin, usammensatte, </w:t>
      </w:r>
      <w:proofErr w:type="spellStart"/>
      <w:r w:rsidRPr="000D711E">
        <w:rPr>
          <w:color w:val="000000"/>
          <w:sz w:val="24"/>
          <w:szCs w:val="24"/>
        </w:rPr>
        <w:t>betacaroten</w:t>
      </w:r>
      <w:proofErr w:type="spellEnd"/>
      <w:r w:rsidRPr="000D711E">
        <w:rPr>
          <w:color w:val="000000"/>
          <w:sz w:val="24"/>
          <w:szCs w:val="24"/>
        </w:rPr>
        <w:t>.</w:t>
      </w:r>
    </w:p>
    <w:p w:rsidR="00BD28ED" w:rsidRPr="000D711E" w:rsidRDefault="00BD28ED" w:rsidP="00BD28ED">
      <w:pPr>
        <w:ind w:left="851"/>
        <w:rPr>
          <w:color w:val="000000"/>
          <w:sz w:val="24"/>
          <w:szCs w:val="24"/>
          <w:lang w:eastAsia="da-DK"/>
        </w:rPr>
      </w:pPr>
      <w:proofErr w:type="spellStart"/>
      <w:r w:rsidRPr="000D711E">
        <w:rPr>
          <w:color w:val="000000"/>
          <w:sz w:val="24"/>
          <w:szCs w:val="24"/>
        </w:rPr>
        <w:t>ATCvet</w:t>
      </w:r>
      <w:proofErr w:type="spellEnd"/>
      <w:r w:rsidRPr="000D711E">
        <w:rPr>
          <w:color w:val="000000"/>
          <w:sz w:val="24"/>
          <w:szCs w:val="24"/>
        </w:rPr>
        <w:t>-kode:  QA</w:t>
      </w:r>
      <w:r>
        <w:rPr>
          <w:color w:val="000000"/>
          <w:sz w:val="24"/>
          <w:szCs w:val="24"/>
        </w:rPr>
        <w:t xml:space="preserve"> </w:t>
      </w:r>
      <w:r w:rsidRPr="000D711E">
        <w:rPr>
          <w:color w:val="000000"/>
          <w:sz w:val="24"/>
          <w:szCs w:val="24"/>
        </w:rPr>
        <w:t>11</w:t>
      </w:r>
      <w:r>
        <w:rPr>
          <w:color w:val="000000"/>
          <w:sz w:val="24"/>
          <w:szCs w:val="24"/>
        </w:rPr>
        <w:t xml:space="preserve"> </w:t>
      </w:r>
      <w:r w:rsidRPr="000D711E">
        <w:rPr>
          <w:color w:val="000000"/>
          <w:sz w:val="24"/>
          <w:szCs w:val="24"/>
        </w:rPr>
        <w:t>CA</w:t>
      </w:r>
      <w:r>
        <w:rPr>
          <w:color w:val="000000"/>
          <w:sz w:val="24"/>
          <w:szCs w:val="24"/>
        </w:rPr>
        <w:t xml:space="preserve"> </w:t>
      </w:r>
      <w:r w:rsidRPr="000D711E">
        <w:rPr>
          <w:color w:val="000000"/>
          <w:sz w:val="24"/>
          <w:szCs w:val="24"/>
        </w:rPr>
        <w:t>02</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5.1</w:t>
      </w:r>
      <w:r w:rsidRPr="000D711E">
        <w:rPr>
          <w:b/>
          <w:sz w:val="24"/>
          <w:szCs w:val="24"/>
        </w:rPr>
        <w:tab/>
      </w:r>
      <w:proofErr w:type="spellStart"/>
      <w:r w:rsidRPr="000D711E">
        <w:rPr>
          <w:b/>
          <w:sz w:val="24"/>
          <w:szCs w:val="24"/>
        </w:rPr>
        <w:t>Farmakodynamiske</w:t>
      </w:r>
      <w:proofErr w:type="spellEnd"/>
      <w:r w:rsidRPr="000D711E">
        <w:rPr>
          <w:b/>
          <w:sz w:val="24"/>
          <w:szCs w:val="24"/>
        </w:rPr>
        <w:t xml:space="preserve"> egenskaber</w:t>
      </w:r>
    </w:p>
    <w:p w:rsidR="00BD28ED" w:rsidRPr="000D711E" w:rsidRDefault="00BD28ED" w:rsidP="00BD28ED">
      <w:pPr>
        <w:ind w:left="851"/>
        <w:rPr>
          <w:color w:val="000000"/>
          <w:sz w:val="24"/>
          <w:szCs w:val="24"/>
          <w:lang w:eastAsia="da-DK"/>
        </w:rPr>
      </w:pPr>
      <w:r w:rsidRPr="000D711E">
        <w:rPr>
          <w:color w:val="000000"/>
          <w:sz w:val="24"/>
          <w:szCs w:val="24"/>
        </w:rPr>
        <w:t xml:space="preserve">Den biologiske vigtighed af </w:t>
      </w:r>
      <w:proofErr w:type="spellStart"/>
      <w:r w:rsidRPr="000D711E">
        <w:rPr>
          <w:color w:val="000000"/>
          <w:sz w:val="24"/>
          <w:szCs w:val="24"/>
        </w:rPr>
        <w:t>betacaroten</w:t>
      </w:r>
      <w:proofErr w:type="spellEnd"/>
      <w:r w:rsidRPr="000D711E">
        <w:rPr>
          <w:color w:val="000000"/>
          <w:sz w:val="24"/>
          <w:szCs w:val="24"/>
        </w:rPr>
        <w:t xml:space="preserve"> beror på A-</w:t>
      </w:r>
      <w:proofErr w:type="spellStart"/>
      <w:r w:rsidRPr="000D711E">
        <w:rPr>
          <w:color w:val="000000"/>
          <w:sz w:val="24"/>
          <w:szCs w:val="24"/>
        </w:rPr>
        <w:t>provitaminfunktionen</w:t>
      </w:r>
      <w:proofErr w:type="spellEnd"/>
      <w:r w:rsidRPr="000D711E">
        <w:rPr>
          <w:color w:val="000000"/>
          <w:sz w:val="24"/>
          <w:szCs w:val="24"/>
        </w:rPr>
        <w:t xml:space="preserve">. Ud over at være vigtigt for synet spiller A-vitamin en vital rolle for reproduktion, mønsterdannelse under embryogenese, epiteldifferentiering, vækst, knogleudvikling, </w:t>
      </w:r>
      <w:proofErr w:type="spellStart"/>
      <w:r w:rsidRPr="000D711E">
        <w:rPr>
          <w:color w:val="000000"/>
          <w:sz w:val="24"/>
          <w:szCs w:val="24"/>
        </w:rPr>
        <w:t>hæmatopoiese</w:t>
      </w:r>
      <w:proofErr w:type="spellEnd"/>
      <w:r w:rsidRPr="000D711E">
        <w:rPr>
          <w:color w:val="000000"/>
          <w:sz w:val="24"/>
          <w:szCs w:val="24"/>
        </w:rPr>
        <w:t xml:space="preserve"> og hjernens udvikling. Det er også vigtigt for at opretholde en korrekt funktion af immunsystemet. </w:t>
      </w:r>
    </w:p>
    <w:p w:rsidR="00BD28ED" w:rsidRPr="000D711E" w:rsidRDefault="00BD28ED" w:rsidP="00BD28ED">
      <w:pPr>
        <w:ind w:left="851"/>
        <w:rPr>
          <w:color w:val="000000"/>
          <w:sz w:val="24"/>
          <w:szCs w:val="24"/>
        </w:rPr>
      </w:pPr>
      <w:r w:rsidRPr="000D711E">
        <w:rPr>
          <w:color w:val="000000"/>
          <w:sz w:val="24"/>
          <w:szCs w:val="24"/>
        </w:rPr>
        <w:t xml:space="preserve">Konverteringshastigheden fra </w:t>
      </w:r>
      <w:proofErr w:type="spellStart"/>
      <w:r w:rsidRPr="000D711E">
        <w:rPr>
          <w:color w:val="000000"/>
          <w:sz w:val="24"/>
          <w:szCs w:val="24"/>
        </w:rPr>
        <w:t>betacaroten</w:t>
      </w:r>
      <w:proofErr w:type="spellEnd"/>
      <w:r w:rsidRPr="000D711E">
        <w:rPr>
          <w:color w:val="000000"/>
          <w:sz w:val="24"/>
          <w:szCs w:val="24"/>
        </w:rPr>
        <w:t xml:space="preserve"> til </w:t>
      </w:r>
      <w:proofErr w:type="spellStart"/>
      <w:r w:rsidRPr="000D711E">
        <w:rPr>
          <w:color w:val="000000"/>
          <w:sz w:val="24"/>
          <w:szCs w:val="24"/>
        </w:rPr>
        <w:t>retinol</w:t>
      </w:r>
      <w:proofErr w:type="spellEnd"/>
      <w:r w:rsidRPr="000D711E">
        <w:rPr>
          <w:color w:val="000000"/>
          <w:sz w:val="24"/>
          <w:szCs w:val="24"/>
        </w:rPr>
        <w:t xml:space="preserve"> falder med en øget forsyning. </w:t>
      </w:r>
      <w:proofErr w:type="spellStart"/>
      <w:r w:rsidRPr="000D711E">
        <w:rPr>
          <w:color w:val="000000"/>
          <w:sz w:val="24"/>
          <w:szCs w:val="24"/>
        </w:rPr>
        <w:t>Betacaroten</w:t>
      </w:r>
      <w:proofErr w:type="spellEnd"/>
      <w:r w:rsidRPr="000D711E">
        <w:rPr>
          <w:color w:val="000000"/>
          <w:sz w:val="24"/>
          <w:szCs w:val="24"/>
        </w:rPr>
        <w:t xml:space="preserve"> aflejres i fedtvævet og leveren, og virker dermed som et reservoir for A-vitamin, som kan aktiveres i henhold til individuelle behov.</w:t>
      </w:r>
    </w:p>
    <w:p w:rsidR="00BD28ED" w:rsidRDefault="00BD28ED" w:rsidP="00BD28ED">
      <w:pPr>
        <w:rPr>
          <w:sz w:val="24"/>
          <w:szCs w:val="24"/>
        </w:rPr>
      </w:pPr>
      <w:r>
        <w:rPr>
          <w:sz w:val="24"/>
          <w:szCs w:val="24"/>
        </w:rPr>
        <w:br w:type="page"/>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5.2</w:t>
      </w:r>
      <w:r w:rsidRPr="000D711E">
        <w:rPr>
          <w:b/>
          <w:sz w:val="24"/>
          <w:szCs w:val="24"/>
        </w:rPr>
        <w:tab/>
      </w:r>
      <w:proofErr w:type="spellStart"/>
      <w:r w:rsidRPr="000D711E">
        <w:rPr>
          <w:b/>
          <w:sz w:val="24"/>
          <w:szCs w:val="24"/>
        </w:rPr>
        <w:t>Farmakokinetiske</w:t>
      </w:r>
      <w:proofErr w:type="spellEnd"/>
      <w:r w:rsidRPr="000D711E">
        <w:rPr>
          <w:b/>
          <w:sz w:val="24"/>
          <w:szCs w:val="24"/>
        </w:rPr>
        <w:t xml:space="preserve"> egenskaber</w:t>
      </w:r>
    </w:p>
    <w:p w:rsidR="00BD28ED" w:rsidRPr="000D711E" w:rsidRDefault="00BD28ED" w:rsidP="00BD28ED">
      <w:pPr>
        <w:ind w:left="851"/>
        <w:rPr>
          <w:color w:val="000000"/>
          <w:sz w:val="24"/>
          <w:szCs w:val="24"/>
          <w:lang w:eastAsia="da-DK"/>
        </w:rPr>
      </w:pPr>
      <w:r w:rsidRPr="000D711E">
        <w:rPr>
          <w:color w:val="000000"/>
          <w:sz w:val="24"/>
          <w:szCs w:val="24"/>
        </w:rPr>
        <w:t xml:space="preserve">Intramuskulær eller subkutan injektion af </w:t>
      </w:r>
      <w:proofErr w:type="spellStart"/>
      <w:r w:rsidRPr="000D711E">
        <w:rPr>
          <w:color w:val="000000"/>
          <w:sz w:val="24"/>
          <w:szCs w:val="24"/>
        </w:rPr>
        <w:t>betacaroten</w:t>
      </w:r>
      <w:proofErr w:type="spellEnd"/>
      <w:r w:rsidRPr="000D711E">
        <w:rPr>
          <w:color w:val="000000"/>
          <w:sz w:val="24"/>
          <w:szCs w:val="24"/>
        </w:rPr>
        <w:t xml:space="preserve"> fører til en vedvarende forhøjelse af plasmaniveauet og genopfyldning af den normale pool.</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5.3</w:t>
      </w:r>
      <w:r w:rsidRPr="000D711E">
        <w:rPr>
          <w:b/>
          <w:sz w:val="24"/>
          <w:szCs w:val="24"/>
        </w:rPr>
        <w:tab/>
        <w:t>Miljømæssige forhold</w:t>
      </w:r>
    </w:p>
    <w:p w:rsidR="00BD28ED" w:rsidRPr="000D711E" w:rsidRDefault="00BD28ED" w:rsidP="00BD28ED">
      <w:pPr>
        <w:ind w:left="851"/>
        <w:rPr>
          <w:sz w:val="24"/>
          <w:szCs w:val="24"/>
        </w:rPr>
      </w:pPr>
      <w:r w:rsidRPr="000D711E">
        <w:rPr>
          <w:sz w:val="24"/>
          <w:szCs w:val="24"/>
        </w:rPr>
        <w:t>-</w:t>
      </w:r>
    </w:p>
    <w:p w:rsidR="00BD28ED" w:rsidRPr="000D711E" w:rsidRDefault="00BD28ED" w:rsidP="00BD28ED">
      <w:pPr>
        <w:rPr>
          <w:sz w:val="24"/>
          <w:szCs w:val="24"/>
        </w:rPr>
      </w:pP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6.</w:t>
      </w:r>
      <w:r w:rsidRPr="000D711E">
        <w:rPr>
          <w:b/>
          <w:sz w:val="24"/>
          <w:szCs w:val="24"/>
        </w:rPr>
        <w:tab/>
        <w:t>FARMACEUTISKE OPLYSNINGER</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6.1</w:t>
      </w:r>
      <w:r w:rsidRPr="000D711E">
        <w:rPr>
          <w:b/>
          <w:sz w:val="24"/>
          <w:szCs w:val="24"/>
        </w:rPr>
        <w:tab/>
        <w:t>Hjælpestoffer</w:t>
      </w:r>
    </w:p>
    <w:p w:rsidR="00BD28ED" w:rsidRPr="000D711E" w:rsidRDefault="00BD28ED" w:rsidP="00BD28ED">
      <w:pPr>
        <w:ind w:left="851"/>
        <w:rPr>
          <w:color w:val="000000"/>
          <w:sz w:val="24"/>
          <w:szCs w:val="24"/>
          <w:lang w:eastAsia="da-DK"/>
        </w:rPr>
      </w:pPr>
      <w:proofErr w:type="spellStart"/>
      <w:r w:rsidRPr="000D711E">
        <w:rPr>
          <w:color w:val="000000"/>
          <w:sz w:val="24"/>
          <w:szCs w:val="24"/>
        </w:rPr>
        <w:t>Benzylalkohol</w:t>
      </w:r>
      <w:proofErr w:type="spellEnd"/>
      <w:r w:rsidRPr="000D711E">
        <w:rPr>
          <w:color w:val="000000"/>
          <w:sz w:val="24"/>
          <w:szCs w:val="24"/>
        </w:rPr>
        <w:t xml:space="preserve"> (E1519)</w:t>
      </w:r>
    </w:p>
    <w:p w:rsidR="00BD28ED" w:rsidRPr="000D711E" w:rsidRDefault="00BD28ED" w:rsidP="00BD28ED">
      <w:pPr>
        <w:ind w:left="851"/>
        <w:rPr>
          <w:color w:val="000000"/>
          <w:sz w:val="24"/>
          <w:szCs w:val="24"/>
          <w:lang w:val="en-US"/>
        </w:rPr>
      </w:pPr>
      <w:proofErr w:type="spellStart"/>
      <w:r w:rsidRPr="000D711E">
        <w:rPr>
          <w:color w:val="000000"/>
          <w:sz w:val="24"/>
          <w:szCs w:val="24"/>
          <w:lang w:val="en-US"/>
        </w:rPr>
        <w:t>Ascorbylpalmitat</w:t>
      </w:r>
      <w:proofErr w:type="spellEnd"/>
      <w:r w:rsidRPr="000D711E">
        <w:rPr>
          <w:color w:val="000000"/>
          <w:sz w:val="24"/>
          <w:szCs w:val="24"/>
          <w:lang w:val="en-US"/>
        </w:rPr>
        <w:t xml:space="preserve"> (E304)</w:t>
      </w:r>
    </w:p>
    <w:p w:rsidR="00BD28ED" w:rsidRPr="000D711E" w:rsidRDefault="00BD28ED" w:rsidP="00BD28ED">
      <w:pPr>
        <w:ind w:left="851"/>
        <w:rPr>
          <w:color w:val="000000"/>
          <w:sz w:val="24"/>
          <w:szCs w:val="24"/>
          <w:lang w:val="en-US"/>
        </w:rPr>
      </w:pPr>
      <w:r w:rsidRPr="000D711E">
        <w:rPr>
          <w:color w:val="000000"/>
          <w:sz w:val="24"/>
          <w:szCs w:val="24"/>
          <w:lang w:val="en-US"/>
        </w:rPr>
        <w:t>All-</w:t>
      </w:r>
      <w:proofErr w:type="spellStart"/>
      <w:r w:rsidRPr="000D711E">
        <w:rPr>
          <w:color w:val="000000"/>
          <w:sz w:val="24"/>
          <w:szCs w:val="24"/>
          <w:lang w:val="en-US"/>
        </w:rPr>
        <w:t>rac</w:t>
      </w:r>
      <w:proofErr w:type="spellEnd"/>
      <w:r w:rsidRPr="000D711E">
        <w:rPr>
          <w:color w:val="000000"/>
          <w:sz w:val="24"/>
          <w:szCs w:val="24"/>
          <w:lang w:val="en-US"/>
        </w:rPr>
        <w:t>-</w:t>
      </w:r>
      <w:r w:rsidRPr="000D711E">
        <w:rPr>
          <w:color w:val="000000"/>
          <w:sz w:val="24"/>
          <w:szCs w:val="24"/>
        </w:rPr>
        <w:sym w:font="Symbol" w:char="F061"/>
      </w:r>
      <w:r w:rsidRPr="000D711E">
        <w:rPr>
          <w:color w:val="000000"/>
          <w:sz w:val="24"/>
          <w:szCs w:val="24"/>
          <w:lang w:val="en-US"/>
        </w:rPr>
        <w:t xml:space="preserve">-tocopherol </w:t>
      </w:r>
    </w:p>
    <w:p w:rsidR="00BD28ED" w:rsidRPr="000D711E" w:rsidRDefault="00BD28ED" w:rsidP="00BD28ED">
      <w:pPr>
        <w:ind w:left="851"/>
        <w:rPr>
          <w:color w:val="000000"/>
          <w:sz w:val="24"/>
          <w:szCs w:val="24"/>
          <w:lang w:val="en-US"/>
        </w:rPr>
      </w:pPr>
      <w:r w:rsidRPr="000D711E">
        <w:rPr>
          <w:color w:val="000000"/>
          <w:sz w:val="24"/>
          <w:szCs w:val="24"/>
          <w:lang w:val="en-US"/>
        </w:rPr>
        <w:t xml:space="preserve">Macrogol-15-hydroxystearat </w:t>
      </w:r>
    </w:p>
    <w:p w:rsidR="00BD28ED" w:rsidRPr="000D711E" w:rsidRDefault="00BD28ED" w:rsidP="00BD28ED">
      <w:pPr>
        <w:ind w:left="851"/>
        <w:rPr>
          <w:color w:val="000000"/>
          <w:sz w:val="24"/>
          <w:szCs w:val="24"/>
        </w:rPr>
      </w:pPr>
      <w:proofErr w:type="spellStart"/>
      <w:r w:rsidRPr="000D711E">
        <w:rPr>
          <w:color w:val="000000"/>
          <w:sz w:val="24"/>
          <w:szCs w:val="24"/>
        </w:rPr>
        <w:t>Isopropylmyristat</w:t>
      </w:r>
      <w:proofErr w:type="spellEnd"/>
      <w:r w:rsidRPr="000D711E">
        <w:rPr>
          <w:color w:val="000000"/>
          <w:sz w:val="24"/>
          <w:szCs w:val="24"/>
        </w:rPr>
        <w:t xml:space="preserve"> </w:t>
      </w:r>
    </w:p>
    <w:p w:rsidR="00BD28ED" w:rsidRPr="000D711E" w:rsidRDefault="00BD28ED" w:rsidP="00BD28ED">
      <w:pPr>
        <w:ind w:left="851"/>
        <w:rPr>
          <w:color w:val="000000"/>
          <w:sz w:val="24"/>
          <w:szCs w:val="24"/>
        </w:rPr>
      </w:pPr>
      <w:r w:rsidRPr="000D711E">
        <w:rPr>
          <w:color w:val="000000"/>
          <w:sz w:val="24"/>
          <w:szCs w:val="24"/>
        </w:rPr>
        <w:t>Vand til injektionsvæsker.</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6.2</w:t>
      </w:r>
      <w:r w:rsidRPr="000D711E">
        <w:rPr>
          <w:b/>
          <w:sz w:val="24"/>
          <w:szCs w:val="24"/>
        </w:rPr>
        <w:tab/>
        <w:t>Uforligeligheder</w:t>
      </w:r>
    </w:p>
    <w:p w:rsidR="008A65B7" w:rsidRPr="008A65B7" w:rsidRDefault="008A65B7" w:rsidP="008A65B7">
      <w:pPr>
        <w:ind w:left="851"/>
        <w:jc w:val="both"/>
        <w:rPr>
          <w:color w:val="000000"/>
          <w:sz w:val="24"/>
          <w:szCs w:val="24"/>
        </w:rPr>
      </w:pPr>
      <w:r w:rsidRPr="008A65B7">
        <w:rPr>
          <w:color w:val="000000"/>
          <w:sz w:val="24"/>
          <w:szCs w:val="24"/>
        </w:rPr>
        <w:t>Da der ikke foreligger undersøgelser vedrørende eventuelle uforligeligheder, bør dette lægemiddel ikke blandes med andre lægemidler.</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6.3</w:t>
      </w:r>
      <w:r w:rsidRPr="000D711E">
        <w:rPr>
          <w:b/>
          <w:sz w:val="24"/>
          <w:szCs w:val="24"/>
        </w:rPr>
        <w:tab/>
        <w:t>Opbevaringstid</w:t>
      </w:r>
    </w:p>
    <w:p w:rsidR="00BD28ED" w:rsidRPr="000D711E" w:rsidRDefault="00BD28ED" w:rsidP="00BD28ED">
      <w:pPr>
        <w:ind w:left="851"/>
        <w:rPr>
          <w:color w:val="000000"/>
          <w:sz w:val="24"/>
          <w:szCs w:val="24"/>
          <w:lang w:eastAsia="da-DK"/>
        </w:rPr>
      </w:pPr>
      <w:r w:rsidRPr="000D711E">
        <w:rPr>
          <w:color w:val="000000"/>
          <w:sz w:val="24"/>
          <w:szCs w:val="24"/>
        </w:rPr>
        <w:t>I salgspakning: 3 år</w:t>
      </w:r>
    </w:p>
    <w:p w:rsidR="00BD28ED" w:rsidRPr="000D711E" w:rsidRDefault="00BD28ED" w:rsidP="00BD28ED">
      <w:pPr>
        <w:ind w:left="851"/>
        <w:rPr>
          <w:color w:val="000000"/>
          <w:sz w:val="24"/>
          <w:szCs w:val="24"/>
        </w:rPr>
      </w:pPr>
      <w:r w:rsidRPr="000D711E">
        <w:rPr>
          <w:color w:val="000000"/>
          <w:sz w:val="24"/>
          <w:szCs w:val="24"/>
        </w:rPr>
        <w:t xml:space="preserve">Efter første åbning af den indre emballage: Anvendes straks. </w:t>
      </w:r>
    </w:p>
    <w:p w:rsidR="00BD28ED" w:rsidRPr="000D711E" w:rsidRDefault="00BD28ED" w:rsidP="00BD28ED">
      <w:pPr>
        <w:ind w:left="851"/>
        <w:rPr>
          <w:color w:val="000000"/>
          <w:sz w:val="24"/>
          <w:szCs w:val="24"/>
        </w:rPr>
      </w:pPr>
      <w:r w:rsidRPr="000D711E">
        <w:rPr>
          <w:color w:val="000000"/>
          <w:sz w:val="24"/>
          <w:szCs w:val="24"/>
        </w:rPr>
        <w:t xml:space="preserve">Efter første åbning skal præparatet anvendes straks. Præparatet bør kun bruges i en runde til flere dyr. Alt resterende præparat i beholderen efter et indgreb skal bortskaffes umiddelbart efter administration.  </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6.4</w:t>
      </w:r>
      <w:r w:rsidRPr="000D711E">
        <w:rPr>
          <w:b/>
          <w:sz w:val="24"/>
          <w:szCs w:val="24"/>
        </w:rPr>
        <w:tab/>
        <w:t>Særlige opbevaringsforhold</w:t>
      </w:r>
    </w:p>
    <w:p w:rsidR="00BD28ED" w:rsidRPr="000D711E" w:rsidRDefault="00BD28ED" w:rsidP="00BD28ED">
      <w:pPr>
        <w:ind w:left="851"/>
        <w:rPr>
          <w:color w:val="000000"/>
          <w:sz w:val="24"/>
          <w:szCs w:val="24"/>
          <w:lang w:eastAsia="da-DK"/>
        </w:rPr>
      </w:pPr>
      <w:r w:rsidRPr="000D711E">
        <w:rPr>
          <w:color w:val="000000"/>
          <w:sz w:val="24"/>
          <w:szCs w:val="24"/>
        </w:rPr>
        <w:t>Må ikke opbevares over 25°C. Må ikke nedfryses.</w:t>
      </w:r>
    </w:p>
    <w:p w:rsidR="00BD28ED" w:rsidRPr="000D711E" w:rsidRDefault="00BD28ED" w:rsidP="00BD28ED">
      <w:pPr>
        <w:ind w:left="851"/>
        <w:rPr>
          <w:color w:val="000000"/>
          <w:sz w:val="24"/>
          <w:szCs w:val="24"/>
        </w:rPr>
      </w:pPr>
      <w:r w:rsidRPr="000D711E">
        <w:rPr>
          <w:color w:val="000000"/>
          <w:sz w:val="24"/>
          <w:szCs w:val="24"/>
        </w:rPr>
        <w:t>Opbevar beholderen i den ydre karton for at beskytte mod lys.</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6.5</w:t>
      </w:r>
      <w:r w:rsidRPr="000D711E">
        <w:rPr>
          <w:b/>
          <w:sz w:val="24"/>
          <w:szCs w:val="24"/>
        </w:rPr>
        <w:tab/>
        <w:t>Emballage</w:t>
      </w:r>
    </w:p>
    <w:p w:rsidR="00BD28ED" w:rsidRPr="000D711E" w:rsidRDefault="00BD28ED" w:rsidP="00BD28ED">
      <w:pPr>
        <w:ind w:left="851"/>
        <w:rPr>
          <w:color w:val="000000"/>
          <w:sz w:val="24"/>
          <w:szCs w:val="24"/>
          <w:lang w:eastAsia="da-DK"/>
        </w:rPr>
      </w:pPr>
      <w:r w:rsidRPr="000D711E">
        <w:rPr>
          <w:color w:val="000000"/>
          <w:sz w:val="24"/>
          <w:szCs w:val="24"/>
        </w:rPr>
        <w:t xml:space="preserve">Brune hætteglas type II, </w:t>
      </w:r>
      <w:proofErr w:type="spellStart"/>
      <w:r w:rsidRPr="000D711E">
        <w:rPr>
          <w:color w:val="000000"/>
          <w:sz w:val="24"/>
          <w:szCs w:val="24"/>
        </w:rPr>
        <w:t>brombutyl</w:t>
      </w:r>
      <w:proofErr w:type="spellEnd"/>
      <w:r w:rsidRPr="000D711E">
        <w:rPr>
          <w:color w:val="000000"/>
          <w:sz w:val="24"/>
          <w:szCs w:val="24"/>
        </w:rPr>
        <w:t>-gummipropper, aluminiumslåg</w:t>
      </w:r>
    </w:p>
    <w:p w:rsidR="00BD28ED" w:rsidRPr="000D711E" w:rsidRDefault="00BD28ED" w:rsidP="00BD28ED">
      <w:pPr>
        <w:ind w:left="851"/>
        <w:rPr>
          <w:color w:val="000000"/>
          <w:sz w:val="24"/>
          <w:szCs w:val="24"/>
        </w:rPr>
      </w:pPr>
      <w:r w:rsidRPr="000D711E">
        <w:rPr>
          <w:color w:val="000000"/>
          <w:sz w:val="24"/>
          <w:szCs w:val="24"/>
        </w:rPr>
        <w:t>Pakning med 1 hætteglas med 100 ml injektionsvæske, emulsion.</w:t>
      </w:r>
    </w:p>
    <w:p w:rsidR="00BD28ED" w:rsidRPr="000D711E" w:rsidRDefault="00BD28ED" w:rsidP="00BD28ED">
      <w:pPr>
        <w:ind w:left="851"/>
        <w:rPr>
          <w:color w:val="000000"/>
          <w:sz w:val="24"/>
          <w:szCs w:val="24"/>
        </w:rPr>
      </w:pPr>
      <w:r w:rsidRPr="000D711E">
        <w:rPr>
          <w:color w:val="000000"/>
          <w:sz w:val="24"/>
          <w:szCs w:val="24"/>
        </w:rPr>
        <w:t>Pakning med 10 hætteglas med 100 ml injektionsvæske, emulsion.</w:t>
      </w:r>
    </w:p>
    <w:p w:rsidR="00BD28ED" w:rsidRPr="000D711E" w:rsidRDefault="00BD28ED" w:rsidP="00BD28ED">
      <w:pPr>
        <w:ind w:left="851"/>
        <w:rPr>
          <w:color w:val="000000"/>
          <w:sz w:val="24"/>
          <w:szCs w:val="24"/>
        </w:rPr>
      </w:pPr>
      <w:r w:rsidRPr="000D711E">
        <w:rPr>
          <w:color w:val="000000"/>
          <w:sz w:val="24"/>
          <w:szCs w:val="24"/>
        </w:rPr>
        <w:t>Ikke alle pakningsstørrelser er nødvendigvis markedsført.</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6.6</w:t>
      </w:r>
      <w:r w:rsidRPr="000D711E">
        <w:rPr>
          <w:b/>
          <w:sz w:val="24"/>
          <w:szCs w:val="24"/>
        </w:rPr>
        <w:tab/>
        <w:t>Særlige forholdsregler ved bortskaffelse af rester af lægemidlet eller affald</w:t>
      </w:r>
    </w:p>
    <w:p w:rsidR="00BD28ED" w:rsidRPr="000D711E" w:rsidRDefault="00BD28ED" w:rsidP="00BD28ED">
      <w:pPr>
        <w:ind w:left="851"/>
        <w:rPr>
          <w:i/>
          <w:color w:val="000000"/>
          <w:sz w:val="24"/>
          <w:szCs w:val="24"/>
          <w:lang w:eastAsia="da-DK"/>
        </w:rPr>
      </w:pPr>
      <w:r w:rsidRPr="000D711E">
        <w:rPr>
          <w:color w:val="000000"/>
          <w:sz w:val="24"/>
          <w:szCs w:val="24"/>
        </w:rPr>
        <w:t xml:space="preserve">Ikke anvendte veterinærlægemidler, samt affald heraf bør destrueres i henhold til lokale </w:t>
      </w:r>
      <w:proofErr w:type="spellStart"/>
      <w:r w:rsidRPr="000D711E">
        <w:rPr>
          <w:color w:val="000000"/>
          <w:sz w:val="24"/>
          <w:szCs w:val="24"/>
        </w:rPr>
        <w:t>retningslinier</w:t>
      </w:r>
      <w:proofErr w:type="spellEnd"/>
      <w:r w:rsidRPr="000D711E">
        <w:rPr>
          <w:color w:val="000000"/>
          <w:sz w:val="24"/>
          <w:szCs w:val="24"/>
        </w:rPr>
        <w:t>.</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7.</w:t>
      </w:r>
      <w:r w:rsidRPr="000D711E">
        <w:rPr>
          <w:b/>
          <w:sz w:val="24"/>
          <w:szCs w:val="24"/>
        </w:rPr>
        <w:tab/>
        <w:t>INDEHAVER AF MARKEDSFØRINGSTILLADELSEN</w:t>
      </w:r>
    </w:p>
    <w:p w:rsidR="0008423F" w:rsidRDefault="0008423F" w:rsidP="00BD28ED">
      <w:pPr>
        <w:ind w:left="851"/>
        <w:rPr>
          <w:color w:val="000000"/>
          <w:sz w:val="24"/>
          <w:szCs w:val="24"/>
        </w:rPr>
      </w:pPr>
      <w:r w:rsidRPr="0008423F">
        <w:rPr>
          <w:color w:val="000000"/>
          <w:sz w:val="24"/>
          <w:szCs w:val="24"/>
        </w:rPr>
        <w:t xml:space="preserve">V.M.D.  </w:t>
      </w:r>
      <w:proofErr w:type="spellStart"/>
      <w:r w:rsidRPr="0008423F">
        <w:rPr>
          <w:color w:val="000000"/>
          <w:sz w:val="24"/>
          <w:szCs w:val="24"/>
        </w:rPr>
        <w:t>n.v.</w:t>
      </w:r>
      <w:proofErr w:type="spellEnd"/>
    </w:p>
    <w:p w:rsidR="0008423F" w:rsidRDefault="0008423F" w:rsidP="00BD28ED">
      <w:pPr>
        <w:ind w:left="851"/>
        <w:rPr>
          <w:color w:val="000000"/>
          <w:sz w:val="24"/>
          <w:szCs w:val="24"/>
        </w:rPr>
      </w:pPr>
      <w:proofErr w:type="spellStart"/>
      <w:r w:rsidRPr="0008423F">
        <w:rPr>
          <w:color w:val="000000"/>
          <w:sz w:val="24"/>
          <w:szCs w:val="24"/>
        </w:rPr>
        <w:t>Hoge</w:t>
      </w:r>
      <w:proofErr w:type="spellEnd"/>
      <w:r w:rsidRPr="0008423F">
        <w:rPr>
          <w:color w:val="000000"/>
          <w:sz w:val="24"/>
          <w:szCs w:val="24"/>
        </w:rPr>
        <w:t xml:space="preserve"> </w:t>
      </w:r>
      <w:proofErr w:type="spellStart"/>
      <w:r w:rsidRPr="0008423F">
        <w:rPr>
          <w:color w:val="000000"/>
          <w:sz w:val="24"/>
          <w:szCs w:val="24"/>
        </w:rPr>
        <w:t>Mauw</w:t>
      </w:r>
      <w:proofErr w:type="spellEnd"/>
      <w:r w:rsidRPr="0008423F">
        <w:rPr>
          <w:color w:val="000000"/>
          <w:sz w:val="24"/>
          <w:szCs w:val="24"/>
        </w:rPr>
        <w:t xml:space="preserve"> 900</w:t>
      </w:r>
    </w:p>
    <w:p w:rsidR="00BD28ED" w:rsidRPr="000D711E" w:rsidRDefault="0008423F" w:rsidP="00BD28ED">
      <w:pPr>
        <w:ind w:left="851"/>
        <w:rPr>
          <w:color w:val="000000"/>
          <w:sz w:val="24"/>
          <w:szCs w:val="24"/>
        </w:rPr>
      </w:pPr>
      <w:r>
        <w:rPr>
          <w:color w:val="000000"/>
          <w:sz w:val="24"/>
          <w:szCs w:val="24"/>
        </w:rPr>
        <w:t xml:space="preserve">2370 </w:t>
      </w:r>
      <w:proofErr w:type="spellStart"/>
      <w:r w:rsidRPr="0008423F">
        <w:rPr>
          <w:color w:val="000000"/>
          <w:sz w:val="24"/>
          <w:szCs w:val="24"/>
        </w:rPr>
        <w:t>Arendonk</w:t>
      </w:r>
      <w:proofErr w:type="spellEnd"/>
    </w:p>
    <w:p w:rsidR="00BD28ED" w:rsidRPr="000D711E" w:rsidRDefault="0008423F" w:rsidP="00BD28ED">
      <w:pPr>
        <w:ind w:left="851"/>
        <w:rPr>
          <w:sz w:val="24"/>
          <w:szCs w:val="24"/>
        </w:rPr>
      </w:pPr>
      <w:r>
        <w:rPr>
          <w:color w:val="000000"/>
          <w:sz w:val="24"/>
          <w:szCs w:val="24"/>
        </w:rPr>
        <w:t>Belgien</w:t>
      </w:r>
    </w:p>
    <w:p w:rsidR="008A65B7" w:rsidRDefault="008A65B7">
      <w:pPr>
        <w:rPr>
          <w:sz w:val="24"/>
          <w:szCs w:val="24"/>
        </w:rPr>
      </w:pPr>
      <w:r>
        <w:rPr>
          <w:sz w:val="24"/>
          <w:szCs w:val="24"/>
        </w:rPr>
        <w:br w:type="page"/>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8.</w:t>
      </w:r>
      <w:r w:rsidRPr="000D711E">
        <w:rPr>
          <w:b/>
          <w:sz w:val="24"/>
          <w:szCs w:val="24"/>
        </w:rPr>
        <w:tab/>
        <w:t>MARKEDSFØRINGSTILLADELSESNUMMER (NUMRE)</w:t>
      </w:r>
    </w:p>
    <w:p w:rsidR="00BD28ED" w:rsidRPr="000D711E" w:rsidRDefault="00BD28ED" w:rsidP="00BD28ED">
      <w:pPr>
        <w:ind w:left="851"/>
        <w:rPr>
          <w:sz w:val="24"/>
          <w:szCs w:val="24"/>
        </w:rPr>
      </w:pPr>
      <w:r w:rsidRPr="000D711E">
        <w:rPr>
          <w:sz w:val="24"/>
          <w:szCs w:val="24"/>
        </w:rPr>
        <w:t>56571</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9.</w:t>
      </w:r>
      <w:r w:rsidRPr="000D711E">
        <w:rPr>
          <w:b/>
          <w:sz w:val="24"/>
          <w:szCs w:val="24"/>
        </w:rPr>
        <w:tab/>
        <w:t>DATO FOR FØRSTE MARKEDSFØRINGSTILLADELSE</w:t>
      </w:r>
    </w:p>
    <w:p w:rsidR="00BD28ED" w:rsidRPr="000D711E" w:rsidRDefault="00BD28ED" w:rsidP="00BD28ED">
      <w:pPr>
        <w:ind w:left="851"/>
        <w:rPr>
          <w:sz w:val="24"/>
          <w:szCs w:val="24"/>
        </w:rPr>
      </w:pPr>
      <w:r w:rsidRPr="000D711E">
        <w:rPr>
          <w:sz w:val="24"/>
          <w:szCs w:val="24"/>
        </w:rPr>
        <w:t>22. september 2016</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10.</w:t>
      </w:r>
      <w:r w:rsidRPr="000D711E">
        <w:rPr>
          <w:b/>
          <w:sz w:val="24"/>
          <w:szCs w:val="24"/>
        </w:rPr>
        <w:tab/>
        <w:t>DATO FOR ÆNDRING AF TEKSTEN</w:t>
      </w:r>
    </w:p>
    <w:p w:rsidR="00BD28ED" w:rsidRPr="000D711E" w:rsidRDefault="0008423F" w:rsidP="00BD28ED">
      <w:pPr>
        <w:ind w:left="851"/>
        <w:rPr>
          <w:sz w:val="24"/>
          <w:szCs w:val="24"/>
        </w:rPr>
      </w:pPr>
      <w:r>
        <w:rPr>
          <w:sz w:val="24"/>
          <w:szCs w:val="24"/>
        </w:rPr>
        <w:t>2. november</w:t>
      </w:r>
      <w:r w:rsidR="008A65B7">
        <w:rPr>
          <w:sz w:val="24"/>
          <w:szCs w:val="24"/>
        </w:rPr>
        <w:t xml:space="preserve"> 2020</w:t>
      </w:r>
    </w:p>
    <w:p w:rsidR="00BD28ED" w:rsidRPr="000D711E" w:rsidRDefault="00BD28ED" w:rsidP="00BD28ED">
      <w:pPr>
        <w:ind w:left="851" w:hanging="851"/>
        <w:rPr>
          <w:sz w:val="24"/>
          <w:szCs w:val="24"/>
        </w:rPr>
      </w:pPr>
    </w:p>
    <w:p w:rsidR="00BD28ED" w:rsidRPr="000D711E" w:rsidRDefault="00BD28ED" w:rsidP="00BD28ED">
      <w:pPr>
        <w:ind w:left="851" w:hanging="851"/>
        <w:rPr>
          <w:b/>
          <w:sz w:val="24"/>
          <w:szCs w:val="24"/>
        </w:rPr>
      </w:pPr>
      <w:r w:rsidRPr="000D711E">
        <w:rPr>
          <w:b/>
          <w:sz w:val="24"/>
          <w:szCs w:val="24"/>
        </w:rPr>
        <w:t>11.</w:t>
      </w:r>
      <w:r w:rsidRPr="000D711E">
        <w:rPr>
          <w:b/>
          <w:sz w:val="24"/>
          <w:szCs w:val="24"/>
        </w:rPr>
        <w:tab/>
        <w:t>UDLEVERINGSBESTEMMELSE</w:t>
      </w:r>
    </w:p>
    <w:p w:rsidR="00BD28ED" w:rsidRPr="000D711E" w:rsidRDefault="00BD28ED" w:rsidP="00BD28ED">
      <w:pPr>
        <w:pStyle w:val="Sidehoved"/>
        <w:tabs>
          <w:tab w:val="clear" w:pos="4819"/>
          <w:tab w:val="clear" w:pos="9638"/>
        </w:tabs>
        <w:ind w:left="851"/>
        <w:rPr>
          <w:szCs w:val="24"/>
        </w:rPr>
      </w:pPr>
      <w:r w:rsidRPr="000D711E">
        <w:rPr>
          <w:szCs w:val="24"/>
        </w:rPr>
        <w:t>BP</w:t>
      </w:r>
    </w:p>
    <w:p w:rsidR="00BD28ED" w:rsidRPr="000D711E" w:rsidRDefault="00BD28ED" w:rsidP="00BD28ED">
      <w:pPr>
        <w:ind w:left="851" w:hanging="851"/>
        <w:rPr>
          <w:sz w:val="24"/>
          <w:szCs w:val="24"/>
        </w:rPr>
      </w:pPr>
    </w:p>
    <w:p w:rsidR="00BD28ED" w:rsidRPr="00AD1AFB" w:rsidRDefault="00BD28ED" w:rsidP="00BD28ED"/>
    <w:p w:rsidR="0003527F" w:rsidRPr="00BD28ED" w:rsidRDefault="0003527F" w:rsidP="00BD28ED"/>
    <w:sectPr w:rsidR="0003527F" w:rsidRPr="00BD28E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8ED" w:rsidRDefault="00BD28ED">
      <w:r>
        <w:separator/>
      </w:r>
    </w:p>
  </w:endnote>
  <w:endnote w:type="continuationSeparator" w:id="0">
    <w:p w:rsidR="00BD28ED" w:rsidRDefault="00BD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028A">
      <w:rPr>
        <w:i/>
        <w:noProof/>
        <w:snapToGrid w:val="0"/>
        <w:sz w:val="18"/>
      </w:rPr>
      <w:t>Carofertin, injektionsvæske, emulsion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028A">
      <w:rPr>
        <w:i/>
        <w:noProof/>
        <w:snapToGrid w:val="0"/>
        <w:sz w:val="18"/>
      </w:rPr>
      <w:t>Carofertin, injektionsvæske, emulsion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8ED" w:rsidRDefault="00BD28ED">
      <w:r>
        <w:separator/>
      </w:r>
    </w:p>
  </w:footnote>
  <w:footnote w:type="continuationSeparator" w:id="0">
    <w:p w:rsidR="00BD28ED" w:rsidRDefault="00BD2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3914028"/>
    <w:multiLevelType w:val="hybridMultilevel"/>
    <w:tmpl w:val="DAD84872"/>
    <w:lvl w:ilvl="0" w:tplc="C9C4F36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ED"/>
    <w:rsid w:val="0003527F"/>
    <w:rsid w:val="00065C7D"/>
    <w:rsid w:val="0008423F"/>
    <w:rsid w:val="000C6CD4"/>
    <w:rsid w:val="001577E4"/>
    <w:rsid w:val="001858CA"/>
    <w:rsid w:val="001C4AEF"/>
    <w:rsid w:val="001D3CC5"/>
    <w:rsid w:val="0025028A"/>
    <w:rsid w:val="00322BDE"/>
    <w:rsid w:val="003B43C0"/>
    <w:rsid w:val="003F2825"/>
    <w:rsid w:val="00406EE7"/>
    <w:rsid w:val="00407013"/>
    <w:rsid w:val="004A62CC"/>
    <w:rsid w:val="00565A74"/>
    <w:rsid w:val="005B0036"/>
    <w:rsid w:val="005F5831"/>
    <w:rsid w:val="00662012"/>
    <w:rsid w:val="00666B01"/>
    <w:rsid w:val="006B1539"/>
    <w:rsid w:val="006D4B41"/>
    <w:rsid w:val="006F5621"/>
    <w:rsid w:val="007E2A00"/>
    <w:rsid w:val="008010F2"/>
    <w:rsid w:val="00805224"/>
    <w:rsid w:val="008A65B7"/>
    <w:rsid w:val="009202AE"/>
    <w:rsid w:val="00932676"/>
    <w:rsid w:val="009D66C6"/>
    <w:rsid w:val="00A408FA"/>
    <w:rsid w:val="00A96525"/>
    <w:rsid w:val="00AE29E5"/>
    <w:rsid w:val="00AE5757"/>
    <w:rsid w:val="00B25EB8"/>
    <w:rsid w:val="00BC634B"/>
    <w:rsid w:val="00BD28ED"/>
    <w:rsid w:val="00BF2AE0"/>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8B7B1"/>
  <w15:chartTrackingRefBased/>
  <w15:docId w15:val="{8E093BAB-8F2C-4F66-AE29-6100D867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BD2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987520189">
      <w:bodyDiv w:val="1"/>
      <w:marLeft w:val="0"/>
      <w:marRight w:val="0"/>
      <w:marTop w:val="0"/>
      <w:marBottom w:val="0"/>
      <w:divBdr>
        <w:top w:val="none" w:sz="0" w:space="0" w:color="auto"/>
        <w:left w:val="none" w:sz="0" w:space="0" w:color="auto"/>
        <w:bottom w:val="none" w:sz="0" w:space="0" w:color="auto"/>
        <w:right w:val="none" w:sz="0" w:space="0" w:color="auto"/>
      </w:divBdr>
    </w:div>
    <w:div w:id="1350913839">
      <w:bodyDiv w:val="1"/>
      <w:marLeft w:val="0"/>
      <w:marRight w:val="0"/>
      <w:marTop w:val="0"/>
      <w:marBottom w:val="0"/>
      <w:divBdr>
        <w:top w:val="none" w:sz="0" w:space="0" w:color="auto"/>
        <w:left w:val="none" w:sz="0" w:space="0" w:color="auto"/>
        <w:bottom w:val="none" w:sz="0" w:space="0" w:color="auto"/>
        <w:right w:val="none" w:sz="0" w:space="0" w:color="auto"/>
      </w:divBdr>
    </w:div>
    <w:div w:id="1478956281">
      <w:bodyDiv w:val="1"/>
      <w:marLeft w:val="0"/>
      <w:marRight w:val="0"/>
      <w:marTop w:val="0"/>
      <w:marBottom w:val="0"/>
      <w:divBdr>
        <w:top w:val="none" w:sz="0" w:space="0" w:color="auto"/>
        <w:left w:val="none" w:sz="0" w:space="0" w:color="auto"/>
        <w:bottom w:val="none" w:sz="0" w:space="0" w:color="auto"/>
        <w:right w:val="none" w:sz="0" w:space="0" w:color="auto"/>
      </w:divBdr>
    </w:div>
    <w:div w:id="20049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5</Pages>
  <Words>842</Words>
  <Characters>5532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2020103019_x000d_
Skift af MAH fra ALVETRA u. WERFFT GmbH</dc:description>
  <cp:lastModifiedBy>Marianne Ott Jensen</cp:lastModifiedBy>
  <cp:revision>3</cp:revision>
  <dcterms:created xsi:type="dcterms:W3CDTF">2020-11-02T11:18:00Z</dcterms:created>
  <dcterms:modified xsi:type="dcterms:W3CDTF">2020-11-02T11:19:00Z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