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E602" w14:textId="77777777" w:rsidR="008203A8" w:rsidRPr="00D707BE" w:rsidRDefault="008203A8" w:rsidP="008203A8">
      <w:pPr>
        <w:rPr>
          <w:sz w:val="24"/>
          <w:szCs w:val="24"/>
        </w:rPr>
      </w:pPr>
      <w:bookmarkStart w:id="0" w:name="_GoBack"/>
      <w:bookmarkEnd w:id="0"/>
      <w:r w:rsidRPr="00D707BE">
        <w:rPr>
          <w:noProof/>
          <w:sz w:val="24"/>
          <w:szCs w:val="24"/>
          <w:lang w:eastAsia="da-DK"/>
        </w:rPr>
        <w:drawing>
          <wp:inline distT="0" distB="0" distL="0" distR="0" wp14:anchorId="4DD0F902" wp14:editId="64EDAD3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E77B71E" w14:textId="77777777" w:rsidR="008203A8" w:rsidRPr="00D707BE" w:rsidRDefault="008203A8" w:rsidP="008203A8">
      <w:pPr>
        <w:rPr>
          <w:sz w:val="24"/>
          <w:szCs w:val="24"/>
        </w:rPr>
      </w:pPr>
    </w:p>
    <w:p w14:paraId="21B8ABF4" w14:textId="5EA05A87" w:rsidR="008203A8" w:rsidRPr="006C6C3B" w:rsidRDefault="008203A8" w:rsidP="008203A8">
      <w:pPr>
        <w:tabs>
          <w:tab w:val="right" w:pos="9356"/>
        </w:tabs>
        <w:rPr>
          <w:b/>
          <w:sz w:val="24"/>
          <w:szCs w:val="24"/>
        </w:rPr>
      </w:pPr>
      <w:r w:rsidRPr="00D707BE">
        <w:rPr>
          <w:b/>
          <w:sz w:val="24"/>
          <w:szCs w:val="24"/>
        </w:rPr>
        <w:tab/>
      </w:r>
      <w:r w:rsidR="00CE60B4">
        <w:rPr>
          <w:b/>
          <w:sz w:val="24"/>
          <w:szCs w:val="24"/>
        </w:rPr>
        <w:t>27. marts 2024</w:t>
      </w:r>
    </w:p>
    <w:p w14:paraId="44A97001" w14:textId="78D4B772" w:rsidR="008203A8" w:rsidRPr="006C6C3B" w:rsidRDefault="008203A8" w:rsidP="008203A8">
      <w:pPr>
        <w:rPr>
          <w:sz w:val="24"/>
          <w:szCs w:val="24"/>
        </w:rPr>
      </w:pPr>
    </w:p>
    <w:p w14:paraId="138E8B26" w14:textId="5E7CF8A9" w:rsidR="00D707BE" w:rsidRPr="006C6C3B" w:rsidRDefault="00D707BE" w:rsidP="008203A8">
      <w:pPr>
        <w:rPr>
          <w:sz w:val="24"/>
          <w:szCs w:val="24"/>
        </w:rPr>
      </w:pPr>
    </w:p>
    <w:p w14:paraId="7B5C4CA6" w14:textId="77777777" w:rsidR="00D707BE" w:rsidRPr="006C6C3B" w:rsidRDefault="00D707BE" w:rsidP="008203A8">
      <w:pPr>
        <w:rPr>
          <w:sz w:val="24"/>
          <w:szCs w:val="24"/>
        </w:rPr>
      </w:pPr>
    </w:p>
    <w:p w14:paraId="6DB1AA9F" w14:textId="77777777" w:rsidR="008203A8" w:rsidRPr="006C6C3B" w:rsidRDefault="008203A8" w:rsidP="008203A8">
      <w:pPr>
        <w:jc w:val="center"/>
        <w:rPr>
          <w:b/>
          <w:sz w:val="24"/>
          <w:szCs w:val="24"/>
        </w:rPr>
      </w:pPr>
      <w:r w:rsidRPr="006C6C3B">
        <w:rPr>
          <w:b/>
          <w:sz w:val="24"/>
          <w:szCs w:val="24"/>
        </w:rPr>
        <w:t>PRODUKTRESUMÉ</w:t>
      </w:r>
    </w:p>
    <w:p w14:paraId="53EB7E10" w14:textId="77777777" w:rsidR="008203A8" w:rsidRPr="006C6C3B" w:rsidRDefault="008203A8" w:rsidP="008203A8">
      <w:pPr>
        <w:jc w:val="center"/>
        <w:rPr>
          <w:b/>
          <w:sz w:val="24"/>
          <w:szCs w:val="24"/>
        </w:rPr>
      </w:pPr>
    </w:p>
    <w:p w14:paraId="0C4FFFA9" w14:textId="77777777" w:rsidR="008203A8" w:rsidRPr="006C6C3B" w:rsidRDefault="008203A8" w:rsidP="008203A8">
      <w:pPr>
        <w:jc w:val="center"/>
        <w:rPr>
          <w:b/>
          <w:sz w:val="24"/>
          <w:szCs w:val="24"/>
        </w:rPr>
      </w:pPr>
      <w:r w:rsidRPr="006C6C3B">
        <w:rPr>
          <w:b/>
          <w:sz w:val="24"/>
          <w:szCs w:val="24"/>
        </w:rPr>
        <w:t>for</w:t>
      </w:r>
    </w:p>
    <w:p w14:paraId="740FB3AF" w14:textId="77777777" w:rsidR="008203A8" w:rsidRPr="006C6C3B" w:rsidRDefault="008203A8" w:rsidP="008203A8">
      <w:pPr>
        <w:jc w:val="center"/>
        <w:rPr>
          <w:b/>
          <w:sz w:val="24"/>
          <w:szCs w:val="24"/>
        </w:rPr>
      </w:pPr>
    </w:p>
    <w:p w14:paraId="196D30BF" w14:textId="7AF5FA34" w:rsidR="008203A8" w:rsidRPr="006C6C3B" w:rsidRDefault="00DF46FF" w:rsidP="008203A8">
      <w:pPr>
        <w:jc w:val="center"/>
        <w:rPr>
          <w:b/>
          <w:sz w:val="24"/>
          <w:szCs w:val="24"/>
        </w:rPr>
      </w:pPr>
      <w:r w:rsidRPr="006C6C3B">
        <w:rPr>
          <w:b/>
          <w:sz w:val="24"/>
          <w:szCs w:val="24"/>
        </w:rPr>
        <w:t>Cartaxx Vet., injektionsvæske, opløsning</w:t>
      </w:r>
    </w:p>
    <w:p w14:paraId="7E0EAF63" w14:textId="77777777" w:rsidR="008203A8" w:rsidRPr="006C6C3B" w:rsidRDefault="008203A8" w:rsidP="008203A8">
      <w:pPr>
        <w:jc w:val="both"/>
        <w:rPr>
          <w:sz w:val="24"/>
          <w:szCs w:val="24"/>
        </w:rPr>
      </w:pPr>
    </w:p>
    <w:p w14:paraId="146B55FD" w14:textId="77777777" w:rsidR="008203A8" w:rsidRPr="006C6C3B" w:rsidRDefault="008203A8" w:rsidP="008203A8">
      <w:pPr>
        <w:jc w:val="both"/>
        <w:rPr>
          <w:sz w:val="24"/>
          <w:szCs w:val="24"/>
        </w:rPr>
      </w:pPr>
    </w:p>
    <w:p w14:paraId="74CE8979" w14:textId="77777777" w:rsidR="008203A8" w:rsidRPr="006C6C3B" w:rsidRDefault="008203A8" w:rsidP="008203A8">
      <w:pPr>
        <w:ind w:left="851" w:hanging="851"/>
        <w:rPr>
          <w:b/>
          <w:sz w:val="24"/>
          <w:szCs w:val="24"/>
        </w:rPr>
      </w:pPr>
      <w:r w:rsidRPr="006C6C3B">
        <w:rPr>
          <w:b/>
          <w:sz w:val="24"/>
          <w:szCs w:val="24"/>
        </w:rPr>
        <w:t>0.</w:t>
      </w:r>
      <w:r w:rsidRPr="006C6C3B">
        <w:rPr>
          <w:b/>
          <w:sz w:val="24"/>
          <w:szCs w:val="24"/>
        </w:rPr>
        <w:tab/>
        <w:t>D.SP.NR.</w:t>
      </w:r>
    </w:p>
    <w:p w14:paraId="327CDA7F" w14:textId="69009803" w:rsidR="008203A8" w:rsidRPr="00D707BE" w:rsidRDefault="00DF46FF" w:rsidP="008203A8">
      <w:pPr>
        <w:ind w:left="851"/>
        <w:rPr>
          <w:sz w:val="24"/>
          <w:szCs w:val="24"/>
        </w:rPr>
      </w:pPr>
      <w:r w:rsidRPr="00D707BE">
        <w:rPr>
          <w:sz w:val="24"/>
          <w:szCs w:val="24"/>
        </w:rPr>
        <w:t>33278</w:t>
      </w:r>
    </w:p>
    <w:p w14:paraId="7AD71792" w14:textId="77777777" w:rsidR="008203A8" w:rsidRPr="00D707BE" w:rsidRDefault="008203A8" w:rsidP="008203A8">
      <w:pPr>
        <w:ind w:left="851"/>
        <w:rPr>
          <w:sz w:val="24"/>
          <w:szCs w:val="24"/>
        </w:rPr>
      </w:pPr>
    </w:p>
    <w:p w14:paraId="28B02949" w14:textId="77777777" w:rsidR="008203A8" w:rsidRPr="00D707BE" w:rsidRDefault="008203A8" w:rsidP="008203A8">
      <w:pPr>
        <w:ind w:left="851" w:hanging="851"/>
        <w:rPr>
          <w:b/>
          <w:sz w:val="24"/>
          <w:szCs w:val="24"/>
        </w:rPr>
      </w:pPr>
      <w:r w:rsidRPr="00D707BE">
        <w:rPr>
          <w:b/>
          <w:sz w:val="24"/>
          <w:szCs w:val="24"/>
        </w:rPr>
        <w:t>1.</w:t>
      </w:r>
      <w:r w:rsidRPr="00D707BE">
        <w:rPr>
          <w:b/>
          <w:sz w:val="24"/>
          <w:szCs w:val="24"/>
        </w:rPr>
        <w:tab/>
        <w:t>VETERINÆRLÆGEMIDLETS NAVN</w:t>
      </w:r>
    </w:p>
    <w:p w14:paraId="092CA911" w14:textId="73ED0512" w:rsidR="008203A8" w:rsidRPr="00D707BE" w:rsidRDefault="00DF46FF" w:rsidP="008203A8">
      <w:pPr>
        <w:ind w:left="851"/>
        <w:rPr>
          <w:sz w:val="24"/>
          <w:szCs w:val="24"/>
        </w:rPr>
      </w:pPr>
      <w:proofErr w:type="spellStart"/>
      <w:r w:rsidRPr="00D707BE">
        <w:rPr>
          <w:sz w:val="24"/>
          <w:szCs w:val="24"/>
        </w:rPr>
        <w:t>Cartaxx</w:t>
      </w:r>
      <w:proofErr w:type="spellEnd"/>
      <w:r w:rsidRPr="00D707BE">
        <w:rPr>
          <w:sz w:val="24"/>
          <w:szCs w:val="24"/>
        </w:rPr>
        <w:t xml:space="preserve"> </w:t>
      </w:r>
      <w:proofErr w:type="spellStart"/>
      <w:r w:rsidRPr="00D707BE">
        <w:rPr>
          <w:sz w:val="24"/>
          <w:szCs w:val="24"/>
        </w:rPr>
        <w:t>Vet</w:t>
      </w:r>
      <w:proofErr w:type="spellEnd"/>
      <w:r w:rsidRPr="00D707BE">
        <w:rPr>
          <w:sz w:val="24"/>
          <w:szCs w:val="24"/>
        </w:rPr>
        <w:t>.</w:t>
      </w:r>
    </w:p>
    <w:p w14:paraId="115EB8F6" w14:textId="77777777" w:rsidR="008203A8" w:rsidRPr="00D707BE" w:rsidRDefault="008203A8" w:rsidP="008203A8">
      <w:pPr>
        <w:ind w:left="851"/>
        <w:rPr>
          <w:sz w:val="24"/>
          <w:szCs w:val="24"/>
        </w:rPr>
      </w:pPr>
    </w:p>
    <w:p w14:paraId="79EA694A" w14:textId="4E23E1FC" w:rsidR="008203A8" w:rsidRPr="00D707BE" w:rsidRDefault="008203A8" w:rsidP="008203A8">
      <w:pPr>
        <w:ind w:left="851"/>
        <w:rPr>
          <w:sz w:val="24"/>
          <w:szCs w:val="24"/>
        </w:rPr>
      </w:pPr>
      <w:r w:rsidRPr="00D707BE">
        <w:rPr>
          <w:sz w:val="24"/>
          <w:szCs w:val="24"/>
        </w:rPr>
        <w:t xml:space="preserve">Lægemiddelform: </w:t>
      </w:r>
      <w:r w:rsidR="00DF46FF" w:rsidRPr="00D707BE">
        <w:rPr>
          <w:sz w:val="24"/>
          <w:szCs w:val="24"/>
        </w:rPr>
        <w:t>Injektionsvæske, opløsning</w:t>
      </w:r>
    </w:p>
    <w:p w14:paraId="30D6375E" w14:textId="7A15618C" w:rsidR="008203A8" w:rsidRPr="00D707BE" w:rsidRDefault="008203A8" w:rsidP="008203A8">
      <w:pPr>
        <w:ind w:left="851"/>
        <w:rPr>
          <w:sz w:val="24"/>
          <w:szCs w:val="24"/>
        </w:rPr>
      </w:pPr>
      <w:r w:rsidRPr="00D707BE">
        <w:rPr>
          <w:sz w:val="24"/>
          <w:szCs w:val="24"/>
        </w:rPr>
        <w:t xml:space="preserve">Styrke(r): </w:t>
      </w:r>
      <w:r w:rsidR="00DF46FF" w:rsidRPr="00D707BE">
        <w:rPr>
          <w:sz w:val="24"/>
          <w:szCs w:val="24"/>
        </w:rPr>
        <w:t>50 mg/ml</w:t>
      </w:r>
    </w:p>
    <w:p w14:paraId="2516D1D0" w14:textId="77777777" w:rsidR="008203A8" w:rsidRPr="00D707BE" w:rsidRDefault="008203A8" w:rsidP="008203A8">
      <w:pPr>
        <w:ind w:left="851"/>
        <w:rPr>
          <w:sz w:val="24"/>
          <w:szCs w:val="24"/>
        </w:rPr>
      </w:pPr>
    </w:p>
    <w:p w14:paraId="777BE908" w14:textId="77777777" w:rsidR="008203A8" w:rsidRPr="00D707BE" w:rsidRDefault="008203A8" w:rsidP="008203A8">
      <w:pPr>
        <w:ind w:left="851" w:hanging="851"/>
        <w:rPr>
          <w:b/>
          <w:sz w:val="24"/>
          <w:szCs w:val="24"/>
        </w:rPr>
      </w:pPr>
      <w:r w:rsidRPr="00D707BE">
        <w:rPr>
          <w:b/>
          <w:sz w:val="24"/>
          <w:szCs w:val="24"/>
        </w:rPr>
        <w:t>2.</w:t>
      </w:r>
      <w:r w:rsidRPr="00D707BE">
        <w:rPr>
          <w:b/>
          <w:sz w:val="24"/>
          <w:szCs w:val="24"/>
        </w:rPr>
        <w:tab/>
        <w:t>KVALITATIV OG KVANTITATIV SAMMENSÆTNING</w:t>
      </w:r>
    </w:p>
    <w:p w14:paraId="79814807" w14:textId="77777777" w:rsidR="00FA6524" w:rsidRPr="00D707BE" w:rsidRDefault="00FA6524" w:rsidP="00EF7DBC">
      <w:pPr>
        <w:ind w:left="851"/>
        <w:rPr>
          <w:bCs/>
          <w:sz w:val="24"/>
          <w:szCs w:val="24"/>
        </w:rPr>
      </w:pPr>
      <w:bookmarkStart w:id="1" w:name="_Hlk113885115"/>
      <w:r w:rsidRPr="00D707BE">
        <w:rPr>
          <w:sz w:val="24"/>
          <w:szCs w:val="24"/>
        </w:rPr>
        <w:t>Hver ml indeholder:</w:t>
      </w:r>
    </w:p>
    <w:p w14:paraId="6FB53C63" w14:textId="77777777" w:rsidR="00FA6524" w:rsidRPr="008A0565" w:rsidRDefault="00FA6524" w:rsidP="00EF7DBC">
      <w:pPr>
        <w:ind w:left="851"/>
        <w:rPr>
          <w:sz w:val="24"/>
          <w:szCs w:val="24"/>
        </w:rPr>
      </w:pPr>
    </w:p>
    <w:p w14:paraId="16DA87F2" w14:textId="77777777" w:rsidR="00FA6524" w:rsidRPr="00D707BE" w:rsidRDefault="00FA6524" w:rsidP="00EF7DBC">
      <w:pPr>
        <w:ind w:left="851"/>
        <w:rPr>
          <w:b/>
          <w:sz w:val="24"/>
          <w:szCs w:val="24"/>
        </w:rPr>
      </w:pPr>
      <w:r w:rsidRPr="00D707BE">
        <w:rPr>
          <w:b/>
          <w:sz w:val="24"/>
          <w:szCs w:val="24"/>
        </w:rPr>
        <w:t>Aktivt stof:</w:t>
      </w:r>
    </w:p>
    <w:p w14:paraId="589E0AA1" w14:textId="1EF573AB" w:rsidR="00FA6524" w:rsidRPr="00D707BE" w:rsidRDefault="00FA6524" w:rsidP="00EF7DBC">
      <w:pPr>
        <w:ind w:left="851"/>
        <w:rPr>
          <w:bCs/>
          <w:sz w:val="24"/>
          <w:szCs w:val="24"/>
        </w:rPr>
      </w:pPr>
      <w:proofErr w:type="spellStart"/>
      <w:r w:rsidRPr="00D707BE">
        <w:rPr>
          <w:sz w:val="24"/>
          <w:szCs w:val="24"/>
        </w:rPr>
        <w:t>Carprofen</w:t>
      </w:r>
      <w:proofErr w:type="spellEnd"/>
      <w:r w:rsidRPr="00D707BE">
        <w:rPr>
          <w:sz w:val="24"/>
          <w:szCs w:val="24"/>
        </w:rPr>
        <w:t xml:space="preserve"> </w:t>
      </w:r>
      <w:r w:rsidRPr="00D707BE">
        <w:rPr>
          <w:sz w:val="24"/>
          <w:szCs w:val="24"/>
        </w:rPr>
        <w:tab/>
      </w:r>
      <w:r w:rsidRPr="00D707BE">
        <w:rPr>
          <w:sz w:val="24"/>
          <w:szCs w:val="24"/>
        </w:rPr>
        <w:tab/>
        <w:t>50 mg</w:t>
      </w:r>
    </w:p>
    <w:p w14:paraId="420AB9C6" w14:textId="77777777" w:rsidR="00FA6524" w:rsidRPr="00D707BE" w:rsidRDefault="00FA6524" w:rsidP="00EF7DBC">
      <w:pPr>
        <w:ind w:left="851"/>
        <w:rPr>
          <w:b/>
          <w:sz w:val="24"/>
          <w:szCs w:val="24"/>
        </w:rPr>
      </w:pPr>
    </w:p>
    <w:p w14:paraId="3085C15D" w14:textId="77777777" w:rsidR="00FA6524" w:rsidRPr="00D707BE" w:rsidRDefault="00FA6524" w:rsidP="00EF7DBC">
      <w:pPr>
        <w:ind w:left="851"/>
        <w:rPr>
          <w:sz w:val="24"/>
          <w:szCs w:val="24"/>
        </w:rPr>
      </w:pPr>
      <w:r w:rsidRPr="00D707BE">
        <w:rPr>
          <w:b/>
          <w:sz w:val="24"/>
          <w:szCs w:val="24"/>
        </w:rPr>
        <w:t>Hjælpestoffer:</w:t>
      </w:r>
    </w:p>
    <w:bookmarkEnd w:id="1"/>
    <w:p w14:paraId="1657DDDC" w14:textId="77777777" w:rsidR="00FA6524" w:rsidRPr="00D707BE" w:rsidRDefault="00FA6524" w:rsidP="008A0565">
      <w:pPr>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395"/>
      </w:tblGrid>
      <w:tr w:rsidR="00FA6524" w:rsidRPr="00D707BE" w14:paraId="06111501" w14:textId="77777777" w:rsidTr="00EF7DBC">
        <w:tc>
          <w:tcPr>
            <w:tcW w:w="4252" w:type="dxa"/>
            <w:tcBorders>
              <w:top w:val="single" w:sz="4" w:space="0" w:color="000000"/>
              <w:left w:val="single" w:sz="4" w:space="0" w:color="000000"/>
              <w:bottom w:val="single" w:sz="4" w:space="0" w:color="000000"/>
              <w:right w:val="single" w:sz="4" w:space="0" w:color="000000"/>
            </w:tcBorders>
            <w:vAlign w:val="center"/>
            <w:hideMark/>
          </w:tcPr>
          <w:p w14:paraId="43E708EE" w14:textId="77777777" w:rsidR="00FA6524" w:rsidRPr="00D707BE" w:rsidRDefault="00FA6524">
            <w:pPr>
              <w:spacing w:before="60" w:after="60"/>
              <w:rPr>
                <w:iCs/>
                <w:sz w:val="24"/>
                <w:szCs w:val="24"/>
              </w:rPr>
            </w:pPr>
            <w:r w:rsidRPr="00D707BE">
              <w:rPr>
                <w:b/>
                <w:bCs/>
                <w:sz w:val="24"/>
                <w:szCs w:val="24"/>
              </w:rPr>
              <w:t>Kvalitativ sammensætning af hjælpestoffer og andre bestanddele</w:t>
            </w:r>
          </w:p>
        </w:tc>
        <w:tc>
          <w:tcPr>
            <w:tcW w:w="4395" w:type="dxa"/>
            <w:tcBorders>
              <w:top w:val="single" w:sz="4" w:space="0" w:color="000000"/>
              <w:left w:val="single" w:sz="4" w:space="0" w:color="000000"/>
              <w:bottom w:val="single" w:sz="4" w:space="0" w:color="000000"/>
              <w:right w:val="single" w:sz="4" w:space="0" w:color="000000"/>
            </w:tcBorders>
            <w:vAlign w:val="center"/>
            <w:hideMark/>
          </w:tcPr>
          <w:p w14:paraId="114E5B4B" w14:textId="77777777" w:rsidR="00FA6524" w:rsidRPr="00D707BE" w:rsidRDefault="00FA6524">
            <w:pPr>
              <w:spacing w:before="60" w:after="60"/>
              <w:rPr>
                <w:i/>
                <w:iCs/>
                <w:sz w:val="24"/>
                <w:szCs w:val="24"/>
              </w:rPr>
            </w:pPr>
            <w:r w:rsidRPr="00D707BE">
              <w:rPr>
                <w:b/>
                <w:sz w:val="24"/>
                <w:szCs w:val="24"/>
              </w:rPr>
              <w:t>Kvantitativ sammensætning, hvis oplysningen er vigtig for korrekt administration af veterinærlægemidlet</w:t>
            </w:r>
          </w:p>
        </w:tc>
      </w:tr>
      <w:tr w:rsidR="00FA6524" w:rsidRPr="00D707BE" w14:paraId="566EBBCC"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585F8926" w14:textId="32207803" w:rsidR="00FA6524" w:rsidRPr="00D707BE" w:rsidRDefault="00FA6524">
            <w:pPr>
              <w:spacing w:before="60" w:after="60"/>
              <w:ind w:left="567" w:hanging="567"/>
              <w:rPr>
                <w:iCs/>
                <w:sz w:val="24"/>
                <w:szCs w:val="24"/>
              </w:rPr>
            </w:pPr>
            <w:bookmarkStart w:id="2" w:name="_Hlk113885123"/>
            <w:proofErr w:type="spellStart"/>
            <w:r w:rsidRPr="00D707BE">
              <w:rPr>
                <w:sz w:val="24"/>
                <w:szCs w:val="24"/>
              </w:rPr>
              <w:t>Benzylalkohol</w:t>
            </w:r>
            <w:proofErr w:type="spellEnd"/>
            <w:r w:rsidRPr="00D707BE">
              <w:rPr>
                <w:sz w:val="24"/>
                <w:szCs w:val="24"/>
              </w:rPr>
              <w:t xml:space="preserve"> (E1519) </w:t>
            </w:r>
            <w:bookmarkEnd w:id="2"/>
          </w:p>
        </w:tc>
        <w:tc>
          <w:tcPr>
            <w:tcW w:w="4395" w:type="dxa"/>
            <w:tcBorders>
              <w:top w:val="single" w:sz="4" w:space="0" w:color="000000"/>
              <w:left w:val="single" w:sz="4" w:space="0" w:color="000000"/>
              <w:bottom w:val="single" w:sz="4" w:space="0" w:color="000000"/>
              <w:right w:val="single" w:sz="4" w:space="0" w:color="000000"/>
            </w:tcBorders>
            <w:vAlign w:val="center"/>
            <w:hideMark/>
          </w:tcPr>
          <w:p w14:paraId="641D6313" w14:textId="77777777" w:rsidR="00FA6524" w:rsidRPr="00D707BE" w:rsidRDefault="00FA6524">
            <w:pPr>
              <w:spacing w:before="60" w:after="60"/>
              <w:jc w:val="center"/>
              <w:rPr>
                <w:iCs/>
                <w:sz w:val="24"/>
                <w:szCs w:val="24"/>
              </w:rPr>
            </w:pPr>
            <w:bookmarkStart w:id="3" w:name="_Hlk113885129"/>
            <w:r w:rsidRPr="00D707BE">
              <w:rPr>
                <w:sz w:val="24"/>
                <w:szCs w:val="24"/>
              </w:rPr>
              <w:t>10 mg</w:t>
            </w:r>
            <w:bookmarkEnd w:id="3"/>
          </w:p>
        </w:tc>
      </w:tr>
      <w:tr w:rsidR="00FA6524" w:rsidRPr="00D707BE" w14:paraId="65647D53"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71277086" w14:textId="77777777" w:rsidR="00FA6524" w:rsidRPr="00D707BE" w:rsidRDefault="00FA6524">
            <w:pPr>
              <w:spacing w:before="60" w:after="60"/>
              <w:rPr>
                <w:iCs/>
                <w:sz w:val="24"/>
                <w:szCs w:val="24"/>
              </w:rPr>
            </w:pPr>
            <w:r w:rsidRPr="00D707BE">
              <w:rPr>
                <w:sz w:val="24"/>
                <w:szCs w:val="24"/>
              </w:rPr>
              <w:t>Natriumhydroxid (til pH-justering)</w:t>
            </w:r>
          </w:p>
        </w:tc>
        <w:tc>
          <w:tcPr>
            <w:tcW w:w="4395" w:type="dxa"/>
            <w:tcBorders>
              <w:top w:val="single" w:sz="4" w:space="0" w:color="000000"/>
              <w:left w:val="single" w:sz="4" w:space="0" w:color="000000"/>
              <w:bottom w:val="single" w:sz="4" w:space="0" w:color="000000"/>
              <w:right w:val="single" w:sz="4" w:space="0" w:color="000000"/>
            </w:tcBorders>
            <w:vAlign w:val="center"/>
          </w:tcPr>
          <w:p w14:paraId="1114C8B5" w14:textId="77777777" w:rsidR="00FA6524" w:rsidRPr="00D707BE" w:rsidRDefault="00FA6524">
            <w:pPr>
              <w:spacing w:before="60" w:after="60"/>
              <w:rPr>
                <w:iCs/>
                <w:sz w:val="24"/>
                <w:szCs w:val="24"/>
              </w:rPr>
            </w:pPr>
          </w:p>
        </w:tc>
      </w:tr>
      <w:tr w:rsidR="00FA6524" w:rsidRPr="00D707BE" w14:paraId="0363816F"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5B28D47C" w14:textId="77777777" w:rsidR="00FA6524" w:rsidRPr="00D707BE" w:rsidRDefault="00FA6524">
            <w:pPr>
              <w:spacing w:before="60" w:after="60"/>
              <w:ind w:left="567" w:hanging="567"/>
              <w:rPr>
                <w:b/>
                <w:bCs/>
                <w:iCs/>
                <w:sz w:val="24"/>
                <w:szCs w:val="24"/>
              </w:rPr>
            </w:pPr>
            <w:proofErr w:type="spellStart"/>
            <w:r w:rsidRPr="00D707BE">
              <w:rPr>
                <w:sz w:val="24"/>
                <w:szCs w:val="24"/>
              </w:rPr>
              <w:t>Glycocholsyre</w:t>
            </w:r>
            <w:proofErr w:type="spellEnd"/>
          </w:p>
        </w:tc>
        <w:tc>
          <w:tcPr>
            <w:tcW w:w="4395" w:type="dxa"/>
            <w:tcBorders>
              <w:top w:val="single" w:sz="4" w:space="0" w:color="000000"/>
              <w:left w:val="single" w:sz="4" w:space="0" w:color="000000"/>
              <w:bottom w:val="single" w:sz="4" w:space="0" w:color="000000"/>
              <w:right w:val="single" w:sz="4" w:space="0" w:color="000000"/>
            </w:tcBorders>
            <w:vAlign w:val="center"/>
          </w:tcPr>
          <w:p w14:paraId="486C7223" w14:textId="77777777" w:rsidR="00FA6524" w:rsidRPr="00D707BE" w:rsidRDefault="00FA6524">
            <w:pPr>
              <w:spacing w:before="60" w:after="60"/>
              <w:rPr>
                <w:iCs/>
                <w:sz w:val="24"/>
                <w:szCs w:val="24"/>
              </w:rPr>
            </w:pPr>
          </w:p>
        </w:tc>
      </w:tr>
      <w:tr w:rsidR="00FA6524" w:rsidRPr="00D707BE" w14:paraId="36AF0555"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1B693533" w14:textId="77777777" w:rsidR="00FA6524" w:rsidRPr="00D707BE" w:rsidRDefault="00FA6524">
            <w:pPr>
              <w:spacing w:before="60" w:after="60"/>
              <w:rPr>
                <w:iCs/>
                <w:sz w:val="24"/>
                <w:szCs w:val="24"/>
              </w:rPr>
            </w:pPr>
            <w:r w:rsidRPr="00D707BE">
              <w:rPr>
                <w:sz w:val="24"/>
                <w:szCs w:val="24"/>
              </w:rPr>
              <w:t xml:space="preserve">Lecitin </w:t>
            </w:r>
          </w:p>
        </w:tc>
        <w:tc>
          <w:tcPr>
            <w:tcW w:w="4395" w:type="dxa"/>
            <w:tcBorders>
              <w:top w:val="single" w:sz="4" w:space="0" w:color="000000"/>
              <w:left w:val="single" w:sz="4" w:space="0" w:color="000000"/>
              <w:bottom w:val="single" w:sz="4" w:space="0" w:color="000000"/>
              <w:right w:val="single" w:sz="4" w:space="0" w:color="000000"/>
            </w:tcBorders>
            <w:vAlign w:val="center"/>
          </w:tcPr>
          <w:p w14:paraId="2E2AB002" w14:textId="77777777" w:rsidR="00FA6524" w:rsidRPr="00D707BE" w:rsidRDefault="00FA6524">
            <w:pPr>
              <w:spacing w:before="60" w:after="60"/>
              <w:rPr>
                <w:iCs/>
                <w:sz w:val="24"/>
                <w:szCs w:val="24"/>
              </w:rPr>
            </w:pPr>
          </w:p>
        </w:tc>
      </w:tr>
      <w:tr w:rsidR="00FA6524" w:rsidRPr="00D707BE" w14:paraId="202CE5E0"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736C6817" w14:textId="77777777" w:rsidR="00FA6524" w:rsidRPr="00D707BE" w:rsidRDefault="00FA6524">
            <w:pPr>
              <w:spacing w:before="60" w:after="60"/>
              <w:rPr>
                <w:iCs/>
                <w:sz w:val="24"/>
                <w:szCs w:val="24"/>
              </w:rPr>
            </w:pPr>
            <w:r w:rsidRPr="00D707BE">
              <w:rPr>
                <w:sz w:val="24"/>
                <w:szCs w:val="24"/>
              </w:rPr>
              <w:t>L-</w:t>
            </w:r>
            <w:proofErr w:type="spellStart"/>
            <w:r w:rsidRPr="00D707BE">
              <w:rPr>
                <w:sz w:val="24"/>
                <w:szCs w:val="24"/>
              </w:rPr>
              <w:t>arginin</w:t>
            </w:r>
            <w:proofErr w:type="spellEnd"/>
          </w:p>
        </w:tc>
        <w:tc>
          <w:tcPr>
            <w:tcW w:w="4395" w:type="dxa"/>
            <w:tcBorders>
              <w:top w:val="single" w:sz="4" w:space="0" w:color="000000"/>
              <w:left w:val="single" w:sz="4" w:space="0" w:color="000000"/>
              <w:bottom w:val="single" w:sz="4" w:space="0" w:color="000000"/>
              <w:right w:val="single" w:sz="4" w:space="0" w:color="000000"/>
            </w:tcBorders>
            <w:vAlign w:val="center"/>
          </w:tcPr>
          <w:p w14:paraId="20E22EDF" w14:textId="77777777" w:rsidR="00FA6524" w:rsidRPr="00D707BE" w:rsidRDefault="00FA6524">
            <w:pPr>
              <w:spacing w:before="60" w:after="60"/>
              <w:rPr>
                <w:iCs/>
                <w:sz w:val="24"/>
                <w:szCs w:val="24"/>
              </w:rPr>
            </w:pPr>
          </w:p>
        </w:tc>
      </w:tr>
      <w:tr w:rsidR="00FA6524" w:rsidRPr="00D707BE" w14:paraId="793EB928"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757B7313" w14:textId="77777777" w:rsidR="00FA6524" w:rsidRPr="00D707BE" w:rsidRDefault="00FA6524">
            <w:pPr>
              <w:spacing w:before="60" w:after="60"/>
              <w:rPr>
                <w:iCs/>
                <w:sz w:val="24"/>
                <w:szCs w:val="24"/>
              </w:rPr>
            </w:pPr>
            <w:r w:rsidRPr="00D707BE">
              <w:rPr>
                <w:sz w:val="24"/>
                <w:szCs w:val="24"/>
              </w:rPr>
              <w:t>Saltsyre, fortyndet (til pH-justering)</w:t>
            </w:r>
          </w:p>
        </w:tc>
        <w:tc>
          <w:tcPr>
            <w:tcW w:w="4395" w:type="dxa"/>
            <w:tcBorders>
              <w:top w:val="single" w:sz="4" w:space="0" w:color="000000"/>
              <w:left w:val="single" w:sz="4" w:space="0" w:color="000000"/>
              <w:bottom w:val="single" w:sz="4" w:space="0" w:color="000000"/>
              <w:right w:val="single" w:sz="4" w:space="0" w:color="000000"/>
            </w:tcBorders>
            <w:vAlign w:val="center"/>
          </w:tcPr>
          <w:p w14:paraId="1BFAA2A8" w14:textId="77777777" w:rsidR="00FA6524" w:rsidRPr="00D707BE" w:rsidRDefault="00FA6524">
            <w:pPr>
              <w:spacing w:before="60" w:after="60"/>
              <w:rPr>
                <w:iCs/>
                <w:sz w:val="24"/>
                <w:szCs w:val="24"/>
              </w:rPr>
            </w:pPr>
          </w:p>
        </w:tc>
      </w:tr>
      <w:tr w:rsidR="00FA6524" w:rsidRPr="00D707BE" w14:paraId="4BE4CC90" w14:textId="77777777" w:rsidTr="00EF7DBC">
        <w:tc>
          <w:tcPr>
            <w:tcW w:w="4252" w:type="dxa"/>
            <w:tcBorders>
              <w:top w:val="single" w:sz="4" w:space="0" w:color="000000"/>
              <w:left w:val="single" w:sz="4" w:space="0" w:color="000000"/>
              <w:bottom w:val="single" w:sz="4" w:space="0" w:color="000000"/>
              <w:right w:val="single" w:sz="4" w:space="0" w:color="000000"/>
            </w:tcBorders>
            <w:hideMark/>
          </w:tcPr>
          <w:p w14:paraId="76522139" w14:textId="77777777" w:rsidR="00FA6524" w:rsidRPr="00D707BE" w:rsidRDefault="00FA6524">
            <w:pPr>
              <w:tabs>
                <w:tab w:val="left" w:pos="1304"/>
              </w:tabs>
              <w:rPr>
                <w:sz w:val="24"/>
                <w:szCs w:val="24"/>
              </w:rPr>
            </w:pPr>
            <w:r w:rsidRPr="00D707BE">
              <w:rPr>
                <w:sz w:val="24"/>
                <w:szCs w:val="24"/>
              </w:rPr>
              <w:t>Vand til injektionsvæsker</w:t>
            </w:r>
          </w:p>
        </w:tc>
        <w:tc>
          <w:tcPr>
            <w:tcW w:w="4395" w:type="dxa"/>
            <w:tcBorders>
              <w:top w:val="single" w:sz="4" w:space="0" w:color="000000"/>
              <w:left w:val="single" w:sz="4" w:space="0" w:color="000000"/>
              <w:bottom w:val="single" w:sz="4" w:space="0" w:color="000000"/>
              <w:right w:val="single" w:sz="4" w:space="0" w:color="000000"/>
            </w:tcBorders>
            <w:vAlign w:val="center"/>
          </w:tcPr>
          <w:p w14:paraId="47D184E9" w14:textId="77777777" w:rsidR="00FA6524" w:rsidRPr="00D707BE" w:rsidRDefault="00FA6524">
            <w:pPr>
              <w:spacing w:before="60" w:after="60"/>
              <w:rPr>
                <w:iCs/>
                <w:sz w:val="24"/>
                <w:szCs w:val="24"/>
              </w:rPr>
            </w:pPr>
          </w:p>
        </w:tc>
      </w:tr>
    </w:tbl>
    <w:p w14:paraId="23889C10" w14:textId="77777777" w:rsidR="00FA6524" w:rsidRPr="00D707BE" w:rsidRDefault="00FA6524" w:rsidP="008A0565">
      <w:pPr>
        <w:ind w:left="851"/>
        <w:rPr>
          <w:sz w:val="24"/>
          <w:szCs w:val="24"/>
        </w:rPr>
      </w:pPr>
    </w:p>
    <w:p w14:paraId="4AD7CCEE" w14:textId="77777777" w:rsidR="00FA6524" w:rsidRPr="00D707BE" w:rsidRDefault="00FA6524" w:rsidP="008A0565">
      <w:pPr>
        <w:ind w:left="851"/>
        <w:rPr>
          <w:sz w:val="24"/>
          <w:szCs w:val="24"/>
        </w:rPr>
      </w:pPr>
      <w:bookmarkStart w:id="4" w:name="_Hlk113885200"/>
      <w:r w:rsidRPr="00D707BE">
        <w:rPr>
          <w:sz w:val="24"/>
          <w:szCs w:val="24"/>
        </w:rPr>
        <w:t>Klar, gullig injektionsvæske, opløsning.</w:t>
      </w:r>
    </w:p>
    <w:bookmarkEnd w:id="4"/>
    <w:p w14:paraId="2D93367D" w14:textId="77777777" w:rsidR="008203A8" w:rsidRPr="00D707BE" w:rsidRDefault="008203A8" w:rsidP="008203A8">
      <w:pPr>
        <w:ind w:left="851"/>
        <w:rPr>
          <w:sz w:val="24"/>
          <w:szCs w:val="24"/>
        </w:rPr>
      </w:pPr>
    </w:p>
    <w:p w14:paraId="039E2624" w14:textId="77777777" w:rsidR="008203A8" w:rsidRPr="00D707BE" w:rsidRDefault="008203A8" w:rsidP="008203A8">
      <w:pPr>
        <w:ind w:left="851"/>
        <w:rPr>
          <w:sz w:val="24"/>
          <w:szCs w:val="24"/>
        </w:rPr>
      </w:pPr>
    </w:p>
    <w:p w14:paraId="6529E68D" w14:textId="77777777" w:rsidR="008203A8" w:rsidRPr="00D707BE" w:rsidRDefault="008203A8" w:rsidP="008203A8">
      <w:pPr>
        <w:ind w:left="851" w:hanging="851"/>
        <w:rPr>
          <w:b/>
          <w:sz w:val="24"/>
          <w:szCs w:val="24"/>
        </w:rPr>
      </w:pPr>
      <w:r w:rsidRPr="00D707BE">
        <w:rPr>
          <w:b/>
          <w:sz w:val="24"/>
          <w:szCs w:val="24"/>
        </w:rPr>
        <w:lastRenderedPageBreak/>
        <w:t>3.</w:t>
      </w:r>
      <w:r w:rsidRPr="00D707BE">
        <w:rPr>
          <w:b/>
          <w:sz w:val="24"/>
          <w:szCs w:val="24"/>
        </w:rPr>
        <w:tab/>
        <w:t>KLINISKE OPLYSNINGER</w:t>
      </w:r>
    </w:p>
    <w:p w14:paraId="137EA743" w14:textId="77777777" w:rsidR="008203A8" w:rsidRPr="00D707BE" w:rsidRDefault="008203A8" w:rsidP="008203A8">
      <w:pPr>
        <w:tabs>
          <w:tab w:val="left" w:pos="851"/>
        </w:tabs>
        <w:ind w:left="851"/>
        <w:rPr>
          <w:sz w:val="24"/>
          <w:szCs w:val="24"/>
        </w:rPr>
      </w:pPr>
    </w:p>
    <w:p w14:paraId="7CE3685D" w14:textId="77777777" w:rsidR="008203A8" w:rsidRPr="00D707BE" w:rsidRDefault="008203A8" w:rsidP="008203A8">
      <w:pPr>
        <w:ind w:left="851" w:hanging="851"/>
        <w:rPr>
          <w:b/>
          <w:sz w:val="24"/>
          <w:szCs w:val="24"/>
          <w:u w:val="single"/>
        </w:rPr>
      </w:pPr>
      <w:r w:rsidRPr="00D707BE">
        <w:rPr>
          <w:b/>
          <w:sz w:val="24"/>
          <w:szCs w:val="24"/>
        </w:rPr>
        <w:t>3.1</w:t>
      </w:r>
      <w:r w:rsidRPr="00D707BE">
        <w:rPr>
          <w:b/>
          <w:sz w:val="24"/>
          <w:szCs w:val="24"/>
        </w:rPr>
        <w:tab/>
        <w:t>Dyrearter, som lægemidlet er beregnet til</w:t>
      </w:r>
    </w:p>
    <w:p w14:paraId="513EDEBC" w14:textId="77777777" w:rsidR="00FA6524" w:rsidRPr="00D707BE" w:rsidRDefault="00FA6524" w:rsidP="00EF7DBC">
      <w:pPr>
        <w:ind w:left="851"/>
        <w:rPr>
          <w:bCs/>
          <w:sz w:val="24"/>
          <w:szCs w:val="24"/>
        </w:rPr>
      </w:pPr>
      <w:r w:rsidRPr="00D707BE">
        <w:rPr>
          <w:sz w:val="24"/>
          <w:szCs w:val="24"/>
        </w:rPr>
        <w:t>Hunde og katte</w:t>
      </w:r>
    </w:p>
    <w:p w14:paraId="7C0CAAA0" w14:textId="77777777" w:rsidR="008203A8" w:rsidRPr="00D707BE" w:rsidRDefault="008203A8" w:rsidP="008203A8">
      <w:pPr>
        <w:ind w:left="851"/>
        <w:rPr>
          <w:sz w:val="24"/>
          <w:szCs w:val="24"/>
        </w:rPr>
      </w:pPr>
    </w:p>
    <w:p w14:paraId="0CFAAE78" w14:textId="77777777" w:rsidR="008203A8" w:rsidRPr="00D707BE" w:rsidRDefault="008203A8" w:rsidP="008203A8">
      <w:pPr>
        <w:pStyle w:val="Sidehoved"/>
        <w:tabs>
          <w:tab w:val="clear" w:pos="4819"/>
        </w:tabs>
        <w:ind w:left="851" w:hanging="851"/>
        <w:rPr>
          <w:b/>
          <w:szCs w:val="24"/>
        </w:rPr>
      </w:pPr>
      <w:r w:rsidRPr="00D707BE">
        <w:rPr>
          <w:b/>
          <w:szCs w:val="24"/>
        </w:rPr>
        <w:t>3.2</w:t>
      </w:r>
      <w:r w:rsidRPr="00D707BE">
        <w:rPr>
          <w:b/>
          <w:szCs w:val="24"/>
        </w:rPr>
        <w:tab/>
        <w:t>Terapeutiske indikationer for hver dyreart, som lægemidlet er beregnet til</w:t>
      </w:r>
    </w:p>
    <w:p w14:paraId="68D1C376" w14:textId="77777777" w:rsidR="00FA6524" w:rsidRPr="00D707BE" w:rsidRDefault="00FA6524" w:rsidP="00EF7DBC">
      <w:pPr>
        <w:ind w:left="851"/>
        <w:rPr>
          <w:sz w:val="24"/>
          <w:szCs w:val="24"/>
        </w:rPr>
      </w:pPr>
      <w:bookmarkStart w:id="5" w:name="_Hlk113885221"/>
      <w:r w:rsidRPr="00D707BE">
        <w:rPr>
          <w:sz w:val="24"/>
          <w:szCs w:val="24"/>
        </w:rPr>
        <w:t xml:space="preserve">Hunde: behandling af postoperative smerter og inflammation efter ortopædisk kirurgi og bløddelskirurgi (inkl. </w:t>
      </w:r>
      <w:proofErr w:type="spellStart"/>
      <w:r w:rsidRPr="00D707BE">
        <w:rPr>
          <w:sz w:val="24"/>
          <w:szCs w:val="24"/>
        </w:rPr>
        <w:t>intraokulært</w:t>
      </w:r>
      <w:proofErr w:type="spellEnd"/>
      <w:r w:rsidRPr="00D707BE">
        <w:rPr>
          <w:sz w:val="24"/>
          <w:szCs w:val="24"/>
        </w:rPr>
        <w:t>).</w:t>
      </w:r>
    </w:p>
    <w:p w14:paraId="52447044" w14:textId="77777777" w:rsidR="00FA6524" w:rsidRPr="00D707BE" w:rsidRDefault="00FA6524" w:rsidP="00EF7DBC">
      <w:pPr>
        <w:ind w:left="851"/>
        <w:rPr>
          <w:sz w:val="24"/>
          <w:szCs w:val="24"/>
        </w:rPr>
      </w:pPr>
    </w:p>
    <w:p w14:paraId="2693B7D9" w14:textId="77777777" w:rsidR="00FA6524" w:rsidRPr="00D707BE" w:rsidRDefault="00FA6524" w:rsidP="00EF7DBC">
      <w:pPr>
        <w:ind w:left="851"/>
        <w:rPr>
          <w:sz w:val="24"/>
          <w:szCs w:val="24"/>
        </w:rPr>
      </w:pPr>
      <w:r w:rsidRPr="00D707BE">
        <w:rPr>
          <w:sz w:val="24"/>
          <w:szCs w:val="24"/>
        </w:rPr>
        <w:t>Katte: behandling af postoperative smerter efter kirurgi.</w:t>
      </w:r>
    </w:p>
    <w:bookmarkEnd w:id="5"/>
    <w:p w14:paraId="198BA8CC" w14:textId="77777777" w:rsidR="008203A8" w:rsidRPr="00D707BE" w:rsidRDefault="008203A8" w:rsidP="008203A8">
      <w:pPr>
        <w:pStyle w:val="Sidehoved"/>
        <w:ind w:left="851"/>
        <w:rPr>
          <w:szCs w:val="24"/>
        </w:rPr>
      </w:pPr>
    </w:p>
    <w:p w14:paraId="1DD76783" w14:textId="77777777" w:rsidR="008203A8" w:rsidRPr="00D707BE" w:rsidRDefault="008203A8" w:rsidP="008203A8">
      <w:pPr>
        <w:pStyle w:val="Sidehoved"/>
        <w:tabs>
          <w:tab w:val="clear" w:pos="4819"/>
          <w:tab w:val="left" w:pos="851"/>
        </w:tabs>
        <w:ind w:left="851" w:hanging="851"/>
        <w:rPr>
          <w:b/>
          <w:szCs w:val="24"/>
        </w:rPr>
      </w:pPr>
      <w:r w:rsidRPr="00D707BE">
        <w:rPr>
          <w:b/>
          <w:szCs w:val="24"/>
        </w:rPr>
        <w:t>3.3</w:t>
      </w:r>
      <w:r w:rsidRPr="00D707BE">
        <w:rPr>
          <w:b/>
          <w:szCs w:val="24"/>
        </w:rPr>
        <w:tab/>
        <w:t>Kontraindikationer</w:t>
      </w:r>
    </w:p>
    <w:p w14:paraId="1D4901AC" w14:textId="77777777" w:rsidR="00FA6524" w:rsidRPr="00D707BE" w:rsidRDefault="00FA6524" w:rsidP="00EF7DBC">
      <w:pPr>
        <w:ind w:left="851"/>
        <w:rPr>
          <w:sz w:val="24"/>
          <w:szCs w:val="24"/>
        </w:rPr>
      </w:pPr>
      <w:bookmarkStart w:id="6" w:name="_Hlk113884270"/>
      <w:bookmarkStart w:id="7" w:name="_Hlk113885228"/>
      <w:r w:rsidRPr="00D707BE">
        <w:rPr>
          <w:sz w:val="24"/>
          <w:szCs w:val="24"/>
        </w:rPr>
        <w:t xml:space="preserve">Må ikke anvendes til dyr med hjerte-, lever- eller nyresygdomme eller sygdomme i mave-tarm-kanalen, hvor der er risiko for </w:t>
      </w:r>
      <w:proofErr w:type="spellStart"/>
      <w:r w:rsidRPr="00D707BE">
        <w:rPr>
          <w:sz w:val="24"/>
          <w:szCs w:val="24"/>
        </w:rPr>
        <w:t>gastrointestinal</w:t>
      </w:r>
      <w:proofErr w:type="spellEnd"/>
      <w:r w:rsidRPr="00D707BE">
        <w:rPr>
          <w:sz w:val="24"/>
          <w:szCs w:val="24"/>
        </w:rPr>
        <w:t xml:space="preserve"> </w:t>
      </w:r>
      <w:proofErr w:type="spellStart"/>
      <w:r w:rsidRPr="00D707BE">
        <w:rPr>
          <w:sz w:val="24"/>
          <w:szCs w:val="24"/>
        </w:rPr>
        <w:t>ulceration</w:t>
      </w:r>
      <w:proofErr w:type="spellEnd"/>
      <w:r w:rsidRPr="00D707BE">
        <w:rPr>
          <w:sz w:val="24"/>
          <w:szCs w:val="24"/>
        </w:rPr>
        <w:t xml:space="preserve"> eller blødning.</w:t>
      </w:r>
    </w:p>
    <w:bookmarkEnd w:id="6"/>
    <w:p w14:paraId="14D1F217" w14:textId="77777777" w:rsidR="00FA6524" w:rsidRPr="00D707BE" w:rsidRDefault="00FA6524" w:rsidP="00EF7DBC">
      <w:pPr>
        <w:ind w:left="851"/>
        <w:rPr>
          <w:sz w:val="24"/>
          <w:szCs w:val="24"/>
        </w:rPr>
      </w:pPr>
      <w:r w:rsidRPr="00D707BE">
        <w:rPr>
          <w:sz w:val="24"/>
          <w:szCs w:val="24"/>
        </w:rPr>
        <w:t xml:space="preserve">Må ikke anvendes i tilfælde af overfølsomhed over for det aktive stof eller andre </w:t>
      </w:r>
      <w:proofErr w:type="spellStart"/>
      <w:r w:rsidRPr="00D707BE">
        <w:rPr>
          <w:sz w:val="24"/>
          <w:szCs w:val="24"/>
        </w:rPr>
        <w:t>nonsteroide</w:t>
      </w:r>
      <w:proofErr w:type="spellEnd"/>
      <w:r w:rsidRPr="00D707BE">
        <w:rPr>
          <w:sz w:val="24"/>
          <w:szCs w:val="24"/>
        </w:rPr>
        <w:t xml:space="preserve"> antiinflammatoriske lægemidler (</w:t>
      </w:r>
      <w:proofErr w:type="spellStart"/>
      <w:r w:rsidRPr="00D707BE">
        <w:rPr>
          <w:sz w:val="24"/>
          <w:szCs w:val="24"/>
        </w:rPr>
        <w:t>NSAID'er</w:t>
      </w:r>
      <w:proofErr w:type="spellEnd"/>
      <w:r w:rsidRPr="00D707BE">
        <w:rPr>
          <w:sz w:val="24"/>
          <w:szCs w:val="24"/>
        </w:rPr>
        <w:t>) eller et eller flere af hjælpestofferne i dette lægemiddel.</w:t>
      </w:r>
    </w:p>
    <w:p w14:paraId="554109B9" w14:textId="77777777" w:rsidR="00FA6524" w:rsidRPr="00D707BE" w:rsidRDefault="00FA6524" w:rsidP="00EF7DBC">
      <w:pPr>
        <w:ind w:left="851"/>
        <w:rPr>
          <w:sz w:val="24"/>
          <w:szCs w:val="24"/>
        </w:rPr>
      </w:pPr>
      <w:r w:rsidRPr="00D707BE">
        <w:rPr>
          <w:sz w:val="24"/>
          <w:szCs w:val="24"/>
        </w:rPr>
        <w:t>Må ikke administreres ved intramuskulær injektion.</w:t>
      </w:r>
    </w:p>
    <w:p w14:paraId="3B1EEA97" w14:textId="77777777" w:rsidR="00FA6524" w:rsidRPr="00D707BE" w:rsidRDefault="00FA6524" w:rsidP="00EF7DBC">
      <w:pPr>
        <w:ind w:left="851"/>
        <w:rPr>
          <w:sz w:val="24"/>
          <w:szCs w:val="24"/>
        </w:rPr>
      </w:pPr>
      <w:r w:rsidRPr="00D707BE">
        <w:rPr>
          <w:sz w:val="24"/>
          <w:szCs w:val="24"/>
        </w:rPr>
        <w:t>Må ikke anvendes efter kirurgi, der er forbundet med et betydeligt blodtab.</w:t>
      </w:r>
    </w:p>
    <w:p w14:paraId="2C1A8610" w14:textId="77777777" w:rsidR="00FA6524" w:rsidRPr="00D707BE" w:rsidRDefault="00FA6524" w:rsidP="00EF7DBC">
      <w:pPr>
        <w:ind w:left="851"/>
        <w:rPr>
          <w:sz w:val="24"/>
          <w:szCs w:val="24"/>
        </w:rPr>
      </w:pPr>
      <w:r w:rsidRPr="00D707BE">
        <w:rPr>
          <w:sz w:val="24"/>
          <w:szCs w:val="24"/>
        </w:rPr>
        <w:t>Må ikke anvendes til katte ved gentagne lejligheder.</w:t>
      </w:r>
    </w:p>
    <w:p w14:paraId="1095DA2C" w14:textId="77777777" w:rsidR="00FA6524" w:rsidRPr="00D707BE" w:rsidRDefault="00FA6524" w:rsidP="00EF7DBC">
      <w:pPr>
        <w:ind w:left="851"/>
        <w:rPr>
          <w:sz w:val="24"/>
          <w:szCs w:val="24"/>
        </w:rPr>
      </w:pPr>
      <w:r w:rsidRPr="00D707BE">
        <w:rPr>
          <w:sz w:val="24"/>
          <w:szCs w:val="24"/>
        </w:rPr>
        <w:t>Må ikke anvendes til katte under 5 måneder gamle.</w:t>
      </w:r>
    </w:p>
    <w:p w14:paraId="5FDF92F7" w14:textId="77777777" w:rsidR="00FA6524" w:rsidRPr="00D707BE" w:rsidRDefault="00FA6524" w:rsidP="00EF7DBC">
      <w:pPr>
        <w:ind w:left="851"/>
        <w:rPr>
          <w:sz w:val="24"/>
          <w:szCs w:val="24"/>
        </w:rPr>
      </w:pPr>
      <w:r w:rsidRPr="00D707BE">
        <w:rPr>
          <w:sz w:val="24"/>
          <w:szCs w:val="24"/>
        </w:rPr>
        <w:t>Må ikke anvendes til hunde under 10 uger gamle.</w:t>
      </w:r>
    </w:p>
    <w:p w14:paraId="1F15E46D" w14:textId="77777777" w:rsidR="00FA6524" w:rsidRPr="00D707BE" w:rsidRDefault="00FA6524" w:rsidP="00EF7DBC">
      <w:pPr>
        <w:ind w:left="851"/>
        <w:rPr>
          <w:sz w:val="24"/>
          <w:szCs w:val="24"/>
        </w:rPr>
      </w:pPr>
      <w:bookmarkStart w:id="8" w:name="_Hlk73699507"/>
      <w:r w:rsidRPr="00D707BE">
        <w:rPr>
          <w:sz w:val="24"/>
          <w:szCs w:val="24"/>
        </w:rPr>
        <w:t>Må ikke anvendes under drægtighed eller diegivning (se også pkt. 3.7).</w:t>
      </w:r>
    </w:p>
    <w:bookmarkEnd w:id="7"/>
    <w:bookmarkEnd w:id="8"/>
    <w:p w14:paraId="143D53D2" w14:textId="77777777" w:rsidR="008203A8" w:rsidRPr="00D707BE" w:rsidRDefault="008203A8" w:rsidP="008203A8">
      <w:pPr>
        <w:pStyle w:val="Sidehoved"/>
        <w:tabs>
          <w:tab w:val="clear" w:pos="4819"/>
        </w:tabs>
        <w:ind w:left="851"/>
        <w:rPr>
          <w:szCs w:val="24"/>
        </w:rPr>
      </w:pPr>
    </w:p>
    <w:p w14:paraId="0FC555C4" w14:textId="77777777" w:rsidR="008203A8" w:rsidRPr="00D707BE" w:rsidRDefault="008203A8" w:rsidP="008203A8">
      <w:pPr>
        <w:tabs>
          <w:tab w:val="left" w:pos="851"/>
        </w:tabs>
        <w:ind w:left="851" w:hanging="851"/>
        <w:rPr>
          <w:b/>
          <w:sz w:val="24"/>
          <w:szCs w:val="24"/>
        </w:rPr>
      </w:pPr>
      <w:r w:rsidRPr="00D707BE">
        <w:rPr>
          <w:b/>
          <w:sz w:val="24"/>
          <w:szCs w:val="24"/>
        </w:rPr>
        <w:t>3.4</w:t>
      </w:r>
      <w:r w:rsidRPr="00D707BE">
        <w:rPr>
          <w:b/>
          <w:sz w:val="24"/>
          <w:szCs w:val="24"/>
        </w:rPr>
        <w:tab/>
        <w:t>Særlige advarsler</w:t>
      </w:r>
    </w:p>
    <w:p w14:paraId="33FA927A" w14:textId="77777777" w:rsidR="00FA6524" w:rsidRPr="00D707BE" w:rsidRDefault="00FA6524" w:rsidP="008A0565">
      <w:pPr>
        <w:ind w:left="851"/>
        <w:rPr>
          <w:sz w:val="24"/>
          <w:szCs w:val="24"/>
        </w:rPr>
      </w:pPr>
      <w:r w:rsidRPr="00D707BE">
        <w:rPr>
          <w:sz w:val="24"/>
          <w:szCs w:val="24"/>
        </w:rPr>
        <w:t>Ingen.</w:t>
      </w:r>
    </w:p>
    <w:p w14:paraId="3519C864" w14:textId="77777777" w:rsidR="008203A8" w:rsidRPr="00D707BE" w:rsidRDefault="008203A8" w:rsidP="008203A8">
      <w:pPr>
        <w:pStyle w:val="Sidehoved"/>
        <w:tabs>
          <w:tab w:val="clear" w:pos="4819"/>
        </w:tabs>
        <w:ind w:left="851"/>
        <w:rPr>
          <w:szCs w:val="24"/>
        </w:rPr>
      </w:pPr>
    </w:p>
    <w:p w14:paraId="3929818A" w14:textId="77777777" w:rsidR="008203A8" w:rsidRPr="00D707BE" w:rsidRDefault="008203A8" w:rsidP="008203A8">
      <w:pPr>
        <w:tabs>
          <w:tab w:val="left" w:pos="851"/>
        </w:tabs>
        <w:ind w:left="851" w:hanging="851"/>
        <w:rPr>
          <w:b/>
          <w:sz w:val="24"/>
          <w:szCs w:val="24"/>
        </w:rPr>
      </w:pPr>
      <w:r w:rsidRPr="00D707BE">
        <w:rPr>
          <w:b/>
          <w:sz w:val="24"/>
          <w:szCs w:val="24"/>
        </w:rPr>
        <w:t>3.5</w:t>
      </w:r>
      <w:r w:rsidRPr="00D707BE">
        <w:rPr>
          <w:b/>
          <w:sz w:val="24"/>
          <w:szCs w:val="24"/>
        </w:rPr>
        <w:tab/>
        <w:t>Særlige forholdsregler vedrørende brugen</w:t>
      </w:r>
    </w:p>
    <w:p w14:paraId="085B637A" w14:textId="77777777" w:rsidR="008203A8" w:rsidRPr="00D707BE" w:rsidRDefault="008203A8" w:rsidP="008203A8">
      <w:pPr>
        <w:tabs>
          <w:tab w:val="left" w:pos="851"/>
        </w:tabs>
        <w:ind w:left="851"/>
        <w:rPr>
          <w:sz w:val="24"/>
          <w:szCs w:val="24"/>
        </w:rPr>
      </w:pPr>
    </w:p>
    <w:p w14:paraId="3503F8B7" w14:textId="77777777" w:rsidR="008203A8" w:rsidRPr="00D707BE" w:rsidRDefault="008203A8" w:rsidP="008203A8">
      <w:pPr>
        <w:tabs>
          <w:tab w:val="left" w:pos="851"/>
        </w:tabs>
        <w:ind w:left="851"/>
        <w:rPr>
          <w:sz w:val="24"/>
          <w:szCs w:val="24"/>
          <w:u w:val="single"/>
        </w:rPr>
      </w:pPr>
      <w:r w:rsidRPr="00D707BE">
        <w:rPr>
          <w:sz w:val="24"/>
          <w:szCs w:val="24"/>
          <w:u w:val="single"/>
        </w:rPr>
        <w:t>Særlige forholdsregler vedrørende sikker brug hos de dyrearter, som lægemidlet er beregnet til</w:t>
      </w:r>
    </w:p>
    <w:p w14:paraId="5A16B32B" w14:textId="77777777" w:rsidR="00FA6524" w:rsidRPr="00D707BE" w:rsidRDefault="00FA6524" w:rsidP="00EF7DBC">
      <w:pPr>
        <w:ind w:left="851"/>
        <w:rPr>
          <w:sz w:val="24"/>
          <w:szCs w:val="24"/>
        </w:rPr>
      </w:pPr>
      <w:bookmarkStart w:id="9" w:name="_Hlk113885248"/>
      <w:r w:rsidRPr="00D707BE">
        <w:rPr>
          <w:sz w:val="24"/>
          <w:szCs w:val="24"/>
        </w:rPr>
        <w:t>Den anbefalede dosis eller behandlingsvarighed bør ikke overskrides.</w:t>
      </w:r>
    </w:p>
    <w:p w14:paraId="33E46B6A" w14:textId="77777777" w:rsidR="00FA6524" w:rsidRPr="00D707BE" w:rsidRDefault="00FA6524" w:rsidP="00EF7DBC">
      <w:pPr>
        <w:ind w:left="851"/>
        <w:rPr>
          <w:sz w:val="24"/>
          <w:szCs w:val="24"/>
        </w:rPr>
      </w:pPr>
      <w:r w:rsidRPr="00D707BE">
        <w:rPr>
          <w:sz w:val="24"/>
          <w:szCs w:val="24"/>
        </w:rPr>
        <w:t>Brug til ældre hunde og katte kan medføre yderligere risici. Hvis dette ikke kan undgås, kan disse dyr have brug for en mindre dosis og omhyggelig klinisk håndtering.</w:t>
      </w:r>
    </w:p>
    <w:p w14:paraId="5CF97F79" w14:textId="77777777" w:rsidR="00FA6524" w:rsidRPr="00D707BE" w:rsidRDefault="00FA6524" w:rsidP="00EF7DBC">
      <w:pPr>
        <w:ind w:left="851"/>
        <w:rPr>
          <w:sz w:val="24"/>
          <w:szCs w:val="24"/>
        </w:rPr>
      </w:pPr>
      <w:r w:rsidRPr="00D707BE">
        <w:rPr>
          <w:sz w:val="24"/>
          <w:szCs w:val="24"/>
        </w:rPr>
        <w:t>Undgå brug til dyr, der er dehydrerede, har lavt blodvolumen eller lavt blodtryk, da der er en potentiel risiko for øget toksisk påvirkning af nyrerne.</w:t>
      </w:r>
    </w:p>
    <w:p w14:paraId="6A9C271C" w14:textId="77777777" w:rsidR="00FA6524" w:rsidRPr="00D707BE" w:rsidRDefault="00FA6524" w:rsidP="00EF7DBC">
      <w:pPr>
        <w:ind w:left="851"/>
        <w:rPr>
          <w:sz w:val="24"/>
          <w:szCs w:val="24"/>
        </w:rPr>
      </w:pPr>
      <w:proofErr w:type="spellStart"/>
      <w:r w:rsidRPr="00D707BE">
        <w:rPr>
          <w:sz w:val="24"/>
          <w:szCs w:val="24"/>
        </w:rPr>
        <w:t>NSAID'er</w:t>
      </w:r>
      <w:proofErr w:type="spellEnd"/>
      <w:r w:rsidRPr="00D707BE">
        <w:rPr>
          <w:sz w:val="24"/>
          <w:szCs w:val="24"/>
        </w:rPr>
        <w:t xml:space="preserve"> kan medføre hæmning af fagocytose, og derfor bør man ved behandling af inflammatoriske tilstande forbundet med bakterieinfektion samtidig iværksætte relevant antimikrobiel behandling.</w:t>
      </w:r>
      <w:bookmarkEnd w:id="9"/>
    </w:p>
    <w:p w14:paraId="0A1D7869" w14:textId="77777777" w:rsidR="008203A8" w:rsidRPr="00D707BE" w:rsidRDefault="008203A8" w:rsidP="008203A8">
      <w:pPr>
        <w:tabs>
          <w:tab w:val="left" w:pos="851"/>
        </w:tabs>
        <w:ind w:left="851"/>
        <w:rPr>
          <w:sz w:val="24"/>
          <w:szCs w:val="24"/>
        </w:rPr>
      </w:pPr>
    </w:p>
    <w:p w14:paraId="27A1199B" w14:textId="77777777" w:rsidR="008203A8" w:rsidRPr="00D707BE" w:rsidRDefault="008203A8" w:rsidP="008203A8">
      <w:pPr>
        <w:tabs>
          <w:tab w:val="left" w:pos="851"/>
        </w:tabs>
        <w:ind w:left="851"/>
        <w:rPr>
          <w:sz w:val="24"/>
          <w:szCs w:val="24"/>
          <w:u w:val="single"/>
        </w:rPr>
      </w:pPr>
      <w:r w:rsidRPr="00D707BE">
        <w:rPr>
          <w:sz w:val="24"/>
          <w:szCs w:val="24"/>
          <w:u w:val="single"/>
        </w:rPr>
        <w:t>Særlige forholdsregler for personer, der administrerer veterinærlægemidlet til dyr</w:t>
      </w:r>
    </w:p>
    <w:p w14:paraId="52B4270E" w14:textId="77777777" w:rsidR="00FA6524" w:rsidRPr="00D707BE" w:rsidRDefault="00FA6524" w:rsidP="00EF7DBC">
      <w:pPr>
        <w:ind w:left="851"/>
        <w:rPr>
          <w:sz w:val="24"/>
          <w:szCs w:val="24"/>
        </w:rPr>
      </w:pPr>
      <w:r w:rsidRPr="00D707BE">
        <w:rPr>
          <w:sz w:val="24"/>
          <w:szCs w:val="24"/>
        </w:rPr>
        <w:t xml:space="preserve">Det er i laboratorieforsøg påvist, at </w:t>
      </w:r>
      <w:proofErr w:type="spellStart"/>
      <w:r w:rsidRPr="00D707BE">
        <w:rPr>
          <w:sz w:val="24"/>
          <w:szCs w:val="24"/>
        </w:rPr>
        <w:t>carprofen</w:t>
      </w:r>
      <w:proofErr w:type="spellEnd"/>
      <w:r w:rsidRPr="00D707BE">
        <w:rPr>
          <w:sz w:val="24"/>
          <w:szCs w:val="24"/>
        </w:rPr>
        <w:t xml:space="preserve"> ligesom andre </w:t>
      </w:r>
      <w:proofErr w:type="spellStart"/>
      <w:r w:rsidRPr="00D707BE">
        <w:rPr>
          <w:sz w:val="24"/>
          <w:szCs w:val="24"/>
        </w:rPr>
        <w:t>NSAID'er</w:t>
      </w:r>
      <w:proofErr w:type="spellEnd"/>
      <w:r w:rsidRPr="00D707BE">
        <w:rPr>
          <w:sz w:val="24"/>
          <w:szCs w:val="24"/>
        </w:rPr>
        <w:t xml:space="preserve"> kan fremkalde lysfølsomhed. </w:t>
      </w:r>
      <w:proofErr w:type="spellStart"/>
      <w:r w:rsidRPr="00D707BE">
        <w:rPr>
          <w:sz w:val="24"/>
          <w:szCs w:val="24"/>
        </w:rPr>
        <w:t>Benzylalkohol</w:t>
      </w:r>
      <w:proofErr w:type="spellEnd"/>
      <w:r w:rsidRPr="00D707BE">
        <w:rPr>
          <w:sz w:val="24"/>
          <w:szCs w:val="24"/>
        </w:rPr>
        <w:t xml:space="preserve"> kan forårsage allergiske reaktioner.  Personer med kendt overfølsomhed over for </w:t>
      </w:r>
      <w:proofErr w:type="spellStart"/>
      <w:r w:rsidRPr="00D707BE">
        <w:rPr>
          <w:sz w:val="24"/>
          <w:szCs w:val="24"/>
        </w:rPr>
        <w:t>carprofen</w:t>
      </w:r>
      <w:proofErr w:type="spellEnd"/>
      <w:r w:rsidRPr="00D707BE">
        <w:rPr>
          <w:sz w:val="24"/>
          <w:szCs w:val="24"/>
        </w:rPr>
        <w:t xml:space="preserve">, </w:t>
      </w:r>
      <w:proofErr w:type="spellStart"/>
      <w:r w:rsidRPr="00D707BE">
        <w:rPr>
          <w:sz w:val="24"/>
          <w:szCs w:val="24"/>
        </w:rPr>
        <w:t>NSAID'er</w:t>
      </w:r>
      <w:proofErr w:type="spellEnd"/>
      <w:r w:rsidRPr="00D707BE">
        <w:rPr>
          <w:sz w:val="24"/>
          <w:szCs w:val="24"/>
        </w:rPr>
        <w:t xml:space="preserve"> eller </w:t>
      </w:r>
      <w:proofErr w:type="spellStart"/>
      <w:r w:rsidRPr="00D707BE">
        <w:rPr>
          <w:sz w:val="24"/>
          <w:szCs w:val="24"/>
        </w:rPr>
        <w:t>benzylalkohol</w:t>
      </w:r>
      <w:proofErr w:type="spellEnd"/>
      <w:r w:rsidRPr="00D707BE">
        <w:rPr>
          <w:sz w:val="24"/>
          <w:szCs w:val="24"/>
        </w:rPr>
        <w:t xml:space="preserve"> bør udvise forsigtighed ved indgivelse af veterinærlægemidlet. Undgå kontakt med hud. Vask øjeblikkeligt eventuelle stænk af med rent vand fra vandhanen. Søg lægehjælp, hvis irritationen varer ved.</w:t>
      </w:r>
    </w:p>
    <w:p w14:paraId="644B2830" w14:textId="77777777" w:rsidR="00FA6524" w:rsidRPr="00D707BE" w:rsidRDefault="00FA6524" w:rsidP="00EF7DBC">
      <w:pPr>
        <w:tabs>
          <w:tab w:val="left" w:pos="1304"/>
        </w:tabs>
        <w:ind w:left="851"/>
        <w:rPr>
          <w:sz w:val="24"/>
          <w:szCs w:val="24"/>
        </w:rPr>
      </w:pPr>
      <w:r w:rsidRPr="00D707BE">
        <w:rPr>
          <w:sz w:val="24"/>
          <w:szCs w:val="24"/>
        </w:rPr>
        <w:t>Vær omhyggelig med at undgå selvinjektion. I tilfælde af utilsigtet selvinjektion ved hændeligt uheld skal der straks søges lægehjælp, og indlægssedlen eller etiketten bør vises til lægen.</w:t>
      </w:r>
    </w:p>
    <w:p w14:paraId="0288317A" w14:textId="77777777" w:rsidR="008203A8" w:rsidRPr="00D707BE" w:rsidRDefault="008203A8" w:rsidP="008203A8">
      <w:pPr>
        <w:tabs>
          <w:tab w:val="left" w:pos="851"/>
        </w:tabs>
        <w:ind w:left="851"/>
        <w:rPr>
          <w:sz w:val="24"/>
          <w:szCs w:val="24"/>
        </w:rPr>
      </w:pPr>
    </w:p>
    <w:p w14:paraId="3DDECA5F" w14:textId="77777777" w:rsidR="008203A8" w:rsidRPr="00D707BE" w:rsidRDefault="008203A8" w:rsidP="008203A8">
      <w:pPr>
        <w:tabs>
          <w:tab w:val="left" w:pos="851"/>
        </w:tabs>
        <w:ind w:left="851"/>
        <w:rPr>
          <w:sz w:val="24"/>
          <w:szCs w:val="24"/>
          <w:u w:val="single"/>
        </w:rPr>
      </w:pPr>
      <w:r w:rsidRPr="00D707BE">
        <w:rPr>
          <w:sz w:val="24"/>
          <w:szCs w:val="24"/>
          <w:u w:val="single"/>
        </w:rPr>
        <w:lastRenderedPageBreak/>
        <w:t>Særlige forholdsregler vedrørende beskyttelse af miljøet</w:t>
      </w:r>
    </w:p>
    <w:p w14:paraId="3887FA47" w14:textId="77777777" w:rsidR="00FA6524" w:rsidRPr="00D707BE" w:rsidRDefault="00FA6524" w:rsidP="00EF7DBC">
      <w:pPr>
        <w:ind w:left="851"/>
        <w:rPr>
          <w:sz w:val="24"/>
          <w:szCs w:val="24"/>
        </w:rPr>
      </w:pPr>
      <w:r w:rsidRPr="00D707BE">
        <w:rPr>
          <w:sz w:val="24"/>
          <w:szCs w:val="24"/>
        </w:rPr>
        <w:t>Ikke relevant.</w:t>
      </w:r>
    </w:p>
    <w:p w14:paraId="3BF997C1" w14:textId="77777777" w:rsidR="008203A8" w:rsidRPr="00D707BE" w:rsidRDefault="008203A8" w:rsidP="008203A8">
      <w:pPr>
        <w:tabs>
          <w:tab w:val="left" w:pos="851"/>
        </w:tabs>
        <w:ind w:left="851"/>
        <w:rPr>
          <w:sz w:val="24"/>
          <w:szCs w:val="24"/>
        </w:rPr>
      </w:pPr>
    </w:p>
    <w:p w14:paraId="713F9423" w14:textId="77777777" w:rsidR="008203A8" w:rsidRPr="00D707BE" w:rsidRDefault="008203A8" w:rsidP="008203A8">
      <w:pPr>
        <w:tabs>
          <w:tab w:val="left" w:pos="851"/>
        </w:tabs>
        <w:ind w:left="851"/>
        <w:rPr>
          <w:sz w:val="24"/>
          <w:szCs w:val="24"/>
          <w:u w:val="single"/>
        </w:rPr>
      </w:pPr>
      <w:r w:rsidRPr="00D707BE">
        <w:rPr>
          <w:sz w:val="24"/>
          <w:szCs w:val="24"/>
          <w:u w:val="single"/>
        </w:rPr>
        <w:t>Andre forholdsregler</w:t>
      </w:r>
    </w:p>
    <w:p w14:paraId="2F22F86E" w14:textId="3899EDAB" w:rsidR="008203A8" w:rsidRPr="00D707BE" w:rsidRDefault="00FA6524" w:rsidP="008203A8">
      <w:pPr>
        <w:tabs>
          <w:tab w:val="left" w:pos="851"/>
        </w:tabs>
        <w:ind w:left="851"/>
        <w:rPr>
          <w:sz w:val="24"/>
          <w:szCs w:val="24"/>
        </w:rPr>
      </w:pPr>
      <w:r w:rsidRPr="00D707BE">
        <w:rPr>
          <w:sz w:val="24"/>
          <w:szCs w:val="24"/>
        </w:rPr>
        <w:t>-</w:t>
      </w:r>
    </w:p>
    <w:p w14:paraId="6BA15539" w14:textId="77777777" w:rsidR="008203A8" w:rsidRPr="00D707BE" w:rsidRDefault="008203A8" w:rsidP="008203A8">
      <w:pPr>
        <w:tabs>
          <w:tab w:val="left" w:pos="851"/>
        </w:tabs>
        <w:ind w:left="851"/>
        <w:rPr>
          <w:sz w:val="24"/>
          <w:szCs w:val="24"/>
        </w:rPr>
      </w:pPr>
    </w:p>
    <w:p w14:paraId="274F4D91" w14:textId="77777777" w:rsidR="008203A8" w:rsidRPr="00D707BE" w:rsidRDefault="008203A8" w:rsidP="008203A8">
      <w:pPr>
        <w:tabs>
          <w:tab w:val="left" w:pos="851"/>
        </w:tabs>
        <w:ind w:left="851" w:hanging="851"/>
        <w:rPr>
          <w:b/>
          <w:sz w:val="24"/>
          <w:szCs w:val="24"/>
        </w:rPr>
      </w:pPr>
      <w:r w:rsidRPr="00D707BE">
        <w:rPr>
          <w:b/>
          <w:sz w:val="24"/>
          <w:szCs w:val="24"/>
        </w:rPr>
        <w:t>3.6</w:t>
      </w:r>
      <w:r w:rsidRPr="00D707BE">
        <w:rPr>
          <w:b/>
          <w:sz w:val="24"/>
          <w:szCs w:val="24"/>
        </w:rPr>
        <w:tab/>
        <w:t>Bivirkninger</w:t>
      </w:r>
    </w:p>
    <w:p w14:paraId="3481F833" w14:textId="77777777" w:rsidR="00FA6524" w:rsidRPr="00D707BE" w:rsidRDefault="00FA6524" w:rsidP="00EF7DBC">
      <w:pPr>
        <w:ind w:left="851"/>
        <w:rPr>
          <w:sz w:val="24"/>
          <w:szCs w:val="24"/>
        </w:rPr>
      </w:pPr>
      <w:bookmarkStart w:id="10" w:name="_Hlk113885396"/>
      <w:r w:rsidRPr="00D707BE">
        <w:rPr>
          <w:sz w:val="24"/>
          <w:szCs w:val="24"/>
        </w:rPr>
        <w:t>Hunde og katte:</w:t>
      </w:r>
    </w:p>
    <w:p w14:paraId="791B98E9" w14:textId="77777777" w:rsidR="00FA6524" w:rsidRPr="00D707BE" w:rsidRDefault="00FA6524" w:rsidP="008A0565">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FA6524" w:rsidRPr="00D707BE" w14:paraId="08481CFD" w14:textId="77777777" w:rsidTr="00EF7DBC">
        <w:tc>
          <w:tcPr>
            <w:tcW w:w="2144" w:type="pct"/>
            <w:tcBorders>
              <w:top w:val="single" w:sz="4" w:space="0" w:color="auto"/>
              <w:left w:val="single" w:sz="4" w:space="0" w:color="auto"/>
              <w:bottom w:val="single" w:sz="4" w:space="0" w:color="auto"/>
              <w:right w:val="single" w:sz="4" w:space="0" w:color="auto"/>
            </w:tcBorders>
            <w:hideMark/>
          </w:tcPr>
          <w:p w14:paraId="32C6216D" w14:textId="77777777" w:rsidR="00FA6524" w:rsidRPr="00D707BE" w:rsidRDefault="00FA6524">
            <w:pPr>
              <w:spacing w:before="60" w:after="60"/>
              <w:rPr>
                <w:sz w:val="24"/>
                <w:szCs w:val="24"/>
              </w:rPr>
            </w:pPr>
            <w:r w:rsidRPr="00D707BE">
              <w:rPr>
                <w:sz w:val="24"/>
                <w:szCs w:val="24"/>
              </w:rPr>
              <w:t>Sjælden</w:t>
            </w:r>
          </w:p>
          <w:p w14:paraId="75FD12F5" w14:textId="77777777" w:rsidR="00FA6524" w:rsidRPr="00D707BE" w:rsidRDefault="00FA6524">
            <w:pPr>
              <w:spacing w:before="60" w:after="60"/>
              <w:rPr>
                <w:sz w:val="24"/>
                <w:szCs w:val="24"/>
              </w:rPr>
            </w:pPr>
            <w:r w:rsidRPr="00D707BE">
              <w:rPr>
                <w:sz w:val="24"/>
                <w:szCs w:val="24"/>
              </w:rPr>
              <w:t>(1 til 10 dyr ud af 10.000 behandlede dyr):</w:t>
            </w:r>
          </w:p>
        </w:tc>
        <w:tc>
          <w:tcPr>
            <w:tcW w:w="2856" w:type="pct"/>
            <w:tcBorders>
              <w:top w:val="single" w:sz="4" w:space="0" w:color="auto"/>
              <w:left w:val="single" w:sz="4" w:space="0" w:color="auto"/>
              <w:bottom w:val="single" w:sz="4" w:space="0" w:color="auto"/>
              <w:right w:val="single" w:sz="4" w:space="0" w:color="auto"/>
            </w:tcBorders>
            <w:hideMark/>
          </w:tcPr>
          <w:p w14:paraId="08CD4255" w14:textId="77777777" w:rsidR="00FA6524" w:rsidRPr="00D707BE" w:rsidRDefault="00FA6524">
            <w:pPr>
              <w:spacing w:before="60" w:after="60"/>
              <w:rPr>
                <w:iCs/>
                <w:sz w:val="24"/>
                <w:szCs w:val="24"/>
              </w:rPr>
            </w:pPr>
            <w:r w:rsidRPr="00D707BE">
              <w:rPr>
                <w:sz w:val="24"/>
                <w:szCs w:val="24"/>
              </w:rPr>
              <w:t xml:space="preserve">Bivirkninger i fordøjelseskanalen: appetitløshed, opkastning, </w:t>
            </w:r>
            <w:proofErr w:type="spellStart"/>
            <w:r w:rsidRPr="00D707BE">
              <w:rPr>
                <w:sz w:val="24"/>
                <w:szCs w:val="24"/>
              </w:rPr>
              <w:t>ulceration</w:t>
            </w:r>
            <w:proofErr w:type="spellEnd"/>
            <w:r w:rsidRPr="00D707BE">
              <w:rPr>
                <w:sz w:val="24"/>
                <w:szCs w:val="24"/>
              </w:rPr>
              <w:t xml:space="preserve"> i mave-tarm-kanalen, løs afføring, blod i fæces (okkult), diarré</w:t>
            </w:r>
            <w:r w:rsidRPr="00D707BE">
              <w:rPr>
                <w:sz w:val="24"/>
                <w:szCs w:val="24"/>
                <w:vertAlign w:val="superscript"/>
              </w:rPr>
              <w:t>1,2</w:t>
            </w:r>
          </w:p>
          <w:p w14:paraId="45767E23" w14:textId="77777777" w:rsidR="00FA6524" w:rsidRPr="00D707BE" w:rsidRDefault="00FA6524">
            <w:pPr>
              <w:spacing w:before="60" w:after="60"/>
              <w:rPr>
                <w:iCs/>
                <w:sz w:val="24"/>
                <w:szCs w:val="24"/>
              </w:rPr>
            </w:pPr>
            <w:r w:rsidRPr="00D707BE">
              <w:rPr>
                <w:sz w:val="24"/>
                <w:szCs w:val="24"/>
              </w:rPr>
              <w:t>Nyreforstyrrelse</w:t>
            </w:r>
          </w:p>
          <w:p w14:paraId="6DD1D496" w14:textId="77777777" w:rsidR="00FA6524" w:rsidRPr="00D707BE" w:rsidRDefault="00FA6524">
            <w:pPr>
              <w:spacing w:before="60" w:after="60"/>
              <w:rPr>
                <w:iCs/>
                <w:sz w:val="24"/>
                <w:szCs w:val="24"/>
              </w:rPr>
            </w:pPr>
            <w:r w:rsidRPr="00D707BE">
              <w:rPr>
                <w:sz w:val="24"/>
                <w:szCs w:val="24"/>
              </w:rPr>
              <w:t xml:space="preserve">Leverforstyrrelse (idiosynkratisk) </w:t>
            </w:r>
          </w:p>
          <w:p w14:paraId="25D57076" w14:textId="77777777" w:rsidR="00FA6524" w:rsidRPr="00D707BE" w:rsidRDefault="00FA6524">
            <w:pPr>
              <w:spacing w:before="60" w:after="60"/>
              <w:rPr>
                <w:iCs/>
                <w:sz w:val="24"/>
                <w:szCs w:val="24"/>
              </w:rPr>
            </w:pPr>
            <w:r w:rsidRPr="00D707BE">
              <w:rPr>
                <w:sz w:val="24"/>
                <w:szCs w:val="24"/>
              </w:rPr>
              <w:t>Reaktioner ved injektionsstedet</w:t>
            </w:r>
            <w:r w:rsidRPr="00D707BE">
              <w:rPr>
                <w:sz w:val="24"/>
                <w:szCs w:val="24"/>
                <w:vertAlign w:val="superscript"/>
              </w:rPr>
              <w:t>3</w:t>
            </w:r>
          </w:p>
        </w:tc>
      </w:tr>
      <w:tr w:rsidR="00FA6524" w:rsidRPr="00D707BE" w14:paraId="76FEE8C5" w14:textId="77777777" w:rsidTr="00EF7DBC">
        <w:tc>
          <w:tcPr>
            <w:tcW w:w="2144" w:type="pct"/>
            <w:tcBorders>
              <w:top w:val="single" w:sz="4" w:space="0" w:color="auto"/>
              <w:left w:val="single" w:sz="4" w:space="0" w:color="auto"/>
              <w:bottom w:val="single" w:sz="4" w:space="0" w:color="auto"/>
              <w:right w:val="single" w:sz="4" w:space="0" w:color="auto"/>
            </w:tcBorders>
            <w:hideMark/>
          </w:tcPr>
          <w:p w14:paraId="518CB947" w14:textId="77777777" w:rsidR="00FA6524" w:rsidRPr="00D707BE" w:rsidRDefault="00FA6524">
            <w:pPr>
              <w:spacing w:before="60" w:after="60"/>
              <w:rPr>
                <w:sz w:val="24"/>
                <w:szCs w:val="24"/>
              </w:rPr>
            </w:pPr>
            <w:r w:rsidRPr="00D707BE">
              <w:rPr>
                <w:sz w:val="24"/>
                <w:szCs w:val="24"/>
              </w:rPr>
              <w:t>Ikke kendt</w:t>
            </w:r>
          </w:p>
          <w:p w14:paraId="1EACA872" w14:textId="77777777" w:rsidR="00FA6524" w:rsidRPr="00D707BE" w:rsidRDefault="00FA6524">
            <w:pPr>
              <w:spacing w:before="60" w:after="60"/>
              <w:rPr>
                <w:sz w:val="24"/>
                <w:szCs w:val="24"/>
              </w:rPr>
            </w:pPr>
            <w:r w:rsidRPr="00D707BE">
              <w:rPr>
                <w:sz w:val="24"/>
                <w:szCs w:val="24"/>
              </w:rPr>
              <w:t>(hyppigheden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tcPr>
          <w:p w14:paraId="60C6D41C" w14:textId="77777777" w:rsidR="00FA6524" w:rsidRPr="00D707BE" w:rsidRDefault="00FA6524">
            <w:pPr>
              <w:spacing w:before="60" w:after="60"/>
              <w:rPr>
                <w:iCs/>
                <w:sz w:val="24"/>
                <w:szCs w:val="24"/>
                <w:vertAlign w:val="superscript"/>
              </w:rPr>
            </w:pPr>
            <w:r w:rsidRPr="00D707BE">
              <w:rPr>
                <w:sz w:val="24"/>
                <w:szCs w:val="24"/>
              </w:rPr>
              <w:t>Letargi.</w:t>
            </w:r>
            <w:r w:rsidRPr="00D707BE">
              <w:rPr>
                <w:sz w:val="24"/>
                <w:szCs w:val="24"/>
                <w:vertAlign w:val="superscript"/>
              </w:rPr>
              <w:t xml:space="preserve"> 1,2</w:t>
            </w:r>
          </w:p>
          <w:p w14:paraId="46C426F0" w14:textId="77777777" w:rsidR="00FA6524" w:rsidRPr="00D707BE" w:rsidRDefault="00FA6524">
            <w:pPr>
              <w:spacing w:before="60" w:after="60"/>
              <w:rPr>
                <w:iCs/>
                <w:sz w:val="24"/>
                <w:szCs w:val="24"/>
              </w:rPr>
            </w:pPr>
            <w:r w:rsidRPr="00D707BE">
              <w:rPr>
                <w:sz w:val="24"/>
                <w:szCs w:val="24"/>
              </w:rPr>
              <w:t>Anæmi</w:t>
            </w:r>
          </w:p>
          <w:p w14:paraId="6E16AD2F" w14:textId="77777777" w:rsidR="00FA6524" w:rsidRPr="00D707BE" w:rsidRDefault="00FA6524">
            <w:pPr>
              <w:spacing w:before="60" w:after="60"/>
              <w:rPr>
                <w:iCs/>
                <w:sz w:val="24"/>
                <w:szCs w:val="24"/>
              </w:rPr>
            </w:pPr>
          </w:p>
        </w:tc>
      </w:tr>
    </w:tbl>
    <w:p w14:paraId="7EFAE500" w14:textId="304EBAFB" w:rsidR="00FA6524" w:rsidRPr="00D707BE" w:rsidRDefault="00FA6524" w:rsidP="008A0565">
      <w:pPr>
        <w:ind w:left="1134" w:hanging="283"/>
      </w:pPr>
      <w:bookmarkStart w:id="11" w:name="_Hlk66891708"/>
      <w:r w:rsidRPr="00D707BE">
        <w:rPr>
          <w:vertAlign w:val="superscript"/>
        </w:rPr>
        <w:t>1</w:t>
      </w:r>
      <w:r w:rsidRPr="00D707BE">
        <w:t xml:space="preserve"> </w:t>
      </w:r>
      <w:r w:rsidR="00EF7DBC" w:rsidRPr="00D707BE">
        <w:tab/>
      </w:r>
      <w:r w:rsidRPr="00D707BE">
        <w:t>Er i de fleste tilfælde forbigående og forsvinder ved behandlingsophør, men kan i meget sjældne tilfælde være alvorligt eller have dødelig udgang.</w:t>
      </w:r>
    </w:p>
    <w:p w14:paraId="7A303EE9" w14:textId="5768081F" w:rsidR="00FA6524" w:rsidRPr="00D707BE" w:rsidRDefault="00FA6524" w:rsidP="008A0565">
      <w:pPr>
        <w:ind w:left="1134" w:hanging="283"/>
      </w:pPr>
      <w:r w:rsidRPr="00D707BE">
        <w:rPr>
          <w:vertAlign w:val="superscript"/>
        </w:rPr>
        <w:t>2</w:t>
      </w:r>
      <w:r w:rsidRPr="00D707BE">
        <w:t xml:space="preserve"> </w:t>
      </w:r>
      <w:r w:rsidR="00EF7DBC" w:rsidRPr="00D707BE">
        <w:tab/>
      </w:r>
      <w:r w:rsidRPr="00D707BE">
        <w:t>Hvis der forekommer bivirkninger, bør behandlingen med veterinærlægemidlet stoppes og dyrlægen kontaktes.</w:t>
      </w:r>
    </w:p>
    <w:bookmarkEnd w:id="10"/>
    <w:p w14:paraId="27EA720C" w14:textId="4D0C7E67" w:rsidR="00FA6524" w:rsidRPr="00D707BE" w:rsidRDefault="00FA6524" w:rsidP="008A0565">
      <w:pPr>
        <w:ind w:left="1134" w:hanging="283"/>
      </w:pPr>
      <w:r w:rsidRPr="00D707BE">
        <w:rPr>
          <w:vertAlign w:val="superscript"/>
        </w:rPr>
        <w:t>3</w:t>
      </w:r>
      <w:r w:rsidRPr="00D707BE">
        <w:t xml:space="preserve"> </w:t>
      </w:r>
      <w:r w:rsidR="00EF7DBC" w:rsidRPr="00D707BE">
        <w:tab/>
      </w:r>
      <w:r w:rsidRPr="00D707BE">
        <w:t>Efter subkutan injektion.</w:t>
      </w:r>
    </w:p>
    <w:p w14:paraId="68260482" w14:textId="77777777" w:rsidR="00FA6524" w:rsidRPr="00D707BE" w:rsidRDefault="00FA6524" w:rsidP="008A0565">
      <w:pPr>
        <w:ind w:left="851"/>
        <w:rPr>
          <w:sz w:val="24"/>
          <w:szCs w:val="24"/>
        </w:rPr>
      </w:pPr>
    </w:p>
    <w:p w14:paraId="1587DA60" w14:textId="77777777" w:rsidR="00FA6524" w:rsidRPr="00D707BE" w:rsidRDefault="00FA6524" w:rsidP="00EF7DBC">
      <w:pPr>
        <w:ind w:left="851"/>
        <w:rPr>
          <w:sz w:val="24"/>
          <w:szCs w:val="24"/>
        </w:rPr>
      </w:pPr>
      <w:r w:rsidRPr="00D707B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1"/>
    <w:p w14:paraId="705285D6" w14:textId="77777777" w:rsidR="008203A8" w:rsidRPr="00D707BE" w:rsidRDefault="008203A8" w:rsidP="008203A8">
      <w:pPr>
        <w:tabs>
          <w:tab w:val="left" w:pos="851"/>
        </w:tabs>
        <w:ind w:left="851"/>
        <w:rPr>
          <w:sz w:val="24"/>
          <w:szCs w:val="24"/>
        </w:rPr>
      </w:pPr>
    </w:p>
    <w:p w14:paraId="28E550D0" w14:textId="77777777" w:rsidR="008203A8" w:rsidRPr="00D707BE" w:rsidRDefault="008203A8" w:rsidP="008203A8">
      <w:pPr>
        <w:tabs>
          <w:tab w:val="left" w:pos="851"/>
        </w:tabs>
        <w:ind w:left="851" w:hanging="851"/>
        <w:rPr>
          <w:b/>
          <w:sz w:val="24"/>
          <w:szCs w:val="24"/>
        </w:rPr>
      </w:pPr>
      <w:r w:rsidRPr="00D707BE">
        <w:rPr>
          <w:b/>
          <w:sz w:val="24"/>
          <w:szCs w:val="24"/>
        </w:rPr>
        <w:t>3.7</w:t>
      </w:r>
      <w:r w:rsidRPr="00D707BE">
        <w:rPr>
          <w:b/>
          <w:sz w:val="24"/>
          <w:szCs w:val="24"/>
        </w:rPr>
        <w:tab/>
        <w:t>Anvendelse under drægtighed, laktation eller æglægning</w:t>
      </w:r>
    </w:p>
    <w:p w14:paraId="350A0BDF" w14:textId="77777777" w:rsidR="008A0565" w:rsidRDefault="008A0565" w:rsidP="00EF7DBC">
      <w:pPr>
        <w:ind w:left="851"/>
        <w:rPr>
          <w:sz w:val="24"/>
          <w:szCs w:val="24"/>
          <w:u w:val="single"/>
        </w:rPr>
      </w:pPr>
    </w:p>
    <w:p w14:paraId="6B70618B" w14:textId="7BF304BF" w:rsidR="00FA6524" w:rsidRPr="00D707BE" w:rsidRDefault="00FA6524" w:rsidP="00EF7DBC">
      <w:pPr>
        <w:ind w:left="851"/>
        <w:rPr>
          <w:sz w:val="24"/>
          <w:szCs w:val="24"/>
        </w:rPr>
      </w:pPr>
      <w:r w:rsidRPr="00D707BE">
        <w:rPr>
          <w:sz w:val="24"/>
          <w:szCs w:val="24"/>
          <w:u w:val="single"/>
        </w:rPr>
        <w:t xml:space="preserve">Drægtighed: </w:t>
      </w:r>
    </w:p>
    <w:p w14:paraId="515B0E67" w14:textId="77777777" w:rsidR="00FA6524" w:rsidRPr="00D707BE" w:rsidRDefault="00FA6524" w:rsidP="00EF7DBC">
      <w:pPr>
        <w:ind w:left="851"/>
        <w:rPr>
          <w:sz w:val="24"/>
          <w:szCs w:val="24"/>
        </w:rPr>
      </w:pPr>
      <w:bookmarkStart w:id="12" w:name="_Hlk113885289"/>
      <w:r w:rsidRPr="00D707BE">
        <w:rPr>
          <w:sz w:val="24"/>
          <w:szCs w:val="24"/>
        </w:rPr>
        <w:t xml:space="preserve">Det er i laboratorieforsøg med dyr (rotter og kaniner) påvist, at </w:t>
      </w:r>
      <w:proofErr w:type="spellStart"/>
      <w:r w:rsidRPr="00D707BE">
        <w:rPr>
          <w:sz w:val="24"/>
          <w:szCs w:val="24"/>
        </w:rPr>
        <w:t>carprofen</w:t>
      </w:r>
      <w:proofErr w:type="spellEnd"/>
      <w:r w:rsidRPr="00D707BE">
        <w:rPr>
          <w:sz w:val="24"/>
          <w:szCs w:val="24"/>
        </w:rPr>
        <w:t xml:space="preserve"> har </w:t>
      </w:r>
      <w:proofErr w:type="spellStart"/>
      <w:r w:rsidRPr="00D707BE">
        <w:rPr>
          <w:sz w:val="24"/>
          <w:szCs w:val="24"/>
        </w:rPr>
        <w:t>føtotoksiske</w:t>
      </w:r>
      <w:proofErr w:type="spellEnd"/>
      <w:r w:rsidRPr="00D707BE">
        <w:rPr>
          <w:sz w:val="24"/>
          <w:szCs w:val="24"/>
        </w:rPr>
        <w:t xml:space="preserve"> bivirkninger ved doser, der er tæt på den terapeutiske dosis.</w:t>
      </w:r>
    </w:p>
    <w:p w14:paraId="2D445777" w14:textId="77777777" w:rsidR="00FA6524" w:rsidRPr="00D707BE" w:rsidRDefault="00FA6524" w:rsidP="00EF7DBC">
      <w:pPr>
        <w:ind w:left="851"/>
        <w:rPr>
          <w:sz w:val="24"/>
          <w:szCs w:val="24"/>
          <w:u w:val="single"/>
        </w:rPr>
      </w:pPr>
      <w:r w:rsidRPr="00D707BE">
        <w:rPr>
          <w:sz w:val="24"/>
          <w:szCs w:val="24"/>
        </w:rPr>
        <w:t>Veterinærlægemidlets sikkerhed under drægtighed er ikke fastlagt. Må ikke anvendes til drægtige hunde og katte.</w:t>
      </w:r>
      <w:r w:rsidRPr="00D707BE">
        <w:rPr>
          <w:sz w:val="24"/>
          <w:szCs w:val="24"/>
          <w:u w:val="single"/>
        </w:rPr>
        <w:t xml:space="preserve"> </w:t>
      </w:r>
    </w:p>
    <w:bookmarkEnd w:id="12"/>
    <w:p w14:paraId="31DC4619" w14:textId="77777777" w:rsidR="00FA6524" w:rsidRPr="00D707BE" w:rsidRDefault="00FA6524" w:rsidP="00EF7DBC">
      <w:pPr>
        <w:ind w:left="851"/>
        <w:rPr>
          <w:sz w:val="24"/>
          <w:szCs w:val="24"/>
          <w:u w:val="single"/>
        </w:rPr>
      </w:pPr>
    </w:p>
    <w:p w14:paraId="6A7A0D10" w14:textId="408E8AF5" w:rsidR="00FA6524" w:rsidRPr="00D707BE" w:rsidRDefault="00FA6524" w:rsidP="00EF7DBC">
      <w:pPr>
        <w:ind w:left="851"/>
        <w:rPr>
          <w:sz w:val="24"/>
          <w:szCs w:val="24"/>
          <w:u w:val="single"/>
        </w:rPr>
      </w:pPr>
      <w:r w:rsidRPr="00D707BE">
        <w:rPr>
          <w:sz w:val="24"/>
          <w:szCs w:val="24"/>
          <w:u w:val="single"/>
        </w:rPr>
        <w:t>Diegivning</w:t>
      </w:r>
      <w:r w:rsidRPr="00D707BE">
        <w:rPr>
          <w:sz w:val="24"/>
          <w:szCs w:val="24"/>
        </w:rPr>
        <w:t>:</w:t>
      </w:r>
    </w:p>
    <w:p w14:paraId="675412CD" w14:textId="1120D6E7" w:rsidR="00FA6524" w:rsidRPr="00D707BE" w:rsidRDefault="00FA6524" w:rsidP="00EF7DBC">
      <w:pPr>
        <w:ind w:left="851"/>
        <w:rPr>
          <w:sz w:val="24"/>
          <w:szCs w:val="24"/>
          <w:u w:val="single"/>
        </w:rPr>
      </w:pPr>
      <w:bookmarkStart w:id="13" w:name="_Hlk113885302"/>
      <w:r w:rsidRPr="00D707BE">
        <w:rPr>
          <w:sz w:val="24"/>
          <w:szCs w:val="24"/>
        </w:rPr>
        <w:t>Veterinærlægemidlets sikkerhed under diegivning er ikke fastlagt. Må ikke anvendes til hunde og katte under diegivning.</w:t>
      </w:r>
      <w:r w:rsidRPr="00D707BE">
        <w:rPr>
          <w:sz w:val="24"/>
          <w:szCs w:val="24"/>
          <w:u w:val="single"/>
        </w:rPr>
        <w:t xml:space="preserve"> </w:t>
      </w:r>
      <w:bookmarkEnd w:id="13"/>
    </w:p>
    <w:p w14:paraId="19FCAD37" w14:textId="77777777" w:rsidR="008203A8" w:rsidRPr="00D707BE" w:rsidRDefault="008203A8" w:rsidP="008203A8">
      <w:pPr>
        <w:tabs>
          <w:tab w:val="left" w:pos="851"/>
        </w:tabs>
        <w:ind w:left="851"/>
        <w:rPr>
          <w:sz w:val="24"/>
          <w:szCs w:val="24"/>
        </w:rPr>
      </w:pPr>
    </w:p>
    <w:p w14:paraId="0D8DD327" w14:textId="77777777" w:rsidR="008203A8" w:rsidRPr="00D707BE" w:rsidRDefault="008203A8" w:rsidP="008203A8">
      <w:pPr>
        <w:tabs>
          <w:tab w:val="left" w:pos="851"/>
        </w:tabs>
        <w:ind w:left="851" w:hanging="851"/>
        <w:rPr>
          <w:b/>
          <w:sz w:val="24"/>
          <w:szCs w:val="24"/>
        </w:rPr>
      </w:pPr>
      <w:r w:rsidRPr="00D707BE">
        <w:rPr>
          <w:b/>
          <w:sz w:val="24"/>
          <w:szCs w:val="24"/>
        </w:rPr>
        <w:t>3.8</w:t>
      </w:r>
      <w:r w:rsidRPr="00D707BE">
        <w:rPr>
          <w:b/>
          <w:sz w:val="24"/>
          <w:szCs w:val="24"/>
        </w:rPr>
        <w:tab/>
        <w:t>Interaktion med andre lægemidler og andre former for interaktion</w:t>
      </w:r>
    </w:p>
    <w:p w14:paraId="246DDA45" w14:textId="77777777" w:rsidR="00FA6524" w:rsidRPr="00D707BE" w:rsidRDefault="00FA6524" w:rsidP="00EF7DBC">
      <w:pPr>
        <w:ind w:left="851"/>
        <w:rPr>
          <w:sz w:val="24"/>
          <w:szCs w:val="24"/>
        </w:rPr>
      </w:pPr>
      <w:bookmarkStart w:id="14" w:name="_Hlk113885336"/>
      <w:proofErr w:type="spellStart"/>
      <w:r w:rsidRPr="00D707BE">
        <w:rPr>
          <w:sz w:val="24"/>
          <w:szCs w:val="24"/>
        </w:rPr>
        <w:t>Carprofen</w:t>
      </w:r>
      <w:proofErr w:type="spellEnd"/>
      <w:r w:rsidRPr="00D707BE">
        <w:rPr>
          <w:sz w:val="24"/>
          <w:szCs w:val="24"/>
        </w:rPr>
        <w:t xml:space="preserve"> bør ikke administreres samtidigt med eller inden for 24 timer før/efter andre </w:t>
      </w:r>
      <w:proofErr w:type="spellStart"/>
      <w:r w:rsidRPr="00D707BE">
        <w:rPr>
          <w:sz w:val="24"/>
          <w:szCs w:val="24"/>
        </w:rPr>
        <w:t>NSAID'er</w:t>
      </w:r>
      <w:proofErr w:type="spellEnd"/>
      <w:r w:rsidRPr="00D707BE">
        <w:rPr>
          <w:sz w:val="24"/>
          <w:szCs w:val="24"/>
        </w:rPr>
        <w:t xml:space="preserve"> eller sammen med </w:t>
      </w:r>
      <w:proofErr w:type="spellStart"/>
      <w:r w:rsidRPr="00D707BE">
        <w:rPr>
          <w:sz w:val="24"/>
          <w:szCs w:val="24"/>
        </w:rPr>
        <w:t>glukokortikosteroider</w:t>
      </w:r>
      <w:proofErr w:type="spellEnd"/>
      <w:r w:rsidRPr="00D707BE">
        <w:rPr>
          <w:sz w:val="24"/>
          <w:szCs w:val="24"/>
        </w:rPr>
        <w:t xml:space="preserve">. </w:t>
      </w:r>
      <w:proofErr w:type="spellStart"/>
      <w:r w:rsidRPr="00D707BE">
        <w:rPr>
          <w:sz w:val="24"/>
          <w:szCs w:val="24"/>
        </w:rPr>
        <w:t>Carprofen</w:t>
      </w:r>
      <w:proofErr w:type="spellEnd"/>
      <w:r w:rsidRPr="00D707BE">
        <w:rPr>
          <w:sz w:val="24"/>
          <w:szCs w:val="24"/>
        </w:rPr>
        <w:t xml:space="preserve"> er i høj grad bundet til plasmaproteiner og kan konkurrere med andre lægemidler, der bindes i høj grad, hvilket kan medføre toksiske virkninger. Samtidig administration af potentielt nyretoksiske lægemidler bør derfor undgås.</w:t>
      </w:r>
      <w:bookmarkEnd w:id="14"/>
    </w:p>
    <w:p w14:paraId="78FB0E41" w14:textId="77777777" w:rsidR="008203A8" w:rsidRPr="00D707BE" w:rsidRDefault="008203A8" w:rsidP="008203A8">
      <w:pPr>
        <w:tabs>
          <w:tab w:val="left" w:pos="851"/>
        </w:tabs>
        <w:ind w:left="851"/>
        <w:rPr>
          <w:sz w:val="24"/>
          <w:szCs w:val="24"/>
        </w:rPr>
      </w:pPr>
    </w:p>
    <w:p w14:paraId="525EBFF1" w14:textId="77777777" w:rsidR="008203A8" w:rsidRPr="00D707BE" w:rsidRDefault="008203A8" w:rsidP="008203A8">
      <w:pPr>
        <w:tabs>
          <w:tab w:val="left" w:pos="851"/>
        </w:tabs>
        <w:ind w:left="851" w:hanging="851"/>
        <w:rPr>
          <w:b/>
          <w:sz w:val="24"/>
          <w:szCs w:val="24"/>
        </w:rPr>
      </w:pPr>
      <w:r w:rsidRPr="00D707BE">
        <w:rPr>
          <w:b/>
          <w:sz w:val="24"/>
          <w:szCs w:val="24"/>
        </w:rPr>
        <w:lastRenderedPageBreak/>
        <w:t>3.9</w:t>
      </w:r>
      <w:r w:rsidRPr="00D707BE">
        <w:rPr>
          <w:b/>
          <w:sz w:val="24"/>
          <w:szCs w:val="24"/>
        </w:rPr>
        <w:tab/>
        <w:t>Administrationsveje og dosering</w:t>
      </w:r>
    </w:p>
    <w:p w14:paraId="3C0C67A5" w14:textId="77777777" w:rsidR="00FA6524" w:rsidRPr="00D707BE" w:rsidRDefault="00FA6524" w:rsidP="00EF7DBC">
      <w:pPr>
        <w:ind w:left="851"/>
        <w:rPr>
          <w:bCs/>
          <w:sz w:val="24"/>
          <w:szCs w:val="24"/>
        </w:rPr>
      </w:pPr>
      <w:r w:rsidRPr="00D707BE">
        <w:rPr>
          <w:sz w:val="24"/>
          <w:szCs w:val="24"/>
        </w:rPr>
        <w:t>Til intravenøs eller subkutan anvendelse.</w:t>
      </w:r>
    </w:p>
    <w:p w14:paraId="42F0E754" w14:textId="77777777" w:rsidR="00FA6524" w:rsidRPr="00D707BE" w:rsidRDefault="00FA6524" w:rsidP="00EF7DBC">
      <w:pPr>
        <w:ind w:left="851"/>
        <w:rPr>
          <w:bCs/>
          <w:sz w:val="24"/>
          <w:szCs w:val="24"/>
        </w:rPr>
      </w:pPr>
    </w:p>
    <w:p w14:paraId="2EE758CF" w14:textId="77777777" w:rsidR="00FA6524" w:rsidRPr="00D707BE" w:rsidRDefault="00FA6524" w:rsidP="00EF7DBC">
      <w:pPr>
        <w:ind w:left="851"/>
        <w:rPr>
          <w:rStyle w:val="fontstyle01"/>
          <w:rFonts w:ascii="Times New Roman" w:hAnsi="Times New Roman"/>
          <w:b w:val="0"/>
          <w:sz w:val="24"/>
          <w:szCs w:val="24"/>
        </w:rPr>
      </w:pPr>
      <w:r w:rsidRPr="00D707BE">
        <w:rPr>
          <w:rStyle w:val="fontstyle01"/>
          <w:rFonts w:ascii="Times New Roman" w:hAnsi="Times New Roman"/>
          <w:sz w:val="24"/>
          <w:szCs w:val="24"/>
        </w:rPr>
        <w:t>Veterinærlægemidlet skal helst gives præoperativt, enten på tidspunktet for indledende medicinering eller ved induktion af anæstesi.</w:t>
      </w:r>
    </w:p>
    <w:p w14:paraId="7C46C820" w14:textId="77777777" w:rsidR="00FA6524" w:rsidRPr="00D707BE" w:rsidRDefault="00FA6524" w:rsidP="00EF7DBC">
      <w:pPr>
        <w:ind w:left="851"/>
        <w:rPr>
          <w:bCs/>
          <w:sz w:val="24"/>
          <w:szCs w:val="24"/>
        </w:rPr>
      </w:pPr>
    </w:p>
    <w:p w14:paraId="4278660A" w14:textId="77777777" w:rsidR="00FA6524" w:rsidRPr="00D707BE" w:rsidRDefault="00FA6524" w:rsidP="00EF7DBC">
      <w:pPr>
        <w:ind w:left="851"/>
        <w:rPr>
          <w:bCs/>
          <w:sz w:val="24"/>
          <w:szCs w:val="24"/>
          <w:u w:val="single"/>
        </w:rPr>
      </w:pPr>
      <w:bookmarkStart w:id="15" w:name="_Hlk113885420"/>
      <w:r w:rsidRPr="00D707BE">
        <w:rPr>
          <w:sz w:val="24"/>
          <w:szCs w:val="24"/>
          <w:u w:val="single"/>
        </w:rPr>
        <w:t>Hunde:</w:t>
      </w:r>
    </w:p>
    <w:p w14:paraId="1FEF7590" w14:textId="5D7646D9" w:rsidR="00FA6524" w:rsidRPr="00D707BE" w:rsidRDefault="00FA6524" w:rsidP="00EF7DBC">
      <w:pPr>
        <w:ind w:left="851"/>
        <w:rPr>
          <w:bCs/>
          <w:sz w:val="24"/>
          <w:szCs w:val="24"/>
        </w:rPr>
      </w:pPr>
      <w:r w:rsidRPr="00D707BE">
        <w:rPr>
          <w:sz w:val="24"/>
          <w:szCs w:val="24"/>
        </w:rPr>
        <w:t xml:space="preserve">Den anbefalede dosis er 4 mg </w:t>
      </w:r>
      <w:proofErr w:type="spellStart"/>
      <w:r w:rsidRPr="00D707BE">
        <w:rPr>
          <w:sz w:val="24"/>
          <w:szCs w:val="24"/>
        </w:rPr>
        <w:t>carprofen</w:t>
      </w:r>
      <w:proofErr w:type="spellEnd"/>
      <w:r w:rsidRPr="00D707BE">
        <w:rPr>
          <w:sz w:val="24"/>
          <w:szCs w:val="24"/>
        </w:rPr>
        <w:t>/kg legemsvægt (svarende til 1 ml veterinær</w:t>
      </w:r>
      <w:r w:rsidR="008A0565">
        <w:rPr>
          <w:sz w:val="24"/>
          <w:szCs w:val="24"/>
        </w:rPr>
        <w:softHyphen/>
      </w:r>
      <w:r w:rsidRPr="00D707BE">
        <w:rPr>
          <w:sz w:val="24"/>
          <w:szCs w:val="24"/>
        </w:rPr>
        <w:t>lægemiddel/12,5 kg legemsvægt).</w:t>
      </w:r>
    </w:p>
    <w:p w14:paraId="407DC651" w14:textId="246E50AB" w:rsidR="00FA6524" w:rsidRPr="00D707BE" w:rsidRDefault="00FA6524" w:rsidP="00EF7DBC">
      <w:pPr>
        <w:ind w:left="851"/>
        <w:rPr>
          <w:bCs/>
          <w:sz w:val="24"/>
          <w:szCs w:val="24"/>
        </w:rPr>
      </w:pPr>
      <w:r w:rsidRPr="00D707BE">
        <w:rPr>
          <w:sz w:val="24"/>
          <w:szCs w:val="24"/>
        </w:rPr>
        <w:t xml:space="preserve">For at forlænge den analgetiske og antiinflammatoriske behandling postoperativt kan parenteral behandling følges op inden for 24 timer med </w:t>
      </w:r>
      <w:proofErr w:type="spellStart"/>
      <w:r w:rsidRPr="00D707BE">
        <w:rPr>
          <w:sz w:val="24"/>
          <w:szCs w:val="24"/>
        </w:rPr>
        <w:t>carprofen</w:t>
      </w:r>
      <w:proofErr w:type="spellEnd"/>
      <w:r w:rsidRPr="00D707BE">
        <w:rPr>
          <w:sz w:val="24"/>
          <w:szCs w:val="24"/>
        </w:rPr>
        <w:t>-tabletter i en dosis på 4</w:t>
      </w:r>
      <w:r w:rsidR="008A0565">
        <w:rPr>
          <w:sz w:val="24"/>
          <w:szCs w:val="24"/>
        </w:rPr>
        <w:t> </w:t>
      </w:r>
      <w:r w:rsidRPr="00D707BE">
        <w:rPr>
          <w:sz w:val="24"/>
          <w:szCs w:val="24"/>
        </w:rPr>
        <w:t>mg/kg/dag i op til 5 dage.</w:t>
      </w:r>
    </w:p>
    <w:p w14:paraId="342DE353" w14:textId="77777777" w:rsidR="00FA6524" w:rsidRPr="00D707BE" w:rsidRDefault="00FA6524" w:rsidP="00EF7DBC">
      <w:pPr>
        <w:ind w:left="851"/>
        <w:rPr>
          <w:bCs/>
          <w:sz w:val="24"/>
          <w:szCs w:val="24"/>
        </w:rPr>
      </w:pPr>
    </w:p>
    <w:p w14:paraId="5F76AF15" w14:textId="77777777" w:rsidR="00FA6524" w:rsidRPr="00D707BE" w:rsidRDefault="00FA6524" w:rsidP="00EF7DBC">
      <w:pPr>
        <w:ind w:left="851"/>
        <w:rPr>
          <w:bCs/>
          <w:sz w:val="24"/>
          <w:szCs w:val="24"/>
        </w:rPr>
      </w:pPr>
      <w:r w:rsidRPr="00D707BE">
        <w:rPr>
          <w:sz w:val="24"/>
          <w:szCs w:val="24"/>
          <w:u w:val="single"/>
        </w:rPr>
        <w:t>Katte</w:t>
      </w:r>
      <w:r w:rsidRPr="00D707BE">
        <w:rPr>
          <w:sz w:val="24"/>
          <w:szCs w:val="24"/>
        </w:rPr>
        <w:t>:</w:t>
      </w:r>
    </w:p>
    <w:p w14:paraId="6727A0DA" w14:textId="77777777" w:rsidR="00FA6524" w:rsidRPr="00D707BE" w:rsidRDefault="00FA6524" w:rsidP="00EF7DBC">
      <w:pPr>
        <w:ind w:left="851"/>
        <w:rPr>
          <w:bCs/>
          <w:sz w:val="24"/>
          <w:szCs w:val="24"/>
        </w:rPr>
      </w:pPr>
      <w:r w:rsidRPr="00D707BE">
        <w:rPr>
          <w:sz w:val="24"/>
          <w:szCs w:val="24"/>
        </w:rPr>
        <w:t xml:space="preserve">Den anbefalede dosis er 4 mg </w:t>
      </w:r>
      <w:proofErr w:type="spellStart"/>
      <w:r w:rsidRPr="00D707BE">
        <w:rPr>
          <w:sz w:val="24"/>
          <w:szCs w:val="24"/>
        </w:rPr>
        <w:t>carprofen</w:t>
      </w:r>
      <w:proofErr w:type="spellEnd"/>
      <w:r w:rsidRPr="00D707BE">
        <w:rPr>
          <w:sz w:val="24"/>
          <w:szCs w:val="24"/>
        </w:rPr>
        <w:t xml:space="preserve">/kg legemsvægt (svarende til 0,08 ml veterinærlægemiddel/1,0 kg legemsvægt). </w:t>
      </w:r>
    </w:p>
    <w:p w14:paraId="7652BE6F" w14:textId="77777777" w:rsidR="00FA6524" w:rsidRPr="00D707BE" w:rsidRDefault="00FA6524" w:rsidP="00EF7DBC">
      <w:pPr>
        <w:ind w:left="851"/>
        <w:rPr>
          <w:bCs/>
          <w:sz w:val="24"/>
          <w:szCs w:val="24"/>
        </w:rPr>
      </w:pPr>
      <w:bookmarkStart w:id="16" w:name="_Hlk134104759"/>
      <w:r w:rsidRPr="00D707BE">
        <w:rPr>
          <w:sz w:val="24"/>
          <w:szCs w:val="24"/>
        </w:rPr>
        <w:t xml:space="preserve">På grund af den længere halveringstid hos katte og det snævrere terapeutiske indeks bør der udvises særlig forsigtighed for ikke at overskride eller gentage den anbefalede dosis, og det anbefales at bruge en 1 ml-målesprøjte til at opmåle dosen nøjagtigt. </w:t>
      </w:r>
    </w:p>
    <w:bookmarkEnd w:id="15"/>
    <w:p w14:paraId="5F609019" w14:textId="77777777" w:rsidR="00FA6524" w:rsidRPr="00D707BE" w:rsidRDefault="00FA6524" w:rsidP="00EF7DBC">
      <w:pPr>
        <w:ind w:left="851"/>
        <w:rPr>
          <w:bCs/>
          <w:sz w:val="24"/>
          <w:szCs w:val="24"/>
        </w:rPr>
      </w:pPr>
      <w:r w:rsidRPr="00D707BE">
        <w:rPr>
          <w:sz w:val="24"/>
          <w:szCs w:val="24"/>
        </w:rPr>
        <w:t xml:space="preserve">Den parenterale behandling må </w:t>
      </w:r>
      <w:r w:rsidRPr="00D707BE">
        <w:rPr>
          <w:sz w:val="24"/>
          <w:szCs w:val="24"/>
          <w:u w:val="single"/>
        </w:rPr>
        <w:t>ikke</w:t>
      </w:r>
      <w:r w:rsidRPr="00D707BE">
        <w:rPr>
          <w:sz w:val="24"/>
          <w:szCs w:val="24"/>
        </w:rPr>
        <w:t xml:space="preserve"> efterfølges af </w:t>
      </w:r>
      <w:proofErr w:type="spellStart"/>
      <w:r w:rsidRPr="00D707BE">
        <w:rPr>
          <w:sz w:val="24"/>
          <w:szCs w:val="24"/>
        </w:rPr>
        <w:t>carprofen</w:t>
      </w:r>
      <w:proofErr w:type="spellEnd"/>
      <w:r w:rsidRPr="00D707BE">
        <w:rPr>
          <w:sz w:val="24"/>
          <w:szCs w:val="24"/>
        </w:rPr>
        <w:t>-tabletter.</w:t>
      </w:r>
    </w:p>
    <w:p w14:paraId="1684FEF4" w14:textId="77777777" w:rsidR="00FA6524" w:rsidRPr="00D707BE" w:rsidRDefault="00FA6524" w:rsidP="00EF7DBC">
      <w:pPr>
        <w:ind w:left="851"/>
        <w:rPr>
          <w:bCs/>
          <w:sz w:val="24"/>
          <w:szCs w:val="24"/>
        </w:rPr>
      </w:pPr>
    </w:p>
    <w:p w14:paraId="07359163" w14:textId="77777777" w:rsidR="00FA6524" w:rsidRPr="00D707BE" w:rsidRDefault="00FA6524" w:rsidP="00EF7DBC">
      <w:pPr>
        <w:ind w:left="851"/>
        <w:rPr>
          <w:sz w:val="24"/>
          <w:szCs w:val="24"/>
        </w:rPr>
      </w:pPr>
      <w:bookmarkStart w:id="17" w:name="_Hlk130903324"/>
      <w:bookmarkStart w:id="18" w:name="_Hlk134450903"/>
      <w:r w:rsidRPr="00D707BE">
        <w:rPr>
          <w:color w:val="000000"/>
          <w:sz w:val="24"/>
          <w:szCs w:val="24"/>
        </w:rPr>
        <w:t xml:space="preserve">Propperne bør højst gennemstikkes 30 gange. </w:t>
      </w:r>
      <w:bookmarkEnd w:id="16"/>
      <w:bookmarkEnd w:id="17"/>
      <w:bookmarkEnd w:id="18"/>
    </w:p>
    <w:p w14:paraId="6027894F" w14:textId="77777777" w:rsidR="008203A8" w:rsidRPr="00D707BE" w:rsidRDefault="008203A8" w:rsidP="008203A8">
      <w:pPr>
        <w:tabs>
          <w:tab w:val="left" w:pos="851"/>
        </w:tabs>
        <w:ind w:left="851"/>
        <w:rPr>
          <w:sz w:val="24"/>
          <w:szCs w:val="24"/>
        </w:rPr>
      </w:pPr>
    </w:p>
    <w:p w14:paraId="67CB9142" w14:textId="77777777" w:rsidR="008203A8" w:rsidRPr="00D707BE" w:rsidRDefault="008203A8" w:rsidP="008203A8">
      <w:pPr>
        <w:tabs>
          <w:tab w:val="left" w:pos="851"/>
        </w:tabs>
        <w:ind w:left="851" w:hanging="851"/>
        <w:rPr>
          <w:b/>
          <w:sz w:val="24"/>
          <w:szCs w:val="24"/>
        </w:rPr>
      </w:pPr>
      <w:r w:rsidRPr="00D707BE">
        <w:rPr>
          <w:b/>
          <w:sz w:val="24"/>
          <w:szCs w:val="24"/>
        </w:rPr>
        <w:t>3.10</w:t>
      </w:r>
      <w:r w:rsidRPr="00D707BE">
        <w:rPr>
          <w:b/>
          <w:sz w:val="24"/>
          <w:szCs w:val="24"/>
        </w:rPr>
        <w:tab/>
        <w:t>Symptomer på overdosering (og, hvis relevant, nødforanstaltninger og modgift)</w:t>
      </w:r>
    </w:p>
    <w:p w14:paraId="0B81DB0E" w14:textId="77777777" w:rsidR="00FA6524" w:rsidRPr="00D707BE" w:rsidRDefault="00FA6524" w:rsidP="00EF7DBC">
      <w:pPr>
        <w:ind w:left="851"/>
        <w:rPr>
          <w:bCs/>
          <w:sz w:val="24"/>
          <w:szCs w:val="24"/>
        </w:rPr>
      </w:pPr>
      <w:bookmarkStart w:id="19" w:name="_Hlk113885345"/>
      <w:r w:rsidRPr="00D707BE">
        <w:rPr>
          <w:sz w:val="24"/>
          <w:szCs w:val="24"/>
        </w:rPr>
        <w:t xml:space="preserve">Der er ingen specifik modgift i tilfælde af overdosering med </w:t>
      </w:r>
      <w:proofErr w:type="spellStart"/>
      <w:r w:rsidRPr="00D707BE">
        <w:rPr>
          <w:sz w:val="24"/>
          <w:szCs w:val="24"/>
        </w:rPr>
        <w:t>carprofen</w:t>
      </w:r>
      <w:proofErr w:type="spellEnd"/>
      <w:r w:rsidRPr="00D707BE">
        <w:rPr>
          <w:sz w:val="24"/>
          <w:szCs w:val="24"/>
        </w:rPr>
        <w:t xml:space="preserve">, men generel understøttende behandling som ved klinisk overdosering med </w:t>
      </w:r>
      <w:proofErr w:type="spellStart"/>
      <w:r w:rsidRPr="00D707BE">
        <w:rPr>
          <w:sz w:val="24"/>
          <w:szCs w:val="24"/>
        </w:rPr>
        <w:t>NSAID'er</w:t>
      </w:r>
      <w:proofErr w:type="spellEnd"/>
      <w:r w:rsidRPr="00D707BE">
        <w:rPr>
          <w:sz w:val="24"/>
          <w:szCs w:val="24"/>
        </w:rPr>
        <w:t xml:space="preserve"> bør anvendes.</w:t>
      </w:r>
    </w:p>
    <w:bookmarkEnd w:id="19"/>
    <w:p w14:paraId="5015C3C5" w14:textId="77777777" w:rsidR="008203A8" w:rsidRPr="00D707BE" w:rsidRDefault="008203A8" w:rsidP="008203A8">
      <w:pPr>
        <w:tabs>
          <w:tab w:val="left" w:pos="851"/>
        </w:tabs>
        <w:ind w:left="851"/>
        <w:rPr>
          <w:sz w:val="24"/>
          <w:szCs w:val="24"/>
        </w:rPr>
      </w:pPr>
    </w:p>
    <w:p w14:paraId="6E044251" w14:textId="77777777" w:rsidR="008203A8" w:rsidRPr="00D707BE" w:rsidRDefault="008203A8" w:rsidP="008203A8">
      <w:pPr>
        <w:tabs>
          <w:tab w:val="left" w:pos="851"/>
        </w:tabs>
        <w:ind w:left="851" w:hanging="851"/>
        <w:rPr>
          <w:sz w:val="24"/>
          <w:szCs w:val="24"/>
        </w:rPr>
      </w:pPr>
      <w:r w:rsidRPr="00D707BE">
        <w:rPr>
          <w:b/>
          <w:sz w:val="24"/>
          <w:szCs w:val="24"/>
        </w:rPr>
        <w:t>3.11</w:t>
      </w:r>
      <w:r w:rsidRPr="00D707BE">
        <w:rPr>
          <w:sz w:val="24"/>
          <w:szCs w:val="24"/>
        </w:rPr>
        <w:tab/>
      </w:r>
      <w:r w:rsidRPr="00D707BE">
        <w:rPr>
          <w:b/>
          <w:sz w:val="24"/>
          <w:szCs w:val="24"/>
        </w:rPr>
        <w:t>Særlige begrænsninger og betingelser for anvendelse, herunder begrænsninger for anvendelsen af antimikrobielle og antiparasitære veterinærlægemidler for at begrænse risikoen for udvikling af resistens</w:t>
      </w:r>
    </w:p>
    <w:p w14:paraId="6873B96A" w14:textId="77777777" w:rsidR="00FA6524" w:rsidRPr="00D707BE" w:rsidRDefault="00FA6524" w:rsidP="00EF7DBC">
      <w:pPr>
        <w:ind w:left="851"/>
        <w:rPr>
          <w:sz w:val="24"/>
          <w:szCs w:val="24"/>
        </w:rPr>
      </w:pPr>
      <w:r w:rsidRPr="00D707BE">
        <w:rPr>
          <w:sz w:val="24"/>
          <w:szCs w:val="24"/>
        </w:rPr>
        <w:t>Ikke relevant.</w:t>
      </w:r>
    </w:p>
    <w:p w14:paraId="70A1D138" w14:textId="77777777" w:rsidR="008203A8" w:rsidRPr="00D707BE" w:rsidRDefault="008203A8" w:rsidP="008203A8">
      <w:pPr>
        <w:tabs>
          <w:tab w:val="left" w:pos="851"/>
        </w:tabs>
        <w:ind w:left="851"/>
        <w:rPr>
          <w:sz w:val="24"/>
          <w:szCs w:val="24"/>
        </w:rPr>
      </w:pPr>
    </w:p>
    <w:p w14:paraId="0AE43BBF" w14:textId="77777777" w:rsidR="008203A8" w:rsidRPr="00D707BE" w:rsidRDefault="008203A8" w:rsidP="008203A8">
      <w:pPr>
        <w:tabs>
          <w:tab w:val="left" w:pos="851"/>
        </w:tabs>
        <w:ind w:left="851" w:hanging="851"/>
        <w:rPr>
          <w:b/>
          <w:sz w:val="24"/>
          <w:szCs w:val="24"/>
        </w:rPr>
      </w:pPr>
      <w:r w:rsidRPr="00D707BE">
        <w:rPr>
          <w:b/>
          <w:sz w:val="24"/>
          <w:szCs w:val="24"/>
        </w:rPr>
        <w:t>3.12</w:t>
      </w:r>
      <w:r w:rsidRPr="00D707BE">
        <w:rPr>
          <w:b/>
          <w:sz w:val="24"/>
          <w:szCs w:val="24"/>
        </w:rPr>
        <w:tab/>
        <w:t>Tilbageholdelsestid(er)</w:t>
      </w:r>
    </w:p>
    <w:p w14:paraId="5B3D34E7" w14:textId="77777777" w:rsidR="00FA6524" w:rsidRPr="00D707BE" w:rsidRDefault="00FA6524" w:rsidP="00EF7DBC">
      <w:pPr>
        <w:ind w:left="851"/>
        <w:rPr>
          <w:sz w:val="24"/>
          <w:szCs w:val="24"/>
        </w:rPr>
      </w:pPr>
      <w:r w:rsidRPr="00D707BE">
        <w:rPr>
          <w:sz w:val="24"/>
          <w:szCs w:val="24"/>
        </w:rPr>
        <w:t>Ikke relevant.</w:t>
      </w:r>
    </w:p>
    <w:p w14:paraId="2CB6919D" w14:textId="77777777" w:rsidR="008203A8" w:rsidRPr="00D707BE" w:rsidRDefault="008203A8" w:rsidP="008203A8">
      <w:pPr>
        <w:pStyle w:val="Sidehoved"/>
        <w:tabs>
          <w:tab w:val="clear" w:pos="4819"/>
        </w:tabs>
        <w:ind w:left="851"/>
        <w:rPr>
          <w:szCs w:val="24"/>
        </w:rPr>
      </w:pPr>
    </w:p>
    <w:p w14:paraId="72FD087A" w14:textId="77777777" w:rsidR="008203A8" w:rsidRPr="00D707BE" w:rsidRDefault="008203A8" w:rsidP="008203A8">
      <w:pPr>
        <w:tabs>
          <w:tab w:val="left" w:pos="851"/>
        </w:tabs>
        <w:ind w:left="851"/>
        <w:rPr>
          <w:sz w:val="24"/>
          <w:szCs w:val="24"/>
        </w:rPr>
      </w:pPr>
    </w:p>
    <w:p w14:paraId="703B255B" w14:textId="7959D5A8" w:rsidR="008203A8" w:rsidRPr="00D707BE" w:rsidRDefault="008203A8" w:rsidP="008203A8">
      <w:pPr>
        <w:ind w:left="851" w:hanging="851"/>
        <w:rPr>
          <w:b/>
          <w:sz w:val="24"/>
          <w:szCs w:val="24"/>
        </w:rPr>
      </w:pPr>
      <w:r w:rsidRPr="00D707BE">
        <w:rPr>
          <w:b/>
          <w:sz w:val="24"/>
          <w:szCs w:val="24"/>
        </w:rPr>
        <w:t>4.</w:t>
      </w:r>
      <w:r w:rsidRPr="00D707BE">
        <w:rPr>
          <w:b/>
          <w:sz w:val="24"/>
          <w:szCs w:val="24"/>
        </w:rPr>
        <w:tab/>
        <w:t>FARMAKOLOGISKE OPLYSNINGER</w:t>
      </w:r>
    </w:p>
    <w:p w14:paraId="281509C6" w14:textId="77777777" w:rsidR="008203A8" w:rsidRPr="00D707BE" w:rsidRDefault="008203A8" w:rsidP="008203A8">
      <w:pPr>
        <w:ind w:left="851"/>
        <w:rPr>
          <w:sz w:val="24"/>
          <w:szCs w:val="24"/>
        </w:rPr>
      </w:pPr>
    </w:p>
    <w:p w14:paraId="4A24B231" w14:textId="77777777" w:rsidR="008203A8" w:rsidRPr="00D707BE" w:rsidRDefault="008203A8" w:rsidP="008203A8">
      <w:pPr>
        <w:ind w:left="851" w:hanging="851"/>
        <w:rPr>
          <w:b/>
          <w:sz w:val="24"/>
          <w:szCs w:val="24"/>
        </w:rPr>
      </w:pPr>
      <w:r w:rsidRPr="00D707BE">
        <w:rPr>
          <w:b/>
          <w:sz w:val="24"/>
          <w:szCs w:val="24"/>
        </w:rPr>
        <w:t>4.1</w:t>
      </w:r>
      <w:r w:rsidRPr="00D707BE">
        <w:rPr>
          <w:b/>
          <w:sz w:val="24"/>
          <w:szCs w:val="24"/>
        </w:rPr>
        <w:tab/>
      </w:r>
      <w:proofErr w:type="spellStart"/>
      <w:r w:rsidRPr="00D707BE">
        <w:rPr>
          <w:b/>
          <w:sz w:val="24"/>
          <w:szCs w:val="24"/>
        </w:rPr>
        <w:t>ATCvet</w:t>
      </w:r>
      <w:proofErr w:type="spellEnd"/>
      <w:r w:rsidRPr="00D707BE">
        <w:rPr>
          <w:b/>
          <w:sz w:val="24"/>
          <w:szCs w:val="24"/>
        </w:rPr>
        <w:t>-kode</w:t>
      </w:r>
    </w:p>
    <w:p w14:paraId="7CD4E3A7" w14:textId="62F7B3D0" w:rsidR="008203A8" w:rsidRPr="00D707BE" w:rsidRDefault="00FA6524" w:rsidP="008203A8">
      <w:pPr>
        <w:ind w:left="851"/>
        <w:rPr>
          <w:sz w:val="24"/>
          <w:szCs w:val="24"/>
        </w:rPr>
      </w:pPr>
      <w:r w:rsidRPr="00D707BE">
        <w:rPr>
          <w:sz w:val="24"/>
          <w:szCs w:val="24"/>
        </w:rPr>
        <w:t>QM01AE91</w:t>
      </w:r>
    </w:p>
    <w:p w14:paraId="0E2E866A" w14:textId="77777777" w:rsidR="008203A8" w:rsidRPr="00D707BE" w:rsidRDefault="008203A8" w:rsidP="008203A8">
      <w:pPr>
        <w:ind w:left="851"/>
        <w:rPr>
          <w:sz w:val="24"/>
          <w:szCs w:val="24"/>
        </w:rPr>
      </w:pPr>
    </w:p>
    <w:p w14:paraId="29E75704" w14:textId="77777777" w:rsidR="008203A8" w:rsidRPr="00D707BE" w:rsidRDefault="008203A8" w:rsidP="008203A8">
      <w:pPr>
        <w:tabs>
          <w:tab w:val="left" w:pos="851"/>
        </w:tabs>
        <w:ind w:left="851" w:hanging="851"/>
        <w:rPr>
          <w:b/>
          <w:sz w:val="24"/>
          <w:szCs w:val="24"/>
        </w:rPr>
      </w:pPr>
      <w:r w:rsidRPr="00D707BE">
        <w:rPr>
          <w:b/>
          <w:sz w:val="24"/>
          <w:szCs w:val="24"/>
        </w:rPr>
        <w:t>4.2</w:t>
      </w:r>
      <w:r w:rsidRPr="00D707BE">
        <w:rPr>
          <w:b/>
          <w:sz w:val="24"/>
          <w:szCs w:val="24"/>
        </w:rPr>
        <w:tab/>
      </w:r>
      <w:proofErr w:type="spellStart"/>
      <w:r w:rsidRPr="00D707BE">
        <w:rPr>
          <w:b/>
          <w:sz w:val="24"/>
          <w:szCs w:val="24"/>
        </w:rPr>
        <w:t>Farmakodynamiske</w:t>
      </w:r>
      <w:proofErr w:type="spellEnd"/>
      <w:r w:rsidRPr="00D707BE">
        <w:rPr>
          <w:b/>
          <w:sz w:val="24"/>
          <w:szCs w:val="24"/>
        </w:rPr>
        <w:t xml:space="preserve"> oplysninger</w:t>
      </w:r>
    </w:p>
    <w:p w14:paraId="70DB2DCD" w14:textId="77777777" w:rsidR="00FA6524" w:rsidRPr="00D707BE" w:rsidRDefault="00FA6524" w:rsidP="00EF7DBC">
      <w:pPr>
        <w:ind w:left="851"/>
        <w:rPr>
          <w:sz w:val="24"/>
          <w:szCs w:val="24"/>
        </w:rPr>
      </w:pPr>
      <w:proofErr w:type="spellStart"/>
      <w:r w:rsidRPr="00D707BE">
        <w:rPr>
          <w:sz w:val="24"/>
          <w:szCs w:val="24"/>
        </w:rPr>
        <w:t>Carprofen</w:t>
      </w:r>
      <w:proofErr w:type="spellEnd"/>
      <w:r w:rsidRPr="00D707BE">
        <w:rPr>
          <w:sz w:val="24"/>
          <w:szCs w:val="24"/>
        </w:rPr>
        <w:t xml:space="preserve"> tilhører 2-arylpropionsyregruppen af </w:t>
      </w:r>
      <w:proofErr w:type="spellStart"/>
      <w:r w:rsidRPr="00D707BE">
        <w:rPr>
          <w:sz w:val="24"/>
          <w:szCs w:val="24"/>
        </w:rPr>
        <w:t>NSAID'er</w:t>
      </w:r>
      <w:proofErr w:type="spellEnd"/>
      <w:r w:rsidRPr="00D707BE">
        <w:rPr>
          <w:sz w:val="24"/>
          <w:szCs w:val="24"/>
        </w:rPr>
        <w:t xml:space="preserve"> og har antiinflammatorisk, analgetisk og </w:t>
      </w:r>
      <w:proofErr w:type="spellStart"/>
      <w:r w:rsidRPr="00D707BE">
        <w:rPr>
          <w:sz w:val="24"/>
          <w:szCs w:val="24"/>
        </w:rPr>
        <w:t>antipyretisk</w:t>
      </w:r>
      <w:proofErr w:type="spellEnd"/>
      <w:r w:rsidRPr="00D707BE">
        <w:rPr>
          <w:sz w:val="24"/>
          <w:szCs w:val="24"/>
        </w:rPr>
        <w:t xml:space="preserve"> virkning.</w:t>
      </w:r>
    </w:p>
    <w:p w14:paraId="2378F521" w14:textId="77777777" w:rsidR="00FA6524" w:rsidRPr="00D707BE" w:rsidRDefault="00FA6524" w:rsidP="00EF7DBC">
      <w:pPr>
        <w:ind w:left="851"/>
        <w:rPr>
          <w:sz w:val="24"/>
          <w:szCs w:val="24"/>
        </w:rPr>
      </w:pPr>
      <w:r w:rsidRPr="00D707BE">
        <w:rPr>
          <w:sz w:val="24"/>
          <w:szCs w:val="24"/>
        </w:rPr>
        <w:t xml:space="preserve">Som de fleste andre </w:t>
      </w:r>
      <w:proofErr w:type="spellStart"/>
      <w:r w:rsidRPr="00D707BE">
        <w:rPr>
          <w:sz w:val="24"/>
          <w:szCs w:val="24"/>
        </w:rPr>
        <w:t>NSAID'er</w:t>
      </w:r>
      <w:proofErr w:type="spellEnd"/>
      <w:r w:rsidRPr="00D707BE">
        <w:rPr>
          <w:sz w:val="24"/>
          <w:szCs w:val="24"/>
        </w:rPr>
        <w:t xml:space="preserve"> er </w:t>
      </w:r>
      <w:proofErr w:type="spellStart"/>
      <w:r w:rsidRPr="00D707BE">
        <w:rPr>
          <w:sz w:val="24"/>
          <w:szCs w:val="24"/>
        </w:rPr>
        <w:t>carprofen</w:t>
      </w:r>
      <w:proofErr w:type="spellEnd"/>
      <w:r w:rsidRPr="00D707BE">
        <w:rPr>
          <w:sz w:val="24"/>
          <w:szCs w:val="24"/>
        </w:rPr>
        <w:t xml:space="preserve"> en hæmmer af enzymet </w:t>
      </w:r>
      <w:proofErr w:type="spellStart"/>
      <w:r w:rsidRPr="00D707BE">
        <w:rPr>
          <w:sz w:val="24"/>
          <w:szCs w:val="24"/>
        </w:rPr>
        <w:t>cyklooxygenase</w:t>
      </w:r>
      <w:proofErr w:type="spellEnd"/>
      <w:r w:rsidRPr="00D707BE">
        <w:rPr>
          <w:sz w:val="24"/>
          <w:szCs w:val="24"/>
        </w:rPr>
        <w:t xml:space="preserve"> i </w:t>
      </w:r>
      <w:proofErr w:type="spellStart"/>
      <w:r w:rsidRPr="00D707BE">
        <w:rPr>
          <w:sz w:val="24"/>
          <w:szCs w:val="24"/>
        </w:rPr>
        <w:t>arachidonsyrekaskaden</w:t>
      </w:r>
      <w:proofErr w:type="spellEnd"/>
      <w:r w:rsidRPr="00D707BE">
        <w:rPr>
          <w:sz w:val="24"/>
          <w:szCs w:val="24"/>
        </w:rPr>
        <w:t xml:space="preserve">. </w:t>
      </w:r>
      <w:proofErr w:type="spellStart"/>
      <w:r w:rsidRPr="00D707BE">
        <w:rPr>
          <w:sz w:val="24"/>
          <w:szCs w:val="24"/>
        </w:rPr>
        <w:t>Carprofens</w:t>
      </w:r>
      <w:proofErr w:type="spellEnd"/>
      <w:r w:rsidRPr="00D707BE">
        <w:rPr>
          <w:sz w:val="24"/>
          <w:szCs w:val="24"/>
        </w:rPr>
        <w:t xml:space="preserve"> hæmning af </w:t>
      </w:r>
      <w:proofErr w:type="spellStart"/>
      <w:r w:rsidRPr="00D707BE">
        <w:rPr>
          <w:sz w:val="24"/>
          <w:szCs w:val="24"/>
        </w:rPr>
        <w:t>prostaglandinsyntesen</w:t>
      </w:r>
      <w:proofErr w:type="spellEnd"/>
      <w:r w:rsidRPr="00D707BE">
        <w:rPr>
          <w:sz w:val="24"/>
          <w:szCs w:val="24"/>
        </w:rPr>
        <w:t xml:space="preserve"> er imidlertid ringe i forhold til den antiinflammatoriske og analgetiske styrke. Ved terapeutiske doser hos hunde og katte har produkternes hæmning af </w:t>
      </w:r>
      <w:proofErr w:type="spellStart"/>
      <w:r w:rsidRPr="00D707BE">
        <w:rPr>
          <w:sz w:val="24"/>
          <w:szCs w:val="24"/>
        </w:rPr>
        <w:t>cyklooxygenase</w:t>
      </w:r>
      <w:proofErr w:type="spellEnd"/>
      <w:r w:rsidRPr="00D707BE">
        <w:rPr>
          <w:sz w:val="24"/>
          <w:szCs w:val="24"/>
        </w:rPr>
        <w:t xml:space="preserve"> (</w:t>
      </w:r>
      <w:proofErr w:type="spellStart"/>
      <w:r w:rsidRPr="00D707BE">
        <w:rPr>
          <w:sz w:val="24"/>
          <w:szCs w:val="24"/>
        </w:rPr>
        <w:t>prostaglandiner</w:t>
      </w:r>
      <w:proofErr w:type="spellEnd"/>
      <w:r w:rsidRPr="00D707BE">
        <w:rPr>
          <w:sz w:val="24"/>
          <w:szCs w:val="24"/>
        </w:rPr>
        <w:t xml:space="preserve"> og </w:t>
      </w:r>
      <w:proofErr w:type="spellStart"/>
      <w:r w:rsidRPr="00D707BE">
        <w:rPr>
          <w:sz w:val="24"/>
          <w:szCs w:val="24"/>
        </w:rPr>
        <w:t>tromboxaner</w:t>
      </w:r>
      <w:proofErr w:type="spellEnd"/>
      <w:r w:rsidRPr="00D707BE">
        <w:rPr>
          <w:sz w:val="24"/>
          <w:szCs w:val="24"/>
        </w:rPr>
        <w:t xml:space="preserve">) eller </w:t>
      </w:r>
      <w:proofErr w:type="spellStart"/>
      <w:r w:rsidRPr="00D707BE">
        <w:rPr>
          <w:sz w:val="24"/>
          <w:szCs w:val="24"/>
        </w:rPr>
        <w:t>lipoxygenase</w:t>
      </w:r>
      <w:proofErr w:type="spellEnd"/>
      <w:r w:rsidRPr="00D707BE">
        <w:rPr>
          <w:sz w:val="24"/>
          <w:szCs w:val="24"/>
        </w:rPr>
        <w:t xml:space="preserve"> (</w:t>
      </w:r>
      <w:proofErr w:type="spellStart"/>
      <w:r w:rsidRPr="00D707BE">
        <w:rPr>
          <w:sz w:val="24"/>
          <w:szCs w:val="24"/>
        </w:rPr>
        <w:t>leucotriener</w:t>
      </w:r>
      <w:proofErr w:type="spellEnd"/>
      <w:r w:rsidRPr="00D707BE">
        <w:rPr>
          <w:sz w:val="24"/>
          <w:szCs w:val="24"/>
        </w:rPr>
        <w:t>) været fraværende eller lille.</w:t>
      </w:r>
    </w:p>
    <w:p w14:paraId="087B09F7" w14:textId="3ED2BD3F" w:rsidR="009A0224" w:rsidRDefault="009A0224">
      <w:pPr>
        <w:rPr>
          <w:sz w:val="24"/>
          <w:szCs w:val="24"/>
        </w:rPr>
      </w:pPr>
      <w:r>
        <w:rPr>
          <w:sz w:val="24"/>
          <w:szCs w:val="24"/>
        </w:rPr>
        <w:br w:type="page"/>
      </w:r>
    </w:p>
    <w:p w14:paraId="35B2EAAA" w14:textId="77777777" w:rsidR="008203A8" w:rsidRPr="00D707BE" w:rsidRDefault="008203A8" w:rsidP="008203A8">
      <w:pPr>
        <w:tabs>
          <w:tab w:val="left" w:pos="851"/>
        </w:tabs>
        <w:ind w:left="851"/>
        <w:rPr>
          <w:sz w:val="24"/>
          <w:szCs w:val="24"/>
        </w:rPr>
      </w:pPr>
    </w:p>
    <w:p w14:paraId="733A0306" w14:textId="77777777" w:rsidR="008203A8" w:rsidRPr="00D707BE" w:rsidRDefault="008203A8" w:rsidP="008203A8">
      <w:pPr>
        <w:tabs>
          <w:tab w:val="left" w:pos="851"/>
        </w:tabs>
        <w:ind w:left="851" w:hanging="851"/>
        <w:rPr>
          <w:b/>
          <w:sz w:val="24"/>
          <w:szCs w:val="24"/>
        </w:rPr>
      </w:pPr>
      <w:r w:rsidRPr="00D707BE">
        <w:rPr>
          <w:b/>
          <w:sz w:val="24"/>
          <w:szCs w:val="24"/>
        </w:rPr>
        <w:t>4.3</w:t>
      </w:r>
      <w:r w:rsidRPr="00D707BE">
        <w:rPr>
          <w:b/>
          <w:sz w:val="24"/>
          <w:szCs w:val="24"/>
        </w:rPr>
        <w:tab/>
      </w:r>
      <w:proofErr w:type="spellStart"/>
      <w:r w:rsidRPr="00D707BE">
        <w:rPr>
          <w:b/>
          <w:sz w:val="24"/>
          <w:szCs w:val="24"/>
        </w:rPr>
        <w:t>Farmakokinetiske</w:t>
      </w:r>
      <w:proofErr w:type="spellEnd"/>
      <w:r w:rsidRPr="00D707BE">
        <w:rPr>
          <w:b/>
          <w:sz w:val="24"/>
          <w:szCs w:val="24"/>
        </w:rPr>
        <w:t xml:space="preserve"> oplysninger</w:t>
      </w:r>
    </w:p>
    <w:p w14:paraId="737F8702" w14:textId="77777777" w:rsidR="00FA6524" w:rsidRPr="00D707BE" w:rsidRDefault="00FA6524" w:rsidP="00EF7DBC">
      <w:pPr>
        <w:ind w:left="851"/>
        <w:rPr>
          <w:sz w:val="24"/>
          <w:szCs w:val="24"/>
        </w:rPr>
      </w:pPr>
      <w:r w:rsidRPr="00D707BE">
        <w:rPr>
          <w:sz w:val="24"/>
          <w:szCs w:val="24"/>
        </w:rPr>
        <w:t xml:space="preserve">Efter en enkelt subkutan dosis på 4 mg </w:t>
      </w:r>
      <w:proofErr w:type="spellStart"/>
      <w:r w:rsidRPr="00D707BE">
        <w:rPr>
          <w:sz w:val="24"/>
          <w:szCs w:val="24"/>
        </w:rPr>
        <w:t>carprofen</w:t>
      </w:r>
      <w:proofErr w:type="spellEnd"/>
      <w:r w:rsidRPr="00D707BE">
        <w:rPr>
          <w:sz w:val="24"/>
          <w:szCs w:val="24"/>
        </w:rPr>
        <w:t>/kg hos hunde blev den maksimale plasmakoncentration (</w:t>
      </w:r>
      <w:proofErr w:type="spellStart"/>
      <w:r w:rsidRPr="00D707BE">
        <w:rPr>
          <w:sz w:val="24"/>
          <w:szCs w:val="24"/>
        </w:rPr>
        <w:t>C</w:t>
      </w:r>
      <w:r w:rsidRPr="00D707BE">
        <w:rPr>
          <w:sz w:val="24"/>
          <w:szCs w:val="24"/>
          <w:vertAlign w:val="subscript"/>
        </w:rPr>
        <w:t>max</w:t>
      </w:r>
      <w:proofErr w:type="spellEnd"/>
      <w:r w:rsidRPr="00D707BE">
        <w:rPr>
          <w:sz w:val="24"/>
          <w:szCs w:val="24"/>
        </w:rPr>
        <w:t>) på 16,0 µg/ml nået efter (</w:t>
      </w:r>
      <w:proofErr w:type="spellStart"/>
      <w:r w:rsidRPr="00D707BE">
        <w:rPr>
          <w:sz w:val="24"/>
          <w:szCs w:val="24"/>
        </w:rPr>
        <w:t>T</w:t>
      </w:r>
      <w:r w:rsidRPr="00D707BE">
        <w:rPr>
          <w:sz w:val="24"/>
          <w:szCs w:val="24"/>
          <w:vertAlign w:val="subscript"/>
        </w:rPr>
        <w:t>max</w:t>
      </w:r>
      <w:proofErr w:type="spellEnd"/>
      <w:r w:rsidRPr="00D707BE">
        <w:rPr>
          <w:sz w:val="24"/>
          <w:szCs w:val="24"/>
        </w:rPr>
        <w:t>) 4-5 timer.</w:t>
      </w:r>
    </w:p>
    <w:p w14:paraId="7E6B5A2C" w14:textId="77777777" w:rsidR="00FA6524" w:rsidRPr="00D707BE" w:rsidRDefault="00FA6524" w:rsidP="00EF7DBC">
      <w:pPr>
        <w:ind w:left="851"/>
        <w:rPr>
          <w:sz w:val="24"/>
          <w:szCs w:val="24"/>
        </w:rPr>
      </w:pPr>
      <w:r w:rsidRPr="00D707BE">
        <w:rPr>
          <w:sz w:val="24"/>
          <w:szCs w:val="24"/>
        </w:rPr>
        <w:t>Hos katte blev den maksimale plasmakoncentration (</w:t>
      </w:r>
      <w:proofErr w:type="spellStart"/>
      <w:r w:rsidRPr="00D707BE">
        <w:rPr>
          <w:sz w:val="24"/>
          <w:szCs w:val="24"/>
        </w:rPr>
        <w:t>C</w:t>
      </w:r>
      <w:r w:rsidRPr="00D707BE">
        <w:rPr>
          <w:sz w:val="24"/>
          <w:szCs w:val="24"/>
          <w:vertAlign w:val="subscript"/>
        </w:rPr>
        <w:t>max</w:t>
      </w:r>
      <w:proofErr w:type="spellEnd"/>
      <w:r w:rsidRPr="00D707BE">
        <w:rPr>
          <w:sz w:val="24"/>
          <w:szCs w:val="24"/>
        </w:rPr>
        <w:t>) på 26,0 µg/ml nået efter ca. (</w:t>
      </w:r>
      <w:proofErr w:type="spellStart"/>
      <w:r w:rsidRPr="00D707BE">
        <w:rPr>
          <w:sz w:val="24"/>
          <w:szCs w:val="24"/>
        </w:rPr>
        <w:t>T</w:t>
      </w:r>
      <w:r w:rsidRPr="00D707BE">
        <w:rPr>
          <w:sz w:val="24"/>
          <w:szCs w:val="24"/>
          <w:vertAlign w:val="subscript"/>
        </w:rPr>
        <w:t>max</w:t>
      </w:r>
      <w:proofErr w:type="spellEnd"/>
      <w:r w:rsidRPr="00D707BE">
        <w:rPr>
          <w:sz w:val="24"/>
          <w:szCs w:val="24"/>
        </w:rPr>
        <w:t>) 3-4 timer. Biotilgængeligheden er 85 % hos hunde og mere end 90 % hos katte.</w:t>
      </w:r>
    </w:p>
    <w:p w14:paraId="776F5353" w14:textId="77777777" w:rsidR="00FA6524" w:rsidRPr="00D707BE" w:rsidRDefault="00FA6524" w:rsidP="00EF7DBC">
      <w:pPr>
        <w:ind w:left="851"/>
        <w:rPr>
          <w:sz w:val="24"/>
          <w:szCs w:val="24"/>
        </w:rPr>
      </w:pPr>
      <w:proofErr w:type="spellStart"/>
      <w:r w:rsidRPr="00D707BE">
        <w:rPr>
          <w:sz w:val="24"/>
          <w:szCs w:val="24"/>
        </w:rPr>
        <w:t>Carprofen</w:t>
      </w:r>
      <w:proofErr w:type="spellEnd"/>
      <w:r w:rsidRPr="00D707BE">
        <w:rPr>
          <w:sz w:val="24"/>
          <w:szCs w:val="24"/>
        </w:rPr>
        <w:t xml:space="preserve"> har en eliminationshalveringstid i plasma på 10 timer hos hunde og 20 timer hos katte.</w:t>
      </w:r>
    </w:p>
    <w:p w14:paraId="13F4BEB8" w14:textId="49F94870" w:rsidR="008203A8" w:rsidRDefault="008203A8" w:rsidP="008203A8">
      <w:pPr>
        <w:tabs>
          <w:tab w:val="left" w:pos="851"/>
        </w:tabs>
        <w:ind w:left="851"/>
        <w:rPr>
          <w:sz w:val="24"/>
          <w:szCs w:val="24"/>
        </w:rPr>
      </w:pPr>
    </w:p>
    <w:p w14:paraId="7B5CD922" w14:textId="77777777" w:rsidR="008A0565" w:rsidRPr="00D707BE" w:rsidRDefault="008A0565" w:rsidP="008203A8">
      <w:pPr>
        <w:tabs>
          <w:tab w:val="left" w:pos="851"/>
        </w:tabs>
        <w:ind w:left="851"/>
        <w:rPr>
          <w:sz w:val="24"/>
          <w:szCs w:val="24"/>
        </w:rPr>
      </w:pPr>
    </w:p>
    <w:p w14:paraId="2F455D8E" w14:textId="77777777" w:rsidR="008203A8" w:rsidRPr="00D707BE" w:rsidRDefault="008203A8" w:rsidP="008203A8">
      <w:pPr>
        <w:ind w:left="851" w:hanging="851"/>
        <w:rPr>
          <w:b/>
          <w:sz w:val="24"/>
          <w:szCs w:val="24"/>
        </w:rPr>
      </w:pPr>
      <w:r w:rsidRPr="00D707BE">
        <w:rPr>
          <w:b/>
          <w:sz w:val="24"/>
          <w:szCs w:val="24"/>
        </w:rPr>
        <w:t>5.</w:t>
      </w:r>
      <w:r w:rsidRPr="00D707BE">
        <w:rPr>
          <w:b/>
          <w:sz w:val="24"/>
          <w:szCs w:val="24"/>
        </w:rPr>
        <w:tab/>
        <w:t>FARMACEUTISKE OPLYSNINGER</w:t>
      </w:r>
    </w:p>
    <w:p w14:paraId="1322D9B8" w14:textId="77777777" w:rsidR="008203A8" w:rsidRPr="00D707BE" w:rsidRDefault="008203A8" w:rsidP="008203A8">
      <w:pPr>
        <w:tabs>
          <w:tab w:val="left" w:pos="851"/>
        </w:tabs>
        <w:ind w:left="851"/>
        <w:rPr>
          <w:sz w:val="24"/>
          <w:szCs w:val="24"/>
        </w:rPr>
      </w:pPr>
    </w:p>
    <w:p w14:paraId="3B07261C" w14:textId="77777777" w:rsidR="008203A8" w:rsidRPr="00D707BE" w:rsidRDefault="008203A8" w:rsidP="008203A8">
      <w:pPr>
        <w:ind w:left="851" w:hanging="851"/>
        <w:rPr>
          <w:b/>
          <w:sz w:val="24"/>
          <w:szCs w:val="24"/>
        </w:rPr>
      </w:pPr>
      <w:r w:rsidRPr="00D707BE">
        <w:rPr>
          <w:b/>
          <w:sz w:val="24"/>
          <w:szCs w:val="24"/>
        </w:rPr>
        <w:t>5.1</w:t>
      </w:r>
      <w:r w:rsidRPr="00D707BE">
        <w:rPr>
          <w:b/>
          <w:sz w:val="24"/>
          <w:szCs w:val="24"/>
        </w:rPr>
        <w:tab/>
        <w:t>Væsentlige uforligeligheder</w:t>
      </w:r>
    </w:p>
    <w:p w14:paraId="4EE97F06" w14:textId="77777777" w:rsidR="00FA6524" w:rsidRPr="00D707BE" w:rsidRDefault="00FA6524" w:rsidP="00EF7DBC">
      <w:pPr>
        <w:ind w:left="851"/>
        <w:rPr>
          <w:sz w:val="24"/>
          <w:szCs w:val="24"/>
        </w:rPr>
      </w:pPr>
      <w:r w:rsidRPr="00D707BE">
        <w:rPr>
          <w:sz w:val="24"/>
          <w:szCs w:val="24"/>
        </w:rPr>
        <w:t>Da der ikke foreligger undersøgelser vedrørende eventuelle uforligeligheder, bør dette veterinærlægemiddel ikke blandes med andre veterinærlægemidler.</w:t>
      </w:r>
    </w:p>
    <w:p w14:paraId="715E1A82" w14:textId="77777777" w:rsidR="008203A8" w:rsidRPr="00D707BE" w:rsidRDefault="008203A8" w:rsidP="008203A8">
      <w:pPr>
        <w:tabs>
          <w:tab w:val="left" w:pos="851"/>
        </w:tabs>
        <w:ind w:left="851"/>
        <w:rPr>
          <w:sz w:val="24"/>
          <w:szCs w:val="24"/>
        </w:rPr>
      </w:pPr>
    </w:p>
    <w:p w14:paraId="422BF166" w14:textId="77777777" w:rsidR="008203A8" w:rsidRPr="00D707BE" w:rsidRDefault="008203A8" w:rsidP="008203A8">
      <w:pPr>
        <w:ind w:left="851" w:hanging="851"/>
        <w:rPr>
          <w:b/>
          <w:sz w:val="24"/>
          <w:szCs w:val="24"/>
        </w:rPr>
      </w:pPr>
      <w:r w:rsidRPr="00D707BE">
        <w:rPr>
          <w:b/>
          <w:sz w:val="24"/>
          <w:szCs w:val="24"/>
        </w:rPr>
        <w:t>5.2</w:t>
      </w:r>
      <w:r w:rsidRPr="00D707BE">
        <w:rPr>
          <w:b/>
          <w:sz w:val="24"/>
          <w:szCs w:val="24"/>
        </w:rPr>
        <w:tab/>
        <w:t>Opbevaringstid</w:t>
      </w:r>
    </w:p>
    <w:p w14:paraId="399099EE" w14:textId="77777777" w:rsidR="00FA6524" w:rsidRPr="00D707BE" w:rsidRDefault="00FA6524" w:rsidP="00EF7DBC">
      <w:pPr>
        <w:ind w:left="851"/>
        <w:rPr>
          <w:sz w:val="24"/>
          <w:szCs w:val="24"/>
        </w:rPr>
      </w:pPr>
      <w:r w:rsidRPr="00D707BE">
        <w:rPr>
          <w:sz w:val="24"/>
          <w:szCs w:val="24"/>
        </w:rPr>
        <w:t>Opbevaringstid for veterinærlægemidlet i salgspakning: 30 måneder.</w:t>
      </w:r>
    </w:p>
    <w:p w14:paraId="7B6E21FD" w14:textId="77777777" w:rsidR="00FA6524" w:rsidRPr="00D707BE" w:rsidRDefault="00FA6524" w:rsidP="00EF7DBC">
      <w:pPr>
        <w:ind w:left="851"/>
        <w:rPr>
          <w:sz w:val="24"/>
          <w:szCs w:val="24"/>
        </w:rPr>
      </w:pPr>
      <w:r w:rsidRPr="00D707BE">
        <w:rPr>
          <w:sz w:val="24"/>
          <w:szCs w:val="24"/>
        </w:rPr>
        <w:t>Opbevaringstid efter første åbning af den indre emballage: 28 dage.</w:t>
      </w:r>
    </w:p>
    <w:p w14:paraId="58421A72" w14:textId="77777777" w:rsidR="008203A8" w:rsidRPr="00D707BE" w:rsidRDefault="008203A8" w:rsidP="008203A8">
      <w:pPr>
        <w:tabs>
          <w:tab w:val="left" w:pos="851"/>
        </w:tabs>
        <w:ind w:left="851"/>
        <w:rPr>
          <w:sz w:val="24"/>
          <w:szCs w:val="24"/>
        </w:rPr>
      </w:pPr>
    </w:p>
    <w:p w14:paraId="7AFD697E" w14:textId="77777777" w:rsidR="008203A8" w:rsidRPr="00D707BE" w:rsidRDefault="008203A8" w:rsidP="008203A8">
      <w:pPr>
        <w:ind w:left="851" w:hanging="851"/>
        <w:rPr>
          <w:b/>
          <w:sz w:val="24"/>
          <w:szCs w:val="24"/>
        </w:rPr>
      </w:pPr>
      <w:r w:rsidRPr="00D707BE">
        <w:rPr>
          <w:b/>
          <w:sz w:val="24"/>
          <w:szCs w:val="24"/>
        </w:rPr>
        <w:t>5.3</w:t>
      </w:r>
      <w:r w:rsidRPr="00D707BE">
        <w:rPr>
          <w:b/>
          <w:sz w:val="24"/>
          <w:szCs w:val="24"/>
        </w:rPr>
        <w:tab/>
        <w:t>Særlige forholdsregler vedrørende opbevaring</w:t>
      </w:r>
    </w:p>
    <w:p w14:paraId="5CAD7F44" w14:textId="77777777" w:rsidR="00FA6524" w:rsidRPr="00D707BE" w:rsidRDefault="00FA6524" w:rsidP="00EF7DBC">
      <w:pPr>
        <w:ind w:left="851"/>
        <w:rPr>
          <w:sz w:val="24"/>
          <w:szCs w:val="24"/>
        </w:rPr>
      </w:pPr>
      <w:r w:rsidRPr="00D707BE">
        <w:rPr>
          <w:sz w:val="24"/>
          <w:szCs w:val="24"/>
        </w:rPr>
        <w:t xml:space="preserve">Opbevar hætteglasset i den ydre æske for at beskytte mod lys. </w:t>
      </w:r>
    </w:p>
    <w:p w14:paraId="06F82D0A" w14:textId="77777777" w:rsidR="00FA6524" w:rsidRPr="00D707BE" w:rsidRDefault="00FA6524" w:rsidP="00EF7DBC">
      <w:pPr>
        <w:ind w:left="851"/>
        <w:rPr>
          <w:sz w:val="24"/>
          <w:szCs w:val="24"/>
        </w:rPr>
      </w:pPr>
      <w:bookmarkStart w:id="20" w:name="_Hlk134450954"/>
      <w:r w:rsidRPr="00D707BE">
        <w:rPr>
          <w:sz w:val="24"/>
          <w:szCs w:val="24"/>
        </w:rPr>
        <w:t>Der er ingen særlige krav vedrørende opbevaringstemperaturer for dette veterinærlægemiddel.</w:t>
      </w:r>
      <w:bookmarkEnd w:id="20"/>
    </w:p>
    <w:p w14:paraId="2E5365E2" w14:textId="77777777" w:rsidR="008203A8" w:rsidRPr="00D707BE" w:rsidRDefault="008203A8" w:rsidP="008203A8">
      <w:pPr>
        <w:tabs>
          <w:tab w:val="left" w:pos="851"/>
        </w:tabs>
        <w:ind w:left="851"/>
        <w:rPr>
          <w:sz w:val="24"/>
          <w:szCs w:val="24"/>
        </w:rPr>
      </w:pPr>
    </w:p>
    <w:p w14:paraId="5078602C" w14:textId="77777777" w:rsidR="008203A8" w:rsidRPr="00D707BE" w:rsidRDefault="008203A8" w:rsidP="008203A8">
      <w:pPr>
        <w:ind w:left="851" w:hanging="851"/>
        <w:rPr>
          <w:b/>
          <w:sz w:val="24"/>
          <w:szCs w:val="24"/>
        </w:rPr>
      </w:pPr>
      <w:r w:rsidRPr="00D707BE">
        <w:rPr>
          <w:b/>
          <w:sz w:val="24"/>
          <w:szCs w:val="24"/>
        </w:rPr>
        <w:t>5.4</w:t>
      </w:r>
      <w:r w:rsidRPr="00D707BE">
        <w:rPr>
          <w:b/>
          <w:sz w:val="24"/>
          <w:szCs w:val="24"/>
        </w:rPr>
        <w:tab/>
        <w:t>Den indre emballages art og indhold</w:t>
      </w:r>
    </w:p>
    <w:p w14:paraId="50A94E23" w14:textId="77777777" w:rsidR="00FA6524" w:rsidRPr="00D707BE" w:rsidRDefault="00FA6524" w:rsidP="00EF7DBC">
      <w:pPr>
        <w:ind w:left="851"/>
        <w:rPr>
          <w:sz w:val="24"/>
          <w:szCs w:val="24"/>
        </w:rPr>
      </w:pPr>
      <w:bookmarkStart w:id="21" w:name="_Hlk134450976"/>
      <w:r w:rsidRPr="00D707BE">
        <w:rPr>
          <w:sz w:val="24"/>
          <w:szCs w:val="24"/>
        </w:rPr>
        <w:t xml:space="preserve">Et klart hætteglas af type I-glas med en grå prop af </w:t>
      </w:r>
      <w:proofErr w:type="spellStart"/>
      <w:r w:rsidRPr="00D707BE">
        <w:rPr>
          <w:sz w:val="24"/>
          <w:szCs w:val="24"/>
        </w:rPr>
        <w:t>bromobutylgummi</w:t>
      </w:r>
      <w:proofErr w:type="spellEnd"/>
      <w:r w:rsidRPr="00D707BE">
        <w:rPr>
          <w:sz w:val="24"/>
          <w:szCs w:val="24"/>
        </w:rPr>
        <w:t xml:space="preserve"> og aluminiumshætte i en æske.</w:t>
      </w:r>
    </w:p>
    <w:p w14:paraId="0A2767F7" w14:textId="77777777" w:rsidR="00FA6524" w:rsidRPr="00D707BE" w:rsidRDefault="00FA6524" w:rsidP="00EF7DBC">
      <w:pPr>
        <w:ind w:left="851"/>
        <w:rPr>
          <w:sz w:val="24"/>
          <w:szCs w:val="24"/>
        </w:rPr>
      </w:pPr>
    </w:p>
    <w:p w14:paraId="24CC1AA4" w14:textId="77777777" w:rsidR="00FA6524" w:rsidRPr="00D707BE" w:rsidRDefault="00FA6524" w:rsidP="00EF7DBC">
      <w:pPr>
        <w:ind w:left="851"/>
        <w:rPr>
          <w:sz w:val="24"/>
          <w:szCs w:val="24"/>
        </w:rPr>
      </w:pPr>
      <w:r w:rsidRPr="00D707BE">
        <w:rPr>
          <w:sz w:val="24"/>
          <w:szCs w:val="24"/>
        </w:rPr>
        <w:t>Pakningsstørrelser:</w:t>
      </w:r>
    </w:p>
    <w:p w14:paraId="4526C9FD" w14:textId="6C8746B0" w:rsidR="00FA6524" w:rsidRPr="00D707BE" w:rsidRDefault="00FA6524" w:rsidP="00EF7DBC">
      <w:pPr>
        <w:ind w:left="851"/>
        <w:rPr>
          <w:sz w:val="24"/>
          <w:szCs w:val="24"/>
        </w:rPr>
      </w:pPr>
      <w:r w:rsidRPr="00D707BE">
        <w:rPr>
          <w:sz w:val="24"/>
          <w:szCs w:val="24"/>
        </w:rPr>
        <w:t>Kartonæske med 1 hætteglas a 10 ml.</w:t>
      </w:r>
    </w:p>
    <w:p w14:paraId="7C1FC287" w14:textId="1CAFC05B" w:rsidR="00FA6524" w:rsidRPr="00D707BE" w:rsidRDefault="00FA6524" w:rsidP="00EF7DBC">
      <w:pPr>
        <w:ind w:left="851"/>
        <w:rPr>
          <w:sz w:val="24"/>
          <w:szCs w:val="24"/>
        </w:rPr>
      </w:pPr>
      <w:r w:rsidRPr="00D707BE">
        <w:rPr>
          <w:sz w:val="24"/>
          <w:szCs w:val="24"/>
        </w:rPr>
        <w:t>Kartonæske med 1 hætteglas a 20 ml.</w:t>
      </w:r>
    </w:p>
    <w:p w14:paraId="6976AA27" w14:textId="1D7324A0" w:rsidR="00FA6524" w:rsidRPr="00D707BE" w:rsidRDefault="00FA6524" w:rsidP="00EF7DBC">
      <w:pPr>
        <w:ind w:left="851"/>
        <w:rPr>
          <w:sz w:val="24"/>
          <w:szCs w:val="24"/>
        </w:rPr>
      </w:pPr>
      <w:r w:rsidRPr="00D707BE">
        <w:rPr>
          <w:sz w:val="24"/>
          <w:szCs w:val="24"/>
        </w:rPr>
        <w:t>Kartonæske med 1 hætteglas a 50 ml.</w:t>
      </w:r>
    </w:p>
    <w:p w14:paraId="086A96C7" w14:textId="77777777" w:rsidR="00FA6524" w:rsidRPr="00D707BE" w:rsidRDefault="00FA6524" w:rsidP="00EF7DBC">
      <w:pPr>
        <w:ind w:left="851"/>
        <w:rPr>
          <w:sz w:val="24"/>
          <w:szCs w:val="24"/>
        </w:rPr>
      </w:pPr>
    </w:p>
    <w:p w14:paraId="7C270663" w14:textId="77777777" w:rsidR="00FA6524" w:rsidRPr="00D707BE" w:rsidRDefault="00FA6524" w:rsidP="00EF7DBC">
      <w:pPr>
        <w:ind w:left="851"/>
        <w:rPr>
          <w:sz w:val="24"/>
          <w:szCs w:val="24"/>
        </w:rPr>
      </w:pPr>
      <w:r w:rsidRPr="00D707BE">
        <w:rPr>
          <w:sz w:val="24"/>
          <w:szCs w:val="24"/>
        </w:rPr>
        <w:t>Ikke alle pakningsstørrelser er nødvendigvis markedsført.</w:t>
      </w:r>
    </w:p>
    <w:bookmarkEnd w:id="21"/>
    <w:p w14:paraId="047979E5" w14:textId="77777777" w:rsidR="008203A8" w:rsidRPr="00D707BE" w:rsidRDefault="008203A8" w:rsidP="008203A8">
      <w:pPr>
        <w:tabs>
          <w:tab w:val="left" w:pos="851"/>
        </w:tabs>
        <w:ind w:left="851"/>
        <w:rPr>
          <w:sz w:val="24"/>
          <w:szCs w:val="24"/>
        </w:rPr>
      </w:pPr>
    </w:p>
    <w:p w14:paraId="4345E895" w14:textId="77777777" w:rsidR="008203A8" w:rsidRPr="00D707BE" w:rsidRDefault="008203A8" w:rsidP="008203A8">
      <w:pPr>
        <w:tabs>
          <w:tab w:val="left" w:pos="851"/>
        </w:tabs>
        <w:ind w:left="851" w:hanging="851"/>
        <w:rPr>
          <w:sz w:val="24"/>
          <w:szCs w:val="24"/>
        </w:rPr>
      </w:pPr>
      <w:r w:rsidRPr="00D707BE">
        <w:rPr>
          <w:b/>
          <w:sz w:val="24"/>
          <w:szCs w:val="24"/>
        </w:rPr>
        <w:t>5.5</w:t>
      </w:r>
      <w:r w:rsidRPr="00D707BE">
        <w:rPr>
          <w:b/>
          <w:sz w:val="24"/>
          <w:szCs w:val="24"/>
        </w:rPr>
        <w:tab/>
        <w:t>Særlige forholdsregler vedrørende bortskaffelse af ubrugte veterinærlægemidler eller affaldsmaterialer fra brugen heraf</w:t>
      </w:r>
    </w:p>
    <w:p w14:paraId="3EB73D3A" w14:textId="4518FCEB" w:rsidR="00FA6524" w:rsidRPr="00D707BE" w:rsidRDefault="00FA6524" w:rsidP="00EF7DBC">
      <w:pPr>
        <w:ind w:left="851"/>
        <w:rPr>
          <w:sz w:val="24"/>
          <w:szCs w:val="24"/>
        </w:rPr>
      </w:pPr>
      <w:r w:rsidRPr="00D707BE">
        <w:rPr>
          <w:sz w:val="24"/>
          <w:szCs w:val="24"/>
        </w:rPr>
        <w:t>Lægemidler må ikke bortskaffes sammen med spildevand eller husholdningsaffald.</w:t>
      </w:r>
    </w:p>
    <w:p w14:paraId="16B4BE67" w14:textId="77777777" w:rsidR="00FA6524" w:rsidRPr="00D707BE" w:rsidRDefault="00FA6524" w:rsidP="00EF7DBC">
      <w:pPr>
        <w:tabs>
          <w:tab w:val="left" w:pos="1304"/>
        </w:tabs>
        <w:ind w:left="851"/>
        <w:rPr>
          <w:sz w:val="24"/>
          <w:szCs w:val="24"/>
        </w:rPr>
      </w:pPr>
      <w:r w:rsidRPr="00D707B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D9245C9" w14:textId="77777777" w:rsidR="008203A8" w:rsidRPr="00D707BE" w:rsidRDefault="008203A8" w:rsidP="008203A8">
      <w:pPr>
        <w:tabs>
          <w:tab w:val="left" w:pos="851"/>
        </w:tabs>
        <w:ind w:left="851"/>
        <w:rPr>
          <w:sz w:val="24"/>
          <w:szCs w:val="24"/>
        </w:rPr>
      </w:pPr>
    </w:p>
    <w:p w14:paraId="5F8C000B" w14:textId="77777777" w:rsidR="008203A8" w:rsidRPr="00D707BE" w:rsidRDefault="008203A8" w:rsidP="008203A8">
      <w:pPr>
        <w:tabs>
          <w:tab w:val="left" w:pos="851"/>
        </w:tabs>
        <w:ind w:left="851" w:hanging="851"/>
        <w:rPr>
          <w:b/>
          <w:sz w:val="24"/>
          <w:szCs w:val="24"/>
        </w:rPr>
      </w:pPr>
      <w:r w:rsidRPr="00D707BE">
        <w:rPr>
          <w:b/>
          <w:sz w:val="24"/>
          <w:szCs w:val="24"/>
        </w:rPr>
        <w:t>6.</w:t>
      </w:r>
      <w:r w:rsidRPr="00D707BE">
        <w:rPr>
          <w:b/>
          <w:sz w:val="24"/>
          <w:szCs w:val="24"/>
        </w:rPr>
        <w:tab/>
        <w:t>NAVN PÅ INDEHAVEREN AF MARKEDSFØRINGSTILLADELSEN</w:t>
      </w:r>
    </w:p>
    <w:p w14:paraId="4D5A302B" w14:textId="77777777" w:rsidR="00FA6524" w:rsidRPr="00D707BE" w:rsidRDefault="00FA6524" w:rsidP="00EF7DBC">
      <w:pPr>
        <w:ind w:left="851"/>
        <w:rPr>
          <w:sz w:val="24"/>
          <w:szCs w:val="24"/>
        </w:rPr>
      </w:pPr>
      <w:proofErr w:type="spellStart"/>
      <w:r w:rsidRPr="00D707BE">
        <w:rPr>
          <w:sz w:val="24"/>
          <w:szCs w:val="24"/>
        </w:rPr>
        <w:t>Alfasan</w:t>
      </w:r>
      <w:proofErr w:type="spellEnd"/>
      <w:r w:rsidRPr="00D707BE">
        <w:rPr>
          <w:sz w:val="24"/>
          <w:szCs w:val="24"/>
        </w:rPr>
        <w:t xml:space="preserve"> Nederland BV</w:t>
      </w:r>
    </w:p>
    <w:p w14:paraId="17F6C79A" w14:textId="77777777" w:rsidR="00FA6524" w:rsidRPr="00D707BE" w:rsidRDefault="00FA6524" w:rsidP="00EF7DBC">
      <w:pPr>
        <w:ind w:left="851"/>
        <w:rPr>
          <w:sz w:val="24"/>
          <w:szCs w:val="24"/>
        </w:rPr>
      </w:pPr>
      <w:proofErr w:type="spellStart"/>
      <w:r w:rsidRPr="00D707BE">
        <w:rPr>
          <w:sz w:val="24"/>
          <w:szCs w:val="24"/>
        </w:rPr>
        <w:t>Kuipersweg</w:t>
      </w:r>
      <w:proofErr w:type="spellEnd"/>
      <w:r w:rsidRPr="00D707BE">
        <w:rPr>
          <w:sz w:val="24"/>
          <w:szCs w:val="24"/>
        </w:rPr>
        <w:t xml:space="preserve"> 9</w:t>
      </w:r>
    </w:p>
    <w:p w14:paraId="71541A96" w14:textId="77777777" w:rsidR="00FA6524" w:rsidRPr="00D707BE" w:rsidRDefault="00FA6524" w:rsidP="00EF7DBC">
      <w:pPr>
        <w:ind w:left="851"/>
        <w:rPr>
          <w:sz w:val="24"/>
          <w:szCs w:val="24"/>
        </w:rPr>
      </w:pPr>
      <w:r w:rsidRPr="00D707BE">
        <w:rPr>
          <w:sz w:val="24"/>
          <w:szCs w:val="24"/>
        </w:rPr>
        <w:t xml:space="preserve">3449 JA </w:t>
      </w:r>
      <w:proofErr w:type="spellStart"/>
      <w:r w:rsidRPr="00D707BE">
        <w:rPr>
          <w:sz w:val="24"/>
          <w:szCs w:val="24"/>
        </w:rPr>
        <w:t>Woerden</w:t>
      </w:r>
      <w:proofErr w:type="spellEnd"/>
    </w:p>
    <w:p w14:paraId="428CDCCF" w14:textId="77777777" w:rsidR="00FA6524" w:rsidRPr="00D707BE" w:rsidRDefault="00FA6524" w:rsidP="00EF7DBC">
      <w:pPr>
        <w:ind w:left="851"/>
        <w:rPr>
          <w:sz w:val="24"/>
          <w:szCs w:val="24"/>
        </w:rPr>
      </w:pPr>
      <w:r w:rsidRPr="00D707BE">
        <w:rPr>
          <w:sz w:val="24"/>
          <w:szCs w:val="24"/>
        </w:rPr>
        <w:t>Holland</w:t>
      </w:r>
    </w:p>
    <w:p w14:paraId="772B86EE" w14:textId="2BE13EE5" w:rsidR="009A0224" w:rsidRDefault="009A0224">
      <w:pPr>
        <w:rPr>
          <w:sz w:val="24"/>
          <w:szCs w:val="24"/>
        </w:rPr>
      </w:pPr>
      <w:r>
        <w:rPr>
          <w:sz w:val="24"/>
          <w:szCs w:val="24"/>
        </w:rPr>
        <w:br w:type="page"/>
      </w:r>
    </w:p>
    <w:p w14:paraId="7B36A770" w14:textId="77777777" w:rsidR="008203A8" w:rsidRPr="00D707BE" w:rsidRDefault="008203A8" w:rsidP="00EF7DBC">
      <w:pPr>
        <w:tabs>
          <w:tab w:val="left" w:pos="851"/>
        </w:tabs>
        <w:ind w:left="851"/>
        <w:rPr>
          <w:sz w:val="24"/>
          <w:szCs w:val="24"/>
        </w:rPr>
      </w:pPr>
    </w:p>
    <w:p w14:paraId="5BE44255" w14:textId="77777777" w:rsidR="008203A8" w:rsidRPr="00D707BE" w:rsidRDefault="008203A8" w:rsidP="00EF7DBC">
      <w:pPr>
        <w:tabs>
          <w:tab w:val="left" w:pos="851"/>
        </w:tabs>
        <w:ind w:left="851"/>
        <w:rPr>
          <w:b/>
          <w:sz w:val="24"/>
          <w:szCs w:val="24"/>
        </w:rPr>
      </w:pPr>
      <w:r w:rsidRPr="00D707BE">
        <w:rPr>
          <w:b/>
          <w:sz w:val="24"/>
          <w:szCs w:val="24"/>
        </w:rPr>
        <w:t>Repræsentant</w:t>
      </w:r>
    </w:p>
    <w:p w14:paraId="12F5289B" w14:textId="77777777" w:rsidR="00FA6524" w:rsidRPr="00D707BE" w:rsidRDefault="00FA6524" w:rsidP="00EF7DBC">
      <w:pPr>
        <w:ind w:left="851"/>
        <w:rPr>
          <w:sz w:val="24"/>
          <w:szCs w:val="24"/>
        </w:rPr>
      </w:pPr>
      <w:proofErr w:type="spellStart"/>
      <w:r w:rsidRPr="00D707BE">
        <w:rPr>
          <w:sz w:val="24"/>
          <w:szCs w:val="24"/>
        </w:rPr>
        <w:t>Salfarm</w:t>
      </w:r>
      <w:proofErr w:type="spellEnd"/>
      <w:r w:rsidRPr="00D707BE">
        <w:rPr>
          <w:sz w:val="24"/>
          <w:szCs w:val="24"/>
        </w:rPr>
        <w:t xml:space="preserve"> Danmark A/S</w:t>
      </w:r>
    </w:p>
    <w:p w14:paraId="62236D04" w14:textId="77777777" w:rsidR="00FA6524" w:rsidRPr="00D707BE" w:rsidRDefault="00FA6524" w:rsidP="00EF7DBC">
      <w:pPr>
        <w:ind w:left="851"/>
        <w:rPr>
          <w:sz w:val="24"/>
          <w:szCs w:val="24"/>
        </w:rPr>
      </w:pPr>
      <w:r w:rsidRPr="00D707BE">
        <w:rPr>
          <w:sz w:val="24"/>
          <w:szCs w:val="24"/>
        </w:rPr>
        <w:t>Nordager 19</w:t>
      </w:r>
    </w:p>
    <w:p w14:paraId="041A20D4" w14:textId="77777777" w:rsidR="00FA6524" w:rsidRPr="00D707BE" w:rsidRDefault="00FA6524" w:rsidP="00EF7DBC">
      <w:pPr>
        <w:ind w:left="851"/>
        <w:rPr>
          <w:sz w:val="24"/>
          <w:szCs w:val="24"/>
        </w:rPr>
      </w:pPr>
      <w:r w:rsidRPr="00D707BE">
        <w:rPr>
          <w:sz w:val="24"/>
          <w:szCs w:val="24"/>
        </w:rPr>
        <w:t>6000 Kolding</w:t>
      </w:r>
    </w:p>
    <w:p w14:paraId="2C7548CE" w14:textId="77777777" w:rsidR="008203A8" w:rsidRPr="00D707BE" w:rsidRDefault="008203A8" w:rsidP="008203A8">
      <w:pPr>
        <w:tabs>
          <w:tab w:val="left" w:pos="851"/>
        </w:tabs>
        <w:ind w:left="851"/>
        <w:rPr>
          <w:sz w:val="24"/>
          <w:szCs w:val="24"/>
        </w:rPr>
      </w:pPr>
    </w:p>
    <w:p w14:paraId="2A76D463" w14:textId="77777777" w:rsidR="008203A8" w:rsidRPr="00D707BE" w:rsidRDefault="008203A8" w:rsidP="008203A8">
      <w:pPr>
        <w:ind w:left="851" w:hanging="851"/>
        <w:rPr>
          <w:b/>
          <w:sz w:val="24"/>
          <w:szCs w:val="24"/>
        </w:rPr>
      </w:pPr>
      <w:r w:rsidRPr="00D707BE">
        <w:rPr>
          <w:b/>
          <w:sz w:val="24"/>
          <w:szCs w:val="24"/>
        </w:rPr>
        <w:t>7.</w:t>
      </w:r>
      <w:r w:rsidRPr="00D707BE">
        <w:rPr>
          <w:b/>
          <w:sz w:val="24"/>
          <w:szCs w:val="24"/>
        </w:rPr>
        <w:tab/>
        <w:t>MARKEDSFØRINGSTILLADELSESNUMMER (-NUMRE)</w:t>
      </w:r>
    </w:p>
    <w:p w14:paraId="2BBEB3BB" w14:textId="111D6FDC" w:rsidR="008203A8" w:rsidRPr="00D707BE" w:rsidRDefault="00FA6524" w:rsidP="008203A8">
      <w:pPr>
        <w:tabs>
          <w:tab w:val="left" w:pos="851"/>
        </w:tabs>
        <w:ind w:left="851"/>
        <w:rPr>
          <w:sz w:val="24"/>
          <w:szCs w:val="24"/>
        </w:rPr>
      </w:pPr>
      <w:r w:rsidRPr="00D707BE">
        <w:rPr>
          <w:sz w:val="24"/>
          <w:szCs w:val="24"/>
        </w:rPr>
        <w:t>68872</w:t>
      </w:r>
    </w:p>
    <w:p w14:paraId="4E01D7A3" w14:textId="77777777" w:rsidR="008203A8" w:rsidRPr="00D707BE" w:rsidRDefault="008203A8" w:rsidP="008203A8">
      <w:pPr>
        <w:tabs>
          <w:tab w:val="left" w:pos="851"/>
        </w:tabs>
        <w:ind w:left="851"/>
        <w:rPr>
          <w:sz w:val="24"/>
          <w:szCs w:val="24"/>
        </w:rPr>
      </w:pPr>
    </w:p>
    <w:p w14:paraId="37BA65BA" w14:textId="77777777" w:rsidR="008203A8" w:rsidRPr="00D707BE" w:rsidRDefault="008203A8" w:rsidP="008203A8">
      <w:pPr>
        <w:tabs>
          <w:tab w:val="left" w:pos="851"/>
        </w:tabs>
        <w:ind w:left="851" w:hanging="851"/>
        <w:rPr>
          <w:b/>
          <w:sz w:val="24"/>
          <w:szCs w:val="24"/>
        </w:rPr>
      </w:pPr>
      <w:r w:rsidRPr="00D707BE">
        <w:rPr>
          <w:b/>
          <w:sz w:val="24"/>
          <w:szCs w:val="24"/>
        </w:rPr>
        <w:t>8.</w:t>
      </w:r>
      <w:r w:rsidRPr="00D707BE">
        <w:rPr>
          <w:b/>
          <w:sz w:val="24"/>
          <w:szCs w:val="24"/>
        </w:rPr>
        <w:tab/>
        <w:t>DATO FOR FØRSTE TILLADELSE</w:t>
      </w:r>
    </w:p>
    <w:p w14:paraId="04DD5E6D" w14:textId="10237E73" w:rsidR="008203A8" w:rsidRPr="00D707BE" w:rsidRDefault="00CE60B4" w:rsidP="008203A8">
      <w:pPr>
        <w:tabs>
          <w:tab w:val="left" w:pos="851"/>
        </w:tabs>
        <w:ind w:left="851"/>
        <w:rPr>
          <w:sz w:val="24"/>
          <w:szCs w:val="24"/>
        </w:rPr>
      </w:pPr>
      <w:r>
        <w:rPr>
          <w:sz w:val="24"/>
          <w:szCs w:val="24"/>
        </w:rPr>
        <w:t>27. marts 2024</w:t>
      </w:r>
    </w:p>
    <w:p w14:paraId="3B7C2482" w14:textId="77777777" w:rsidR="008203A8" w:rsidRPr="00D707BE" w:rsidRDefault="008203A8" w:rsidP="008203A8">
      <w:pPr>
        <w:tabs>
          <w:tab w:val="left" w:pos="851"/>
        </w:tabs>
        <w:ind w:left="851"/>
        <w:rPr>
          <w:sz w:val="24"/>
          <w:szCs w:val="24"/>
        </w:rPr>
      </w:pPr>
    </w:p>
    <w:p w14:paraId="24916FD0" w14:textId="77777777" w:rsidR="008203A8" w:rsidRPr="00D707BE" w:rsidRDefault="008203A8" w:rsidP="008203A8">
      <w:pPr>
        <w:tabs>
          <w:tab w:val="left" w:pos="851"/>
        </w:tabs>
        <w:ind w:left="851" w:hanging="851"/>
        <w:rPr>
          <w:b/>
          <w:sz w:val="24"/>
          <w:szCs w:val="24"/>
        </w:rPr>
      </w:pPr>
      <w:r w:rsidRPr="00D707BE">
        <w:rPr>
          <w:b/>
          <w:sz w:val="24"/>
          <w:szCs w:val="24"/>
        </w:rPr>
        <w:t>9.</w:t>
      </w:r>
      <w:r w:rsidRPr="00D707BE">
        <w:rPr>
          <w:b/>
          <w:sz w:val="24"/>
          <w:szCs w:val="24"/>
        </w:rPr>
        <w:tab/>
        <w:t>DATO FOR SENESTE ÆNDRING AF PRODUKTRESUMÉET</w:t>
      </w:r>
    </w:p>
    <w:p w14:paraId="7A7B3734" w14:textId="17305700" w:rsidR="008203A8" w:rsidRPr="00D707BE" w:rsidRDefault="00FA6524" w:rsidP="008203A8">
      <w:pPr>
        <w:tabs>
          <w:tab w:val="left" w:pos="851"/>
        </w:tabs>
        <w:ind w:left="851"/>
        <w:rPr>
          <w:sz w:val="24"/>
          <w:szCs w:val="24"/>
        </w:rPr>
      </w:pPr>
      <w:r w:rsidRPr="00D707BE">
        <w:rPr>
          <w:sz w:val="24"/>
          <w:szCs w:val="24"/>
        </w:rPr>
        <w:t>-</w:t>
      </w:r>
    </w:p>
    <w:p w14:paraId="6401D261" w14:textId="77777777" w:rsidR="008203A8" w:rsidRPr="00D707BE" w:rsidRDefault="008203A8" w:rsidP="008203A8">
      <w:pPr>
        <w:tabs>
          <w:tab w:val="left" w:pos="851"/>
        </w:tabs>
        <w:ind w:left="851"/>
        <w:rPr>
          <w:sz w:val="24"/>
          <w:szCs w:val="24"/>
        </w:rPr>
      </w:pPr>
    </w:p>
    <w:p w14:paraId="34F0C342" w14:textId="77777777" w:rsidR="008203A8" w:rsidRPr="00D707BE" w:rsidRDefault="008203A8" w:rsidP="008203A8">
      <w:pPr>
        <w:tabs>
          <w:tab w:val="left" w:pos="851"/>
        </w:tabs>
        <w:ind w:left="851" w:hanging="851"/>
        <w:rPr>
          <w:b/>
          <w:sz w:val="24"/>
          <w:szCs w:val="24"/>
        </w:rPr>
      </w:pPr>
      <w:r w:rsidRPr="00D707BE">
        <w:rPr>
          <w:b/>
          <w:sz w:val="24"/>
          <w:szCs w:val="24"/>
        </w:rPr>
        <w:t>10.</w:t>
      </w:r>
      <w:r w:rsidRPr="00D707BE">
        <w:rPr>
          <w:b/>
          <w:sz w:val="24"/>
          <w:szCs w:val="24"/>
        </w:rPr>
        <w:tab/>
        <w:t>KLASSIFICERING AF VETERINÆRLÆGEMIDLER</w:t>
      </w:r>
    </w:p>
    <w:p w14:paraId="2F63B11C" w14:textId="43E38AD7" w:rsidR="00FA6524" w:rsidRPr="00D707BE" w:rsidRDefault="00FA6524" w:rsidP="00D707BE">
      <w:pPr>
        <w:numPr>
          <w:ilvl w:val="12"/>
          <w:numId w:val="0"/>
        </w:numPr>
        <w:ind w:left="851"/>
        <w:rPr>
          <w:sz w:val="24"/>
          <w:szCs w:val="24"/>
        </w:rPr>
      </w:pPr>
      <w:bookmarkStart w:id="22" w:name="_Hlk113886306"/>
      <w:r w:rsidRPr="00D707BE">
        <w:rPr>
          <w:sz w:val="24"/>
          <w:szCs w:val="24"/>
        </w:rPr>
        <w:t>B</w:t>
      </w:r>
    </w:p>
    <w:bookmarkEnd w:id="22"/>
    <w:p w14:paraId="1E8E4A2D" w14:textId="77777777" w:rsidR="00FA6524" w:rsidRPr="00D707BE" w:rsidRDefault="00FA6524" w:rsidP="00D707BE">
      <w:pPr>
        <w:ind w:left="851" w:right="-318"/>
        <w:rPr>
          <w:sz w:val="24"/>
          <w:szCs w:val="24"/>
        </w:rPr>
      </w:pPr>
    </w:p>
    <w:p w14:paraId="53C0735E" w14:textId="48BDE0F5" w:rsidR="00FA6524" w:rsidRPr="00D707BE" w:rsidRDefault="00FA6524" w:rsidP="00D707BE">
      <w:pPr>
        <w:ind w:left="851" w:right="-318"/>
        <w:rPr>
          <w:iCs/>
          <w:sz w:val="24"/>
          <w:szCs w:val="24"/>
        </w:rPr>
      </w:pPr>
      <w:bookmarkStart w:id="23" w:name="_Hlk73467306"/>
      <w:r w:rsidRPr="00D707BE">
        <w:rPr>
          <w:sz w:val="24"/>
          <w:szCs w:val="24"/>
        </w:rPr>
        <w:t xml:space="preserve">Der findes detaljerede oplysninger om dette veterinærlægemiddel i </w:t>
      </w:r>
      <w:r w:rsidRPr="00D707BE">
        <w:rPr>
          <w:color w:val="000000"/>
          <w:sz w:val="24"/>
          <w:szCs w:val="24"/>
        </w:rPr>
        <w:t>EU-lægemiddeldatabasen</w:t>
      </w:r>
      <w:r w:rsidRPr="00D707BE">
        <w:rPr>
          <w:sz w:val="24"/>
          <w:szCs w:val="24"/>
        </w:rPr>
        <w:t>.</w:t>
      </w:r>
      <w:bookmarkEnd w:id="23"/>
    </w:p>
    <w:sectPr w:rsidR="00FA6524" w:rsidRPr="00D707B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7ADB" w14:textId="77777777" w:rsidR="00AB5A23" w:rsidRDefault="00AB5A23">
      <w:r>
        <w:separator/>
      </w:r>
    </w:p>
  </w:endnote>
  <w:endnote w:type="continuationSeparator" w:id="0">
    <w:p w14:paraId="42D5EDE3" w14:textId="77777777" w:rsidR="00AB5A23" w:rsidRDefault="00AB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40F0" w14:textId="77777777" w:rsidR="004A62CC" w:rsidRDefault="004A62CC">
    <w:pPr>
      <w:pStyle w:val="Sidefod"/>
      <w:pBdr>
        <w:bottom w:val="single" w:sz="6" w:space="1" w:color="auto"/>
      </w:pBdr>
      <w:tabs>
        <w:tab w:val="clear" w:pos="4819"/>
        <w:tab w:val="left" w:pos="8647"/>
      </w:tabs>
      <w:rPr>
        <w:i/>
        <w:snapToGrid w:val="0"/>
        <w:sz w:val="18"/>
      </w:rPr>
    </w:pPr>
  </w:p>
  <w:p w14:paraId="1864F4DB" w14:textId="77777777" w:rsidR="004A62CC" w:rsidRDefault="004A62CC">
    <w:pPr>
      <w:pStyle w:val="Sidefod"/>
      <w:tabs>
        <w:tab w:val="clear" w:pos="4819"/>
        <w:tab w:val="left" w:pos="8647"/>
      </w:tabs>
      <w:rPr>
        <w:i/>
        <w:snapToGrid w:val="0"/>
        <w:sz w:val="18"/>
      </w:rPr>
    </w:pPr>
  </w:p>
  <w:p w14:paraId="74123BD7" w14:textId="06F976D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22A58">
      <w:rPr>
        <w:i/>
        <w:noProof/>
        <w:snapToGrid w:val="0"/>
        <w:sz w:val="18"/>
      </w:rPr>
      <w:t>Cartaxx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E16D" w14:textId="77777777" w:rsidR="004A62CC" w:rsidRDefault="004A62CC">
    <w:pPr>
      <w:pStyle w:val="Sidefod"/>
      <w:pBdr>
        <w:bottom w:val="single" w:sz="6" w:space="1" w:color="auto"/>
      </w:pBdr>
      <w:tabs>
        <w:tab w:val="clear" w:pos="4819"/>
        <w:tab w:val="left" w:pos="8647"/>
      </w:tabs>
      <w:rPr>
        <w:i/>
        <w:snapToGrid w:val="0"/>
        <w:sz w:val="18"/>
      </w:rPr>
    </w:pPr>
  </w:p>
  <w:p w14:paraId="4342E1F2" w14:textId="77777777" w:rsidR="004A62CC" w:rsidRDefault="004A62CC">
    <w:pPr>
      <w:pStyle w:val="Sidefod"/>
      <w:tabs>
        <w:tab w:val="clear" w:pos="4819"/>
        <w:tab w:val="left" w:pos="8647"/>
      </w:tabs>
      <w:rPr>
        <w:i/>
        <w:snapToGrid w:val="0"/>
        <w:sz w:val="18"/>
      </w:rPr>
    </w:pPr>
  </w:p>
  <w:p w14:paraId="77E2E876" w14:textId="6A9C359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22A58">
      <w:rPr>
        <w:i/>
        <w:noProof/>
        <w:snapToGrid w:val="0"/>
        <w:sz w:val="18"/>
      </w:rPr>
      <w:t>Cartaxx Vet., injektionsvæske,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5B1CD" w14:textId="77777777" w:rsidR="00AB5A23" w:rsidRDefault="00AB5A23">
      <w:r>
        <w:separator/>
      </w:r>
    </w:p>
  </w:footnote>
  <w:footnote w:type="continuationSeparator" w:id="0">
    <w:p w14:paraId="469D61A8" w14:textId="77777777" w:rsidR="00AB5A23" w:rsidRDefault="00AB5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BC7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33C9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23"/>
    <w:rsid w:val="00022A58"/>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C6C3B"/>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A0565"/>
    <w:rsid w:val="008E4866"/>
    <w:rsid w:val="009202AE"/>
    <w:rsid w:val="00942FB8"/>
    <w:rsid w:val="00960F5F"/>
    <w:rsid w:val="00967486"/>
    <w:rsid w:val="00993BC5"/>
    <w:rsid w:val="009A0224"/>
    <w:rsid w:val="009D66C6"/>
    <w:rsid w:val="009E300C"/>
    <w:rsid w:val="009E5184"/>
    <w:rsid w:val="009F1F5E"/>
    <w:rsid w:val="009F63BB"/>
    <w:rsid w:val="00A31E52"/>
    <w:rsid w:val="00A74A8A"/>
    <w:rsid w:val="00A85606"/>
    <w:rsid w:val="00A86C63"/>
    <w:rsid w:val="00A957A6"/>
    <w:rsid w:val="00A96525"/>
    <w:rsid w:val="00AA0D25"/>
    <w:rsid w:val="00AB5A23"/>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E60B4"/>
    <w:rsid w:val="00CF75B4"/>
    <w:rsid w:val="00D10EE1"/>
    <w:rsid w:val="00D14DBC"/>
    <w:rsid w:val="00D707BE"/>
    <w:rsid w:val="00D87E2B"/>
    <w:rsid w:val="00D910BA"/>
    <w:rsid w:val="00D96D04"/>
    <w:rsid w:val="00DD6D71"/>
    <w:rsid w:val="00DF32BE"/>
    <w:rsid w:val="00DF46FF"/>
    <w:rsid w:val="00E14F0A"/>
    <w:rsid w:val="00E321D6"/>
    <w:rsid w:val="00E323FB"/>
    <w:rsid w:val="00E61E78"/>
    <w:rsid w:val="00E84DC6"/>
    <w:rsid w:val="00EB5778"/>
    <w:rsid w:val="00EE14EA"/>
    <w:rsid w:val="00EE5253"/>
    <w:rsid w:val="00EF3C59"/>
    <w:rsid w:val="00EF7DBC"/>
    <w:rsid w:val="00F36781"/>
    <w:rsid w:val="00F41E3A"/>
    <w:rsid w:val="00F60B72"/>
    <w:rsid w:val="00FA2112"/>
    <w:rsid w:val="00FA3E7E"/>
    <w:rsid w:val="00FA652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CEBAE"/>
  <w15:chartTrackingRefBased/>
  <w15:docId w15:val="{FF28FE7C-15A7-4AAC-AE0B-574CFDAA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FA6524"/>
    <w:rPr>
      <w:rFonts w:ascii="TimesNewRomanPS-BoldMT" w:hAnsi="TimesNewRomanPS-BoldMT" w:hint="default"/>
      <w:b/>
      <w:bCs/>
      <w:i w:val="0"/>
      <w:iCs w:val="0"/>
      <w:color w:val="000000"/>
      <w:sz w:val="22"/>
      <w:szCs w:val="22"/>
    </w:rPr>
  </w:style>
  <w:style w:type="character" w:styleId="Hyperlink">
    <w:name w:val="Hyperlink"/>
    <w:semiHidden/>
    <w:unhideWhenUsed/>
    <w:rsid w:val="00FA6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9138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3802544">
      <w:bodyDiv w:val="1"/>
      <w:marLeft w:val="0"/>
      <w:marRight w:val="0"/>
      <w:marTop w:val="0"/>
      <w:marBottom w:val="0"/>
      <w:divBdr>
        <w:top w:val="none" w:sz="0" w:space="0" w:color="auto"/>
        <w:left w:val="none" w:sz="0" w:space="0" w:color="auto"/>
        <w:bottom w:val="none" w:sz="0" w:space="0" w:color="auto"/>
        <w:right w:val="none" w:sz="0" w:space="0" w:color="auto"/>
      </w:divBdr>
    </w:div>
    <w:div w:id="47961445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89298513">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1618221">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148627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3812145">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3126529">
      <w:bodyDiv w:val="1"/>
      <w:marLeft w:val="0"/>
      <w:marRight w:val="0"/>
      <w:marTop w:val="0"/>
      <w:marBottom w:val="0"/>
      <w:divBdr>
        <w:top w:val="none" w:sz="0" w:space="0" w:color="auto"/>
        <w:left w:val="none" w:sz="0" w:space="0" w:color="auto"/>
        <w:bottom w:val="none" w:sz="0" w:space="0" w:color="auto"/>
        <w:right w:val="none" w:sz="0" w:space="0" w:color="auto"/>
      </w:divBdr>
    </w:div>
    <w:div w:id="942151412">
      <w:bodyDiv w:val="1"/>
      <w:marLeft w:val="0"/>
      <w:marRight w:val="0"/>
      <w:marTop w:val="0"/>
      <w:marBottom w:val="0"/>
      <w:divBdr>
        <w:top w:val="none" w:sz="0" w:space="0" w:color="auto"/>
        <w:left w:val="none" w:sz="0" w:space="0" w:color="auto"/>
        <w:bottom w:val="none" w:sz="0" w:space="0" w:color="auto"/>
        <w:right w:val="none" w:sz="0" w:space="0" w:color="auto"/>
      </w:divBdr>
    </w:div>
    <w:div w:id="967128991">
      <w:bodyDiv w:val="1"/>
      <w:marLeft w:val="0"/>
      <w:marRight w:val="0"/>
      <w:marTop w:val="0"/>
      <w:marBottom w:val="0"/>
      <w:divBdr>
        <w:top w:val="none" w:sz="0" w:space="0" w:color="auto"/>
        <w:left w:val="none" w:sz="0" w:space="0" w:color="auto"/>
        <w:bottom w:val="none" w:sz="0" w:space="0" w:color="auto"/>
        <w:right w:val="none" w:sz="0" w:space="0" w:color="auto"/>
      </w:divBdr>
    </w:div>
    <w:div w:id="968827716">
      <w:bodyDiv w:val="1"/>
      <w:marLeft w:val="0"/>
      <w:marRight w:val="0"/>
      <w:marTop w:val="0"/>
      <w:marBottom w:val="0"/>
      <w:divBdr>
        <w:top w:val="none" w:sz="0" w:space="0" w:color="auto"/>
        <w:left w:val="none" w:sz="0" w:space="0" w:color="auto"/>
        <w:bottom w:val="none" w:sz="0" w:space="0" w:color="auto"/>
        <w:right w:val="none" w:sz="0" w:space="0" w:color="auto"/>
      </w:divBdr>
    </w:div>
    <w:div w:id="968973971">
      <w:bodyDiv w:val="1"/>
      <w:marLeft w:val="0"/>
      <w:marRight w:val="0"/>
      <w:marTop w:val="0"/>
      <w:marBottom w:val="0"/>
      <w:divBdr>
        <w:top w:val="none" w:sz="0" w:space="0" w:color="auto"/>
        <w:left w:val="none" w:sz="0" w:space="0" w:color="auto"/>
        <w:bottom w:val="none" w:sz="0" w:space="0" w:color="auto"/>
        <w:right w:val="none" w:sz="0" w:space="0" w:color="auto"/>
      </w:divBdr>
    </w:div>
    <w:div w:id="1000042471">
      <w:bodyDiv w:val="1"/>
      <w:marLeft w:val="0"/>
      <w:marRight w:val="0"/>
      <w:marTop w:val="0"/>
      <w:marBottom w:val="0"/>
      <w:divBdr>
        <w:top w:val="none" w:sz="0" w:space="0" w:color="auto"/>
        <w:left w:val="none" w:sz="0" w:space="0" w:color="auto"/>
        <w:bottom w:val="none" w:sz="0" w:space="0" w:color="auto"/>
        <w:right w:val="none" w:sz="0" w:space="0" w:color="auto"/>
      </w:divBdr>
    </w:div>
    <w:div w:id="1061058614">
      <w:bodyDiv w:val="1"/>
      <w:marLeft w:val="0"/>
      <w:marRight w:val="0"/>
      <w:marTop w:val="0"/>
      <w:marBottom w:val="0"/>
      <w:divBdr>
        <w:top w:val="none" w:sz="0" w:space="0" w:color="auto"/>
        <w:left w:val="none" w:sz="0" w:space="0" w:color="auto"/>
        <w:bottom w:val="none" w:sz="0" w:space="0" w:color="auto"/>
        <w:right w:val="none" w:sz="0" w:space="0" w:color="auto"/>
      </w:divBdr>
    </w:div>
    <w:div w:id="1132673387">
      <w:bodyDiv w:val="1"/>
      <w:marLeft w:val="0"/>
      <w:marRight w:val="0"/>
      <w:marTop w:val="0"/>
      <w:marBottom w:val="0"/>
      <w:divBdr>
        <w:top w:val="none" w:sz="0" w:space="0" w:color="auto"/>
        <w:left w:val="none" w:sz="0" w:space="0" w:color="auto"/>
        <w:bottom w:val="none" w:sz="0" w:space="0" w:color="auto"/>
        <w:right w:val="none" w:sz="0" w:space="0" w:color="auto"/>
      </w:divBdr>
    </w:div>
    <w:div w:id="113903679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8711749">
      <w:bodyDiv w:val="1"/>
      <w:marLeft w:val="0"/>
      <w:marRight w:val="0"/>
      <w:marTop w:val="0"/>
      <w:marBottom w:val="0"/>
      <w:divBdr>
        <w:top w:val="none" w:sz="0" w:space="0" w:color="auto"/>
        <w:left w:val="none" w:sz="0" w:space="0" w:color="auto"/>
        <w:bottom w:val="none" w:sz="0" w:space="0" w:color="auto"/>
        <w:right w:val="none" w:sz="0" w:space="0" w:color="auto"/>
      </w:divBdr>
    </w:div>
    <w:div w:id="1287926606">
      <w:bodyDiv w:val="1"/>
      <w:marLeft w:val="0"/>
      <w:marRight w:val="0"/>
      <w:marTop w:val="0"/>
      <w:marBottom w:val="0"/>
      <w:divBdr>
        <w:top w:val="none" w:sz="0" w:space="0" w:color="auto"/>
        <w:left w:val="none" w:sz="0" w:space="0" w:color="auto"/>
        <w:bottom w:val="none" w:sz="0" w:space="0" w:color="auto"/>
        <w:right w:val="none" w:sz="0" w:space="0" w:color="auto"/>
      </w:divBdr>
    </w:div>
    <w:div w:id="129016486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7801108">
      <w:bodyDiv w:val="1"/>
      <w:marLeft w:val="0"/>
      <w:marRight w:val="0"/>
      <w:marTop w:val="0"/>
      <w:marBottom w:val="0"/>
      <w:divBdr>
        <w:top w:val="none" w:sz="0" w:space="0" w:color="auto"/>
        <w:left w:val="none" w:sz="0" w:space="0" w:color="auto"/>
        <w:bottom w:val="none" w:sz="0" w:space="0" w:color="auto"/>
        <w:right w:val="none" w:sz="0" w:space="0" w:color="auto"/>
      </w:divBdr>
    </w:div>
    <w:div w:id="1570917879">
      <w:bodyDiv w:val="1"/>
      <w:marLeft w:val="0"/>
      <w:marRight w:val="0"/>
      <w:marTop w:val="0"/>
      <w:marBottom w:val="0"/>
      <w:divBdr>
        <w:top w:val="none" w:sz="0" w:space="0" w:color="auto"/>
        <w:left w:val="none" w:sz="0" w:space="0" w:color="auto"/>
        <w:bottom w:val="none" w:sz="0" w:space="0" w:color="auto"/>
        <w:right w:val="none" w:sz="0" w:space="0" w:color="auto"/>
      </w:divBdr>
    </w:div>
    <w:div w:id="1749185204">
      <w:bodyDiv w:val="1"/>
      <w:marLeft w:val="0"/>
      <w:marRight w:val="0"/>
      <w:marTop w:val="0"/>
      <w:marBottom w:val="0"/>
      <w:divBdr>
        <w:top w:val="none" w:sz="0" w:space="0" w:color="auto"/>
        <w:left w:val="none" w:sz="0" w:space="0" w:color="auto"/>
        <w:bottom w:val="none" w:sz="0" w:space="0" w:color="auto"/>
        <w:right w:val="none" w:sz="0" w:space="0" w:color="auto"/>
      </w:divBdr>
    </w:div>
    <w:div w:id="1760327789">
      <w:bodyDiv w:val="1"/>
      <w:marLeft w:val="0"/>
      <w:marRight w:val="0"/>
      <w:marTop w:val="0"/>
      <w:marBottom w:val="0"/>
      <w:divBdr>
        <w:top w:val="none" w:sz="0" w:space="0" w:color="auto"/>
        <w:left w:val="none" w:sz="0" w:space="0" w:color="auto"/>
        <w:bottom w:val="none" w:sz="0" w:space="0" w:color="auto"/>
        <w:right w:val="none" w:sz="0" w:space="0" w:color="auto"/>
      </w:divBdr>
    </w:div>
    <w:div w:id="1883398124">
      <w:bodyDiv w:val="1"/>
      <w:marLeft w:val="0"/>
      <w:marRight w:val="0"/>
      <w:marTop w:val="0"/>
      <w:marBottom w:val="0"/>
      <w:divBdr>
        <w:top w:val="none" w:sz="0" w:space="0" w:color="auto"/>
        <w:left w:val="none" w:sz="0" w:space="0" w:color="auto"/>
        <w:bottom w:val="none" w:sz="0" w:space="0" w:color="auto"/>
        <w:right w:val="none" w:sz="0" w:space="0" w:color="auto"/>
      </w:divBdr>
    </w:div>
    <w:div w:id="19970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37</TotalTime>
  <Pages>6</Pages>
  <Words>1266</Words>
  <Characters>8502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2022122271, MT</dc:description>
  <cp:lastModifiedBy>Gitte Jørgensen</cp:lastModifiedBy>
  <cp:revision>12</cp:revision>
  <cp:lastPrinted>2022-05-18T14:03:00Z</cp:lastPrinted>
  <dcterms:created xsi:type="dcterms:W3CDTF">2024-03-26T11:28:00Z</dcterms:created>
  <dcterms:modified xsi:type="dcterms:W3CDTF">2024-03-27T09:24:00Z</dcterms:modified>
</cp:coreProperties>
</file>