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B29F1" w:rsidRPr="008F49E1" w:rsidRDefault="00FB29F1" w:rsidP="00FB29F1">
      <w:pPr>
        <w:rPr>
          <w:sz w:val="24"/>
          <w:szCs w:val="24"/>
        </w:rPr>
      </w:pPr>
      <w:bookmarkStart w:id="0" w:name="_GoBack"/>
      <w:bookmarkEnd w:id="0"/>
      <w:r w:rsidRPr="005B0036">
        <w:rPr>
          <w:noProof/>
          <w:sz w:val="24"/>
          <w:szCs w:val="24"/>
          <w:lang w:eastAsia="da-DK"/>
        </w:rPr>
        <w:drawing>
          <wp:inline distT="0" distB="0" distL="0" distR="0" wp14:anchorId="0158B818" wp14:editId="439B0F71">
            <wp:extent cx="2428875" cy="685800"/>
            <wp:effectExtent l="0" t="0" r="9525" b="0"/>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rsidR="00FB29F1" w:rsidRDefault="00FB29F1" w:rsidP="00FB29F1">
      <w:pPr>
        <w:rPr>
          <w:sz w:val="24"/>
          <w:szCs w:val="24"/>
        </w:rPr>
      </w:pPr>
    </w:p>
    <w:p w:rsidR="00FB29F1" w:rsidRPr="00406EE7" w:rsidRDefault="005967EC" w:rsidP="00ED6EBC">
      <w:pPr>
        <w:tabs>
          <w:tab w:val="right" w:pos="9356"/>
        </w:tabs>
        <w:jc w:val="right"/>
        <w:rPr>
          <w:b/>
          <w:sz w:val="24"/>
          <w:szCs w:val="24"/>
        </w:rPr>
      </w:pPr>
      <w:r>
        <w:rPr>
          <w:b/>
          <w:sz w:val="24"/>
          <w:szCs w:val="24"/>
        </w:rPr>
        <w:t>3. februar 2025</w:t>
      </w:r>
    </w:p>
    <w:p w:rsidR="00FB29F1" w:rsidRPr="00406EE7" w:rsidRDefault="00FB29F1" w:rsidP="00FB29F1">
      <w:pPr>
        <w:rPr>
          <w:sz w:val="24"/>
          <w:szCs w:val="24"/>
        </w:rPr>
      </w:pPr>
    </w:p>
    <w:p w:rsidR="00FB29F1" w:rsidRDefault="00FB29F1" w:rsidP="00FB29F1">
      <w:pPr>
        <w:rPr>
          <w:sz w:val="24"/>
          <w:szCs w:val="24"/>
        </w:rPr>
      </w:pPr>
    </w:p>
    <w:p w:rsidR="00FB29F1" w:rsidRPr="00406EE7" w:rsidRDefault="00FB29F1" w:rsidP="00FB29F1">
      <w:pPr>
        <w:rPr>
          <w:sz w:val="24"/>
          <w:szCs w:val="24"/>
        </w:rPr>
      </w:pPr>
    </w:p>
    <w:p w:rsidR="00FB29F1" w:rsidRPr="00406EE7" w:rsidRDefault="00FB29F1" w:rsidP="00FB29F1">
      <w:pPr>
        <w:tabs>
          <w:tab w:val="left" w:pos="8222"/>
        </w:tabs>
        <w:jc w:val="center"/>
        <w:rPr>
          <w:b/>
          <w:sz w:val="24"/>
          <w:szCs w:val="24"/>
        </w:rPr>
      </w:pPr>
      <w:r w:rsidRPr="00406EE7">
        <w:rPr>
          <w:b/>
          <w:sz w:val="24"/>
          <w:szCs w:val="24"/>
        </w:rPr>
        <w:t>PRODUKTRESUMÉ</w:t>
      </w:r>
    </w:p>
    <w:p w:rsidR="00FB29F1" w:rsidRPr="00406EE7" w:rsidRDefault="00FB29F1" w:rsidP="00FB29F1">
      <w:pPr>
        <w:tabs>
          <w:tab w:val="left" w:pos="8222"/>
        </w:tabs>
        <w:jc w:val="center"/>
        <w:rPr>
          <w:b/>
          <w:sz w:val="24"/>
          <w:szCs w:val="24"/>
        </w:rPr>
      </w:pPr>
    </w:p>
    <w:p w:rsidR="00FB29F1" w:rsidRPr="00406EE7" w:rsidRDefault="00FB29F1" w:rsidP="00FB29F1">
      <w:pPr>
        <w:tabs>
          <w:tab w:val="left" w:pos="8222"/>
        </w:tabs>
        <w:jc w:val="center"/>
        <w:rPr>
          <w:b/>
          <w:sz w:val="24"/>
          <w:szCs w:val="24"/>
        </w:rPr>
      </w:pPr>
      <w:r w:rsidRPr="00406EE7">
        <w:rPr>
          <w:b/>
          <w:sz w:val="24"/>
          <w:szCs w:val="24"/>
        </w:rPr>
        <w:t>for</w:t>
      </w:r>
    </w:p>
    <w:p w:rsidR="00FB29F1" w:rsidRPr="00406EE7" w:rsidRDefault="00FB29F1" w:rsidP="00FB29F1">
      <w:pPr>
        <w:tabs>
          <w:tab w:val="left" w:pos="8222"/>
        </w:tabs>
        <w:jc w:val="center"/>
        <w:rPr>
          <w:b/>
          <w:sz w:val="24"/>
          <w:szCs w:val="24"/>
        </w:rPr>
      </w:pPr>
    </w:p>
    <w:p w:rsidR="00FB29F1" w:rsidRPr="00565A74" w:rsidRDefault="00FB29F1" w:rsidP="00FB29F1">
      <w:pPr>
        <w:tabs>
          <w:tab w:val="left" w:pos="8222"/>
        </w:tabs>
        <w:jc w:val="center"/>
        <w:rPr>
          <w:b/>
          <w:sz w:val="24"/>
          <w:szCs w:val="24"/>
        </w:rPr>
      </w:pPr>
      <w:proofErr w:type="spellStart"/>
      <w:r>
        <w:rPr>
          <w:b/>
          <w:sz w:val="24"/>
          <w:szCs w:val="24"/>
        </w:rPr>
        <w:t>Cefabactin</w:t>
      </w:r>
      <w:proofErr w:type="spellEnd"/>
      <w:r>
        <w:rPr>
          <w:b/>
          <w:sz w:val="24"/>
          <w:szCs w:val="24"/>
        </w:rPr>
        <w:t xml:space="preserve"> </w:t>
      </w:r>
      <w:proofErr w:type="spellStart"/>
      <w:r>
        <w:rPr>
          <w:b/>
          <w:sz w:val="24"/>
          <w:szCs w:val="24"/>
        </w:rPr>
        <w:t>Vet</w:t>
      </w:r>
      <w:proofErr w:type="spellEnd"/>
      <w:r>
        <w:rPr>
          <w:b/>
          <w:sz w:val="24"/>
          <w:szCs w:val="24"/>
        </w:rPr>
        <w:t>., tabletter 50 mg og 250 mg</w:t>
      </w:r>
    </w:p>
    <w:p w:rsidR="00FB29F1" w:rsidRPr="00406EE7" w:rsidRDefault="00FB29F1" w:rsidP="00FB29F1">
      <w:pPr>
        <w:tabs>
          <w:tab w:val="left" w:pos="8222"/>
        </w:tabs>
        <w:jc w:val="both"/>
        <w:rPr>
          <w:sz w:val="24"/>
          <w:szCs w:val="24"/>
        </w:rPr>
      </w:pPr>
    </w:p>
    <w:p w:rsidR="00FB29F1" w:rsidRPr="00EB7ED2" w:rsidRDefault="00FB29F1" w:rsidP="00FB29F1">
      <w:pPr>
        <w:ind w:left="851" w:hanging="851"/>
        <w:jc w:val="both"/>
        <w:rPr>
          <w:sz w:val="24"/>
          <w:szCs w:val="24"/>
        </w:rPr>
      </w:pPr>
    </w:p>
    <w:p w:rsidR="00FB29F1" w:rsidRPr="00EB7ED2" w:rsidRDefault="00FB29F1" w:rsidP="005967EC">
      <w:pPr>
        <w:tabs>
          <w:tab w:val="left" w:pos="567"/>
        </w:tabs>
        <w:ind w:left="851" w:hanging="851"/>
        <w:rPr>
          <w:b/>
          <w:sz w:val="24"/>
          <w:szCs w:val="24"/>
        </w:rPr>
      </w:pPr>
      <w:r w:rsidRPr="00EB7ED2">
        <w:rPr>
          <w:b/>
          <w:sz w:val="24"/>
          <w:szCs w:val="24"/>
        </w:rPr>
        <w:t>0.</w:t>
      </w:r>
      <w:r w:rsidRPr="00EB7ED2">
        <w:rPr>
          <w:b/>
          <w:sz w:val="24"/>
          <w:szCs w:val="24"/>
        </w:rPr>
        <w:tab/>
        <w:t>D.SP.NR.</w:t>
      </w:r>
    </w:p>
    <w:p w:rsidR="00FB29F1" w:rsidRPr="00EB7ED2" w:rsidRDefault="00FB29F1" w:rsidP="005967EC">
      <w:pPr>
        <w:tabs>
          <w:tab w:val="left" w:pos="851"/>
        </w:tabs>
        <w:ind w:left="851" w:hanging="284"/>
        <w:rPr>
          <w:sz w:val="24"/>
          <w:szCs w:val="24"/>
        </w:rPr>
      </w:pPr>
      <w:r w:rsidRPr="00EB7ED2">
        <w:rPr>
          <w:sz w:val="24"/>
          <w:szCs w:val="24"/>
        </w:rPr>
        <w:t>29862</w:t>
      </w:r>
    </w:p>
    <w:p w:rsidR="00FB29F1" w:rsidRPr="00EB7ED2" w:rsidRDefault="00FB29F1" w:rsidP="00FB29F1">
      <w:pPr>
        <w:ind w:left="851" w:hanging="851"/>
        <w:rPr>
          <w:sz w:val="24"/>
          <w:szCs w:val="24"/>
        </w:rPr>
      </w:pPr>
    </w:p>
    <w:p w:rsidR="005967EC" w:rsidRPr="00F260F0" w:rsidRDefault="00FB29F1" w:rsidP="005967EC">
      <w:pPr>
        <w:pStyle w:val="Style1"/>
      </w:pPr>
      <w:r w:rsidRPr="00EB7ED2">
        <w:rPr>
          <w:sz w:val="24"/>
          <w:szCs w:val="24"/>
        </w:rPr>
        <w:t>1.</w:t>
      </w:r>
      <w:r w:rsidRPr="00EB7ED2">
        <w:rPr>
          <w:sz w:val="24"/>
          <w:szCs w:val="24"/>
        </w:rPr>
        <w:tab/>
      </w:r>
      <w:r w:rsidR="005967EC" w:rsidRPr="00F260F0">
        <w:t>VETERINÆRLÆGEMIDLETS NAVN</w:t>
      </w:r>
    </w:p>
    <w:p w:rsidR="005967EC" w:rsidRPr="00F260F0" w:rsidRDefault="005967EC" w:rsidP="005967EC">
      <w:pPr>
        <w:rPr>
          <w:szCs w:val="22"/>
        </w:rPr>
      </w:pPr>
    </w:p>
    <w:p w:rsidR="005967EC" w:rsidRDefault="005967EC" w:rsidP="005967EC">
      <w:pPr>
        <w:ind w:left="567"/>
        <w:rPr>
          <w:iCs/>
          <w:szCs w:val="22"/>
        </w:rPr>
      </w:pPr>
      <w:proofErr w:type="spellStart"/>
      <w:r w:rsidRPr="00F03803">
        <w:rPr>
          <w:szCs w:val="22"/>
        </w:rPr>
        <w:t>Cefabactin</w:t>
      </w:r>
      <w:proofErr w:type="spellEnd"/>
      <w:r w:rsidRPr="00F03803">
        <w:rPr>
          <w:szCs w:val="22"/>
        </w:rPr>
        <w:t xml:space="preserve"> </w:t>
      </w:r>
      <w:proofErr w:type="spellStart"/>
      <w:r w:rsidRPr="00F03803">
        <w:rPr>
          <w:szCs w:val="22"/>
        </w:rPr>
        <w:t>Vet</w:t>
      </w:r>
      <w:proofErr w:type="spellEnd"/>
      <w:r w:rsidRPr="00F03803">
        <w:rPr>
          <w:szCs w:val="22"/>
        </w:rPr>
        <w:t>.</w:t>
      </w:r>
      <w:r w:rsidRPr="000B7F2B">
        <w:rPr>
          <w:iCs/>
          <w:szCs w:val="22"/>
        </w:rPr>
        <w:t xml:space="preserve"> </w:t>
      </w:r>
    </w:p>
    <w:p w:rsidR="005967EC" w:rsidRDefault="005967EC" w:rsidP="005967EC">
      <w:pPr>
        <w:ind w:left="567"/>
        <w:rPr>
          <w:iCs/>
          <w:szCs w:val="22"/>
        </w:rPr>
      </w:pPr>
      <w:r>
        <w:rPr>
          <w:iCs/>
          <w:szCs w:val="22"/>
        </w:rPr>
        <w:t xml:space="preserve">Lægemiddelform: </w:t>
      </w:r>
      <w:r w:rsidRPr="000B7F2B">
        <w:rPr>
          <w:iCs/>
          <w:szCs w:val="22"/>
        </w:rPr>
        <w:t>tabletter</w:t>
      </w:r>
    </w:p>
    <w:p w:rsidR="005967EC" w:rsidRDefault="005967EC" w:rsidP="005967EC">
      <w:pPr>
        <w:ind w:left="567"/>
        <w:rPr>
          <w:szCs w:val="22"/>
        </w:rPr>
      </w:pPr>
      <w:r>
        <w:rPr>
          <w:szCs w:val="22"/>
        </w:rPr>
        <w:t>Styrke: 50 mg</w:t>
      </w:r>
    </w:p>
    <w:p w:rsidR="005967EC" w:rsidRDefault="005967EC" w:rsidP="005967EC">
      <w:pPr>
        <w:ind w:left="567"/>
        <w:rPr>
          <w:szCs w:val="22"/>
        </w:rPr>
      </w:pPr>
    </w:p>
    <w:p w:rsidR="005967EC" w:rsidRDefault="005967EC" w:rsidP="005967EC">
      <w:pPr>
        <w:ind w:left="567"/>
        <w:rPr>
          <w:iCs/>
          <w:szCs w:val="22"/>
        </w:rPr>
      </w:pPr>
      <w:proofErr w:type="spellStart"/>
      <w:r w:rsidRPr="00F03803">
        <w:rPr>
          <w:szCs w:val="22"/>
        </w:rPr>
        <w:t>Cefabactin</w:t>
      </w:r>
      <w:proofErr w:type="spellEnd"/>
      <w:r w:rsidRPr="00F03803">
        <w:rPr>
          <w:szCs w:val="22"/>
        </w:rPr>
        <w:t xml:space="preserve"> </w:t>
      </w:r>
      <w:proofErr w:type="spellStart"/>
      <w:r w:rsidRPr="00F03803">
        <w:rPr>
          <w:szCs w:val="22"/>
        </w:rPr>
        <w:t>Vet</w:t>
      </w:r>
      <w:proofErr w:type="spellEnd"/>
      <w:r w:rsidRPr="00F03803">
        <w:rPr>
          <w:szCs w:val="22"/>
        </w:rPr>
        <w:t>.</w:t>
      </w:r>
    </w:p>
    <w:p w:rsidR="005967EC" w:rsidRDefault="005967EC" w:rsidP="005967EC">
      <w:pPr>
        <w:ind w:left="567"/>
        <w:rPr>
          <w:iCs/>
          <w:szCs w:val="22"/>
        </w:rPr>
      </w:pPr>
      <w:r>
        <w:rPr>
          <w:iCs/>
          <w:szCs w:val="22"/>
        </w:rPr>
        <w:t xml:space="preserve">Lægemiddelform: </w:t>
      </w:r>
      <w:r w:rsidRPr="000B7F2B">
        <w:rPr>
          <w:iCs/>
          <w:szCs w:val="22"/>
        </w:rPr>
        <w:t>tabletter</w:t>
      </w:r>
    </w:p>
    <w:p w:rsidR="005967EC" w:rsidRDefault="005967EC" w:rsidP="005967EC">
      <w:pPr>
        <w:ind w:left="567"/>
        <w:rPr>
          <w:szCs w:val="22"/>
        </w:rPr>
      </w:pPr>
      <w:r>
        <w:rPr>
          <w:szCs w:val="22"/>
        </w:rPr>
        <w:t>Styrke: 250 mg</w:t>
      </w:r>
    </w:p>
    <w:p w:rsidR="005967EC" w:rsidRDefault="005967EC" w:rsidP="005967EC">
      <w:pPr>
        <w:rPr>
          <w:szCs w:val="22"/>
        </w:rPr>
      </w:pPr>
    </w:p>
    <w:p w:rsidR="005967EC" w:rsidRPr="00F260F0" w:rsidRDefault="005967EC" w:rsidP="005967EC">
      <w:pPr>
        <w:rPr>
          <w:szCs w:val="22"/>
        </w:rPr>
      </w:pPr>
    </w:p>
    <w:p w:rsidR="005967EC" w:rsidRPr="00F260F0" w:rsidRDefault="005967EC" w:rsidP="005967EC">
      <w:pPr>
        <w:pStyle w:val="Style1"/>
      </w:pPr>
      <w:r w:rsidRPr="00F260F0">
        <w:t>2.</w:t>
      </w:r>
      <w:r w:rsidRPr="00F260F0">
        <w:tab/>
        <w:t>KVALITATIV OG KVANTITATIV SAMMENSÆTNING</w:t>
      </w:r>
    </w:p>
    <w:p w:rsidR="005967EC" w:rsidRDefault="005967EC" w:rsidP="005967EC">
      <w:pPr>
        <w:rPr>
          <w:szCs w:val="22"/>
        </w:rPr>
      </w:pPr>
    </w:p>
    <w:p w:rsidR="005967EC" w:rsidRPr="00F03803" w:rsidRDefault="005967EC" w:rsidP="005967EC">
      <w:pPr>
        <w:ind w:left="567"/>
        <w:rPr>
          <w:szCs w:val="22"/>
        </w:rPr>
      </w:pPr>
      <w:r w:rsidRPr="00F03803">
        <w:rPr>
          <w:szCs w:val="22"/>
        </w:rPr>
        <w:t>Hver tablet indeholder:</w:t>
      </w:r>
    </w:p>
    <w:p w:rsidR="005967EC" w:rsidRPr="00F260F0" w:rsidRDefault="005967EC" w:rsidP="005967EC">
      <w:pPr>
        <w:ind w:left="567"/>
        <w:rPr>
          <w:szCs w:val="22"/>
        </w:rPr>
      </w:pPr>
    </w:p>
    <w:p w:rsidR="005967EC" w:rsidRPr="00F260F0" w:rsidRDefault="005967EC" w:rsidP="005967EC">
      <w:pPr>
        <w:ind w:left="567"/>
        <w:rPr>
          <w:b/>
          <w:szCs w:val="22"/>
        </w:rPr>
      </w:pPr>
      <w:r w:rsidRPr="00F260F0">
        <w:rPr>
          <w:b/>
          <w:szCs w:val="22"/>
        </w:rPr>
        <w:t>Aktivt stof:</w:t>
      </w:r>
    </w:p>
    <w:p w:rsidR="005967EC" w:rsidRPr="00F03803" w:rsidRDefault="005967EC" w:rsidP="005967EC">
      <w:pPr>
        <w:tabs>
          <w:tab w:val="left" w:pos="1701"/>
          <w:tab w:val="left" w:pos="1843"/>
        </w:tabs>
        <w:ind w:left="567"/>
        <w:rPr>
          <w:szCs w:val="22"/>
        </w:rPr>
      </w:pPr>
      <w:r w:rsidRPr="00F03803">
        <w:rPr>
          <w:szCs w:val="22"/>
        </w:rPr>
        <w:t xml:space="preserve">50 mg: </w:t>
      </w:r>
      <w:r w:rsidRPr="00F03803">
        <w:rPr>
          <w:szCs w:val="22"/>
        </w:rPr>
        <w:tab/>
      </w:r>
      <w:r>
        <w:rPr>
          <w:szCs w:val="22"/>
        </w:rPr>
        <w:tab/>
      </w:r>
      <w:proofErr w:type="spellStart"/>
      <w:r w:rsidRPr="00F03803">
        <w:rPr>
          <w:szCs w:val="22"/>
        </w:rPr>
        <w:t>Cefalexin</w:t>
      </w:r>
      <w:proofErr w:type="spellEnd"/>
      <w:r w:rsidRPr="00F03803">
        <w:rPr>
          <w:szCs w:val="22"/>
        </w:rPr>
        <w:t xml:space="preserve"> (som </w:t>
      </w:r>
      <w:proofErr w:type="spellStart"/>
      <w:r w:rsidRPr="00F03803">
        <w:rPr>
          <w:szCs w:val="22"/>
        </w:rPr>
        <w:t>cefalexinmonohydrat</w:t>
      </w:r>
      <w:proofErr w:type="spellEnd"/>
      <w:r w:rsidRPr="00F03803">
        <w:rPr>
          <w:szCs w:val="22"/>
        </w:rPr>
        <w:t>)</w:t>
      </w:r>
      <w:r>
        <w:rPr>
          <w:szCs w:val="22"/>
        </w:rPr>
        <w:t xml:space="preserve"> </w:t>
      </w:r>
      <w:r w:rsidRPr="00F03803">
        <w:rPr>
          <w:szCs w:val="22"/>
        </w:rPr>
        <w:t>50 mg</w:t>
      </w:r>
    </w:p>
    <w:p w:rsidR="005967EC" w:rsidRPr="00F03803" w:rsidRDefault="005967EC" w:rsidP="005967EC">
      <w:pPr>
        <w:tabs>
          <w:tab w:val="left" w:pos="1843"/>
        </w:tabs>
        <w:ind w:left="567"/>
        <w:rPr>
          <w:szCs w:val="22"/>
        </w:rPr>
      </w:pPr>
      <w:r w:rsidRPr="00F03803">
        <w:rPr>
          <w:szCs w:val="22"/>
        </w:rPr>
        <w:t xml:space="preserve">250 mg: </w:t>
      </w:r>
      <w:r w:rsidRPr="00F03803">
        <w:rPr>
          <w:szCs w:val="22"/>
        </w:rPr>
        <w:tab/>
      </w:r>
      <w:proofErr w:type="spellStart"/>
      <w:r w:rsidRPr="00F03803">
        <w:rPr>
          <w:szCs w:val="22"/>
        </w:rPr>
        <w:t>Cefalexin</w:t>
      </w:r>
      <w:proofErr w:type="spellEnd"/>
      <w:r w:rsidRPr="00F03803">
        <w:rPr>
          <w:szCs w:val="22"/>
        </w:rPr>
        <w:t xml:space="preserve"> (som </w:t>
      </w:r>
      <w:proofErr w:type="spellStart"/>
      <w:r w:rsidRPr="00F03803">
        <w:rPr>
          <w:szCs w:val="22"/>
        </w:rPr>
        <w:t>cefalexinmonohydrat</w:t>
      </w:r>
      <w:proofErr w:type="spellEnd"/>
      <w:r w:rsidRPr="00F03803">
        <w:rPr>
          <w:szCs w:val="22"/>
        </w:rPr>
        <w:t>)</w:t>
      </w:r>
      <w:r>
        <w:rPr>
          <w:szCs w:val="22"/>
        </w:rPr>
        <w:t xml:space="preserve"> </w:t>
      </w:r>
      <w:r w:rsidRPr="00F03803">
        <w:rPr>
          <w:szCs w:val="22"/>
        </w:rPr>
        <w:t>250 mg</w:t>
      </w:r>
    </w:p>
    <w:p w:rsidR="005967EC" w:rsidRPr="00F260F0" w:rsidRDefault="005967EC" w:rsidP="005967EC">
      <w:pPr>
        <w:ind w:left="567"/>
        <w:rPr>
          <w:szCs w:val="22"/>
        </w:rPr>
      </w:pPr>
    </w:p>
    <w:p w:rsidR="005967EC" w:rsidRDefault="005967EC" w:rsidP="005967EC">
      <w:pPr>
        <w:ind w:left="567"/>
        <w:rPr>
          <w:szCs w:val="22"/>
        </w:rPr>
      </w:pPr>
      <w:r w:rsidRPr="00F260F0">
        <w:rPr>
          <w:b/>
          <w:szCs w:val="22"/>
        </w:rPr>
        <w:t>Hjælpestof</w:t>
      </w:r>
      <w:r>
        <w:rPr>
          <w:b/>
          <w:szCs w:val="22"/>
        </w:rPr>
        <w:t>fer</w:t>
      </w:r>
      <w:r w:rsidRPr="00F260F0">
        <w:rPr>
          <w:b/>
          <w:szCs w:val="22"/>
        </w:rPr>
        <w:t>:</w:t>
      </w:r>
    </w:p>
    <w:tbl>
      <w:tblPr>
        <w:tblW w:w="0" w:type="auto"/>
        <w:tblInd w:w="5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18"/>
      </w:tblGrid>
      <w:tr w:rsidR="005967EC" w:rsidTr="005967EC">
        <w:tc>
          <w:tcPr>
            <w:tcW w:w="4518" w:type="dxa"/>
            <w:shd w:val="clear" w:color="auto" w:fill="auto"/>
            <w:vAlign w:val="center"/>
          </w:tcPr>
          <w:p w:rsidR="005967EC" w:rsidRPr="00F260F0" w:rsidRDefault="005967EC" w:rsidP="005B63FA">
            <w:pPr>
              <w:spacing w:before="60" w:after="60"/>
              <w:rPr>
                <w:b/>
                <w:bCs/>
                <w:iCs/>
                <w:szCs w:val="22"/>
              </w:rPr>
            </w:pPr>
            <w:r w:rsidRPr="00F260F0">
              <w:rPr>
                <w:b/>
                <w:bCs/>
                <w:iCs/>
                <w:szCs w:val="22"/>
              </w:rPr>
              <w:t>Kvalitativ sammensætning af hjælpestoffer og andre bestanddele</w:t>
            </w:r>
          </w:p>
        </w:tc>
      </w:tr>
      <w:tr w:rsidR="005967EC" w:rsidTr="005967EC">
        <w:tc>
          <w:tcPr>
            <w:tcW w:w="4518" w:type="dxa"/>
            <w:shd w:val="clear" w:color="auto" w:fill="auto"/>
            <w:vAlign w:val="center"/>
          </w:tcPr>
          <w:p w:rsidR="005967EC" w:rsidRPr="00F260F0" w:rsidRDefault="005967EC" w:rsidP="005B63FA">
            <w:pPr>
              <w:spacing w:before="60" w:after="60"/>
              <w:ind w:left="567" w:hanging="567"/>
              <w:rPr>
                <w:iCs/>
                <w:szCs w:val="22"/>
              </w:rPr>
            </w:pPr>
            <w:proofErr w:type="spellStart"/>
            <w:r>
              <w:rPr>
                <w:iCs/>
                <w:szCs w:val="22"/>
              </w:rPr>
              <w:t>Lactosemonohydrat</w:t>
            </w:r>
            <w:proofErr w:type="spellEnd"/>
          </w:p>
        </w:tc>
      </w:tr>
      <w:tr w:rsidR="005967EC" w:rsidTr="005967EC">
        <w:tc>
          <w:tcPr>
            <w:tcW w:w="4518" w:type="dxa"/>
            <w:shd w:val="clear" w:color="auto" w:fill="auto"/>
            <w:vAlign w:val="center"/>
          </w:tcPr>
          <w:p w:rsidR="005967EC" w:rsidRPr="00F260F0" w:rsidRDefault="005967EC" w:rsidP="005B63FA">
            <w:pPr>
              <w:spacing w:before="60" w:after="60"/>
              <w:rPr>
                <w:iCs/>
                <w:szCs w:val="22"/>
              </w:rPr>
            </w:pPr>
            <w:r>
              <w:rPr>
                <w:iCs/>
                <w:szCs w:val="22"/>
              </w:rPr>
              <w:t>Kartoffelstivelse</w:t>
            </w:r>
          </w:p>
        </w:tc>
      </w:tr>
      <w:tr w:rsidR="005967EC" w:rsidTr="005967EC">
        <w:tc>
          <w:tcPr>
            <w:tcW w:w="4518" w:type="dxa"/>
            <w:shd w:val="clear" w:color="auto" w:fill="auto"/>
            <w:vAlign w:val="center"/>
          </w:tcPr>
          <w:p w:rsidR="005967EC" w:rsidRPr="00F260F0" w:rsidRDefault="005967EC" w:rsidP="005B63FA">
            <w:pPr>
              <w:spacing w:before="60" w:after="60"/>
              <w:rPr>
                <w:iCs/>
                <w:szCs w:val="22"/>
              </w:rPr>
            </w:pPr>
            <w:proofErr w:type="spellStart"/>
            <w:r>
              <w:rPr>
                <w:iCs/>
                <w:szCs w:val="22"/>
              </w:rPr>
              <w:t>Silica</w:t>
            </w:r>
            <w:proofErr w:type="spellEnd"/>
            <w:r>
              <w:rPr>
                <w:iCs/>
                <w:szCs w:val="22"/>
              </w:rPr>
              <w:t>, kolloid hydreret</w:t>
            </w:r>
          </w:p>
        </w:tc>
      </w:tr>
      <w:tr w:rsidR="005967EC" w:rsidTr="005967EC">
        <w:tc>
          <w:tcPr>
            <w:tcW w:w="4518" w:type="dxa"/>
            <w:shd w:val="clear" w:color="auto" w:fill="auto"/>
            <w:vAlign w:val="center"/>
          </w:tcPr>
          <w:p w:rsidR="005967EC" w:rsidRPr="00D95EE9" w:rsidRDefault="005967EC" w:rsidP="005B63FA">
            <w:pPr>
              <w:spacing w:before="60" w:after="60"/>
              <w:ind w:left="567" w:hanging="567"/>
              <w:rPr>
                <w:bCs/>
                <w:iCs/>
                <w:szCs w:val="22"/>
              </w:rPr>
            </w:pPr>
            <w:r>
              <w:rPr>
                <w:bCs/>
                <w:iCs/>
                <w:szCs w:val="22"/>
              </w:rPr>
              <w:t>Gær (tørret)</w:t>
            </w:r>
          </w:p>
        </w:tc>
      </w:tr>
      <w:tr w:rsidR="005967EC" w:rsidTr="005967EC">
        <w:tc>
          <w:tcPr>
            <w:tcW w:w="4518" w:type="dxa"/>
            <w:shd w:val="clear" w:color="auto" w:fill="auto"/>
            <w:vAlign w:val="center"/>
          </w:tcPr>
          <w:p w:rsidR="005967EC" w:rsidRPr="00F260F0" w:rsidRDefault="005967EC" w:rsidP="005B63FA">
            <w:pPr>
              <w:spacing w:before="60" w:after="60"/>
              <w:rPr>
                <w:iCs/>
                <w:szCs w:val="22"/>
              </w:rPr>
            </w:pPr>
            <w:r>
              <w:rPr>
                <w:iCs/>
                <w:szCs w:val="22"/>
              </w:rPr>
              <w:t>Kyllingesmag</w:t>
            </w:r>
          </w:p>
        </w:tc>
      </w:tr>
      <w:tr w:rsidR="005967EC" w:rsidTr="005967EC">
        <w:tc>
          <w:tcPr>
            <w:tcW w:w="4518" w:type="dxa"/>
            <w:shd w:val="clear" w:color="auto" w:fill="auto"/>
            <w:vAlign w:val="center"/>
          </w:tcPr>
          <w:p w:rsidR="005967EC" w:rsidRPr="00F260F0" w:rsidRDefault="005967EC" w:rsidP="005B63FA">
            <w:pPr>
              <w:spacing w:before="60" w:after="60"/>
              <w:rPr>
                <w:iCs/>
                <w:szCs w:val="22"/>
              </w:rPr>
            </w:pPr>
            <w:proofErr w:type="spellStart"/>
            <w:r>
              <w:rPr>
                <w:iCs/>
                <w:szCs w:val="22"/>
              </w:rPr>
              <w:t>Magnesiumstearat</w:t>
            </w:r>
            <w:proofErr w:type="spellEnd"/>
          </w:p>
        </w:tc>
      </w:tr>
    </w:tbl>
    <w:p w:rsidR="005967EC" w:rsidRPr="00F260F0" w:rsidRDefault="005967EC" w:rsidP="005967EC">
      <w:pPr>
        <w:rPr>
          <w:szCs w:val="22"/>
        </w:rPr>
      </w:pPr>
    </w:p>
    <w:p w:rsidR="005967EC" w:rsidRPr="00F03803" w:rsidRDefault="005967EC" w:rsidP="005967EC">
      <w:pPr>
        <w:ind w:left="567"/>
        <w:rPr>
          <w:szCs w:val="22"/>
        </w:rPr>
      </w:pPr>
      <w:r w:rsidRPr="00F03803">
        <w:rPr>
          <w:szCs w:val="22"/>
        </w:rPr>
        <w:lastRenderedPageBreak/>
        <w:t xml:space="preserve">Lysebrun med brune prikker, rund og konveks tablet med smag med en </w:t>
      </w:r>
      <w:proofErr w:type="spellStart"/>
      <w:r w:rsidRPr="00F03803">
        <w:rPr>
          <w:szCs w:val="22"/>
        </w:rPr>
        <w:t>krydsformet</w:t>
      </w:r>
      <w:proofErr w:type="spellEnd"/>
      <w:r w:rsidRPr="00F03803">
        <w:rPr>
          <w:szCs w:val="22"/>
        </w:rPr>
        <w:t xml:space="preserve"> delekærv på den ene side.</w:t>
      </w:r>
    </w:p>
    <w:p w:rsidR="005967EC" w:rsidRDefault="005967EC" w:rsidP="005967EC">
      <w:pPr>
        <w:ind w:left="567"/>
        <w:rPr>
          <w:szCs w:val="22"/>
        </w:rPr>
      </w:pPr>
      <w:r w:rsidRPr="00F03803">
        <w:rPr>
          <w:szCs w:val="22"/>
        </w:rPr>
        <w:t>Tabletten kan deles i to eller fire lige store dele.</w:t>
      </w:r>
    </w:p>
    <w:p w:rsidR="005967EC" w:rsidRPr="00F260F0" w:rsidRDefault="005967EC" w:rsidP="005967EC">
      <w:pPr>
        <w:rPr>
          <w:szCs w:val="22"/>
        </w:rPr>
      </w:pPr>
    </w:p>
    <w:p w:rsidR="005967EC" w:rsidRPr="00F260F0" w:rsidRDefault="005967EC" w:rsidP="005967EC">
      <w:pPr>
        <w:pStyle w:val="Style1"/>
      </w:pPr>
      <w:r w:rsidRPr="00F260F0">
        <w:t>3.</w:t>
      </w:r>
      <w:r w:rsidRPr="00F260F0">
        <w:tab/>
        <w:t>KLINISKE OPLYSNINGER</w:t>
      </w:r>
    </w:p>
    <w:p w:rsidR="005967EC" w:rsidRPr="00F260F0" w:rsidRDefault="005967EC" w:rsidP="005967EC">
      <w:pPr>
        <w:rPr>
          <w:szCs w:val="22"/>
        </w:rPr>
      </w:pPr>
    </w:p>
    <w:p w:rsidR="005967EC" w:rsidRPr="00F260F0" w:rsidRDefault="005967EC" w:rsidP="005967EC">
      <w:pPr>
        <w:pStyle w:val="Style1"/>
      </w:pPr>
      <w:r w:rsidRPr="00F260F0">
        <w:t>3.1</w:t>
      </w:r>
      <w:r w:rsidRPr="00F260F0">
        <w:tab/>
        <w:t>Dyrearter, som lægemidlet er beregnet til</w:t>
      </w:r>
    </w:p>
    <w:p w:rsidR="005967EC" w:rsidRDefault="005967EC" w:rsidP="005967EC">
      <w:pPr>
        <w:rPr>
          <w:szCs w:val="22"/>
        </w:rPr>
      </w:pPr>
    </w:p>
    <w:p w:rsidR="005967EC" w:rsidRPr="00F03803" w:rsidRDefault="005967EC" w:rsidP="005967EC">
      <w:pPr>
        <w:ind w:firstLine="567"/>
        <w:rPr>
          <w:szCs w:val="22"/>
        </w:rPr>
      </w:pPr>
      <w:r w:rsidRPr="00F03803">
        <w:rPr>
          <w:szCs w:val="22"/>
        </w:rPr>
        <w:t>Hund og kat.</w:t>
      </w:r>
    </w:p>
    <w:p w:rsidR="005967EC" w:rsidRPr="00F260F0" w:rsidRDefault="005967EC" w:rsidP="005967EC">
      <w:pPr>
        <w:rPr>
          <w:szCs w:val="22"/>
        </w:rPr>
      </w:pPr>
    </w:p>
    <w:p w:rsidR="005967EC" w:rsidRPr="00F260F0" w:rsidRDefault="005967EC" w:rsidP="005967EC">
      <w:pPr>
        <w:pStyle w:val="Style1"/>
      </w:pPr>
      <w:r w:rsidRPr="00F260F0">
        <w:t>3.2</w:t>
      </w:r>
      <w:r w:rsidRPr="00F260F0">
        <w:tab/>
        <w:t>Terapeutiske indikationer for hver dyreart, som lægemidlet er beregnet til</w:t>
      </w:r>
    </w:p>
    <w:p w:rsidR="005967EC" w:rsidRPr="00F260F0" w:rsidRDefault="005967EC" w:rsidP="005967EC">
      <w:pPr>
        <w:rPr>
          <w:szCs w:val="22"/>
        </w:rPr>
      </w:pPr>
    </w:p>
    <w:p w:rsidR="005967EC" w:rsidRPr="00F03803" w:rsidRDefault="005967EC" w:rsidP="005967EC">
      <w:pPr>
        <w:ind w:left="567"/>
        <w:rPr>
          <w:szCs w:val="22"/>
        </w:rPr>
      </w:pPr>
      <w:r w:rsidRPr="00F03803">
        <w:rPr>
          <w:szCs w:val="22"/>
        </w:rPr>
        <w:t>Til behandling af</w:t>
      </w:r>
      <w:r>
        <w:rPr>
          <w:szCs w:val="22"/>
        </w:rPr>
        <w:t>:</w:t>
      </w:r>
    </w:p>
    <w:p w:rsidR="005967EC" w:rsidRPr="00F03803" w:rsidRDefault="005967EC" w:rsidP="005967EC">
      <w:pPr>
        <w:pStyle w:val="Listeafsnit"/>
        <w:numPr>
          <w:ilvl w:val="0"/>
          <w:numId w:val="7"/>
        </w:numPr>
        <w:ind w:left="1287"/>
        <w:rPr>
          <w:szCs w:val="22"/>
        </w:rPr>
      </w:pPr>
      <w:r w:rsidRPr="00F03803">
        <w:rPr>
          <w:szCs w:val="22"/>
        </w:rPr>
        <w:t xml:space="preserve">Luftvejsinfektioner, især </w:t>
      </w:r>
      <w:proofErr w:type="spellStart"/>
      <w:r w:rsidRPr="00F03803">
        <w:rPr>
          <w:szCs w:val="22"/>
        </w:rPr>
        <w:t>bronkopneumoni</w:t>
      </w:r>
      <w:proofErr w:type="spellEnd"/>
      <w:r w:rsidRPr="00F03803">
        <w:rPr>
          <w:szCs w:val="22"/>
        </w:rPr>
        <w:t xml:space="preserve">, forårsaget af </w:t>
      </w:r>
      <w:proofErr w:type="spellStart"/>
      <w:r w:rsidRPr="00F03803">
        <w:rPr>
          <w:i/>
          <w:iCs/>
          <w:szCs w:val="22"/>
        </w:rPr>
        <w:t>Staphylococcus</w:t>
      </w:r>
      <w:proofErr w:type="spellEnd"/>
      <w:r w:rsidRPr="00F03803">
        <w:rPr>
          <w:i/>
          <w:iCs/>
          <w:szCs w:val="22"/>
        </w:rPr>
        <w:t xml:space="preserve"> aureus</w:t>
      </w:r>
      <w:r w:rsidRPr="00F03803">
        <w:rPr>
          <w:szCs w:val="22"/>
        </w:rPr>
        <w:t xml:space="preserve">, </w:t>
      </w:r>
      <w:proofErr w:type="spellStart"/>
      <w:r w:rsidRPr="00F03803">
        <w:rPr>
          <w:i/>
          <w:iCs/>
          <w:szCs w:val="22"/>
        </w:rPr>
        <w:t>Streptococcus</w:t>
      </w:r>
      <w:proofErr w:type="spellEnd"/>
      <w:r w:rsidRPr="00F03803">
        <w:rPr>
          <w:szCs w:val="22"/>
        </w:rPr>
        <w:t xml:space="preserve"> </w:t>
      </w:r>
      <w:proofErr w:type="spellStart"/>
      <w:r w:rsidRPr="00F03803">
        <w:rPr>
          <w:szCs w:val="22"/>
        </w:rPr>
        <w:t>spp</w:t>
      </w:r>
      <w:proofErr w:type="spellEnd"/>
      <w:r w:rsidRPr="00F03803">
        <w:rPr>
          <w:szCs w:val="22"/>
        </w:rPr>
        <w:t xml:space="preserve">., </w:t>
      </w:r>
      <w:r w:rsidRPr="00F03803">
        <w:rPr>
          <w:i/>
          <w:iCs/>
          <w:szCs w:val="22"/>
        </w:rPr>
        <w:t xml:space="preserve">Escherichia coli </w:t>
      </w:r>
      <w:r w:rsidRPr="00F03803">
        <w:rPr>
          <w:szCs w:val="22"/>
        </w:rPr>
        <w:t xml:space="preserve">og </w:t>
      </w:r>
      <w:proofErr w:type="spellStart"/>
      <w:r w:rsidRPr="00F03803">
        <w:rPr>
          <w:i/>
          <w:iCs/>
          <w:szCs w:val="22"/>
        </w:rPr>
        <w:t>Klebsiella</w:t>
      </w:r>
      <w:proofErr w:type="spellEnd"/>
      <w:r w:rsidRPr="00F03803">
        <w:rPr>
          <w:szCs w:val="22"/>
        </w:rPr>
        <w:t xml:space="preserve"> </w:t>
      </w:r>
      <w:proofErr w:type="spellStart"/>
      <w:r w:rsidRPr="00F03803">
        <w:rPr>
          <w:szCs w:val="22"/>
        </w:rPr>
        <w:t>spp</w:t>
      </w:r>
      <w:proofErr w:type="spellEnd"/>
      <w:r w:rsidRPr="00F03803">
        <w:rPr>
          <w:szCs w:val="22"/>
        </w:rPr>
        <w:t>.</w:t>
      </w:r>
    </w:p>
    <w:p w:rsidR="005967EC" w:rsidRPr="00F03803" w:rsidRDefault="005967EC" w:rsidP="005967EC">
      <w:pPr>
        <w:pStyle w:val="Listeafsnit"/>
        <w:numPr>
          <w:ilvl w:val="0"/>
          <w:numId w:val="7"/>
        </w:numPr>
        <w:ind w:left="1287"/>
        <w:rPr>
          <w:szCs w:val="22"/>
        </w:rPr>
      </w:pPr>
      <w:r w:rsidRPr="00F03803">
        <w:rPr>
          <w:szCs w:val="22"/>
        </w:rPr>
        <w:t xml:space="preserve">Urinvejsinfektioner forårsaget af </w:t>
      </w:r>
      <w:r w:rsidRPr="00F03803">
        <w:rPr>
          <w:i/>
          <w:iCs/>
          <w:szCs w:val="22"/>
        </w:rPr>
        <w:t>Escherichia coli</w:t>
      </w:r>
      <w:r w:rsidRPr="00F03803">
        <w:rPr>
          <w:szCs w:val="22"/>
        </w:rPr>
        <w:t xml:space="preserve">, </w:t>
      </w:r>
      <w:r w:rsidRPr="00F03803">
        <w:rPr>
          <w:i/>
          <w:iCs/>
          <w:szCs w:val="22"/>
        </w:rPr>
        <w:t>Proteus</w:t>
      </w:r>
      <w:r w:rsidRPr="00F03803">
        <w:rPr>
          <w:szCs w:val="22"/>
        </w:rPr>
        <w:t xml:space="preserve"> </w:t>
      </w:r>
      <w:proofErr w:type="spellStart"/>
      <w:r w:rsidRPr="00F03803">
        <w:rPr>
          <w:szCs w:val="22"/>
        </w:rPr>
        <w:t>spp</w:t>
      </w:r>
      <w:proofErr w:type="spellEnd"/>
      <w:r w:rsidRPr="00F03803">
        <w:rPr>
          <w:szCs w:val="22"/>
        </w:rPr>
        <w:t xml:space="preserve">. og </w:t>
      </w:r>
      <w:proofErr w:type="spellStart"/>
      <w:r w:rsidRPr="00F03803">
        <w:rPr>
          <w:i/>
          <w:iCs/>
          <w:szCs w:val="22"/>
        </w:rPr>
        <w:t>Staphylococcus</w:t>
      </w:r>
      <w:proofErr w:type="spellEnd"/>
      <w:r w:rsidRPr="00F03803">
        <w:rPr>
          <w:szCs w:val="22"/>
        </w:rPr>
        <w:t xml:space="preserve"> </w:t>
      </w:r>
      <w:proofErr w:type="spellStart"/>
      <w:r w:rsidRPr="00F03803">
        <w:rPr>
          <w:szCs w:val="22"/>
        </w:rPr>
        <w:t>spp</w:t>
      </w:r>
      <w:proofErr w:type="spellEnd"/>
      <w:r w:rsidRPr="00F03803">
        <w:rPr>
          <w:szCs w:val="22"/>
        </w:rPr>
        <w:t>.</w:t>
      </w:r>
    </w:p>
    <w:p w:rsidR="005967EC" w:rsidRPr="00F03803" w:rsidRDefault="005967EC" w:rsidP="005967EC">
      <w:pPr>
        <w:pStyle w:val="Listeafsnit"/>
        <w:numPr>
          <w:ilvl w:val="0"/>
          <w:numId w:val="7"/>
        </w:numPr>
        <w:ind w:left="1287"/>
        <w:rPr>
          <w:szCs w:val="22"/>
        </w:rPr>
      </w:pPr>
      <w:r w:rsidRPr="00F03803">
        <w:rPr>
          <w:szCs w:val="22"/>
        </w:rPr>
        <w:t xml:space="preserve">Hudinfektioner hos katte forårsaget af </w:t>
      </w:r>
      <w:proofErr w:type="spellStart"/>
      <w:r w:rsidRPr="00F03803">
        <w:rPr>
          <w:i/>
          <w:iCs/>
          <w:szCs w:val="22"/>
        </w:rPr>
        <w:t>Staphylococcus</w:t>
      </w:r>
      <w:proofErr w:type="spellEnd"/>
      <w:r w:rsidRPr="00F03803">
        <w:rPr>
          <w:szCs w:val="22"/>
        </w:rPr>
        <w:t xml:space="preserve"> </w:t>
      </w:r>
      <w:proofErr w:type="spellStart"/>
      <w:r w:rsidRPr="00F03803">
        <w:rPr>
          <w:szCs w:val="22"/>
        </w:rPr>
        <w:t>spp</w:t>
      </w:r>
      <w:proofErr w:type="spellEnd"/>
      <w:r w:rsidRPr="00F03803">
        <w:rPr>
          <w:szCs w:val="22"/>
        </w:rPr>
        <w:t xml:space="preserve">. og </w:t>
      </w:r>
      <w:proofErr w:type="spellStart"/>
      <w:r w:rsidRPr="00F03803">
        <w:rPr>
          <w:i/>
          <w:iCs/>
          <w:szCs w:val="22"/>
        </w:rPr>
        <w:t>Streptococcus</w:t>
      </w:r>
      <w:proofErr w:type="spellEnd"/>
      <w:r w:rsidRPr="00F03803">
        <w:rPr>
          <w:szCs w:val="22"/>
        </w:rPr>
        <w:t xml:space="preserve"> </w:t>
      </w:r>
      <w:proofErr w:type="spellStart"/>
      <w:r w:rsidRPr="00F03803">
        <w:rPr>
          <w:szCs w:val="22"/>
        </w:rPr>
        <w:t>spp</w:t>
      </w:r>
      <w:proofErr w:type="spellEnd"/>
      <w:r w:rsidRPr="00F03803">
        <w:rPr>
          <w:szCs w:val="22"/>
        </w:rPr>
        <w:t xml:space="preserve">. samt hudinfektioner hos hunde forårsaget af </w:t>
      </w:r>
      <w:proofErr w:type="spellStart"/>
      <w:r w:rsidRPr="00F03803">
        <w:rPr>
          <w:i/>
          <w:iCs/>
          <w:szCs w:val="22"/>
        </w:rPr>
        <w:t>Staphylococcus</w:t>
      </w:r>
      <w:proofErr w:type="spellEnd"/>
      <w:r w:rsidRPr="00F03803">
        <w:rPr>
          <w:szCs w:val="22"/>
        </w:rPr>
        <w:t xml:space="preserve"> </w:t>
      </w:r>
      <w:proofErr w:type="spellStart"/>
      <w:r w:rsidRPr="00F03803">
        <w:rPr>
          <w:szCs w:val="22"/>
        </w:rPr>
        <w:t>spp</w:t>
      </w:r>
      <w:proofErr w:type="spellEnd"/>
      <w:r w:rsidRPr="00F03803">
        <w:rPr>
          <w:szCs w:val="22"/>
        </w:rPr>
        <w:t xml:space="preserve">. </w:t>
      </w:r>
    </w:p>
    <w:p w:rsidR="005967EC" w:rsidRPr="00F260F0" w:rsidRDefault="005967EC" w:rsidP="005967EC">
      <w:pPr>
        <w:rPr>
          <w:szCs w:val="22"/>
        </w:rPr>
      </w:pPr>
    </w:p>
    <w:p w:rsidR="005967EC" w:rsidRPr="00F260F0" w:rsidRDefault="005967EC" w:rsidP="005967EC">
      <w:pPr>
        <w:pStyle w:val="Style1"/>
      </w:pPr>
      <w:r w:rsidRPr="00F260F0">
        <w:t>3.3</w:t>
      </w:r>
      <w:r w:rsidRPr="00F260F0">
        <w:tab/>
        <w:t>Kontraindikationer</w:t>
      </w:r>
    </w:p>
    <w:p w:rsidR="005967EC" w:rsidRPr="00F260F0" w:rsidRDefault="005967EC" w:rsidP="005967EC">
      <w:pPr>
        <w:rPr>
          <w:szCs w:val="22"/>
        </w:rPr>
      </w:pPr>
    </w:p>
    <w:p w:rsidR="005967EC" w:rsidRPr="00F03803" w:rsidRDefault="005967EC" w:rsidP="005967EC">
      <w:pPr>
        <w:ind w:left="567"/>
        <w:rPr>
          <w:szCs w:val="22"/>
        </w:rPr>
      </w:pPr>
      <w:r>
        <w:rPr>
          <w:szCs w:val="22"/>
        </w:rPr>
        <w:t>Må</w:t>
      </w:r>
      <w:r w:rsidRPr="00F03803">
        <w:rPr>
          <w:szCs w:val="22"/>
        </w:rPr>
        <w:t xml:space="preserve"> ikke anvendes i tilfælde af overfølsomhed over for det aktive stof, andre </w:t>
      </w:r>
      <w:proofErr w:type="spellStart"/>
      <w:r w:rsidRPr="00F03803">
        <w:rPr>
          <w:szCs w:val="22"/>
        </w:rPr>
        <w:t>cefalosporiner</w:t>
      </w:r>
      <w:proofErr w:type="spellEnd"/>
      <w:r w:rsidRPr="00F03803">
        <w:rPr>
          <w:szCs w:val="22"/>
        </w:rPr>
        <w:t>, andre stoffer, der tilhører β-</w:t>
      </w:r>
      <w:proofErr w:type="spellStart"/>
      <w:r w:rsidRPr="00F03803">
        <w:rPr>
          <w:szCs w:val="22"/>
        </w:rPr>
        <w:t>lactamgruppen</w:t>
      </w:r>
      <w:proofErr w:type="spellEnd"/>
      <w:r w:rsidRPr="00F03803">
        <w:rPr>
          <w:szCs w:val="22"/>
        </w:rPr>
        <w:t xml:space="preserve">, eller over for et eller flere af hjælpestofferne. </w:t>
      </w:r>
    </w:p>
    <w:p w:rsidR="005967EC" w:rsidRPr="00F03803" w:rsidRDefault="005967EC" w:rsidP="005967EC">
      <w:pPr>
        <w:ind w:left="567"/>
        <w:rPr>
          <w:szCs w:val="22"/>
        </w:rPr>
      </w:pPr>
      <w:r>
        <w:rPr>
          <w:szCs w:val="22"/>
        </w:rPr>
        <w:t>Må</w:t>
      </w:r>
      <w:r w:rsidRPr="00F03803">
        <w:rPr>
          <w:szCs w:val="22"/>
        </w:rPr>
        <w:t xml:space="preserve"> ikke anvendes i kendte tilfælde af modstandsdygtighed over for </w:t>
      </w:r>
      <w:proofErr w:type="spellStart"/>
      <w:r w:rsidRPr="00F03803">
        <w:rPr>
          <w:szCs w:val="22"/>
        </w:rPr>
        <w:t>cefalosporiner</w:t>
      </w:r>
      <w:proofErr w:type="spellEnd"/>
      <w:r w:rsidRPr="00F03803">
        <w:rPr>
          <w:szCs w:val="22"/>
        </w:rPr>
        <w:t xml:space="preserve"> eller penicilliner.</w:t>
      </w:r>
    </w:p>
    <w:p w:rsidR="005967EC" w:rsidRPr="00F03803" w:rsidRDefault="005967EC" w:rsidP="005967EC">
      <w:pPr>
        <w:ind w:left="567"/>
        <w:rPr>
          <w:szCs w:val="22"/>
        </w:rPr>
      </w:pPr>
      <w:r w:rsidRPr="00F03803">
        <w:rPr>
          <w:szCs w:val="22"/>
        </w:rPr>
        <w:t>Må ikke anvendes til kaniner, marsvin, hamstere og ørkenrotter.</w:t>
      </w:r>
    </w:p>
    <w:p w:rsidR="005967EC" w:rsidRPr="00F260F0" w:rsidRDefault="005967EC" w:rsidP="005967EC">
      <w:pPr>
        <w:rPr>
          <w:szCs w:val="22"/>
        </w:rPr>
      </w:pPr>
    </w:p>
    <w:p w:rsidR="005967EC" w:rsidRPr="00F260F0" w:rsidRDefault="005967EC" w:rsidP="005967EC">
      <w:pPr>
        <w:pStyle w:val="Style1"/>
      </w:pPr>
      <w:r w:rsidRPr="00F260F0">
        <w:t>3.4</w:t>
      </w:r>
      <w:r w:rsidRPr="00F260F0">
        <w:tab/>
        <w:t>Særlige advarsler</w:t>
      </w:r>
    </w:p>
    <w:p w:rsidR="005967EC" w:rsidRPr="00F260F0" w:rsidRDefault="005967EC" w:rsidP="005967EC">
      <w:pPr>
        <w:rPr>
          <w:szCs w:val="22"/>
        </w:rPr>
      </w:pPr>
    </w:p>
    <w:p w:rsidR="005967EC" w:rsidRPr="00F03803" w:rsidRDefault="005967EC" w:rsidP="005967EC">
      <w:pPr>
        <w:ind w:firstLine="567"/>
        <w:rPr>
          <w:szCs w:val="22"/>
        </w:rPr>
      </w:pPr>
      <w:r w:rsidRPr="00F03803">
        <w:rPr>
          <w:szCs w:val="22"/>
        </w:rPr>
        <w:t>Ingen.</w:t>
      </w:r>
    </w:p>
    <w:p w:rsidR="005967EC" w:rsidRPr="00F260F0" w:rsidRDefault="005967EC" w:rsidP="005967EC">
      <w:pPr>
        <w:rPr>
          <w:szCs w:val="22"/>
        </w:rPr>
      </w:pPr>
    </w:p>
    <w:p w:rsidR="005967EC" w:rsidRPr="00F260F0" w:rsidRDefault="005967EC" w:rsidP="005967EC">
      <w:pPr>
        <w:pStyle w:val="Style1"/>
      </w:pPr>
      <w:r w:rsidRPr="00F260F0">
        <w:t>3.5</w:t>
      </w:r>
      <w:r w:rsidRPr="00F260F0">
        <w:tab/>
        <w:t>Særlige forholdsregler vedrørende brugen</w:t>
      </w:r>
    </w:p>
    <w:p w:rsidR="005967EC" w:rsidRPr="00F260F0" w:rsidRDefault="005967EC" w:rsidP="005967EC">
      <w:pPr>
        <w:rPr>
          <w:szCs w:val="22"/>
        </w:rPr>
      </w:pPr>
    </w:p>
    <w:p w:rsidR="005967EC" w:rsidRPr="00F260F0" w:rsidRDefault="005967EC" w:rsidP="005967EC">
      <w:pPr>
        <w:ind w:left="567"/>
        <w:rPr>
          <w:szCs w:val="22"/>
          <w:u w:val="single"/>
        </w:rPr>
      </w:pPr>
      <w:r w:rsidRPr="00F260F0">
        <w:rPr>
          <w:szCs w:val="22"/>
          <w:u w:val="single"/>
        </w:rPr>
        <w:t>Særlige forholdsregler vedrørende sikker brug hos de dyrearter, som lægemidlet er beregnet til:</w:t>
      </w:r>
    </w:p>
    <w:p w:rsidR="005967EC" w:rsidRPr="00F03803" w:rsidRDefault="005967EC" w:rsidP="005967EC">
      <w:pPr>
        <w:ind w:left="567"/>
        <w:rPr>
          <w:szCs w:val="22"/>
        </w:rPr>
      </w:pPr>
      <w:r w:rsidRPr="00F03803">
        <w:rPr>
          <w:szCs w:val="22"/>
        </w:rPr>
        <w:t xml:space="preserve">Da forekomsten af </w:t>
      </w:r>
      <w:proofErr w:type="spellStart"/>
      <w:r w:rsidRPr="00F03803">
        <w:rPr>
          <w:szCs w:val="22"/>
        </w:rPr>
        <w:t>cefalexin</w:t>
      </w:r>
      <w:proofErr w:type="spellEnd"/>
      <w:r w:rsidRPr="00F03803">
        <w:rPr>
          <w:szCs w:val="22"/>
        </w:rPr>
        <w:t>-resistente bakterier sandsynligvis varierer (tid og sted), anbefales bakteriologisk prøvetagning samt resistensbestemmelse.</w:t>
      </w:r>
    </w:p>
    <w:p w:rsidR="005967EC" w:rsidRPr="00F03803" w:rsidRDefault="005967EC" w:rsidP="005967EC">
      <w:pPr>
        <w:ind w:left="567"/>
        <w:rPr>
          <w:szCs w:val="22"/>
        </w:rPr>
      </w:pPr>
    </w:p>
    <w:p w:rsidR="005967EC" w:rsidRPr="00F03803" w:rsidRDefault="005967EC" w:rsidP="005967EC">
      <w:pPr>
        <w:ind w:left="567"/>
        <w:rPr>
          <w:szCs w:val="22"/>
        </w:rPr>
      </w:pPr>
      <w:r>
        <w:rPr>
          <w:szCs w:val="22"/>
        </w:rPr>
        <w:t>Veterinærlægemidlet</w:t>
      </w:r>
      <w:r w:rsidRPr="00F03803">
        <w:rPr>
          <w:szCs w:val="22"/>
        </w:rPr>
        <w:t xml:space="preserve"> bør kun bruges på baggrund af resistensbestemmelse af de bakterier, der blev isoleret fra dyrene. Hvis det ikke er muligt, skal behandlingen baseres på lokale epidemiologiske oplysninger.</w:t>
      </w:r>
    </w:p>
    <w:p w:rsidR="005967EC" w:rsidRPr="00F03803" w:rsidRDefault="005967EC" w:rsidP="005967EC">
      <w:pPr>
        <w:ind w:left="567"/>
        <w:rPr>
          <w:szCs w:val="22"/>
        </w:rPr>
      </w:pPr>
    </w:p>
    <w:p w:rsidR="005967EC" w:rsidRPr="00F03803" w:rsidRDefault="005967EC" w:rsidP="005967EC">
      <w:pPr>
        <w:ind w:left="567"/>
        <w:rPr>
          <w:szCs w:val="22"/>
        </w:rPr>
      </w:pPr>
      <w:r>
        <w:rPr>
          <w:szCs w:val="22"/>
        </w:rPr>
        <w:t>Brug af v</w:t>
      </w:r>
      <w:r w:rsidRPr="00F03803">
        <w:rPr>
          <w:szCs w:val="22"/>
        </w:rPr>
        <w:t xml:space="preserve">eterinærlægemidlet skal </w:t>
      </w:r>
      <w:r>
        <w:rPr>
          <w:szCs w:val="22"/>
        </w:rPr>
        <w:t xml:space="preserve">være i overensstemmelse med </w:t>
      </w:r>
      <w:r w:rsidRPr="00F03803">
        <w:rPr>
          <w:szCs w:val="22"/>
        </w:rPr>
        <w:t>officiel, national og regional antimikrobiel politik.</w:t>
      </w:r>
    </w:p>
    <w:p w:rsidR="005967EC" w:rsidRPr="00F03803" w:rsidRDefault="005967EC" w:rsidP="005967EC">
      <w:pPr>
        <w:ind w:left="567"/>
        <w:rPr>
          <w:szCs w:val="22"/>
        </w:rPr>
      </w:pPr>
    </w:p>
    <w:p w:rsidR="005967EC" w:rsidRPr="00F03803" w:rsidRDefault="005967EC" w:rsidP="005967EC">
      <w:pPr>
        <w:ind w:left="567"/>
        <w:rPr>
          <w:szCs w:val="22"/>
        </w:rPr>
      </w:pPr>
      <w:r w:rsidRPr="00F03803">
        <w:rPr>
          <w:szCs w:val="22"/>
        </w:rPr>
        <w:t xml:space="preserve">Anvendelse af </w:t>
      </w:r>
      <w:r>
        <w:rPr>
          <w:szCs w:val="22"/>
        </w:rPr>
        <w:t>veterinærlægemidlet</w:t>
      </w:r>
      <w:r w:rsidRPr="00F03803">
        <w:rPr>
          <w:szCs w:val="22"/>
        </w:rPr>
        <w:t xml:space="preserve">, der afviger fra anvisningerne i produktresuméet, kan øge forekomsten af bakterier, der er resistente over for </w:t>
      </w:r>
      <w:proofErr w:type="spellStart"/>
      <w:r w:rsidRPr="00F03803">
        <w:rPr>
          <w:szCs w:val="22"/>
        </w:rPr>
        <w:t>cefalexin</w:t>
      </w:r>
      <w:proofErr w:type="spellEnd"/>
      <w:r w:rsidRPr="00F03803">
        <w:rPr>
          <w:szCs w:val="22"/>
        </w:rPr>
        <w:t>, og kan nedsætte effektiviteten af behandling med andre antibiotika mod beta-</w:t>
      </w:r>
      <w:proofErr w:type="spellStart"/>
      <w:r w:rsidRPr="00F03803">
        <w:rPr>
          <w:szCs w:val="22"/>
        </w:rPr>
        <w:t>lactam</w:t>
      </w:r>
      <w:proofErr w:type="spellEnd"/>
      <w:r w:rsidRPr="00F03803">
        <w:rPr>
          <w:szCs w:val="22"/>
        </w:rPr>
        <w:t xml:space="preserve"> pga. potentialet for krydsresistens.</w:t>
      </w:r>
    </w:p>
    <w:p w:rsidR="005967EC" w:rsidRPr="00F03803" w:rsidRDefault="005967EC" w:rsidP="005967EC">
      <w:pPr>
        <w:ind w:left="567"/>
        <w:rPr>
          <w:szCs w:val="22"/>
        </w:rPr>
      </w:pPr>
    </w:p>
    <w:p w:rsidR="005967EC" w:rsidRPr="00F03803" w:rsidRDefault="005967EC" w:rsidP="005967EC">
      <w:pPr>
        <w:ind w:left="567"/>
        <w:rPr>
          <w:szCs w:val="22"/>
        </w:rPr>
      </w:pPr>
      <w:r w:rsidRPr="00F03803">
        <w:rPr>
          <w:szCs w:val="22"/>
        </w:rPr>
        <w:t>I tilfælde af kronisk nyreinsufficiens skal dosis reduceres, eller dosisintervallet skal øges.</w:t>
      </w:r>
    </w:p>
    <w:p w:rsidR="005967EC" w:rsidRPr="00F03803" w:rsidRDefault="005967EC" w:rsidP="005967EC">
      <w:pPr>
        <w:ind w:left="567"/>
        <w:rPr>
          <w:szCs w:val="22"/>
        </w:rPr>
      </w:pPr>
    </w:p>
    <w:p w:rsidR="005967EC" w:rsidRPr="00F03803" w:rsidRDefault="005967EC" w:rsidP="005967EC">
      <w:pPr>
        <w:ind w:left="567"/>
        <w:rPr>
          <w:szCs w:val="22"/>
        </w:rPr>
      </w:pPr>
      <w:r w:rsidRPr="00F03803">
        <w:rPr>
          <w:szCs w:val="22"/>
        </w:rPr>
        <w:t>Tabletterne er tilsat smagsstoffer. For at undgå utilsigtet indtagelse skal tabletterne opbevares utilgængeligt for dyr.</w:t>
      </w:r>
    </w:p>
    <w:p w:rsidR="005967EC" w:rsidRPr="00F260F0" w:rsidRDefault="005967EC" w:rsidP="005967EC">
      <w:pPr>
        <w:rPr>
          <w:szCs w:val="22"/>
        </w:rPr>
      </w:pPr>
    </w:p>
    <w:p w:rsidR="005967EC" w:rsidRPr="00F260F0" w:rsidRDefault="005967EC" w:rsidP="005967EC">
      <w:pPr>
        <w:ind w:left="567"/>
        <w:rPr>
          <w:szCs w:val="22"/>
          <w:u w:val="single"/>
        </w:rPr>
      </w:pPr>
      <w:r w:rsidRPr="00F260F0">
        <w:rPr>
          <w:szCs w:val="22"/>
          <w:u w:val="single"/>
        </w:rPr>
        <w:lastRenderedPageBreak/>
        <w:t xml:space="preserve">Særlige forholdsregler for personer, </w:t>
      </w:r>
      <w:r>
        <w:rPr>
          <w:szCs w:val="22"/>
          <w:u w:val="single"/>
        </w:rPr>
        <w:t>der administrerer</w:t>
      </w:r>
      <w:r w:rsidRPr="00F260F0">
        <w:rPr>
          <w:szCs w:val="22"/>
          <w:u w:val="single"/>
        </w:rPr>
        <w:t xml:space="preserve"> </w:t>
      </w:r>
      <w:r>
        <w:rPr>
          <w:szCs w:val="22"/>
          <w:u w:val="single"/>
        </w:rPr>
        <w:t>veterinær</w:t>
      </w:r>
      <w:r w:rsidRPr="00F260F0">
        <w:rPr>
          <w:szCs w:val="22"/>
          <w:u w:val="single"/>
        </w:rPr>
        <w:t>lægemidlet til dyr:</w:t>
      </w:r>
    </w:p>
    <w:p w:rsidR="005967EC" w:rsidRPr="00F03803" w:rsidRDefault="005967EC" w:rsidP="005967EC">
      <w:pPr>
        <w:ind w:left="567"/>
        <w:rPr>
          <w:szCs w:val="22"/>
        </w:rPr>
      </w:pPr>
      <w:bookmarkStart w:id="1" w:name="OLE_LINK1"/>
      <w:bookmarkStart w:id="2" w:name="OLE_LINK2"/>
      <w:r w:rsidRPr="00F03803">
        <w:rPr>
          <w:szCs w:val="22"/>
        </w:rPr>
        <w:t xml:space="preserve">Penicilliner og </w:t>
      </w:r>
      <w:proofErr w:type="spellStart"/>
      <w:r w:rsidRPr="00F03803">
        <w:rPr>
          <w:szCs w:val="22"/>
        </w:rPr>
        <w:t>cefalosporiner</w:t>
      </w:r>
      <w:proofErr w:type="spellEnd"/>
      <w:r w:rsidRPr="00F03803">
        <w:rPr>
          <w:szCs w:val="22"/>
        </w:rPr>
        <w:t xml:space="preserve"> kan forårsage overfølsomhed (allergi) efter injektion, inhalation, indtagelse eller hudkontakt. Overfølsomhed over for penicillin kan resultere i krydsreaktioner over for </w:t>
      </w:r>
      <w:proofErr w:type="spellStart"/>
      <w:r w:rsidRPr="00F03803">
        <w:rPr>
          <w:szCs w:val="22"/>
        </w:rPr>
        <w:t>cefalosporin</w:t>
      </w:r>
      <w:proofErr w:type="spellEnd"/>
      <w:r w:rsidRPr="00F03803">
        <w:rPr>
          <w:szCs w:val="22"/>
        </w:rPr>
        <w:t xml:space="preserve"> og omvendt. Allergiske reaktioner over for disse stoffer kan af og til være alvorlige. Du må ikke håndtere dette veterinærlægemiddel, hvis du ved, du er følsom over for det, eller hvis du er blevet frarådet at komme i kontakt med sådanne stoffer.</w:t>
      </w:r>
    </w:p>
    <w:p w:rsidR="005967EC" w:rsidRPr="00F03803" w:rsidRDefault="005967EC" w:rsidP="005967EC">
      <w:pPr>
        <w:ind w:left="567"/>
        <w:rPr>
          <w:szCs w:val="22"/>
        </w:rPr>
      </w:pPr>
    </w:p>
    <w:p w:rsidR="005967EC" w:rsidRPr="00F03803" w:rsidRDefault="005967EC" w:rsidP="005967EC">
      <w:pPr>
        <w:ind w:left="567"/>
        <w:rPr>
          <w:szCs w:val="22"/>
        </w:rPr>
      </w:pPr>
      <w:r w:rsidRPr="00F03803">
        <w:rPr>
          <w:szCs w:val="22"/>
        </w:rPr>
        <w:t>Håndtér veterinærlægemidlet med stor forsigtighed for at undgå eksponering og tag alle anbefalede forholdsregler. Hvis du udvikler symptomer såsom hududslæt, skal du søge lægehjælp og vise lægen denne advarsel. Hævelse af ansigt, læber eller øjne eller vejrtrækningsbesvær er mere alvorlige symptomer, som kræver øjeblikkelig lægehjælp.</w:t>
      </w:r>
    </w:p>
    <w:p w:rsidR="005967EC" w:rsidRPr="00F03803" w:rsidRDefault="005967EC" w:rsidP="005967EC">
      <w:pPr>
        <w:ind w:left="567"/>
        <w:rPr>
          <w:szCs w:val="22"/>
        </w:rPr>
      </w:pPr>
    </w:p>
    <w:p w:rsidR="005967EC" w:rsidRPr="00F03803" w:rsidRDefault="005967EC" w:rsidP="005967EC">
      <w:pPr>
        <w:ind w:left="567"/>
        <w:rPr>
          <w:szCs w:val="22"/>
        </w:rPr>
      </w:pPr>
      <w:r w:rsidRPr="00F03803">
        <w:rPr>
          <w:szCs w:val="22"/>
        </w:rPr>
        <w:t xml:space="preserve">For at undgå </w:t>
      </w:r>
      <w:r>
        <w:rPr>
          <w:szCs w:val="22"/>
        </w:rPr>
        <w:t>utilsigtet indtagelse af veterinærlægemidlet</w:t>
      </w:r>
      <w:r w:rsidRPr="00F03803">
        <w:rPr>
          <w:szCs w:val="22"/>
        </w:rPr>
        <w:t xml:space="preserve"> ved hændeligt uheld af et barn, skal delte eller ubrugte tabletter sættes tilbage i blisterlommen, og de skal igen placeres i den ydre æske.</w:t>
      </w:r>
    </w:p>
    <w:p w:rsidR="005967EC" w:rsidRPr="00F03803" w:rsidRDefault="005967EC" w:rsidP="005967EC">
      <w:pPr>
        <w:ind w:left="567"/>
        <w:rPr>
          <w:szCs w:val="22"/>
        </w:rPr>
      </w:pPr>
    </w:p>
    <w:p w:rsidR="005967EC" w:rsidRPr="00F03803" w:rsidRDefault="005967EC" w:rsidP="005967EC">
      <w:pPr>
        <w:ind w:left="567"/>
        <w:rPr>
          <w:szCs w:val="22"/>
        </w:rPr>
      </w:pPr>
      <w:r w:rsidRPr="00F03803">
        <w:rPr>
          <w:szCs w:val="22"/>
        </w:rPr>
        <w:t xml:space="preserve">I tilfælde af utilsigtet indtagelse </w:t>
      </w:r>
      <w:r>
        <w:rPr>
          <w:szCs w:val="22"/>
        </w:rPr>
        <w:t xml:space="preserve">ved hændeligt uheld </w:t>
      </w:r>
      <w:r w:rsidRPr="00F03803">
        <w:rPr>
          <w:szCs w:val="22"/>
        </w:rPr>
        <w:t>skal der straks søges lægehjælp, og indlægssedlen eller etiketten vises til lægen.</w:t>
      </w:r>
    </w:p>
    <w:p w:rsidR="005967EC" w:rsidRPr="00F03803" w:rsidRDefault="005967EC" w:rsidP="005967EC">
      <w:pPr>
        <w:ind w:left="567"/>
        <w:rPr>
          <w:szCs w:val="22"/>
        </w:rPr>
      </w:pPr>
    </w:p>
    <w:p w:rsidR="005967EC" w:rsidRPr="00F03803" w:rsidRDefault="005967EC" w:rsidP="005967EC">
      <w:pPr>
        <w:ind w:left="567"/>
        <w:rPr>
          <w:szCs w:val="22"/>
        </w:rPr>
      </w:pPr>
      <w:r w:rsidRPr="00F03803">
        <w:rPr>
          <w:szCs w:val="22"/>
        </w:rPr>
        <w:t>Vask hænderne efter brug.</w:t>
      </w:r>
    </w:p>
    <w:bookmarkEnd w:id="1"/>
    <w:bookmarkEnd w:id="2"/>
    <w:p w:rsidR="005967EC" w:rsidRPr="00F260F0" w:rsidRDefault="005967EC" w:rsidP="005967EC">
      <w:pPr>
        <w:ind w:left="567"/>
        <w:rPr>
          <w:szCs w:val="22"/>
        </w:rPr>
      </w:pPr>
    </w:p>
    <w:p w:rsidR="005967EC" w:rsidRPr="00F260F0" w:rsidRDefault="005967EC" w:rsidP="005967EC">
      <w:pPr>
        <w:ind w:left="567"/>
        <w:rPr>
          <w:szCs w:val="22"/>
          <w:u w:val="single"/>
        </w:rPr>
      </w:pPr>
      <w:r w:rsidRPr="00F260F0">
        <w:rPr>
          <w:szCs w:val="22"/>
          <w:u w:val="single"/>
        </w:rPr>
        <w:t>Særlige forholdsregler vedrørende beskyttelse af miljøet:</w:t>
      </w:r>
    </w:p>
    <w:p w:rsidR="005967EC" w:rsidRPr="00F260F0" w:rsidRDefault="005967EC" w:rsidP="005967EC">
      <w:pPr>
        <w:ind w:left="567"/>
        <w:rPr>
          <w:szCs w:val="22"/>
        </w:rPr>
      </w:pPr>
      <w:r>
        <w:rPr>
          <w:szCs w:val="22"/>
        </w:rPr>
        <w:t>Ikke relevant.</w:t>
      </w:r>
    </w:p>
    <w:p w:rsidR="005967EC" w:rsidRPr="00F260F0" w:rsidRDefault="005967EC" w:rsidP="005967EC">
      <w:pPr>
        <w:rPr>
          <w:szCs w:val="22"/>
        </w:rPr>
      </w:pPr>
    </w:p>
    <w:p w:rsidR="005967EC" w:rsidRPr="00F260F0" w:rsidRDefault="005967EC" w:rsidP="005967EC">
      <w:pPr>
        <w:pStyle w:val="Style1"/>
      </w:pPr>
      <w:r w:rsidRPr="00F260F0">
        <w:t>3.6</w:t>
      </w:r>
      <w:r w:rsidRPr="00F260F0">
        <w:tab/>
        <w:t>Bivirkninger</w:t>
      </w:r>
    </w:p>
    <w:p w:rsidR="005967EC" w:rsidRPr="00F260F0" w:rsidRDefault="005967EC" w:rsidP="005967EC">
      <w:pPr>
        <w:rPr>
          <w:szCs w:val="22"/>
        </w:rPr>
      </w:pPr>
    </w:p>
    <w:p w:rsidR="005967EC" w:rsidRPr="006414D3" w:rsidRDefault="005967EC" w:rsidP="005967EC">
      <w:pPr>
        <w:ind w:firstLine="567"/>
        <w:rPr>
          <w:szCs w:val="22"/>
        </w:rPr>
      </w:pPr>
      <w:bookmarkStart w:id="3" w:name="_Hlk153976129"/>
      <w:bookmarkStart w:id="4" w:name="_Hlk153976076"/>
      <w:r>
        <w:rPr>
          <w:szCs w:val="22"/>
        </w:rPr>
        <w:t>Hunde:</w:t>
      </w:r>
    </w:p>
    <w:p w:rsidR="005967EC" w:rsidRDefault="005967EC" w:rsidP="005967EC">
      <w:pPr>
        <w:rPr>
          <w:szCs w:val="22"/>
        </w:rPr>
      </w:pPr>
    </w:p>
    <w:tbl>
      <w:tblPr>
        <w:tblW w:w="4942" w:type="pct"/>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56"/>
        <w:gridCol w:w="5860"/>
      </w:tblGrid>
      <w:tr w:rsidR="005967EC" w:rsidRPr="00895670" w:rsidTr="005967EC">
        <w:tc>
          <w:tcPr>
            <w:tcW w:w="1921" w:type="pct"/>
            <w:tcBorders>
              <w:top w:val="single" w:sz="4" w:space="0" w:color="auto"/>
              <w:left w:val="single" w:sz="4" w:space="0" w:color="auto"/>
              <w:bottom w:val="single" w:sz="4" w:space="0" w:color="auto"/>
              <w:right w:val="single" w:sz="4" w:space="0" w:color="auto"/>
            </w:tcBorders>
            <w:hideMark/>
          </w:tcPr>
          <w:p w:rsidR="005967EC" w:rsidRPr="00F260F0" w:rsidRDefault="005967EC" w:rsidP="005B63FA">
            <w:pPr>
              <w:spacing w:before="60" w:after="60"/>
              <w:rPr>
                <w:szCs w:val="22"/>
              </w:rPr>
            </w:pPr>
            <w:r w:rsidRPr="00F260F0">
              <w:t>Sjælden</w:t>
            </w:r>
          </w:p>
          <w:p w:rsidR="005967EC" w:rsidRPr="00B2538C" w:rsidRDefault="005967EC" w:rsidP="005B63FA">
            <w:pPr>
              <w:spacing w:before="60" w:after="60"/>
              <w:rPr>
                <w:szCs w:val="22"/>
                <w:highlight w:val="yellow"/>
              </w:rPr>
            </w:pPr>
            <w:r>
              <w:t>(1 til 10 </w:t>
            </w:r>
            <w:r w:rsidRPr="00F260F0">
              <w:t xml:space="preserve">dyr ud af </w:t>
            </w:r>
            <w:r>
              <w:t>10.000 </w:t>
            </w:r>
            <w:r w:rsidRPr="00F260F0">
              <w:t>behandlede dyr):</w:t>
            </w:r>
          </w:p>
        </w:tc>
        <w:tc>
          <w:tcPr>
            <w:tcW w:w="3079" w:type="pct"/>
            <w:tcBorders>
              <w:top w:val="single" w:sz="4" w:space="0" w:color="auto"/>
              <w:left w:val="single" w:sz="4" w:space="0" w:color="auto"/>
              <w:bottom w:val="single" w:sz="4" w:space="0" w:color="auto"/>
              <w:right w:val="single" w:sz="4" w:space="0" w:color="auto"/>
            </w:tcBorders>
            <w:hideMark/>
          </w:tcPr>
          <w:p w:rsidR="005967EC" w:rsidRPr="00895670" w:rsidRDefault="005967EC" w:rsidP="005B63FA">
            <w:pPr>
              <w:spacing w:before="60" w:after="60"/>
              <w:rPr>
                <w:iCs/>
                <w:szCs w:val="22"/>
              </w:rPr>
            </w:pPr>
            <w:proofErr w:type="spellStart"/>
            <w:r>
              <w:rPr>
                <w:iCs/>
                <w:szCs w:val="22"/>
              </w:rPr>
              <w:t>Overfølsomhedsreaktion</w:t>
            </w:r>
            <w:r w:rsidRPr="00895670">
              <w:rPr>
                <w:iCs/>
                <w:szCs w:val="22"/>
                <w:vertAlign w:val="superscript"/>
              </w:rPr>
              <w:t>a</w:t>
            </w:r>
            <w:proofErr w:type="spellEnd"/>
          </w:p>
        </w:tc>
      </w:tr>
      <w:tr w:rsidR="005967EC" w:rsidRPr="002B3A73" w:rsidTr="005967EC">
        <w:tc>
          <w:tcPr>
            <w:tcW w:w="1921" w:type="pct"/>
            <w:tcBorders>
              <w:top w:val="single" w:sz="4" w:space="0" w:color="auto"/>
              <w:left w:val="single" w:sz="4" w:space="0" w:color="auto"/>
              <w:bottom w:val="single" w:sz="4" w:space="0" w:color="auto"/>
              <w:right w:val="single" w:sz="4" w:space="0" w:color="auto"/>
            </w:tcBorders>
            <w:hideMark/>
          </w:tcPr>
          <w:p w:rsidR="005967EC" w:rsidRPr="00F260F0" w:rsidRDefault="005967EC" w:rsidP="005B63FA">
            <w:pPr>
              <w:spacing w:before="60" w:after="60"/>
              <w:rPr>
                <w:szCs w:val="22"/>
              </w:rPr>
            </w:pPr>
            <w:r w:rsidRPr="00F260F0">
              <w:t>Meget sjælden</w:t>
            </w:r>
          </w:p>
          <w:p w:rsidR="005967EC" w:rsidRPr="00B2538C" w:rsidRDefault="005967EC" w:rsidP="005B63FA">
            <w:pPr>
              <w:spacing w:before="60" w:after="60"/>
              <w:rPr>
                <w:szCs w:val="22"/>
                <w:highlight w:val="yellow"/>
              </w:rPr>
            </w:pPr>
            <w:r w:rsidRPr="00F260F0">
              <w:t>(&lt; 1 dyr ud af 10 000 behandlede dyr, herunder enkeltstående indberetninger):</w:t>
            </w:r>
          </w:p>
        </w:tc>
        <w:tc>
          <w:tcPr>
            <w:tcW w:w="3079" w:type="pct"/>
            <w:tcBorders>
              <w:top w:val="single" w:sz="4" w:space="0" w:color="auto"/>
              <w:left w:val="single" w:sz="4" w:space="0" w:color="auto"/>
              <w:bottom w:val="single" w:sz="4" w:space="0" w:color="auto"/>
              <w:right w:val="single" w:sz="4" w:space="0" w:color="auto"/>
            </w:tcBorders>
            <w:hideMark/>
          </w:tcPr>
          <w:p w:rsidR="005967EC" w:rsidRPr="00FA0D0B" w:rsidRDefault="005967EC" w:rsidP="005B63FA">
            <w:pPr>
              <w:spacing w:before="60" w:after="60"/>
              <w:rPr>
                <w:iCs/>
                <w:szCs w:val="22"/>
              </w:rPr>
            </w:pPr>
            <w:proofErr w:type="spellStart"/>
            <w:r w:rsidRPr="00D95EE9">
              <w:rPr>
                <w:iCs/>
                <w:szCs w:val="22"/>
              </w:rPr>
              <w:t>Opkastning</w:t>
            </w:r>
            <w:r w:rsidRPr="00FA0D0B">
              <w:rPr>
                <w:vertAlign w:val="superscript"/>
              </w:rPr>
              <w:t>b</w:t>
            </w:r>
            <w:proofErr w:type="spellEnd"/>
            <w:r w:rsidRPr="00FA0D0B">
              <w:rPr>
                <w:iCs/>
                <w:szCs w:val="22"/>
              </w:rPr>
              <w:t xml:space="preserve">, </w:t>
            </w:r>
            <w:proofErr w:type="spellStart"/>
            <w:r w:rsidRPr="00FA0D0B">
              <w:rPr>
                <w:iCs/>
                <w:szCs w:val="22"/>
              </w:rPr>
              <w:t>Diarr</w:t>
            </w:r>
            <w:r w:rsidRPr="00D95EE9">
              <w:rPr>
                <w:iCs/>
                <w:szCs w:val="22"/>
              </w:rPr>
              <w:t>é</w:t>
            </w:r>
            <w:r w:rsidRPr="00FA0D0B">
              <w:rPr>
                <w:vertAlign w:val="superscript"/>
              </w:rPr>
              <w:t>b</w:t>
            </w:r>
            <w:proofErr w:type="spellEnd"/>
            <w:r w:rsidRPr="00FA0D0B">
              <w:rPr>
                <w:iCs/>
                <w:szCs w:val="22"/>
              </w:rPr>
              <w:t xml:space="preserve">, </w:t>
            </w:r>
          </w:p>
          <w:p w:rsidR="005967EC" w:rsidRPr="00FA0D0B" w:rsidRDefault="005967EC" w:rsidP="005B63FA">
            <w:pPr>
              <w:spacing w:before="60" w:after="60"/>
              <w:rPr>
                <w:iCs/>
                <w:szCs w:val="22"/>
              </w:rPr>
            </w:pPr>
            <w:r>
              <w:rPr>
                <w:iCs/>
                <w:szCs w:val="22"/>
              </w:rPr>
              <w:t>Sløvhed</w:t>
            </w:r>
          </w:p>
        </w:tc>
      </w:tr>
    </w:tbl>
    <w:p w:rsidR="005967EC" w:rsidRPr="00B2538C" w:rsidRDefault="005967EC" w:rsidP="005967EC">
      <w:pPr>
        <w:tabs>
          <w:tab w:val="left" w:pos="142"/>
        </w:tabs>
        <w:ind w:left="567"/>
        <w:rPr>
          <w:sz w:val="20"/>
        </w:rPr>
      </w:pPr>
      <w:r w:rsidRPr="002B3A73">
        <w:rPr>
          <w:sz w:val="20"/>
          <w:vertAlign w:val="superscript"/>
        </w:rPr>
        <w:t>a</w:t>
      </w:r>
      <w:r>
        <w:rPr>
          <w:sz w:val="20"/>
        </w:rPr>
        <w:t xml:space="preserve"> B</w:t>
      </w:r>
      <w:r w:rsidRPr="00D95EE9">
        <w:rPr>
          <w:sz w:val="20"/>
        </w:rPr>
        <w:t xml:space="preserve">ehandlingen skal </w:t>
      </w:r>
      <w:r>
        <w:rPr>
          <w:sz w:val="20"/>
        </w:rPr>
        <w:t>afbrydes</w:t>
      </w:r>
      <w:r w:rsidRPr="00FA0D0B">
        <w:rPr>
          <w:sz w:val="20"/>
        </w:rPr>
        <w:t>.</w:t>
      </w:r>
      <w:r w:rsidRPr="00FA0D0B">
        <w:rPr>
          <w:sz w:val="20"/>
          <w:vertAlign w:val="superscript"/>
        </w:rPr>
        <w:t xml:space="preserve"> </w:t>
      </w:r>
    </w:p>
    <w:p w:rsidR="005967EC" w:rsidRPr="00D95EE9" w:rsidRDefault="005967EC" w:rsidP="005967EC">
      <w:pPr>
        <w:tabs>
          <w:tab w:val="left" w:pos="142"/>
        </w:tabs>
        <w:ind w:left="567"/>
        <w:rPr>
          <w:sz w:val="20"/>
        </w:rPr>
      </w:pPr>
      <w:r w:rsidRPr="00B2538C">
        <w:rPr>
          <w:sz w:val="20"/>
          <w:vertAlign w:val="superscript"/>
        </w:rPr>
        <w:t>b</w:t>
      </w:r>
      <w:r w:rsidRPr="00FA0D0B">
        <w:rPr>
          <w:sz w:val="20"/>
        </w:rPr>
        <w:t xml:space="preserve"> </w:t>
      </w:r>
      <w:r w:rsidRPr="00C104F3">
        <w:rPr>
          <w:sz w:val="20"/>
        </w:rPr>
        <w:t>I tilfælde af gentagen opkastning og/eller diarré skal behandlingen afbrydes, og man skal søge hjælp hos den behandlende dyrlæge.</w:t>
      </w:r>
    </w:p>
    <w:bookmarkEnd w:id="3"/>
    <w:p w:rsidR="005967EC" w:rsidRPr="00D95EE9" w:rsidRDefault="005967EC" w:rsidP="005967EC">
      <w:pPr>
        <w:rPr>
          <w:szCs w:val="22"/>
        </w:rPr>
      </w:pPr>
    </w:p>
    <w:p w:rsidR="005967EC" w:rsidRPr="00895670" w:rsidRDefault="005967EC" w:rsidP="005967EC">
      <w:pPr>
        <w:ind w:firstLine="567"/>
        <w:rPr>
          <w:bCs/>
          <w:u w:val="single"/>
        </w:rPr>
      </w:pPr>
      <w:r>
        <w:rPr>
          <w:bCs/>
          <w:u w:val="single"/>
        </w:rPr>
        <w:t>Katte:</w:t>
      </w:r>
    </w:p>
    <w:p w:rsidR="005967EC" w:rsidRPr="00470665" w:rsidRDefault="005967EC" w:rsidP="005967EC"/>
    <w:tbl>
      <w:tblPr>
        <w:tblW w:w="4942" w:type="pct"/>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56"/>
        <w:gridCol w:w="5860"/>
      </w:tblGrid>
      <w:tr w:rsidR="005967EC" w:rsidRPr="00470665" w:rsidTr="005967EC">
        <w:tc>
          <w:tcPr>
            <w:tcW w:w="1921" w:type="pct"/>
            <w:tcBorders>
              <w:top w:val="single" w:sz="4" w:space="0" w:color="auto"/>
              <w:left w:val="single" w:sz="4" w:space="0" w:color="auto"/>
              <w:bottom w:val="single" w:sz="4" w:space="0" w:color="auto"/>
              <w:right w:val="single" w:sz="4" w:space="0" w:color="auto"/>
            </w:tcBorders>
          </w:tcPr>
          <w:p w:rsidR="005967EC" w:rsidRPr="00F260F0" w:rsidRDefault="005967EC" w:rsidP="005B63FA">
            <w:pPr>
              <w:spacing w:before="60" w:after="60"/>
              <w:rPr>
                <w:szCs w:val="22"/>
              </w:rPr>
            </w:pPr>
            <w:r w:rsidRPr="00F260F0">
              <w:t>Meget almindelig</w:t>
            </w:r>
          </w:p>
          <w:p w:rsidR="005967EC" w:rsidRPr="00B2538C" w:rsidRDefault="005967EC" w:rsidP="005B63FA">
            <w:pPr>
              <w:spacing w:before="60" w:after="60"/>
              <w:rPr>
                <w:highlight w:val="yellow"/>
              </w:rPr>
            </w:pPr>
            <w:r>
              <w:t>(&gt; 1 dyr ud af 10 </w:t>
            </w:r>
            <w:r w:rsidRPr="00F260F0">
              <w:t>behandlede dyr):</w:t>
            </w:r>
          </w:p>
        </w:tc>
        <w:tc>
          <w:tcPr>
            <w:tcW w:w="3079" w:type="pct"/>
            <w:tcBorders>
              <w:top w:val="single" w:sz="4" w:space="0" w:color="auto"/>
              <w:left w:val="single" w:sz="4" w:space="0" w:color="auto"/>
              <w:bottom w:val="single" w:sz="4" w:space="0" w:color="auto"/>
              <w:right w:val="single" w:sz="4" w:space="0" w:color="auto"/>
            </w:tcBorders>
          </w:tcPr>
          <w:p w:rsidR="005967EC" w:rsidRPr="00D13E7A" w:rsidRDefault="005967EC" w:rsidP="005B63FA">
            <w:pPr>
              <w:spacing w:before="60" w:after="60"/>
              <w:rPr>
                <w:iCs/>
              </w:rPr>
            </w:pPr>
            <w:proofErr w:type="spellStart"/>
            <w:r>
              <w:rPr>
                <w:iCs/>
              </w:rPr>
              <w:t>Opkastning</w:t>
            </w:r>
            <w:r>
              <w:rPr>
                <w:iCs/>
                <w:vertAlign w:val="superscript"/>
              </w:rPr>
              <w:t>a</w:t>
            </w:r>
            <w:proofErr w:type="spellEnd"/>
            <w:r>
              <w:rPr>
                <w:iCs/>
              </w:rPr>
              <w:t xml:space="preserve">, </w:t>
            </w:r>
            <w:proofErr w:type="spellStart"/>
            <w:r w:rsidRPr="0073653B">
              <w:rPr>
                <w:iCs/>
              </w:rPr>
              <w:t>Diarr</w:t>
            </w:r>
            <w:r>
              <w:rPr>
                <w:iCs/>
              </w:rPr>
              <w:t>é</w:t>
            </w:r>
            <w:r>
              <w:rPr>
                <w:iCs/>
                <w:vertAlign w:val="superscript"/>
              </w:rPr>
              <w:t>a</w:t>
            </w:r>
            <w:proofErr w:type="spellEnd"/>
          </w:p>
        </w:tc>
      </w:tr>
      <w:tr w:rsidR="005967EC" w:rsidRPr="00470665" w:rsidTr="005967EC">
        <w:tc>
          <w:tcPr>
            <w:tcW w:w="1921" w:type="pct"/>
            <w:tcBorders>
              <w:top w:val="single" w:sz="4" w:space="0" w:color="auto"/>
              <w:left w:val="single" w:sz="4" w:space="0" w:color="auto"/>
              <w:bottom w:val="single" w:sz="4" w:space="0" w:color="auto"/>
              <w:right w:val="single" w:sz="4" w:space="0" w:color="auto"/>
            </w:tcBorders>
          </w:tcPr>
          <w:p w:rsidR="005967EC" w:rsidRPr="00F260F0" w:rsidRDefault="005967EC" w:rsidP="005B63FA">
            <w:pPr>
              <w:spacing w:before="60" w:after="60"/>
              <w:rPr>
                <w:szCs w:val="22"/>
              </w:rPr>
            </w:pPr>
            <w:r w:rsidRPr="00F260F0">
              <w:t>Sjælden</w:t>
            </w:r>
          </w:p>
          <w:p w:rsidR="005967EC" w:rsidRPr="00B2538C" w:rsidRDefault="005967EC" w:rsidP="005B63FA">
            <w:pPr>
              <w:spacing w:before="60" w:after="60"/>
              <w:rPr>
                <w:highlight w:val="yellow"/>
              </w:rPr>
            </w:pPr>
            <w:r>
              <w:t>(1 til 10 </w:t>
            </w:r>
            <w:r w:rsidRPr="00F260F0">
              <w:t xml:space="preserve">dyr ud af </w:t>
            </w:r>
            <w:r>
              <w:t>10.000 </w:t>
            </w:r>
            <w:r w:rsidRPr="00F260F0">
              <w:t>behandlede dyr):</w:t>
            </w:r>
          </w:p>
        </w:tc>
        <w:tc>
          <w:tcPr>
            <w:tcW w:w="3079" w:type="pct"/>
            <w:tcBorders>
              <w:top w:val="single" w:sz="4" w:space="0" w:color="auto"/>
              <w:left w:val="single" w:sz="4" w:space="0" w:color="auto"/>
              <w:bottom w:val="single" w:sz="4" w:space="0" w:color="auto"/>
              <w:right w:val="single" w:sz="4" w:space="0" w:color="auto"/>
            </w:tcBorders>
          </w:tcPr>
          <w:p w:rsidR="005967EC" w:rsidRPr="00D13E7A" w:rsidRDefault="005967EC" w:rsidP="005B63FA">
            <w:pPr>
              <w:spacing w:before="60" w:after="60"/>
              <w:rPr>
                <w:iCs/>
              </w:rPr>
            </w:pPr>
            <w:proofErr w:type="spellStart"/>
            <w:r>
              <w:rPr>
                <w:iCs/>
              </w:rPr>
              <w:t>Overfølsomhedsreaktion</w:t>
            </w:r>
            <w:r>
              <w:rPr>
                <w:iCs/>
                <w:vertAlign w:val="superscript"/>
              </w:rPr>
              <w:t>b</w:t>
            </w:r>
            <w:proofErr w:type="spellEnd"/>
          </w:p>
        </w:tc>
      </w:tr>
      <w:tr w:rsidR="005967EC" w:rsidRPr="00470665" w:rsidTr="005967EC">
        <w:tc>
          <w:tcPr>
            <w:tcW w:w="1921" w:type="pct"/>
            <w:tcBorders>
              <w:top w:val="single" w:sz="4" w:space="0" w:color="auto"/>
              <w:left w:val="single" w:sz="4" w:space="0" w:color="auto"/>
              <w:bottom w:val="single" w:sz="4" w:space="0" w:color="auto"/>
              <w:right w:val="single" w:sz="4" w:space="0" w:color="auto"/>
            </w:tcBorders>
            <w:hideMark/>
          </w:tcPr>
          <w:p w:rsidR="005967EC" w:rsidRPr="00F260F0" w:rsidRDefault="005967EC" w:rsidP="005B63FA">
            <w:pPr>
              <w:spacing w:before="60" w:after="60"/>
              <w:rPr>
                <w:szCs w:val="22"/>
              </w:rPr>
            </w:pPr>
            <w:r w:rsidRPr="00F260F0">
              <w:t>Meget sjælden</w:t>
            </w:r>
          </w:p>
          <w:p w:rsidR="005967EC" w:rsidRPr="00B2538C" w:rsidRDefault="005967EC" w:rsidP="005B63FA">
            <w:pPr>
              <w:spacing w:before="60" w:after="60"/>
              <w:rPr>
                <w:highlight w:val="yellow"/>
              </w:rPr>
            </w:pPr>
            <w:r w:rsidRPr="00F260F0">
              <w:t>(&lt; 1 dyr ud af 10</w:t>
            </w:r>
            <w:r>
              <w:t>.</w:t>
            </w:r>
            <w:r w:rsidRPr="00F260F0">
              <w:t>000 behandlede dyr, herunder enkeltstående indberetninger):</w:t>
            </w:r>
          </w:p>
        </w:tc>
        <w:tc>
          <w:tcPr>
            <w:tcW w:w="3079" w:type="pct"/>
            <w:tcBorders>
              <w:top w:val="single" w:sz="4" w:space="0" w:color="auto"/>
              <w:left w:val="single" w:sz="4" w:space="0" w:color="auto"/>
              <w:bottom w:val="single" w:sz="4" w:space="0" w:color="auto"/>
              <w:right w:val="single" w:sz="4" w:space="0" w:color="auto"/>
            </w:tcBorders>
            <w:hideMark/>
          </w:tcPr>
          <w:p w:rsidR="005967EC" w:rsidRPr="00470665" w:rsidRDefault="005967EC" w:rsidP="005B63FA">
            <w:pPr>
              <w:spacing w:before="60" w:after="60"/>
              <w:rPr>
                <w:iCs/>
              </w:rPr>
            </w:pPr>
            <w:r>
              <w:rPr>
                <w:iCs/>
              </w:rPr>
              <w:t>Sløvhed</w:t>
            </w:r>
          </w:p>
        </w:tc>
      </w:tr>
    </w:tbl>
    <w:p w:rsidR="005967EC" w:rsidRPr="00C104F3" w:rsidRDefault="005967EC" w:rsidP="005967EC">
      <w:pPr>
        <w:tabs>
          <w:tab w:val="left" w:pos="142"/>
          <w:tab w:val="left" w:pos="567"/>
        </w:tabs>
        <w:rPr>
          <w:sz w:val="20"/>
        </w:rPr>
      </w:pPr>
      <w:r>
        <w:rPr>
          <w:sz w:val="20"/>
          <w:vertAlign w:val="superscript"/>
        </w:rPr>
        <w:tab/>
      </w:r>
      <w:r>
        <w:rPr>
          <w:sz w:val="20"/>
          <w:vertAlign w:val="superscript"/>
        </w:rPr>
        <w:tab/>
      </w:r>
      <w:r w:rsidRPr="00B2538C">
        <w:rPr>
          <w:sz w:val="20"/>
          <w:vertAlign w:val="superscript"/>
        </w:rPr>
        <w:t>a</w:t>
      </w:r>
      <w:r w:rsidRPr="00B2538C">
        <w:rPr>
          <w:sz w:val="20"/>
        </w:rPr>
        <w:t xml:space="preserve"> </w:t>
      </w:r>
      <w:r w:rsidRPr="00D95EE9">
        <w:rPr>
          <w:sz w:val="20"/>
        </w:rPr>
        <w:t>Let og forbigående</w:t>
      </w:r>
      <w:r w:rsidRPr="00B2538C">
        <w:rPr>
          <w:sz w:val="20"/>
        </w:rPr>
        <w:t xml:space="preserve">. </w:t>
      </w:r>
      <w:r w:rsidRPr="00D95EE9">
        <w:rPr>
          <w:sz w:val="20"/>
        </w:rPr>
        <w:t>Symptomerne var reversible hos de fleste katte uden symptomatisk behandling</w:t>
      </w:r>
      <w:r w:rsidRPr="00C104F3">
        <w:rPr>
          <w:sz w:val="20"/>
        </w:rPr>
        <w:t>.</w:t>
      </w:r>
    </w:p>
    <w:p w:rsidR="005967EC" w:rsidRPr="00C104F3" w:rsidRDefault="005967EC" w:rsidP="005967EC">
      <w:pPr>
        <w:tabs>
          <w:tab w:val="left" w:pos="142"/>
          <w:tab w:val="left" w:pos="567"/>
        </w:tabs>
        <w:rPr>
          <w:sz w:val="20"/>
        </w:rPr>
      </w:pPr>
      <w:r>
        <w:rPr>
          <w:sz w:val="20"/>
          <w:vertAlign w:val="superscript"/>
        </w:rPr>
        <w:lastRenderedPageBreak/>
        <w:tab/>
      </w:r>
      <w:r>
        <w:rPr>
          <w:sz w:val="20"/>
          <w:vertAlign w:val="superscript"/>
        </w:rPr>
        <w:tab/>
      </w:r>
      <w:r w:rsidRPr="00C104F3">
        <w:rPr>
          <w:sz w:val="20"/>
          <w:vertAlign w:val="superscript"/>
        </w:rPr>
        <w:t>b</w:t>
      </w:r>
      <w:r w:rsidRPr="00C104F3">
        <w:rPr>
          <w:sz w:val="20"/>
        </w:rPr>
        <w:t xml:space="preserve"> </w:t>
      </w:r>
      <w:r w:rsidRPr="00D95EE9">
        <w:rPr>
          <w:sz w:val="20"/>
        </w:rPr>
        <w:t>Behandlingen skal afbrydes</w:t>
      </w:r>
      <w:r w:rsidRPr="00C104F3">
        <w:rPr>
          <w:sz w:val="20"/>
        </w:rPr>
        <w:t xml:space="preserve">.  </w:t>
      </w:r>
    </w:p>
    <w:bookmarkEnd w:id="4"/>
    <w:p w:rsidR="005967EC" w:rsidRPr="00C104F3" w:rsidRDefault="005967EC" w:rsidP="005967EC">
      <w:pPr>
        <w:tabs>
          <w:tab w:val="left" w:pos="142"/>
        </w:tabs>
        <w:rPr>
          <w:sz w:val="20"/>
        </w:rPr>
      </w:pPr>
    </w:p>
    <w:p w:rsidR="005967EC" w:rsidRDefault="005967EC" w:rsidP="005967EC">
      <w:pPr>
        <w:ind w:left="567"/>
        <w:rPr>
          <w:szCs w:val="22"/>
        </w:rPr>
      </w:pPr>
      <w:r w:rsidRPr="00F260F0">
        <w:t>Indberetning af bivirkninger er vigtigt, da det muliggør løbende sikkerhedsovervågning af et veterinærlægemiddel. Indberetningerne sendes, helst via en dyrlæge, til enten indehavere</w:t>
      </w:r>
      <w:r>
        <w:t xml:space="preserve">n af markedsføringstilladelsen </w:t>
      </w:r>
      <w:r w:rsidRPr="00F260F0">
        <w:t>e</w:t>
      </w:r>
      <w:r>
        <w:t>ller dennes lokale repræsentant</w:t>
      </w:r>
      <w:r w:rsidRPr="00F260F0">
        <w:t xml:space="preserve"> eller til den nationale kompetente myndighed via det nationale indberetningssystem. Se også indlægssedlen for de relevante kontaktoplysninger.</w:t>
      </w:r>
    </w:p>
    <w:p w:rsidR="005967EC" w:rsidRPr="00371B54" w:rsidRDefault="005967EC" w:rsidP="005967EC">
      <w:pPr>
        <w:rPr>
          <w:szCs w:val="22"/>
        </w:rPr>
      </w:pPr>
    </w:p>
    <w:p w:rsidR="005967EC" w:rsidRPr="00F260F0" w:rsidRDefault="005967EC" w:rsidP="005967EC">
      <w:pPr>
        <w:pStyle w:val="Style1"/>
      </w:pPr>
      <w:r w:rsidRPr="00F260F0">
        <w:t>3.7</w:t>
      </w:r>
      <w:r w:rsidRPr="00F260F0">
        <w:tab/>
        <w:t>Anvendelse under drægtighed, laktation eller æglægning</w:t>
      </w:r>
    </w:p>
    <w:p w:rsidR="005967EC" w:rsidRPr="00F260F0" w:rsidRDefault="005967EC" w:rsidP="005967EC">
      <w:pPr>
        <w:rPr>
          <w:szCs w:val="22"/>
        </w:rPr>
      </w:pPr>
    </w:p>
    <w:p w:rsidR="005967EC" w:rsidRPr="001F2652" w:rsidRDefault="005967EC" w:rsidP="005967EC">
      <w:pPr>
        <w:ind w:left="567"/>
        <w:rPr>
          <w:szCs w:val="22"/>
        </w:rPr>
      </w:pPr>
      <w:r w:rsidRPr="001F2652">
        <w:rPr>
          <w:szCs w:val="22"/>
          <w:u w:val="single"/>
        </w:rPr>
        <w:t>Drægtighed</w:t>
      </w:r>
      <w:r>
        <w:rPr>
          <w:szCs w:val="22"/>
          <w:u w:val="single"/>
        </w:rPr>
        <w:t xml:space="preserve"> </w:t>
      </w:r>
      <w:r w:rsidRPr="001F2652">
        <w:rPr>
          <w:u w:val="single"/>
        </w:rPr>
        <w:t>og diegivning</w:t>
      </w:r>
      <w:r w:rsidRPr="001F2652">
        <w:t>:</w:t>
      </w:r>
    </w:p>
    <w:p w:rsidR="005967EC" w:rsidRPr="00F03803" w:rsidRDefault="005967EC" w:rsidP="005967EC">
      <w:pPr>
        <w:ind w:left="567"/>
        <w:rPr>
          <w:szCs w:val="22"/>
        </w:rPr>
      </w:pPr>
      <w:r w:rsidRPr="00F03803">
        <w:rPr>
          <w:szCs w:val="22"/>
        </w:rPr>
        <w:t xml:space="preserve">Laboratorieundersøgelser af rotter og mus har ikke afsløret </w:t>
      </w:r>
      <w:proofErr w:type="spellStart"/>
      <w:r w:rsidRPr="00F03803">
        <w:rPr>
          <w:szCs w:val="22"/>
        </w:rPr>
        <w:t>teratogene</w:t>
      </w:r>
      <w:proofErr w:type="spellEnd"/>
      <w:r w:rsidRPr="00F03803">
        <w:rPr>
          <w:szCs w:val="22"/>
        </w:rPr>
        <w:t xml:space="preserve"> virkninger.</w:t>
      </w:r>
    </w:p>
    <w:p w:rsidR="005967EC" w:rsidRPr="00F03803" w:rsidRDefault="005967EC" w:rsidP="005967EC">
      <w:pPr>
        <w:ind w:left="567"/>
        <w:rPr>
          <w:szCs w:val="22"/>
        </w:rPr>
      </w:pPr>
      <w:r>
        <w:rPr>
          <w:szCs w:val="22"/>
        </w:rPr>
        <w:t>Veterinærl</w:t>
      </w:r>
      <w:r w:rsidRPr="00F03803">
        <w:rPr>
          <w:szCs w:val="22"/>
        </w:rPr>
        <w:t xml:space="preserve">ægemidlets sikkerhed hos hunde og katte under drægtighed og diegivning er ikke fastlagt. Må kun anvendes i overensstemmelse med den ansvarlige dyrlæges vurdering af </w:t>
      </w:r>
      <w:r>
        <w:rPr>
          <w:szCs w:val="22"/>
        </w:rPr>
        <w:t>benefit/</w:t>
      </w:r>
      <w:proofErr w:type="spellStart"/>
      <w:r w:rsidRPr="00F03803">
        <w:rPr>
          <w:szCs w:val="22"/>
        </w:rPr>
        <w:t>risk</w:t>
      </w:r>
      <w:proofErr w:type="spellEnd"/>
      <w:r w:rsidRPr="00F03803">
        <w:rPr>
          <w:szCs w:val="22"/>
        </w:rPr>
        <w:t>-forholdet.</w:t>
      </w:r>
    </w:p>
    <w:p w:rsidR="005967EC" w:rsidRPr="00F260F0" w:rsidRDefault="005967EC" w:rsidP="005967EC">
      <w:pPr>
        <w:rPr>
          <w:szCs w:val="22"/>
        </w:rPr>
      </w:pPr>
    </w:p>
    <w:p w:rsidR="005967EC" w:rsidRPr="00F260F0" w:rsidRDefault="005967EC" w:rsidP="005967EC">
      <w:pPr>
        <w:pStyle w:val="Style1"/>
      </w:pPr>
      <w:r w:rsidRPr="00F260F0">
        <w:t>3.8</w:t>
      </w:r>
      <w:r w:rsidRPr="00F260F0">
        <w:tab/>
        <w:t>Interaktion med andre lægemidler og andre former for interaktion</w:t>
      </w:r>
    </w:p>
    <w:p w:rsidR="005967EC" w:rsidRPr="00F260F0" w:rsidRDefault="005967EC" w:rsidP="005967EC">
      <w:pPr>
        <w:rPr>
          <w:szCs w:val="22"/>
        </w:rPr>
      </w:pPr>
    </w:p>
    <w:p w:rsidR="005967EC" w:rsidRPr="00F03803" w:rsidRDefault="005967EC" w:rsidP="005967EC">
      <w:pPr>
        <w:ind w:left="567"/>
        <w:rPr>
          <w:szCs w:val="22"/>
        </w:rPr>
      </w:pPr>
      <w:r w:rsidRPr="00F03803">
        <w:rPr>
          <w:szCs w:val="22"/>
        </w:rPr>
        <w:t xml:space="preserve">For at sikre veterinærlægemidlets effekt bør det ikke anvendes i kombination med </w:t>
      </w:r>
      <w:proofErr w:type="spellStart"/>
      <w:r w:rsidRPr="00F03803">
        <w:rPr>
          <w:szCs w:val="22"/>
        </w:rPr>
        <w:t>bakteriostatiske</w:t>
      </w:r>
      <w:proofErr w:type="spellEnd"/>
      <w:r w:rsidRPr="00F03803">
        <w:rPr>
          <w:szCs w:val="22"/>
        </w:rPr>
        <w:t xml:space="preserve"> antibiotika (makrolider, sulfonamider og </w:t>
      </w:r>
      <w:proofErr w:type="spellStart"/>
      <w:r w:rsidRPr="00F03803">
        <w:rPr>
          <w:szCs w:val="22"/>
        </w:rPr>
        <w:t>tetracykliner</w:t>
      </w:r>
      <w:proofErr w:type="spellEnd"/>
      <w:r w:rsidRPr="00F03803">
        <w:rPr>
          <w:szCs w:val="22"/>
        </w:rPr>
        <w:t>). Samtidig brug af 1. generations-</w:t>
      </w:r>
      <w:proofErr w:type="spellStart"/>
      <w:r w:rsidRPr="00F03803">
        <w:rPr>
          <w:szCs w:val="22"/>
        </w:rPr>
        <w:t>cefalosporiner</w:t>
      </w:r>
      <w:proofErr w:type="spellEnd"/>
      <w:r w:rsidRPr="00F03803">
        <w:rPr>
          <w:szCs w:val="22"/>
        </w:rPr>
        <w:t xml:space="preserve"> med aminoglykosid-antibiotika eller visse </w:t>
      </w:r>
      <w:proofErr w:type="spellStart"/>
      <w:r w:rsidRPr="00F03803">
        <w:rPr>
          <w:szCs w:val="22"/>
        </w:rPr>
        <w:t>diuretika</w:t>
      </w:r>
      <w:proofErr w:type="spellEnd"/>
      <w:r w:rsidRPr="00F03803">
        <w:rPr>
          <w:szCs w:val="22"/>
        </w:rPr>
        <w:t xml:space="preserve"> såsom </w:t>
      </w:r>
      <w:proofErr w:type="spellStart"/>
      <w:r w:rsidRPr="00F03803">
        <w:rPr>
          <w:szCs w:val="22"/>
        </w:rPr>
        <w:t>furosemid</w:t>
      </w:r>
      <w:proofErr w:type="spellEnd"/>
      <w:r w:rsidRPr="00F03803">
        <w:rPr>
          <w:szCs w:val="22"/>
        </w:rPr>
        <w:t xml:space="preserve"> kan øge risikoen for </w:t>
      </w:r>
      <w:proofErr w:type="spellStart"/>
      <w:r w:rsidRPr="00F03803">
        <w:rPr>
          <w:szCs w:val="22"/>
        </w:rPr>
        <w:t>nefrotoksicitet</w:t>
      </w:r>
      <w:proofErr w:type="spellEnd"/>
      <w:r w:rsidRPr="00F03803">
        <w:rPr>
          <w:szCs w:val="22"/>
        </w:rPr>
        <w:t>.</w:t>
      </w:r>
    </w:p>
    <w:p w:rsidR="005967EC" w:rsidRPr="00F260F0" w:rsidRDefault="005967EC" w:rsidP="005967EC">
      <w:pPr>
        <w:rPr>
          <w:szCs w:val="22"/>
        </w:rPr>
      </w:pPr>
    </w:p>
    <w:p w:rsidR="005967EC" w:rsidRPr="00F260F0" w:rsidRDefault="005967EC" w:rsidP="005967EC">
      <w:pPr>
        <w:pStyle w:val="Style1"/>
      </w:pPr>
      <w:r w:rsidRPr="00F260F0">
        <w:t>3.9</w:t>
      </w:r>
      <w:r w:rsidRPr="00F260F0">
        <w:tab/>
      </w:r>
      <w:r>
        <w:t>Administrations</w:t>
      </w:r>
      <w:r w:rsidRPr="00F260F0">
        <w:t>veje og dosering</w:t>
      </w:r>
    </w:p>
    <w:p w:rsidR="005967EC" w:rsidRPr="00F260F0" w:rsidRDefault="005967EC" w:rsidP="005967EC">
      <w:pPr>
        <w:rPr>
          <w:szCs w:val="22"/>
        </w:rPr>
      </w:pPr>
    </w:p>
    <w:p w:rsidR="005967EC" w:rsidRPr="00F03803" w:rsidRDefault="005967EC" w:rsidP="005967EC">
      <w:pPr>
        <w:ind w:left="567"/>
        <w:rPr>
          <w:szCs w:val="22"/>
        </w:rPr>
      </w:pPr>
      <w:r w:rsidRPr="00F03803">
        <w:rPr>
          <w:szCs w:val="22"/>
        </w:rPr>
        <w:t>Til oral anvendelse.</w:t>
      </w:r>
    </w:p>
    <w:p w:rsidR="005967EC" w:rsidRPr="00F03803" w:rsidRDefault="005967EC" w:rsidP="005967EC">
      <w:pPr>
        <w:ind w:left="567"/>
        <w:rPr>
          <w:szCs w:val="22"/>
        </w:rPr>
      </w:pPr>
      <w:r w:rsidRPr="00F03803">
        <w:rPr>
          <w:szCs w:val="22"/>
        </w:rPr>
        <w:t xml:space="preserve">Den anbefalede dosis er 15-30 mg </w:t>
      </w:r>
      <w:proofErr w:type="spellStart"/>
      <w:r w:rsidRPr="00F03803">
        <w:rPr>
          <w:szCs w:val="22"/>
        </w:rPr>
        <w:t>cefalexin</w:t>
      </w:r>
      <w:proofErr w:type="spellEnd"/>
      <w:r w:rsidRPr="00F03803">
        <w:rPr>
          <w:szCs w:val="22"/>
        </w:rPr>
        <w:t xml:space="preserve"> pr. kg kropsvægt to gange daglig mindst 5 dage i træk. Den ansvarlige dyrlæge kan ordinere et udvidet behandlingsforløb ved f.eks. urinvejsinfektion eller bakteriel </w:t>
      </w:r>
      <w:proofErr w:type="spellStart"/>
      <w:r w:rsidRPr="00F03803">
        <w:rPr>
          <w:szCs w:val="22"/>
        </w:rPr>
        <w:t>dermatitis</w:t>
      </w:r>
      <w:proofErr w:type="spellEnd"/>
      <w:r w:rsidRPr="00F03803">
        <w:rPr>
          <w:szCs w:val="22"/>
        </w:rPr>
        <w:t>.</w:t>
      </w:r>
    </w:p>
    <w:p w:rsidR="005967EC" w:rsidRPr="00F03803" w:rsidRDefault="005967EC" w:rsidP="005967EC">
      <w:pPr>
        <w:ind w:left="567"/>
        <w:rPr>
          <w:szCs w:val="22"/>
        </w:rPr>
      </w:pPr>
      <w:r w:rsidRPr="00F03803">
        <w:rPr>
          <w:szCs w:val="22"/>
        </w:rPr>
        <w:t xml:space="preserve">For at sikre korrekt dosering og undgå underdosering </w:t>
      </w:r>
      <w:r>
        <w:rPr>
          <w:szCs w:val="22"/>
        </w:rPr>
        <w:t>bør legems</w:t>
      </w:r>
      <w:r w:rsidRPr="00F03803">
        <w:rPr>
          <w:szCs w:val="22"/>
        </w:rPr>
        <w:t>vægten be</w:t>
      </w:r>
      <w:r>
        <w:rPr>
          <w:szCs w:val="22"/>
        </w:rPr>
        <w:t>regnes</w:t>
      </w:r>
      <w:r w:rsidRPr="00F03803">
        <w:rPr>
          <w:szCs w:val="22"/>
        </w:rPr>
        <w:t xml:space="preserve"> så nøjagtigt som muligt.</w:t>
      </w:r>
    </w:p>
    <w:p w:rsidR="005967EC" w:rsidRPr="00F03803" w:rsidRDefault="005967EC" w:rsidP="005967EC">
      <w:pPr>
        <w:ind w:left="567"/>
        <w:rPr>
          <w:szCs w:val="22"/>
        </w:rPr>
      </w:pPr>
    </w:p>
    <w:p w:rsidR="005967EC" w:rsidRPr="00F03803" w:rsidRDefault="005967EC" w:rsidP="005967EC">
      <w:pPr>
        <w:ind w:left="567"/>
        <w:rPr>
          <w:szCs w:val="22"/>
        </w:rPr>
      </w:pPr>
      <w:r w:rsidRPr="00F03803">
        <w:rPr>
          <w:szCs w:val="22"/>
        </w:rPr>
        <w:t xml:space="preserve">Den følgende tabel er beregnet som en vejledning til at levere produktet med en dosishyppighed på 15 mg </w:t>
      </w:r>
      <w:proofErr w:type="spellStart"/>
      <w:r w:rsidRPr="00F03803">
        <w:rPr>
          <w:szCs w:val="22"/>
        </w:rPr>
        <w:t>cefalexin</w:t>
      </w:r>
      <w:proofErr w:type="spellEnd"/>
      <w:r w:rsidRPr="00F03803">
        <w:rPr>
          <w:szCs w:val="22"/>
        </w:rPr>
        <w:t xml:space="preserve"> pr. kg. kropsvægt to gange daglig. </w:t>
      </w:r>
    </w:p>
    <w:p w:rsidR="005967EC" w:rsidRPr="00F03803" w:rsidRDefault="005967EC" w:rsidP="005967EC">
      <w:pPr>
        <w:rPr>
          <w:szCs w:val="22"/>
        </w:rPr>
      </w:pPr>
    </w:p>
    <w:tbl>
      <w:tblPr>
        <w:tblW w:w="5000" w:type="pct"/>
        <w:tblInd w:w="567" w:type="dxa"/>
        <w:tblLook w:val="04A0" w:firstRow="1" w:lastRow="0" w:firstColumn="1" w:lastColumn="0" w:noHBand="0" w:noVBand="1"/>
      </w:tblPr>
      <w:tblGrid>
        <w:gridCol w:w="2491"/>
        <w:gridCol w:w="830"/>
        <w:gridCol w:w="1661"/>
        <w:gridCol w:w="1495"/>
        <w:gridCol w:w="1493"/>
        <w:gridCol w:w="1663"/>
      </w:tblGrid>
      <w:tr w:rsidR="005967EC" w:rsidRPr="00F03803" w:rsidTr="005967EC">
        <w:trPr>
          <w:trHeight w:val="721"/>
        </w:trPr>
        <w:tc>
          <w:tcPr>
            <w:tcW w:w="5000" w:type="pct"/>
            <w:gridSpan w:val="6"/>
            <w:tcBorders>
              <w:bottom w:val="single" w:sz="4" w:space="0" w:color="FFFFFF"/>
              <w:right w:val="single" w:sz="4" w:space="0" w:color="FFFFFF"/>
            </w:tcBorders>
            <w:shd w:val="clear" w:color="auto" w:fill="ECECEC"/>
            <w:vAlign w:val="center"/>
          </w:tcPr>
          <w:p w:rsidR="005967EC" w:rsidRPr="00F03803" w:rsidRDefault="005967EC" w:rsidP="005B63FA">
            <w:pPr>
              <w:rPr>
                <w:b/>
                <w:bCs/>
                <w:szCs w:val="22"/>
              </w:rPr>
            </w:pPr>
            <w:r w:rsidRPr="00F03803">
              <w:rPr>
                <w:b/>
                <w:bCs/>
                <w:szCs w:val="22"/>
              </w:rPr>
              <w:t>ADMINISTRATION TO GANGE DAGLIG</w:t>
            </w:r>
          </w:p>
          <w:p w:rsidR="005967EC" w:rsidRPr="00F03803" w:rsidRDefault="005967EC" w:rsidP="005B63FA">
            <w:pPr>
              <w:rPr>
                <w:b/>
                <w:bCs/>
                <w:szCs w:val="22"/>
              </w:rPr>
            </w:pPr>
          </w:p>
        </w:tc>
      </w:tr>
      <w:tr w:rsidR="005967EC" w:rsidRPr="00F03803" w:rsidTr="005967EC">
        <w:trPr>
          <w:trHeight w:val="937"/>
        </w:trPr>
        <w:tc>
          <w:tcPr>
            <w:tcW w:w="1293" w:type="pct"/>
            <w:tcBorders>
              <w:right w:val="single" w:sz="4" w:space="0" w:color="FFFFFF"/>
            </w:tcBorders>
            <w:shd w:val="clear" w:color="auto" w:fill="ECECEC"/>
            <w:vAlign w:val="center"/>
            <w:hideMark/>
          </w:tcPr>
          <w:p w:rsidR="005967EC" w:rsidRPr="00F03803" w:rsidRDefault="005967EC" w:rsidP="005B63FA">
            <w:pPr>
              <w:rPr>
                <w:b/>
                <w:bCs/>
                <w:szCs w:val="22"/>
              </w:rPr>
            </w:pPr>
            <w:r w:rsidRPr="00F03803">
              <w:rPr>
                <w:b/>
                <w:bCs/>
                <w:szCs w:val="22"/>
              </w:rPr>
              <w:t>Kropsvægt</w:t>
            </w:r>
          </w:p>
        </w:tc>
        <w:tc>
          <w:tcPr>
            <w:tcW w:w="431" w:type="pct"/>
            <w:tcBorders>
              <w:right w:val="single" w:sz="4" w:space="0" w:color="FFFFFF"/>
            </w:tcBorders>
            <w:shd w:val="clear" w:color="auto" w:fill="ECECEC"/>
            <w:vAlign w:val="center"/>
          </w:tcPr>
          <w:p w:rsidR="005967EC" w:rsidRPr="00F03803" w:rsidRDefault="005967EC" w:rsidP="005B63FA">
            <w:pPr>
              <w:rPr>
                <w:b/>
                <w:bCs/>
                <w:szCs w:val="22"/>
              </w:rPr>
            </w:pPr>
            <w:r w:rsidRPr="00F03803">
              <w:rPr>
                <w:b/>
                <w:bCs/>
                <w:szCs w:val="22"/>
              </w:rPr>
              <w:t>Dosis mg</w:t>
            </w:r>
          </w:p>
        </w:tc>
        <w:tc>
          <w:tcPr>
            <w:tcW w:w="862" w:type="pct"/>
            <w:tcBorders>
              <w:top w:val="nil"/>
              <w:left w:val="single" w:sz="4" w:space="0" w:color="FFFFFF"/>
              <w:right w:val="single" w:sz="4" w:space="0" w:color="FFFFFF"/>
            </w:tcBorders>
            <w:shd w:val="clear" w:color="auto" w:fill="ECECEC"/>
            <w:vAlign w:val="center"/>
            <w:hideMark/>
          </w:tcPr>
          <w:p w:rsidR="005967EC" w:rsidRPr="00F03803" w:rsidRDefault="005967EC" w:rsidP="005B63FA">
            <w:pPr>
              <w:rPr>
                <w:b/>
                <w:bCs/>
                <w:szCs w:val="22"/>
              </w:rPr>
            </w:pPr>
            <w:proofErr w:type="spellStart"/>
            <w:r w:rsidRPr="00F03803">
              <w:rPr>
                <w:b/>
                <w:bCs/>
                <w:szCs w:val="22"/>
              </w:rPr>
              <w:t>Cefabactin</w:t>
            </w:r>
            <w:proofErr w:type="spellEnd"/>
            <w:r w:rsidRPr="00F03803">
              <w:rPr>
                <w:b/>
                <w:bCs/>
                <w:szCs w:val="22"/>
              </w:rPr>
              <w:t xml:space="preserve"> </w:t>
            </w:r>
            <w:proofErr w:type="spellStart"/>
            <w:r w:rsidRPr="00F03803">
              <w:rPr>
                <w:b/>
                <w:bCs/>
                <w:szCs w:val="22"/>
              </w:rPr>
              <w:t>Vet</w:t>
            </w:r>
            <w:proofErr w:type="spellEnd"/>
            <w:r w:rsidRPr="00F03803">
              <w:rPr>
                <w:b/>
                <w:bCs/>
                <w:szCs w:val="22"/>
              </w:rPr>
              <w:t>.  50 mg</w:t>
            </w:r>
          </w:p>
        </w:tc>
        <w:tc>
          <w:tcPr>
            <w:tcW w:w="776" w:type="pct"/>
            <w:tcBorders>
              <w:top w:val="nil"/>
              <w:left w:val="single" w:sz="4" w:space="0" w:color="FFFFFF"/>
              <w:right w:val="nil"/>
            </w:tcBorders>
            <w:shd w:val="clear" w:color="auto" w:fill="ECECEC"/>
            <w:vAlign w:val="center"/>
            <w:hideMark/>
          </w:tcPr>
          <w:p w:rsidR="005967EC" w:rsidRPr="00F03803" w:rsidRDefault="005967EC" w:rsidP="005B63FA">
            <w:pPr>
              <w:rPr>
                <w:b/>
                <w:bCs/>
                <w:szCs w:val="22"/>
              </w:rPr>
            </w:pPr>
            <w:proofErr w:type="spellStart"/>
            <w:r w:rsidRPr="00F03803">
              <w:rPr>
                <w:b/>
                <w:bCs/>
                <w:szCs w:val="22"/>
              </w:rPr>
              <w:t>Cefabactin</w:t>
            </w:r>
            <w:proofErr w:type="spellEnd"/>
            <w:r w:rsidRPr="00F03803">
              <w:rPr>
                <w:b/>
                <w:bCs/>
                <w:szCs w:val="22"/>
              </w:rPr>
              <w:t xml:space="preserve"> </w:t>
            </w:r>
            <w:proofErr w:type="spellStart"/>
            <w:r w:rsidRPr="00F03803">
              <w:rPr>
                <w:b/>
                <w:bCs/>
                <w:szCs w:val="22"/>
              </w:rPr>
              <w:t>Vet</w:t>
            </w:r>
            <w:proofErr w:type="spellEnd"/>
            <w:r w:rsidRPr="00F03803">
              <w:rPr>
                <w:b/>
                <w:bCs/>
                <w:szCs w:val="22"/>
              </w:rPr>
              <w:t>. 250 mg</w:t>
            </w:r>
          </w:p>
        </w:tc>
        <w:tc>
          <w:tcPr>
            <w:tcW w:w="775" w:type="pct"/>
            <w:tcBorders>
              <w:top w:val="nil"/>
              <w:left w:val="single" w:sz="4" w:space="0" w:color="FFFFFF"/>
              <w:right w:val="single" w:sz="4" w:space="0" w:color="FFFFFF"/>
            </w:tcBorders>
            <w:shd w:val="clear" w:color="auto" w:fill="ECECEC"/>
            <w:vAlign w:val="center"/>
          </w:tcPr>
          <w:p w:rsidR="005967EC" w:rsidRPr="00F03803" w:rsidRDefault="005967EC" w:rsidP="005B63FA">
            <w:pPr>
              <w:rPr>
                <w:b/>
                <w:bCs/>
                <w:szCs w:val="22"/>
              </w:rPr>
            </w:pPr>
            <w:proofErr w:type="spellStart"/>
            <w:r w:rsidRPr="00F03803">
              <w:rPr>
                <w:b/>
                <w:bCs/>
                <w:szCs w:val="22"/>
              </w:rPr>
              <w:t>Cefabactin</w:t>
            </w:r>
            <w:proofErr w:type="spellEnd"/>
            <w:r w:rsidRPr="00F03803">
              <w:rPr>
                <w:b/>
                <w:bCs/>
                <w:szCs w:val="22"/>
              </w:rPr>
              <w:t xml:space="preserve"> </w:t>
            </w:r>
            <w:proofErr w:type="spellStart"/>
            <w:r w:rsidRPr="00F03803">
              <w:rPr>
                <w:b/>
                <w:bCs/>
                <w:szCs w:val="22"/>
              </w:rPr>
              <w:t>Vet</w:t>
            </w:r>
            <w:proofErr w:type="spellEnd"/>
            <w:r w:rsidRPr="00F03803">
              <w:rPr>
                <w:b/>
                <w:bCs/>
                <w:szCs w:val="22"/>
              </w:rPr>
              <w:t>. 500 mg</w:t>
            </w:r>
          </w:p>
        </w:tc>
        <w:tc>
          <w:tcPr>
            <w:tcW w:w="863" w:type="pct"/>
            <w:tcBorders>
              <w:top w:val="nil"/>
              <w:left w:val="single" w:sz="4" w:space="0" w:color="FFFFFF"/>
              <w:right w:val="nil"/>
            </w:tcBorders>
            <w:shd w:val="clear" w:color="auto" w:fill="ECECEC"/>
            <w:vAlign w:val="center"/>
          </w:tcPr>
          <w:p w:rsidR="005967EC" w:rsidRPr="00F03803" w:rsidRDefault="005967EC" w:rsidP="005B63FA">
            <w:pPr>
              <w:rPr>
                <w:b/>
                <w:bCs/>
                <w:szCs w:val="22"/>
              </w:rPr>
            </w:pPr>
            <w:proofErr w:type="spellStart"/>
            <w:r w:rsidRPr="00F03803">
              <w:rPr>
                <w:b/>
                <w:bCs/>
                <w:szCs w:val="22"/>
              </w:rPr>
              <w:t>Cefabactin</w:t>
            </w:r>
            <w:proofErr w:type="spellEnd"/>
            <w:r w:rsidRPr="00F03803">
              <w:rPr>
                <w:b/>
                <w:bCs/>
                <w:szCs w:val="22"/>
              </w:rPr>
              <w:t xml:space="preserve"> </w:t>
            </w:r>
            <w:proofErr w:type="spellStart"/>
            <w:r w:rsidRPr="00F03803">
              <w:rPr>
                <w:b/>
                <w:bCs/>
                <w:szCs w:val="22"/>
              </w:rPr>
              <w:t>Vet</w:t>
            </w:r>
            <w:proofErr w:type="spellEnd"/>
            <w:r w:rsidRPr="00F03803">
              <w:rPr>
                <w:b/>
                <w:bCs/>
                <w:szCs w:val="22"/>
              </w:rPr>
              <w:t>. 1000 mg</w:t>
            </w:r>
          </w:p>
        </w:tc>
      </w:tr>
      <w:tr w:rsidR="005967EC" w:rsidRPr="00F03803" w:rsidTr="005967EC">
        <w:tc>
          <w:tcPr>
            <w:tcW w:w="1293" w:type="pct"/>
            <w:tcBorders>
              <w:top w:val="single" w:sz="4" w:space="0" w:color="FFFFFF"/>
              <w:bottom w:val="single" w:sz="4" w:space="0" w:color="FFFFFF"/>
              <w:right w:val="single" w:sz="4" w:space="0" w:color="FFFFFF"/>
            </w:tcBorders>
            <w:shd w:val="clear" w:color="auto" w:fill="F0F0F0"/>
            <w:vAlign w:val="center"/>
            <w:hideMark/>
          </w:tcPr>
          <w:p w:rsidR="005967EC" w:rsidRPr="00F03803" w:rsidRDefault="005967EC" w:rsidP="005B63FA">
            <w:pPr>
              <w:rPr>
                <w:szCs w:val="22"/>
              </w:rPr>
            </w:pPr>
            <w:r w:rsidRPr="00F03803">
              <w:rPr>
                <w:szCs w:val="22"/>
              </w:rPr>
              <w:t xml:space="preserve">&gt;0,5 kg – 0,8 kg </w:t>
            </w:r>
          </w:p>
        </w:tc>
        <w:tc>
          <w:tcPr>
            <w:tcW w:w="431" w:type="pct"/>
            <w:tcBorders>
              <w:top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12,5</w:t>
            </w:r>
          </w:p>
        </w:tc>
        <w:tc>
          <w:tcPr>
            <w:tcW w:w="862" w:type="pct"/>
            <w:tcBorders>
              <w:top w:val="single" w:sz="4" w:space="0" w:color="FFFFFF"/>
              <w:left w:val="single" w:sz="4" w:space="0" w:color="FFFFFF"/>
              <w:bottom w:val="single" w:sz="4" w:space="0" w:color="FFFFFF"/>
              <w:right w:val="single" w:sz="4" w:space="0" w:color="FFFFFF"/>
            </w:tcBorders>
            <w:shd w:val="clear" w:color="auto" w:fill="F0F0F0"/>
            <w:vAlign w:val="center"/>
            <w:hideMark/>
          </w:tcPr>
          <w:p w:rsidR="005967EC" w:rsidRPr="00F03803" w:rsidRDefault="005967EC" w:rsidP="005B63FA">
            <w:pPr>
              <w:jc w:val="center"/>
              <w:rPr>
                <w:szCs w:val="22"/>
              </w:rPr>
            </w:pPr>
            <w:r w:rsidRPr="00F03803">
              <w:rPr>
                <w:noProof/>
                <w:szCs w:val="22"/>
                <w:lang w:val="en-IE" w:eastAsia="en-IE"/>
              </w:rPr>
              <w:drawing>
                <wp:inline distT="0" distB="0" distL="0" distR="0" wp14:anchorId="56874AC5" wp14:editId="1F4C405C">
                  <wp:extent cx="247650" cy="247650"/>
                  <wp:effectExtent l="0" t="0" r="0" b="0"/>
                  <wp:docPr id="2" name="Afbeelding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3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776" w:type="pct"/>
            <w:tcBorders>
              <w:top w:val="single" w:sz="4" w:space="0" w:color="FFFFFF"/>
              <w:left w:val="single" w:sz="4" w:space="0" w:color="FFFFFF"/>
              <w:bottom w:val="single" w:sz="4" w:space="0" w:color="FFFFFF"/>
              <w:right w:val="nil"/>
            </w:tcBorders>
            <w:shd w:val="clear" w:color="auto" w:fill="F0F0F0"/>
            <w:vAlign w:val="center"/>
            <w:hideMark/>
          </w:tcPr>
          <w:p w:rsidR="005967EC" w:rsidRPr="00F03803" w:rsidRDefault="005967EC" w:rsidP="005B63FA">
            <w:pPr>
              <w:jc w:val="center"/>
              <w:rPr>
                <w:szCs w:val="22"/>
              </w:rPr>
            </w:pPr>
            <w:r w:rsidRPr="00F03803">
              <w:rPr>
                <w:szCs w:val="22"/>
              </w:rPr>
              <w:t>-</w:t>
            </w:r>
          </w:p>
        </w:tc>
        <w:tc>
          <w:tcPr>
            <w:tcW w:w="775" w:type="pct"/>
            <w:tcBorders>
              <w:top w:val="single" w:sz="4" w:space="0" w:color="FFFFFF"/>
              <w:left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w:t>
            </w:r>
          </w:p>
        </w:tc>
        <w:tc>
          <w:tcPr>
            <w:tcW w:w="863" w:type="pct"/>
            <w:tcBorders>
              <w:top w:val="single" w:sz="4" w:space="0" w:color="FFFFFF"/>
              <w:left w:val="single" w:sz="4" w:space="0" w:color="FFFFFF"/>
              <w:bottom w:val="single" w:sz="4" w:space="0" w:color="FFFFFF"/>
              <w:right w:val="nil"/>
            </w:tcBorders>
            <w:shd w:val="clear" w:color="auto" w:fill="F0F0F0"/>
          </w:tcPr>
          <w:p w:rsidR="005967EC" w:rsidRPr="00F03803" w:rsidRDefault="005967EC" w:rsidP="005B63FA">
            <w:pPr>
              <w:jc w:val="center"/>
              <w:rPr>
                <w:szCs w:val="22"/>
              </w:rPr>
            </w:pPr>
            <w:r w:rsidRPr="00F03803">
              <w:rPr>
                <w:szCs w:val="22"/>
              </w:rPr>
              <w:t>-</w:t>
            </w:r>
          </w:p>
        </w:tc>
      </w:tr>
      <w:tr w:rsidR="005967EC" w:rsidRPr="00F03803" w:rsidTr="005967EC">
        <w:tc>
          <w:tcPr>
            <w:tcW w:w="1293" w:type="pct"/>
            <w:tcBorders>
              <w:top w:val="single" w:sz="4" w:space="0" w:color="FFFFFF"/>
              <w:bottom w:val="single" w:sz="4" w:space="0" w:color="FFFFFF"/>
              <w:right w:val="single" w:sz="4" w:space="0" w:color="FFFFFF"/>
            </w:tcBorders>
            <w:shd w:val="clear" w:color="auto" w:fill="F0F0F0"/>
            <w:vAlign w:val="center"/>
            <w:hideMark/>
          </w:tcPr>
          <w:p w:rsidR="005967EC" w:rsidRPr="00F03803" w:rsidRDefault="005967EC" w:rsidP="005B63FA">
            <w:pPr>
              <w:rPr>
                <w:szCs w:val="22"/>
              </w:rPr>
            </w:pPr>
            <w:r w:rsidRPr="00F03803">
              <w:rPr>
                <w:szCs w:val="22"/>
              </w:rPr>
              <w:t>&gt;0,8 kg – 1,6 kg</w:t>
            </w:r>
          </w:p>
        </w:tc>
        <w:tc>
          <w:tcPr>
            <w:tcW w:w="431" w:type="pct"/>
            <w:tcBorders>
              <w:top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25</w:t>
            </w:r>
          </w:p>
        </w:tc>
        <w:tc>
          <w:tcPr>
            <w:tcW w:w="862" w:type="pct"/>
            <w:tcBorders>
              <w:top w:val="single" w:sz="4" w:space="0" w:color="FFFFFF"/>
              <w:left w:val="single" w:sz="4" w:space="0" w:color="FFFFFF"/>
              <w:bottom w:val="single" w:sz="4" w:space="0" w:color="FFFFFF"/>
              <w:right w:val="single" w:sz="4" w:space="0" w:color="FFFFFF"/>
            </w:tcBorders>
            <w:shd w:val="clear" w:color="auto" w:fill="F0F0F0"/>
            <w:vAlign w:val="center"/>
            <w:hideMark/>
          </w:tcPr>
          <w:p w:rsidR="005967EC" w:rsidRPr="00F03803" w:rsidRDefault="005967EC" w:rsidP="005B63FA">
            <w:pPr>
              <w:jc w:val="center"/>
              <w:rPr>
                <w:szCs w:val="22"/>
              </w:rPr>
            </w:pPr>
            <w:r w:rsidRPr="00F03803">
              <w:rPr>
                <w:noProof/>
                <w:szCs w:val="22"/>
                <w:lang w:val="en-IE" w:eastAsia="en-IE"/>
              </w:rPr>
              <w:drawing>
                <wp:inline distT="0" distB="0" distL="0" distR="0" wp14:anchorId="4B4DC643" wp14:editId="01BBE511">
                  <wp:extent cx="247650" cy="247650"/>
                  <wp:effectExtent l="0" t="0" r="0" b="0"/>
                  <wp:docPr id="3" name="Afbeelding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3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776" w:type="pct"/>
            <w:tcBorders>
              <w:top w:val="single" w:sz="4" w:space="0" w:color="FFFFFF"/>
              <w:left w:val="single" w:sz="4" w:space="0" w:color="FFFFFF"/>
              <w:bottom w:val="single" w:sz="4" w:space="0" w:color="FFFFFF"/>
              <w:right w:val="nil"/>
            </w:tcBorders>
            <w:shd w:val="clear" w:color="auto" w:fill="F0F0F0"/>
            <w:vAlign w:val="center"/>
            <w:hideMark/>
          </w:tcPr>
          <w:p w:rsidR="005967EC" w:rsidRPr="00F03803" w:rsidRDefault="005967EC" w:rsidP="005B63FA">
            <w:pPr>
              <w:jc w:val="center"/>
              <w:rPr>
                <w:szCs w:val="22"/>
              </w:rPr>
            </w:pPr>
            <w:r w:rsidRPr="00F03803">
              <w:rPr>
                <w:szCs w:val="22"/>
              </w:rPr>
              <w:t>-</w:t>
            </w:r>
          </w:p>
        </w:tc>
        <w:tc>
          <w:tcPr>
            <w:tcW w:w="775" w:type="pct"/>
            <w:tcBorders>
              <w:top w:val="single" w:sz="4" w:space="0" w:color="FFFFFF"/>
              <w:left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w:t>
            </w:r>
          </w:p>
        </w:tc>
        <w:tc>
          <w:tcPr>
            <w:tcW w:w="863" w:type="pct"/>
            <w:tcBorders>
              <w:top w:val="single" w:sz="4" w:space="0" w:color="FFFFFF"/>
              <w:left w:val="single" w:sz="4" w:space="0" w:color="FFFFFF"/>
              <w:bottom w:val="single" w:sz="4" w:space="0" w:color="FFFFFF"/>
              <w:right w:val="nil"/>
            </w:tcBorders>
            <w:shd w:val="clear" w:color="auto" w:fill="F0F0F0"/>
          </w:tcPr>
          <w:p w:rsidR="005967EC" w:rsidRPr="00F03803" w:rsidRDefault="005967EC" w:rsidP="005B63FA">
            <w:pPr>
              <w:jc w:val="center"/>
              <w:rPr>
                <w:szCs w:val="22"/>
              </w:rPr>
            </w:pPr>
            <w:r w:rsidRPr="00F03803">
              <w:rPr>
                <w:szCs w:val="22"/>
              </w:rPr>
              <w:t>-</w:t>
            </w:r>
          </w:p>
        </w:tc>
      </w:tr>
      <w:tr w:rsidR="005967EC" w:rsidRPr="00F03803" w:rsidTr="005967EC">
        <w:tc>
          <w:tcPr>
            <w:tcW w:w="1293" w:type="pct"/>
            <w:tcBorders>
              <w:top w:val="single" w:sz="4" w:space="0" w:color="FFFFFF"/>
              <w:bottom w:val="single" w:sz="4" w:space="0" w:color="FFFFFF"/>
              <w:right w:val="single" w:sz="4" w:space="0" w:color="FFFFFF"/>
            </w:tcBorders>
            <w:shd w:val="clear" w:color="auto" w:fill="F0F0F0"/>
            <w:vAlign w:val="center"/>
            <w:hideMark/>
          </w:tcPr>
          <w:p w:rsidR="005967EC" w:rsidRPr="00F03803" w:rsidRDefault="005967EC" w:rsidP="005B63FA">
            <w:pPr>
              <w:rPr>
                <w:szCs w:val="22"/>
              </w:rPr>
            </w:pPr>
            <w:r w:rsidRPr="00F03803">
              <w:rPr>
                <w:szCs w:val="22"/>
              </w:rPr>
              <w:t>&gt;1,6 kg – 2,5 kg</w:t>
            </w:r>
          </w:p>
        </w:tc>
        <w:tc>
          <w:tcPr>
            <w:tcW w:w="431" w:type="pct"/>
            <w:tcBorders>
              <w:top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37,5</w:t>
            </w:r>
          </w:p>
        </w:tc>
        <w:tc>
          <w:tcPr>
            <w:tcW w:w="862" w:type="pct"/>
            <w:tcBorders>
              <w:top w:val="single" w:sz="4" w:space="0" w:color="FFFFFF"/>
              <w:left w:val="single" w:sz="4" w:space="0" w:color="FFFFFF"/>
              <w:bottom w:val="single" w:sz="4" w:space="0" w:color="FFFFFF"/>
              <w:right w:val="single" w:sz="4" w:space="0" w:color="FFFFFF"/>
            </w:tcBorders>
            <w:shd w:val="clear" w:color="auto" w:fill="F0F0F0"/>
            <w:vAlign w:val="center"/>
            <w:hideMark/>
          </w:tcPr>
          <w:p w:rsidR="005967EC" w:rsidRPr="00F03803" w:rsidRDefault="005967EC" w:rsidP="005B63FA">
            <w:pPr>
              <w:jc w:val="center"/>
              <w:rPr>
                <w:szCs w:val="22"/>
              </w:rPr>
            </w:pPr>
            <w:r w:rsidRPr="00F03803">
              <w:rPr>
                <w:noProof/>
                <w:szCs w:val="22"/>
                <w:lang w:val="en-IE" w:eastAsia="en-IE"/>
              </w:rPr>
              <w:drawing>
                <wp:inline distT="0" distB="0" distL="0" distR="0" wp14:anchorId="204F5FCB" wp14:editId="201AC571">
                  <wp:extent cx="247650" cy="247650"/>
                  <wp:effectExtent l="0" t="0" r="0" b="0"/>
                  <wp:docPr id="4" name="Afbeelding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3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776" w:type="pct"/>
            <w:tcBorders>
              <w:top w:val="single" w:sz="4" w:space="0" w:color="FFFFFF"/>
              <w:left w:val="single" w:sz="4" w:space="0" w:color="FFFFFF"/>
              <w:bottom w:val="single" w:sz="4" w:space="0" w:color="FFFFFF"/>
              <w:right w:val="nil"/>
            </w:tcBorders>
            <w:shd w:val="clear" w:color="auto" w:fill="F0F0F0"/>
            <w:vAlign w:val="center"/>
            <w:hideMark/>
          </w:tcPr>
          <w:p w:rsidR="005967EC" w:rsidRPr="00F03803" w:rsidRDefault="005967EC" w:rsidP="005B63FA">
            <w:pPr>
              <w:jc w:val="center"/>
              <w:rPr>
                <w:szCs w:val="22"/>
              </w:rPr>
            </w:pPr>
            <w:r w:rsidRPr="00F03803">
              <w:rPr>
                <w:szCs w:val="22"/>
              </w:rPr>
              <w:t>-</w:t>
            </w:r>
          </w:p>
        </w:tc>
        <w:tc>
          <w:tcPr>
            <w:tcW w:w="775" w:type="pct"/>
            <w:tcBorders>
              <w:top w:val="single" w:sz="4" w:space="0" w:color="FFFFFF"/>
              <w:left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w:t>
            </w:r>
          </w:p>
        </w:tc>
        <w:tc>
          <w:tcPr>
            <w:tcW w:w="863" w:type="pct"/>
            <w:tcBorders>
              <w:top w:val="single" w:sz="4" w:space="0" w:color="FFFFFF"/>
              <w:left w:val="single" w:sz="4" w:space="0" w:color="FFFFFF"/>
              <w:bottom w:val="single" w:sz="4" w:space="0" w:color="FFFFFF"/>
              <w:right w:val="nil"/>
            </w:tcBorders>
            <w:shd w:val="clear" w:color="auto" w:fill="F0F0F0"/>
          </w:tcPr>
          <w:p w:rsidR="005967EC" w:rsidRPr="00F03803" w:rsidRDefault="005967EC" w:rsidP="005B63FA">
            <w:pPr>
              <w:jc w:val="center"/>
              <w:rPr>
                <w:szCs w:val="22"/>
              </w:rPr>
            </w:pPr>
            <w:r w:rsidRPr="00F03803">
              <w:rPr>
                <w:szCs w:val="22"/>
              </w:rPr>
              <w:t>-</w:t>
            </w:r>
          </w:p>
        </w:tc>
      </w:tr>
      <w:tr w:rsidR="005967EC" w:rsidRPr="00F03803" w:rsidTr="005967EC">
        <w:tc>
          <w:tcPr>
            <w:tcW w:w="1293" w:type="pct"/>
            <w:tcBorders>
              <w:top w:val="single" w:sz="4" w:space="0" w:color="FFFFFF"/>
              <w:bottom w:val="single" w:sz="4" w:space="0" w:color="FFFFFF"/>
              <w:right w:val="single" w:sz="4" w:space="0" w:color="FFFFFF"/>
            </w:tcBorders>
            <w:shd w:val="clear" w:color="auto" w:fill="F0F0F0"/>
            <w:vAlign w:val="center"/>
          </w:tcPr>
          <w:p w:rsidR="005967EC" w:rsidRPr="00F03803" w:rsidRDefault="005967EC" w:rsidP="005B63FA">
            <w:pPr>
              <w:rPr>
                <w:szCs w:val="22"/>
              </w:rPr>
            </w:pPr>
            <w:r w:rsidRPr="00F03803">
              <w:rPr>
                <w:szCs w:val="22"/>
              </w:rPr>
              <w:t>&gt;2,5 kg – 3,3 kg</w:t>
            </w:r>
          </w:p>
        </w:tc>
        <w:tc>
          <w:tcPr>
            <w:tcW w:w="431" w:type="pct"/>
            <w:tcBorders>
              <w:top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50</w:t>
            </w:r>
          </w:p>
        </w:tc>
        <w:tc>
          <w:tcPr>
            <w:tcW w:w="862" w:type="pct"/>
            <w:tcBorders>
              <w:top w:val="single" w:sz="4" w:space="0" w:color="FFFFFF"/>
              <w:left w:val="single" w:sz="4" w:space="0" w:color="FFFFFF"/>
              <w:bottom w:val="single" w:sz="4" w:space="0" w:color="FFFFFF"/>
              <w:right w:val="single" w:sz="4" w:space="0" w:color="FFFFFF"/>
            </w:tcBorders>
            <w:shd w:val="clear" w:color="auto" w:fill="F0F0F0"/>
            <w:vAlign w:val="center"/>
          </w:tcPr>
          <w:p w:rsidR="005967EC" w:rsidRPr="00F03803" w:rsidRDefault="005967EC" w:rsidP="005B63FA">
            <w:pPr>
              <w:jc w:val="center"/>
              <w:rPr>
                <w:szCs w:val="22"/>
              </w:rPr>
            </w:pPr>
            <w:r w:rsidRPr="00F03803">
              <w:rPr>
                <w:noProof/>
                <w:szCs w:val="22"/>
                <w:lang w:val="en-IE" w:eastAsia="en-IE"/>
              </w:rPr>
              <w:drawing>
                <wp:inline distT="0" distB="0" distL="0" distR="0" wp14:anchorId="3E155099" wp14:editId="52C1E189">
                  <wp:extent cx="247650" cy="247650"/>
                  <wp:effectExtent l="0" t="0" r="0" b="0"/>
                  <wp:docPr id="5" name="Afbeelding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3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776" w:type="pct"/>
            <w:tcBorders>
              <w:top w:val="single" w:sz="4" w:space="0" w:color="FFFFFF"/>
              <w:left w:val="single" w:sz="4" w:space="0" w:color="FFFFFF"/>
              <w:bottom w:val="single" w:sz="4" w:space="0" w:color="FFFFFF"/>
              <w:right w:val="nil"/>
            </w:tcBorders>
            <w:shd w:val="clear" w:color="auto" w:fill="F0F0F0"/>
            <w:vAlign w:val="center"/>
          </w:tcPr>
          <w:p w:rsidR="005967EC" w:rsidRPr="00F03803" w:rsidRDefault="005967EC" w:rsidP="005B63FA">
            <w:pPr>
              <w:jc w:val="center"/>
              <w:rPr>
                <w:szCs w:val="22"/>
              </w:rPr>
            </w:pPr>
            <w:r w:rsidRPr="00F03803">
              <w:rPr>
                <w:szCs w:val="22"/>
              </w:rPr>
              <w:t>-</w:t>
            </w:r>
          </w:p>
        </w:tc>
        <w:tc>
          <w:tcPr>
            <w:tcW w:w="775" w:type="pct"/>
            <w:tcBorders>
              <w:top w:val="single" w:sz="4" w:space="0" w:color="FFFFFF"/>
              <w:left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w:t>
            </w:r>
          </w:p>
        </w:tc>
        <w:tc>
          <w:tcPr>
            <w:tcW w:w="863" w:type="pct"/>
            <w:tcBorders>
              <w:top w:val="single" w:sz="4" w:space="0" w:color="FFFFFF"/>
              <w:left w:val="single" w:sz="4" w:space="0" w:color="FFFFFF"/>
              <w:bottom w:val="single" w:sz="4" w:space="0" w:color="FFFFFF"/>
              <w:right w:val="nil"/>
            </w:tcBorders>
            <w:shd w:val="clear" w:color="auto" w:fill="F0F0F0"/>
          </w:tcPr>
          <w:p w:rsidR="005967EC" w:rsidRPr="00F03803" w:rsidRDefault="005967EC" w:rsidP="005B63FA">
            <w:pPr>
              <w:jc w:val="center"/>
              <w:rPr>
                <w:szCs w:val="22"/>
              </w:rPr>
            </w:pPr>
            <w:r w:rsidRPr="00F03803">
              <w:rPr>
                <w:szCs w:val="22"/>
              </w:rPr>
              <w:t>-</w:t>
            </w:r>
          </w:p>
        </w:tc>
      </w:tr>
      <w:tr w:rsidR="005967EC" w:rsidRPr="00F03803" w:rsidTr="005967EC">
        <w:tc>
          <w:tcPr>
            <w:tcW w:w="1293" w:type="pct"/>
            <w:tcBorders>
              <w:top w:val="single" w:sz="4" w:space="0" w:color="FFFFFF"/>
              <w:bottom w:val="single" w:sz="4" w:space="0" w:color="FFFFFF"/>
              <w:right w:val="single" w:sz="4" w:space="0" w:color="FFFFFF"/>
            </w:tcBorders>
            <w:shd w:val="clear" w:color="auto" w:fill="F0F0F0"/>
            <w:vAlign w:val="center"/>
            <w:hideMark/>
          </w:tcPr>
          <w:p w:rsidR="005967EC" w:rsidRPr="00F03803" w:rsidRDefault="005967EC" w:rsidP="005B63FA">
            <w:pPr>
              <w:rPr>
                <w:szCs w:val="22"/>
              </w:rPr>
            </w:pPr>
            <w:r w:rsidRPr="00F03803">
              <w:rPr>
                <w:szCs w:val="22"/>
              </w:rPr>
              <w:t>&gt;3,3 kg – 5 kg</w:t>
            </w:r>
          </w:p>
        </w:tc>
        <w:tc>
          <w:tcPr>
            <w:tcW w:w="431" w:type="pct"/>
            <w:tcBorders>
              <w:top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75</w:t>
            </w:r>
          </w:p>
        </w:tc>
        <w:tc>
          <w:tcPr>
            <w:tcW w:w="862" w:type="pct"/>
            <w:tcBorders>
              <w:top w:val="single" w:sz="4" w:space="0" w:color="FFFFFF"/>
              <w:left w:val="single" w:sz="4" w:space="0" w:color="FFFFFF"/>
              <w:bottom w:val="single" w:sz="4" w:space="0" w:color="FFFFFF"/>
              <w:right w:val="single" w:sz="4" w:space="0" w:color="FFFFFF"/>
            </w:tcBorders>
            <w:shd w:val="clear" w:color="auto" w:fill="F0F0F0"/>
            <w:vAlign w:val="center"/>
            <w:hideMark/>
          </w:tcPr>
          <w:p w:rsidR="005967EC" w:rsidRPr="00F03803" w:rsidRDefault="005967EC" w:rsidP="005B63FA">
            <w:pPr>
              <w:jc w:val="center"/>
              <w:rPr>
                <w:szCs w:val="22"/>
              </w:rPr>
            </w:pPr>
            <w:r w:rsidRPr="00F03803">
              <w:rPr>
                <w:noProof/>
                <w:szCs w:val="22"/>
                <w:lang w:val="en-IE" w:eastAsia="en-IE"/>
              </w:rPr>
              <w:drawing>
                <wp:inline distT="0" distB="0" distL="0" distR="0" wp14:anchorId="72F62A72" wp14:editId="68C743E8">
                  <wp:extent cx="247650" cy="247650"/>
                  <wp:effectExtent l="0" t="0" r="0" b="0"/>
                  <wp:docPr id="6" name="Afbeelding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3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r w:rsidRPr="00F03803">
              <w:rPr>
                <w:noProof/>
                <w:szCs w:val="22"/>
                <w:lang w:val="en-IE" w:eastAsia="en-IE"/>
              </w:rPr>
              <w:drawing>
                <wp:inline distT="0" distB="0" distL="0" distR="0" wp14:anchorId="3F851C15" wp14:editId="709334AE">
                  <wp:extent cx="247650" cy="247650"/>
                  <wp:effectExtent l="0" t="0" r="0" b="0"/>
                  <wp:docPr id="7" name="Afbeelding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3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776" w:type="pct"/>
            <w:tcBorders>
              <w:top w:val="single" w:sz="4" w:space="0" w:color="FFFFFF"/>
              <w:left w:val="single" w:sz="4" w:space="0" w:color="FFFFFF"/>
              <w:bottom w:val="single" w:sz="4" w:space="0" w:color="FFFFFF"/>
              <w:right w:val="nil"/>
            </w:tcBorders>
            <w:shd w:val="clear" w:color="auto" w:fill="F0F0F0"/>
            <w:vAlign w:val="center"/>
            <w:hideMark/>
          </w:tcPr>
          <w:p w:rsidR="005967EC" w:rsidRPr="00F03803" w:rsidRDefault="005967EC" w:rsidP="005B63FA">
            <w:pPr>
              <w:jc w:val="center"/>
              <w:rPr>
                <w:szCs w:val="22"/>
              </w:rPr>
            </w:pPr>
            <w:r w:rsidRPr="00F03803">
              <w:rPr>
                <w:szCs w:val="22"/>
              </w:rPr>
              <w:t>-</w:t>
            </w:r>
          </w:p>
        </w:tc>
        <w:tc>
          <w:tcPr>
            <w:tcW w:w="775" w:type="pct"/>
            <w:tcBorders>
              <w:top w:val="single" w:sz="4" w:space="0" w:color="FFFFFF"/>
              <w:left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w:t>
            </w:r>
          </w:p>
        </w:tc>
        <w:tc>
          <w:tcPr>
            <w:tcW w:w="863" w:type="pct"/>
            <w:tcBorders>
              <w:top w:val="single" w:sz="4" w:space="0" w:color="FFFFFF"/>
              <w:left w:val="single" w:sz="4" w:space="0" w:color="FFFFFF"/>
              <w:bottom w:val="single" w:sz="4" w:space="0" w:color="FFFFFF"/>
              <w:right w:val="nil"/>
            </w:tcBorders>
            <w:shd w:val="clear" w:color="auto" w:fill="F0F0F0"/>
          </w:tcPr>
          <w:p w:rsidR="005967EC" w:rsidRPr="00F03803" w:rsidRDefault="005967EC" w:rsidP="005B63FA">
            <w:pPr>
              <w:jc w:val="center"/>
              <w:rPr>
                <w:szCs w:val="22"/>
              </w:rPr>
            </w:pPr>
            <w:r w:rsidRPr="00F03803">
              <w:rPr>
                <w:szCs w:val="22"/>
              </w:rPr>
              <w:t>-</w:t>
            </w:r>
          </w:p>
        </w:tc>
      </w:tr>
      <w:tr w:rsidR="005967EC" w:rsidRPr="00F03803" w:rsidTr="005967EC">
        <w:tc>
          <w:tcPr>
            <w:tcW w:w="1293" w:type="pct"/>
            <w:tcBorders>
              <w:top w:val="single" w:sz="4" w:space="0" w:color="FFFFFF"/>
              <w:bottom w:val="single" w:sz="4" w:space="0" w:color="FFFFFF"/>
              <w:right w:val="single" w:sz="4" w:space="0" w:color="FFFFFF"/>
            </w:tcBorders>
            <w:shd w:val="clear" w:color="auto" w:fill="F0F0F0"/>
            <w:vAlign w:val="center"/>
            <w:hideMark/>
          </w:tcPr>
          <w:p w:rsidR="005967EC" w:rsidRPr="00F03803" w:rsidRDefault="005967EC" w:rsidP="005B63FA">
            <w:pPr>
              <w:rPr>
                <w:szCs w:val="22"/>
              </w:rPr>
            </w:pPr>
            <w:r w:rsidRPr="00F03803">
              <w:rPr>
                <w:szCs w:val="22"/>
              </w:rPr>
              <w:t>&gt;5 kg – 6,6 kg</w:t>
            </w:r>
          </w:p>
        </w:tc>
        <w:tc>
          <w:tcPr>
            <w:tcW w:w="431" w:type="pct"/>
            <w:tcBorders>
              <w:top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100</w:t>
            </w:r>
          </w:p>
        </w:tc>
        <w:tc>
          <w:tcPr>
            <w:tcW w:w="862" w:type="pct"/>
            <w:tcBorders>
              <w:top w:val="single" w:sz="4" w:space="0" w:color="FFFFFF"/>
              <w:left w:val="single" w:sz="4" w:space="0" w:color="FFFFFF"/>
              <w:bottom w:val="single" w:sz="4" w:space="0" w:color="FFFFFF"/>
              <w:right w:val="single" w:sz="4" w:space="0" w:color="FFFFFF"/>
            </w:tcBorders>
            <w:shd w:val="clear" w:color="auto" w:fill="F0F0F0"/>
            <w:vAlign w:val="center"/>
            <w:hideMark/>
          </w:tcPr>
          <w:p w:rsidR="005967EC" w:rsidRPr="00F03803" w:rsidRDefault="005967EC" w:rsidP="005B63FA">
            <w:pPr>
              <w:jc w:val="center"/>
              <w:rPr>
                <w:szCs w:val="22"/>
              </w:rPr>
            </w:pPr>
            <w:r w:rsidRPr="00F03803">
              <w:rPr>
                <w:noProof/>
                <w:szCs w:val="22"/>
                <w:lang w:val="en-IE" w:eastAsia="en-IE"/>
              </w:rPr>
              <w:drawing>
                <wp:inline distT="0" distB="0" distL="0" distR="0" wp14:anchorId="5A58FC5B" wp14:editId="22D626B9">
                  <wp:extent cx="247650" cy="247650"/>
                  <wp:effectExtent l="0" t="0" r="0" b="0"/>
                  <wp:docPr id="8" name="Afbeelding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r w:rsidRPr="00F03803">
              <w:rPr>
                <w:noProof/>
                <w:szCs w:val="22"/>
                <w:lang w:val="en-IE" w:eastAsia="en-IE"/>
              </w:rPr>
              <w:drawing>
                <wp:inline distT="0" distB="0" distL="0" distR="0" wp14:anchorId="0C983DC2" wp14:editId="4785F7F2">
                  <wp:extent cx="247650" cy="247650"/>
                  <wp:effectExtent l="0" t="0" r="0" b="0"/>
                  <wp:docPr id="9" name="Afbeelding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776" w:type="pct"/>
            <w:tcBorders>
              <w:top w:val="single" w:sz="4" w:space="0" w:color="FFFFFF"/>
              <w:left w:val="single" w:sz="4" w:space="0" w:color="FFFFFF"/>
              <w:bottom w:val="single" w:sz="4" w:space="0" w:color="FFFFFF"/>
              <w:right w:val="nil"/>
            </w:tcBorders>
            <w:shd w:val="clear" w:color="auto" w:fill="F0F0F0"/>
            <w:vAlign w:val="center"/>
            <w:hideMark/>
          </w:tcPr>
          <w:p w:rsidR="005967EC" w:rsidRPr="00F03803" w:rsidRDefault="005967EC" w:rsidP="005B63FA">
            <w:pPr>
              <w:jc w:val="center"/>
              <w:rPr>
                <w:szCs w:val="22"/>
              </w:rPr>
            </w:pPr>
            <w:r w:rsidRPr="00F03803">
              <w:rPr>
                <w:szCs w:val="22"/>
              </w:rPr>
              <w:t>-</w:t>
            </w:r>
          </w:p>
        </w:tc>
        <w:tc>
          <w:tcPr>
            <w:tcW w:w="775" w:type="pct"/>
            <w:tcBorders>
              <w:top w:val="single" w:sz="4" w:space="0" w:color="FFFFFF"/>
              <w:left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w:t>
            </w:r>
          </w:p>
        </w:tc>
        <w:tc>
          <w:tcPr>
            <w:tcW w:w="863" w:type="pct"/>
            <w:tcBorders>
              <w:top w:val="single" w:sz="4" w:space="0" w:color="FFFFFF"/>
              <w:left w:val="single" w:sz="4" w:space="0" w:color="FFFFFF"/>
              <w:bottom w:val="single" w:sz="4" w:space="0" w:color="FFFFFF"/>
              <w:right w:val="nil"/>
            </w:tcBorders>
            <w:shd w:val="clear" w:color="auto" w:fill="F0F0F0"/>
          </w:tcPr>
          <w:p w:rsidR="005967EC" w:rsidRPr="00F03803" w:rsidRDefault="005967EC" w:rsidP="005B63FA">
            <w:pPr>
              <w:jc w:val="center"/>
              <w:rPr>
                <w:szCs w:val="22"/>
              </w:rPr>
            </w:pPr>
            <w:r w:rsidRPr="00F03803">
              <w:rPr>
                <w:szCs w:val="22"/>
              </w:rPr>
              <w:t>-</w:t>
            </w:r>
          </w:p>
        </w:tc>
      </w:tr>
      <w:tr w:rsidR="005967EC" w:rsidRPr="00F03803" w:rsidTr="005967EC">
        <w:tc>
          <w:tcPr>
            <w:tcW w:w="1293" w:type="pct"/>
            <w:tcBorders>
              <w:top w:val="single" w:sz="4" w:space="0" w:color="FFFFFF"/>
              <w:bottom w:val="single" w:sz="4" w:space="0" w:color="FFFFFF"/>
              <w:right w:val="single" w:sz="4" w:space="0" w:color="FFFFFF"/>
            </w:tcBorders>
            <w:shd w:val="clear" w:color="auto" w:fill="F0F0F0"/>
            <w:vAlign w:val="center"/>
            <w:hideMark/>
          </w:tcPr>
          <w:p w:rsidR="005967EC" w:rsidRPr="00F03803" w:rsidRDefault="005967EC" w:rsidP="005B63FA">
            <w:pPr>
              <w:rPr>
                <w:szCs w:val="22"/>
              </w:rPr>
            </w:pPr>
            <w:r w:rsidRPr="00F03803">
              <w:rPr>
                <w:szCs w:val="22"/>
              </w:rPr>
              <w:t>&gt;6,6 kg – 8 kg</w:t>
            </w:r>
          </w:p>
        </w:tc>
        <w:tc>
          <w:tcPr>
            <w:tcW w:w="431" w:type="pct"/>
            <w:tcBorders>
              <w:top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125</w:t>
            </w:r>
          </w:p>
        </w:tc>
        <w:tc>
          <w:tcPr>
            <w:tcW w:w="862" w:type="pct"/>
            <w:tcBorders>
              <w:top w:val="single" w:sz="4" w:space="0" w:color="FFFFFF"/>
              <w:left w:val="single" w:sz="4" w:space="0" w:color="FFFFFF"/>
              <w:bottom w:val="single" w:sz="4" w:space="0" w:color="FFFFFF"/>
              <w:right w:val="single" w:sz="4" w:space="0" w:color="FFFFFF"/>
            </w:tcBorders>
            <w:shd w:val="clear" w:color="auto" w:fill="F0F0F0"/>
            <w:vAlign w:val="center"/>
            <w:hideMark/>
          </w:tcPr>
          <w:p w:rsidR="005967EC" w:rsidRPr="00F03803" w:rsidRDefault="005967EC" w:rsidP="005B63FA">
            <w:pPr>
              <w:jc w:val="center"/>
              <w:rPr>
                <w:szCs w:val="22"/>
              </w:rPr>
            </w:pPr>
            <w:r w:rsidRPr="00F03803">
              <w:rPr>
                <w:noProof/>
                <w:szCs w:val="22"/>
                <w:lang w:val="en-IE" w:eastAsia="en-IE"/>
              </w:rPr>
              <w:drawing>
                <wp:inline distT="0" distB="0" distL="0" distR="0" wp14:anchorId="7985C8CA" wp14:editId="1C74F156">
                  <wp:extent cx="247650" cy="247650"/>
                  <wp:effectExtent l="0" t="0" r="0" b="0"/>
                  <wp:docPr id="10" name="Afbeelding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r w:rsidRPr="00F03803">
              <w:rPr>
                <w:noProof/>
                <w:szCs w:val="22"/>
                <w:lang w:val="en-IE" w:eastAsia="en-IE"/>
              </w:rPr>
              <w:drawing>
                <wp:inline distT="0" distB="0" distL="0" distR="0" wp14:anchorId="4D5B1EC6" wp14:editId="3BB8640D">
                  <wp:extent cx="247650" cy="247650"/>
                  <wp:effectExtent l="0" t="0" r="0" b="0"/>
                  <wp:docPr id="11" name="Afbeelding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r w:rsidRPr="00F03803">
              <w:rPr>
                <w:noProof/>
                <w:szCs w:val="22"/>
                <w:lang w:val="en-IE" w:eastAsia="en-IE"/>
              </w:rPr>
              <w:drawing>
                <wp:inline distT="0" distB="0" distL="0" distR="0" wp14:anchorId="2BE3238F" wp14:editId="43D800D0">
                  <wp:extent cx="247650" cy="247650"/>
                  <wp:effectExtent l="0" t="0" r="0" b="0"/>
                  <wp:docPr id="12" name="Afbeelding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776" w:type="pct"/>
            <w:tcBorders>
              <w:top w:val="single" w:sz="4" w:space="0" w:color="FFFFFF"/>
              <w:left w:val="single" w:sz="4" w:space="0" w:color="FFFFFF"/>
              <w:bottom w:val="single" w:sz="4" w:space="0" w:color="FFFFFF"/>
              <w:right w:val="nil"/>
            </w:tcBorders>
            <w:shd w:val="clear" w:color="auto" w:fill="F0F0F0"/>
            <w:vAlign w:val="center"/>
            <w:hideMark/>
          </w:tcPr>
          <w:p w:rsidR="005967EC" w:rsidRPr="00F03803" w:rsidRDefault="005967EC" w:rsidP="005B63FA">
            <w:pPr>
              <w:jc w:val="center"/>
              <w:rPr>
                <w:szCs w:val="22"/>
              </w:rPr>
            </w:pPr>
            <w:r w:rsidRPr="00F03803">
              <w:rPr>
                <w:noProof/>
                <w:szCs w:val="22"/>
                <w:lang w:val="en-IE" w:eastAsia="en-IE"/>
              </w:rPr>
              <w:drawing>
                <wp:inline distT="0" distB="0" distL="0" distR="0" wp14:anchorId="50A3F990" wp14:editId="3DA9E686">
                  <wp:extent cx="247650" cy="247650"/>
                  <wp:effectExtent l="0" t="0" r="0" b="0"/>
                  <wp:docPr id="13" name="Afbeelding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4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775" w:type="pct"/>
            <w:tcBorders>
              <w:top w:val="single" w:sz="4" w:space="0" w:color="FFFFFF"/>
              <w:left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w:t>
            </w:r>
          </w:p>
        </w:tc>
        <w:tc>
          <w:tcPr>
            <w:tcW w:w="863" w:type="pct"/>
            <w:tcBorders>
              <w:top w:val="single" w:sz="4" w:space="0" w:color="FFFFFF"/>
              <w:left w:val="single" w:sz="4" w:space="0" w:color="FFFFFF"/>
              <w:bottom w:val="single" w:sz="4" w:space="0" w:color="FFFFFF"/>
              <w:right w:val="nil"/>
            </w:tcBorders>
            <w:shd w:val="clear" w:color="auto" w:fill="F0F0F0"/>
          </w:tcPr>
          <w:p w:rsidR="005967EC" w:rsidRPr="00F03803" w:rsidRDefault="005967EC" w:rsidP="005B63FA">
            <w:pPr>
              <w:jc w:val="center"/>
              <w:rPr>
                <w:szCs w:val="22"/>
              </w:rPr>
            </w:pPr>
            <w:r w:rsidRPr="00F03803">
              <w:rPr>
                <w:szCs w:val="22"/>
              </w:rPr>
              <w:t>-</w:t>
            </w:r>
          </w:p>
        </w:tc>
      </w:tr>
      <w:tr w:rsidR="005967EC" w:rsidRPr="00F03803" w:rsidTr="005967EC">
        <w:tc>
          <w:tcPr>
            <w:tcW w:w="1293" w:type="pct"/>
            <w:tcBorders>
              <w:top w:val="single" w:sz="4" w:space="0" w:color="FFFFFF"/>
              <w:bottom w:val="single" w:sz="4" w:space="0" w:color="FFFFFF"/>
              <w:right w:val="single" w:sz="4" w:space="0" w:color="FFFFFF"/>
            </w:tcBorders>
            <w:shd w:val="clear" w:color="auto" w:fill="F0F0F0"/>
            <w:vAlign w:val="center"/>
            <w:hideMark/>
          </w:tcPr>
          <w:p w:rsidR="005967EC" w:rsidRPr="00F03803" w:rsidRDefault="005967EC" w:rsidP="005B63FA">
            <w:pPr>
              <w:rPr>
                <w:szCs w:val="22"/>
              </w:rPr>
            </w:pPr>
            <w:r w:rsidRPr="00F03803">
              <w:rPr>
                <w:szCs w:val="22"/>
              </w:rPr>
              <w:t xml:space="preserve">&gt;8 kg – 10 kg </w:t>
            </w:r>
          </w:p>
        </w:tc>
        <w:tc>
          <w:tcPr>
            <w:tcW w:w="431" w:type="pct"/>
            <w:tcBorders>
              <w:top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150</w:t>
            </w:r>
          </w:p>
        </w:tc>
        <w:tc>
          <w:tcPr>
            <w:tcW w:w="862" w:type="pct"/>
            <w:tcBorders>
              <w:top w:val="single" w:sz="4" w:space="0" w:color="FFFFFF"/>
              <w:left w:val="single" w:sz="4" w:space="0" w:color="FFFFFF"/>
              <w:bottom w:val="single" w:sz="4" w:space="0" w:color="FFFFFF"/>
              <w:right w:val="single" w:sz="4" w:space="0" w:color="FFFFFF"/>
            </w:tcBorders>
            <w:shd w:val="clear" w:color="auto" w:fill="F0F0F0"/>
            <w:vAlign w:val="center"/>
            <w:hideMark/>
          </w:tcPr>
          <w:p w:rsidR="005967EC" w:rsidRPr="00F03803" w:rsidRDefault="005967EC" w:rsidP="005B63FA">
            <w:pPr>
              <w:jc w:val="center"/>
              <w:rPr>
                <w:szCs w:val="22"/>
              </w:rPr>
            </w:pPr>
            <w:r w:rsidRPr="00F03803">
              <w:rPr>
                <w:noProof/>
                <w:szCs w:val="22"/>
                <w:lang w:val="en-IE" w:eastAsia="en-IE"/>
              </w:rPr>
              <w:drawing>
                <wp:inline distT="0" distB="0" distL="0" distR="0" wp14:anchorId="39FD7B05" wp14:editId="4C654E93">
                  <wp:extent cx="247650" cy="247650"/>
                  <wp:effectExtent l="0" t="0" r="0" b="0"/>
                  <wp:docPr id="14" name="Afbeelding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4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r w:rsidRPr="00F03803">
              <w:rPr>
                <w:noProof/>
                <w:szCs w:val="22"/>
                <w:lang w:val="en-IE" w:eastAsia="en-IE"/>
              </w:rPr>
              <w:drawing>
                <wp:inline distT="0" distB="0" distL="0" distR="0" wp14:anchorId="65843C7C" wp14:editId="1D114E25">
                  <wp:extent cx="247650" cy="247650"/>
                  <wp:effectExtent l="0" t="0" r="0" b="0"/>
                  <wp:docPr id="15" name="Afbeelding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4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r w:rsidRPr="00F03803">
              <w:rPr>
                <w:noProof/>
                <w:szCs w:val="22"/>
                <w:lang w:val="en-IE" w:eastAsia="en-IE"/>
              </w:rPr>
              <w:drawing>
                <wp:inline distT="0" distB="0" distL="0" distR="0" wp14:anchorId="3BEFA6E7" wp14:editId="73E2AE00">
                  <wp:extent cx="247650" cy="247650"/>
                  <wp:effectExtent l="0" t="0" r="0" b="0"/>
                  <wp:docPr id="16" name="Afbeelding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4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776" w:type="pct"/>
            <w:tcBorders>
              <w:top w:val="single" w:sz="4" w:space="0" w:color="FFFFFF"/>
              <w:left w:val="single" w:sz="4" w:space="0" w:color="FFFFFF"/>
              <w:bottom w:val="single" w:sz="4" w:space="0" w:color="FFFFFF"/>
              <w:right w:val="nil"/>
            </w:tcBorders>
            <w:shd w:val="clear" w:color="auto" w:fill="F0F0F0"/>
            <w:vAlign w:val="center"/>
            <w:hideMark/>
          </w:tcPr>
          <w:p w:rsidR="005967EC" w:rsidRPr="00F03803" w:rsidRDefault="005967EC" w:rsidP="005B63FA">
            <w:pPr>
              <w:jc w:val="center"/>
              <w:rPr>
                <w:szCs w:val="22"/>
              </w:rPr>
            </w:pPr>
            <w:r w:rsidRPr="00F03803">
              <w:rPr>
                <w:szCs w:val="22"/>
              </w:rPr>
              <w:t>-</w:t>
            </w:r>
          </w:p>
        </w:tc>
        <w:tc>
          <w:tcPr>
            <w:tcW w:w="775" w:type="pct"/>
            <w:tcBorders>
              <w:top w:val="single" w:sz="4" w:space="0" w:color="FFFFFF"/>
              <w:left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w:t>
            </w:r>
          </w:p>
        </w:tc>
        <w:tc>
          <w:tcPr>
            <w:tcW w:w="863" w:type="pct"/>
            <w:tcBorders>
              <w:top w:val="single" w:sz="4" w:space="0" w:color="FFFFFF"/>
              <w:left w:val="single" w:sz="4" w:space="0" w:color="FFFFFF"/>
              <w:bottom w:val="single" w:sz="4" w:space="0" w:color="FFFFFF"/>
              <w:right w:val="nil"/>
            </w:tcBorders>
            <w:shd w:val="clear" w:color="auto" w:fill="F0F0F0"/>
          </w:tcPr>
          <w:p w:rsidR="005967EC" w:rsidRPr="00F03803" w:rsidRDefault="005967EC" w:rsidP="005B63FA">
            <w:pPr>
              <w:jc w:val="center"/>
              <w:rPr>
                <w:szCs w:val="22"/>
              </w:rPr>
            </w:pPr>
            <w:r w:rsidRPr="00F03803">
              <w:rPr>
                <w:szCs w:val="22"/>
              </w:rPr>
              <w:t>-</w:t>
            </w:r>
          </w:p>
        </w:tc>
      </w:tr>
      <w:tr w:rsidR="005967EC" w:rsidRPr="00F03803" w:rsidTr="005967EC">
        <w:tc>
          <w:tcPr>
            <w:tcW w:w="1293" w:type="pct"/>
            <w:tcBorders>
              <w:top w:val="single" w:sz="4" w:space="0" w:color="FFFFFF"/>
              <w:bottom w:val="single" w:sz="4" w:space="0" w:color="FFFFFF"/>
              <w:right w:val="single" w:sz="4" w:space="0" w:color="FFFFFF"/>
            </w:tcBorders>
            <w:shd w:val="clear" w:color="auto" w:fill="F0F0F0"/>
            <w:vAlign w:val="center"/>
            <w:hideMark/>
          </w:tcPr>
          <w:p w:rsidR="005967EC" w:rsidRPr="00F03803" w:rsidRDefault="005967EC" w:rsidP="005B63FA">
            <w:pPr>
              <w:rPr>
                <w:szCs w:val="22"/>
              </w:rPr>
            </w:pPr>
            <w:r w:rsidRPr="00F03803">
              <w:rPr>
                <w:szCs w:val="22"/>
              </w:rPr>
              <w:lastRenderedPageBreak/>
              <w:t>&gt;10 kg – 12,5 kg</w:t>
            </w:r>
          </w:p>
        </w:tc>
        <w:tc>
          <w:tcPr>
            <w:tcW w:w="431" w:type="pct"/>
            <w:tcBorders>
              <w:top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188</w:t>
            </w:r>
          </w:p>
        </w:tc>
        <w:tc>
          <w:tcPr>
            <w:tcW w:w="862" w:type="pct"/>
            <w:tcBorders>
              <w:top w:val="single" w:sz="4" w:space="0" w:color="FFFFFF"/>
              <w:left w:val="single" w:sz="4" w:space="0" w:color="FFFFFF"/>
              <w:bottom w:val="single" w:sz="4" w:space="0" w:color="FFFFFF"/>
              <w:right w:val="single" w:sz="4" w:space="0" w:color="FFFFFF"/>
            </w:tcBorders>
            <w:shd w:val="clear" w:color="auto" w:fill="F0F0F0"/>
            <w:hideMark/>
          </w:tcPr>
          <w:p w:rsidR="005967EC" w:rsidRPr="00F03803" w:rsidRDefault="005967EC" w:rsidP="005B63FA">
            <w:pPr>
              <w:jc w:val="center"/>
              <w:rPr>
                <w:szCs w:val="22"/>
              </w:rPr>
            </w:pPr>
            <w:r w:rsidRPr="00F03803">
              <w:rPr>
                <w:szCs w:val="22"/>
              </w:rPr>
              <w:t>-</w:t>
            </w:r>
          </w:p>
        </w:tc>
        <w:tc>
          <w:tcPr>
            <w:tcW w:w="776" w:type="pct"/>
            <w:tcBorders>
              <w:top w:val="single" w:sz="4" w:space="0" w:color="FFFFFF"/>
              <w:left w:val="single" w:sz="4" w:space="0" w:color="FFFFFF"/>
              <w:bottom w:val="single" w:sz="4" w:space="0" w:color="FFFFFF"/>
              <w:right w:val="single" w:sz="4" w:space="0" w:color="FFFFFF"/>
            </w:tcBorders>
            <w:shd w:val="clear" w:color="auto" w:fill="F0F0F0"/>
            <w:vAlign w:val="center"/>
          </w:tcPr>
          <w:p w:rsidR="005967EC" w:rsidRPr="00F03803" w:rsidRDefault="005967EC" w:rsidP="005B63FA">
            <w:pPr>
              <w:jc w:val="center"/>
              <w:rPr>
                <w:szCs w:val="22"/>
              </w:rPr>
            </w:pPr>
            <w:r w:rsidRPr="00F03803">
              <w:rPr>
                <w:noProof/>
                <w:szCs w:val="22"/>
                <w:lang w:val="en-IE" w:eastAsia="en-IE"/>
              </w:rPr>
              <w:drawing>
                <wp:inline distT="0" distB="0" distL="0" distR="0" wp14:anchorId="5A3A3E25" wp14:editId="076EECEF">
                  <wp:extent cx="247650" cy="247650"/>
                  <wp:effectExtent l="0" t="0" r="0" b="0"/>
                  <wp:docPr id="17" name="Afbeelding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4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775" w:type="pct"/>
            <w:tcBorders>
              <w:top w:val="single" w:sz="4" w:space="0" w:color="FFFFFF"/>
              <w:left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w:t>
            </w:r>
          </w:p>
        </w:tc>
        <w:tc>
          <w:tcPr>
            <w:tcW w:w="863" w:type="pct"/>
            <w:tcBorders>
              <w:top w:val="single" w:sz="4" w:space="0" w:color="FFFFFF"/>
              <w:left w:val="single" w:sz="4" w:space="0" w:color="FFFFFF"/>
              <w:bottom w:val="single" w:sz="4" w:space="0" w:color="FFFFFF"/>
              <w:right w:val="nil"/>
            </w:tcBorders>
            <w:shd w:val="clear" w:color="auto" w:fill="F0F0F0"/>
          </w:tcPr>
          <w:p w:rsidR="005967EC" w:rsidRPr="00F03803" w:rsidRDefault="005967EC" w:rsidP="005B63FA">
            <w:pPr>
              <w:jc w:val="center"/>
              <w:rPr>
                <w:szCs w:val="22"/>
              </w:rPr>
            </w:pPr>
            <w:r w:rsidRPr="00F03803">
              <w:rPr>
                <w:szCs w:val="22"/>
              </w:rPr>
              <w:t>-</w:t>
            </w:r>
          </w:p>
        </w:tc>
      </w:tr>
      <w:tr w:rsidR="005967EC" w:rsidRPr="00F03803" w:rsidTr="005967EC">
        <w:tc>
          <w:tcPr>
            <w:tcW w:w="1293" w:type="pct"/>
            <w:tcBorders>
              <w:top w:val="single" w:sz="4" w:space="0" w:color="FFFFFF"/>
              <w:bottom w:val="single" w:sz="4" w:space="0" w:color="FFFFFF"/>
              <w:right w:val="single" w:sz="4" w:space="0" w:color="FFFFFF"/>
            </w:tcBorders>
            <w:shd w:val="clear" w:color="auto" w:fill="F0F0F0"/>
            <w:vAlign w:val="center"/>
            <w:hideMark/>
          </w:tcPr>
          <w:p w:rsidR="005967EC" w:rsidRPr="00F03803" w:rsidRDefault="005967EC" w:rsidP="005B63FA">
            <w:pPr>
              <w:rPr>
                <w:szCs w:val="22"/>
              </w:rPr>
            </w:pPr>
            <w:r w:rsidRPr="00F03803">
              <w:rPr>
                <w:szCs w:val="22"/>
              </w:rPr>
              <w:t>&gt;12,5 kg – 16,6 kg</w:t>
            </w:r>
          </w:p>
        </w:tc>
        <w:tc>
          <w:tcPr>
            <w:tcW w:w="431" w:type="pct"/>
            <w:tcBorders>
              <w:top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250</w:t>
            </w:r>
          </w:p>
        </w:tc>
        <w:tc>
          <w:tcPr>
            <w:tcW w:w="862" w:type="pct"/>
            <w:tcBorders>
              <w:top w:val="single" w:sz="4" w:space="0" w:color="FFFFFF"/>
              <w:left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w:t>
            </w:r>
          </w:p>
        </w:tc>
        <w:tc>
          <w:tcPr>
            <w:tcW w:w="776" w:type="pct"/>
            <w:tcBorders>
              <w:top w:val="single" w:sz="4" w:space="0" w:color="FFFFFF"/>
              <w:left w:val="single" w:sz="4" w:space="0" w:color="FFFFFF"/>
              <w:bottom w:val="single" w:sz="4" w:space="0" w:color="FFFFFF"/>
              <w:right w:val="single" w:sz="4" w:space="0" w:color="FFFFFF"/>
            </w:tcBorders>
            <w:shd w:val="clear" w:color="auto" w:fill="F0F0F0"/>
            <w:vAlign w:val="center"/>
          </w:tcPr>
          <w:p w:rsidR="005967EC" w:rsidRPr="00F03803" w:rsidRDefault="005967EC" w:rsidP="005B63FA">
            <w:pPr>
              <w:jc w:val="center"/>
              <w:rPr>
                <w:szCs w:val="22"/>
              </w:rPr>
            </w:pPr>
            <w:r w:rsidRPr="00F03803">
              <w:rPr>
                <w:noProof/>
                <w:szCs w:val="22"/>
                <w:lang w:val="en-IE" w:eastAsia="en-IE"/>
              </w:rPr>
              <w:drawing>
                <wp:inline distT="0" distB="0" distL="0" distR="0" wp14:anchorId="458437FC" wp14:editId="7C6489FF">
                  <wp:extent cx="247650" cy="247650"/>
                  <wp:effectExtent l="0" t="0" r="0" b="0"/>
                  <wp:docPr id="18" name="Afbeelding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4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775" w:type="pct"/>
            <w:tcBorders>
              <w:top w:val="single" w:sz="4" w:space="0" w:color="FFFFFF"/>
              <w:left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noProof/>
                <w:szCs w:val="22"/>
                <w:lang w:val="en-IE" w:eastAsia="en-IE"/>
              </w:rPr>
              <w:drawing>
                <wp:inline distT="0" distB="0" distL="0" distR="0" wp14:anchorId="380EF878" wp14:editId="315EDEC0">
                  <wp:extent cx="247650" cy="247650"/>
                  <wp:effectExtent l="0" t="0" r="0" b="0"/>
                  <wp:docPr id="19" name="Afbeelding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863" w:type="pct"/>
            <w:tcBorders>
              <w:top w:val="single" w:sz="4" w:space="0" w:color="FFFFFF"/>
              <w:left w:val="single" w:sz="4" w:space="0" w:color="FFFFFF"/>
              <w:bottom w:val="single" w:sz="4" w:space="0" w:color="FFFFFF"/>
              <w:right w:val="nil"/>
            </w:tcBorders>
            <w:shd w:val="clear" w:color="auto" w:fill="F0F0F0"/>
          </w:tcPr>
          <w:p w:rsidR="005967EC" w:rsidRPr="00F03803" w:rsidRDefault="005967EC" w:rsidP="005B63FA">
            <w:pPr>
              <w:jc w:val="center"/>
              <w:rPr>
                <w:szCs w:val="22"/>
              </w:rPr>
            </w:pPr>
            <w:r w:rsidRPr="00F03803">
              <w:rPr>
                <w:szCs w:val="22"/>
              </w:rPr>
              <w:t>-</w:t>
            </w:r>
          </w:p>
        </w:tc>
      </w:tr>
      <w:tr w:rsidR="005967EC" w:rsidRPr="00F03803" w:rsidTr="005967EC">
        <w:tc>
          <w:tcPr>
            <w:tcW w:w="1293" w:type="pct"/>
            <w:tcBorders>
              <w:top w:val="single" w:sz="4" w:space="0" w:color="FFFFFF"/>
              <w:bottom w:val="single" w:sz="4" w:space="0" w:color="FFFFFF"/>
              <w:right w:val="single" w:sz="4" w:space="0" w:color="FFFFFF"/>
            </w:tcBorders>
            <w:shd w:val="clear" w:color="auto" w:fill="F0F0F0"/>
            <w:vAlign w:val="center"/>
          </w:tcPr>
          <w:p w:rsidR="005967EC" w:rsidRPr="00F03803" w:rsidRDefault="005967EC" w:rsidP="005B63FA">
            <w:pPr>
              <w:rPr>
                <w:szCs w:val="22"/>
              </w:rPr>
            </w:pPr>
            <w:r w:rsidRPr="00F03803">
              <w:rPr>
                <w:szCs w:val="22"/>
              </w:rPr>
              <w:t>&gt;16,6 kg – 20 kg</w:t>
            </w:r>
          </w:p>
        </w:tc>
        <w:tc>
          <w:tcPr>
            <w:tcW w:w="431" w:type="pct"/>
            <w:tcBorders>
              <w:top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313</w:t>
            </w:r>
          </w:p>
        </w:tc>
        <w:tc>
          <w:tcPr>
            <w:tcW w:w="862" w:type="pct"/>
            <w:tcBorders>
              <w:top w:val="single" w:sz="4" w:space="0" w:color="FFFFFF"/>
              <w:left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p>
        </w:tc>
        <w:tc>
          <w:tcPr>
            <w:tcW w:w="776" w:type="pct"/>
            <w:tcBorders>
              <w:top w:val="single" w:sz="4" w:space="0" w:color="FFFFFF"/>
              <w:left w:val="single" w:sz="4" w:space="0" w:color="FFFFFF"/>
              <w:bottom w:val="single" w:sz="4" w:space="0" w:color="FFFFFF"/>
              <w:right w:val="single" w:sz="4" w:space="0" w:color="FFFFFF"/>
            </w:tcBorders>
            <w:shd w:val="clear" w:color="auto" w:fill="F0F0F0"/>
            <w:vAlign w:val="center"/>
          </w:tcPr>
          <w:p w:rsidR="005967EC" w:rsidRPr="00F03803" w:rsidRDefault="005967EC" w:rsidP="005B63FA">
            <w:pPr>
              <w:jc w:val="center"/>
              <w:rPr>
                <w:szCs w:val="22"/>
              </w:rPr>
            </w:pPr>
            <w:r w:rsidRPr="00F03803">
              <w:rPr>
                <w:noProof/>
                <w:szCs w:val="22"/>
                <w:lang w:val="en-IE" w:eastAsia="en-IE"/>
              </w:rPr>
              <w:drawing>
                <wp:inline distT="0" distB="0" distL="0" distR="0" wp14:anchorId="1F942659" wp14:editId="118FD976">
                  <wp:extent cx="247650" cy="247650"/>
                  <wp:effectExtent l="0" t="0" r="0" b="0"/>
                  <wp:docPr id="20" name="Afbeelding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r w:rsidRPr="00F03803">
              <w:rPr>
                <w:noProof/>
                <w:szCs w:val="22"/>
                <w:lang w:val="en-IE" w:eastAsia="en-IE"/>
              </w:rPr>
              <w:drawing>
                <wp:inline distT="0" distB="0" distL="0" distR="0" wp14:anchorId="56962F06" wp14:editId="5A96EAFF">
                  <wp:extent cx="247650" cy="247650"/>
                  <wp:effectExtent l="0" t="0" r="0" b="0"/>
                  <wp:docPr id="21" name="Afbeelding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775" w:type="pct"/>
            <w:tcBorders>
              <w:top w:val="single" w:sz="4" w:space="0" w:color="FFFFFF"/>
              <w:left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p>
        </w:tc>
        <w:tc>
          <w:tcPr>
            <w:tcW w:w="863" w:type="pct"/>
            <w:tcBorders>
              <w:top w:val="single" w:sz="4" w:space="0" w:color="FFFFFF"/>
              <w:left w:val="single" w:sz="4" w:space="0" w:color="FFFFFF"/>
              <w:bottom w:val="single" w:sz="4" w:space="0" w:color="FFFFFF"/>
              <w:right w:val="nil"/>
            </w:tcBorders>
            <w:shd w:val="clear" w:color="auto" w:fill="F0F0F0"/>
          </w:tcPr>
          <w:p w:rsidR="005967EC" w:rsidRPr="00F03803" w:rsidRDefault="005967EC" w:rsidP="005B63FA">
            <w:pPr>
              <w:jc w:val="center"/>
              <w:rPr>
                <w:szCs w:val="22"/>
              </w:rPr>
            </w:pPr>
          </w:p>
        </w:tc>
      </w:tr>
      <w:tr w:rsidR="005967EC" w:rsidRPr="00F03803" w:rsidTr="005967EC">
        <w:trPr>
          <w:trHeight w:val="297"/>
        </w:trPr>
        <w:tc>
          <w:tcPr>
            <w:tcW w:w="1293" w:type="pct"/>
            <w:tcBorders>
              <w:top w:val="single" w:sz="4" w:space="0" w:color="FFFFFF"/>
              <w:bottom w:val="single" w:sz="4" w:space="0" w:color="FFFFFF"/>
              <w:right w:val="single" w:sz="4" w:space="0" w:color="FFFFFF"/>
            </w:tcBorders>
            <w:shd w:val="clear" w:color="auto" w:fill="F0F0F0"/>
            <w:vAlign w:val="center"/>
          </w:tcPr>
          <w:p w:rsidR="005967EC" w:rsidRPr="00F03803" w:rsidRDefault="005967EC" w:rsidP="005B63FA">
            <w:pPr>
              <w:rPr>
                <w:szCs w:val="22"/>
              </w:rPr>
            </w:pPr>
            <w:r w:rsidRPr="00F03803">
              <w:rPr>
                <w:szCs w:val="22"/>
              </w:rPr>
              <w:t>&gt;20 kg – 25 kg</w:t>
            </w:r>
          </w:p>
        </w:tc>
        <w:tc>
          <w:tcPr>
            <w:tcW w:w="431" w:type="pct"/>
            <w:tcBorders>
              <w:top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375</w:t>
            </w:r>
          </w:p>
        </w:tc>
        <w:tc>
          <w:tcPr>
            <w:tcW w:w="862" w:type="pct"/>
            <w:tcBorders>
              <w:top w:val="single" w:sz="4" w:space="0" w:color="FFFFFF"/>
              <w:left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w:t>
            </w:r>
          </w:p>
        </w:tc>
        <w:tc>
          <w:tcPr>
            <w:tcW w:w="776" w:type="pct"/>
            <w:tcBorders>
              <w:top w:val="single" w:sz="4" w:space="0" w:color="FFFFFF"/>
              <w:left w:val="single" w:sz="4" w:space="0" w:color="FFFFFF"/>
              <w:bottom w:val="single" w:sz="4" w:space="0" w:color="FFFFFF"/>
              <w:right w:val="nil"/>
            </w:tcBorders>
            <w:shd w:val="clear" w:color="auto" w:fill="F0F0F0"/>
            <w:vAlign w:val="center"/>
          </w:tcPr>
          <w:p w:rsidR="005967EC" w:rsidRPr="00F03803" w:rsidRDefault="005967EC" w:rsidP="005B63FA">
            <w:pPr>
              <w:jc w:val="center"/>
              <w:rPr>
                <w:szCs w:val="22"/>
              </w:rPr>
            </w:pPr>
            <w:r w:rsidRPr="00F03803">
              <w:rPr>
                <w:noProof/>
                <w:szCs w:val="22"/>
                <w:lang w:val="en-IE" w:eastAsia="en-IE"/>
              </w:rPr>
              <w:drawing>
                <wp:inline distT="0" distB="0" distL="0" distR="0" wp14:anchorId="6AC20F1A" wp14:editId="31CA49D0">
                  <wp:extent cx="247650" cy="247650"/>
                  <wp:effectExtent l="0" t="0" r="0" b="0"/>
                  <wp:docPr id="22"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r w:rsidRPr="00F03803">
              <w:rPr>
                <w:noProof/>
                <w:szCs w:val="22"/>
                <w:lang w:val="en-IE" w:eastAsia="en-IE"/>
              </w:rPr>
              <w:drawing>
                <wp:inline distT="0" distB="0" distL="0" distR="0" wp14:anchorId="387E8395" wp14:editId="688ACEDB">
                  <wp:extent cx="247650" cy="247650"/>
                  <wp:effectExtent l="0" t="0" r="0" b="0"/>
                  <wp:docPr id="23" name="Afbeelding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4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775" w:type="pct"/>
            <w:tcBorders>
              <w:top w:val="single" w:sz="4" w:space="0" w:color="FFFFFF"/>
              <w:left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w:t>
            </w:r>
          </w:p>
        </w:tc>
        <w:tc>
          <w:tcPr>
            <w:tcW w:w="863" w:type="pct"/>
            <w:tcBorders>
              <w:top w:val="single" w:sz="4" w:space="0" w:color="FFFFFF"/>
              <w:left w:val="single" w:sz="4" w:space="0" w:color="FFFFFF"/>
              <w:bottom w:val="single" w:sz="4" w:space="0" w:color="FFFFFF"/>
              <w:right w:val="nil"/>
            </w:tcBorders>
            <w:shd w:val="clear" w:color="auto" w:fill="F0F0F0"/>
          </w:tcPr>
          <w:p w:rsidR="005967EC" w:rsidRPr="00F03803" w:rsidRDefault="005967EC" w:rsidP="005B63FA">
            <w:pPr>
              <w:jc w:val="center"/>
              <w:rPr>
                <w:szCs w:val="22"/>
              </w:rPr>
            </w:pPr>
            <w:r w:rsidRPr="00F03803">
              <w:rPr>
                <w:szCs w:val="22"/>
              </w:rPr>
              <w:t>-</w:t>
            </w:r>
          </w:p>
        </w:tc>
      </w:tr>
      <w:tr w:rsidR="005967EC" w:rsidRPr="00F03803" w:rsidTr="005967EC">
        <w:trPr>
          <w:trHeight w:val="297"/>
        </w:trPr>
        <w:tc>
          <w:tcPr>
            <w:tcW w:w="1293" w:type="pct"/>
            <w:tcBorders>
              <w:top w:val="single" w:sz="4" w:space="0" w:color="FFFFFF"/>
              <w:bottom w:val="single" w:sz="4" w:space="0" w:color="FFFFFF"/>
              <w:right w:val="single" w:sz="4" w:space="0" w:color="FFFFFF"/>
            </w:tcBorders>
            <w:shd w:val="clear" w:color="auto" w:fill="F0F0F0"/>
          </w:tcPr>
          <w:p w:rsidR="005967EC" w:rsidRPr="00F03803" w:rsidRDefault="005967EC" w:rsidP="005B63FA">
            <w:pPr>
              <w:rPr>
                <w:szCs w:val="22"/>
              </w:rPr>
            </w:pPr>
            <w:r w:rsidRPr="00F03803">
              <w:rPr>
                <w:szCs w:val="22"/>
              </w:rPr>
              <w:t>&gt;25 kg – 29 kg</w:t>
            </w:r>
          </w:p>
        </w:tc>
        <w:tc>
          <w:tcPr>
            <w:tcW w:w="431" w:type="pct"/>
            <w:tcBorders>
              <w:top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438</w:t>
            </w:r>
          </w:p>
        </w:tc>
        <w:tc>
          <w:tcPr>
            <w:tcW w:w="862" w:type="pct"/>
            <w:tcBorders>
              <w:top w:val="single" w:sz="4" w:space="0" w:color="FFFFFF"/>
              <w:left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w:t>
            </w:r>
          </w:p>
        </w:tc>
        <w:tc>
          <w:tcPr>
            <w:tcW w:w="776" w:type="pct"/>
            <w:tcBorders>
              <w:top w:val="single" w:sz="4" w:space="0" w:color="FFFFFF"/>
              <w:left w:val="single" w:sz="4" w:space="0" w:color="FFFFFF"/>
              <w:bottom w:val="single" w:sz="4" w:space="0" w:color="FFFFFF"/>
              <w:right w:val="nil"/>
            </w:tcBorders>
            <w:shd w:val="clear" w:color="auto" w:fill="F0F0F0"/>
            <w:vAlign w:val="center"/>
          </w:tcPr>
          <w:p w:rsidR="005967EC" w:rsidRPr="00F03803" w:rsidRDefault="005967EC" w:rsidP="005B63FA">
            <w:pPr>
              <w:jc w:val="center"/>
              <w:rPr>
                <w:szCs w:val="22"/>
              </w:rPr>
            </w:pPr>
            <w:r w:rsidRPr="00F03803">
              <w:rPr>
                <w:noProof/>
                <w:szCs w:val="22"/>
                <w:lang w:val="en-IE" w:eastAsia="en-IE"/>
              </w:rPr>
              <w:drawing>
                <wp:inline distT="0" distB="0" distL="0" distR="0" wp14:anchorId="302E9EB2" wp14:editId="078AE52A">
                  <wp:extent cx="247650" cy="247650"/>
                  <wp:effectExtent l="0" t="0" r="0" b="0"/>
                  <wp:docPr id="24" name="Afbeelding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r w:rsidRPr="00F03803">
              <w:rPr>
                <w:noProof/>
                <w:szCs w:val="22"/>
                <w:lang w:val="en-IE" w:eastAsia="en-IE"/>
              </w:rPr>
              <w:drawing>
                <wp:inline distT="0" distB="0" distL="0" distR="0" wp14:anchorId="76862F35" wp14:editId="14CDF1E1">
                  <wp:extent cx="247650" cy="247650"/>
                  <wp:effectExtent l="0" t="0" r="0" b="0"/>
                  <wp:docPr id="25" name="Afbeelding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775" w:type="pct"/>
            <w:tcBorders>
              <w:top w:val="single" w:sz="4" w:space="0" w:color="FFFFFF"/>
              <w:left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w:t>
            </w:r>
          </w:p>
        </w:tc>
        <w:tc>
          <w:tcPr>
            <w:tcW w:w="863" w:type="pct"/>
            <w:tcBorders>
              <w:top w:val="single" w:sz="4" w:space="0" w:color="FFFFFF"/>
              <w:left w:val="single" w:sz="4" w:space="0" w:color="FFFFFF"/>
              <w:bottom w:val="single" w:sz="4" w:space="0" w:color="FFFFFF"/>
              <w:right w:val="nil"/>
            </w:tcBorders>
            <w:shd w:val="clear" w:color="auto" w:fill="F0F0F0"/>
          </w:tcPr>
          <w:p w:rsidR="005967EC" w:rsidRPr="00F03803" w:rsidRDefault="005967EC" w:rsidP="005B63FA">
            <w:pPr>
              <w:jc w:val="center"/>
              <w:rPr>
                <w:szCs w:val="22"/>
              </w:rPr>
            </w:pPr>
            <w:r w:rsidRPr="00F03803">
              <w:rPr>
                <w:szCs w:val="22"/>
              </w:rPr>
              <w:t>-</w:t>
            </w:r>
          </w:p>
        </w:tc>
      </w:tr>
      <w:tr w:rsidR="005967EC" w:rsidRPr="00F03803" w:rsidTr="005967EC">
        <w:trPr>
          <w:trHeight w:val="297"/>
        </w:trPr>
        <w:tc>
          <w:tcPr>
            <w:tcW w:w="1293" w:type="pct"/>
            <w:tcBorders>
              <w:top w:val="single" w:sz="4" w:space="0" w:color="FFFFFF"/>
              <w:bottom w:val="single" w:sz="4" w:space="0" w:color="FFFFFF"/>
              <w:right w:val="single" w:sz="4" w:space="0" w:color="FFFFFF"/>
            </w:tcBorders>
            <w:shd w:val="clear" w:color="auto" w:fill="F0F0F0"/>
          </w:tcPr>
          <w:p w:rsidR="005967EC" w:rsidRPr="00F03803" w:rsidRDefault="005967EC" w:rsidP="005B63FA">
            <w:pPr>
              <w:rPr>
                <w:szCs w:val="22"/>
              </w:rPr>
            </w:pPr>
            <w:r w:rsidRPr="00F03803">
              <w:rPr>
                <w:szCs w:val="22"/>
              </w:rPr>
              <w:t>&gt;29 kg – 33 kg</w:t>
            </w:r>
          </w:p>
        </w:tc>
        <w:tc>
          <w:tcPr>
            <w:tcW w:w="431" w:type="pct"/>
            <w:tcBorders>
              <w:top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500</w:t>
            </w:r>
          </w:p>
        </w:tc>
        <w:tc>
          <w:tcPr>
            <w:tcW w:w="862" w:type="pct"/>
            <w:tcBorders>
              <w:top w:val="single" w:sz="4" w:space="0" w:color="FFFFFF"/>
              <w:left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w:t>
            </w:r>
          </w:p>
        </w:tc>
        <w:tc>
          <w:tcPr>
            <w:tcW w:w="776" w:type="pct"/>
            <w:tcBorders>
              <w:top w:val="single" w:sz="4" w:space="0" w:color="FFFFFF"/>
              <w:left w:val="single" w:sz="4" w:space="0" w:color="FFFFFF"/>
              <w:bottom w:val="single" w:sz="4" w:space="0" w:color="FFFFFF"/>
              <w:right w:val="nil"/>
            </w:tcBorders>
            <w:shd w:val="clear" w:color="auto" w:fill="F0F0F0"/>
            <w:vAlign w:val="center"/>
          </w:tcPr>
          <w:p w:rsidR="005967EC" w:rsidRPr="00F03803" w:rsidRDefault="005967EC" w:rsidP="005B63FA">
            <w:pPr>
              <w:jc w:val="center"/>
              <w:rPr>
                <w:szCs w:val="22"/>
              </w:rPr>
            </w:pPr>
            <w:r w:rsidRPr="00F03803">
              <w:rPr>
                <w:noProof/>
                <w:szCs w:val="22"/>
                <w:lang w:val="en-IE" w:eastAsia="en-IE"/>
              </w:rPr>
              <w:drawing>
                <wp:inline distT="0" distB="0" distL="0" distR="0" wp14:anchorId="3BC4EE53" wp14:editId="0CF7B8BA">
                  <wp:extent cx="247650" cy="247650"/>
                  <wp:effectExtent l="0" t="0" r="0" b="0"/>
                  <wp:docPr id="26" name="Afbeelding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r w:rsidRPr="00F03803">
              <w:rPr>
                <w:noProof/>
                <w:szCs w:val="22"/>
                <w:lang w:val="en-IE" w:eastAsia="en-IE"/>
              </w:rPr>
              <w:drawing>
                <wp:inline distT="0" distB="0" distL="0" distR="0" wp14:anchorId="1676717E" wp14:editId="58ECB1E8">
                  <wp:extent cx="247650" cy="247650"/>
                  <wp:effectExtent l="0" t="0" r="0" b="0"/>
                  <wp:docPr id="27" name="Afbeelding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775" w:type="pct"/>
            <w:tcBorders>
              <w:top w:val="single" w:sz="4" w:space="0" w:color="FFFFFF"/>
              <w:left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noProof/>
                <w:szCs w:val="22"/>
                <w:lang w:val="en-IE" w:eastAsia="en-IE"/>
              </w:rPr>
              <w:drawing>
                <wp:inline distT="0" distB="0" distL="0" distR="0" wp14:anchorId="0B7207E5" wp14:editId="30A5A446">
                  <wp:extent cx="247650" cy="247650"/>
                  <wp:effectExtent l="0" t="0" r="0" b="0"/>
                  <wp:docPr id="28" name="Afbeelding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863" w:type="pct"/>
            <w:tcBorders>
              <w:top w:val="single" w:sz="4" w:space="0" w:color="FFFFFF"/>
              <w:left w:val="single" w:sz="4" w:space="0" w:color="FFFFFF"/>
              <w:bottom w:val="single" w:sz="4" w:space="0" w:color="FFFFFF"/>
              <w:right w:val="nil"/>
            </w:tcBorders>
            <w:shd w:val="clear" w:color="auto" w:fill="F0F0F0"/>
          </w:tcPr>
          <w:p w:rsidR="005967EC" w:rsidRPr="00F03803" w:rsidRDefault="005967EC" w:rsidP="005B63FA">
            <w:pPr>
              <w:jc w:val="center"/>
              <w:rPr>
                <w:szCs w:val="22"/>
              </w:rPr>
            </w:pPr>
            <w:r w:rsidRPr="00F03803">
              <w:rPr>
                <w:noProof/>
                <w:szCs w:val="22"/>
                <w:lang w:val="en-IE" w:eastAsia="en-IE"/>
              </w:rPr>
              <w:drawing>
                <wp:inline distT="0" distB="0" distL="0" distR="0" wp14:anchorId="5D9BE13A" wp14:editId="401C5911">
                  <wp:extent cx="247650" cy="247650"/>
                  <wp:effectExtent l="0" t="0" r="0" b="0"/>
                  <wp:docPr id="29" name="Afbeelding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r>
      <w:tr w:rsidR="005967EC" w:rsidRPr="00F03803" w:rsidTr="005967EC">
        <w:trPr>
          <w:trHeight w:val="297"/>
        </w:trPr>
        <w:tc>
          <w:tcPr>
            <w:tcW w:w="1293" w:type="pct"/>
            <w:tcBorders>
              <w:top w:val="single" w:sz="4" w:space="0" w:color="FFFFFF"/>
              <w:bottom w:val="single" w:sz="4" w:space="0" w:color="FFFFFF"/>
              <w:right w:val="single" w:sz="4" w:space="0" w:color="FFFFFF"/>
            </w:tcBorders>
            <w:shd w:val="clear" w:color="auto" w:fill="F0F0F0"/>
          </w:tcPr>
          <w:p w:rsidR="005967EC" w:rsidRPr="00F03803" w:rsidRDefault="005967EC" w:rsidP="005B63FA">
            <w:pPr>
              <w:rPr>
                <w:szCs w:val="22"/>
              </w:rPr>
            </w:pPr>
            <w:r w:rsidRPr="00F03803">
              <w:rPr>
                <w:szCs w:val="22"/>
              </w:rPr>
              <w:t>&gt;33 kg – 41 kg</w:t>
            </w:r>
          </w:p>
        </w:tc>
        <w:tc>
          <w:tcPr>
            <w:tcW w:w="431" w:type="pct"/>
            <w:tcBorders>
              <w:top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625</w:t>
            </w:r>
          </w:p>
        </w:tc>
        <w:tc>
          <w:tcPr>
            <w:tcW w:w="862" w:type="pct"/>
            <w:tcBorders>
              <w:top w:val="single" w:sz="4" w:space="0" w:color="FFFFFF"/>
              <w:left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w:t>
            </w:r>
          </w:p>
        </w:tc>
        <w:tc>
          <w:tcPr>
            <w:tcW w:w="776" w:type="pct"/>
            <w:tcBorders>
              <w:top w:val="single" w:sz="4" w:space="0" w:color="FFFFFF"/>
              <w:left w:val="single" w:sz="4" w:space="0" w:color="FFFFFF"/>
              <w:bottom w:val="single" w:sz="4" w:space="0" w:color="FFFFFF"/>
              <w:right w:val="nil"/>
            </w:tcBorders>
            <w:shd w:val="clear" w:color="auto" w:fill="F0F0F0"/>
          </w:tcPr>
          <w:p w:rsidR="005967EC" w:rsidRPr="00F03803" w:rsidRDefault="005967EC" w:rsidP="005B63FA">
            <w:pPr>
              <w:jc w:val="center"/>
              <w:rPr>
                <w:szCs w:val="22"/>
              </w:rPr>
            </w:pPr>
            <w:r w:rsidRPr="00F03803">
              <w:rPr>
                <w:szCs w:val="22"/>
              </w:rPr>
              <w:t>-</w:t>
            </w:r>
          </w:p>
        </w:tc>
        <w:tc>
          <w:tcPr>
            <w:tcW w:w="775" w:type="pct"/>
            <w:tcBorders>
              <w:top w:val="single" w:sz="4" w:space="0" w:color="FFFFFF"/>
              <w:left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noProof/>
                <w:szCs w:val="22"/>
                <w:lang w:val="en-IE" w:eastAsia="en-IE"/>
              </w:rPr>
              <w:drawing>
                <wp:inline distT="0" distB="0" distL="0" distR="0" wp14:anchorId="1A91C9B4" wp14:editId="65F3C0C6">
                  <wp:extent cx="247650" cy="247650"/>
                  <wp:effectExtent l="0" t="0" r="0" b="0"/>
                  <wp:docPr id="30" name="Afbeelding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r w:rsidRPr="00F03803">
              <w:rPr>
                <w:noProof/>
                <w:szCs w:val="22"/>
                <w:lang w:val="en-IE" w:eastAsia="en-IE"/>
              </w:rPr>
              <w:drawing>
                <wp:inline distT="0" distB="0" distL="0" distR="0" wp14:anchorId="53376995" wp14:editId="0FDA6A6C">
                  <wp:extent cx="247650" cy="247650"/>
                  <wp:effectExtent l="0" t="0" r="0" b="0"/>
                  <wp:docPr id="31" name="Afbeelding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863" w:type="pct"/>
            <w:tcBorders>
              <w:top w:val="single" w:sz="4" w:space="0" w:color="FFFFFF"/>
              <w:left w:val="single" w:sz="4" w:space="0" w:color="FFFFFF"/>
              <w:bottom w:val="single" w:sz="4" w:space="0" w:color="FFFFFF"/>
              <w:right w:val="nil"/>
            </w:tcBorders>
            <w:shd w:val="clear" w:color="auto" w:fill="F0F0F0"/>
          </w:tcPr>
          <w:p w:rsidR="005967EC" w:rsidRPr="00F03803" w:rsidRDefault="005967EC" w:rsidP="005B63FA">
            <w:pPr>
              <w:jc w:val="center"/>
              <w:rPr>
                <w:szCs w:val="22"/>
              </w:rPr>
            </w:pPr>
            <w:r w:rsidRPr="00F03803">
              <w:rPr>
                <w:szCs w:val="22"/>
              </w:rPr>
              <w:t>-</w:t>
            </w:r>
          </w:p>
        </w:tc>
      </w:tr>
      <w:tr w:rsidR="005967EC" w:rsidRPr="00F03803" w:rsidTr="005967EC">
        <w:trPr>
          <w:trHeight w:val="297"/>
        </w:trPr>
        <w:tc>
          <w:tcPr>
            <w:tcW w:w="1293" w:type="pct"/>
            <w:tcBorders>
              <w:top w:val="single" w:sz="4" w:space="0" w:color="FFFFFF"/>
              <w:bottom w:val="single" w:sz="4" w:space="0" w:color="FFFFFF"/>
              <w:right w:val="single" w:sz="4" w:space="0" w:color="FFFFFF"/>
            </w:tcBorders>
            <w:shd w:val="clear" w:color="auto" w:fill="F0F0F0"/>
          </w:tcPr>
          <w:p w:rsidR="005967EC" w:rsidRPr="00F03803" w:rsidRDefault="005967EC" w:rsidP="005B63FA">
            <w:pPr>
              <w:rPr>
                <w:szCs w:val="22"/>
              </w:rPr>
            </w:pPr>
            <w:r w:rsidRPr="00F03803">
              <w:rPr>
                <w:szCs w:val="22"/>
              </w:rPr>
              <w:t>&gt;41 kg – 50 kg</w:t>
            </w:r>
          </w:p>
        </w:tc>
        <w:tc>
          <w:tcPr>
            <w:tcW w:w="431" w:type="pct"/>
            <w:tcBorders>
              <w:top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750</w:t>
            </w:r>
          </w:p>
        </w:tc>
        <w:tc>
          <w:tcPr>
            <w:tcW w:w="862" w:type="pct"/>
            <w:tcBorders>
              <w:top w:val="single" w:sz="4" w:space="0" w:color="FFFFFF"/>
              <w:left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w:t>
            </w:r>
          </w:p>
        </w:tc>
        <w:tc>
          <w:tcPr>
            <w:tcW w:w="776" w:type="pct"/>
            <w:tcBorders>
              <w:top w:val="single" w:sz="4" w:space="0" w:color="FFFFFF"/>
              <w:left w:val="single" w:sz="4" w:space="0" w:color="FFFFFF"/>
              <w:bottom w:val="single" w:sz="4" w:space="0" w:color="FFFFFF"/>
              <w:right w:val="nil"/>
            </w:tcBorders>
            <w:shd w:val="clear" w:color="auto" w:fill="F0F0F0"/>
          </w:tcPr>
          <w:p w:rsidR="005967EC" w:rsidRPr="00F03803" w:rsidRDefault="005967EC" w:rsidP="005B63FA">
            <w:pPr>
              <w:jc w:val="center"/>
              <w:rPr>
                <w:szCs w:val="22"/>
              </w:rPr>
            </w:pPr>
            <w:r w:rsidRPr="00F03803">
              <w:rPr>
                <w:szCs w:val="22"/>
              </w:rPr>
              <w:t>-</w:t>
            </w:r>
          </w:p>
        </w:tc>
        <w:tc>
          <w:tcPr>
            <w:tcW w:w="775" w:type="pct"/>
            <w:tcBorders>
              <w:top w:val="single" w:sz="4" w:space="0" w:color="FFFFFF"/>
              <w:left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noProof/>
                <w:szCs w:val="22"/>
                <w:lang w:val="en-IE" w:eastAsia="en-IE"/>
              </w:rPr>
              <w:drawing>
                <wp:inline distT="0" distB="0" distL="0" distR="0" wp14:anchorId="49317D49" wp14:editId="0AA04160">
                  <wp:extent cx="247650" cy="247650"/>
                  <wp:effectExtent l="0" t="0" r="0" b="0"/>
                  <wp:docPr id="32" name="Afbeelding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r w:rsidRPr="00F03803">
              <w:rPr>
                <w:noProof/>
                <w:szCs w:val="22"/>
                <w:lang w:val="en-IE" w:eastAsia="en-IE"/>
              </w:rPr>
              <w:drawing>
                <wp:inline distT="0" distB="0" distL="0" distR="0" wp14:anchorId="40F8A9E9" wp14:editId="1E9B25AA">
                  <wp:extent cx="247650" cy="247650"/>
                  <wp:effectExtent l="0" t="0" r="0" b="0"/>
                  <wp:docPr id="33" name="Afbeelding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863" w:type="pct"/>
            <w:tcBorders>
              <w:top w:val="single" w:sz="4" w:space="0" w:color="FFFFFF"/>
              <w:left w:val="single" w:sz="4" w:space="0" w:color="FFFFFF"/>
              <w:bottom w:val="single" w:sz="4" w:space="0" w:color="FFFFFF"/>
              <w:right w:val="nil"/>
            </w:tcBorders>
            <w:shd w:val="clear" w:color="auto" w:fill="F0F0F0"/>
          </w:tcPr>
          <w:p w:rsidR="005967EC" w:rsidRPr="00F03803" w:rsidRDefault="005967EC" w:rsidP="005B63FA">
            <w:pPr>
              <w:jc w:val="center"/>
              <w:rPr>
                <w:szCs w:val="22"/>
              </w:rPr>
            </w:pPr>
            <w:r w:rsidRPr="00F03803">
              <w:rPr>
                <w:noProof/>
                <w:szCs w:val="22"/>
                <w:lang w:val="en-IE" w:eastAsia="en-IE"/>
              </w:rPr>
              <w:drawing>
                <wp:inline distT="0" distB="0" distL="0" distR="0" wp14:anchorId="4100B251" wp14:editId="52C592CF">
                  <wp:extent cx="247650" cy="247650"/>
                  <wp:effectExtent l="0" t="0" r="0" b="0"/>
                  <wp:docPr id="34" name="Afbeelding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r>
      <w:tr w:rsidR="005967EC" w:rsidRPr="00F03803" w:rsidTr="005967EC">
        <w:trPr>
          <w:trHeight w:val="297"/>
        </w:trPr>
        <w:tc>
          <w:tcPr>
            <w:tcW w:w="1293" w:type="pct"/>
            <w:tcBorders>
              <w:top w:val="single" w:sz="4" w:space="0" w:color="FFFFFF"/>
              <w:bottom w:val="single" w:sz="4" w:space="0" w:color="FFFFFF"/>
              <w:right w:val="single" w:sz="4" w:space="0" w:color="FFFFFF"/>
            </w:tcBorders>
            <w:shd w:val="clear" w:color="auto" w:fill="F0F0F0"/>
          </w:tcPr>
          <w:p w:rsidR="005967EC" w:rsidRPr="00F03803" w:rsidRDefault="005967EC" w:rsidP="005B63FA">
            <w:pPr>
              <w:rPr>
                <w:szCs w:val="22"/>
              </w:rPr>
            </w:pPr>
            <w:r w:rsidRPr="00F03803">
              <w:rPr>
                <w:szCs w:val="22"/>
              </w:rPr>
              <w:t>&gt;50 kg – 58 kg</w:t>
            </w:r>
          </w:p>
        </w:tc>
        <w:tc>
          <w:tcPr>
            <w:tcW w:w="431" w:type="pct"/>
            <w:tcBorders>
              <w:top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875</w:t>
            </w:r>
          </w:p>
        </w:tc>
        <w:tc>
          <w:tcPr>
            <w:tcW w:w="862" w:type="pct"/>
            <w:tcBorders>
              <w:top w:val="single" w:sz="4" w:space="0" w:color="FFFFFF"/>
              <w:left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w:t>
            </w:r>
          </w:p>
        </w:tc>
        <w:tc>
          <w:tcPr>
            <w:tcW w:w="776" w:type="pct"/>
            <w:tcBorders>
              <w:top w:val="single" w:sz="4" w:space="0" w:color="FFFFFF"/>
              <w:left w:val="single" w:sz="4" w:space="0" w:color="FFFFFF"/>
              <w:bottom w:val="single" w:sz="4" w:space="0" w:color="FFFFFF"/>
              <w:right w:val="nil"/>
            </w:tcBorders>
            <w:shd w:val="clear" w:color="auto" w:fill="F0F0F0"/>
          </w:tcPr>
          <w:p w:rsidR="005967EC" w:rsidRPr="00F03803" w:rsidRDefault="005967EC" w:rsidP="005B63FA">
            <w:pPr>
              <w:jc w:val="center"/>
              <w:rPr>
                <w:szCs w:val="22"/>
              </w:rPr>
            </w:pPr>
            <w:r w:rsidRPr="00F03803">
              <w:rPr>
                <w:szCs w:val="22"/>
              </w:rPr>
              <w:t>-</w:t>
            </w:r>
          </w:p>
        </w:tc>
        <w:tc>
          <w:tcPr>
            <w:tcW w:w="775" w:type="pct"/>
            <w:tcBorders>
              <w:top w:val="single" w:sz="4" w:space="0" w:color="FFFFFF"/>
              <w:left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noProof/>
                <w:szCs w:val="22"/>
                <w:lang w:val="en-IE" w:eastAsia="en-IE"/>
              </w:rPr>
              <w:drawing>
                <wp:inline distT="0" distB="0" distL="0" distR="0" wp14:anchorId="009DF0AF" wp14:editId="4627291D">
                  <wp:extent cx="247650" cy="247650"/>
                  <wp:effectExtent l="0" t="0" r="0" b="0"/>
                  <wp:docPr id="35" name="Afbeelding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r w:rsidRPr="00F03803">
              <w:rPr>
                <w:noProof/>
                <w:szCs w:val="22"/>
                <w:lang w:val="en-IE" w:eastAsia="en-IE"/>
              </w:rPr>
              <w:drawing>
                <wp:inline distT="0" distB="0" distL="0" distR="0" wp14:anchorId="67611892" wp14:editId="12F898F2">
                  <wp:extent cx="247650" cy="247650"/>
                  <wp:effectExtent l="0" t="0" r="0" b="0"/>
                  <wp:docPr id="36" name="Afbeelding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863" w:type="pct"/>
            <w:tcBorders>
              <w:top w:val="single" w:sz="4" w:space="0" w:color="FFFFFF"/>
              <w:left w:val="single" w:sz="4" w:space="0" w:color="FFFFFF"/>
              <w:bottom w:val="single" w:sz="4" w:space="0" w:color="FFFFFF"/>
              <w:right w:val="nil"/>
            </w:tcBorders>
            <w:shd w:val="clear" w:color="auto" w:fill="F0F0F0"/>
          </w:tcPr>
          <w:p w:rsidR="005967EC" w:rsidRPr="00F03803" w:rsidRDefault="005967EC" w:rsidP="005B63FA">
            <w:pPr>
              <w:jc w:val="center"/>
              <w:rPr>
                <w:szCs w:val="22"/>
              </w:rPr>
            </w:pPr>
            <w:r w:rsidRPr="00F03803">
              <w:rPr>
                <w:szCs w:val="22"/>
              </w:rPr>
              <w:t>-</w:t>
            </w:r>
          </w:p>
        </w:tc>
      </w:tr>
      <w:tr w:rsidR="005967EC" w:rsidRPr="00F03803" w:rsidTr="005967EC">
        <w:trPr>
          <w:trHeight w:val="297"/>
        </w:trPr>
        <w:tc>
          <w:tcPr>
            <w:tcW w:w="1293" w:type="pct"/>
            <w:tcBorders>
              <w:top w:val="single" w:sz="4" w:space="0" w:color="FFFFFF"/>
              <w:bottom w:val="single" w:sz="4" w:space="0" w:color="FFFFFF"/>
              <w:right w:val="single" w:sz="4" w:space="0" w:color="FFFFFF"/>
            </w:tcBorders>
            <w:shd w:val="clear" w:color="auto" w:fill="F0F0F0"/>
          </w:tcPr>
          <w:p w:rsidR="005967EC" w:rsidRPr="00F03803" w:rsidRDefault="005967EC" w:rsidP="005B63FA">
            <w:pPr>
              <w:rPr>
                <w:szCs w:val="22"/>
              </w:rPr>
            </w:pPr>
            <w:r w:rsidRPr="00F03803">
              <w:rPr>
                <w:szCs w:val="22"/>
              </w:rPr>
              <w:t>&gt;58 kg – 66 kg</w:t>
            </w:r>
          </w:p>
        </w:tc>
        <w:tc>
          <w:tcPr>
            <w:tcW w:w="431" w:type="pct"/>
            <w:tcBorders>
              <w:top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1000</w:t>
            </w:r>
          </w:p>
        </w:tc>
        <w:tc>
          <w:tcPr>
            <w:tcW w:w="862" w:type="pct"/>
            <w:tcBorders>
              <w:top w:val="single" w:sz="4" w:space="0" w:color="FFFFFF"/>
              <w:left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w:t>
            </w:r>
          </w:p>
        </w:tc>
        <w:tc>
          <w:tcPr>
            <w:tcW w:w="776" w:type="pct"/>
            <w:tcBorders>
              <w:top w:val="single" w:sz="4" w:space="0" w:color="FFFFFF"/>
              <w:left w:val="single" w:sz="4" w:space="0" w:color="FFFFFF"/>
              <w:bottom w:val="single" w:sz="4" w:space="0" w:color="FFFFFF"/>
              <w:right w:val="nil"/>
            </w:tcBorders>
            <w:shd w:val="clear" w:color="auto" w:fill="F0F0F0"/>
          </w:tcPr>
          <w:p w:rsidR="005967EC" w:rsidRPr="00F03803" w:rsidRDefault="005967EC" w:rsidP="005B63FA">
            <w:pPr>
              <w:jc w:val="center"/>
              <w:rPr>
                <w:szCs w:val="22"/>
              </w:rPr>
            </w:pPr>
            <w:r w:rsidRPr="00F03803">
              <w:rPr>
                <w:szCs w:val="22"/>
              </w:rPr>
              <w:t>-</w:t>
            </w:r>
          </w:p>
        </w:tc>
        <w:tc>
          <w:tcPr>
            <w:tcW w:w="775" w:type="pct"/>
            <w:tcBorders>
              <w:top w:val="single" w:sz="4" w:space="0" w:color="FFFFFF"/>
              <w:left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noProof/>
                <w:szCs w:val="22"/>
                <w:lang w:val="en-IE" w:eastAsia="en-IE"/>
              </w:rPr>
              <w:drawing>
                <wp:inline distT="0" distB="0" distL="0" distR="0" wp14:anchorId="661031B6" wp14:editId="164FFCFE">
                  <wp:extent cx="247650" cy="247650"/>
                  <wp:effectExtent l="0" t="0" r="0" b="0"/>
                  <wp:docPr id="37" name="Afbeelding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r w:rsidRPr="00F03803">
              <w:rPr>
                <w:noProof/>
                <w:szCs w:val="22"/>
                <w:lang w:val="en-IE" w:eastAsia="en-IE"/>
              </w:rPr>
              <w:drawing>
                <wp:inline distT="0" distB="0" distL="0" distR="0" wp14:anchorId="15A96901" wp14:editId="1F2DFED7">
                  <wp:extent cx="247650" cy="247650"/>
                  <wp:effectExtent l="0" t="0" r="0" b="0"/>
                  <wp:docPr id="38" name="Afbeelding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863" w:type="pct"/>
            <w:tcBorders>
              <w:top w:val="single" w:sz="4" w:space="0" w:color="FFFFFF"/>
              <w:left w:val="single" w:sz="4" w:space="0" w:color="FFFFFF"/>
              <w:bottom w:val="single" w:sz="4" w:space="0" w:color="FFFFFF"/>
              <w:right w:val="nil"/>
            </w:tcBorders>
            <w:shd w:val="clear" w:color="auto" w:fill="F0F0F0"/>
          </w:tcPr>
          <w:p w:rsidR="005967EC" w:rsidRPr="00F03803" w:rsidRDefault="005967EC" w:rsidP="005B63FA">
            <w:pPr>
              <w:jc w:val="center"/>
              <w:rPr>
                <w:szCs w:val="22"/>
              </w:rPr>
            </w:pPr>
            <w:r w:rsidRPr="00F03803">
              <w:rPr>
                <w:noProof/>
                <w:szCs w:val="22"/>
                <w:lang w:val="en-IE" w:eastAsia="en-IE"/>
              </w:rPr>
              <w:drawing>
                <wp:inline distT="0" distB="0" distL="0" distR="0" wp14:anchorId="42964FC7" wp14:editId="1B7F5EAF">
                  <wp:extent cx="247650" cy="247650"/>
                  <wp:effectExtent l="0" t="0" r="0" b="0"/>
                  <wp:docPr id="39" name="Afbeelding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r>
      <w:tr w:rsidR="005967EC" w:rsidRPr="00F03803" w:rsidTr="005967EC">
        <w:trPr>
          <w:trHeight w:val="297"/>
        </w:trPr>
        <w:tc>
          <w:tcPr>
            <w:tcW w:w="1293" w:type="pct"/>
            <w:tcBorders>
              <w:top w:val="single" w:sz="4" w:space="0" w:color="FFFFFF"/>
              <w:bottom w:val="single" w:sz="4" w:space="0" w:color="FFFFFF"/>
              <w:right w:val="single" w:sz="4" w:space="0" w:color="FFFFFF"/>
            </w:tcBorders>
            <w:shd w:val="clear" w:color="auto" w:fill="F0F0F0"/>
          </w:tcPr>
          <w:p w:rsidR="005967EC" w:rsidRPr="00F03803" w:rsidRDefault="005967EC" w:rsidP="005B63FA">
            <w:pPr>
              <w:rPr>
                <w:szCs w:val="22"/>
              </w:rPr>
            </w:pPr>
            <w:r w:rsidRPr="00F03803">
              <w:rPr>
                <w:szCs w:val="22"/>
              </w:rPr>
              <w:t>&gt;66 kg – 83 kg</w:t>
            </w:r>
          </w:p>
        </w:tc>
        <w:tc>
          <w:tcPr>
            <w:tcW w:w="431" w:type="pct"/>
            <w:tcBorders>
              <w:top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1250</w:t>
            </w:r>
          </w:p>
        </w:tc>
        <w:tc>
          <w:tcPr>
            <w:tcW w:w="862" w:type="pct"/>
            <w:tcBorders>
              <w:top w:val="single" w:sz="4" w:space="0" w:color="FFFFFF"/>
              <w:left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w:t>
            </w:r>
          </w:p>
        </w:tc>
        <w:tc>
          <w:tcPr>
            <w:tcW w:w="776" w:type="pct"/>
            <w:tcBorders>
              <w:top w:val="single" w:sz="4" w:space="0" w:color="FFFFFF"/>
              <w:left w:val="single" w:sz="4" w:space="0" w:color="FFFFFF"/>
              <w:bottom w:val="single" w:sz="4" w:space="0" w:color="FFFFFF"/>
              <w:right w:val="nil"/>
            </w:tcBorders>
            <w:shd w:val="clear" w:color="auto" w:fill="F0F0F0"/>
          </w:tcPr>
          <w:p w:rsidR="005967EC" w:rsidRPr="00F03803" w:rsidRDefault="005967EC" w:rsidP="005B63FA">
            <w:pPr>
              <w:jc w:val="center"/>
              <w:rPr>
                <w:szCs w:val="22"/>
              </w:rPr>
            </w:pPr>
            <w:r w:rsidRPr="00F03803">
              <w:rPr>
                <w:szCs w:val="22"/>
              </w:rPr>
              <w:t>-</w:t>
            </w:r>
          </w:p>
        </w:tc>
        <w:tc>
          <w:tcPr>
            <w:tcW w:w="775" w:type="pct"/>
            <w:tcBorders>
              <w:top w:val="single" w:sz="4" w:space="0" w:color="FFFFFF"/>
              <w:left w:val="single" w:sz="4" w:space="0" w:color="FFFFFF"/>
              <w:bottom w:val="single" w:sz="4" w:space="0" w:color="FFFFFF"/>
              <w:right w:val="single" w:sz="4" w:space="0" w:color="FFFFFF"/>
            </w:tcBorders>
            <w:shd w:val="clear" w:color="auto" w:fill="F0F0F0"/>
          </w:tcPr>
          <w:p w:rsidR="005967EC" w:rsidRPr="00F03803" w:rsidRDefault="005967EC" w:rsidP="005B63FA">
            <w:pPr>
              <w:jc w:val="center"/>
              <w:rPr>
                <w:szCs w:val="22"/>
              </w:rPr>
            </w:pPr>
            <w:r w:rsidRPr="00F03803">
              <w:rPr>
                <w:szCs w:val="22"/>
              </w:rPr>
              <w:t>-</w:t>
            </w:r>
          </w:p>
        </w:tc>
        <w:tc>
          <w:tcPr>
            <w:tcW w:w="863" w:type="pct"/>
            <w:tcBorders>
              <w:top w:val="single" w:sz="4" w:space="0" w:color="FFFFFF"/>
              <w:left w:val="single" w:sz="4" w:space="0" w:color="FFFFFF"/>
              <w:bottom w:val="single" w:sz="4" w:space="0" w:color="FFFFFF"/>
              <w:right w:val="nil"/>
            </w:tcBorders>
            <w:shd w:val="clear" w:color="auto" w:fill="F0F0F0"/>
          </w:tcPr>
          <w:p w:rsidR="005967EC" w:rsidRPr="00F03803" w:rsidRDefault="005967EC" w:rsidP="005B63FA">
            <w:pPr>
              <w:jc w:val="center"/>
              <w:rPr>
                <w:szCs w:val="22"/>
              </w:rPr>
            </w:pPr>
            <w:r w:rsidRPr="00F03803">
              <w:rPr>
                <w:noProof/>
                <w:szCs w:val="22"/>
                <w:lang w:val="en-IE" w:eastAsia="en-IE"/>
              </w:rPr>
              <w:drawing>
                <wp:inline distT="0" distB="0" distL="0" distR="0" wp14:anchorId="00602DCE" wp14:editId="04C9DD3B">
                  <wp:extent cx="247650" cy="247650"/>
                  <wp:effectExtent l="0" t="0" r="0" b="0"/>
                  <wp:docPr id="40" name="Afbeelding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r w:rsidRPr="00F03803">
              <w:rPr>
                <w:noProof/>
                <w:szCs w:val="22"/>
                <w:lang w:val="en-IE" w:eastAsia="en-IE"/>
              </w:rPr>
              <w:drawing>
                <wp:inline distT="0" distB="0" distL="0" distR="0" wp14:anchorId="4F38C60C" wp14:editId="5012A99D">
                  <wp:extent cx="247650" cy="247650"/>
                  <wp:effectExtent l="0" t="0" r="0" b="0"/>
                  <wp:docPr id="41" name="Afbeelding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7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r>
    </w:tbl>
    <w:p w:rsidR="005967EC" w:rsidRPr="00F03803" w:rsidRDefault="005967EC" w:rsidP="005967EC">
      <w:pPr>
        <w:ind w:left="567"/>
        <w:rPr>
          <w:szCs w:val="22"/>
        </w:rPr>
      </w:pPr>
      <w:r w:rsidRPr="00F03803">
        <w:rPr>
          <w:noProof/>
          <w:szCs w:val="22"/>
          <w:lang w:val="en-IE" w:eastAsia="en-IE"/>
        </w:rPr>
        <w:drawing>
          <wp:inline distT="0" distB="0" distL="0" distR="0" wp14:anchorId="7701CB44" wp14:editId="1ADFEABD">
            <wp:extent cx="247650" cy="247650"/>
            <wp:effectExtent l="0" t="0" r="0" b="0"/>
            <wp:docPr id="42"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r w:rsidRPr="00F03803">
        <w:rPr>
          <w:szCs w:val="22"/>
        </w:rPr>
        <w:t>= ¼ tablet</w:t>
      </w:r>
      <w:r w:rsidRPr="00F03803">
        <w:rPr>
          <w:szCs w:val="22"/>
        </w:rPr>
        <w:tab/>
      </w:r>
      <w:r w:rsidRPr="00F03803">
        <w:rPr>
          <w:noProof/>
          <w:szCs w:val="22"/>
          <w:lang w:val="en-IE" w:eastAsia="en-IE"/>
        </w:rPr>
        <w:drawing>
          <wp:inline distT="0" distB="0" distL="0" distR="0" wp14:anchorId="1B3D1207" wp14:editId="10E96752">
            <wp:extent cx="247650" cy="247650"/>
            <wp:effectExtent l="0" t="0" r="0" b="0"/>
            <wp:docPr id="4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r w:rsidRPr="00F03803">
        <w:rPr>
          <w:szCs w:val="22"/>
        </w:rPr>
        <w:t xml:space="preserve">= ½ tablet </w:t>
      </w:r>
      <w:r w:rsidRPr="00F03803">
        <w:rPr>
          <w:szCs w:val="22"/>
        </w:rPr>
        <w:tab/>
      </w:r>
      <w:r w:rsidRPr="00F03803">
        <w:rPr>
          <w:noProof/>
          <w:szCs w:val="22"/>
          <w:lang w:val="en-IE" w:eastAsia="en-IE"/>
        </w:rPr>
        <w:drawing>
          <wp:inline distT="0" distB="0" distL="0" distR="0" wp14:anchorId="652D60EB" wp14:editId="18EC170D">
            <wp:extent cx="247650" cy="247650"/>
            <wp:effectExtent l="0" t="0" r="0" b="0"/>
            <wp:docPr id="44"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r w:rsidRPr="00F03803">
        <w:rPr>
          <w:szCs w:val="22"/>
        </w:rPr>
        <w:t>= ¾ tablet</w:t>
      </w:r>
      <w:r w:rsidRPr="00F03803">
        <w:rPr>
          <w:szCs w:val="22"/>
        </w:rPr>
        <w:tab/>
      </w:r>
      <w:r w:rsidRPr="00F03803">
        <w:rPr>
          <w:noProof/>
          <w:szCs w:val="22"/>
          <w:lang w:val="en-IE" w:eastAsia="en-IE"/>
        </w:rPr>
        <w:drawing>
          <wp:inline distT="0" distB="0" distL="0" distR="0" wp14:anchorId="343D14FB" wp14:editId="265AB10F">
            <wp:extent cx="247650" cy="247650"/>
            <wp:effectExtent l="0" t="0" r="0" b="0"/>
            <wp:docPr id="45"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r w:rsidRPr="00F03803">
        <w:rPr>
          <w:szCs w:val="22"/>
        </w:rPr>
        <w:t>= 1 tablet</w:t>
      </w:r>
    </w:p>
    <w:p w:rsidR="005967EC" w:rsidRPr="00F03803" w:rsidRDefault="005967EC" w:rsidP="005967EC">
      <w:pPr>
        <w:rPr>
          <w:szCs w:val="22"/>
        </w:rPr>
      </w:pPr>
    </w:p>
    <w:p w:rsidR="005967EC" w:rsidRPr="00F03803" w:rsidRDefault="005967EC" w:rsidP="005967EC">
      <w:pPr>
        <w:ind w:left="567"/>
        <w:rPr>
          <w:szCs w:val="22"/>
        </w:rPr>
      </w:pPr>
      <w:r w:rsidRPr="00F03803">
        <w:rPr>
          <w:szCs w:val="22"/>
        </w:rPr>
        <w:t>Tabletten kan deles i 2 eller 4 lige store dele for at sikre præcis dosering. Placér tabletten på en flad overflade med delekærven opad.</w:t>
      </w:r>
    </w:p>
    <w:p w:rsidR="005967EC" w:rsidRPr="00F03803" w:rsidRDefault="005967EC" w:rsidP="005967EC">
      <w:pPr>
        <w:ind w:left="567"/>
        <w:rPr>
          <w:szCs w:val="22"/>
        </w:rPr>
      </w:pPr>
      <w:r w:rsidRPr="00F03803">
        <w:rPr>
          <w:noProof/>
          <w:szCs w:val="22"/>
          <w:lang w:val="en-IE" w:eastAsia="en-IE"/>
        </w:rPr>
        <w:drawing>
          <wp:inline distT="0" distB="0" distL="0" distR="0" wp14:anchorId="0047580E" wp14:editId="4C09CF20">
            <wp:extent cx="2305050" cy="1952625"/>
            <wp:effectExtent l="0" t="0" r="0" b="9525"/>
            <wp:docPr id="46" name="Afbeelding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305050" cy="1952625"/>
                    </a:xfrm>
                    <a:prstGeom prst="rect">
                      <a:avLst/>
                    </a:prstGeom>
                    <a:noFill/>
                    <a:ln>
                      <a:noFill/>
                    </a:ln>
                  </pic:spPr>
                </pic:pic>
              </a:graphicData>
            </a:graphic>
          </wp:inline>
        </w:drawing>
      </w:r>
    </w:p>
    <w:p w:rsidR="005967EC" w:rsidRPr="00F03803" w:rsidRDefault="005967EC" w:rsidP="005967EC">
      <w:pPr>
        <w:ind w:left="567"/>
        <w:rPr>
          <w:szCs w:val="22"/>
        </w:rPr>
      </w:pPr>
      <w:r w:rsidRPr="00F03803">
        <w:rPr>
          <w:szCs w:val="22"/>
        </w:rPr>
        <w:t>Halve: Tryk ned med tommelfingrene på begge sider af tabletten.</w:t>
      </w:r>
    </w:p>
    <w:p w:rsidR="005967EC" w:rsidRPr="00F03803" w:rsidRDefault="005967EC" w:rsidP="005967EC">
      <w:pPr>
        <w:ind w:left="567"/>
        <w:rPr>
          <w:szCs w:val="22"/>
        </w:rPr>
      </w:pPr>
      <w:r w:rsidRPr="00F03803">
        <w:rPr>
          <w:szCs w:val="22"/>
        </w:rPr>
        <w:t>Kvarte: Tryk ned med tommelfingeren midt på tabletten.</w:t>
      </w:r>
    </w:p>
    <w:p w:rsidR="005967EC" w:rsidRPr="00F03803" w:rsidRDefault="005967EC" w:rsidP="005967EC">
      <w:pPr>
        <w:rPr>
          <w:szCs w:val="22"/>
        </w:rPr>
      </w:pPr>
    </w:p>
    <w:p w:rsidR="005967EC" w:rsidRPr="00F260F0" w:rsidRDefault="005967EC" w:rsidP="005967EC">
      <w:pPr>
        <w:pStyle w:val="Style1"/>
      </w:pPr>
      <w:r w:rsidRPr="00F260F0">
        <w:t>3.10</w:t>
      </w:r>
      <w:r w:rsidRPr="00F260F0">
        <w:tab/>
        <w:t>Symptomer på overdosering (og, hvis relevant, nødforanstaltninger og modgift)</w:t>
      </w:r>
    </w:p>
    <w:p w:rsidR="005967EC" w:rsidRDefault="005967EC" w:rsidP="005967EC">
      <w:pPr>
        <w:rPr>
          <w:szCs w:val="22"/>
        </w:rPr>
      </w:pPr>
    </w:p>
    <w:p w:rsidR="005967EC" w:rsidRPr="00F03803" w:rsidRDefault="005967EC" w:rsidP="005967EC">
      <w:pPr>
        <w:ind w:left="567"/>
        <w:rPr>
          <w:szCs w:val="22"/>
        </w:rPr>
      </w:pPr>
      <w:r w:rsidRPr="00F03803">
        <w:rPr>
          <w:szCs w:val="22"/>
        </w:rPr>
        <w:t xml:space="preserve">Der kendes ingen andre bivirkninger end de, der er nævnt i pkt. </w:t>
      </w:r>
      <w:r>
        <w:rPr>
          <w:szCs w:val="22"/>
        </w:rPr>
        <w:t>3</w:t>
      </w:r>
      <w:r w:rsidRPr="00F03803">
        <w:rPr>
          <w:szCs w:val="22"/>
        </w:rPr>
        <w:t>.6.</w:t>
      </w:r>
    </w:p>
    <w:p w:rsidR="005967EC" w:rsidRPr="00F03803" w:rsidRDefault="005967EC" w:rsidP="005967EC">
      <w:pPr>
        <w:ind w:left="567"/>
        <w:rPr>
          <w:szCs w:val="22"/>
        </w:rPr>
      </w:pPr>
      <w:r w:rsidRPr="00F03803">
        <w:rPr>
          <w:szCs w:val="22"/>
        </w:rPr>
        <w:t>I tilfælde af overdosering skal behandlingen være symptomatisk.</w:t>
      </w:r>
    </w:p>
    <w:p w:rsidR="005967EC" w:rsidRPr="00F260F0" w:rsidRDefault="005967EC" w:rsidP="005967EC">
      <w:pPr>
        <w:rPr>
          <w:szCs w:val="22"/>
        </w:rPr>
      </w:pPr>
    </w:p>
    <w:p w:rsidR="005967EC" w:rsidRPr="00F260F0" w:rsidRDefault="005967EC" w:rsidP="005967EC">
      <w:pPr>
        <w:pStyle w:val="Style1"/>
      </w:pPr>
      <w:r w:rsidRPr="00F260F0">
        <w:t>3.11</w:t>
      </w:r>
      <w:r w:rsidRPr="00F260F0">
        <w:tab/>
        <w:t>Særlige begrænsninger og betingelser for anvendelse, herunder begrænsninger for anvendelsen af antimikrobielle og antiparasitære veterinærlægemidler for at begrænse risikoen for udvikling af resistens</w:t>
      </w:r>
    </w:p>
    <w:p w:rsidR="005967EC" w:rsidRPr="00F260F0" w:rsidRDefault="005967EC" w:rsidP="005967EC">
      <w:pPr>
        <w:rPr>
          <w:szCs w:val="22"/>
        </w:rPr>
      </w:pPr>
    </w:p>
    <w:p w:rsidR="005967EC" w:rsidRPr="00F260F0" w:rsidRDefault="005967EC" w:rsidP="005967EC">
      <w:pPr>
        <w:rPr>
          <w:szCs w:val="22"/>
        </w:rPr>
      </w:pPr>
    </w:p>
    <w:p w:rsidR="005967EC" w:rsidRPr="00F260F0" w:rsidRDefault="005967EC" w:rsidP="005967EC">
      <w:pPr>
        <w:pStyle w:val="Style1"/>
      </w:pPr>
      <w:r w:rsidRPr="00F260F0">
        <w:t>3.12</w:t>
      </w:r>
      <w:r w:rsidRPr="00F260F0">
        <w:tab/>
        <w:t>Tilbageholdelsestid</w:t>
      </w:r>
      <w:r>
        <w:t>(er)</w:t>
      </w:r>
    </w:p>
    <w:p w:rsidR="005967EC" w:rsidRPr="00F260F0" w:rsidRDefault="005967EC" w:rsidP="005967EC">
      <w:pPr>
        <w:rPr>
          <w:szCs w:val="22"/>
        </w:rPr>
      </w:pPr>
    </w:p>
    <w:p w:rsidR="005967EC" w:rsidRDefault="005967EC" w:rsidP="005967EC">
      <w:pPr>
        <w:ind w:firstLine="567"/>
        <w:rPr>
          <w:szCs w:val="22"/>
        </w:rPr>
      </w:pPr>
      <w:r w:rsidRPr="00F03803">
        <w:rPr>
          <w:szCs w:val="22"/>
        </w:rPr>
        <w:t xml:space="preserve">Ikke relevant. </w:t>
      </w:r>
    </w:p>
    <w:p w:rsidR="005967EC" w:rsidRPr="00F260F0" w:rsidRDefault="005967EC" w:rsidP="005967EC">
      <w:pPr>
        <w:rPr>
          <w:szCs w:val="22"/>
        </w:rPr>
      </w:pPr>
    </w:p>
    <w:p w:rsidR="005967EC" w:rsidRPr="00F260F0" w:rsidRDefault="005967EC" w:rsidP="005967EC">
      <w:pPr>
        <w:pStyle w:val="Style1"/>
      </w:pPr>
      <w:r w:rsidRPr="0069601F">
        <w:t>4.</w:t>
      </w:r>
      <w:r w:rsidRPr="0069601F">
        <w:tab/>
      </w:r>
      <w:r w:rsidRPr="00F260F0">
        <w:t>FARMAKOLOGISKE OPLYSNINGER</w:t>
      </w:r>
    </w:p>
    <w:p w:rsidR="005967EC" w:rsidRDefault="005967EC" w:rsidP="005967EC">
      <w:pPr>
        <w:rPr>
          <w:szCs w:val="22"/>
        </w:rPr>
      </w:pPr>
    </w:p>
    <w:p w:rsidR="005967EC" w:rsidRPr="00F260F0" w:rsidRDefault="005967EC" w:rsidP="005967EC">
      <w:pPr>
        <w:pStyle w:val="Style1"/>
      </w:pPr>
      <w:r w:rsidRPr="0069601F">
        <w:t>4.1</w:t>
      </w:r>
      <w:r w:rsidRPr="0069601F">
        <w:tab/>
      </w:r>
      <w:proofErr w:type="spellStart"/>
      <w:r w:rsidRPr="00F260F0">
        <w:t>ATCvet</w:t>
      </w:r>
      <w:proofErr w:type="spellEnd"/>
      <w:r w:rsidRPr="00F260F0">
        <w:t>-kode:</w:t>
      </w:r>
      <w:r>
        <w:t xml:space="preserve"> </w:t>
      </w:r>
      <w:r w:rsidRPr="00F03803">
        <w:rPr>
          <w:b w:val="0"/>
        </w:rPr>
        <w:t>QJ 01 DB 01</w:t>
      </w:r>
    </w:p>
    <w:p w:rsidR="005967EC" w:rsidRPr="00F260F0" w:rsidRDefault="005967EC" w:rsidP="005967EC">
      <w:pPr>
        <w:rPr>
          <w:szCs w:val="22"/>
        </w:rPr>
      </w:pPr>
    </w:p>
    <w:p w:rsidR="005967EC" w:rsidRPr="00F260F0" w:rsidRDefault="005967EC" w:rsidP="005967EC">
      <w:pPr>
        <w:pStyle w:val="Style1"/>
      </w:pPr>
      <w:r w:rsidRPr="00F260F0">
        <w:t>4.2</w:t>
      </w:r>
      <w:r w:rsidRPr="00F260F0">
        <w:tab/>
      </w:r>
      <w:proofErr w:type="spellStart"/>
      <w:r w:rsidRPr="00F260F0">
        <w:t>Farmakodynamiske</w:t>
      </w:r>
      <w:proofErr w:type="spellEnd"/>
      <w:r w:rsidRPr="00F260F0">
        <w:t xml:space="preserve"> oplysninger</w:t>
      </w:r>
    </w:p>
    <w:p w:rsidR="005967EC" w:rsidRDefault="005967EC" w:rsidP="005967EC">
      <w:pPr>
        <w:rPr>
          <w:szCs w:val="22"/>
        </w:rPr>
      </w:pPr>
    </w:p>
    <w:p w:rsidR="005967EC" w:rsidRPr="00F03803" w:rsidRDefault="005967EC" w:rsidP="005967EC">
      <w:pPr>
        <w:ind w:left="567"/>
        <w:rPr>
          <w:szCs w:val="22"/>
        </w:rPr>
      </w:pPr>
      <w:proofErr w:type="spellStart"/>
      <w:r w:rsidRPr="00F03803">
        <w:rPr>
          <w:szCs w:val="22"/>
        </w:rPr>
        <w:t>Cefalosporiners</w:t>
      </w:r>
      <w:proofErr w:type="spellEnd"/>
      <w:r w:rsidRPr="00F03803">
        <w:rPr>
          <w:szCs w:val="22"/>
        </w:rPr>
        <w:t xml:space="preserve"> virkningsmekanisme ligner penicilliners, især </w:t>
      </w:r>
      <w:proofErr w:type="spellStart"/>
      <w:r w:rsidRPr="00F03803">
        <w:rPr>
          <w:szCs w:val="22"/>
        </w:rPr>
        <w:t>ampicillins</w:t>
      </w:r>
      <w:proofErr w:type="spellEnd"/>
      <w:r w:rsidRPr="00F03803">
        <w:rPr>
          <w:szCs w:val="22"/>
        </w:rPr>
        <w:t xml:space="preserve"> (almindelig beta-</w:t>
      </w:r>
      <w:proofErr w:type="spellStart"/>
      <w:r w:rsidRPr="00F03803">
        <w:rPr>
          <w:szCs w:val="22"/>
        </w:rPr>
        <w:t>lactamring</w:t>
      </w:r>
      <w:proofErr w:type="spellEnd"/>
      <w:r w:rsidRPr="00F03803">
        <w:rPr>
          <w:szCs w:val="22"/>
        </w:rPr>
        <w:t xml:space="preserve">). </w:t>
      </w:r>
      <w:proofErr w:type="spellStart"/>
      <w:r w:rsidRPr="00F03803">
        <w:rPr>
          <w:szCs w:val="22"/>
        </w:rPr>
        <w:t>Cefalosporiner</w:t>
      </w:r>
      <w:proofErr w:type="spellEnd"/>
      <w:r w:rsidRPr="00F03803">
        <w:rPr>
          <w:szCs w:val="22"/>
        </w:rPr>
        <w:t xml:space="preserve"> i særdeleshed har en tidsafhængig bakteriedræbende virkning på bakterier, der er ved at dele sig. De bindes irreversibelt til penicillin-bindende proteiner (</w:t>
      </w:r>
      <w:proofErr w:type="spellStart"/>
      <w:r w:rsidRPr="00F03803">
        <w:rPr>
          <w:szCs w:val="22"/>
        </w:rPr>
        <w:t>PBP’er</w:t>
      </w:r>
      <w:proofErr w:type="spellEnd"/>
      <w:r w:rsidRPr="00F03803">
        <w:rPr>
          <w:szCs w:val="22"/>
        </w:rPr>
        <w:t xml:space="preserve">), som er enzymer, der er nødvendige ved krydskobling af </w:t>
      </w:r>
      <w:proofErr w:type="spellStart"/>
      <w:r w:rsidRPr="00F03803">
        <w:rPr>
          <w:szCs w:val="22"/>
        </w:rPr>
        <w:t>peptidoglycanstrenge</w:t>
      </w:r>
      <w:proofErr w:type="spellEnd"/>
      <w:r w:rsidRPr="00F03803">
        <w:rPr>
          <w:szCs w:val="22"/>
        </w:rPr>
        <w:t xml:space="preserve"> ved syntese af bakteriecellevæggen. Dette forstyrrer den krydsbinding af </w:t>
      </w:r>
      <w:proofErr w:type="spellStart"/>
      <w:r w:rsidRPr="00F03803">
        <w:rPr>
          <w:szCs w:val="22"/>
        </w:rPr>
        <w:t>peptidoglycankæder</w:t>
      </w:r>
      <w:proofErr w:type="spellEnd"/>
      <w:r w:rsidRPr="00F03803">
        <w:rPr>
          <w:szCs w:val="22"/>
        </w:rPr>
        <w:t xml:space="preserve">, der er nødvendig for at gøre bakteriecellen stærk og stiv, og resulterer i abnorm cellevækst og cellelyse. </w:t>
      </w:r>
    </w:p>
    <w:p w:rsidR="005967EC" w:rsidRPr="00F03803" w:rsidRDefault="005967EC" w:rsidP="005967EC">
      <w:pPr>
        <w:ind w:left="567"/>
        <w:rPr>
          <w:szCs w:val="22"/>
        </w:rPr>
      </w:pPr>
      <w:proofErr w:type="spellStart"/>
      <w:r w:rsidRPr="00F03803">
        <w:rPr>
          <w:szCs w:val="22"/>
        </w:rPr>
        <w:t>Cefalexin</w:t>
      </w:r>
      <w:proofErr w:type="spellEnd"/>
      <w:r w:rsidRPr="00F03803">
        <w:rPr>
          <w:szCs w:val="22"/>
        </w:rPr>
        <w:t xml:space="preserve"> er aktiv over for både grampositive og nogle gramnegative bakterier.</w:t>
      </w:r>
    </w:p>
    <w:p w:rsidR="005967EC" w:rsidRPr="00F03803" w:rsidRDefault="005967EC" w:rsidP="005967EC">
      <w:pPr>
        <w:ind w:left="567"/>
        <w:rPr>
          <w:szCs w:val="22"/>
        </w:rPr>
      </w:pPr>
      <w:r w:rsidRPr="00F03803">
        <w:rPr>
          <w:szCs w:val="22"/>
        </w:rPr>
        <w:t xml:space="preserve">De følgende CLSI </w:t>
      </w:r>
      <w:proofErr w:type="spellStart"/>
      <w:r w:rsidRPr="00F03803">
        <w:rPr>
          <w:szCs w:val="22"/>
        </w:rPr>
        <w:t>cephalothin</w:t>
      </w:r>
      <w:proofErr w:type="spellEnd"/>
      <w:r w:rsidRPr="00F03803">
        <w:rPr>
          <w:szCs w:val="22"/>
        </w:rPr>
        <w:t xml:space="preserve"> veterinære </w:t>
      </w:r>
      <w:proofErr w:type="spellStart"/>
      <w:r w:rsidRPr="00F03803">
        <w:rPr>
          <w:szCs w:val="22"/>
        </w:rPr>
        <w:t>breakpoints</w:t>
      </w:r>
      <w:proofErr w:type="spellEnd"/>
      <w:r w:rsidRPr="00F03803">
        <w:rPr>
          <w:szCs w:val="22"/>
        </w:rPr>
        <w:t xml:space="preserve"> er tilgængelige for hunde (CLSI, VET 01S udgave 5. november 2020)</w:t>
      </w:r>
    </w:p>
    <w:p w:rsidR="005967EC" w:rsidRPr="00F03803" w:rsidRDefault="005967EC" w:rsidP="005967EC">
      <w:pPr>
        <w:ind w:left="567"/>
        <w:rPr>
          <w:szCs w:val="22"/>
        </w:rPr>
      </w:pPr>
      <w:proofErr w:type="spellStart"/>
      <w:r w:rsidRPr="00F03803">
        <w:rPr>
          <w:szCs w:val="22"/>
        </w:rPr>
        <w:t>Cephalothin</w:t>
      </w:r>
      <w:proofErr w:type="spellEnd"/>
      <w:r w:rsidRPr="00F03803">
        <w:rPr>
          <w:szCs w:val="22"/>
        </w:rPr>
        <w:t xml:space="preserve"> kan bruges som en indikator for 1. generations-</w:t>
      </w:r>
      <w:proofErr w:type="spellStart"/>
      <w:r w:rsidRPr="00F03803">
        <w:rPr>
          <w:szCs w:val="22"/>
        </w:rPr>
        <w:t>cefalosporiner</w:t>
      </w:r>
      <w:proofErr w:type="spellEnd"/>
      <w:r w:rsidRPr="00F03803">
        <w:rPr>
          <w:szCs w:val="22"/>
        </w:rPr>
        <w:t xml:space="preserve">. </w:t>
      </w:r>
    </w:p>
    <w:p w:rsidR="005967EC" w:rsidRPr="00F03803" w:rsidRDefault="005967EC" w:rsidP="005967EC">
      <w:pPr>
        <w:ind w:left="567"/>
        <w:rPr>
          <w:szCs w:val="22"/>
        </w:rPr>
      </w:pPr>
      <w:r w:rsidRPr="00F03803">
        <w:rPr>
          <w:szCs w:val="22"/>
        </w:rPr>
        <w:t>Infektioner i hud og bløddele:</w:t>
      </w:r>
    </w:p>
    <w:p w:rsidR="005967EC" w:rsidRPr="00F03803" w:rsidRDefault="005967EC" w:rsidP="005967EC">
      <w:pPr>
        <w:ind w:left="567"/>
        <w:rPr>
          <w:szCs w:val="22"/>
        </w:rPr>
      </w:pPr>
      <w:r w:rsidRPr="00F03803">
        <w:rPr>
          <w:szCs w:val="22"/>
        </w:rPr>
        <w:t xml:space="preserve">Bakteriearter </w:t>
      </w:r>
      <w:r w:rsidRPr="00F03803">
        <w:rPr>
          <w:szCs w:val="22"/>
        </w:rPr>
        <w:tab/>
      </w:r>
      <w:r w:rsidRPr="00F03803">
        <w:rPr>
          <w:szCs w:val="22"/>
        </w:rPr>
        <w:tab/>
      </w:r>
      <w:r w:rsidRPr="00F03803">
        <w:rPr>
          <w:szCs w:val="22"/>
        </w:rPr>
        <w:tab/>
        <w:t>Følsom</w:t>
      </w:r>
      <w:r w:rsidRPr="00F03803">
        <w:rPr>
          <w:szCs w:val="22"/>
        </w:rPr>
        <w:tab/>
        <w:t>Resistent</w:t>
      </w:r>
    </w:p>
    <w:p w:rsidR="005967EC" w:rsidRPr="00F03803" w:rsidRDefault="005967EC" w:rsidP="005967EC">
      <w:pPr>
        <w:ind w:left="567"/>
        <w:rPr>
          <w:szCs w:val="22"/>
        </w:rPr>
      </w:pPr>
      <w:proofErr w:type="spellStart"/>
      <w:r w:rsidRPr="00F03803">
        <w:rPr>
          <w:i/>
          <w:iCs/>
          <w:szCs w:val="22"/>
        </w:rPr>
        <w:t>Staphylococcus</w:t>
      </w:r>
      <w:proofErr w:type="spellEnd"/>
      <w:r w:rsidRPr="00F03803">
        <w:rPr>
          <w:i/>
          <w:iCs/>
          <w:szCs w:val="22"/>
        </w:rPr>
        <w:t xml:space="preserve"> aureus</w:t>
      </w:r>
      <w:r w:rsidRPr="00F03803">
        <w:rPr>
          <w:szCs w:val="22"/>
        </w:rPr>
        <w:t xml:space="preserve"> og</w:t>
      </w:r>
    </w:p>
    <w:p w:rsidR="005967EC" w:rsidRPr="00F03803" w:rsidRDefault="005967EC" w:rsidP="005967EC">
      <w:pPr>
        <w:ind w:left="567"/>
        <w:rPr>
          <w:szCs w:val="22"/>
        </w:rPr>
      </w:pPr>
      <w:proofErr w:type="spellStart"/>
      <w:r w:rsidRPr="00F03803">
        <w:rPr>
          <w:i/>
          <w:iCs/>
          <w:szCs w:val="22"/>
        </w:rPr>
        <w:t>Staphylococcus</w:t>
      </w:r>
      <w:proofErr w:type="spellEnd"/>
      <w:r w:rsidRPr="00F03803">
        <w:rPr>
          <w:i/>
          <w:iCs/>
          <w:szCs w:val="22"/>
        </w:rPr>
        <w:t xml:space="preserve"> </w:t>
      </w:r>
      <w:proofErr w:type="spellStart"/>
      <w:r w:rsidRPr="00F03803">
        <w:rPr>
          <w:i/>
          <w:iCs/>
          <w:szCs w:val="22"/>
        </w:rPr>
        <w:t>pseudintermedius</w:t>
      </w:r>
      <w:proofErr w:type="spellEnd"/>
      <w:r w:rsidRPr="00F03803">
        <w:rPr>
          <w:szCs w:val="22"/>
        </w:rPr>
        <w:tab/>
      </w:r>
      <w:r>
        <w:rPr>
          <w:szCs w:val="22"/>
        </w:rPr>
        <w:tab/>
      </w:r>
      <w:r w:rsidRPr="00F03803">
        <w:rPr>
          <w:szCs w:val="22"/>
        </w:rPr>
        <w:t>≤ 2 </w:t>
      </w:r>
      <w:proofErr w:type="spellStart"/>
      <w:r w:rsidRPr="00F03803">
        <w:rPr>
          <w:szCs w:val="22"/>
        </w:rPr>
        <w:t>μg</w:t>
      </w:r>
      <w:proofErr w:type="spellEnd"/>
      <w:r w:rsidRPr="00F03803">
        <w:rPr>
          <w:szCs w:val="22"/>
        </w:rPr>
        <w:t>/ml</w:t>
      </w:r>
      <w:r w:rsidRPr="00F03803">
        <w:rPr>
          <w:szCs w:val="22"/>
        </w:rPr>
        <w:tab/>
        <w:t>≥ 4 </w:t>
      </w:r>
      <w:proofErr w:type="spellStart"/>
      <w:r w:rsidRPr="00F03803">
        <w:rPr>
          <w:szCs w:val="22"/>
        </w:rPr>
        <w:t>μg</w:t>
      </w:r>
      <w:proofErr w:type="spellEnd"/>
      <w:r w:rsidRPr="00F03803">
        <w:rPr>
          <w:szCs w:val="22"/>
        </w:rPr>
        <w:t>/ml</w:t>
      </w:r>
    </w:p>
    <w:p w:rsidR="005967EC" w:rsidRPr="00F03803" w:rsidRDefault="005967EC" w:rsidP="005967EC">
      <w:pPr>
        <w:ind w:left="567"/>
        <w:rPr>
          <w:szCs w:val="22"/>
        </w:rPr>
      </w:pPr>
      <w:proofErr w:type="spellStart"/>
      <w:r w:rsidRPr="00D95EE9">
        <w:rPr>
          <w:i/>
          <w:iCs/>
          <w:szCs w:val="22"/>
        </w:rPr>
        <w:t>Streptococcus</w:t>
      </w:r>
      <w:proofErr w:type="spellEnd"/>
      <w:r w:rsidRPr="00F03803">
        <w:rPr>
          <w:szCs w:val="22"/>
        </w:rPr>
        <w:t xml:space="preserve"> </w:t>
      </w:r>
      <w:proofErr w:type="spellStart"/>
      <w:r w:rsidRPr="00F03803">
        <w:rPr>
          <w:szCs w:val="22"/>
        </w:rPr>
        <w:t>spp</w:t>
      </w:r>
      <w:proofErr w:type="spellEnd"/>
      <w:r w:rsidRPr="00F03803">
        <w:rPr>
          <w:szCs w:val="22"/>
        </w:rPr>
        <w:t xml:space="preserve"> og </w:t>
      </w:r>
      <w:r w:rsidRPr="00D95EE9">
        <w:rPr>
          <w:i/>
          <w:iCs/>
          <w:szCs w:val="22"/>
        </w:rPr>
        <w:t>E. coli</w:t>
      </w:r>
      <w:r w:rsidRPr="00F03803">
        <w:rPr>
          <w:szCs w:val="22"/>
        </w:rPr>
        <w:tab/>
      </w:r>
      <w:r w:rsidRPr="00F03803">
        <w:rPr>
          <w:szCs w:val="22"/>
        </w:rPr>
        <w:tab/>
      </w:r>
      <w:r w:rsidRPr="00F03803">
        <w:rPr>
          <w:rFonts w:hint="eastAsia"/>
          <w:szCs w:val="22"/>
        </w:rPr>
        <w:t>≤</w:t>
      </w:r>
      <w:r w:rsidRPr="00F03803">
        <w:rPr>
          <w:szCs w:val="22"/>
        </w:rPr>
        <w:t> 2 </w:t>
      </w:r>
      <w:proofErr w:type="spellStart"/>
      <w:r w:rsidRPr="00F03803">
        <w:rPr>
          <w:szCs w:val="22"/>
        </w:rPr>
        <w:t>μg</w:t>
      </w:r>
      <w:proofErr w:type="spellEnd"/>
      <w:r w:rsidRPr="00F03803">
        <w:rPr>
          <w:szCs w:val="22"/>
        </w:rPr>
        <w:t>/ml</w:t>
      </w:r>
      <w:r w:rsidRPr="00F03803">
        <w:rPr>
          <w:szCs w:val="22"/>
        </w:rPr>
        <w:tab/>
      </w:r>
      <w:r w:rsidRPr="00F03803">
        <w:rPr>
          <w:rFonts w:hint="eastAsia"/>
          <w:szCs w:val="22"/>
        </w:rPr>
        <w:t>≥</w:t>
      </w:r>
      <w:r w:rsidRPr="00F03803">
        <w:rPr>
          <w:szCs w:val="22"/>
        </w:rPr>
        <w:t> 8 </w:t>
      </w:r>
      <w:proofErr w:type="spellStart"/>
      <w:r w:rsidRPr="00F03803">
        <w:rPr>
          <w:szCs w:val="22"/>
        </w:rPr>
        <w:t>μg</w:t>
      </w:r>
      <w:proofErr w:type="spellEnd"/>
      <w:r w:rsidRPr="00F03803">
        <w:rPr>
          <w:szCs w:val="22"/>
        </w:rPr>
        <w:t>/ml</w:t>
      </w:r>
    </w:p>
    <w:p w:rsidR="005967EC" w:rsidRPr="00F03803" w:rsidRDefault="005967EC" w:rsidP="005967EC">
      <w:pPr>
        <w:ind w:left="567"/>
        <w:rPr>
          <w:szCs w:val="22"/>
        </w:rPr>
      </w:pPr>
    </w:p>
    <w:p w:rsidR="005967EC" w:rsidRPr="00F03803" w:rsidRDefault="005967EC" w:rsidP="005967EC">
      <w:pPr>
        <w:ind w:left="567"/>
        <w:rPr>
          <w:szCs w:val="22"/>
        </w:rPr>
      </w:pPr>
      <w:r w:rsidRPr="00F03803">
        <w:rPr>
          <w:szCs w:val="22"/>
        </w:rPr>
        <w:t>Urinvejsinfektioner:</w:t>
      </w:r>
    </w:p>
    <w:p w:rsidR="005967EC" w:rsidRPr="00F03803" w:rsidRDefault="005967EC" w:rsidP="005967EC">
      <w:pPr>
        <w:ind w:left="567"/>
        <w:rPr>
          <w:szCs w:val="22"/>
        </w:rPr>
      </w:pPr>
      <w:proofErr w:type="spellStart"/>
      <w:r w:rsidRPr="00F03803">
        <w:rPr>
          <w:szCs w:val="22"/>
        </w:rPr>
        <w:t>Bacteriearter</w:t>
      </w:r>
      <w:proofErr w:type="spellEnd"/>
      <w:r w:rsidRPr="00F03803">
        <w:rPr>
          <w:szCs w:val="22"/>
        </w:rPr>
        <w:t xml:space="preserve"> </w:t>
      </w:r>
      <w:r w:rsidRPr="00F03803">
        <w:rPr>
          <w:szCs w:val="22"/>
        </w:rPr>
        <w:tab/>
      </w:r>
      <w:r w:rsidRPr="00F03803">
        <w:rPr>
          <w:szCs w:val="22"/>
        </w:rPr>
        <w:tab/>
      </w:r>
      <w:r w:rsidRPr="00F03803">
        <w:rPr>
          <w:szCs w:val="22"/>
        </w:rPr>
        <w:tab/>
        <w:t>Følsom</w:t>
      </w:r>
      <w:r w:rsidRPr="00F03803">
        <w:rPr>
          <w:szCs w:val="22"/>
        </w:rPr>
        <w:tab/>
        <w:t>Resistent</w:t>
      </w:r>
    </w:p>
    <w:p w:rsidR="005967EC" w:rsidRPr="00F03803" w:rsidRDefault="005967EC" w:rsidP="005967EC">
      <w:pPr>
        <w:ind w:left="567"/>
        <w:rPr>
          <w:szCs w:val="22"/>
        </w:rPr>
      </w:pPr>
      <w:r w:rsidRPr="00F03803">
        <w:rPr>
          <w:i/>
          <w:iCs/>
          <w:szCs w:val="22"/>
        </w:rPr>
        <w:t xml:space="preserve">E. coli, </w:t>
      </w:r>
      <w:proofErr w:type="spellStart"/>
      <w:r w:rsidRPr="00F03803">
        <w:rPr>
          <w:i/>
          <w:iCs/>
          <w:szCs w:val="22"/>
        </w:rPr>
        <w:t>Klebsiella</w:t>
      </w:r>
      <w:proofErr w:type="spellEnd"/>
      <w:r w:rsidRPr="00F03803">
        <w:rPr>
          <w:i/>
          <w:iCs/>
          <w:szCs w:val="22"/>
        </w:rPr>
        <w:t xml:space="preserve"> </w:t>
      </w:r>
      <w:proofErr w:type="spellStart"/>
      <w:r w:rsidRPr="00F03803">
        <w:rPr>
          <w:i/>
          <w:iCs/>
          <w:szCs w:val="22"/>
        </w:rPr>
        <w:t>pneumoniae</w:t>
      </w:r>
      <w:proofErr w:type="spellEnd"/>
      <w:r w:rsidRPr="00F03803">
        <w:rPr>
          <w:szCs w:val="22"/>
        </w:rPr>
        <w:t xml:space="preserve"> og</w:t>
      </w:r>
    </w:p>
    <w:p w:rsidR="005967EC" w:rsidRPr="00F03803" w:rsidRDefault="005967EC" w:rsidP="005967EC">
      <w:pPr>
        <w:ind w:left="567"/>
        <w:rPr>
          <w:szCs w:val="22"/>
        </w:rPr>
      </w:pPr>
      <w:r w:rsidRPr="00F03803">
        <w:rPr>
          <w:i/>
          <w:iCs/>
          <w:szCs w:val="22"/>
        </w:rPr>
        <w:t xml:space="preserve">Proteus </w:t>
      </w:r>
      <w:proofErr w:type="spellStart"/>
      <w:r w:rsidRPr="00F03803">
        <w:rPr>
          <w:i/>
          <w:iCs/>
          <w:szCs w:val="22"/>
        </w:rPr>
        <w:t>mirabilis</w:t>
      </w:r>
      <w:proofErr w:type="spellEnd"/>
      <w:r w:rsidRPr="00F03803">
        <w:rPr>
          <w:szCs w:val="22"/>
        </w:rPr>
        <w:tab/>
      </w:r>
      <w:r w:rsidRPr="00F03803">
        <w:rPr>
          <w:szCs w:val="22"/>
        </w:rPr>
        <w:tab/>
      </w:r>
      <w:r w:rsidRPr="00F03803">
        <w:rPr>
          <w:szCs w:val="22"/>
        </w:rPr>
        <w:tab/>
        <w:t>≤ 16 </w:t>
      </w:r>
      <w:proofErr w:type="spellStart"/>
      <w:r w:rsidRPr="00F03803">
        <w:rPr>
          <w:szCs w:val="22"/>
        </w:rPr>
        <w:t>μg</w:t>
      </w:r>
      <w:proofErr w:type="spellEnd"/>
      <w:r w:rsidRPr="00F03803">
        <w:rPr>
          <w:szCs w:val="22"/>
        </w:rPr>
        <w:t xml:space="preserve">/ml </w:t>
      </w:r>
      <w:r w:rsidRPr="00F03803">
        <w:rPr>
          <w:szCs w:val="22"/>
        </w:rPr>
        <w:tab/>
        <w:t>≥ 32 </w:t>
      </w:r>
      <w:proofErr w:type="spellStart"/>
      <w:r w:rsidRPr="00F03803">
        <w:rPr>
          <w:szCs w:val="22"/>
        </w:rPr>
        <w:t>μg</w:t>
      </w:r>
      <w:proofErr w:type="spellEnd"/>
      <w:r w:rsidRPr="00F03803">
        <w:rPr>
          <w:szCs w:val="22"/>
        </w:rPr>
        <w:t>/ml</w:t>
      </w:r>
    </w:p>
    <w:p w:rsidR="005967EC" w:rsidRPr="00F03803" w:rsidRDefault="005967EC" w:rsidP="005967EC">
      <w:pPr>
        <w:ind w:left="567"/>
        <w:rPr>
          <w:szCs w:val="22"/>
        </w:rPr>
      </w:pPr>
    </w:p>
    <w:p w:rsidR="005967EC" w:rsidRPr="00F03803" w:rsidRDefault="005967EC" w:rsidP="005967EC">
      <w:pPr>
        <w:ind w:left="567"/>
        <w:rPr>
          <w:szCs w:val="22"/>
        </w:rPr>
      </w:pPr>
      <w:r w:rsidRPr="00F03803">
        <w:rPr>
          <w:szCs w:val="22"/>
        </w:rPr>
        <w:t xml:space="preserve">Som med penicilliner kan resistens over for </w:t>
      </w:r>
      <w:proofErr w:type="spellStart"/>
      <w:r w:rsidRPr="00F03803">
        <w:rPr>
          <w:szCs w:val="22"/>
        </w:rPr>
        <w:t>cefalexin</w:t>
      </w:r>
      <w:proofErr w:type="spellEnd"/>
      <w:r w:rsidRPr="00F03803">
        <w:rPr>
          <w:szCs w:val="22"/>
        </w:rPr>
        <w:t xml:space="preserve"> skyldes en af følgende resistensmekanismer: produktion af forskellige beta-</w:t>
      </w:r>
      <w:proofErr w:type="spellStart"/>
      <w:r w:rsidRPr="00F03803">
        <w:rPr>
          <w:szCs w:val="22"/>
        </w:rPr>
        <w:t>lactamaser</w:t>
      </w:r>
      <w:proofErr w:type="spellEnd"/>
      <w:r w:rsidRPr="00F03803">
        <w:rPr>
          <w:szCs w:val="22"/>
        </w:rPr>
        <w:t xml:space="preserve">, kodet på plasmider eller ikke kodet eller ved </w:t>
      </w:r>
      <w:proofErr w:type="spellStart"/>
      <w:r w:rsidRPr="00F03803">
        <w:rPr>
          <w:szCs w:val="22"/>
        </w:rPr>
        <w:t>flertrinsmutationer</w:t>
      </w:r>
      <w:proofErr w:type="spellEnd"/>
      <w:r w:rsidRPr="00F03803">
        <w:rPr>
          <w:szCs w:val="22"/>
        </w:rPr>
        <w:t xml:space="preserve">. I det første tilfælde er der næsten altid krydsresistens med </w:t>
      </w:r>
      <w:proofErr w:type="spellStart"/>
      <w:r w:rsidRPr="00F03803">
        <w:rPr>
          <w:szCs w:val="22"/>
        </w:rPr>
        <w:t>ampicillin</w:t>
      </w:r>
      <w:proofErr w:type="spellEnd"/>
      <w:r w:rsidRPr="00F03803">
        <w:rPr>
          <w:szCs w:val="22"/>
        </w:rPr>
        <w:t xml:space="preserve">. I de andre tilfælde er der delvis eller fuldstændig krydsresistens over for alle penicilliner og </w:t>
      </w:r>
      <w:proofErr w:type="spellStart"/>
      <w:r w:rsidRPr="00F03803">
        <w:rPr>
          <w:szCs w:val="22"/>
        </w:rPr>
        <w:t>cefalosporiner</w:t>
      </w:r>
      <w:proofErr w:type="spellEnd"/>
      <w:r w:rsidRPr="00F03803">
        <w:rPr>
          <w:szCs w:val="22"/>
        </w:rPr>
        <w:t xml:space="preserve">. Derimod er </w:t>
      </w:r>
      <w:proofErr w:type="spellStart"/>
      <w:r w:rsidRPr="00F03803">
        <w:rPr>
          <w:szCs w:val="22"/>
        </w:rPr>
        <w:t>methicillinresistente</w:t>
      </w:r>
      <w:proofErr w:type="spellEnd"/>
      <w:r w:rsidRPr="00F03803">
        <w:rPr>
          <w:szCs w:val="22"/>
        </w:rPr>
        <w:t xml:space="preserve"> stafylokokker ufølsomme over for </w:t>
      </w:r>
      <w:proofErr w:type="spellStart"/>
      <w:r w:rsidRPr="00F03803">
        <w:rPr>
          <w:szCs w:val="22"/>
        </w:rPr>
        <w:t>cefalosporiner</w:t>
      </w:r>
      <w:proofErr w:type="spellEnd"/>
      <w:r w:rsidRPr="00F03803">
        <w:rPr>
          <w:szCs w:val="22"/>
        </w:rPr>
        <w:t xml:space="preserve">. </w:t>
      </w:r>
    </w:p>
    <w:p w:rsidR="005967EC" w:rsidRPr="00F260F0" w:rsidRDefault="005967EC" w:rsidP="005967EC">
      <w:pPr>
        <w:rPr>
          <w:szCs w:val="22"/>
        </w:rPr>
      </w:pPr>
    </w:p>
    <w:p w:rsidR="005967EC" w:rsidRPr="00F260F0" w:rsidRDefault="005967EC" w:rsidP="005967EC">
      <w:pPr>
        <w:pStyle w:val="Style1"/>
      </w:pPr>
      <w:r w:rsidRPr="00F260F0">
        <w:t>4.3</w:t>
      </w:r>
      <w:r w:rsidRPr="00F260F0">
        <w:tab/>
      </w:r>
      <w:proofErr w:type="spellStart"/>
      <w:r w:rsidRPr="00F260F0">
        <w:t>Farmakokinetiske</w:t>
      </w:r>
      <w:proofErr w:type="spellEnd"/>
      <w:r w:rsidRPr="00F260F0">
        <w:t xml:space="preserve"> oplysninger</w:t>
      </w:r>
    </w:p>
    <w:p w:rsidR="005967EC" w:rsidRPr="00F260F0" w:rsidRDefault="005967EC" w:rsidP="005967EC">
      <w:pPr>
        <w:rPr>
          <w:szCs w:val="22"/>
        </w:rPr>
      </w:pPr>
    </w:p>
    <w:p w:rsidR="005967EC" w:rsidRPr="00F03803" w:rsidRDefault="005967EC" w:rsidP="005967EC">
      <w:pPr>
        <w:ind w:left="567"/>
        <w:rPr>
          <w:szCs w:val="22"/>
        </w:rPr>
      </w:pPr>
      <w:r w:rsidRPr="00F03803">
        <w:rPr>
          <w:szCs w:val="22"/>
        </w:rPr>
        <w:t xml:space="preserve">Efter indgift af </w:t>
      </w:r>
      <w:proofErr w:type="spellStart"/>
      <w:r w:rsidRPr="00F03803">
        <w:rPr>
          <w:szCs w:val="22"/>
        </w:rPr>
        <w:t>cefalexinmonohydrat</w:t>
      </w:r>
      <w:proofErr w:type="spellEnd"/>
      <w:r w:rsidRPr="00F03803">
        <w:rPr>
          <w:szCs w:val="22"/>
        </w:rPr>
        <w:t xml:space="preserve"> absorberes </w:t>
      </w:r>
      <w:proofErr w:type="spellStart"/>
      <w:r w:rsidRPr="00F03803">
        <w:rPr>
          <w:szCs w:val="22"/>
        </w:rPr>
        <w:t>cefalexin</w:t>
      </w:r>
      <w:proofErr w:type="spellEnd"/>
      <w:r w:rsidRPr="00F03803">
        <w:rPr>
          <w:szCs w:val="22"/>
        </w:rPr>
        <w:t xml:space="preserve"> hurtigt og næsten fuldstændigt i </w:t>
      </w:r>
      <w:proofErr w:type="spellStart"/>
      <w:r w:rsidRPr="00F03803">
        <w:rPr>
          <w:szCs w:val="22"/>
        </w:rPr>
        <w:t>mave-tarmkanalen</w:t>
      </w:r>
      <w:proofErr w:type="spellEnd"/>
      <w:r w:rsidRPr="00F03803">
        <w:rPr>
          <w:szCs w:val="22"/>
        </w:rPr>
        <w:t>. Absorption forsinkes af mad (lavere blodniveau). Plasmaproteinbindingsgraden er ca. 20 %.</w:t>
      </w:r>
    </w:p>
    <w:p w:rsidR="005967EC" w:rsidRPr="00F03803" w:rsidRDefault="005967EC" w:rsidP="005967EC">
      <w:pPr>
        <w:ind w:left="567"/>
        <w:rPr>
          <w:szCs w:val="22"/>
        </w:rPr>
      </w:pPr>
      <w:r w:rsidRPr="00F03803">
        <w:rPr>
          <w:szCs w:val="22"/>
        </w:rPr>
        <w:t xml:space="preserve">En enkelt oral administration af 20 mg </w:t>
      </w:r>
      <w:proofErr w:type="spellStart"/>
      <w:r w:rsidRPr="00F03803">
        <w:rPr>
          <w:szCs w:val="22"/>
        </w:rPr>
        <w:t>cefalexin</w:t>
      </w:r>
      <w:proofErr w:type="spellEnd"/>
      <w:r w:rsidRPr="00F03803">
        <w:rPr>
          <w:szCs w:val="22"/>
        </w:rPr>
        <w:t xml:space="preserve"> pr. kg kropsvægt til hunde resulterede i en </w:t>
      </w:r>
      <w:proofErr w:type="spellStart"/>
      <w:r w:rsidRPr="00F03803">
        <w:rPr>
          <w:szCs w:val="22"/>
        </w:rPr>
        <w:t>T</w:t>
      </w:r>
      <w:r w:rsidRPr="00F03803">
        <w:rPr>
          <w:szCs w:val="22"/>
          <w:vertAlign w:val="subscript"/>
        </w:rPr>
        <w:t>max</w:t>
      </w:r>
      <w:proofErr w:type="spellEnd"/>
      <w:r w:rsidRPr="00F03803">
        <w:rPr>
          <w:szCs w:val="22"/>
        </w:rPr>
        <w:t xml:space="preserve"> på ca. 1-1,5 timer, en </w:t>
      </w:r>
      <w:proofErr w:type="spellStart"/>
      <w:r w:rsidRPr="00F03803">
        <w:rPr>
          <w:szCs w:val="22"/>
        </w:rPr>
        <w:t>C</w:t>
      </w:r>
      <w:r w:rsidRPr="00F03803">
        <w:rPr>
          <w:szCs w:val="22"/>
          <w:vertAlign w:val="subscript"/>
        </w:rPr>
        <w:t>max</w:t>
      </w:r>
      <w:proofErr w:type="spellEnd"/>
      <w:r w:rsidRPr="00F03803">
        <w:rPr>
          <w:szCs w:val="22"/>
        </w:rPr>
        <w:t xml:space="preserve"> i plasma på ca. 15 µg/ml og en eliminationshalveringstid på ca. 2 timer (biotilgængelighed = 75 % - 80 %). Distributionsvolumen er 1,62 l/kg.</w:t>
      </w:r>
    </w:p>
    <w:p w:rsidR="005967EC" w:rsidRPr="00F03803" w:rsidRDefault="005967EC" w:rsidP="005967EC">
      <w:pPr>
        <w:ind w:left="567"/>
        <w:rPr>
          <w:szCs w:val="22"/>
        </w:rPr>
      </w:pPr>
      <w:r w:rsidRPr="00F03803">
        <w:rPr>
          <w:szCs w:val="22"/>
        </w:rPr>
        <w:t xml:space="preserve">En enkelt oral administration af 15 mg </w:t>
      </w:r>
      <w:proofErr w:type="spellStart"/>
      <w:r w:rsidRPr="00F03803">
        <w:rPr>
          <w:szCs w:val="22"/>
        </w:rPr>
        <w:t>cefalexin</w:t>
      </w:r>
      <w:proofErr w:type="spellEnd"/>
      <w:r w:rsidRPr="00F03803">
        <w:rPr>
          <w:szCs w:val="22"/>
        </w:rPr>
        <w:t xml:space="preserve"> pr. kg kropsvægt til katte resulterede i en </w:t>
      </w:r>
      <w:proofErr w:type="spellStart"/>
      <w:r w:rsidRPr="00F03803">
        <w:rPr>
          <w:szCs w:val="22"/>
        </w:rPr>
        <w:t>T</w:t>
      </w:r>
      <w:r w:rsidRPr="00F03803">
        <w:rPr>
          <w:szCs w:val="22"/>
          <w:vertAlign w:val="subscript"/>
        </w:rPr>
        <w:t>max</w:t>
      </w:r>
      <w:proofErr w:type="spellEnd"/>
      <w:r w:rsidRPr="00F03803">
        <w:rPr>
          <w:szCs w:val="22"/>
        </w:rPr>
        <w:t xml:space="preserve"> på ca. 1,5-2 timer, en </w:t>
      </w:r>
      <w:proofErr w:type="spellStart"/>
      <w:r w:rsidRPr="00F03803">
        <w:rPr>
          <w:szCs w:val="22"/>
        </w:rPr>
        <w:t>C</w:t>
      </w:r>
      <w:r w:rsidRPr="00F03803">
        <w:rPr>
          <w:szCs w:val="22"/>
          <w:vertAlign w:val="subscript"/>
        </w:rPr>
        <w:t>max</w:t>
      </w:r>
      <w:proofErr w:type="spellEnd"/>
      <w:r w:rsidRPr="00F03803">
        <w:rPr>
          <w:szCs w:val="22"/>
        </w:rPr>
        <w:t xml:space="preserve"> i plasma på ca. 20 µg/ml og en eliminationshalveringstid på ca. 2 timer (biotilgængelighed = 56 %). Fordelingsvolumen er 0,83 l/kg.</w:t>
      </w:r>
    </w:p>
    <w:p w:rsidR="005967EC" w:rsidRPr="00F03803" w:rsidRDefault="005967EC" w:rsidP="005967EC">
      <w:pPr>
        <w:ind w:left="567"/>
        <w:rPr>
          <w:szCs w:val="22"/>
        </w:rPr>
      </w:pPr>
      <w:r w:rsidRPr="00F03803">
        <w:rPr>
          <w:szCs w:val="22"/>
        </w:rPr>
        <w:t xml:space="preserve">Efter absorption fordeles </w:t>
      </w:r>
      <w:proofErr w:type="spellStart"/>
      <w:r w:rsidRPr="00F03803">
        <w:rPr>
          <w:szCs w:val="22"/>
        </w:rPr>
        <w:t>cefalexin</w:t>
      </w:r>
      <w:proofErr w:type="spellEnd"/>
      <w:r w:rsidRPr="00F03803">
        <w:rPr>
          <w:szCs w:val="22"/>
        </w:rPr>
        <w:t xml:space="preserve"> godt i kroppens ekstracellulære væsker men med begrænset passage af biologiske membraner. Koncentrationen af </w:t>
      </w:r>
      <w:proofErr w:type="spellStart"/>
      <w:r w:rsidRPr="00F03803">
        <w:rPr>
          <w:szCs w:val="22"/>
        </w:rPr>
        <w:t>cefalexin</w:t>
      </w:r>
      <w:proofErr w:type="spellEnd"/>
      <w:r w:rsidRPr="00F03803">
        <w:rPr>
          <w:szCs w:val="22"/>
        </w:rPr>
        <w:t xml:space="preserve"> er højest i nyrer (urin) og galde efterfulgt af lever, lunger, hjerte, skeletmuskler samt milt.</w:t>
      </w:r>
    </w:p>
    <w:p w:rsidR="005967EC" w:rsidRPr="00F260F0" w:rsidRDefault="005967EC" w:rsidP="005967EC">
      <w:pPr>
        <w:ind w:left="567"/>
        <w:rPr>
          <w:szCs w:val="22"/>
        </w:rPr>
      </w:pPr>
      <w:r w:rsidRPr="00F03803">
        <w:rPr>
          <w:szCs w:val="22"/>
        </w:rPr>
        <w:t xml:space="preserve">Der foregår næsten ingen omsætning i leveren. Eliminering sker næsten udelukkende via nyrerne ved </w:t>
      </w:r>
      <w:proofErr w:type="spellStart"/>
      <w:r w:rsidRPr="00F03803">
        <w:rPr>
          <w:szCs w:val="22"/>
        </w:rPr>
        <w:t>tubulær</w:t>
      </w:r>
      <w:proofErr w:type="spellEnd"/>
      <w:r w:rsidRPr="00F03803">
        <w:rPr>
          <w:szCs w:val="22"/>
        </w:rPr>
        <w:t xml:space="preserve"> </w:t>
      </w:r>
      <w:proofErr w:type="spellStart"/>
      <w:r w:rsidRPr="00F03803">
        <w:rPr>
          <w:szCs w:val="22"/>
        </w:rPr>
        <w:t>ekskretion</w:t>
      </w:r>
      <w:proofErr w:type="spellEnd"/>
      <w:r w:rsidRPr="00F03803">
        <w:rPr>
          <w:szCs w:val="22"/>
        </w:rPr>
        <w:t xml:space="preserve"> og </w:t>
      </w:r>
      <w:proofErr w:type="spellStart"/>
      <w:r w:rsidRPr="00F03803">
        <w:rPr>
          <w:szCs w:val="22"/>
        </w:rPr>
        <w:t>glomerulær</w:t>
      </w:r>
      <w:proofErr w:type="spellEnd"/>
      <w:r w:rsidRPr="00F03803">
        <w:rPr>
          <w:szCs w:val="22"/>
        </w:rPr>
        <w:t xml:space="preserve"> filtration. </w:t>
      </w:r>
      <w:proofErr w:type="spellStart"/>
      <w:r w:rsidRPr="00F03803">
        <w:rPr>
          <w:szCs w:val="22"/>
        </w:rPr>
        <w:t>Cefalexin</w:t>
      </w:r>
      <w:proofErr w:type="spellEnd"/>
      <w:r w:rsidRPr="00F03803">
        <w:rPr>
          <w:szCs w:val="22"/>
        </w:rPr>
        <w:t xml:space="preserve"> udskilles også i galden i en tilsvarende eller noget større koncentration end i blodet.</w:t>
      </w:r>
    </w:p>
    <w:p w:rsidR="005967EC" w:rsidRPr="00F260F0" w:rsidRDefault="005967EC" w:rsidP="005967EC">
      <w:pPr>
        <w:rPr>
          <w:szCs w:val="22"/>
        </w:rPr>
      </w:pPr>
    </w:p>
    <w:p w:rsidR="005967EC" w:rsidRPr="00F260F0" w:rsidRDefault="005967EC" w:rsidP="005967EC">
      <w:pPr>
        <w:pStyle w:val="Style1"/>
      </w:pPr>
      <w:r w:rsidRPr="00F260F0">
        <w:t>5.</w:t>
      </w:r>
      <w:r w:rsidRPr="00F260F0">
        <w:tab/>
        <w:t>FARMACEUTISKE OPLYSNINGER</w:t>
      </w:r>
    </w:p>
    <w:p w:rsidR="005967EC" w:rsidRDefault="005967EC" w:rsidP="005967EC">
      <w:pPr>
        <w:rPr>
          <w:szCs w:val="22"/>
        </w:rPr>
      </w:pPr>
    </w:p>
    <w:p w:rsidR="005967EC" w:rsidRPr="00F260F0" w:rsidRDefault="005967EC" w:rsidP="005967EC">
      <w:pPr>
        <w:pStyle w:val="Style1"/>
      </w:pPr>
      <w:r w:rsidRPr="00F260F0">
        <w:t>5.1</w:t>
      </w:r>
      <w:r w:rsidRPr="00F260F0">
        <w:tab/>
        <w:t>Væsentlige uforligeligheder</w:t>
      </w:r>
    </w:p>
    <w:p w:rsidR="005967EC" w:rsidRPr="00F260F0" w:rsidRDefault="005967EC" w:rsidP="005967EC">
      <w:pPr>
        <w:rPr>
          <w:szCs w:val="22"/>
        </w:rPr>
      </w:pPr>
    </w:p>
    <w:p w:rsidR="005967EC" w:rsidRPr="00F03803" w:rsidRDefault="005967EC" w:rsidP="005967EC">
      <w:pPr>
        <w:rPr>
          <w:szCs w:val="22"/>
        </w:rPr>
      </w:pPr>
      <w:r w:rsidRPr="00F03803">
        <w:rPr>
          <w:szCs w:val="22"/>
        </w:rPr>
        <w:t>Ikke relevant.</w:t>
      </w:r>
    </w:p>
    <w:p w:rsidR="005967EC" w:rsidRPr="00F260F0" w:rsidRDefault="005967EC" w:rsidP="005967EC">
      <w:pPr>
        <w:rPr>
          <w:szCs w:val="22"/>
        </w:rPr>
      </w:pPr>
    </w:p>
    <w:p w:rsidR="005967EC" w:rsidRPr="00F260F0" w:rsidRDefault="005967EC" w:rsidP="005967EC">
      <w:pPr>
        <w:pStyle w:val="Style1"/>
      </w:pPr>
      <w:r w:rsidRPr="00F260F0">
        <w:t>5.2</w:t>
      </w:r>
      <w:r w:rsidRPr="00F260F0">
        <w:tab/>
        <w:t>Opbevaringstid</w:t>
      </w:r>
    </w:p>
    <w:p w:rsidR="005967EC" w:rsidRPr="00F260F0" w:rsidRDefault="005967EC" w:rsidP="005967EC">
      <w:pPr>
        <w:rPr>
          <w:szCs w:val="22"/>
        </w:rPr>
      </w:pPr>
    </w:p>
    <w:p w:rsidR="005967EC" w:rsidRPr="00F03803" w:rsidRDefault="005967EC" w:rsidP="005967EC">
      <w:pPr>
        <w:ind w:left="567"/>
        <w:rPr>
          <w:szCs w:val="22"/>
        </w:rPr>
      </w:pPr>
      <w:r>
        <w:rPr>
          <w:szCs w:val="22"/>
        </w:rPr>
        <w:t>Opbevaringstid for veterinærlægemidlet i</w:t>
      </w:r>
      <w:r w:rsidRPr="00F03803">
        <w:rPr>
          <w:szCs w:val="22"/>
        </w:rPr>
        <w:t xml:space="preserve"> salgspakning: 2 år.</w:t>
      </w:r>
    </w:p>
    <w:p w:rsidR="005967EC" w:rsidRPr="00F03803" w:rsidRDefault="005967EC" w:rsidP="005967EC">
      <w:pPr>
        <w:ind w:left="567"/>
        <w:rPr>
          <w:szCs w:val="22"/>
        </w:rPr>
      </w:pPr>
      <w:r>
        <w:rPr>
          <w:szCs w:val="22"/>
        </w:rPr>
        <w:t xml:space="preserve">Opbevaringstid for </w:t>
      </w:r>
      <w:r w:rsidRPr="00F03803">
        <w:rPr>
          <w:szCs w:val="22"/>
        </w:rPr>
        <w:t>delte tabletter: 4 dage.</w:t>
      </w:r>
    </w:p>
    <w:p w:rsidR="005967EC" w:rsidRPr="00F260F0" w:rsidRDefault="005967EC" w:rsidP="005967EC">
      <w:pPr>
        <w:rPr>
          <w:szCs w:val="22"/>
        </w:rPr>
      </w:pPr>
    </w:p>
    <w:p w:rsidR="005967EC" w:rsidRPr="00F260F0" w:rsidRDefault="005967EC" w:rsidP="005967EC">
      <w:pPr>
        <w:pStyle w:val="Style1"/>
      </w:pPr>
      <w:r w:rsidRPr="00F260F0">
        <w:t>5.3</w:t>
      </w:r>
      <w:r w:rsidRPr="00F260F0">
        <w:tab/>
        <w:t>Særlige forholdsregler vedrørende opbevaring</w:t>
      </w:r>
    </w:p>
    <w:p w:rsidR="005967EC" w:rsidRPr="00F260F0" w:rsidRDefault="005967EC" w:rsidP="005967EC">
      <w:pPr>
        <w:rPr>
          <w:szCs w:val="22"/>
        </w:rPr>
      </w:pPr>
    </w:p>
    <w:p w:rsidR="005967EC" w:rsidRPr="00F03803" w:rsidRDefault="005967EC" w:rsidP="005967EC">
      <w:pPr>
        <w:ind w:firstLine="567"/>
        <w:rPr>
          <w:szCs w:val="22"/>
        </w:rPr>
      </w:pPr>
      <w:r w:rsidRPr="00F03803">
        <w:rPr>
          <w:szCs w:val="22"/>
        </w:rPr>
        <w:t>Må ikke opbevares over 25</w:t>
      </w:r>
      <w:r>
        <w:rPr>
          <w:szCs w:val="22"/>
        </w:rPr>
        <w:t> </w:t>
      </w:r>
      <w:r w:rsidRPr="00F03803">
        <w:rPr>
          <w:szCs w:val="22"/>
        </w:rPr>
        <w:t xml:space="preserve">°C. </w:t>
      </w:r>
    </w:p>
    <w:p w:rsidR="005967EC" w:rsidRPr="00FF2CF5" w:rsidRDefault="005967EC" w:rsidP="005967EC">
      <w:pPr>
        <w:rPr>
          <w:szCs w:val="22"/>
        </w:rPr>
      </w:pPr>
    </w:p>
    <w:p w:rsidR="005967EC" w:rsidRPr="00F260F0" w:rsidRDefault="005967EC" w:rsidP="005967EC">
      <w:pPr>
        <w:pStyle w:val="Style1"/>
      </w:pPr>
      <w:r w:rsidRPr="00F260F0">
        <w:t>5.4</w:t>
      </w:r>
      <w:r w:rsidRPr="00F260F0">
        <w:tab/>
        <w:t>Den indre emballages art og indhold</w:t>
      </w:r>
    </w:p>
    <w:p w:rsidR="005967EC" w:rsidRPr="00F260F0" w:rsidRDefault="005967EC" w:rsidP="005967EC">
      <w:pPr>
        <w:rPr>
          <w:szCs w:val="22"/>
        </w:rPr>
      </w:pPr>
    </w:p>
    <w:p w:rsidR="005967EC" w:rsidRPr="00F03803" w:rsidRDefault="005967EC" w:rsidP="005967EC">
      <w:pPr>
        <w:ind w:left="567"/>
        <w:rPr>
          <w:szCs w:val="22"/>
        </w:rPr>
      </w:pPr>
      <w:r w:rsidRPr="00F03803">
        <w:rPr>
          <w:szCs w:val="22"/>
        </w:rPr>
        <w:t>Aluminium - PVC/PE/PVDC blisterkort.</w:t>
      </w:r>
    </w:p>
    <w:p w:rsidR="005967EC" w:rsidRPr="00F03803" w:rsidRDefault="005967EC" w:rsidP="005967EC">
      <w:pPr>
        <w:ind w:left="567"/>
        <w:rPr>
          <w:szCs w:val="22"/>
        </w:rPr>
      </w:pPr>
      <w:r w:rsidRPr="00F03803">
        <w:rPr>
          <w:szCs w:val="22"/>
        </w:rPr>
        <w:t>Kartonæske med 1, 2, 3, 4, 5, 6, 7, 8, 9, 10 eller 25 blisterkort med 10 tabletter.</w:t>
      </w:r>
    </w:p>
    <w:p w:rsidR="005967EC" w:rsidRPr="00F03803" w:rsidRDefault="005967EC" w:rsidP="005967EC">
      <w:pPr>
        <w:ind w:left="567"/>
        <w:rPr>
          <w:szCs w:val="22"/>
        </w:rPr>
      </w:pPr>
      <w:r w:rsidRPr="00F03803">
        <w:rPr>
          <w:szCs w:val="22"/>
        </w:rPr>
        <w:t xml:space="preserve">Kartonæske indeholdende 10 særskilte kartonæsker à 1 blisterkort med 10 tabletter. </w:t>
      </w:r>
    </w:p>
    <w:p w:rsidR="005967EC" w:rsidRPr="00F03803" w:rsidRDefault="005967EC" w:rsidP="005967EC">
      <w:pPr>
        <w:ind w:left="567"/>
        <w:rPr>
          <w:szCs w:val="22"/>
        </w:rPr>
      </w:pPr>
      <w:r w:rsidRPr="00F03803">
        <w:rPr>
          <w:szCs w:val="22"/>
        </w:rPr>
        <w:t>Ikke alle pakningsstørrelser er nødvendigvis markedsført.</w:t>
      </w:r>
    </w:p>
    <w:p w:rsidR="005967EC" w:rsidRPr="00F260F0" w:rsidRDefault="005967EC" w:rsidP="005967EC">
      <w:pPr>
        <w:rPr>
          <w:szCs w:val="22"/>
        </w:rPr>
      </w:pPr>
    </w:p>
    <w:p w:rsidR="005967EC" w:rsidRPr="002B3A73" w:rsidRDefault="005967EC" w:rsidP="005967EC">
      <w:pPr>
        <w:pStyle w:val="Style1"/>
      </w:pPr>
      <w:r w:rsidRPr="00F260F0">
        <w:t>5.5</w:t>
      </w:r>
      <w:r w:rsidRPr="00F260F0">
        <w:tab/>
        <w:t>Særlige forholdsregler vedrørende bortskaffelse af ubrugte veterinærlægemidler eller affaldsmaterialer fra brugen heraf</w:t>
      </w:r>
    </w:p>
    <w:p w:rsidR="005967EC" w:rsidRPr="00F260F0" w:rsidRDefault="005967EC" w:rsidP="005967EC">
      <w:pPr>
        <w:rPr>
          <w:szCs w:val="22"/>
        </w:rPr>
      </w:pPr>
    </w:p>
    <w:p w:rsidR="005967EC" w:rsidRPr="00F260F0" w:rsidRDefault="005967EC" w:rsidP="005967EC">
      <w:pPr>
        <w:ind w:firstLine="567"/>
        <w:rPr>
          <w:szCs w:val="22"/>
        </w:rPr>
      </w:pPr>
      <w:r w:rsidRPr="00F260F0">
        <w:t>Lægemidler må ikke bortskaffes sammen med spildev</w:t>
      </w:r>
      <w:r>
        <w:t>and eller husholdningsaffald.</w:t>
      </w:r>
    </w:p>
    <w:p w:rsidR="005967EC" w:rsidRPr="00F260F0" w:rsidRDefault="005967EC" w:rsidP="005967EC">
      <w:pPr>
        <w:rPr>
          <w:szCs w:val="22"/>
        </w:rPr>
      </w:pPr>
    </w:p>
    <w:p w:rsidR="005967EC" w:rsidRPr="00F03803" w:rsidRDefault="005967EC" w:rsidP="005967EC">
      <w:pPr>
        <w:ind w:left="567" w:right="-143"/>
        <w:rPr>
          <w:szCs w:val="22"/>
        </w:rPr>
      </w:pPr>
      <w:r w:rsidRPr="00F260F0">
        <w:t xml:space="preserve">Benyt returordninger ved bortskaffelse af ubrugte veterinærlægemidler eller affaldsmaterialer herfra i henhold til lokale retningslinjer og nationale indsamlingsordninger, der er relevante for det </w:t>
      </w:r>
      <w:r>
        <w:t>pågældende veterinærlægemiddel.</w:t>
      </w:r>
    </w:p>
    <w:p w:rsidR="005967EC" w:rsidRPr="00F260F0" w:rsidRDefault="005967EC" w:rsidP="005967EC">
      <w:pPr>
        <w:rPr>
          <w:szCs w:val="22"/>
        </w:rPr>
      </w:pPr>
    </w:p>
    <w:p w:rsidR="005967EC" w:rsidRPr="00F260F0" w:rsidRDefault="005967EC" w:rsidP="005967EC">
      <w:pPr>
        <w:rPr>
          <w:szCs w:val="22"/>
        </w:rPr>
      </w:pPr>
    </w:p>
    <w:p w:rsidR="005967EC" w:rsidRPr="00F260F0" w:rsidRDefault="005967EC" w:rsidP="005967EC">
      <w:pPr>
        <w:pStyle w:val="Style1"/>
      </w:pPr>
      <w:r w:rsidRPr="00F260F0">
        <w:t>6.</w:t>
      </w:r>
      <w:r w:rsidRPr="00F260F0">
        <w:tab/>
        <w:t>NAVN PÅ INDEHAVEREN AF MARKEDSFØRINGSTILLADELSEN</w:t>
      </w:r>
    </w:p>
    <w:p w:rsidR="005967EC" w:rsidRPr="00F260F0" w:rsidRDefault="005967EC" w:rsidP="005967EC">
      <w:pPr>
        <w:rPr>
          <w:szCs w:val="22"/>
        </w:rPr>
      </w:pPr>
    </w:p>
    <w:p w:rsidR="005967EC" w:rsidRDefault="005967EC" w:rsidP="005967EC">
      <w:pPr>
        <w:ind w:left="567"/>
        <w:rPr>
          <w:szCs w:val="22"/>
        </w:rPr>
      </w:pPr>
      <w:r w:rsidRPr="00F03803">
        <w:rPr>
          <w:szCs w:val="22"/>
        </w:rPr>
        <w:t xml:space="preserve">Le </w:t>
      </w:r>
      <w:proofErr w:type="spellStart"/>
      <w:r w:rsidRPr="00F03803">
        <w:rPr>
          <w:szCs w:val="22"/>
        </w:rPr>
        <w:t>Vet</w:t>
      </w:r>
      <w:proofErr w:type="spellEnd"/>
      <w:r w:rsidRPr="00F03803">
        <w:rPr>
          <w:szCs w:val="22"/>
        </w:rPr>
        <w:t xml:space="preserve"> </w:t>
      </w:r>
      <w:proofErr w:type="spellStart"/>
      <w:r w:rsidRPr="00F03803">
        <w:rPr>
          <w:szCs w:val="22"/>
        </w:rPr>
        <w:t>Beheer</w:t>
      </w:r>
      <w:proofErr w:type="spellEnd"/>
      <w:r w:rsidRPr="00F03803">
        <w:rPr>
          <w:szCs w:val="22"/>
        </w:rPr>
        <w:t xml:space="preserve"> B.V.</w:t>
      </w:r>
    </w:p>
    <w:p w:rsidR="005967EC" w:rsidRPr="005967EC" w:rsidRDefault="005967EC" w:rsidP="005967EC">
      <w:pPr>
        <w:ind w:left="567"/>
        <w:rPr>
          <w:szCs w:val="22"/>
          <w:lang w:val="en-US"/>
        </w:rPr>
      </w:pPr>
      <w:proofErr w:type="spellStart"/>
      <w:r w:rsidRPr="005967EC">
        <w:rPr>
          <w:szCs w:val="22"/>
          <w:lang w:val="en-US"/>
        </w:rPr>
        <w:t>Wilgenweg</w:t>
      </w:r>
      <w:proofErr w:type="spellEnd"/>
      <w:r w:rsidRPr="005967EC">
        <w:rPr>
          <w:szCs w:val="22"/>
          <w:lang w:val="en-US"/>
        </w:rPr>
        <w:t xml:space="preserve"> 7</w:t>
      </w:r>
    </w:p>
    <w:p w:rsidR="005967EC" w:rsidRPr="005967EC" w:rsidRDefault="005967EC" w:rsidP="005967EC">
      <w:pPr>
        <w:ind w:left="567"/>
        <w:rPr>
          <w:szCs w:val="22"/>
          <w:lang w:val="en-US"/>
        </w:rPr>
      </w:pPr>
      <w:r w:rsidRPr="005967EC">
        <w:rPr>
          <w:szCs w:val="22"/>
          <w:lang w:val="en-US"/>
        </w:rPr>
        <w:t xml:space="preserve">3421 TV </w:t>
      </w:r>
      <w:proofErr w:type="spellStart"/>
      <w:r w:rsidRPr="005967EC">
        <w:rPr>
          <w:szCs w:val="22"/>
          <w:lang w:val="en-US"/>
        </w:rPr>
        <w:t>Oudewater</w:t>
      </w:r>
      <w:proofErr w:type="spellEnd"/>
    </w:p>
    <w:p w:rsidR="005967EC" w:rsidRPr="005967EC" w:rsidRDefault="005967EC" w:rsidP="005967EC">
      <w:pPr>
        <w:ind w:left="567"/>
        <w:rPr>
          <w:szCs w:val="22"/>
          <w:lang w:val="en-US"/>
        </w:rPr>
      </w:pPr>
      <w:r w:rsidRPr="005967EC">
        <w:rPr>
          <w:szCs w:val="22"/>
          <w:lang w:val="en-US"/>
        </w:rPr>
        <w:t>Holland</w:t>
      </w:r>
    </w:p>
    <w:p w:rsidR="005967EC" w:rsidRPr="005967EC" w:rsidRDefault="005967EC" w:rsidP="005967EC">
      <w:pPr>
        <w:ind w:left="567"/>
        <w:rPr>
          <w:szCs w:val="22"/>
          <w:lang w:val="en-US"/>
        </w:rPr>
      </w:pPr>
    </w:p>
    <w:p w:rsidR="005967EC" w:rsidRPr="005B63FA" w:rsidRDefault="005967EC" w:rsidP="005967EC">
      <w:pPr>
        <w:ind w:left="567"/>
        <w:rPr>
          <w:b/>
          <w:bCs/>
          <w:szCs w:val="22"/>
          <w:lang w:val="en-US"/>
        </w:rPr>
      </w:pPr>
      <w:proofErr w:type="spellStart"/>
      <w:r w:rsidRPr="005B63FA">
        <w:rPr>
          <w:b/>
          <w:bCs/>
          <w:szCs w:val="22"/>
          <w:lang w:val="en-US"/>
        </w:rPr>
        <w:t>Repræsentant</w:t>
      </w:r>
      <w:proofErr w:type="spellEnd"/>
    </w:p>
    <w:p w:rsidR="005967EC" w:rsidRDefault="005967EC" w:rsidP="005967EC">
      <w:pPr>
        <w:ind w:left="567"/>
        <w:rPr>
          <w:szCs w:val="22"/>
          <w:lang w:val="en-US"/>
        </w:rPr>
      </w:pPr>
      <w:proofErr w:type="spellStart"/>
      <w:r w:rsidRPr="005B63FA">
        <w:rPr>
          <w:szCs w:val="22"/>
          <w:lang w:val="en-US"/>
        </w:rPr>
        <w:t>Dechra</w:t>
      </w:r>
      <w:proofErr w:type="spellEnd"/>
      <w:r w:rsidRPr="005B63FA">
        <w:rPr>
          <w:szCs w:val="22"/>
          <w:lang w:val="en-US"/>
        </w:rPr>
        <w:t xml:space="preserve"> Veterinary Products </w:t>
      </w:r>
      <w:r>
        <w:rPr>
          <w:szCs w:val="22"/>
          <w:lang w:val="en-US"/>
        </w:rPr>
        <w:t>A</w:t>
      </w:r>
      <w:r w:rsidRPr="005B63FA">
        <w:rPr>
          <w:szCs w:val="22"/>
          <w:lang w:val="en-US"/>
        </w:rPr>
        <w:t>/S</w:t>
      </w:r>
    </w:p>
    <w:p w:rsidR="005967EC" w:rsidRPr="005B63FA" w:rsidRDefault="005967EC" w:rsidP="005967EC">
      <w:pPr>
        <w:ind w:left="567"/>
        <w:rPr>
          <w:szCs w:val="22"/>
        </w:rPr>
      </w:pPr>
      <w:proofErr w:type="spellStart"/>
      <w:r w:rsidRPr="005B63FA">
        <w:rPr>
          <w:szCs w:val="22"/>
        </w:rPr>
        <w:t>Mekuvej</w:t>
      </w:r>
      <w:proofErr w:type="spellEnd"/>
      <w:r w:rsidRPr="005B63FA">
        <w:rPr>
          <w:szCs w:val="22"/>
        </w:rPr>
        <w:t xml:space="preserve"> 9</w:t>
      </w:r>
    </w:p>
    <w:p w:rsidR="005967EC" w:rsidRPr="005B63FA" w:rsidRDefault="005967EC" w:rsidP="005967EC">
      <w:pPr>
        <w:ind w:left="567"/>
        <w:rPr>
          <w:szCs w:val="22"/>
        </w:rPr>
      </w:pPr>
      <w:r w:rsidRPr="005B63FA">
        <w:rPr>
          <w:szCs w:val="22"/>
        </w:rPr>
        <w:t>7171 Uldum</w:t>
      </w:r>
    </w:p>
    <w:p w:rsidR="005967EC" w:rsidRPr="005B63FA" w:rsidRDefault="005967EC" w:rsidP="005967EC">
      <w:pPr>
        <w:rPr>
          <w:szCs w:val="22"/>
        </w:rPr>
      </w:pPr>
    </w:p>
    <w:p w:rsidR="005967EC" w:rsidRPr="00F260F0" w:rsidRDefault="005967EC" w:rsidP="005967EC">
      <w:pPr>
        <w:pStyle w:val="Style1"/>
      </w:pPr>
      <w:r w:rsidRPr="00F260F0">
        <w:t>7.</w:t>
      </w:r>
      <w:r w:rsidRPr="00F260F0">
        <w:tab/>
        <w:t>MARKEDSFØRINGSTILLADELSESNUMMER (-NUMRE)</w:t>
      </w:r>
    </w:p>
    <w:p w:rsidR="005967EC" w:rsidRPr="00F260F0" w:rsidRDefault="005967EC" w:rsidP="005967EC">
      <w:pPr>
        <w:rPr>
          <w:szCs w:val="22"/>
        </w:rPr>
      </w:pPr>
    </w:p>
    <w:p w:rsidR="005967EC" w:rsidRPr="00F03803" w:rsidRDefault="005967EC" w:rsidP="005967EC">
      <w:pPr>
        <w:ind w:left="567"/>
        <w:rPr>
          <w:szCs w:val="22"/>
        </w:rPr>
      </w:pPr>
      <w:r w:rsidRPr="00F03803">
        <w:rPr>
          <w:szCs w:val="22"/>
        </w:rPr>
        <w:t xml:space="preserve">50 mg: </w:t>
      </w:r>
      <w:r w:rsidRPr="007D26FA">
        <w:rPr>
          <w:szCs w:val="22"/>
        </w:rPr>
        <w:t>MTnr.</w:t>
      </w:r>
      <w:r w:rsidRPr="00F03803">
        <w:rPr>
          <w:szCs w:val="22"/>
        </w:rPr>
        <w:t>56259</w:t>
      </w:r>
    </w:p>
    <w:p w:rsidR="005967EC" w:rsidRPr="00F03803" w:rsidRDefault="005967EC" w:rsidP="005967EC">
      <w:pPr>
        <w:ind w:left="567"/>
        <w:rPr>
          <w:szCs w:val="22"/>
        </w:rPr>
      </w:pPr>
      <w:r w:rsidRPr="005967EC">
        <w:rPr>
          <w:szCs w:val="22"/>
        </w:rPr>
        <w:t>250 mg:</w:t>
      </w:r>
      <w:r w:rsidRPr="005967EC">
        <w:t xml:space="preserve"> </w:t>
      </w:r>
      <w:r w:rsidRPr="005967EC">
        <w:rPr>
          <w:szCs w:val="22"/>
        </w:rPr>
        <w:t>MTnr.56260</w:t>
      </w:r>
    </w:p>
    <w:p w:rsidR="005967EC" w:rsidRDefault="005967EC" w:rsidP="005967EC">
      <w:pPr>
        <w:rPr>
          <w:szCs w:val="22"/>
        </w:rPr>
      </w:pPr>
    </w:p>
    <w:p w:rsidR="005967EC" w:rsidRPr="00F260F0" w:rsidRDefault="005967EC" w:rsidP="005967EC">
      <w:pPr>
        <w:rPr>
          <w:szCs w:val="22"/>
        </w:rPr>
      </w:pPr>
    </w:p>
    <w:p w:rsidR="005967EC" w:rsidRPr="00F260F0" w:rsidRDefault="005967EC" w:rsidP="005967EC">
      <w:pPr>
        <w:pStyle w:val="Style1"/>
      </w:pPr>
      <w:r w:rsidRPr="00F260F0">
        <w:t>8.</w:t>
      </w:r>
      <w:r w:rsidRPr="00F260F0">
        <w:tab/>
        <w:t>DATO FOR FØRSTE TILLADELSE</w:t>
      </w:r>
    </w:p>
    <w:p w:rsidR="005967EC" w:rsidRPr="00F260F0" w:rsidRDefault="005967EC" w:rsidP="005967EC">
      <w:pPr>
        <w:rPr>
          <w:szCs w:val="22"/>
        </w:rPr>
      </w:pPr>
    </w:p>
    <w:p w:rsidR="005967EC" w:rsidRPr="00F03803" w:rsidRDefault="005967EC" w:rsidP="005967EC">
      <w:pPr>
        <w:ind w:firstLine="567"/>
        <w:rPr>
          <w:szCs w:val="22"/>
        </w:rPr>
      </w:pPr>
      <w:r>
        <w:rPr>
          <w:szCs w:val="22"/>
        </w:rPr>
        <w:t xml:space="preserve">Dato for første markedsføringstilladelse: </w:t>
      </w:r>
      <w:r w:rsidRPr="00F03803">
        <w:rPr>
          <w:szCs w:val="22"/>
        </w:rPr>
        <w:t>31. august 2016</w:t>
      </w:r>
    </w:p>
    <w:p w:rsidR="005967EC" w:rsidRPr="00F260F0" w:rsidRDefault="005967EC" w:rsidP="005967EC">
      <w:pPr>
        <w:rPr>
          <w:szCs w:val="22"/>
        </w:rPr>
      </w:pPr>
    </w:p>
    <w:p w:rsidR="005967EC" w:rsidRPr="00F260F0" w:rsidRDefault="005967EC" w:rsidP="005967EC">
      <w:pPr>
        <w:rPr>
          <w:szCs w:val="22"/>
        </w:rPr>
      </w:pPr>
    </w:p>
    <w:p w:rsidR="005967EC" w:rsidRPr="00F260F0" w:rsidRDefault="005967EC" w:rsidP="005967EC">
      <w:pPr>
        <w:pStyle w:val="Style1"/>
      </w:pPr>
      <w:r w:rsidRPr="00F260F0">
        <w:t>9.</w:t>
      </w:r>
      <w:r w:rsidRPr="00F260F0">
        <w:tab/>
        <w:t>DATO FOR SENESTE ÆNDRING AF PRODUKTRESUMÉET</w:t>
      </w:r>
    </w:p>
    <w:p w:rsidR="005967EC" w:rsidRDefault="005967EC" w:rsidP="005967EC">
      <w:pPr>
        <w:rPr>
          <w:szCs w:val="22"/>
        </w:rPr>
      </w:pPr>
    </w:p>
    <w:p w:rsidR="005967EC" w:rsidRPr="00F260F0" w:rsidRDefault="005967EC" w:rsidP="005967EC">
      <w:pPr>
        <w:tabs>
          <w:tab w:val="left" w:pos="567"/>
        </w:tabs>
        <w:rPr>
          <w:szCs w:val="22"/>
        </w:rPr>
      </w:pPr>
      <w:r>
        <w:rPr>
          <w:szCs w:val="22"/>
        </w:rPr>
        <w:tab/>
        <w:t>3. februar 2025</w:t>
      </w:r>
    </w:p>
    <w:p w:rsidR="005967EC" w:rsidRPr="00F260F0" w:rsidRDefault="005967EC" w:rsidP="005967EC">
      <w:pPr>
        <w:rPr>
          <w:szCs w:val="22"/>
        </w:rPr>
      </w:pPr>
    </w:p>
    <w:p w:rsidR="005967EC" w:rsidRPr="00F260F0" w:rsidRDefault="005967EC" w:rsidP="005967EC">
      <w:pPr>
        <w:pStyle w:val="Style1"/>
      </w:pPr>
      <w:r w:rsidRPr="00F260F0">
        <w:t>10.</w:t>
      </w:r>
      <w:r w:rsidRPr="00F260F0">
        <w:tab/>
        <w:t>KLASSIFICERING AF VETERINÆRLÆGEMIDLER</w:t>
      </w:r>
    </w:p>
    <w:p w:rsidR="005967EC" w:rsidRDefault="005967EC" w:rsidP="005967EC">
      <w:pPr>
        <w:rPr>
          <w:szCs w:val="22"/>
        </w:rPr>
      </w:pPr>
    </w:p>
    <w:p w:rsidR="005967EC" w:rsidRPr="00F260F0" w:rsidRDefault="005967EC" w:rsidP="005967EC">
      <w:pPr>
        <w:numPr>
          <w:ilvl w:val="12"/>
          <w:numId w:val="0"/>
        </w:numPr>
        <w:ind w:firstLine="567"/>
        <w:rPr>
          <w:szCs w:val="22"/>
        </w:rPr>
      </w:pPr>
      <w:r>
        <w:t>B</w:t>
      </w:r>
    </w:p>
    <w:p w:rsidR="005967EC" w:rsidRPr="00F260F0" w:rsidRDefault="005967EC" w:rsidP="005967EC">
      <w:pPr>
        <w:ind w:right="-318"/>
        <w:rPr>
          <w:szCs w:val="22"/>
        </w:rPr>
      </w:pPr>
    </w:p>
    <w:p w:rsidR="005967EC" w:rsidRPr="00F260F0" w:rsidRDefault="005967EC" w:rsidP="005967EC">
      <w:pPr>
        <w:ind w:right="-318" w:firstLine="567"/>
        <w:rPr>
          <w:szCs w:val="22"/>
        </w:rPr>
      </w:pPr>
      <w:bookmarkStart w:id="5" w:name="_Hlk73467306"/>
      <w:r w:rsidRPr="00F260F0">
        <w:t>Der findes detaljerede oplysninger om dette veterinærlægemiddel i EU-lægemiddeldatabasen.</w:t>
      </w:r>
    </w:p>
    <w:bookmarkEnd w:id="5"/>
    <w:p w:rsidR="0003527F" w:rsidRPr="00FB29F1" w:rsidRDefault="0003527F" w:rsidP="005967EC">
      <w:pPr>
        <w:ind w:left="851" w:hanging="851"/>
      </w:pPr>
    </w:p>
    <w:sectPr w:rsidR="0003527F" w:rsidRPr="00FB29F1" w:rsidSect="00C479BF">
      <w:headerReference w:type="default" r:id="rId17"/>
      <w:footerReference w:type="default" r:id="rId18"/>
      <w:headerReference w:type="first" r:id="rId19"/>
      <w:footerReference w:type="first" r:id="rId20"/>
      <w:pgSz w:w="11906" w:h="16838" w:code="9"/>
      <w:pgMar w:top="851" w:right="1134" w:bottom="1701"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27BD2" w:rsidRDefault="00527BD2">
      <w:r>
        <w:separator/>
      </w:r>
    </w:p>
  </w:endnote>
  <w:endnote w:type="continuationSeparator" w:id="0">
    <w:p w:rsidR="00527BD2" w:rsidRDefault="00527B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fod"/>
      <w:pBdr>
        <w:bottom w:val="single" w:sz="6" w:space="1" w:color="auto"/>
      </w:pBdr>
      <w:tabs>
        <w:tab w:val="clear" w:pos="4819"/>
        <w:tab w:val="left" w:pos="8647"/>
      </w:tabs>
      <w:rPr>
        <w:i/>
        <w:snapToGrid w:val="0"/>
        <w:sz w:val="18"/>
      </w:rPr>
    </w:pPr>
  </w:p>
  <w:p w:rsidR="004A62CC" w:rsidRDefault="004A62CC">
    <w:pPr>
      <w:pStyle w:val="Sidefod"/>
      <w:tabs>
        <w:tab w:val="clear" w:pos="4819"/>
        <w:tab w:val="left" w:pos="8647"/>
      </w:tabs>
      <w:rPr>
        <w:i/>
        <w:snapToGrid w:val="0"/>
        <w:sz w:val="18"/>
      </w:rPr>
    </w:pPr>
  </w:p>
  <w:p w:rsidR="004A62CC" w:rsidRDefault="00666B01">
    <w:pPr>
      <w:pStyle w:val="Sidefod"/>
      <w:tabs>
        <w:tab w:val="clear" w:pos="4819"/>
        <w:tab w:val="left" w:pos="8647"/>
      </w:tabs>
      <w:rPr>
        <w:i/>
        <w:sz w:val="18"/>
      </w:rPr>
    </w:pPr>
    <w:r>
      <w:rPr>
        <w:i/>
        <w:snapToGrid w:val="0"/>
        <w:sz w:val="18"/>
      </w:rPr>
      <w:fldChar w:fldCharType="begin"/>
    </w:r>
    <w:r w:rsidR="004A62CC">
      <w:rPr>
        <w:i/>
        <w:snapToGrid w:val="0"/>
        <w:sz w:val="18"/>
      </w:rPr>
      <w:instrText xml:space="preserve"> FILENAME </w:instrText>
    </w:r>
    <w:r>
      <w:rPr>
        <w:i/>
        <w:snapToGrid w:val="0"/>
        <w:sz w:val="18"/>
      </w:rPr>
      <w:fldChar w:fldCharType="separate"/>
    </w:r>
    <w:r w:rsidR="00ED6EBC">
      <w:rPr>
        <w:i/>
        <w:noProof/>
        <w:snapToGrid w:val="0"/>
        <w:sz w:val="18"/>
      </w:rPr>
      <w:t>Cefabactin Vet., tabletter 50 mg og 250 mg</w:t>
    </w:r>
    <w:r>
      <w:rPr>
        <w:i/>
        <w:snapToGrid w:val="0"/>
        <w:sz w:val="18"/>
      </w:rPr>
      <w:fldChar w:fldCharType="end"/>
    </w:r>
    <w:r w:rsidR="004A62CC">
      <w:rPr>
        <w:i/>
        <w:snapToGrid w:val="0"/>
        <w:sz w:val="18"/>
      </w:rPr>
      <w:tab/>
      <w:t xml:space="preserve">Side </w:t>
    </w:r>
    <w:r>
      <w:rPr>
        <w:i/>
        <w:snapToGrid w:val="0"/>
        <w:sz w:val="18"/>
      </w:rPr>
      <w:fldChar w:fldCharType="begin"/>
    </w:r>
    <w:r w:rsidR="004A62CC">
      <w:rPr>
        <w:i/>
        <w:snapToGrid w:val="0"/>
        <w:sz w:val="18"/>
      </w:rPr>
      <w:instrText xml:space="preserve"> PAGE </w:instrText>
    </w:r>
    <w:r>
      <w:rPr>
        <w:i/>
        <w:snapToGrid w:val="0"/>
        <w:sz w:val="18"/>
      </w:rPr>
      <w:fldChar w:fldCharType="separate"/>
    </w:r>
    <w:r w:rsidR="00565A74">
      <w:rPr>
        <w:i/>
        <w:noProof/>
        <w:snapToGrid w:val="0"/>
        <w:sz w:val="18"/>
      </w:rPr>
      <w:t>3</w:t>
    </w:r>
    <w:r>
      <w:rPr>
        <w:i/>
        <w:snapToGrid w:val="0"/>
        <w:sz w:val="18"/>
      </w:rPr>
      <w:fldChar w:fldCharType="end"/>
    </w:r>
    <w:r w:rsidR="004A62CC">
      <w:rPr>
        <w:i/>
        <w:snapToGrid w:val="0"/>
        <w:sz w:val="18"/>
      </w:rPr>
      <w:t xml:space="preserve"> af </w:t>
    </w:r>
    <w:r>
      <w:rPr>
        <w:i/>
        <w:snapToGrid w:val="0"/>
        <w:sz w:val="18"/>
      </w:rPr>
      <w:fldChar w:fldCharType="begin"/>
    </w:r>
    <w:r w:rsidR="004A62CC">
      <w:rPr>
        <w:i/>
        <w:snapToGrid w:val="0"/>
        <w:sz w:val="18"/>
      </w:rPr>
      <w:instrText xml:space="preserve"> NUMPAGES </w:instrText>
    </w:r>
    <w:r>
      <w:rPr>
        <w:i/>
        <w:snapToGrid w:val="0"/>
        <w:sz w:val="18"/>
      </w:rPr>
      <w:fldChar w:fldCharType="separate"/>
    </w:r>
    <w:r w:rsidR="00565A74">
      <w:rPr>
        <w:i/>
        <w:noProof/>
        <w:snapToGrid w:val="0"/>
        <w:sz w:val="18"/>
      </w:rPr>
      <w:t>3</w:t>
    </w:r>
    <w:r>
      <w:rPr>
        <w:i/>
        <w:snapToGrid w:val="0"/>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fod"/>
      <w:pBdr>
        <w:bottom w:val="single" w:sz="6" w:space="1" w:color="auto"/>
      </w:pBdr>
      <w:tabs>
        <w:tab w:val="clear" w:pos="4819"/>
        <w:tab w:val="left" w:pos="8647"/>
      </w:tabs>
      <w:rPr>
        <w:i/>
        <w:snapToGrid w:val="0"/>
        <w:sz w:val="18"/>
      </w:rPr>
    </w:pPr>
  </w:p>
  <w:p w:rsidR="004A62CC" w:rsidRDefault="004A62CC">
    <w:pPr>
      <w:pStyle w:val="Sidefod"/>
      <w:tabs>
        <w:tab w:val="clear" w:pos="4819"/>
        <w:tab w:val="left" w:pos="8647"/>
      </w:tabs>
      <w:rPr>
        <w:i/>
        <w:snapToGrid w:val="0"/>
        <w:sz w:val="18"/>
      </w:rPr>
    </w:pPr>
  </w:p>
  <w:p w:rsidR="004A62CC" w:rsidRDefault="00666B01">
    <w:pPr>
      <w:pStyle w:val="Sidefod"/>
      <w:tabs>
        <w:tab w:val="clear" w:pos="4819"/>
        <w:tab w:val="left" w:pos="8647"/>
      </w:tabs>
      <w:rPr>
        <w:i/>
        <w:sz w:val="18"/>
      </w:rPr>
    </w:pPr>
    <w:r>
      <w:rPr>
        <w:i/>
        <w:snapToGrid w:val="0"/>
        <w:sz w:val="18"/>
      </w:rPr>
      <w:fldChar w:fldCharType="begin"/>
    </w:r>
    <w:r w:rsidR="004A62CC">
      <w:rPr>
        <w:i/>
        <w:snapToGrid w:val="0"/>
        <w:sz w:val="18"/>
      </w:rPr>
      <w:instrText xml:space="preserve"> FILENAME </w:instrText>
    </w:r>
    <w:r>
      <w:rPr>
        <w:i/>
        <w:snapToGrid w:val="0"/>
        <w:sz w:val="18"/>
      </w:rPr>
      <w:fldChar w:fldCharType="separate"/>
    </w:r>
    <w:r w:rsidR="00ED6EBC">
      <w:rPr>
        <w:i/>
        <w:noProof/>
        <w:snapToGrid w:val="0"/>
        <w:sz w:val="18"/>
      </w:rPr>
      <w:t>Cefabactin Vet., tabletter 50 mg og 250 mg</w:t>
    </w:r>
    <w:r>
      <w:rPr>
        <w:i/>
        <w:snapToGrid w:val="0"/>
        <w:sz w:val="18"/>
      </w:rPr>
      <w:fldChar w:fldCharType="end"/>
    </w:r>
    <w:r w:rsidR="004A62CC">
      <w:rPr>
        <w:i/>
        <w:snapToGrid w:val="0"/>
        <w:sz w:val="18"/>
      </w:rPr>
      <w:tab/>
      <w:t xml:space="preserve">Side </w:t>
    </w:r>
    <w:r>
      <w:rPr>
        <w:i/>
        <w:snapToGrid w:val="0"/>
        <w:sz w:val="18"/>
      </w:rPr>
      <w:fldChar w:fldCharType="begin"/>
    </w:r>
    <w:r w:rsidR="004A62CC">
      <w:rPr>
        <w:i/>
        <w:snapToGrid w:val="0"/>
        <w:sz w:val="18"/>
      </w:rPr>
      <w:instrText xml:space="preserve"> PAGE </w:instrText>
    </w:r>
    <w:r>
      <w:rPr>
        <w:i/>
        <w:snapToGrid w:val="0"/>
        <w:sz w:val="18"/>
      </w:rPr>
      <w:fldChar w:fldCharType="separate"/>
    </w:r>
    <w:r w:rsidR="00EB5778">
      <w:rPr>
        <w:i/>
        <w:noProof/>
        <w:snapToGrid w:val="0"/>
        <w:sz w:val="18"/>
      </w:rPr>
      <w:t>1</w:t>
    </w:r>
    <w:r>
      <w:rPr>
        <w:i/>
        <w:snapToGrid w:val="0"/>
        <w:sz w:val="18"/>
      </w:rPr>
      <w:fldChar w:fldCharType="end"/>
    </w:r>
    <w:r w:rsidR="004A62CC">
      <w:rPr>
        <w:i/>
        <w:snapToGrid w:val="0"/>
        <w:sz w:val="18"/>
      </w:rPr>
      <w:t xml:space="preserve"> af </w:t>
    </w:r>
    <w:r>
      <w:rPr>
        <w:i/>
        <w:snapToGrid w:val="0"/>
        <w:sz w:val="18"/>
      </w:rPr>
      <w:fldChar w:fldCharType="begin"/>
    </w:r>
    <w:r w:rsidR="004A62CC">
      <w:rPr>
        <w:i/>
        <w:snapToGrid w:val="0"/>
        <w:sz w:val="18"/>
      </w:rPr>
      <w:instrText xml:space="preserve"> NUMPAGES </w:instrText>
    </w:r>
    <w:r>
      <w:rPr>
        <w:i/>
        <w:snapToGrid w:val="0"/>
        <w:sz w:val="18"/>
      </w:rPr>
      <w:fldChar w:fldCharType="separate"/>
    </w:r>
    <w:r w:rsidR="00EB5778">
      <w:rPr>
        <w:i/>
        <w:noProof/>
        <w:snapToGrid w:val="0"/>
        <w:sz w:val="18"/>
      </w:rPr>
      <w:t>3</w:t>
    </w:r>
    <w:r>
      <w:rPr>
        <w:i/>
        <w:snapToGrid w:val="0"/>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27BD2" w:rsidRDefault="00527BD2">
      <w:r>
        <w:separator/>
      </w:r>
    </w:p>
  </w:footnote>
  <w:footnote w:type="continuationSeparator" w:id="0">
    <w:p w:rsidR="00527BD2" w:rsidRDefault="00527B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hoved"/>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hoved"/>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276CFE"/>
    <w:multiLevelType w:val="hybridMultilevel"/>
    <w:tmpl w:val="38BE51F2"/>
    <w:lvl w:ilvl="0" w:tplc="773A785C">
      <w:numFmt w:val="bullet"/>
      <w:lvlText w:val="-"/>
      <w:lvlJc w:val="left"/>
      <w:pPr>
        <w:ind w:left="720" w:hanging="360"/>
      </w:pPr>
      <w:rPr>
        <w:rFonts w:ascii="Times New Roman" w:eastAsia="Times New Roman" w:hAnsi="Times New Roman"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 w15:restartNumberingAfterBreak="0">
    <w:nsid w:val="42E75ADD"/>
    <w:multiLevelType w:val="multilevel"/>
    <w:tmpl w:val="0F1048C4"/>
    <w:lvl w:ilvl="0">
      <w:start w:val="4"/>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507C7BE3"/>
    <w:multiLevelType w:val="multilevel"/>
    <w:tmpl w:val="2ABA71D4"/>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3" w15:restartNumberingAfterBreak="0">
    <w:nsid w:val="6030555F"/>
    <w:multiLevelType w:val="multilevel"/>
    <w:tmpl w:val="7D0813EC"/>
    <w:lvl w:ilvl="0">
      <w:numFmt w:val="decimal"/>
      <w:lvlText w:val="%1."/>
      <w:lvlJc w:val="left"/>
      <w:pPr>
        <w:tabs>
          <w:tab w:val="num" w:pos="855"/>
        </w:tabs>
        <w:ind w:left="855" w:hanging="855"/>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4" w15:restartNumberingAfterBreak="0">
    <w:nsid w:val="68BC4D63"/>
    <w:multiLevelType w:val="hybridMultilevel"/>
    <w:tmpl w:val="48042734"/>
    <w:lvl w:ilvl="0" w:tplc="3A760F8C">
      <w:start w:val="1"/>
      <w:numFmt w:val="bullet"/>
      <w:lvlText w:val="­"/>
      <w:lvlJc w:val="left"/>
      <w:pPr>
        <w:ind w:left="720" w:hanging="360"/>
      </w:pPr>
      <w:rPr>
        <w:rFonts w:ascii="Arial" w:hAnsi="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68CF110D"/>
    <w:multiLevelType w:val="hybridMultilevel"/>
    <w:tmpl w:val="BACCA986"/>
    <w:lvl w:ilvl="0" w:tplc="8312BF1E">
      <w:start w:val="5"/>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6BEB7447"/>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num w:numId="1">
    <w:abstractNumId w:val="3"/>
  </w:num>
  <w:num w:numId="2">
    <w:abstractNumId w:val="1"/>
  </w:num>
  <w:num w:numId="3">
    <w:abstractNumId w:val="2"/>
  </w:num>
  <w:num w:numId="4">
    <w:abstractNumId w:val="0"/>
  </w:num>
  <w:num w:numId="5">
    <w:abstractNumId w:val="6"/>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29F1"/>
    <w:rsid w:val="0003527F"/>
    <w:rsid w:val="00065C7D"/>
    <w:rsid w:val="000C6CD4"/>
    <w:rsid w:val="001577E4"/>
    <w:rsid w:val="001858CA"/>
    <w:rsid w:val="001C4AEF"/>
    <w:rsid w:val="001D3CC5"/>
    <w:rsid w:val="00322BDE"/>
    <w:rsid w:val="003829A3"/>
    <w:rsid w:val="003A4558"/>
    <w:rsid w:val="00406EE7"/>
    <w:rsid w:val="00407013"/>
    <w:rsid w:val="004A62CC"/>
    <w:rsid w:val="00527BD2"/>
    <w:rsid w:val="00565A74"/>
    <w:rsid w:val="005967EC"/>
    <w:rsid w:val="005B0036"/>
    <w:rsid w:val="005F5831"/>
    <w:rsid w:val="00662012"/>
    <w:rsid w:val="00666B01"/>
    <w:rsid w:val="006B1539"/>
    <w:rsid w:val="006D4B41"/>
    <w:rsid w:val="006F5621"/>
    <w:rsid w:val="007E2A00"/>
    <w:rsid w:val="008010F2"/>
    <w:rsid w:val="009202AE"/>
    <w:rsid w:val="00932676"/>
    <w:rsid w:val="00941858"/>
    <w:rsid w:val="009D66C6"/>
    <w:rsid w:val="00A96525"/>
    <w:rsid w:val="00AE29E5"/>
    <w:rsid w:val="00AE5757"/>
    <w:rsid w:val="00B25EB8"/>
    <w:rsid w:val="00BC634B"/>
    <w:rsid w:val="00BF2AE0"/>
    <w:rsid w:val="00C479BF"/>
    <w:rsid w:val="00D11D23"/>
    <w:rsid w:val="00D567AA"/>
    <w:rsid w:val="00DD6D71"/>
    <w:rsid w:val="00DF32BE"/>
    <w:rsid w:val="00E14F0A"/>
    <w:rsid w:val="00E3688C"/>
    <w:rsid w:val="00EB5778"/>
    <w:rsid w:val="00ED6EBC"/>
    <w:rsid w:val="00EE5253"/>
    <w:rsid w:val="00FA66E4"/>
    <w:rsid w:val="00FB29F1"/>
    <w:rsid w:val="00FD6433"/>
    <w:rsid w:val="00FF1BB0"/>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7144221-2A31-4D1E-95E0-7DDEB2A39C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14F0A"/>
    <w:rPr>
      <w:sz w:val="23"/>
      <w:lang w:eastAsia="en-US"/>
    </w:rPr>
  </w:style>
  <w:style w:type="paragraph" w:styleId="Overskrift1">
    <w:name w:val="heading 1"/>
    <w:basedOn w:val="Normal"/>
    <w:next w:val="Normal"/>
    <w:qFormat/>
    <w:rsid w:val="00E14F0A"/>
    <w:pPr>
      <w:keepNext/>
      <w:spacing w:before="240" w:after="60"/>
      <w:outlineLvl w:val="0"/>
    </w:pPr>
    <w:rPr>
      <w:rFonts w:ascii="Arial" w:hAnsi="Arial"/>
      <w:b/>
      <w:kern w:val="28"/>
      <w:sz w:val="28"/>
    </w:rPr>
  </w:style>
  <w:style w:type="paragraph" w:styleId="Overskrift3">
    <w:name w:val="heading 3"/>
    <w:basedOn w:val="Normal"/>
    <w:next w:val="Normal"/>
    <w:qFormat/>
    <w:rsid w:val="00E14F0A"/>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rsid w:val="00DF32BE"/>
    <w:pPr>
      <w:tabs>
        <w:tab w:val="center" w:pos="4819"/>
        <w:tab w:val="right" w:pos="9638"/>
      </w:tabs>
    </w:pPr>
    <w:rPr>
      <w:sz w:val="24"/>
      <w:lang w:eastAsia="da-DK"/>
    </w:rPr>
  </w:style>
  <w:style w:type="paragraph" w:styleId="Sidefod">
    <w:name w:val="footer"/>
    <w:basedOn w:val="Normal"/>
    <w:rsid w:val="00DF32BE"/>
    <w:pPr>
      <w:tabs>
        <w:tab w:val="center" w:pos="4819"/>
        <w:tab w:val="right" w:pos="9638"/>
      </w:tabs>
    </w:pPr>
    <w:rPr>
      <w:sz w:val="24"/>
      <w:lang w:eastAsia="da-DK"/>
    </w:rPr>
  </w:style>
  <w:style w:type="character" w:styleId="Kommentarhenvisning">
    <w:name w:val="annotation reference"/>
    <w:semiHidden/>
    <w:rsid w:val="00DF32BE"/>
    <w:rPr>
      <w:sz w:val="16"/>
      <w:szCs w:val="16"/>
    </w:rPr>
  </w:style>
  <w:style w:type="paragraph" w:styleId="Kommentartekst">
    <w:name w:val="annotation text"/>
    <w:basedOn w:val="Normal"/>
    <w:link w:val="KommentartekstTegn"/>
    <w:semiHidden/>
    <w:rsid w:val="00DF32BE"/>
    <w:rPr>
      <w:sz w:val="20"/>
      <w:lang w:eastAsia="da-DK"/>
    </w:rPr>
  </w:style>
  <w:style w:type="paragraph" w:styleId="Markeringsbobletekst">
    <w:name w:val="Balloon Text"/>
    <w:basedOn w:val="Normal"/>
    <w:semiHidden/>
    <w:rsid w:val="00DF32BE"/>
    <w:rPr>
      <w:rFonts w:ascii="Tahoma" w:hAnsi="Tahoma" w:cs="Tahoma"/>
      <w:sz w:val="16"/>
      <w:szCs w:val="16"/>
    </w:rPr>
  </w:style>
  <w:style w:type="paragraph" w:styleId="Kommentaremne">
    <w:name w:val="annotation subject"/>
    <w:basedOn w:val="Kommentartekst"/>
    <w:next w:val="Kommentartekst"/>
    <w:semiHidden/>
    <w:rsid w:val="001577E4"/>
    <w:rPr>
      <w:b/>
      <w:bCs/>
      <w:lang w:eastAsia="en-US"/>
    </w:rPr>
  </w:style>
  <w:style w:type="character" w:customStyle="1" w:styleId="KommentartekstTegn">
    <w:name w:val="Kommentartekst Tegn"/>
    <w:basedOn w:val="Standardskrifttypeiafsnit"/>
    <w:link w:val="Kommentartekst"/>
    <w:semiHidden/>
    <w:rsid w:val="00FA66E4"/>
  </w:style>
  <w:style w:type="character" w:customStyle="1" w:styleId="SidehovedTegn">
    <w:name w:val="Sidehoved Tegn"/>
    <w:link w:val="Sidehoved"/>
    <w:rsid w:val="00FA66E4"/>
    <w:rPr>
      <w:sz w:val="24"/>
    </w:rPr>
  </w:style>
  <w:style w:type="paragraph" w:customStyle="1" w:styleId="BodytextAgency">
    <w:name w:val="Body text (Agency)"/>
    <w:basedOn w:val="Normal"/>
    <w:link w:val="BodytextAgencyChar"/>
    <w:qFormat/>
    <w:rsid w:val="00FB29F1"/>
    <w:pPr>
      <w:spacing w:after="140" w:line="280" w:lineRule="atLeast"/>
    </w:pPr>
    <w:rPr>
      <w:rFonts w:ascii="Verdana" w:eastAsia="Verdana" w:hAnsi="Verdana"/>
      <w:sz w:val="18"/>
      <w:szCs w:val="18"/>
      <w:lang w:val="en-GB"/>
    </w:rPr>
  </w:style>
  <w:style w:type="character" w:customStyle="1" w:styleId="BodytextAgencyChar">
    <w:name w:val="Body text (Agency) Char"/>
    <w:link w:val="BodytextAgency"/>
    <w:rsid w:val="00FB29F1"/>
    <w:rPr>
      <w:rFonts w:ascii="Verdana" w:eastAsia="Verdana" w:hAnsi="Verdana"/>
      <w:sz w:val="18"/>
      <w:szCs w:val="18"/>
      <w:lang w:val="en-GB" w:eastAsia="en-US"/>
    </w:rPr>
  </w:style>
  <w:style w:type="paragraph" w:styleId="Listeafsnit">
    <w:name w:val="List Paragraph"/>
    <w:basedOn w:val="Normal"/>
    <w:uiPriority w:val="34"/>
    <w:qFormat/>
    <w:rsid w:val="00FB29F1"/>
    <w:pPr>
      <w:ind w:left="720"/>
      <w:contextualSpacing/>
    </w:pPr>
  </w:style>
  <w:style w:type="paragraph" w:styleId="Slutnotetekst">
    <w:name w:val="endnote text"/>
    <w:basedOn w:val="Normal"/>
    <w:link w:val="SlutnotetekstTegn"/>
    <w:semiHidden/>
    <w:rsid w:val="00ED6EBC"/>
    <w:pPr>
      <w:tabs>
        <w:tab w:val="left" w:pos="567"/>
      </w:tabs>
    </w:pPr>
    <w:rPr>
      <w:sz w:val="22"/>
      <w:lang w:val="en-GB"/>
    </w:rPr>
  </w:style>
  <w:style w:type="character" w:customStyle="1" w:styleId="SlutnotetekstTegn">
    <w:name w:val="Slutnotetekst Tegn"/>
    <w:basedOn w:val="Standardskrifttypeiafsnit"/>
    <w:link w:val="Slutnotetekst"/>
    <w:semiHidden/>
    <w:rsid w:val="00ED6EBC"/>
    <w:rPr>
      <w:sz w:val="22"/>
      <w:lang w:val="en-GB" w:eastAsia="en-US"/>
    </w:rPr>
  </w:style>
  <w:style w:type="paragraph" w:customStyle="1" w:styleId="Style1">
    <w:name w:val="Style1"/>
    <w:basedOn w:val="Normal"/>
    <w:qFormat/>
    <w:rsid w:val="005967EC"/>
    <w:pPr>
      <w:tabs>
        <w:tab w:val="left" w:pos="0"/>
      </w:tabs>
      <w:ind w:left="567" w:hanging="567"/>
    </w:pPr>
    <w:rPr>
      <w:b/>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9430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image" Target="media/image6.png"/><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10.emf"/><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9.png"/><Relationship Id="rId10" Type="http://schemas.openxmlformats.org/officeDocument/2006/relationships/image" Target="media/image4.png"/><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theme" Target="theme/theme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1760</Words>
  <Characters>10951</Characters>
  <Application>Microsoft Office Word</Application>
  <DocSecurity>4</DocSecurity>
  <Lines>91</Lines>
  <Paragraphs>25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Alexandra Wæver</dc:creator>
  <cp:keywords/>
  <dc:description>2023073771 QRD9</dc:description>
  <cp:lastModifiedBy>Alexandra Wæver</cp:lastModifiedBy>
  <cp:revision>2</cp:revision>
  <dcterms:created xsi:type="dcterms:W3CDTF">2025-02-03T07:08:00Z</dcterms:created>
  <dcterms:modified xsi:type="dcterms:W3CDTF">2025-02-03T07:08:00Z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Vet.dotm</vt:lpwstr>
  </property>
  <property fmtid="{D5CDD505-2E9C-101B-9397-08002B2CF9AE}" pid="3" name="ConvertedFromMacroDocument">
    <vt:lpwstr>True</vt:lpwstr>
  </property>
</Properties>
</file>