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5F" w:rsidRPr="008F49E1" w:rsidRDefault="003F465F" w:rsidP="003F465F">
      <w:pPr>
        <w:rPr>
          <w:sz w:val="24"/>
          <w:szCs w:val="24"/>
        </w:rPr>
      </w:pPr>
      <w:r w:rsidRPr="008F49E1">
        <w:rPr>
          <w:noProof/>
          <w:sz w:val="24"/>
          <w:szCs w:val="24"/>
          <w:lang w:eastAsia="da-DK"/>
        </w:rPr>
        <w:drawing>
          <wp:inline distT="0" distB="0" distL="0" distR="0" wp14:anchorId="40526EEA" wp14:editId="3575EE69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5F" w:rsidRPr="00800B64" w:rsidRDefault="00E14F3F" w:rsidP="003F46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28. juli 2020</w:t>
      </w:r>
    </w:p>
    <w:p w:rsidR="003F465F" w:rsidRDefault="003F465F" w:rsidP="003F46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465F" w:rsidRDefault="003F465F" w:rsidP="003F465F">
      <w:pPr>
        <w:rPr>
          <w:sz w:val="24"/>
          <w:szCs w:val="24"/>
        </w:rPr>
      </w:pPr>
      <w:bookmarkStart w:id="0" w:name="_GoBack"/>
      <w:bookmarkEnd w:id="0"/>
    </w:p>
    <w:p w:rsidR="003F465F" w:rsidRPr="00406EE7" w:rsidRDefault="003F465F" w:rsidP="003F465F">
      <w:pPr>
        <w:rPr>
          <w:sz w:val="24"/>
          <w:szCs w:val="24"/>
        </w:rPr>
      </w:pPr>
    </w:p>
    <w:p w:rsidR="003F465F" w:rsidRPr="00406EE7" w:rsidRDefault="003F465F" w:rsidP="003F465F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3F465F" w:rsidRPr="00406EE7" w:rsidRDefault="003F465F" w:rsidP="003F465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3F465F" w:rsidRPr="00406EE7" w:rsidRDefault="003F465F" w:rsidP="003F465F">
      <w:pPr>
        <w:tabs>
          <w:tab w:val="center" w:pos="4819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06EE7">
        <w:rPr>
          <w:b/>
          <w:sz w:val="24"/>
          <w:szCs w:val="24"/>
        </w:rPr>
        <w:t>for</w:t>
      </w:r>
    </w:p>
    <w:p w:rsidR="003F465F" w:rsidRPr="00406EE7" w:rsidRDefault="003F465F" w:rsidP="003F465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3F465F" w:rsidRPr="00565A74" w:rsidRDefault="003F465F" w:rsidP="003F465F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Cefaseptin</w:t>
      </w:r>
      <w:proofErr w:type="spellEnd"/>
      <w:r>
        <w:rPr>
          <w:b/>
          <w:sz w:val="24"/>
          <w:szCs w:val="24"/>
        </w:rPr>
        <w:t>, tabletter</w:t>
      </w:r>
    </w:p>
    <w:p w:rsidR="003F465F" w:rsidRPr="00406EE7" w:rsidRDefault="003F465F" w:rsidP="003F465F">
      <w:pPr>
        <w:tabs>
          <w:tab w:val="left" w:pos="8222"/>
        </w:tabs>
        <w:jc w:val="both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jc w:val="both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0.</w:t>
      </w:r>
      <w:r w:rsidRPr="00C365FB">
        <w:rPr>
          <w:b/>
          <w:sz w:val="24"/>
          <w:szCs w:val="24"/>
        </w:rPr>
        <w:tab/>
        <w:t>D.SP.NR.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29466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1.</w:t>
      </w:r>
      <w:r w:rsidRPr="00C365FB">
        <w:rPr>
          <w:b/>
          <w:sz w:val="24"/>
          <w:szCs w:val="24"/>
        </w:rPr>
        <w:tab/>
        <w:t>VETERINÆRLÆGEMIDLETS NAVN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Cefaseptin</w:t>
      </w:r>
      <w:proofErr w:type="spellEnd"/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2.</w:t>
      </w:r>
      <w:r w:rsidRPr="00C365FB">
        <w:rPr>
          <w:b/>
          <w:sz w:val="24"/>
          <w:szCs w:val="24"/>
        </w:rPr>
        <w:tab/>
        <w:t>KVALITATIV OG KVANTITATIV SAMMENSÆTNING</w:t>
      </w:r>
    </w:p>
    <w:p w:rsidR="003F465F" w:rsidRDefault="003F465F" w:rsidP="003F465F">
      <w:pPr>
        <w:ind w:left="851"/>
        <w:rPr>
          <w:sz w:val="24"/>
          <w:szCs w:val="24"/>
        </w:rPr>
      </w:pPr>
    </w:p>
    <w:p w:rsidR="003F465F" w:rsidRPr="00117870" w:rsidRDefault="003F465F" w:rsidP="003F465F">
      <w:pPr>
        <w:ind w:left="851"/>
        <w:rPr>
          <w:spacing w:val="-3"/>
          <w:sz w:val="24"/>
          <w:szCs w:val="24"/>
          <w:u w:val="single"/>
          <w:lang w:eastAsia="da-DK"/>
        </w:rPr>
      </w:pPr>
      <w:r w:rsidRPr="00117870">
        <w:rPr>
          <w:sz w:val="24"/>
          <w:szCs w:val="24"/>
          <w:u w:val="single"/>
        </w:rPr>
        <w:t>Aktivt stof</w:t>
      </w:r>
    </w:p>
    <w:p w:rsidR="003F465F" w:rsidRDefault="003F465F" w:rsidP="003F465F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En tablet indeholder </w:t>
      </w:r>
      <w:r w:rsidRPr="00C365FB">
        <w:rPr>
          <w:spacing w:val="-3"/>
          <w:sz w:val="24"/>
          <w:szCs w:val="24"/>
        </w:rPr>
        <w:t xml:space="preserve">300 mg </w:t>
      </w:r>
      <w:r>
        <w:rPr>
          <w:spacing w:val="-3"/>
          <w:sz w:val="24"/>
          <w:szCs w:val="24"/>
        </w:rPr>
        <w:t>eller</w:t>
      </w:r>
      <w:r w:rsidRPr="00C365FB">
        <w:rPr>
          <w:spacing w:val="-3"/>
          <w:sz w:val="24"/>
          <w:szCs w:val="24"/>
        </w:rPr>
        <w:t xml:space="preserve"> 750 mg</w:t>
      </w:r>
      <w:r w:rsidRPr="002F6B09"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 w:rsidRPr="00C365FB">
        <w:rPr>
          <w:spacing w:val="-3"/>
          <w:sz w:val="24"/>
          <w:szCs w:val="24"/>
        </w:rPr>
        <w:t>efalexin</w:t>
      </w:r>
      <w:proofErr w:type="spellEnd"/>
      <w:r w:rsidRPr="00C365FB">
        <w:rPr>
          <w:spacing w:val="-3"/>
          <w:sz w:val="24"/>
          <w:szCs w:val="24"/>
        </w:rPr>
        <w:t xml:space="preserve"> som </w:t>
      </w:r>
      <w:proofErr w:type="spellStart"/>
      <w:r w:rsidRPr="00C365FB">
        <w:rPr>
          <w:spacing w:val="-3"/>
          <w:sz w:val="24"/>
          <w:szCs w:val="24"/>
        </w:rPr>
        <w:t>cefalexinmonohydrat</w:t>
      </w:r>
      <w:proofErr w:type="spellEnd"/>
      <w:r>
        <w:rPr>
          <w:spacing w:val="-3"/>
          <w:sz w:val="24"/>
          <w:szCs w:val="24"/>
        </w:rPr>
        <w:t>.</w:t>
      </w:r>
    </w:p>
    <w:p w:rsidR="003F465F" w:rsidRPr="00C365FB" w:rsidRDefault="003F465F" w:rsidP="003F465F">
      <w:pPr>
        <w:ind w:left="851" w:hanging="851"/>
        <w:rPr>
          <w:spacing w:val="-3"/>
          <w:sz w:val="24"/>
          <w:szCs w:val="24"/>
        </w:rPr>
      </w:pPr>
    </w:p>
    <w:p w:rsidR="003F465F" w:rsidRPr="00C365FB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Alle hjælpestoffer er anført under pkt. 6.1.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3.</w:t>
      </w:r>
      <w:r w:rsidRPr="00C365FB">
        <w:rPr>
          <w:b/>
          <w:sz w:val="24"/>
          <w:szCs w:val="24"/>
        </w:rPr>
        <w:tab/>
        <w:t>LÆGEMIDDELFORM</w:t>
      </w:r>
    </w:p>
    <w:p w:rsidR="003F465F" w:rsidRDefault="003F465F" w:rsidP="003F465F">
      <w:pPr>
        <w:ind w:left="851"/>
        <w:rPr>
          <w:sz w:val="24"/>
          <w:szCs w:val="24"/>
        </w:rPr>
      </w:pPr>
      <w:r>
        <w:rPr>
          <w:sz w:val="24"/>
          <w:szCs w:val="24"/>
        </w:rPr>
        <w:t>Tabletter</w:t>
      </w:r>
    </w:p>
    <w:p w:rsidR="003F465F" w:rsidRDefault="003F465F" w:rsidP="003F465F">
      <w:pPr>
        <w:ind w:left="851"/>
        <w:rPr>
          <w:sz w:val="24"/>
          <w:szCs w:val="24"/>
        </w:rPr>
      </w:pPr>
    </w:p>
    <w:p w:rsidR="003F465F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Beige</w:t>
      </w:r>
      <w:r>
        <w:rPr>
          <w:sz w:val="24"/>
          <w:szCs w:val="24"/>
        </w:rPr>
        <w:t>,</w:t>
      </w:r>
      <w:r w:rsidRPr="00C365FB">
        <w:rPr>
          <w:sz w:val="24"/>
          <w:szCs w:val="24"/>
        </w:rPr>
        <w:t xml:space="preserve"> aflang</w:t>
      </w:r>
      <w:r w:rsidRPr="00C365FB">
        <w:rPr>
          <w:color w:val="0000FF"/>
          <w:sz w:val="24"/>
          <w:szCs w:val="24"/>
        </w:rPr>
        <w:t xml:space="preserve"> </w:t>
      </w:r>
      <w:r w:rsidRPr="00C365FB">
        <w:rPr>
          <w:sz w:val="24"/>
          <w:szCs w:val="24"/>
        </w:rPr>
        <w:t>tablet.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C365FB">
        <w:rPr>
          <w:sz w:val="24"/>
          <w:szCs w:val="24"/>
        </w:rPr>
        <w:t xml:space="preserve">abletten kan deles i </w:t>
      </w:r>
      <w:r>
        <w:rPr>
          <w:sz w:val="24"/>
          <w:szCs w:val="24"/>
        </w:rPr>
        <w:t>to</w:t>
      </w:r>
      <w:r w:rsidRPr="00C365FB">
        <w:rPr>
          <w:sz w:val="24"/>
          <w:szCs w:val="24"/>
        </w:rPr>
        <w:t xml:space="preserve"> </w:t>
      </w:r>
      <w:r>
        <w:rPr>
          <w:sz w:val="24"/>
          <w:szCs w:val="24"/>
        </w:rPr>
        <w:t>eller</w:t>
      </w:r>
      <w:r w:rsidRPr="00C365FB">
        <w:rPr>
          <w:sz w:val="24"/>
          <w:szCs w:val="24"/>
        </w:rPr>
        <w:t xml:space="preserve"> </w:t>
      </w:r>
      <w:r>
        <w:rPr>
          <w:sz w:val="24"/>
          <w:szCs w:val="24"/>
        </w:rPr>
        <w:t>fire lige store dele</w:t>
      </w:r>
      <w:r w:rsidRPr="00C365FB">
        <w:rPr>
          <w:sz w:val="24"/>
          <w:szCs w:val="24"/>
        </w:rPr>
        <w:t xml:space="preserve">.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</w:t>
      </w:r>
      <w:r w:rsidRPr="00C365FB">
        <w:rPr>
          <w:b/>
          <w:sz w:val="24"/>
          <w:szCs w:val="24"/>
        </w:rPr>
        <w:tab/>
        <w:t>KLINISKE OPLYSNINGER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  <w:u w:val="single"/>
        </w:rPr>
      </w:pPr>
      <w:r w:rsidRPr="00C365FB">
        <w:rPr>
          <w:b/>
          <w:sz w:val="24"/>
          <w:szCs w:val="24"/>
        </w:rPr>
        <w:t>4.1</w:t>
      </w:r>
      <w:r w:rsidRPr="00C365FB">
        <w:rPr>
          <w:b/>
          <w:sz w:val="24"/>
          <w:szCs w:val="24"/>
        </w:rPr>
        <w:tab/>
        <w:t>Dyrearter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>Hund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C365FB">
        <w:rPr>
          <w:b/>
          <w:szCs w:val="24"/>
        </w:rPr>
        <w:t>4.2</w:t>
      </w:r>
      <w:r w:rsidRPr="00C365FB">
        <w:rPr>
          <w:b/>
          <w:szCs w:val="24"/>
        </w:rPr>
        <w:tab/>
        <w:t>Terapeutiske indikationer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365FB">
        <w:rPr>
          <w:szCs w:val="24"/>
        </w:rPr>
        <w:t xml:space="preserve">Til behandling af bakterielle hudinfektioner (herunder dyb og overfladisk </w:t>
      </w:r>
      <w:proofErr w:type="spellStart"/>
      <w:r w:rsidRPr="00C365FB">
        <w:rPr>
          <w:szCs w:val="24"/>
        </w:rPr>
        <w:t>pyoderma</w:t>
      </w:r>
      <w:proofErr w:type="spellEnd"/>
      <w:r w:rsidRPr="00C365FB">
        <w:rPr>
          <w:szCs w:val="24"/>
        </w:rPr>
        <w:t xml:space="preserve">) forårsaget at organismer, herunder </w:t>
      </w:r>
      <w:proofErr w:type="spellStart"/>
      <w:r w:rsidRPr="002F6B09">
        <w:rPr>
          <w:i/>
          <w:szCs w:val="24"/>
        </w:rPr>
        <w:t>Staphylococcus</w:t>
      </w:r>
      <w:proofErr w:type="spellEnd"/>
      <w:r w:rsidRPr="002F6B09">
        <w:rPr>
          <w:i/>
          <w:szCs w:val="24"/>
        </w:rPr>
        <w:t xml:space="preserve"> </w:t>
      </w:r>
      <w:proofErr w:type="spellStart"/>
      <w:r w:rsidRPr="002F6B09">
        <w:rPr>
          <w:i/>
          <w:szCs w:val="24"/>
        </w:rPr>
        <w:t>spp</w:t>
      </w:r>
      <w:proofErr w:type="spellEnd"/>
      <w:r w:rsidRPr="00C365FB">
        <w:rPr>
          <w:szCs w:val="24"/>
        </w:rPr>
        <w:t xml:space="preserve">., der er følsomme over for </w:t>
      </w:r>
      <w:proofErr w:type="spellStart"/>
      <w:r w:rsidRPr="00C365FB">
        <w:rPr>
          <w:szCs w:val="24"/>
        </w:rPr>
        <w:t>cefalexin</w:t>
      </w:r>
      <w:proofErr w:type="spellEnd"/>
      <w:r w:rsidRPr="00C365FB">
        <w:rPr>
          <w:szCs w:val="24"/>
        </w:rPr>
        <w:t>.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365FB">
        <w:rPr>
          <w:szCs w:val="24"/>
        </w:rPr>
        <w:t xml:space="preserve">Til behandling af urinvejsinfektioner (herunder </w:t>
      </w:r>
      <w:proofErr w:type="spellStart"/>
      <w:r w:rsidRPr="00C365FB">
        <w:rPr>
          <w:szCs w:val="24"/>
        </w:rPr>
        <w:t>nefritis</w:t>
      </w:r>
      <w:proofErr w:type="spellEnd"/>
      <w:r w:rsidRPr="00C365FB">
        <w:rPr>
          <w:szCs w:val="24"/>
        </w:rPr>
        <w:t xml:space="preserve"> og cystitis) forårsaget af organismer, herunder </w:t>
      </w:r>
      <w:r w:rsidRPr="004D43BA">
        <w:rPr>
          <w:i/>
          <w:szCs w:val="24"/>
        </w:rPr>
        <w:t>Escherichia coli</w:t>
      </w:r>
      <w:r w:rsidRPr="00C365FB">
        <w:rPr>
          <w:szCs w:val="24"/>
        </w:rPr>
        <w:t xml:space="preserve">, der er følsomme over for </w:t>
      </w:r>
      <w:proofErr w:type="spellStart"/>
      <w:r w:rsidRPr="00C365FB">
        <w:rPr>
          <w:szCs w:val="24"/>
        </w:rPr>
        <w:t>cefalexin</w:t>
      </w:r>
      <w:proofErr w:type="spellEnd"/>
      <w:r w:rsidRPr="00C365FB">
        <w:rPr>
          <w:szCs w:val="24"/>
        </w:rPr>
        <w:t>.</w:t>
      </w:r>
    </w:p>
    <w:p w:rsidR="003F465F" w:rsidRDefault="003F465F" w:rsidP="003F465F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C365FB">
        <w:rPr>
          <w:b/>
          <w:szCs w:val="24"/>
        </w:rPr>
        <w:t>4.3</w:t>
      </w:r>
      <w:r w:rsidRPr="00C365FB">
        <w:rPr>
          <w:b/>
          <w:szCs w:val="24"/>
        </w:rPr>
        <w:tab/>
        <w:t>Kontraindikationer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365FB">
        <w:rPr>
          <w:szCs w:val="24"/>
        </w:rPr>
        <w:t xml:space="preserve">Må ikke anvendes i tilfælde af kendt overfølsomhed over for det aktive stof, andre </w:t>
      </w:r>
      <w:proofErr w:type="spellStart"/>
      <w:r w:rsidRPr="00C365FB">
        <w:rPr>
          <w:szCs w:val="24"/>
        </w:rPr>
        <w:t>cephalosporiner</w:t>
      </w:r>
      <w:proofErr w:type="spellEnd"/>
      <w:r w:rsidRPr="00C365FB">
        <w:rPr>
          <w:szCs w:val="24"/>
        </w:rPr>
        <w:t>, andre stoffer, der tilhører gruppen af β-</w:t>
      </w:r>
      <w:proofErr w:type="spellStart"/>
      <w:r w:rsidRPr="00C365FB">
        <w:rPr>
          <w:szCs w:val="24"/>
        </w:rPr>
        <w:t>lactamer</w:t>
      </w:r>
      <w:proofErr w:type="spellEnd"/>
      <w:r w:rsidRPr="00C365FB">
        <w:rPr>
          <w:szCs w:val="24"/>
        </w:rPr>
        <w:t>, eller over for et eller flere af hjælpestofferne.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365FB">
        <w:rPr>
          <w:szCs w:val="24"/>
        </w:rPr>
        <w:t xml:space="preserve">Må ikke anvendes i tilfælde af </w:t>
      </w:r>
      <w:r w:rsidR="008F07E1">
        <w:rPr>
          <w:szCs w:val="24"/>
        </w:rPr>
        <w:t xml:space="preserve">kendt </w:t>
      </w:r>
      <w:r w:rsidRPr="00C365FB">
        <w:rPr>
          <w:szCs w:val="24"/>
        </w:rPr>
        <w:t xml:space="preserve">resistens over for </w:t>
      </w:r>
      <w:proofErr w:type="spellStart"/>
      <w:r w:rsidRPr="00C365FB">
        <w:rPr>
          <w:szCs w:val="24"/>
        </w:rPr>
        <w:t>cephalosporiner</w:t>
      </w:r>
      <w:proofErr w:type="spellEnd"/>
      <w:r w:rsidRPr="00C365FB">
        <w:rPr>
          <w:szCs w:val="24"/>
        </w:rPr>
        <w:t xml:space="preserve"> eller penicilliner. 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365FB">
        <w:rPr>
          <w:szCs w:val="24"/>
        </w:rPr>
        <w:t>Må ikke anvendes til kaniner, marsvin, hamstere og ørkenrotter.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4.4</w:t>
      </w:r>
      <w:r w:rsidRPr="00C365FB">
        <w:rPr>
          <w:b/>
          <w:sz w:val="24"/>
          <w:szCs w:val="24"/>
        </w:rPr>
        <w:tab/>
        <w:t>Særlige advarsler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Ingen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4.5</w:t>
      </w:r>
      <w:r w:rsidRPr="00C365FB">
        <w:rPr>
          <w:b/>
          <w:sz w:val="24"/>
          <w:szCs w:val="24"/>
        </w:rPr>
        <w:tab/>
        <w:t>Særlige forsigtighedsregler vedrørende brugen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Særlige forsigtighedsregler for dyret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 xml:space="preserve">Behovet for systemiske antibiotika sammenlignet med ikke-antibiotiske alternativer til behandling af overfladisk </w:t>
      </w:r>
      <w:proofErr w:type="spellStart"/>
      <w:r w:rsidRPr="00C365FB">
        <w:rPr>
          <w:sz w:val="24"/>
          <w:szCs w:val="24"/>
        </w:rPr>
        <w:t>pyoderma</w:t>
      </w:r>
      <w:proofErr w:type="spellEnd"/>
      <w:r w:rsidRPr="00C365FB">
        <w:rPr>
          <w:sz w:val="24"/>
          <w:szCs w:val="24"/>
        </w:rPr>
        <w:t xml:space="preserve"> skal overvejes nøje af den ansvarlige dyrlæge.</w:t>
      </w:r>
    </w:p>
    <w:p w:rsidR="003F465F" w:rsidRPr="00C365FB" w:rsidRDefault="003F465F" w:rsidP="003F465F">
      <w:pPr>
        <w:ind w:left="851"/>
        <w:rPr>
          <w:sz w:val="24"/>
          <w:szCs w:val="24"/>
          <w:u w:val="single"/>
        </w:rPr>
      </w:pPr>
    </w:p>
    <w:p w:rsidR="003F465F" w:rsidRPr="00C365FB" w:rsidRDefault="003F465F" w:rsidP="003F465F">
      <w:pPr>
        <w:ind w:left="851"/>
        <w:rPr>
          <w:bCs/>
          <w:sz w:val="24"/>
          <w:szCs w:val="24"/>
        </w:rPr>
      </w:pPr>
      <w:r w:rsidRPr="00C365FB">
        <w:rPr>
          <w:sz w:val="24"/>
          <w:szCs w:val="24"/>
        </w:rPr>
        <w:t xml:space="preserve">Som ved andre antibiotika, der hovedsageligt udskilles gennem nyrerne, kan systemisk akkumulation forekomme, når den </w:t>
      </w:r>
      <w:proofErr w:type="spellStart"/>
      <w:r w:rsidRPr="00C365FB">
        <w:rPr>
          <w:sz w:val="24"/>
          <w:szCs w:val="24"/>
        </w:rPr>
        <w:t>renale</w:t>
      </w:r>
      <w:proofErr w:type="spellEnd"/>
      <w:r w:rsidRPr="00C365FB">
        <w:rPr>
          <w:sz w:val="24"/>
          <w:szCs w:val="24"/>
        </w:rPr>
        <w:t xml:space="preserve"> funktion er hæmmet. Ved kendt nyreinsufficiens bør dosis reduceres, og antimikrobielle midler, der vides at være </w:t>
      </w:r>
      <w:proofErr w:type="spellStart"/>
      <w:r w:rsidRPr="00C365FB">
        <w:rPr>
          <w:sz w:val="24"/>
          <w:szCs w:val="24"/>
        </w:rPr>
        <w:t>nefrotoksiske</w:t>
      </w:r>
      <w:proofErr w:type="spellEnd"/>
      <w:r w:rsidRPr="00C365FB">
        <w:rPr>
          <w:sz w:val="24"/>
          <w:szCs w:val="24"/>
        </w:rPr>
        <w:t xml:space="preserve">, bør ikke administreres samtidigt. </w:t>
      </w:r>
    </w:p>
    <w:p w:rsidR="003F465F" w:rsidRPr="00C365FB" w:rsidRDefault="003F465F" w:rsidP="003F465F">
      <w:pPr>
        <w:ind w:left="851"/>
        <w:rPr>
          <w:bCs/>
          <w:sz w:val="24"/>
          <w:szCs w:val="24"/>
        </w:rPr>
      </w:pPr>
      <w:r w:rsidRPr="00C365FB">
        <w:rPr>
          <w:sz w:val="24"/>
          <w:szCs w:val="24"/>
        </w:rPr>
        <w:t>Dette produkt bør ikke anvendes til behandling af hvalpe, der vejer mindre end 1 kg.</w:t>
      </w:r>
    </w:p>
    <w:p w:rsidR="003F465F" w:rsidRPr="00C365FB" w:rsidRDefault="003F465F" w:rsidP="003F465F">
      <w:pPr>
        <w:ind w:left="851"/>
        <w:rPr>
          <w:bCs/>
          <w:sz w:val="24"/>
          <w:szCs w:val="24"/>
        </w:rPr>
      </w:pPr>
    </w:p>
    <w:p w:rsidR="003F465F" w:rsidRPr="00C365FB" w:rsidRDefault="008F07E1" w:rsidP="003F465F">
      <w:pPr>
        <w:ind w:left="851"/>
        <w:rPr>
          <w:bCs/>
          <w:sz w:val="24"/>
          <w:szCs w:val="24"/>
        </w:rPr>
      </w:pPr>
      <w:r>
        <w:rPr>
          <w:sz w:val="24"/>
          <w:szCs w:val="24"/>
        </w:rPr>
        <w:t xml:space="preserve">Brug af dette produkt bør baseres på en følsomhedsundersøgelse af bakterier isoleret fra dyret. Hvis dette ikke er muligt, skal behandlingen baseres på lokale (regionalt gård niveau) epidemiologiske oplysninger om </w:t>
      </w:r>
      <w:proofErr w:type="spellStart"/>
      <w:r>
        <w:rPr>
          <w:sz w:val="24"/>
          <w:szCs w:val="24"/>
        </w:rPr>
        <w:t>target</w:t>
      </w:r>
      <w:proofErr w:type="spellEnd"/>
      <w:r>
        <w:rPr>
          <w:sz w:val="24"/>
          <w:szCs w:val="24"/>
        </w:rPr>
        <w:t xml:space="preserve"> bakteriens følsomhed.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bCs/>
          <w:sz w:val="24"/>
          <w:szCs w:val="24"/>
        </w:rPr>
      </w:pPr>
      <w:r w:rsidRPr="00C365FB">
        <w:rPr>
          <w:sz w:val="24"/>
          <w:szCs w:val="24"/>
        </w:rPr>
        <w:t xml:space="preserve">Brug af produktet, der afviger fra instruktionerne i produktresuméet, kan øge forekomsten af </w:t>
      </w: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 xml:space="preserve">-resistente bakterier, og kan nedsætte behandlingseffekten af andre </w:t>
      </w:r>
      <w:proofErr w:type="spellStart"/>
      <w:r w:rsidRPr="00C365FB">
        <w:rPr>
          <w:sz w:val="24"/>
          <w:szCs w:val="24"/>
        </w:rPr>
        <w:t>cephalosporiner</w:t>
      </w:r>
      <w:proofErr w:type="spellEnd"/>
      <w:r w:rsidRPr="00C365FB">
        <w:rPr>
          <w:sz w:val="24"/>
          <w:szCs w:val="24"/>
        </w:rPr>
        <w:t xml:space="preserve"> og penicilliner på grund af potentialet for krydsresistens.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</w:p>
    <w:p w:rsidR="003F465F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Anvendelse af produktet skal ske under overholdelse af de gældende nationale og regionale antibiotikapolitikker.</w:t>
      </w:r>
    </w:p>
    <w:p w:rsidR="008F07E1" w:rsidRDefault="008F07E1" w:rsidP="003F465F">
      <w:pPr>
        <w:ind w:left="851"/>
        <w:rPr>
          <w:sz w:val="24"/>
          <w:szCs w:val="24"/>
        </w:rPr>
      </w:pPr>
    </w:p>
    <w:p w:rsidR="008F07E1" w:rsidRPr="00C365FB" w:rsidRDefault="008F07E1" w:rsidP="003F465F">
      <w:pPr>
        <w:ind w:left="851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Pseudomonas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aeruginosa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er kendt for interne (eller naturlige) faktorer, som giver resistens overfor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>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Særlige forsigtighedsregler for personer, der administrerer lægemidlet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 xml:space="preserve">Penicilliner og </w:t>
      </w:r>
      <w:proofErr w:type="spellStart"/>
      <w:r w:rsidRPr="00C365FB">
        <w:rPr>
          <w:sz w:val="24"/>
          <w:szCs w:val="24"/>
        </w:rPr>
        <w:t>cephalosporiner</w:t>
      </w:r>
      <w:proofErr w:type="spellEnd"/>
      <w:r w:rsidRPr="00C365FB">
        <w:rPr>
          <w:sz w:val="24"/>
          <w:szCs w:val="24"/>
        </w:rPr>
        <w:t xml:space="preserve"> kan forårsage overfølsomhed (allergi) efter injektion, inhalation, indtagelse eller hudkontakt. Overfølsomhed over for penicilliner kan føre til krydsreaktion med </w:t>
      </w:r>
      <w:proofErr w:type="spellStart"/>
      <w:r w:rsidRPr="00C365FB">
        <w:rPr>
          <w:sz w:val="24"/>
          <w:szCs w:val="24"/>
        </w:rPr>
        <w:t>cephalosporiner</w:t>
      </w:r>
      <w:proofErr w:type="spellEnd"/>
      <w:r w:rsidRPr="00C365FB">
        <w:rPr>
          <w:sz w:val="24"/>
          <w:szCs w:val="24"/>
        </w:rPr>
        <w:t xml:space="preserve"> og vice versa. Allergiske reaktioner over for disse stoffer kan i visse tilfælde være alvorlige. </w:t>
      </w:r>
    </w:p>
    <w:p w:rsidR="003F465F" w:rsidRPr="00C365FB" w:rsidRDefault="003F465F" w:rsidP="003F465F">
      <w:pPr>
        <w:pStyle w:val="Listeafsnit"/>
        <w:numPr>
          <w:ilvl w:val="0"/>
          <w:numId w:val="4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C365FB">
        <w:rPr>
          <w:sz w:val="24"/>
          <w:szCs w:val="24"/>
        </w:rPr>
        <w:t>Håndter ikke dette lægemiddel, hvis du ved, at du er overfølsom, eller hvis du er blevet frarådet at arbejde med sådanne præparater.</w:t>
      </w:r>
    </w:p>
    <w:p w:rsidR="003F465F" w:rsidRPr="00C365FB" w:rsidRDefault="003F465F" w:rsidP="003F465F">
      <w:pPr>
        <w:pStyle w:val="Listeafsnit"/>
        <w:numPr>
          <w:ilvl w:val="0"/>
          <w:numId w:val="4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C365FB">
        <w:rPr>
          <w:sz w:val="24"/>
          <w:szCs w:val="24"/>
        </w:rPr>
        <w:t>Håndter dette lægemiddel med stor forsigtighed og under iagttagelse af alle fornødne forholdsregler for at undgå eksponering. Vask hænder efter brug.</w:t>
      </w:r>
    </w:p>
    <w:p w:rsidR="003F465F" w:rsidRPr="00C365FB" w:rsidRDefault="003F465F" w:rsidP="003F465F">
      <w:pPr>
        <w:pStyle w:val="Listeafsnit"/>
        <w:numPr>
          <w:ilvl w:val="0"/>
          <w:numId w:val="4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C365FB">
        <w:rPr>
          <w:sz w:val="24"/>
          <w:szCs w:val="24"/>
        </w:rPr>
        <w:t xml:space="preserve">Hvis du udvikler symptomer efter kontakt med dette lægemiddel, så som hududslæt, bør du søge læge og vise </w:t>
      </w:r>
      <w:r w:rsidR="008F07E1">
        <w:rPr>
          <w:sz w:val="24"/>
          <w:szCs w:val="24"/>
        </w:rPr>
        <w:t>indlægssedlen eller æsken til lægen</w:t>
      </w:r>
      <w:r w:rsidRPr="00C365FB">
        <w:rPr>
          <w:sz w:val="24"/>
          <w:szCs w:val="24"/>
        </w:rPr>
        <w:t>. Hævelse af ansigt, læber eller øjne, åndedrætsbesvær er alvorlige symptomer, der kræver øjeblikkelig lægehjælp.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Andre forsigtighedsregler</w:t>
      </w:r>
    </w:p>
    <w:p w:rsidR="003F465F" w:rsidRDefault="003F465F" w:rsidP="003F465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Ingen</w:t>
      </w:r>
      <w:r w:rsidR="008F07E1">
        <w:rPr>
          <w:sz w:val="24"/>
          <w:szCs w:val="24"/>
        </w:rPr>
        <w:t>.</w:t>
      </w:r>
    </w:p>
    <w:p w:rsidR="008F07E1" w:rsidRDefault="008F07E1" w:rsidP="003F465F">
      <w:pPr>
        <w:ind w:left="851" w:hanging="851"/>
        <w:rPr>
          <w:sz w:val="24"/>
          <w:szCs w:val="24"/>
          <w:lang w:eastAsia="da-DK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4.6</w:t>
      </w:r>
      <w:r w:rsidRPr="00C365FB">
        <w:rPr>
          <w:b/>
          <w:sz w:val="24"/>
          <w:szCs w:val="24"/>
        </w:rPr>
        <w:tab/>
        <w:t>Bivirkninger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  <w:t xml:space="preserve">I sjældne tilfælde kan der forekomme overfølsomhed. 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  <w:t>I tilfælde af overfølsomhedsreaktioner skal behandlingen seponeres.</w:t>
      </w:r>
    </w:p>
    <w:p w:rsidR="008F07E1" w:rsidRDefault="008F07E1" w:rsidP="003F465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07E1" w:rsidRPr="00C365FB" w:rsidRDefault="008F07E1" w:rsidP="003F465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365FB">
        <w:rPr>
          <w:sz w:val="24"/>
          <w:szCs w:val="24"/>
        </w:rPr>
        <w:t>I meget sjældne tilfælde er der set kvalme, opkastning og/eller diarre hos visse hunde efter administration.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8F07E1" w:rsidRDefault="003F465F" w:rsidP="008F07E1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r w:rsidR="008F07E1">
        <w:rPr>
          <w:sz w:val="24"/>
          <w:szCs w:val="24"/>
        </w:rPr>
        <w:t>Hyppigheden af bivirkninger defineres ved hjælp af følgende konvention</w:t>
      </w:r>
    </w:p>
    <w:p w:rsidR="008F07E1" w:rsidRDefault="008F07E1" w:rsidP="008F07E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Meget almindelig (mere end 1 ud af 10 dyr, der viser bivirkninger i løbet af en behandling) </w:t>
      </w:r>
    </w:p>
    <w:p w:rsidR="008F07E1" w:rsidRDefault="008F07E1" w:rsidP="008F07E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Almindelig (mere end 1, men mindre end 10 dyr ud af 100 dyr) </w:t>
      </w:r>
    </w:p>
    <w:p w:rsidR="008F07E1" w:rsidRDefault="008F07E1" w:rsidP="008F07E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Ualmindelig (mere end 1, men mindre end 10 dyr ud af1.000 dyr) </w:t>
      </w:r>
    </w:p>
    <w:p w:rsidR="008F07E1" w:rsidRDefault="008F07E1" w:rsidP="008F07E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Sjælden (mere end 1, men mindre end 10 dyr ud af 10.000 dyr) </w:t>
      </w:r>
    </w:p>
    <w:p w:rsidR="003F465F" w:rsidRPr="00C365FB" w:rsidRDefault="008F07E1" w:rsidP="008F07E1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(mindre end 1 dyr ud af 10.000 dyr, herunder isolerede rapporter).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4.7</w:t>
      </w:r>
      <w:r w:rsidRPr="00C365FB">
        <w:rPr>
          <w:b/>
          <w:sz w:val="24"/>
          <w:szCs w:val="24"/>
        </w:rPr>
        <w:tab/>
        <w:t>Drægtighed, diegivning eller æglægning</w:t>
      </w:r>
    </w:p>
    <w:p w:rsidR="003F465F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 xml:space="preserve">Lægemidlets sikkerhed under drægtighed og </w:t>
      </w:r>
      <w:r>
        <w:rPr>
          <w:sz w:val="24"/>
          <w:szCs w:val="24"/>
        </w:rPr>
        <w:t xml:space="preserve">diegivning </w:t>
      </w:r>
      <w:r w:rsidRPr="00C365FB">
        <w:rPr>
          <w:sz w:val="24"/>
          <w:szCs w:val="24"/>
        </w:rPr>
        <w:t>er ikke fastlagt</w:t>
      </w:r>
      <w:r>
        <w:rPr>
          <w:sz w:val="24"/>
          <w:szCs w:val="24"/>
        </w:rPr>
        <w:t>.</w:t>
      </w:r>
    </w:p>
    <w:p w:rsidR="008F07E1" w:rsidRDefault="008F07E1" w:rsidP="003F465F">
      <w:pPr>
        <w:ind w:left="851"/>
        <w:rPr>
          <w:sz w:val="24"/>
          <w:szCs w:val="24"/>
        </w:rPr>
      </w:pPr>
    </w:p>
    <w:p w:rsidR="008F07E1" w:rsidRDefault="008F07E1" w:rsidP="008F07E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Laboratorieundersøgelser har ikke påvist </w:t>
      </w:r>
      <w:proofErr w:type="spellStart"/>
      <w:r>
        <w:rPr>
          <w:sz w:val="24"/>
          <w:szCs w:val="24"/>
        </w:rPr>
        <w:t>teratogene</w:t>
      </w:r>
      <w:proofErr w:type="spellEnd"/>
      <w:r>
        <w:rPr>
          <w:sz w:val="24"/>
          <w:szCs w:val="24"/>
        </w:rPr>
        <w:t xml:space="preserve"> virkninger i mus (op til 400 mg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 xml:space="preserve"> pr. kg legemsvægt pr. dag) og rotter (op til 1.200 mg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 xml:space="preserve"> pr. kg legemsvægt pr. dag). I mus blev der observeret </w:t>
      </w:r>
      <w:proofErr w:type="spellStart"/>
      <w:r>
        <w:rPr>
          <w:sz w:val="24"/>
          <w:szCs w:val="24"/>
        </w:rPr>
        <w:t>maternel</w:t>
      </w:r>
      <w:proofErr w:type="spellEnd"/>
      <w:r>
        <w:rPr>
          <w:sz w:val="24"/>
          <w:szCs w:val="24"/>
        </w:rPr>
        <w:t xml:space="preserve"> effekt og </w:t>
      </w:r>
      <w:proofErr w:type="spellStart"/>
      <w:r>
        <w:rPr>
          <w:sz w:val="24"/>
          <w:szCs w:val="24"/>
        </w:rPr>
        <w:t>føtal</w:t>
      </w:r>
      <w:proofErr w:type="spellEnd"/>
      <w:r>
        <w:rPr>
          <w:sz w:val="24"/>
          <w:szCs w:val="24"/>
        </w:rPr>
        <w:t xml:space="preserve"> toksicitet fra den laveste testede dosis (100 mg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 xml:space="preserve"> pr. kg legemsvægt pr. dag). I rotter er der evidens for </w:t>
      </w:r>
      <w:proofErr w:type="spellStart"/>
      <w:r>
        <w:rPr>
          <w:sz w:val="24"/>
          <w:szCs w:val="24"/>
        </w:rPr>
        <w:t>føtal</w:t>
      </w:r>
      <w:proofErr w:type="spellEnd"/>
      <w:r>
        <w:rPr>
          <w:sz w:val="24"/>
          <w:szCs w:val="24"/>
        </w:rPr>
        <w:t xml:space="preserve"> toksicitet ved 500 mg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 xml:space="preserve"> pr. kg legemsvægt pr. dag og en </w:t>
      </w:r>
      <w:proofErr w:type="spellStart"/>
      <w:r>
        <w:rPr>
          <w:sz w:val="24"/>
          <w:szCs w:val="24"/>
        </w:rPr>
        <w:t>maternel</w:t>
      </w:r>
      <w:proofErr w:type="spellEnd"/>
      <w:r>
        <w:rPr>
          <w:sz w:val="24"/>
          <w:szCs w:val="24"/>
        </w:rPr>
        <w:t xml:space="preserve"> effekt fra den laveste testede dosis (300 mg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 xml:space="preserve"> pr. kg legemsvægt pr. dag).</w:t>
      </w:r>
      <w:r>
        <w:rPr>
          <w:sz w:val="24"/>
          <w:szCs w:val="24"/>
          <w:lang w:eastAsia="da-DK"/>
        </w:rPr>
        <w:t xml:space="preserve"> </w:t>
      </w:r>
    </w:p>
    <w:p w:rsidR="008F07E1" w:rsidRDefault="008F07E1" w:rsidP="003F465F">
      <w:pPr>
        <w:ind w:left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 xml:space="preserve">Må kun anvendes i overensstemmelse med den ansvarlige dyrlæges vurdering af </w:t>
      </w:r>
      <w:proofErr w:type="spellStart"/>
      <w:r w:rsidRPr="00C365FB">
        <w:rPr>
          <w:sz w:val="24"/>
          <w:szCs w:val="24"/>
        </w:rPr>
        <w:t>risk</w:t>
      </w:r>
      <w:proofErr w:type="spellEnd"/>
      <w:r w:rsidRPr="00C365FB">
        <w:rPr>
          <w:sz w:val="24"/>
          <w:szCs w:val="24"/>
        </w:rPr>
        <w:t>-benefit-forholdet.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4.8</w:t>
      </w:r>
      <w:r w:rsidRPr="00C365FB">
        <w:rPr>
          <w:b/>
          <w:sz w:val="24"/>
          <w:szCs w:val="24"/>
        </w:rPr>
        <w:tab/>
        <w:t>Interaktion med andre lægemidler og andre former for interaktion</w:t>
      </w:r>
    </w:p>
    <w:p w:rsidR="008F07E1" w:rsidRDefault="008F07E1" w:rsidP="008F07E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 at sikre lægemidlets effektivitet bør lægemidlet ikke anvendes i kombination med andre </w:t>
      </w:r>
      <w:proofErr w:type="spellStart"/>
      <w:r>
        <w:rPr>
          <w:sz w:val="24"/>
          <w:szCs w:val="24"/>
        </w:rPr>
        <w:t>bakteriostatiske</w:t>
      </w:r>
      <w:proofErr w:type="spellEnd"/>
      <w:r>
        <w:rPr>
          <w:sz w:val="24"/>
          <w:szCs w:val="24"/>
        </w:rPr>
        <w:t xml:space="preserve"> antibiotika (makrolider, sulfonamider og </w:t>
      </w:r>
      <w:proofErr w:type="spellStart"/>
      <w:r>
        <w:rPr>
          <w:sz w:val="24"/>
          <w:szCs w:val="24"/>
        </w:rPr>
        <w:t>tetracykliner</w:t>
      </w:r>
      <w:proofErr w:type="spellEnd"/>
      <w:r>
        <w:rPr>
          <w:sz w:val="24"/>
          <w:szCs w:val="24"/>
        </w:rPr>
        <w:t xml:space="preserve">). Samtidig brug af førstegenerations </w:t>
      </w:r>
      <w:proofErr w:type="spellStart"/>
      <w:r>
        <w:rPr>
          <w:sz w:val="24"/>
          <w:szCs w:val="24"/>
        </w:rPr>
        <w:t>cephalosporiner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aminoglycosid</w:t>
      </w:r>
      <w:proofErr w:type="spellEnd"/>
      <w:r>
        <w:rPr>
          <w:sz w:val="24"/>
          <w:szCs w:val="24"/>
        </w:rPr>
        <w:t xml:space="preserve">-antibiotika eller visse </w:t>
      </w: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 xml:space="preserve"> såsom </w:t>
      </w:r>
      <w:proofErr w:type="spellStart"/>
      <w:r>
        <w:rPr>
          <w:sz w:val="24"/>
          <w:szCs w:val="24"/>
        </w:rPr>
        <w:t>furosemid</w:t>
      </w:r>
      <w:proofErr w:type="spellEnd"/>
      <w:r>
        <w:rPr>
          <w:sz w:val="24"/>
          <w:szCs w:val="24"/>
        </w:rPr>
        <w:t xml:space="preserve">, kan øge risikoen for </w:t>
      </w:r>
      <w:proofErr w:type="spellStart"/>
      <w:r>
        <w:rPr>
          <w:sz w:val="24"/>
          <w:szCs w:val="24"/>
        </w:rPr>
        <w:t>nefrotoksicitet</w:t>
      </w:r>
      <w:proofErr w:type="spellEnd"/>
      <w:r>
        <w:rPr>
          <w:sz w:val="24"/>
          <w:szCs w:val="24"/>
        </w:rPr>
        <w:t>.</w:t>
      </w:r>
    </w:p>
    <w:p w:rsidR="008F07E1" w:rsidRDefault="008F07E1" w:rsidP="008F07E1">
      <w:pPr>
        <w:tabs>
          <w:tab w:val="left" w:pos="851"/>
        </w:tabs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ab/>
        <w:t xml:space="preserve">Samtidig anvendelse med sådanne aktive stoffer bør undgås. 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4.9</w:t>
      </w:r>
      <w:r w:rsidRPr="00C365FB">
        <w:rPr>
          <w:b/>
          <w:sz w:val="24"/>
          <w:szCs w:val="24"/>
        </w:rPr>
        <w:tab/>
        <w:t>Dosering og indgivelsesmåde</w:t>
      </w:r>
    </w:p>
    <w:p w:rsidR="00326178" w:rsidRDefault="003F465F" w:rsidP="00326178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r w:rsidR="00326178">
        <w:rPr>
          <w:sz w:val="24"/>
          <w:szCs w:val="24"/>
        </w:rPr>
        <w:t>Til oral brug.</w:t>
      </w:r>
    </w:p>
    <w:p w:rsidR="00326178" w:rsidRDefault="00326178" w:rsidP="00326178">
      <w:pPr>
        <w:ind w:left="851" w:hanging="851"/>
        <w:rPr>
          <w:sz w:val="24"/>
          <w:szCs w:val="24"/>
          <w:lang w:eastAsia="da-DK"/>
        </w:rPr>
      </w:pPr>
    </w:p>
    <w:p w:rsidR="00326178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 300 mg tabletter: </w:t>
      </w:r>
    </w:p>
    <w:p w:rsidR="00326178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15 mg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 xml:space="preserve"> pr. kg legemsvægt 2 gange daglig (svarende til 30 mg pr. kg legemsvægt pr. dag) svarende til én tablet pr. 20 kg legemsvægt to gange dagligt. </w:t>
      </w:r>
    </w:p>
    <w:p w:rsidR="00326178" w:rsidRDefault="00326178" w:rsidP="00326178">
      <w:pPr>
        <w:ind w:left="851"/>
        <w:rPr>
          <w:sz w:val="24"/>
          <w:szCs w:val="24"/>
        </w:rPr>
      </w:pPr>
    </w:p>
    <w:p w:rsidR="00326178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 750 mg tabletter: </w:t>
      </w:r>
    </w:p>
    <w:p w:rsidR="00326178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15 mg </w:t>
      </w:r>
      <w:proofErr w:type="spellStart"/>
      <w:r>
        <w:rPr>
          <w:sz w:val="24"/>
          <w:szCs w:val="24"/>
        </w:rPr>
        <w:t>cefalexin</w:t>
      </w:r>
      <w:proofErr w:type="spellEnd"/>
      <w:r>
        <w:rPr>
          <w:sz w:val="24"/>
          <w:szCs w:val="24"/>
        </w:rPr>
        <w:t xml:space="preserve"> pr. kg legemsvægt 2 gange daglig (svarende til 30 mg pr. kg legemsvægt pr. dag) svarende til én tablet pr. 50 kg legemsvægt to gange dagligt.</w:t>
      </w:r>
    </w:p>
    <w:p w:rsidR="00326178" w:rsidRDefault="00326178" w:rsidP="00326178">
      <w:pPr>
        <w:ind w:left="851"/>
        <w:rPr>
          <w:sz w:val="24"/>
          <w:szCs w:val="24"/>
        </w:rPr>
      </w:pPr>
    </w:p>
    <w:p w:rsidR="00326178" w:rsidRDefault="00326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178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>Hunde:</w:t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- Urinvejsinfektion: 14 dage.</w:t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- Overfladisk bakterieinfektion af huden: mindst 15 dage.</w:t>
      </w:r>
    </w:p>
    <w:p w:rsidR="00326178" w:rsidRDefault="00326178" w:rsidP="00326178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Dyb bakterieinfektion af huden: mindst 28 dage.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Default="003F465F" w:rsidP="003F465F">
      <w:pPr>
        <w:ind w:left="851"/>
        <w:rPr>
          <w:sz w:val="24"/>
          <w:szCs w:val="24"/>
        </w:rPr>
      </w:pPr>
      <w:r>
        <w:rPr>
          <w:sz w:val="24"/>
          <w:szCs w:val="24"/>
        </w:rPr>
        <w:t>For at sikre korrekt dosering</w:t>
      </w:r>
      <w:r w:rsidRPr="00C365FB">
        <w:rPr>
          <w:sz w:val="24"/>
          <w:szCs w:val="24"/>
        </w:rPr>
        <w:t xml:space="preserve"> bør legemsvægten bestemmes så præcist som muligt for at undgå underdosering.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</w:p>
    <w:p w:rsidR="003F465F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  <w:t>Produktet kan ved behov knuses eller tilsættes til foderet.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Ved alvorlige eller akutte tilfælde kan dosis fordobles. Dette gælder dog ikke i tilfælde af kendt nyreinsufficiens (se pkt. 4.5).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4.10</w:t>
      </w:r>
      <w:r w:rsidRPr="00C365FB">
        <w:rPr>
          <w:b/>
          <w:sz w:val="24"/>
          <w:szCs w:val="24"/>
        </w:rPr>
        <w:tab/>
        <w:t>Overdosering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 xml:space="preserve">Forsøg på dyr med op til 5 gange den anbefalede daglige dosis på 2 gange 15 mg </w:t>
      </w: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>/kg viste, at produktet tåles godt.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Bivirkninger, der kan opstå ved den anbefalede dosis, må også forventes i tilfælde af overdosering.  I tilfælde af overdosering skal behandlingen være symptomatisk.</w:t>
      </w:r>
    </w:p>
    <w:p w:rsidR="00326178" w:rsidRDefault="00326178" w:rsidP="003F465F">
      <w:pPr>
        <w:ind w:left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4.11</w:t>
      </w:r>
      <w:r w:rsidRPr="00C365FB">
        <w:rPr>
          <w:b/>
          <w:sz w:val="24"/>
          <w:szCs w:val="24"/>
        </w:rPr>
        <w:tab/>
        <w:t>Tilbageholdelsestid</w:t>
      </w:r>
    </w:p>
    <w:p w:rsidR="003F465F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  <w:t>Ikke relevant</w:t>
      </w:r>
      <w:r>
        <w:rPr>
          <w:sz w:val="24"/>
          <w:szCs w:val="24"/>
        </w:rPr>
        <w:t>.</w:t>
      </w:r>
    </w:p>
    <w:p w:rsidR="003F465F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5.</w:t>
      </w:r>
      <w:r w:rsidRPr="00C365FB">
        <w:rPr>
          <w:b/>
          <w:sz w:val="24"/>
          <w:szCs w:val="24"/>
        </w:rPr>
        <w:tab/>
        <w:t>FARMAKOLOGISKE EGENSKABER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proofErr w:type="spellStart"/>
      <w:r w:rsidRPr="00C365FB">
        <w:rPr>
          <w:sz w:val="24"/>
          <w:szCs w:val="24"/>
        </w:rPr>
        <w:t>Farmakoterapeutisk</w:t>
      </w:r>
      <w:proofErr w:type="spellEnd"/>
      <w:r w:rsidRPr="00C365FB">
        <w:rPr>
          <w:sz w:val="24"/>
          <w:szCs w:val="24"/>
        </w:rPr>
        <w:t xml:space="preserve"> gruppe: Antibakterielle midler til systemisk brug, førstegenerations </w:t>
      </w:r>
      <w:proofErr w:type="spellStart"/>
      <w:r w:rsidRPr="00C365FB">
        <w:rPr>
          <w:sz w:val="24"/>
          <w:szCs w:val="24"/>
        </w:rPr>
        <w:t>cephalosporiner</w:t>
      </w:r>
      <w:proofErr w:type="spellEnd"/>
      <w:r>
        <w:rPr>
          <w:sz w:val="24"/>
          <w:szCs w:val="24"/>
        </w:rPr>
        <w:t>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proofErr w:type="spellStart"/>
      <w:r w:rsidRPr="00C365FB">
        <w:rPr>
          <w:sz w:val="24"/>
          <w:szCs w:val="24"/>
        </w:rPr>
        <w:t>ATCvet</w:t>
      </w:r>
      <w:proofErr w:type="spellEnd"/>
      <w:r w:rsidRPr="00C365FB">
        <w:rPr>
          <w:sz w:val="24"/>
          <w:szCs w:val="24"/>
        </w:rPr>
        <w:t>-kode: QJ</w:t>
      </w:r>
      <w:r>
        <w:rPr>
          <w:sz w:val="24"/>
          <w:szCs w:val="24"/>
        </w:rPr>
        <w:t xml:space="preserve"> </w:t>
      </w:r>
      <w:r w:rsidRPr="00C365FB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C365FB">
        <w:rPr>
          <w:sz w:val="24"/>
          <w:szCs w:val="24"/>
        </w:rPr>
        <w:t>DB</w:t>
      </w:r>
      <w:r>
        <w:rPr>
          <w:sz w:val="24"/>
          <w:szCs w:val="24"/>
        </w:rPr>
        <w:t xml:space="preserve"> </w:t>
      </w:r>
      <w:r w:rsidRPr="00C365FB">
        <w:rPr>
          <w:sz w:val="24"/>
          <w:szCs w:val="24"/>
        </w:rPr>
        <w:t>01</w:t>
      </w:r>
      <w:r>
        <w:rPr>
          <w:sz w:val="24"/>
          <w:szCs w:val="24"/>
        </w:rPr>
        <w:t>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5.1</w:t>
      </w:r>
      <w:r w:rsidRPr="00C365FB">
        <w:rPr>
          <w:b/>
          <w:sz w:val="24"/>
          <w:szCs w:val="24"/>
        </w:rPr>
        <w:tab/>
      </w:r>
      <w:proofErr w:type="spellStart"/>
      <w:r w:rsidRPr="00C365FB">
        <w:rPr>
          <w:b/>
          <w:sz w:val="24"/>
          <w:szCs w:val="24"/>
        </w:rPr>
        <w:t>Farmakodynamiske</w:t>
      </w:r>
      <w:proofErr w:type="spellEnd"/>
      <w:r w:rsidRPr="00C365FB">
        <w:rPr>
          <w:b/>
          <w:sz w:val="24"/>
          <w:szCs w:val="24"/>
        </w:rPr>
        <w:t xml:space="preserve"> egenskaber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 xml:space="preserve"> virker ved at hæmme </w:t>
      </w:r>
      <w:proofErr w:type="spellStart"/>
      <w:r w:rsidRPr="00C365FB">
        <w:rPr>
          <w:sz w:val="24"/>
          <w:szCs w:val="24"/>
        </w:rPr>
        <w:t>nukleopeptidsyntesen</w:t>
      </w:r>
      <w:proofErr w:type="spellEnd"/>
      <w:r w:rsidRPr="00C365FB">
        <w:rPr>
          <w:sz w:val="24"/>
          <w:szCs w:val="24"/>
        </w:rPr>
        <w:t xml:space="preserve"> i bakterievæggen. </w:t>
      </w:r>
      <w:proofErr w:type="spellStart"/>
      <w:r w:rsidRPr="00C365FB">
        <w:rPr>
          <w:sz w:val="24"/>
          <w:szCs w:val="24"/>
        </w:rPr>
        <w:t>Cephalosporiner</w:t>
      </w:r>
      <w:proofErr w:type="spellEnd"/>
      <w:r w:rsidRPr="00C365FB">
        <w:rPr>
          <w:sz w:val="24"/>
          <w:szCs w:val="24"/>
        </w:rPr>
        <w:t xml:space="preserve"> forstyrrer </w:t>
      </w:r>
      <w:proofErr w:type="spellStart"/>
      <w:r w:rsidRPr="00C365FB">
        <w:rPr>
          <w:sz w:val="24"/>
          <w:szCs w:val="24"/>
        </w:rPr>
        <w:t>transpeptidationsenzymerne</w:t>
      </w:r>
      <w:proofErr w:type="spellEnd"/>
      <w:r w:rsidRPr="00C365FB">
        <w:rPr>
          <w:sz w:val="24"/>
          <w:szCs w:val="24"/>
        </w:rPr>
        <w:t xml:space="preserve">, og forhindrer dermed krydsbinding af </w:t>
      </w:r>
      <w:proofErr w:type="spellStart"/>
      <w:r w:rsidRPr="00C365FB">
        <w:rPr>
          <w:sz w:val="24"/>
          <w:szCs w:val="24"/>
        </w:rPr>
        <w:t>peptidglykanerne</w:t>
      </w:r>
      <w:proofErr w:type="spellEnd"/>
      <w:r w:rsidRPr="00C365FB">
        <w:rPr>
          <w:sz w:val="24"/>
          <w:szCs w:val="24"/>
        </w:rPr>
        <w:t xml:space="preserve"> i bakterievæggen. </w:t>
      </w:r>
      <w:proofErr w:type="spellStart"/>
      <w:r w:rsidRPr="00C365FB">
        <w:rPr>
          <w:sz w:val="24"/>
          <w:szCs w:val="24"/>
        </w:rPr>
        <w:t>Glykankrydsbindingen</w:t>
      </w:r>
      <w:proofErr w:type="spellEnd"/>
      <w:r w:rsidRPr="00C365FB">
        <w:rPr>
          <w:sz w:val="24"/>
          <w:szCs w:val="24"/>
        </w:rPr>
        <w:t xml:space="preserve"> er afgørende for, at cellen kan danne sin cellevæg. Hæmningen af biosyntesen resulterer i en svækkelse af cellevæggen, som til sidst sprænges af det osmotiske tryk. Den kombinerede virkning resulterer i </w:t>
      </w:r>
      <w:proofErr w:type="spellStart"/>
      <w:r w:rsidRPr="00C365FB">
        <w:rPr>
          <w:sz w:val="24"/>
          <w:szCs w:val="24"/>
        </w:rPr>
        <w:t>lysis</w:t>
      </w:r>
      <w:proofErr w:type="spellEnd"/>
      <w:r w:rsidRPr="00C365FB">
        <w:rPr>
          <w:sz w:val="24"/>
          <w:szCs w:val="24"/>
        </w:rPr>
        <w:t xml:space="preserve"> af celler og filamentdannelse.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sz w:val="24"/>
          <w:szCs w:val="24"/>
        </w:rPr>
      </w:pP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 xml:space="preserve"> er virksomt over for en lang række grampositive (f.eks. </w:t>
      </w:r>
      <w:proofErr w:type="spellStart"/>
      <w:r w:rsidRPr="00C365FB">
        <w:rPr>
          <w:i/>
          <w:sz w:val="24"/>
          <w:szCs w:val="24"/>
        </w:rPr>
        <w:t>Staphylococcus</w:t>
      </w:r>
      <w:proofErr w:type="spellEnd"/>
      <w:r w:rsidRPr="00C365FB">
        <w:rPr>
          <w:sz w:val="24"/>
          <w:szCs w:val="24"/>
        </w:rPr>
        <w:t xml:space="preserve"> </w:t>
      </w:r>
      <w:proofErr w:type="spellStart"/>
      <w:r w:rsidRPr="00C365FB">
        <w:rPr>
          <w:sz w:val="24"/>
          <w:szCs w:val="24"/>
        </w:rPr>
        <w:t>spp</w:t>
      </w:r>
      <w:proofErr w:type="spellEnd"/>
      <w:r w:rsidRPr="00C365FB">
        <w:rPr>
          <w:sz w:val="24"/>
          <w:szCs w:val="24"/>
        </w:rPr>
        <w:t xml:space="preserve">.) og gramnegative (f.eks. </w:t>
      </w:r>
      <w:r w:rsidRPr="00C365FB">
        <w:rPr>
          <w:i/>
          <w:sz w:val="24"/>
          <w:szCs w:val="24"/>
        </w:rPr>
        <w:t>Escherichia coli</w:t>
      </w:r>
      <w:r w:rsidRPr="00C365FB">
        <w:rPr>
          <w:sz w:val="24"/>
          <w:szCs w:val="24"/>
        </w:rPr>
        <w:t xml:space="preserve">) aerobe bakterier.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26178" w:rsidRDefault="003F465F" w:rsidP="00326178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r w:rsidR="00326178" w:rsidRPr="00C365FB">
        <w:rPr>
          <w:sz w:val="24"/>
          <w:szCs w:val="24"/>
        </w:rPr>
        <w:t xml:space="preserve">Følgende </w:t>
      </w:r>
      <w:proofErr w:type="spellStart"/>
      <w:r w:rsidR="00326178" w:rsidRPr="00C365FB">
        <w:rPr>
          <w:sz w:val="24"/>
          <w:szCs w:val="24"/>
        </w:rPr>
        <w:t>breakpoints</w:t>
      </w:r>
      <w:proofErr w:type="spellEnd"/>
      <w:r w:rsidR="00326178" w:rsidRPr="00C365FB">
        <w:rPr>
          <w:sz w:val="24"/>
          <w:szCs w:val="24"/>
        </w:rPr>
        <w:t xml:space="preserve"> anbefales af CLSI </w:t>
      </w:r>
      <w:r w:rsidR="00326178">
        <w:rPr>
          <w:sz w:val="24"/>
          <w:szCs w:val="24"/>
        </w:rPr>
        <w:t>(VET08, 4th edition, august 2019)</w:t>
      </w:r>
      <w:r w:rsidR="00326178" w:rsidRPr="00C365FB">
        <w:rPr>
          <w:sz w:val="24"/>
          <w:szCs w:val="24"/>
        </w:rPr>
        <w:t xml:space="preserve"> til hunde</w:t>
      </w:r>
      <w:r w:rsidR="00326178">
        <w:rPr>
          <w:sz w:val="24"/>
          <w:szCs w:val="24"/>
        </w:rPr>
        <w:t>:</w:t>
      </w:r>
    </w:p>
    <w:p w:rsidR="00326178" w:rsidRPr="00C365FB" w:rsidRDefault="00326178" w:rsidP="00326178">
      <w:pPr>
        <w:ind w:left="851" w:hanging="851"/>
        <w:rPr>
          <w:sz w:val="24"/>
          <w:szCs w:val="24"/>
        </w:rPr>
      </w:pPr>
    </w:p>
    <w:p w:rsidR="00326178" w:rsidRPr="00C365FB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>Til hunde mod hud- og bløddelsinfektioner:</w:t>
      </w:r>
    </w:p>
    <w:p w:rsidR="00326178" w:rsidRPr="00C365FB" w:rsidRDefault="00326178" w:rsidP="00326178">
      <w:pPr>
        <w:ind w:left="851" w:hanging="851"/>
        <w:rPr>
          <w:sz w:val="24"/>
          <w:szCs w:val="24"/>
        </w:rPr>
      </w:pPr>
    </w:p>
    <w:tbl>
      <w:tblPr>
        <w:tblW w:w="659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1343"/>
        <w:gridCol w:w="1465"/>
      </w:tblGrid>
      <w:tr w:rsidR="00326178" w:rsidRPr="00C033D4" w:rsidTr="009C3F94">
        <w:trPr>
          <w:trHeight w:val="154"/>
        </w:trPr>
        <w:tc>
          <w:tcPr>
            <w:tcW w:w="3786" w:type="dxa"/>
          </w:tcPr>
          <w:p w:rsidR="00326178" w:rsidRPr="00480263" w:rsidRDefault="00326178" w:rsidP="009C3F94">
            <w:pPr>
              <w:rPr>
                <w:bCs/>
                <w:sz w:val="24"/>
                <w:szCs w:val="24"/>
              </w:rPr>
            </w:pPr>
            <w:r w:rsidRPr="00480263">
              <w:rPr>
                <w:bCs/>
                <w:sz w:val="24"/>
                <w:szCs w:val="24"/>
              </w:rPr>
              <w:t>Bakterieart</w:t>
            </w:r>
            <w:r>
              <w:rPr>
                <w:bCs/>
                <w:sz w:val="24"/>
                <w:szCs w:val="24"/>
              </w:rPr>
              <w:t>er</w:t>
            </w:r>
          </w:p>
        </w:tc>
        <w:tc>
          <w:tcPr>
            <w:tcW w:w="1343" w:type="dxa"/>
            <w:hideMark/>
          </w:tcPr>
          <w:p w:rsidR="00326178" w:rsidRPr="00C033D4" w:rsidRDefault="00326178" w:rsidP="009C3F94">
            <w:pPr>
              <w:ind w:left="-92" w:firstLine="92"/>
              <w:rPr>
                <w:b/>
                <w:sz w:val="24"/>
                <w:szCs w:val="24"/>
              </w:rPr>
            </w:pPr>
            <w:r w:rsidRPr="00480263">
              <w:rPr>
                <w:bCs/>
                <w:sz w:val="24"/>
                <w:szCs w:val="24"/>
              </w:rPr>
              <w:t>Følsomhed</w:t>
            </w:r>
          </w:p>
        </w:tc>
        <w:tc>
          <w:tcPr>
            <w:tcW w:w="1465" w:type="dxa"/>
            <w:hideMark/>
          </w:tcPr>
          <w:p w:rsidR="00326178" w:rsidRPr="00C033D4" w:rsidRDefault="00326178" w:rsidP="009C3F94">
            <w:pPr>
              <w:rPr>
                <w:b/>
                <w:sz w:val="24"/>
                <w:szCs w:val="24"/>
              </w:rPr>
            </w:pPr>
            <w:r w:rsidRPr="00480263">
              <w:rPr>
                <w:bCs/>
                <w:sz w:val="24"/>
                <w:szCs w:val="24"/>
              </w:rPr>
              <w:t>Resisten</w:t>
            </w:r>
            <w:r>
              <w:rPr>
                <w:bCs/>
                <w:sz w:val="24"/>
                <w:szCs w:val="24"/>
              </w:rPr>
              <w:t>s</w:t>
            </w:r>
          </w:p>
        </w:tc>
      </w:tr>
      <w:tr w:rsidR="00326178" w:rsidRPr="00C365FB" w:rsidTr="009C3F94">
        <w:trPr>
          <w:trHeight w:val="610"/>
        </w:trPr>
        <w:tc>
          <w:tcPr>
            <w:tcW w:w="3786" w:type="dxa"/>
          </w:tcPr>
          <w:p w:rsidR="00326178" w:rsidRDefault="00326178" w:rsidP="009C3F94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Staphylococcus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aureus</w:t>
            </w:r>
          </w:p>
          <w:p w:rsidR="00326178" w:rsidRPr="00480263" w:rsidRDefault="00326178" w:rsidP="009C3F94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Staphylococcus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pseudintermedius</w:t>
            </w:r>
            <w:proofErr w:type="spellEnd"/>
          </w:p>
        </w:tc>
        <w:tc>
          <w:tcPr>
            <w:tcW w:w="1343" w:type="dxa"/>
            <w:hideMark/>
          </w:tcPr>
          <w:p w:rsidR="00326178" w:rsidRPr="00C365FB" w:rsidRDefault="00326178" w:rsidP="009C3F94">
            <w:pPr>
              <w:rPr>
                <w:sz w:val="24"/>
                <w:szCs w:val="24"/>
              </w:rPr>
            </w:pPr>
            <w:r w:rsidRPr="00C365FB"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</w:t>
            </w:r>
            <w:r w:rsidRPr="00C365FB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hideMark/>
          </w:tcPr>
          <w:p w:rsidR="00326178" w:rsidRPr="00C365FB" w:rsidRDefault="00326178" w:rsidP="009C3F94">
            <w:pPr>
              <w:rPr>
                <w:sz w:val="24"/>
                <w:szCs w:val="24"/>
              </w:rPr>
            </w:pPr>
            <w:r w:rsidRPr="00C365FB"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326178" w:rsidRPr="00C365FB" w:rsidTr="009C3F94">
        <w:trPr>
          <w:trHeight w:val="154"/>
        </w:trPr>
        <w:tc>
          <w:tcPr>
            <w:tcW w:w="3786" w:type="dxa"/>
          </w:tcPr>
          <w:p w:rsidR="00326178" w:rsidRPr="00480263" w:rsidRDefault="00326178" w:rsidP="009C3F94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spp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r w:rsidRPr="00480263">
              <w:rPr>
                <w:i/>
                <w:iCs/>
                <w:sz w:val="24"/>
                <w:szCs w:val="24"/>
              </w:rPr>
              <w:t>E. coli</w:t>
            </w:r>
          </w:p>
        </w:tc>
        <w:tc>
          <w:tcPr>
            <w:tcW w:w="1343" w:type="dxa"/>
            <w:hideMark/>
          </w:tcPr>
          <w:p w:rsidR="00326178" w:rsidRPr="00C365FB" w:rsidRDefault="00326178" w:rsidP="009C3F94">
            <w:pPr>
              <w:rPr>
                <w:sz w:val="24"/>
                <w:szCs w:val="24"/>
              </w:rPr>
            </w:pPr>
            <w:r w:rsidRPr="00C365FB"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65" w:type="dxa"/>
            <w:hideMark/>
          </w:tcPr>
          <w:p w:rsidR="00326178" w:rsidRPr="00C365FB" w:rsidRDefault="00326178" w:rsidP="009C3F94">
            <w:pPr>
              <w:rPr>
                <w:sz w:val="24"/>
                <w:szCs w:val="24"/>
              </w:rPr>
            </w:pPr>
            <w:r w:rsidRPr="00C365FB"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 </w:t>
            </w:r>
            <w:r w:rsidRPr="00C365FB">
              <w:rPr>
                <w:sz w:val="24"/>
                <w:szCs w:val="24"/>
              </w:rPr>
              <w:t>8</w:t>
            </w:r>
          </w:p>
        </w:tc>
      </w:tr>
    </w:tbl>
    <w:p w:rsidR="00326178" w:rsidRDefault="00326178" w:rsidP="00326178">
      <w:pPr>
        <w:rPr>
          <w:sz w:val="24"/>
          <w:szCs w:val="24"/>
        </w:rPr>
      </w:pPr>
    </w:p>
    <w:p w:rsidR="00326178" w:rsidRDefault="00326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178" w:rsidRDefault="00326178" w:rsidP="00326178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Til hunde mod urinvejsinfektioner: </w:t>
      </w:r>
    </w:p>
    <w:p w:rsidR="00326178" w:rsidRDefault="00326178" w:rsidP="00326178">
      <w:pPr>
        <w:ind w:firstLine="851"/>
        <w:rPr>
          <w:sz w:val="24"/>
          <w:szCs w:val="24"/>
        </w:rPr>
      </w:pPr>
    </w:p>
    <w:tbl>
      <w:tblPr>
        <w:tblW w:w="659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1343"/>
        <w:gridCol w:w="1465"/>
      </w:tblGrid>
      <w:tr w:rsidR="00326178" w:rsidRPr="00C033D4" w:rsidTr="009C3F94">
        <w:trPr>
          <w:trHeight w:val="154"/>
        </w:trPr>
        <w:tc>
          <w:tcPr>
            <w:tcW w:w="3786" w:type="dxa"/>
          </w:tcPr>
          <w:p w:rsidR="00326178" w:rsidRPr="0083323B" w:rsidRDefault="00326178" w:rsidP="009C3F94">
            <w:pPr>
              <w:rPr>
                <w:bCs/>
                <w:sz w:val="24"/>
                <w:szCs w:val="24"/>
              </w:rPr>
            </w:pPr>
            <w:r w:rsidRPr="0083323B">
              <w:rPr>
                <w:bCs/>
                <w:sz w:val="24"/>
                <w:szCs w:val="24"/>
              </w:rPr>
              <w:t>Bakterieart</w:t>
            </w:r>
            <w:r>
              <w:rPr>
                <w:bCs/>
                <w:sz w:val="24"/>
                <w:szCs w:val="24"/>
              </w:rPr>
              <w:t>er</w:t>
            </w:r>
          </w:p>
        </w:tc>
        <w:tc>
          <w:tcPr>
            <w:tcW w:w="1343" w:type="dxa"/>
            <w:hideMark/>
          </w:tcPr>
          <w:p w:rsidR="00326178" w:rsidRPr="00C033D4" w:rsidRDefault="00326178" w:rsidP="009C3F94">
            <w:pPr>
              <w:ind w:left="-92" w:firstLine="92"/>
              <w:rPr>
                <w:b/>
                <w:sz w:val="24"/>
                <w:szCs w:val="24"/>
              </w:rPr>
            </w:pPr>
            <w:r w:rsidRPr="0083323B">
              <w:rPr>
                <w:bCs/>
                <w:sz w:val="24"/>
                <w:szCs w:val="24"/>
              </w:rPr>
              <w:t>Følsomhed</w:t>
            </w:r>
          </w:p>
        </w:tc>
        <w:tc>
          <w:tcPr>
            <w:tcW w:w="1465" w:type="dxa"/>
            <w:hideMark/>
          </w:tcPr>
          <w:p w:rsidR="00326178" w:rsidRPr="00C033D4" w:rsidRDefault="00326178" w:rsidP="009C3F94">
            <w:pPr>
              <w:rPr>
                <w:b/>
                <w:sz w:val="24"/>
                <w:szCs w:val="24"/>
              </w:rPr>
            </w:pPr>
            <w:r w:rsidRPr="0083323B">
              <w:rPr>
                <w:bCs/>
                <w:sz w:val="24"/>
                <w:szCs w:val="24"/>
              </w:rPr>
              <w:t>Resisten</w:t>
            </w:r>
            <w:r>
              <w:rPr>
                <w:bCs/>
                <w:sz w:val="24"/>
                <w:szCs w:val="24"/>
              </w:rPr>
              <w:t>s</w:t>
            </w:r>
          </w:p>
        </w:tc>
      </w:tr>
      <w:tr w:rsidR="00326178" w:rsidRPr="00C365FB" w:rsidTr="009C3F94">
        <w:trPr>
          <w:trHeight w:val="610"/>
        </w:trPr>
        <w:tc>
          <w:tcPr>
            <w:tcW w:w="3786" w:type="dxa"/>
          </w:tcPr>
          <w:p w:rsidR="00326178" w:rsidRPr="00995B6C" w:rsidRDefault="00326178" w:rsidP="009C3F94">
            <w:pPr>
              <w:rPr>
                <w:i/>
                <w:iCs/>
                <w:sz w:val="24"/>
                <w:szCs w:val="24"/>
                <w:lang w:val="en-US"/>
              </w:rPr>
            </w:pPr>
            <w:r w:rsidRPr="00995B6C">
              <w:rPr>
                <w:i/>
                <w:iCs/>
                <w:sz w:val="24"/>
                <w:szCs w:val="24"/>
                <w:lang w:val="en-US"/>
              </w:rPr>
              <w:t>E. coli</w:t>
            </w:r>
          </w:p>
          <w:p w:rsidR="00326178" w:rsidRPr="00995B6C" w:rsidRDefault="00326178" w:rsidP="009C3F94">
            <w:pPr>
              <w:rPr>
                <w:i/>
                <w:iCs/>
                <w:sz w:val="24"/>
                <w:szCs w:val="24"/>
                <w:lang w:val="en-US"/>
              </w:rPr>
            </w:pPr>
            <w:r w:rsidRPr="00995B6C">
              <w:rPr>
                <w:i/>
                <w:iCs/>
                <w:sz w:val="24"/>
                <w:szCs w:val="24"/>
                <w:lang w:val="en-US"/>
              </w:rPr>
              <w:t>Klebsiella pneumoniae</w:t>
            </w:r>
          </w:p>
          <w:p w:rsidR="00326178" w:rsidRPr="00995B6C" w:rsidRDefault="00326178" w:rsidP="009C3F94">
            <w:pPr>
              <w:rPr>
                <w:i/>
                <w:iCs/>
                <w:sz w:val="24"/>
                <w:szCs w:val="24"/>
                <w:lang w:val="en-US"/>
              </w:rPr>
            </w:pPr>
            <w:r w:rsidRPr="00995B6C">
              <w:rPr>
                <w:i/>
                <w:iCs/>
                <w:sz w:val="24"/>
                <w:szCs w:val="24"/>
                <w:lang w:val="en-US"/>
              </w:rPr>
              <w:t xml:space="preserve">Proteus </w:t>
            </w:r>
            <w:proofErr w:type="spellStart"/>
            <w:r w:rsidRPr="00995B6C">
              <w:rPr>
                <w:i/>
                <w:iCs/>
                <w:sz w:val="24"/>
                <w:szCs w:val="24"/>
                <w:lang w:val="en-US"/>
              </w:rPr>
              <w:t>mirabils</w:t>
            </w:r>
            <w:proofErr w:type="spellEnd"/>
          </w:p>
        </w:tc>
        <w:tc>
          <w:tcPr>
            <w:tcW w:w="1343" w:type="dxa"/>
            <w:hideMark/>
          </w:tcPr>
          <w:p w:rsidR="00326178" w:rsidRPr="00C365FB" w:rsidRDefault="00326178" w:rsidP="009C3F94">
            <w:pPr>
              <w:rPr>
                <w:sz w:val="24"/>
                <w:szCs w:val="24"/>
              </w:rPr>
            </w:pPr>
            <w:r w:rsidRPr="00C365FB"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465" w:type="dxa"/>
            <w:hideMark/>
          </w:tcPr>
          <w:p w:rsidR="00326178" w:rsidRPr="00C365FB" w:rsidRDefault="00326178" w:rsidP="009C3F94">
            <w:pPr>
              <w:rPr>
                <w:sz w:val="24"/>
                <w:szCs w:val="24"/>
              </w:rPr>
            </w:pPr>
            <w:r w:rsidRPr="00C365FB"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 32</w:t>
            </w:r>
          </w:p>
        </w:tc>
      </w:tr>
    </w:tbl>
    <w:p w:rsidR="00326178" w:rsidRDefault="00326178" w:rsidP="00326178">
      <w:pPr>
        <w:rPr>
          <w:sz w:val="24"/>
          <w:szCs w:val="24"/>
        </w:rPr>
      </w:pPr>
    </w:p>
    <w:p w:rsidR="00326178" w:rsidRDefault="00326178" w:rsidP="00326178">
      <w:pPr>
        <w:ind w:left="851"/>
        <w:rPr>
          <w:sz w:val="24"/>
          <w:szCs w:val="24"/>
        </w:rPr>
      </w:pPr>
      <w:proofErr w:type="gramStart"/>
      <w:r>
        <w:rPr>
          <w:sz w:val="24"/>
          <w:szCs w:val="24"/>
        </w:rPr>
        <w:t>MIC data</w:t>
      </w:r>
      <w:proofErr w:type="gramEnd"/>
      <w:r>
        <w:rPr>
          <w:sz w:val="24"/>
          <w:szCs w:val="24"/>
        </w:rPr>
        <w:t xml:space="preserve"> for brugen af </w:t>
      </w:r>
      <w:proofErr w:type="spellStart"/>
      <w:r>
        <w:rPr>
          <w:sz w:val="24"/>
          <w:szCs w:val="24"/>
        </w:rPr>
        <w:t>Cefaseptin</w:t>
      </w:r>
      <w:proofErr w:type="spellEnd"/>
      <w:r>
        <w:rPr>
          <w:sz w:val="24"/>
          <w:szCs w:val="24"/>
        </w:rPr>
        <w:t xml:space="preserve"> til hunde med hud- og bløddelsinfektioner og med urinvejsinfektioner. </w:t>
      </w:r>
    </w:p>
    <w:p w:rsidR="00326178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Data blev indsamlet mellem 2011 og 2017. </w:t>
      </w:r>
    </w:p>
    <w:p w:rsidR="00326178" w:rsidRDefault="00326178" w:rsidP="00326178">
      <w:pPr>
        <w:ind w:left="851"/>
        <w:rPr>
          <w:sz w:val="24"/>
          <w:szCs w:val="24"/>
        </w:rPr>
      </w:pPr>
    </w:p>
    <w:tbl>
      <w:tblPr>
        <w:tblStyle w:val="Tabel-Gitter"/>
        <w:tblW w:w="8737" w:type="dxa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701"/>
        <w:gridCol w:w="1701"/>
        <w:gridCol w:w="1806"/>
      </w:tblGrid>
      <w:tr w:rsidR="00326178" w:rsidTr="009C3F94">
        <w:trPr>
          <w:trHeight w:val="542"/>
        </w:trPr>
        <w:tc>
          <w:tcPr>
            <w:tcW w:w="3529" w:type="dxa"/>
          </w:tcPr>
          <w:p w:rsidR="00326178" w:rsidRPr="004B3FA0" w:rsidRDefault="00326178" w:rsidP="009C3F94">
            <w:pPr>
              <w:ind w:left="-57"/>
              <w:rPr>
                <w:b/>
                <w:i/>
                <w:sz w:val="24"/>
                <w:szCs w:val="24"/>
              </w:rPr>
            </w:pPr>
            <w:r w:rsidRPr="004B3FA0">
              <w:rPr>
                <w:b/>
                <w:i/>
                <w:sz w:val="24"/>
                <w:szCs w:val="24"/>
              </w:rPr>
              <w:t>Bakterieart</w:t>
            </w:r>
            <w:r>
              <w:rPr>
                <w:b/>
                <w:i/>
                <w:sz w:val="24"/>
                <w:szCs w:val="24"/>
              </w:rPr>
              <w:t>er</w:t>
            </w:r>
          </w:p>
        </w:tc>
        <w:tc>
          <w:tcPr>
            <w:tcW w:w="1701" w:type="dxa"/>
            <w:vAlign w:val="center"/>
          </w:tcPr>
          <w:p w:rsidR="00326178" w:rsidRPr="009F6CDD" w:rsidRDefault="00326178" w:rsidP="009C3F94">
            <w:pPr>
              <w:ind w:left="-57"/>
              <w:jc w:val="center"/>
              <w:rPr>
                <w:b/>
                <w:i/>
                <w:sz w:val="24"/>
                <w:szCs w:val="24"/>
              </w:rPr>
            </w:pPr>
            <w:r w:rsidRPr="009F6CDD">
              <w:rPr>
                <w:b/>
                <w:i/>
                <w:sz w:val="24"/>
                <w:szCs w:val="24"/>
              </w:rPr>
              <w:t>MIC-område</w:t>
            </w:r>
          </w:p>
          <w:p w:rsidR="00326178" w:rsidRPr="009F6CDD" w:rsidRDefault="00326178" w:rsidP="009C3F94">
            <w:pPr>
              <w:ind w:left="-57"/>
              <w:jc w:val="center"/>
              <w:rPr>
                <w:b/>
                <w:i/>
                <w:sz w:val="24"/>
                <w:szCs w:val="24"/>
              </w:rPr>
            </w:pPr>
            <w:r w:rsidRPr="009F6CDD">
              <w:rPr>
                <w:b/>
                <w:i/>
                <w:sz w:val="24"/>
                <w:szCs w:val="24"/>
              </w:rPr>
              <w:t>(mg/L)</w:t>
            </w:r>
          </w:p>
        </w:tc>
        <w:tc>
          <w:tcPr>
            <w:tcW w:w="1701" w:type="dxa"/>
            <w:vAlign w:val="center"/>
          </w:tcPr>
          <w:p w:rsidR="00326178" w:rsidRPr="009F6CDD" w:rsidRDefault="00326178" w:rsidP="009C3F94">
            <w:pPr>
              <w:ind w:left="-57"/>
              <w:jc w:val="center"/>
              <w:rPr>
                <w:b/>
                <w:i/>
                <w:sz w:val="24"/>
                <w:szCs w:val="24"/>
              </w:rPr>
            </w:pPr>
            <w:r w:rsidRPr="009F6CDD">
              <w:rPr>
                <w:b/>
                <w:i/>
                <w:sz w:val="24"/>
                <w:szCs w:val="24"/>
              </w:rPr>
              <w:t>MIC</w:t>
            </w:r>
            <w:r w:rsidRPr="009F6CDD">
              <w:rPr>
                <w:b/>
                <w:i/>
                <w:sz w:val="24"/>
                <w:szCs w:val="24"/>
                <w:vertAlign w:val="subscript"/>
              </w:rPr>
              <w:t>50</w:t>
            </w:r>
          </w:p>
          <w:p w:rsidR="00326178" w:rsidRPr="009F6CDD" w:rsidRDefault="00326178" w:rsidP="009C3F94">
            <w:pPr>
              <w:ind w:left="-57"/>
              <w:jc w:val="center"/>
              <w:rPr>
                <w:b/>
                <w:i/>
                <w:sz w:val="24"/>
                <w:szCs w:val="24"/>
              </w:rPr>
            </w:pPr>
            <w:r w:rsidRPr="009F6CDD">
              <w:rPr>
                <w:b/>
                <w:i/>
                <w:sz w:val="24"/>
                <w:szCs w:val="24"/>
              </w:rPr>
              <w:t>(mg/L)</w:t>
            </w:r>
          </w:p>
        </w:tc>
        <w:tc>
          <w:tcPr>
            <w:tcW w:w="1806" w:type="dxa"/>
            <w:vAlign w:val="center"/>
          </w:tcPr>
          <w:p w:rsidR="00326178" w:rsidRPr="009F6CDD" w:rsidRDefault="00326178" w:rsidP="009C3F94">
            <w:pPr>
              <w:ind w:left="-57"/>
              <w:jc w:val="center"/>
              <w:rPr>
                <w:b/>
                <w:i/>
                <w:sz w:val="24"/>
                <w:szCs w:val="24"/>
                <w:vertAlign w:val="subscript"/>
              </w:rPr>
            </w:pPr>
            <w:r w:rsidRPr="009F6CDD">
              <w:rPr>
                <w:b/>
                <w:i/>
                <w:sz w:val="24"/>
                <w:szCs w:val="24"/>
              </w:rPr>
              <w:t>MIC</w:t>
            </w:r>
            <w:r w:rsidRPr="009F6CDD">
              <w:rPr>
                <w:b/>
                <w:i/>
                <w:sz w:val="24"/>
                <w:szCs w:val="24"/>
                <w:vertAlign w:val="subscript"/>
              </w:rPr>
              <w:t>90</w:t>
            </w:r>
          </w:p>
          <w:p w:rsidR="00326178" w:rsidRPr="009F6CDD" w:rsidRDefault="00326178" w:rsidP="009C3F94">
            <w:pPr>
              <w:ind w:left="-57"/>
              <w:jc w:val="center"/>
              <w:rPr>
                <w:b/>
                <w:i/>
                <w:sz w:val="24"/>
                <w:szCs w:val="24"/>
              </w:rPr>
            </w:pPr>
            <w:r w:rsidRPr="009F6CDD">
              <w:rPr>
                <w:b/>
                <w:i/>
                <w:sz w:val="24"/>
                <w:szCs w:val="24"/>
              </w:rPr>
              <w:t>(mg/L)</w:t>
            </w:r>
          </w:p>
        </w:tc>
      </w:tr>
      <w:tr w:rsidR="00326178" w:rsidTr="009C3F94">
        <w:trPr>
          <w:trHeight w:val="275"/>
        </w:trPr>
        <w:tc>
          <w:tcPr>
            <w:tcW w:w="8737" w:type="dxa"/>
            <w:gridSpan w:val="4"/>
          </w:tcPr>
          <w:p w:rsidR="00326178" w:rsidRPr="00480263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0263">
              <w:rPr>
                <w:b/>
                <w:bCs/>
                <w:i/>
                <w:sz w:val="24"/>
                <w:szCs w:val="24"/>
              </w:rPr>
              <w:t>Dermatologisk</w:t>
            </w:r>
            <w:r>
              <w:rPr>
                <w:b/>
                <w:bCs/>
                <w:i/>
                <w:sz w:val="24"/>
                <w:szCs w:val="24"/>
              </w:rPr>
              <w:t>e</w:t>
            </w:r>
            <w:r w:rsidRPr="00480263">
              <w:rPr>
                <w:b/>
                <w:bCs/>
                <w:i/>
                <w:sz w:val="24"/>
                <w:szCs w:val="24"/>
              </w:rPr>
              <w:t xml:space="preserve"> infektioner </w:t>
            </w:r>
          </w:p>
        </w:tc>
      </w:tr>
      <w:tr w:rsidR="00326178" w:rsidTr="009C3F94">
        <w:trPr>
          <w:trHeight w:val="275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Staphylococcus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61B">
              <w:rPr>
                <w:b/>
                <w:bCs/>
                <w:sz w:val="24"/>
                <w:szCs w:val="24"/>
              </w:rPr>
              <w:t>spp</w:t>
            </w:r>
            <w:r w:rsidRPr="00D4361B">
              <w:rPr>
                <w:b/>
                <w:bCs/>
                <w:i/>
                <w:sz w:val="24"/>
                <w:szCs w:val="24"/>
              </w:rPr>
              <w:t>.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a</w:t>
            </w:r>
            <w:proofErr w:type="spellEnd"/>
            <w:proofErr w:type="gram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25-512</w:t>
            </w:r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993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435</w:t>
            </w:r>
          </w:p>
        </w:tc>
      </w:tr>
      <w:tr w:rsidR="00326178" w:rsidTr="009C3F94">
        <w:trPr>
          <w:trHeight w:val="542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Staphylococcus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aureus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:rsidR="00326178" w:rsidRPr="00973386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973386">
              <w:rPr>
                <w:i/>
                <w:sz w:val="24"/>
                <w:szCs w:val="24"/>
              </w:rPr>
              <w:t>1-512</w:t>
            </w:r>
          </w:p>
        </w:tc>
        <w:tc>
          <w:tcPr>
            <w:tcW w:w="1701" w:type="dxa"/>
          </w:tcPr>
          <w:p w:rsidR="00326178" w:rsidRPr="00973386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973386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,</w:t>
            </w:r>
            <w:r w:rsidRPr="00973386">
              <w:rPr>
                <w:i/>
                <w:sz w:val="24"/>
                <w:szCs w:val="24"/>
              </w:rPr>
              <w:t>160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973386">
              <w:rPr>
                <w:i/>
                <w:sz w:val="24"/>
                <w:szCs w:val="24"/>
              </w:rPr>
              <w:t>153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987</w:t>
            </w:r>
          </w:p>
        </w:tc>
      </w:tr>
      <w:tr w:rsidR="00326178" w:rsidTr="009C3F94">
        <w:trPr>
          <w:trHeight w:val="542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Koagulase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-negativ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staphylococcus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701" w:type="dxa"/>
          </w:tcPr>
          <w:p w:rsidR="00326178" w:rsidRPr="00973386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973386">
              <w:rPr>
                <w:i/>
                <w:sz w:val="24"/>
                <w:szCs w:val="24"/>
              </w:rPr>
              <w:t>25-64</w:t>
            </w:r>
          </w:p>
        </w:tc>
        <w:tc>
          <w:tcPr>
            <w:tcW w:w="1701" w:type="dxa"/>
          </w:tcPr>
          <w:p w:rsidR="00326178" w:rsidRPr="00973386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973386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973386">
              <w:rPr>
                <w:i/>
                <w:sz w:val="24"/>
                <w:szCs w:val="24"/>
              </w:rPr>
              <w:t>989</w:t>
            </w:r>
          </w:p>
        </w:tc>
        <w:tc>
          <w:tcPr>
            <w:tcW w:w="1806" w:type="dxa"/>
          </w:tcPr>
          <w:p w:rsidR="00326178" w:rsidRPr="00973386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973386">
              <w:rPr>
                <w:i/>
                <w:sz w:val="24"/>
                <w:szCs w:val="24"/>
              </w:rPr>
              <w:t>14</w:t>
            </w:r>
            <w:r>
              <w:rPr>
                <w:i/>
                <w:sz w:val="24"/>
                <w:szCs w:val="24"/>
              </w:rPr>
              <w:t>,</w:t>
            </w:r>
            <w:r w:rsidRPr="00973386">
              <w:rPr>
                <w:i/>
                <w:sz w:val="24"/>
                <w:szCs w:val="24"/>
              </w:rPr>
              <w:t>123</w:t>
            </w:r>
          </w:p>
        </w:tc>
      </w:tr>
      <w:tr w:rsidR="00326178" w:rsidTr="009C3F94">
        <w:trPr>
          <w:trHeight w:val="542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Staphylococcus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pseudintermedius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5-512</w:t>
            </w:r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76</w:t>
            </w: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959</w:t>
            </w:r>
          </w:p>
        </w:tc>
      </w:tr>
      <w:tr w:rsidR="00326178" w:rsidTr="009C3F94">
        <w:trPr>
          <w:trHeight w:val="275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Streptococcus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61B">
              <w:rPr>
                <w:b/>
                <w:bCs/>
                <w:sz w:val="24"/>
                <w:szCs w:val="24"/>
              </w:rPr>
              <w:t>ssp.</w:t>
            </w:r>
            <w:r w:rsidRPr="00D4361B">
              <w:rPr>
                <w:b/>
                <w:bCs/>
                <w:sz w:val="24"/>
                <w:szCs w:val="24"/>
                <w:vertAlign w:val="superscript"/>
              </w:rPr>
              <w:t>d</w:t>
            </w:r>
            <w:proofErr w:type="spellEnd"/>
            <w:proofErr w:type="gram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06-0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155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234</w:t>
            </w:r>
          </w:p>
        </w:tc>
      </w:tr>
      <w:tr w:rsidR="00326178" w:rsidTr="009C3F94">
        <w:trPr>
          <w:trHeight w:val="275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Streptococcus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canis</w:t>
            </w:r>
            <w:r w:rsidRPr="00D4361B">
              <w:rPr>
                <w:b/>
                <w:bCs/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</w:t>
            </w:r>
            <w:r w:rsidRPr="004B3FA0">
              <w:rPr>
                <w:i/>
                <w:sz w:val="24"/>
                <w:szCs w:val="24"/>
              </w:rPr>
              <w:t>06-0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146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226</w:t>
            </w:r>
          </w:p>
        </w:tc>
      </w:tr>
      <w:tr w:rsidR="00326178" w:rsidTr="009C3F94">
        <w:trPr>
          <w:trHeight w:val="266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Streptococcus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dysgalatiae</w:t>
            </w:r>
            <w:r w:rsidRPr="00D4361B">
              <w:rPr>
                <w:b/>
                <w:bCs/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25-0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185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354</w:t>
            </w:r>
          </w:p>
        </w:tc>
      </w:tr>
      <w:tr w:rsidR="00326178" w:rsidTr="009C3F94">
        <w:trPr>
          <w:trHeight w:val="275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r w:rsidRPr="00D4361B">
              <w:rPr>
                <w:b/>
                <w:bCs/>
                <w:i/>
                <w:sz w:val="24"/>
                <w:szCs w:val="24"/>
              </w:rPr>
              <w:t xml:space="preserve">Escherichia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coli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4-512</w:t>
            </w:r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481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11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31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326178" w:rsidTr="009C3F94">
        <w:trPr>
          <w:trHeight w:val="266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Pasteurella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multocida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12-4</w:t>
            </w:r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</w:t>
            </w:r>
            <w:r w:rsidRPr="004B3FA0">
              <w:rPr>
                <w:i/>
                <w:sz w:val="24"/>
                <w:szCs w:val="24"/>
              </w:rPr>
              <w:t>373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 w:rsidRPr="004B3FA0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,</w:t>
            </w:r>
            <w:r w:rsidRPr="004B3FA0">
              <w:rPr>
                <w:i/>
                <w:sz w:val="24"/>
                <w:szCs w:val="24"/>
              </w:rPr>
              <w:t>877</w:t>
            </w:r>
          </w:p>
        </w:tc>
      </w:tr>
      <w:tr w:rsidR="00326178" w:rsidTr="009C3F94">
        <w:trPr>
          <w:trHeight w:val="266"/>
        </w:trPr>
        <w:tc>
          <w:tcPr>
            <w:tcW w:w="8737" w:type="dxa"/>
            <w:gridSpan w:val="4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361B">
              <w:rPr>
                <w:b/>
                <w:bCs/>
                <w:i/>
                <w:sz w:val="24"/>
                <w:szCs w:val="24"/>
              </w:rPr>
              <w:t>Urinvejsinfektioner</w:t>
            </w:r>
          </w:p>
        </w:tc>
      </w:tr>
      <w:tr w:rsidR="00326178" w:rsidTr="009C3F94">
        <w:trPr>
          <w:trHeight w:val="266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r w:rsidRPr="00D4361B">
              <w:rPr>
                <w:b/>
                <w:bCs/>
                <w:i/>
                <w:sz w:val="24"/>
                <w:szCs w:val="24"/>
              </w:rPr>
              <w:t xml:space="preserve">Proteus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mirabilis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8-512</w:t>
            </w:r>
          </w:p>
        </w:tc>
        <w:tc>
          <w:tcPr>
            <w:tcW w:w="1701" w:type="dxa"/>
          </w:tcPr>
          <w:p w:rsidR="00326178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6,498-12,491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12,553-207,937</w:t>
            </w:r>
          </w:p>
        </w:tc>
      </w:tr>
      <w:tr w:rsidR="00326178" w:rsidTr="009C3F94">
        <w:trPr>
          <w:trHeight w:val="266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Klebsiella</w:t>
            </w:r>
            <w:proofErr w:type="spellEnd"/>
            <w:r w:rsidRPr="00D4361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pneumoniae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2-512</w:t>
            </w:r>
          </w:p>
        </w:tc>
        <w:tc>
          <w:tcPr>
            <w:tcW w:w="1701" w:type="dxa"/>
          </w:tcPr>
          <w:p w:rsidR="00326178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3,564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362,039</w:t>
            </w:r>
          </w:p>
        </w:tc>
      </w:tr>
      <w:tr w:rsidR="00326178" w:rsidTr="009C3F94">
        <w:trPr>
          <w:trHeight w:val="266"/>
        </w:trPr>
        <w:tc>
          <w:tcPr>
            <w:tcW w:w="3529" w:type="dxa"/>
          </w:tcPr>
          <w:p w:rsidR="00326178" w:rsidRPr="00D4361B" w:rsidRDefault="00326178" w:rsidP="009C3F94">
            <w:pPr>
              <w:jc w:val="center"/>
              <w:rPr>
                <w:b/>
                <w:bCs/>
                <w:i/>
                <w:sz w:val="24"/>
                <w:szCs w:val="24"/>
                <w:vertAlign w:val="superscript"/>
              </w:rPr>
            </w:pPr>
            <w:r w:rsidRPr="00D4361B">
              <w:rPr>
                <w:b/>
                <w:bCs/>
                <w:i/>
                <w:sz w:val="24"/>
                <w:szCs w:val="24"/>
              </w:rPr>
              <w:t xml:space="preserve">E. </w:t>
            </w:r>
            <w:proofErr w:type="spellStart"/>
            <w:r w:rsidRPr="00D4361B">
              <w:rPr>
                <w:b/>
                <w:bCs/>
                <w:i/>
                <w:sz w:val="24"/>
                <w:szCs w:val="24"/>
              </w:rPr>
              <w:t>coli</w:t>
            </w:r>
            <w:r w:rsidRPr="00D4361B">
              <w:rPr>
                <w:b/>
                <w:bCs/>
                <w:i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4-512</w:t>
            </w:r>
          </w:p>
        </w:tc>
        <w:tc>
          <w:tcPr>
            <w:tcW w:w="1701" w:type="dxa"/>
          </w:tcPr>
          <w:p w:rsidR="00326178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5,022-5,82</w:t>
            </w:r>
          </w:p>
        </w:tc>
        <w:tc>
          <w:tcPr>
            <w:tcW w:w="1806" w:type="dxa"/>
          </w:tcPr>
          <w:p w:rsidR="00326178" w:rsidRPr="004B3FA0" w:rsidRDefault="00326178" w:rsidP="009C3F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7,671-13,929</w:t>
            </w:r>
          </w:p>
        </w:tc>
      </w:tr>
    </w:tbl>
    <w:p w:rsidR="00326178" w:rsidRDefault="00326178" w:rsidP="00326178">
      <w:pPr>
        <w:ind w:left="851"/>
        <w:rPr>
          <w:sz w:val="16"/>
          <w:szCs w:val="16"/>
        </w:rPr>
      </w:pPr>
      <w:r>
        <w:rPr>
          <w:sz w:val="16"/>
          <w:szCs w:val="16"/>
        </w:rPr>
        <w:t xml:space="preserve">a: perioden 2011-2017; b: perioden 2011-2015; c: perioden 2016-2017; d: perioden 2012 -2015. </w:t>
      </w:r>
    </w:p>
    <w:p w:rsidR="00326178" w:rsidRDefault="00326178" w:rsidP="00326178">
      <w:pPr>
        <w:ind w:left="851"/>
        <w:rPr>
          <w:sz w:val="24"/>
          <w:szCs w:val="24"/>
        </w:rPr>
      </w:pPr>
    </w:p>
    <w:p w:rsidR="003F465F" w:rsidRPr="00C365FB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 xml:space="preserve">Resistens overfor </w:t>
      </w: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 xml:space="preserve"> kan skyldes en af de følgende resistensmekanismer. Først og fremmest er dannelsen af </w:t>
      </w:r>
      <w:proofErr w:type="spellStart"/>
      <w:r w:rsidRPr="00C365FB">
        <w:rPr>
          <w:sz w:val="24"/>
          <w:szCs w:val="24"/>
        </w:rPr>
        <w:t>cephalosporinaser</w:t>
      </w:r>
      <w:proofErr w:type="spellEnd"/>
      <w:r w:rsidRPr="00C365FB">
        <w:rPr>
          <w:sz w:val="24"/>
          <w:szCs w:val="24"/>
        </w:rPr>
        <w:t>, der inaktiverer antibiotikummet ved at hydrolysere β-</w:t>
      </w:r>
      <w:proofErr w:type="spellStart"/>
      <w:r w:rsidRPr="00C365FB">
        <w:rPr>
          <w:sz w:val="24"/>
          <w:szCs w:val="24"/>
        </w:rPr>
        <w:t>lactamringen</w:t>
      </w:r>
      <w:proofErr w:type="spellEnd"/>
      <w:r w:rsidRPr="00C365FB">
        <w:rPr>
          <w:sz w:val="24"/>
          <w:szCs w:val="24"/>
        </w:rPr>
        <w:t>, den mest almindelige mekanisme blandt gramnegative bakterier. Denne resistens overføres via plasmid eller kromosomalt. Dernæst er penicillinbindende proteiners (</w:t>
      </w:r>
      <w:proofErr w:type="spellStart"/>
      <w:r w:rsidRPr="00C365FB">
        <w:rPr>
          <w:sz w:val="24"/>
          <w:szCs w:val="24"/>
        </w:rPr>
        <w:t>PBP'er</w:t>
      </w:r>
      <w:proofErr w:type="spellEnd"/>
      <w:r w:rsidRPr="00C365FB">
        <w:rPr>
          <w:sz w:val="24"/>
          <w:szCs w:val="24"/>
        </w:rPr>
        <w:t>) mindskede affinitet for beta-</w:t>
      </w:r>
      <w:proofErr w:type="spellStart"/>
      <w:r w:rsidRPr="00C365FB">
        <w:rPr>
          <w:sz w:val="24"/>
          <w:szCs w:val="24"/>
        </w:rPr>
        <w:t>lactamlægemidler</w:t>
      </w:r>
      <w:proofErr w:type="spellEnd"/>
      <w:r w:rsidRPr="00C365FB">
        <w:rPr>
          <w:sz w:val="24"/>
          <w:szCs w:val="24"/>
        </w:rPr>
        <w:t xml:space="preserve"> ofte involveret ved beta-</w:t>
      </w:r>
      <w:proofErr w:type="spellStart"/>
      <w:r w:rsidRPr="00C365FB">
        <w:rPr>
          <w:sz w:val="24"/>
          <w:szCs w:val="24"/>
        </w:rPr>
        <w:t>lactamresistente</w:t>
      </w:r>
      <w:proofErr w:type="spellEnd"/>
      <w:r w:rsidRPr="00C365FB">
        <w:rPr>
          <w:sz w:val="24"/>
          <w:szCs w:val="24"/>
        </w:rPr>
        <w:t xml:space="preserve">, </w:t>
      </w:r>
      <w:proofErr w:type="spellStart"/>
      <w:r w:rsidRPr="00C365FB">
        <w:rPr>
          <w:sz w:val="24"/>
          <w:szCs w:val="24"/>
        </w:rPr>
        <w:t>gram-positive</w:t>
      </w:r>
      <w:proofErr w:type="spellEnd"/>
      <w:r w:rsidRPr="00C365FB">
        <w:rPr>
          <w:sz w:val="24"/>
          <w:szCs w:val="24"/>
        </w:rPr>
        <w:t xml:space="preserve"> bakterier. Endelig kan </w:t>
      </w:r>
      <w:proofErr w:type="spellStart"/>
      <w:r w:rsidRPr="00C365FB">
        <w:rPr>
          <w:sz w:val="24"/>
          <w:szCs w:val="24"/>
        </w:rPr>
        <w:t>efflux</w:t>
      </w:r>
      <w:proofErr w:type="spellEnd"/>
      <w:r w:rsidRPr="00C365FB">
        <w:rPr>
          <w:sz w:val="24"/>
          <w:szCs w:val="24"/>
        </w:rPr>
        <w:t xml:space="preserve">-pumper der udskiller antibiotikum fra bakteriecellen samt strukturelle ændringer i </w:t>
      </w:r>
      <w:proofErr w:type="spellStart"/>
      <w:r w:rsidRPr="00C365FB">
        <w:rPr>
          <w:sz w:val="24"/>
          <w:szCs w:val="24"/>
        </w:rPr>
        <w:t>porinerne</w:t>
      </w:r>
      <w:proofErr w:type="spellEnd"/>
      <w:r w:rsidRPr="00C365FB">
        <w:rPr>
          <w:sz w:val="24"/>
          <w:szCs w:val="24"/>
        </w:rPr>
        <w:t xml:space="preserve">, der reducerer passiv diffusion af lægemidlet gennem cellevæggen, medvirke til at forbedre den resistente bakteries fænotype. 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På grund af de strukturelle ligheder, forekommer der en velkendt krydsresistens (der involverer den samme resistensmekanisme) mellem antibiotika i beta-</w:t>
      </w:r>
      <w:proofErr w:type="spellStart"/>
      <w:r w:rsidRPr="00C365FB">
        <w:rPr>
          <w:sz w:val="24"/>
          <w:szCs w:val="24"/>
        </w:rPr>
        <w:t>lactamgruppen</w:t>
      </w:r>
      <w:proofErr w:type="spellEnd"/>
      <w:r w:rsidRPr="00C365FB">
        <w:rPr>
          <w:sz w:val="24"/>
          <w:szCs w:val="24"/>
        </w:rPr>
        <w:t>. Dette forekommer med beta-</w:t>
      </w:r>
      <w:proofErr w:type="spellStart"/>
      <w:r w:rsidRPr="00C365FB">
        <w:rPr>
          <w:sz w:val="24"/>
          <w:szCs w:val="24"/>
        </w:rPr>
        <w:t>lactamaseenzymer</w:t>
      </w:r>
      <w:proofErr w:type="spellEnd"/>
      <w:r w:rsidRPr="00C365FB">
        <w:rPr>
          <w:sz w:val="24"/>
          <w:szCs w:val="24"/>
        </w:rPr>
        <w:t xml:space="preserve">, strukturelle ændringer i </w:t>
      </w:r>
      <w:proofErr w:type="spellStart"/>
      <w:r w:rsidRPr="00C365FB">
        <w:rPr>
          <w:sz w:val="24"/>
          <w:szCs w:val="24"/>
        </w:rPr>
        <w:t>poriner</w:t>
      </w:r>
      <w:proofErr w:type="spellEnd"/>
      <w:r w:rsidRPr="00C365FB">
        <w:rPr>
          <w:sz w:val="24"/>
          <w:szCs w:val="24"/>
        </w:rPr>
        <w:t xml:space="preserve"> eller variationer i </w:t>
      </w:r>
      <w:proofErr w:type="spellStart"/>
      <w:r w:rsidRPr="00C365FB">
        <w:rPr>
          <w:sz w:val="24"/>
          <w:szCs w:val="24"/>
        </w:rPr>
        <w:t>efflux</w:t>
      </w:r>
      <w:proofErr w:type="spellEnd"/>
      <w:r w:rsidRPr="00C365FB">
        <w:rPr>
          <w:sz w:val="24"/>
          <w:szCs w:val="24"/>
        </w:rPr>
        <w:t xml:space="preserve">-pumper. Co-resistens (forskellige resistensmekanismer er involveret) er beskrevet i </w:t>
      </w:r>
      <w:proofErr w:type="spellStart"/>
      <w:proofErr w:type="gramStart"/>
      <w:r w:rsidRPr="00C365FB">
        <w:rPr>
          <w:i/>
          <w:sz w:val="24"/>
          <w:szCs w:val="24"/>
        </w:rPr>
        <w:t>E.coli</w:t>
      </w:r>
      <w:proofErr w:type="spellEnd"/>
      <w:proofErr w:type="gramEnd"/>
      <w:r w:rsidRPr="00C365FB">
        <w:rPr>
          <w:sz w:val="24"/>
          <w:szCs w:val="24"/>
        </w:rPr>
        <w:t>, på grund af et plasmid, der indeholder forskellige resistensgener.</w:t>
      </w:r>
    </w:p>
    <w:p w:rsidR="00326178" w:rsidRDefault="00326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5.2</w:t>
      </w:r>
      <w:r w:rsidRPr="00C365FB">
        <w:rPr>
          <w:b/>
          <w:sz w:val="24"/>
          <w:szCs w:val="24"/>
        </w:rPr>
        <w:tab/>
      </w:r>
      <w:proofErr w:type="spellStart"/>
      <w:r w:rsidRPr="00C365FB">
        <w:rPr>
          <w:b/>
          <w:sz w:val="24"/>
          <w:szCs w:val="24"/>
        </w:rPr>
        <w:t>Farmakokinetiske</w:t>
      </w:r>
      <w:proofErr w:type="spellEnd"/>
      <w:r w:rsidRPr="00C365FB">
        <w:rPr>
          <w:b/>
          <w:sz w:val="24"/>
          <w:szCs w:val="24"/>
        </w:rPr>
        <w:t xml:space="preserve"> egenskaber</w:t>
      </w:r>
    </w:p>
    <w:p w:rsidR="003F465F" w:rsidRPr="00C365FB" w:rsidRDefault="003F465F" w:rsidP="003F465F">
      <w:pPr>
        <w:ind w:left="851" w:hanging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ab/>
        <w:t xml:space="preserve">Efter en enkelt oral administration af den anbefalede dosis på 15 mg </w:t>
      </w: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 xml:space="preserve"> pr. kg legemsvægt til Beagle-hunde, kunne aktivstoffet påvises i plasma inden for 30 minutter. Plasma peak blev opnået efter 1,3 timer med en plasmakoncentration på 18,2 µg/ml.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  <w:t xml:space="preserve">Biotilgængeligheden af det aktive stof var på over 90 %. </w:t>
      </w: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 xml:space="preserve"> kunne påvises indtil 24 timer efter administration. Den første urinprøve blev indsamlet inden for 2-12 timer med peak koncentrationer af </w:t>
      </w:r>
      <w:proofErr w:type="spellStart"/>
      <w:r w:rsidRPr="00C365FB">
        <w:rPr>
          <w:sz w:val="24"/>
          <w:szCs w:val="24"/>
        </w:rPr>
        <w:t>cefalexin</w:t>
      </w:r>
      <w:proofErr w:type="spellEnd"/>
      <w:r w:rsidRPr="00C365FB">
        <w:rPr>
          <w:sz w:val="24"/>
          <w:szCs w:val="24"/>
        </w:rPr>
        <w:t>, målt til 430 til 2758 µg/ml inden for 12 timer.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lastRenderedPageBreak/>
        <w:tab/>
        <w:t xml:space="preserve">Efter gentagen oral administration af den samme dosis, 2 gange </w:t>
      </w:r>
      <w:r>
        <w:rPr>
          <w:sz w:val="24"/>
          <w:szCs w:val="24"/>
        </w:rPr>
        <w:t>daglig</w:t>
      </w:r>
      <w:r w:rsidRPr="00C365FB">
        <w:rPr>
          <w:sz w:val="24"/>
          <w:szCs w:val="24"/>
        </w:rPr>
        <w:t xml:space="preserve"> i 7 dage, blev pl</w:t>
      </w:r>
      <w:r>
        <w:rPr>
          <w:sz w:val="24"/>
          <w:szCs w:val="24"/>
        </w:rPr>
        <w:t>asma peak opnået 2 timer senere</w:t>
      </w:r>
      <w:r w:rsidRPr="00C365FB">
        <w:rPr>
          <w:sz w:val="24"/>
          <w:szCs w:val="24"/>
        </w:rPr>
        <w:t xml:space="preserve"> med en koncentration på 20 µg/ml. I løbet af behandlingsperioden var koncentrationen til stadighed over 1 µg/ml. Den gennemsnitlige halveringstid er 2 timer. Koncentration i huden var omkring 5,8 til 6,6 </w:t>
      </w:r>
      <w:r>
        <w:rPr>
          <w:sz w:val="24"/>
          <w:szCs w:val="24"/>
        </w:rPr>
        <w:t>µg/g, 2 timer efter behandling.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5.3</w:t>
      </w:r>
      <w:r w:rsidRPr="00C365FB">
        <w:rPr>
          <w:b/>
          <w:sz w:val="24"/>
          <w:szCs w:val="24"/>
        </w:rPr>
        <w:tab/>
        <w:t>Miljømæssige forhold</w:t>
      </w:r>
    </w:p>
    <w:p w:rsidR="003F465F" w:rsidRPr="00C365FB" w:rsidRDefault="003F465F" w:rsidP="003F465F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>Ingen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6.</w:t>
      </w:r>
      <w:r w:rsidRPr="00C365FB">
        <w:rPr>
          <w:b/>
          <w:sz w:val="24"/>
          <w:szCs w:val="24"/>
        </w:rPr>
        <w:tab/>
        <w:t>FARMACEUTISKE OPLYSNINGER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6.1</w:t>
      </w:r>
      <w:r w:rsidRPr="00C365FB">
        <w:rPr>
          <w:b/>
          <w:sz w:val="24"/>
          <w:szCs w:val="24"/>
        </w:rPr>
        <w:tab/>
        <w:t>Hjælpestoffer</w:t>
      </w:r>
    </w:p>
    <w:p w:rsidR="003F465F" w:rsidRPr="00C365FB" w:rsidRDefault="003F465F" w:rsidP="003F465F">
      <w:pPr>
        <w:ind w:left="851" w:hanging="851"/>
        <w:rPr>
          <w:sz w:val="24"/>
          <w:szCs w:val="24"/>
          <w:lang w:val="en-US" w:eastAsia="da-DK"/>
        </w:rPr>
      </w:pPr>
      <w:r w:rsidRPr="00C365FB">
        <w:rPr>
          <w:sz w:val="24"/>
          <w:szCs w:val="24"/>
        </w:rPr>
        <w:tab/>
      </w:r>
      <w:proofErr w:type="spellStart"/>
      <w:r w:rsidRPr="00C365FB">
        <w:rPr>
          <w:sz w:val="24"/>
          <w:szCs w:val="24"/>
          <w:lang w:val="en-US"/>
        </w:rPr>
        <w:t>Lactosemonohydrat</w:t>
      </w:r>
      <w:proofErr w:type="spellEnd"/>
    </w:p>
    <w:p w:rsidR="003F465F" w:rsidRPr="00C365FB" w:rsidRDefault="003F465F" w:rsidP="003F465F">
      <w:pPr>
        <w:ind w:left="851" w:hanging="851"/>
        <w:rPr>
          <w:sz w:val="24"/>
          <w:szCs w:val="24"/>
          <w:lang w:val="en-US"/>
        </w:rPr>
      </w:pPr>
      <w:r w:rsidRPr="00C365FB">
        <w:rPr>
          <w:sz w:val="24"/>
          <w:szCs w:val="24"/>
          <w:lang w:val="en-US"/>
        </w:rPr>
        <w:tab/>
      </w:r>
      <w:proofErr w:type="spellStart"/>
      <w:r w:rsidRPr="00C365FB">
        <w:rPr>
          <w:sz w:val="24"/>
          <w:szCs w:val="24"/>
          <w:lang w:val="en-US"/>
        </w:rPr>
        <w:t>Povidon</w:t>
      </w:r>
      <w:proofErr w:type="spellEnd"/>
      <w:r w:rsidRPr="00C365FB">
        <w:rPr>
          <w:sz w:val="24"/>
          <w:szCs w:val="24"/>
          <w:lang w:val="en-US"/>
        </w:rPr>
        <w:t xml:space="preserve"> K30</w:t>
      </w:r>
    </w:p>
    <w:p w:rsidR="003F465F" w:rsidRPr="00C365FB" w:rsidRDefault="003F465F" w:rsidP="003F465F">
      <w:pPr>
        <w:ind w:left="851" w:hanging="851"/>
        <w:rPr>
          <w:sz w:val="24"/>
          <w:szCs w:val="24"/>
          <w:lang w:val="en-US"/>
        </w:rPr>
      </w:pPr>
      <w:r w:rsidRPr="00C365FB">
        <w:rPr>
          <w:sz w:val="24"/>
          <w:szCs w:val="24"/>
          <w:lang w:val="en-US"/>
        </w:rPr>
        <w:tab/>
      </w:r>
      <w:proofErr w:type="spellStart"/>
      <w:r w:rsidRPr="00C365FB">
        <w:rPr>
          <w:sz w:val="24"/>
          <w:szCs w:val="24"/>
          <w:lang w:val="en-US"/>
        </w:rPr>
        <w:t>Croscarmellosenatrium</w:t>
      </w:r>
      <w:proofErr w:type="spellEnd"/>
    </w:p>
    <w:p w:rsidR="003F465F" w:rsidRPr="00C365FB" w:rsidRDefault="003F465F" w:rsidP="003F465F">
      <w:pPr>
        <w:ind w:left="851" w:hanging="851"/>
        <w:rPr>
          <w:sz w:val="24"/>
          <w:szCs w:val="24"/>
          <w:lang w:val="en-US"/>
        </w:rPr>
      </w:pPr>
      <w:r w:rsidRPr="00C365FB">
        <w:rPr>
          <w:sz w:val="24"/>
          <w:szCs w:val="24"/>
          <w:lang w:val="en-US"/>
        </w:rPr>
        <w:tab/>
      </w:r>
      <w:proofErr w:type="spellStart"/>
      <w:r w:rsidRPr="00C365FB">
        <w:rPr>
          <w:sz w:val="24"/>
          <w:szCs w:val="24"/>
          <w:lang w:val="en-US"/>
        </w:rPr>
        <w:t>Mikrokrystallinsk</w:t>
      </w:r>
      <w:proofErr w:type="spellEnd"/>
      <w:r w:rsidRPr="00C365FB">
        <w:rPr>
          <w:sz w:val="24"/>
          <w:szCs w:val="24"/>
          <w:lang w:val="en-US"/>
        </w:rPr>
        <w:t xml:space="preserve"> cellulose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  <w:lang w:val="en-US"/>
        </w:rPr>
        <w:tab/>
      </w:r>
      <w:r w:rsidRPr="00C365FB">
        <w:rPr>
          <w:sz w:val="24"/>
          <w:szCs w:val="24"/>
        </w:rPr>
        <w:t>Svineleverpulver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Gær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proofErr w:type="spellStart"/>
      <w:r w:rsidRPr="00C365FB">
        <w:rPr>
          <w:sz w:val="24"/>
          <w:szCs w:val="24"/>
        </w:rPr>
        <w:t>Crospovidon</w:t>
      </w:r>
      <w:proofErr w:type="spellEnd"/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proofErr w:type="spellStart"/>
      <w:r w:rsidRPr="00C365FB">
        <w:rPr>
          <w:sz w:val="24"/>
          <w:szCs w:val="24"/>
        </w:rPr>
        <w:t>Natriumstearylfumarat</w:t>
      </w:r>
      <w:proofErr w:type="spellEnd"/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6.2</w:t>
      </w:r>
      <w:r w:rsidRPr="00C365FB">
        <w:rPr>
          <w:b/>
          <w:sz w:val="24"/>
          <w:szCs w:val="24"/>
        </w:rPr>
        <w:tab/>
        <w:t>Uforligeligheder</w:t>
      </w:r>
    </w:p>
    <w:p w:rsidR="003F465F" w:rsidRPr="00C365FB" w:rsidRDefault="003F465F" w:rsidP="003F465F">
      <w:pPr>
        <w:ind w:left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>Ikke relevant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6.3</w:t>
      </w:r>
      <w:r w:rsidRPr="00C365FB">
        <w:rPr>
          <w:b/>
          <w:sz w:val="24"/>
          <w:szCs w:val="24"/>
        </w:rPr>
        <w:tab/>
        <w:t>Opbevaringstid</w:t>
      </w:r>
    </w:p>
    <w:p w:rsidR="003F465F" w:rsidRPr="00C365FB" w:rsidRDefault="003F465F" w:rsidP="003F465F">
      <w:pPr>
        <w:ind w:left="851" w:hanging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ab/>
      </w:r>
      <w:r>
        <w:rPr>
          <w:sz w:val="24"/>
          <w:szCs w:val="24"/>
        </w:rPr>
        <w:t>I salgspakning: 3 år.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Pr="00C365FB">
        <w:rPr>
          <w:sz w:val="24"/>
          <w:szCs w:val="24"/>
        </w:rPr>
        <w:t xml:space="preserve">fter første åbning af den indre emballage: 48 timer 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6.4</w:t>
      </w:r>
      <w:r w:rsidRPr="00C365FB">
        <w:rPr>
          <w:b/>
          <w:sz w:val="24"/>
          <w:szCs w:val="24"/>
        </w:rPr>
        <w:tab/>
        <w:t>Særlige opbevaringsforhold</w:t>
      </w:r>
    </w:p>
    <w:p w:rsidR="003F465F" w:rsidRPr="00C365FB" w:rsidRDefault="003F465F" w:rsidP="003F465F">
      <w:pPr>
        <w:ind w:left="851" w:hanging="851"/>
        <w:rPr>
          <w:sz w:val="24"/>
          <w:szCs w:val="24"/>
          <w:lang w:eastAsia="da-DK"/>
        </w:rPr>
      </w:pPr>
      <w:r w:rsidRPr="00C365FB">
        <w:rPr>
          <w:sz w:val="24"/>
          <w:szCs w:val="24"/>
        </w:rPr>
        <w:tab/>
        <w:t>Opb</w:t>
      </w:r>
      <w:r>
        <w:rPr>
          <w:sz w:val="24"/>
          <w:szCs w:val="24"/>
        </w:rPr>
        <w:t>evares i den originale pakning.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  <w:t>Delvist anvendte tabletter skal lægges tilbage i den åbnede blisterpakning.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6.5</w:t>
      </w:r>
      <w:r w:rsidRPr="00C365FB">
        <w:rPr>
          <w:b/>
          <w:sz w:val="24"/>
          <w:szCs w:val="24"/>
        </w:rPr>
        <w:tab/>
        <w:t>Emballage</w:t>
      </w:r>
    </w:p>
    <w:p w:rsidR="00326178" w:rsidRDefault="003F465F" w:rsidP="00326178">
      <w:pPr>
        <w:ind w:left="851" w:hanging="851"/>
        <w:rPr>
          <w:sz w:val="24"/>
          <w:szCs w:val="24"/>
        </w:rPr>
      </w:pPr>
      <w:r w:rsidRPr="00C365FB">
        <w:rPr>
          <w:sz w:val="24"/>
          <w:szCs w:val="24"/>
        </w:rPr>
        <w:tab/>
      </w:r>
      <w:r w:rsidR="00326178">
        <w:rPr>
          <w:sz w:val="24"/>
          <w:szCs w:val="24"/>
        </w:rPr>
        <w:t xml:space="preserve">PVC/aluminium/OPA-PVC-blisterkort. </w:t>
      </w:r>
    </w:p>
    <w:p w:rsidR="00326178" w:rsidRDefault="00326178" w:rsidP="00326178">
      <w:pPr>
        <w:ind w:left="851" w:hanging="851"/>
        <w:rPr>
          <w:sz w:val="24"/>
          <w:szCs w:val="24"/>
        </w:rPr>
      </w:pPr>
    </w:p>
    <w:p w:rsidR="00326178" w:rsidRDefault="00326178" w:rsidP="00326178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Pakningsstørrelser 300 mg</w:t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Papæske med 1 blisterkort med 10 tabletter. </w:t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Papæske med 10 blisterkort med 10 tabletter. </w:t>
      </w:r>
    </w:p>
    <w:p w:rsidR="00326178" w:rsidRDefault="00326178" w:rsidP="00326178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 xml:space="preserve">Papæske med 25 blisterkort med 10 tabletter. </w:t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6178" w:rsidRDefault="00326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6178" w:rsidRDefault="00326178" w:rsidP="0032617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Pakningsstørrelser 750 mg</w:t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Papæske med 1 blisterkort med 6 tabletter. </w:t>
      </w:r>
    </w:p>
    <w:p w:rsidR="00326178" w:rsidRDefault="00326178" w:rsidP="0032617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Papæske med 2 blisterkort med 6 tabletter. </w:t>
      </w:r>
    </w:p>
    <w:p w:rsidR="00326178" w:rsidRDefault="00326178" w:rsidP="003261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Papæske med 12 blisterkort med 6 tabletter. </w:t>
      </w:r>
    </w:p>
    <w:p w:rsidR="00326178" w:rsidRDefault="00326178" w:rsidP="00326178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 xml:space="preserve">Papæske med 25 blisterkort med 6 tabletter. </w:t>
      </w:r>
    </w:p>
    <w:p w:rsidR="00326178" w:rsidRDefault="00326178" w:rsidP="00326178">
      <w:pPr>
        <w:ind w:left="851" w:hanging="851"/>
        <w:rPr>
          <w:sz w:val="24"/>
          <w:szCs w:val="24"/>
        </w:rPr>
      </w:pPr>
    </w:p>
    <w:p w:rsidR="003F465F" w:rsidRDefault="003F465F" w:rsidP="003F465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Ikke alle pakningsstørrelser er nødvendigvis markedsført.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6.6</w:t>
      </w:r>
      <w:r w:rsidRPr="00C365FB">
        <w:rPr>
          <w:b/>
          <w:sz w:val="24"/>
          <w:szCs w:val="24"/>
        </w:rPr>
        <w:tab/>
        <w:t>Særlige forholdsregler ved bortskaffelse af rester af lægemidlet eller affald</w:t>
      </w:r>
    </w:p>
    <w:p w:rsidR="003F465F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 xml:space="preserve">Ikke anvendte veterinærlægemidler samt affald heraf bør destrueres i henhold til lokale </w:t>
      </w:r>
      <w:r w:rsidR="00326178" w:rsidRPr="00C365FB">
        <w:rPr>
          <w:sz w:val="24"/>
          <w:szCs w:val="24"/>
        </w:rPr>
        <w:t>retningslinjer</w:t>
      </w:r>
      <w:r w:rsidRPr="00C365FB">
        <w:rPr>
          <w:sz w:val="24"/>
          <w:szCs w:val="24"/>
        </w:rPr>
        <w:t>.</w:t>
      </w:r>
    </w:p>
    <w:p w:rsidR="00326178" w:rsidRDefault="00326178" w:rsidP="003F465F">
      <w:pPr>
        <w:ind w:left="851"/>
        <w:rPr>
          <w:sz w:val="24"/>
          <w:szCs w:val="24"/>
          <w:lang w:eastAsia="da-DK"/>
        </w:rPr>
      </w:pP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7.</w:t>
      </w:r>
      <w:r w:rsidRPr="00C365FB">
        <w:rPr>
          <w:b/>
          <w:sz w:val="24"/>
          <w:szCs w:val="24"/>
        </w:rPr>
        <w:tab/>
        <w:t>INDEHAVER AF MARKEDSFØRINGSTILLADELSEN</w:t>
      </w:r>
    </w:p>
    <w:p w:rsidR="003F465F" w:rsidRPr="00AD0158" w:rsidRDefault="003F465F" w:rsidP="003F465F">
      <w:pPr>
        <w:autoSpaceDE w:val="0"/>
        <w:autoSpaceDN w:val="0"/>
        <w:adjustRightInd w:val="0"/>
        <w:ind w:left="851"/>
        <w:rPr>
          <w:bCs/>
          <w:sz w:val="24"/>
          <w:szCs w:val="24"/>
          <w:lang w:eastAsia="da-DK"/>
        </w:rPr>
      </w:pPr>
      <w:proofErr w:type="spellStart"/>
      <w:r w:rsidRPr="00AD0158">
        <w:rPr>
          <w:bCs/>
          <w:sz w:val="24"/>
          <w:szCs w:val="24"/>
          <w:lang w:eastAsia="da-DK"/>
        </w:rPr>
        <w:t>Vetoquinol</w:t>
      </w:r>
      <w:proofErr w:type="spellEnd"/>
      <w:r w:rsidRPr="00AD0158">
        <w:rPr>
          <w:bCs/>
          <w:sz w:val="24"/>
          <w:szCs w:val="24"/>
          <w:lang w:eastAsia="da-DK"/>
        </w:rPr>
        <w:t xml:space="preserve"> Scandinavia AB</w:t>
      </w:r>
    </w:p>
    <w:p w:rsidR="003F465F" w:rsidRPr="005619C6" w:rsidRDefault="003F465F" w:rsidP="003F465F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5619C6">
        <w:rPr>
          <w:sz w:val="24"/>
          <w:szCs w:val="24"/>
          <w:lang w:eastAsia="da-DK"/>
        </w:rPr>
        <w:t>Lyngbyvej 20</w:t>
      </w:r>
    </w:p>
    <w:p w:rsidR="003F465F" w:rsidRPr="00C365FB" w:rsidRDefault="003F465F" w:rsidP="003F465F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C365FB">
        <w:rPr>
          <w:sz w:val="24"/>
          <w:szCs w:val="24"/>
          <w:lang w:eastAsia="da-DK"/>
        </w:rPr>
        <w:t>2100 København Ø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8.</w:t>
      </w:r>
      <w:r w:rsidRPr="00C365FB">
        <w:rPr>
          <w:b/>
          <w:sz w:val="24"/>
          <w:szCs w:val="24"/>
        </w:rPr>
        <w:tab/>
        <w:t>MARKEDSFØRINGSTILLADELSESNUMMER (NUMRE)</w:t>
      </w:r>
    </w:p>
    <w:p w:rsidR="003F465F" w:rsidRPr="00C365FB" w:rsidRDefault="003F465F" w:rsidP="003F465F">
      <w:pPr>
        <w:tabs>
          <w:tab w:val="left" w:pos="1843"/>
        </w:tabs>
        <w:ind w:left="851"/>
        <w:rPr>
          <w:sz w:val="24"/>
          <w:szCs w:val="24"/>
        </w:rPr>
      </w:pPr>
      <w:r w:rsidRPr="00C365FB">
        <w:rPr>
          <w:sz w:val="24"/>
          <w:szCs w:val="24"/>
        </w:rPr>
        <w:t>300 mg:</w:t>
      </w:r>
      <w:r>
        <w:rPr>
          <w:sz w:val="24"/>
          <w:szCs w:val="24"/>
        </w:rPr>
        <w:tab/>
        <w:t>54794</w:t>
      </w:r>
    </w:p>
    <w:p w:rsidR="003F465F" w:rsidRPr="00C365FB" w:rsidRDefault="003F465F" w:rsidP="003F465F">
      <w:pPr>
        <w:tabs>
          <w:tab w:val="left" w:pos="1843"/>
        </w:tabs>
        <w:ind w:left="851"/>
        <w:rPr>
          <w:sz w:val="24"/>
          <w:szCs w:val="24"/>
        </w:rPr>
      </w:pPr>
      <w:r w:rsidRPr="00C365FB">
        <w:rPr>
          <w:sz w:val="24"/>
          <w:szCs w:val="24"/>
        </w:rPr>
        <w:t>750 mg:</w:t>
      </w:r>
      <w:r>
        <w:rPr>
          <w:sz w:val="24"/>
          <w:szCs w:val="24"/>
        </w:rPr>
        <w:tab/>
        <w:t>54795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9.</w:t>
      </w:r>
      <w:r w:rsidRPr="00C365FB">
        <w:rPr>
          <w:b/>
          <w:sz w:val="24"/>
          <w:szCs w:val="24"/>
        </w:rPr>
        <w:tab/>
        <w:t>DATO FOR FØRSTE MARKEDSFØRINGSTILLADELSE</w:t>
      </w:r>
    </w:p>
    <w:p w:rsidR="003F465F" w:rsidRPr="00C365FB" w:rsidRDefault="003F465F" w:rsidP="003F465F">
      <w:pPr>
        <w:ind w:left="851"/>
        <w:rPr>
          <w:sz w:val="24"/>
          <w:szCs w:val="24"/>
        </w:rPr>
      </w:pPr>
      <w:r w:rsidRPr="00C365FB">
        <w:rPr>
          <w:sz w:val="24"/>
          <w:szCs w:val="24"/>
        </w:rPr>
        <w:t>10. december 2015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10.</w:t>
      </w:r>
      <w:r w:rsidRPr="00C365FB">
        <w:rPr>
          <w:b/>
          <w:sz w:val="24"/>
          <w:szCs w:val="24"/>
        </w:rPr>
        <w:tab/>
        <w:t>DATO FOR ÆNDRING AF TEKSTEN</w:t>
      </w:r>
    </w:p>
    <w:p w:rsidR="003F465F" w:rsidRPr="00C365FB" w:rsidRDefault="00326178" w:rsidP="003F465F">
      <w:pPr>
        <w:ind w:left="851"/>
        <w:rPr>
          <w:sz w:val="24"/>
          <w:szCs w:val="24"/>
        </w:rPr>
      </w:pPr>
      <w:r>
        <w:rPr>
          <w:sz w:val="24"/>
          <w:szCs w:val="24"/>
        </w:rPr>
        <w:t>28. juli 2020</w:t>
      </w:r>
    </w:p>
    <w:p w:rsidR="003F465F" w:rsidRPr="00C365FB" w:rsidRDefault="003F465F" w:rsidP="003F465F">
      <w:pPr>
        <w:ind w:left="851" w:hanging="851"/>
        <w:rPr>
          <w:sz w:val="24"/>
          <w:szCs w:val="24"/>
        </w:rPr>
      </w:pPr>
    </w:p>
    <w:p w:rsidR="003F465F" w:rsidRPr="00C365FB" w:rsidRDefault="003F465F" w:rsidP="003F465F">
      <w:pPr>
        <w:ind w:left="851" w:hanging="851"/>
        <w:rPr>
          <w:b/>
          <w:sz w:val="24"/>
          <w:szCs w:val="24"/>
        </w:rPr>
      </w:pPr>
      <w:r w:rsidRPr="00C365FB">
        <w:rPr>
          <w:b/>
          <w:sz w:val="24"/>
          <w:szCs w:val="24"/>
        </w:rPr>
        <w:t>11.</w:t>
      </w:r>
      <w:r w:rsidRPr="00C365FB">
        <w:rPr>
          <w:b/>
          <w:sz w:val="24"/>
          <w:szCs w:val="24"/>
        </w:rPr>
        <w:tab/>
        <w:t>UDLEVERINGSBESTEMMELSE</w:t>
      </w:r>
    </w:p>
    <w:p w:rsidR="003F465F" w:rsidRPr="00C365FB" w:rsidRDefault="003F465F" w:rsidP="003F465F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rPr>
          <w:szCs w:val="24"/>
        </w:rPr>
        <w:t>B</w:t>
      </w:r>
    </w:p>
    <w:p w:rsidR="003F465F" w:rsidRPr="0012400C" w:rsidRDefault="003F465F" w:rsidP="003F465F"/>
    <w:p w:rsidR="0003527F" w:rsidRPr="003F465F" w:rsidRDefault="0003527F" w:rsidP="003F465F"/>
    <w:sectPr w:rsidR="0003527F" w:rsidRPr="003F465F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5F" w:rsidRDefault="003F465F">
      <w:r>
        <w:separator/>
      </w:r>
    </w:p>
  </w:endnote>
  <w:endnote w:type="continuationSeparator" w:id="0">
    <w:p w:rsidR="003F465F" w:rsidRDefault="003F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14F3F">
      <w:rPr>
        <w:i/>
        <w:noProof/>
        <w:snapToGrid w:val="0"/>
        <w:sz w:val="18"/>
      </w:rPr>
      <w:t>Cefaseptin, tabletter 300 mg og 750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14F3F">
      <w:rPr>
        <w:i/>
        <w:noProof/>
        <w:snapToGrid w:val="0"/>
        <w:sz w:val="18"/>
      </w:rPr>
      <w:t>Cefaseptin, tabletter 300 mg og 750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5F" w:rsidRDefault="003F465F">
      <w:r>
        <w:separator/>
      </w:r>
    </w:p>
  </w:footnote>
  <w:footnote w:type="continuationSeparator" w:id="0">
    <w:p w:rsidR="003F465F" w:rsidRDefault="003F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0A6AF8"/>
    <w:multiLevelType w:val="hybridMultilevel"/>
    <w:tmpl w:val="E116BC0A"/>
    <w:lvl w:ilvl="0" w:tplc="0406000F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5F"/>
    <w:rsid w:val="0003527F"/>
    <w:rsid w:val="00065C7D"/>
    <w:rsid w:val="000C6CD4"/>
    <w:rsid w:val="001577E4"/>
    <w:rsid w:val="001858CA"/>
    <w:rsid w:val="001C4AEF"/>
    <w:rsid w:val="001D3CC5"/>
    <w:rsid w:val="00322BDE"/>
    <w:rsid w:val="00326178"/>
    <w:rsid w:val="003F465F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F07E1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32F25"/>
    <w:rsid w:val="00C479BF"/>
    <w:rsid w:val="00D567AA"/>
    <w:rsid w:val="00DD6D71"/>
    <w:rsid w:val="00DD70A3"/>
    <w:rsid w:val="00DF32BE"/>
    <w:rsid w:val="00E14F0A"/>
    <w:rsid w:val="00E14F3F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02FA6"/>
  <w15:chartTrackingRefBased/>
  <w15:docId w15:val="{A83B09BE-7F42-49F8-BDA9-B0024AD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3F465F"/>
    <w:pPr>
      <w:ind w:left="720"/>
      <w:contextualSpacing/>
    </w:pPr>
  </w:style>
  <w:style w:type="table" w:styleId="Tabel-Gitter">
    <w:name w:val="Table Grid"/>
    <w:basedOn w:val="Tabel-Normal"/>
    <w:uiPriority w:val="59"/>
    <w:rsid w:val="0032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BFA1-A19C-4C27-B035-B6F317E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8</TotalTime>
  <Pages>7</Pages>
  <Words>1653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2019123112 - MT forlængelse</dc:description>
  <cp:lastModifiedBy>Helle Venn</cp:lastModifiedBy>
  <cp:revision>4</cp:revision>
  <dcterms:created xsi:type="dcterms:W3CDTF">2020-07-28T10:15:00Z</dcterms:created>
  <dcterms:modified xsi:type="dcterms:W3CDTF">2020-07-28T10:31:00Z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