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2BE" w:rsidRPr="00373BF5" w:rsidRDefault="00B05E3E" w:rsidP="00DF32BE">
      <w:pPr>
        <w:tabs>
          <w:tab w:val="left" w:pos="6804"/>
        </w:tabs>
        <w:rPr>
          <w:b/>
          <w:sz w:val="24"/>
          <w:szCs w:val="24"/>
        </w:rPr>
      </w:pPr>
      <w:r>
        <w:fldChar w:fldCharType="begin"/>
      </w:r>
      <w:r>
        <w:instrText xml:space="preserve"> INCLUDEPICTURE  "cid:image004.jpg@01D117E9.E5553340" \* MERGEFORMATINET </w:instrText>
      </w:r>
      <w:r>
        <w:fldChar w:fldCharType="separate"/>
      </w:r>
      <w:r w:rsidR="007D4A8D">
        <w:fldChar w:fldCharType="begin"/>
      </w:r>
      <w:r w:rsidR="007D4A8D">
        <w:instrText xml:space="preserve"> INCLUDEPICTURE  "cid:image004.jpg@01D117E9.E5553340" \* MERGEFORMATINET </w:instrText>
      </w:r>
      <w:r w:rsidR="007D4A8D">
        <w:fldChar w:fldCharType="separate"/>
      </w:r>
      <w:r w:rsidR="00091284">
        <w:fldChar w:fldCharType="begin"/>
      </w:r>
      <w:r w:rsidR="00091284">
        <w:instrText xml:space="preserve"> </w:instrText>
      </w:r>
      <w:r w:rsidR="00091284">
        <w:instrText>INCLUDEPICTURE  "cid:image004.jpg@01D117E9.E5553340" \* MERGEFORMATINET</w:instrText>
      </w:r>
      <w:r w:rsidR="00091284">
        <w:instrText xml:space="preserve"> </w:instrText>
      </w:r>
      <w:r w:rsidR="00091284">
        <w:fldChar w:fldCharType="separate"/>
      </w:r>
      <w:r w:rsidR="003140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6pt;height:54.6pt">
            <v:imagedata r:id="rId7" r:href="rId8"/>
          </v:shape>
        </w:pict>
      </w:r>
      <w:r w:rsidR="00091284">
        <w:fldChar w:fldCharType="end"/>
      </w:r>
      <w:r w:rsidR="007D4A8D">
        <w:fldChar w:fldCharType="end"/>
      </w:r>
      <w:r>
        <w:fldChar w:fldCharType="end"/>
      </w:r>
    </w:p>
    <w:p w:rsidR="00DF32BE" w:rsidRPr="00373BF5" w:rsidRDefault="00DF32BE" w:rsidP="00311C87">
      <w:pPr>
        <w:tabs>
          <w:tab w:val="left" w:pos="6804"/>
        </w:tabs>
        <w:rPr>
          <w:b/>
          <w:sz w:val="24"/>
          <w:szCs w:val="24"/>
        </w:rPr>
      </w:pPr>
    </w:p>
    <w:p w:rsidR="00DF32BE" w:rsidRPr="00373BF5" w:rsidRDefault="00091284" w:rsidP="00DF32BE">
      <w:pPr>
        <w:tabs>
          <w:tab w:val="left" w:pos="6804"/>
        </w:tabs>
        <w:jc w:val="right"/>
        <w:rPr>
          <w:b/>
          <w:sz w:val="24"/>
          <w:szCs w:val="24"/>
        </w:rPr>
      </w:pPr>
      <w:r>
        <w:rPr>
          <w:b/>
          <w:sz w:val="24"/>
          <w:szCs w:val="24"/>
        </w:rPr>
        <w:t>7</w:t>
      </w:r>
      <w:bookmarkStart w:id="0" w:name="_GoBack"/>
      <w:bookmarkEnd w:id="0"/>
      <w:r w:rsidR="00B05E3E">
        <w:rPr>
          <w:b/>
          <w:sz w:val="24"/>
          <w:szCs w:val="24"/>
        </w:rPr>
        <w:t xml:space="preserve">. </w:t>
      </w:r>
      <w:r>
        <w:rPr>
          <w:b/>
          <w:sz w:val="24"/>
          <w:szCs w:val="24"/>
        </w:rPr>
        <w:t>oktober 2016</w:t>
      </w:r>
    </w:p>
    <w:p w:rsidR="00DF32BE" w:rsidRPr="00373BF5" w:rsidRDefault="00DF32BE" w:rsidP="00DF32BE">
      <w:pPr>
        <w:tabs>
          <w:tab w:val="left" w:pos="8222"/>
        </w:tabs>
        <w:rPr>
          <w:sz w:val="24"/>
          <w:szCs w:val="24"/>
        </w:rPr>
      </w:pPr>
    </w:p>
    <w:p w:rsidR="00DF32BE" w:rsidRPr="00373BF5" w:rsidRDefault="00DF32BE" w:rsidP="00DF32BE">
      <w:pPr>
        <w:tabs>
          <w:tab w:val="left" w:pos="8222"/>
        </w:tabs>
        <w:rPr>
          <w:sz w:val="24"/>
          <w:szCs w:val="24"/>
        </w:rPr>
      </w:pPr>
    </w:p>
    <w:p w:rsidR="00DF32BE" w:rsidRPr="00373BF5" w:rsidRDefault="00DF32BE" w:rsidP="00DF32BE">
      <w:pPr>
        <w:tabs>
          <w:tab w:val="left" w:pos="8222"/>
        </w:tabs>
        <w:jc w:val="center"/>
        <w:rPr>
          <w:b/>
          <w:sz w:val="24"/>
          <w:szCs w:val="24"/>
        </w:rPr>
      </w:pPr>
      <w:r w:rsidRPr="00373BF5">
        <w:rPr>
          <w:b/>
          <w:sz w:val="24"/>
          <w:szCs w:val="24"/>
        </w:rPr>
        <w:t>PRODUKTRESUMÉ</w:t>
      </w:r>
    </w:p>
    <w:p w:rsidR="00DF32BE" w:rsidRPr="00373BF5" w:rsidRDefault="00DF32BE" w:rsidP="00DF32BE">
      <w:pPr>
        <w:tabs>
          <w:tab w:val="left" w:pos="8222"/>
        </w:tabs>
        <w:jc w:val="center"/>
        <w:rPr>
          <w:b/>
          <w:sz w:val="24"/>
          <w:szCs w:val="24"/>
        </w:rPr>
      </w:pPr>
    </w:p>
    <w:p w:rsidR="00DF32BE" w:rsidRPr="00373BF5" w:rsidRDefault="00DF32BE" w:rsidP="00DF32BE">
      <w:pPr>
        <w:tabs>
          <w:tab w:val="left" w:pos="8222"/>
        </w:tabs>
        <w:jc w:val="center"/>
        <w:rPr>
          <w:b/>
          <w:sz w:val="24"/>
          <w:szCs w:val="24"/>
        </w:rPr>
      </w:pPr>
      <w:proofErr w:type="gramStart"/>
      <w:r w:rsidRPr="00373BF5">
        <w:rPr>
          <w:b/>
          <w:sz w:val="24"/>
          <w:szCs w:val="24"/>
        </w:rPr>
        <w:t>for</w:t>
      </w:r>
      <w:proofErr w:type="gramEnd"/>
    </w:p>
    <w:p w:rsidR="00DF32BE" w:rsidRPr="00373BF5" w:rsidRDefault="00DF32BE" w:rsidP="00DF32BE">
      <w:pPr>
        <w:tabs>
          <w:tab w:val="left" w:pos="8222"/>
        </w:tabs>
        <w:jc w:val="center"/>
        <w:rPr>
          <w:b/>
          <w:sz w:val="24"/>
          <w:szCs w:val="24"/>
        </w:rPr>
      </w:pPr>
    </w:p>
    <w:p w:rsidR="00DF32BE" w:rsidRPr="00373BF5" w:rsidRDefault="007624D9" w:rsidP="00DF32BE">
      <w:pPr>
        <w:tabs>
          <w:tab w:val="left" w:pos="8222"/>
        </w:tabs>
        <w:jc w:val="center"/>
        <w:rPr>
          <w:b/>
          <w:sz w:val="24"/>
          <w:szCs w:val="24"/>
        </w:rPr>
      </w:pPr>
      <w:proofErr w:type="spellStart"/>
      <w:r w:rsidRPr="00373BF5">
        <w:rPr>
          <w:b/>
          <w:sz w:val="24"/>
          <w:szCs w:val="24"/>
        </w:rPr>
        <w:t>Ceftiosan</w:t>
      </w:r>
      <w:proofErr w:type="spellEnd"/>
      <w:r w:rsidRPr="00373BF5">
        <w:rPr>
          <w:b/>
          <w:sz w:val="24"/>
          <w:szCs w:val="24"/>
        </w:rPr>
        <w:t>, injektionsvæske, suspension</w:t>
      </w:r>
    </w:p>
    <w:p w:rsidR="00DF32BE" w:rsidRPr="00373BF5" w:rsidRDefault="00DF32BE" w:rsidP="00DF32BE">
      <w:pPr>
        <w:tabs>
          <w:tab w:val="left" w:pos="8222"/>
        </w:tabs>
        <w:jc w:val="both"/>
        <w:rPr>
          <w:sz w:val="24"/>
          <w:szCs w:val="24"/>
        </w:rPr>
      </w:pPr>
    </w:p>
    <w:p w:rsidR="00DF32BE" w:rsidRPr="00373BF5" w:rsidRDefault="00DF32BE" w:rsidP="00DF32BE">
      <w:pPr>
        <w:tabs>
          <w:tab w:val="left" w:pos="8222"/>
        </w:tabs>
        <w:jc w:val="both"/>
        <w:rPr>
          <w:sz w:val="24"/>
          <w:szCs w:val="24"/>
        </w:rPr>
      </w:pPr>
    </w:p>
    <w:p w:rsidR="00DF32BE" w:rsidRPr="00373BF5" w:rsidRDefault="00DF32BE" w:rsidP="00DF32BE">
      <w:pPr>
        <w:numPr>
          <w:ilvl w:val="0"/>
          <w:numId w:val="1"/>
        </w:numPr>
        <w:tabs>
          <w:tab w:val="left" w:pos="8222"/>
        </w:tabs>
        <w:rPr>
          <w:b/>
          <w:sz w:val="24"/>
          <w:szCs w:val="24"/>
        </w:rPr>
      </w:pPr>
      <w:r w:rsidRPr="00373BF5">
        <w:rPr>
          <w:b/>
          <w:sz w:val="24"/>
          <w:szCs w:val="24"/>
        </w:rPr>
        <w:t>D.SP.NR</w:t>
      </w:r>
    </w:p>
    <w:p w:rsidR="00DF32BE" w:rsidRPr="00373BF5" w:rsidRDefault="007624D9" w:rsidP="005230CA">
      <w:pPr>
        <w:tabs>
          <w:tab w:val="left" w:pos="8222"/>
        </w:tabs>
        <w:ind w:left="851"/>
        <w:rPr>
          <w:sz w:val="24"/>
          <w:szCs w:val="24"/>
        </w:rPr>
      </w:pPr>
      <w:r w:rsidRPr="00373BF5">
        <w:rPr>
          <w:sz w:val="24"/>
          <w:szCs w:val="24"/>
        </w:rPr>
        <w:t>27159</w:t>
      </w:r>
    </w:p>
    <w:p w:rsidR="00DF32BE" w:rsidRPr="00373BF5" w:rsidRDefault="00DF32BE" w:rsidP="005230CA">
      <w:pPr>
        <w:tabs>
          <w:tab w:val="left" w:pos="8222"/>
        </w:tabs>
        <w:ind w:left="851"/>
        <w:rPr>
          <w:sz w:val="24"/>
          <w:szCs w:val="24"/>
        </w:rPr>
      </w:pPr>
    </w:p>
    <w:p w:rsidR="00DF32BE" w:rsidRPr="00373BF5" w:rsidRDefault="00DF32BE" w:rsidP="005230CA">
      <w:pPr>
        <w:numPr>
          <w:ilvl w:val="0"/>
          <w:numId w:val="1"/>
        </w:numPr>
        <w:tabs>
          <w:tab w:val="left" w:pos="8222"/>
        </w:tabs>
        <w:rPr>
          <w:b/>
          <w:sz w:val="24"/>
          <w:szCs w:val="24"/>
        </w:rPr>
      </w:pPr>
      <w:r w:rsidRPr="00373BF5">
        <w:rPr>
          <w:b/>
          <w:sz w:val="24"/>
          <w:szCs w:val="24"/>
        </w:rPr>
        <w:t>VETERINÆRLÆGEMIDLETS NAVN</w:t>
      </w:r>
    </w:p>
    <w:p w:rsidR="00DF32BE" w:rsidRPr="00373BF5" w:rsidRDefault="007624D9" w:rsidP="005230CA">
      <w:pPr>
        <w:tabs>
          <w:tab w:val="left" w:pos="8222"/>
        </w:tabs>
        <w:ind w:left="851"/>
        <w:rPr>
          <w:sz w:val="24"/>
          <w:szCs w:val="24"/>
        </w:rPr>
      </w:pPr>
      <w:proofErr w:type="spellStart"/>
      <w:r w:rsidRPr="00373BF5">
        <w:rPr>
          <w:sz w:val="24"/>
          <w:szCs w:val="24"/>
        </w:rPr>
        <w:t>Ceftiosan</w:t>
      </w:r>
      <w:proofErr w:type="spellEnd"/>
    </w:p>
    <w:p w:rsidR="00DF32BE" w:rsidRPr="00373BF5" w:rsidRDefault="00DF32BE" w:rsidP="005230CA">
      <w:pPr>
        <w:tabs>
          <w:tab w:val="left" w:pos="8222"/>
        </w:tabs>
        <w:ind w:left="851"/>
        <w:rPr>
          <w:sz w:val="24"/>
          <w:szCs w:val="24"/>
        </w:rPr>
      </w:pPr>
    </w:p>
    <w:p w:rsidR="00DF32BE" w:rsidRPr="00373BF5" w:rsidRDefault="00DF32BE" w:rsidP="005230CA">
      <w:pPr>
        <w:numPr>
          <w:ilvl w:val="0"/>
          <w:numId w:val="1"/>
        </w:numPr>
        <w:tabs>
          <w:tab w:val="left" w:pos="8222"/>
        </w:tabs>
        <w:rPr>
          <w:b/>
          <w:sz w:val="24"/>
          <w:szCs w:val="24"/>
        </w:rPr>
      </w:pPr>
      <w:r w:rsidRPr="00373BF5">
        <w:rPr>
          <w:b/>
          <w:sz w:val="24"/>
          <w:szCs w:val="24"/>
        </w:rPr>
        <w:t>KVALITATIV OG KVANTITATIV SAMMENSÆTNING</w:t>
      </w:r>
    </w:p>
    <w:p w:rsidR="00C86328" w:rsidRPr="00373BF5" w:rsidRDefault="00C86328" w:rsidP="005230CA">
      <w:pPr>
        <w:tabs>
          <w:tab w:val="left" w:pos="8222"/>
        </w:tabs>
        <w:ind w:left="851"/>
        <w:rPr>
          <w:sz w:val="24"/>
          <w:szCs w:val="24"/>
        </w:rPr>
      </w:pPr>
      <w:r w:rsidRPr="00373BF5">
        <w:rPr>
          <w:sz w:val="24"/>
          <w:szCs w:val="24"/>
        </w:rPr>
        <w:t>Hver ml indeholder:</w:t>
      </w:r>
    </w:p>
    <w:p w:rsidR="00FE09D5" w:rsidRPr="00373BF5" w:rsidRDefault="00FE09D5" w:rsidP="005230CA">
      <w:pPr>
        <w:tabs>
          <w:tab w:val="left" w:pos="8222"/>
        </w:tabs>
        <w:ind w:left="851"/>
        <w:rPr>
          <w:sz w:val="24"/>
          <w:szCs w:val="24"/>
        </w:rPr>
      </w:pPr>
    </w:p>
    <w:p w:rsidR="00B05E3E" w:rsidRPr="00B05E3E" w:rsidRDefault="00C86328" w:rsidP="00B05E3E">
      <w:pPr>
        <w:tabs>
          <w:tab w:val="left" w:pos="8222"/>
        </w:tabs>
        <w:ind w:left="851"/>
        <w:rPr>
          <w:sz w:val="24"/>
          <w:szCs w:val="24"/>
        </w:rPr>
      </w:pPr>
      <w:r w:rsidRPr="00373BF5">
        <w:rPr>
          <w:sz w:val="24"/>
          <w:szCs w:val="24"/>
          <w:u w:val="single"/>
        </w:rPr>
        <w:t>Aktivt stof</w:t>
      </w:r>
      <w:r w:rsidRPr="00373BF5">
        <w:rPr>
          <w:sz w:val="24"/>
          <w:szCs w:val="24"/>
        </w:rPr>
        <w:br/>
      </w:r>
      <w:proofErr w:type="spellStart"/>
      <w:r w:rsidR="00B05E3E" w:rsidRPr="00B05E3E">
        <w:rPr>
          <w:sz w:val="24"/>
          <w:szCs w:val="24"/>
        </w:rPr>
        <w:t>Ceftiofur</w:t>
      </w:r>
      <w:proofErr w:type="spellEnd"/>
      <w:r w:rsidR="00B05E3E" w:rsidRPr="00B05E3E">
        <w:rPr>
          <w:sz w:val="24"/>
          <w:szCs w:val="24"/>
        </w:rPr>
        <w:t xml:space="preserve"> 50,0 mg</w:t>
      </w:r>
    </w:p>
    <w:p w:rsidR="00C86328" w:rsidRPr="00373BF5" w:rsidRDefault="00B05E3E" w:rsidP="00B05E3E">
      <w:pPr>
        <w:tabs>
          <w:tab w:val="left" w:pos="8222"/>
        </w:tabs>
        <w:ind w:left="851"/>
        <w:rPr>
          <w:sz w:val="24"/>
          <w:szCs w:val="24"/>
        </w:rPr>
      </w:pPr>
      <w:r w:rsidRPr="00B05E3E">
        <w:rPr>
          <w:sz w:val="24"/>
          <w:szCs w:val="24"/>
          <w:lang w:val="en-GB"/>
        </w:rPr>
        <w:t>(</w:t>
      </w:r>
      <w:proofErr w:type="spellStart"/>
      <w:proofErr w:type="gramStart"/>
      <w:r w:rsidRPr="00B05E3E">
        <w:rPr>
          <w:sz w:val="24"/>
          <w:szCs w:val="24"/>
          <w:lang w:val="en-GB"/>
        </w:rPr>
        <w:t>som</w:t>
      </w:r>
      <w:proofErr w:type="spellEnd"/>
      <w:proofErr w:type="gramEnd"/>
      <w:r w:rsidRPr="00B05E3E">
        <w:rPr>
          <w:sz w:val="24"/>
          <w:szCs w:val="24"/>
          <w:lang w:val="en-GB"/>
        </w:rPr>
        <w:t xml:space="preserve"> </w:t>
      </w:r>
      <w:proofErr w:type="spellStart"/>
      <w:r w:rsidRPr="00B05E3E">
        <w:rPr>
          <w:sz w:val="24"/>
          <w:szCs w:val="24"/>
          <w:lang w:val="en-GB"/>
        </w:rPr>
        <w:t>Ceftiofurhydroklorid</w:t>
      </w:r>
      <w:proofErr w:type="spellEnd"/>
      <w:r w:rsidRPr="00B05E3E">
        <w:rPr>
          <w:sz w:val="24"/>
          <w:szCs w:val="24"/>
          <w:lang w:val="en-GB"/>
        </w:rPr>
        <w:t>)</w:t>
      </w:r>
    </w:p>
    <w:p w:rsidR="00C86328" w:rsidRPr="00373BF5" w:rsidRDefault="00C86328" w:rsidP="005230CA">
      <w:pPr>
        <w:tabs>
          <w:tab w:val="left" w:pos="8222"/>
        </w:tabs>
        <w:ind w:left="851"/>
        <w:rPr>
          <w:sz w:val="24"/>
          <w:szCs w:val="24"/>
          <w:u w:val="single"/>
        </w:rPr>
      </w:pPr>
      <w:r w:rsidRPr="00373BF5">
        <w:rPr>
          <w:sz w:val="24"/>
          <w:szCs w:val="24"/>
        </w:rPr>
        <w:br/>
      </w:r>
      <w:r w:rsidRPr="00373BF5">
        <w:rPr>
          <w:sz w:val="24"/>
          <w:szCs w:val="24"/>
          <w:u w:val="single"/>
        </w:rPr>
        <w:t>Hjælpes</w:t>
      </w:r>
      <w:r w:rsidR="00FE09D5" w:rsidRPr="00373BF5">
        <w:rPr>
          <w:sz w:val="24"/>
          <w:szCs w:val="24"/>
          <w:u w:val="single"/>
        </w:rPr>
        <w:t>toffer</w:t>
      </w:r>
    </w:p>
    <w:p w:rsidR="00DF32BE" w:rsidRPr="00373BF5" w:rsidRDefault="00FE09D5" w:rsidP="005230CA">
      <w:pPr>
        <w:tabs>
          <w:tab w:val="left" w:pos="8222"/>
        </w:tabs>
        <w:ind w:left="851"/>
        <w:rPr>
          <w:sz w:val="24"/>
          <w:szCs w:val="24"/>
        </w:rPr>
      </w:pPr>
      <w:r w:rsidRPr="00373BF5">
        <w:rPr>
          <w:sz w:val="24"/>
          <w:szCs w:val="24"/>
        </w:rPr>
        <w:t>Alle hjælpestoffer er anført under pkt. 6.1</w:t>
      </w:r>
      <w:r w:rsidR="00C86328" w:rsidRPr="00373BF5">
        <w:rPr>
          <w:sz w:val="24"/>
          <w:szCs w:val="24"/>
        </w:rPr>
        <w:t>.</w:t>
      </w:r>
      <w:r w:rsidR="00C86328" w:rsidRPr="00373BF5">
        <w:rPr>
          <w:sz w:val="24"/>
          <w:szCs w:val="24"/>
        </w:rPr>
        <w:br/>
      </w:r>
    </w:p>
    <w:p w:rsidR="00DF32BE" w:rsidRPr="00373BF5" w:rsidRDefault="00DF32BE" w:rsidP="005230CA">
      <w:pPr>
        <w:numPr>
          <w:ilvl w:val="0"/>
          <w:numId w:val="1"/>
        </w:numPr>
        <w:tabs>
          <w:tab w:val="left" w:pos="8222"/>
        </w:tabs>
        <w:rPr>
          <w:b/>
          <w:sz w:val="24"/>
          <w:szCs w:val="24"/>
        </w:rPr>
      </w:pPr>
      <w:r w:rsidRPr="00373BF5">
        <w:rPr>
          <w:b/>
          <w:sz w:val="24"/>
          <w:szCs w:val="24"/>
        </w:rPr>
        <w:t>LÆGEMIDDELFORM</w:t>
      </w:r>
    </w:p>
    <w:p w:rsidR="00C86328" w:rsidRPr="00373BF5" w:rsidRDefault="00C86328" w:rsidP="00D13624">
      <w:pPr>
        <w:tabs>
          <w:tab w:val="left" w:pos="851"/>
          <w:tab w:val="left" w:pos="8222"/>
        </w:tabs>
        <w:ind w:left="851"/>
        <w:rPr>
          <w:sz w:val="24"/>
          <w:szCs w:val="24"/>
        </w:rPr>
      </w:pPr>
      <w:r w:rsidRPr="00373BF5">
        <w:rPr>
          <w:iCs/>
          <w:sz w:val="24"/>
          <w:szCs w:val="24"/>
        </w:rPr>
        <w:t>Injektionsvæske, suspension.</w:t>
      </w:r>
    </w:p>
    <w:p w:rsidR="00C86328" w:rsidRPr="00D17830" w:rsidRDefault="00C86328" w:rsidP="00D13624">
      <w:pPr>
        <w:tabs>
          <w:tab w:val="left" w:pos="851"/>
          <w:tab w:val="left" w:pos="8222"/>
        </w:tabs>
        <w:ind w:left="851"/>
        <w:rPr>
          <w:sz w:val="24"/>
          <w:szCs w:val="24"/>
          <w:lang w:val="en-US"/>
        </w:rPr>
      </w:pPr>
      <w:proofErr w:type="spellStart"/>
      <w:r w:rsidRPr="00D17830">
        <w:rPr>
          <w:sz w:val="24"/>
          <w:szCs w:val="24"/>
          <w:lang w:val="en-US"/>
        </w:rPr>
        <w:t>Hvid</w:t>
      </w:r>
      <w:proofErr w:type="spellEnd"/>
      <w:r w:rsidRPr="00D17830">
        <w:rPr>
          <w:sz w:val="24"/>
          <w:szCs w:val="24"/>
          <w:lang w:val="en-US"/>
        </w:rPr>
        <w:t xml:space="preserve"> </w:t>
      </w:r>
      <w:proofErr w:type="spellStart"/>
      <w:r w:rsidRPr="00D17830">
        <w:rPr>
          <w:sz w:val="24"/>
          <w:szCs w:val="24"/>
          <w:lang w:val="en-US"/>
        </w:rPr>
        <w:t>til</w:t>
      </w:r>
      <w:proofErr w:type="spellEnd"/>
      <w:r w:rsidRPr="00D17830">
        <w:rPr>
          <w:sz w:val="24"/>
          <w:szCs w:val="24"/>
          <w:lang w:val="en-US"/>
        </w:rPr>
        <w:t xml:space="preserve"> off-white suspension. </w:t>
      </w:r>
      <w:r w:rsidRPr="00D17830">
        <w:rPr>
          <w:sz w:val="24"/>
          <w:szCs w:val="24"/>
          <w:lang w:val="en-US"/>
        </w:rPr>
        <w:tab/>
      </w:r>
    </w:p>
    <w:p w:rsidR="00DF32BE" w:rsidRPr="00D17830" w:rsidRDefault="00DF32BE" w:rsidP="00D13624">
      <w:pPr>
        <w:tabs>
          <w:tab w:val="left" w:pos="851"/>
          <w:tab w:val="left" w:pos="8222"/>
        </w:tabs>
        <w:ind w:left="851"/>
        <w:rPr>
          <w:sz w:val="24"/>
          <w:szCs w:val="24"/>
          <w:lang w:val="en-US"/>
        </w:rPr>
      </w:pPr>
    </w:p>
    <w:p w:rsidR="00DF32BE" w:rsidRPr="00D17830" w:rsidRDefault="00DF32BE" w:rsidP="005230CA">
      <w:pPr>
        <w:tabs>
          <w:tab w:val="left" w:pos="851"/>
          <w:tab w:val="left" w:pos="8222"/>
        </w:tabs>
        <w:rPr>
          <w:sz w:val="24"/>
          <w:szCs w:val="24"/>
          <w:lang w:val="en-US"/>
        </w:rPr>
      </w:pPr>
    </w:p>
    <w:p w:rsidR="00DF32BE" w:rsidRPr="00373BF5" w:rsidRDefault="00DF32BE" w:rsidP="005230CA">
      <w:pPr>
        <w:numPr>
          <w:ilvl w:val="0"/>
          <w:numId w:val="1"/>
        </w:numPr>
        <w:tabs>
          <w:tab w:val="left" w:pos="8222"/>
        </w:tabs>
        <w:rPr>
          <w:b/>
          <w:sz w:val="24"/>
          <w:szCs w:val="24"/>
        </w:rPr>
      </w:pPr>
      <w:r w:rsidRPr="00373BF5">
        <w:rPr>
          <w:b/>
          <w:sz w:val="24"/>
          <w:szCs w:val="24"/>
        </w:rPr>
        <w:t>KLINISKE OPLYSNINGER</w:t>
      </w:r>
    </w:p>
    <w:p w:rsidR="00DF32BE" w:rsidRPr="00373BF5" w:rsidRDefault="00DF32BE" w:rsidP="005230CA">
      <w:pPr>
        <w:tabs>
          <w:tab w:val="left" w:pos="851"/>
          <w:tab w:val="left" w:pos="8222"/>
        </w:tabs>
        <w:rPr>
          <w:sz w:val="24"/>
          <w:szCs w:val="24"/>
        </w:rPr>
      </w:pPr>
    </w:p>
    <w:p w:rsidR="00DF32BE" w:rsidRPr="00373BF5" w:rsidRDefault="00DF32BE" w:rsidP="005230CA">
      <w:pPr>
        <w:tabs>
          <w:tab w:val="left" w:pos="851"/>
          <w:tab w:val="left" w:pos="8222"/>
        </w:tabs>
        <w:rPr>
          <w:b/>
          <w:sz w:val="24"/>
          <w:szCs w:val="24"/>
          <w:u w:val="single"/>
        </w:rPr>
      </w:pPr>
      <w:r w:rsidRPr="00373BF5">
        <w:rPr>
          <w:b/>
          <w:sz w:val="24"/>
          <w:szCs w:val="24"/>
        </w:rPr>
        <w:t>4.1</w:t>
      </w:r>
      <w:r w:rsidRPr="00373BF5">
        <w:rPr>
          <w:b/>
          <w:sz w:val="24"/>
          <w:szCs w:val="24"/>
        </w:rPr>
        <w:tab/>
        <w:t>Dyrearter</w:t>
      </w:r>
    </w:p>
    <w:p w:rsidR="00C86328" w:rsidRPr="00373BF5" w:rsidRDefault="00C86328" w:rsidP="00D13624">
      <w:pPr>
        <w:ind w:left="851"/>
        <w:rPr>
          <w:sz w:val="24"/>
          <w:szCs w:val="24"/>
          <w:lang w:eastAsia="da-DK"/>
        </w:rPr>
      </w:pPr>
      <w:r w:rsidRPr="00373BF5">
        <w:rPr>
          <w:sz w:val="24"/>
          <w:szCs w:val="24"/>
          <w:lang w:eastAsia="da-DK"/>
        </w:rPr>
        <w:t xml:space="preserve">Svin </w:t>
      </w:r>
      <w:r w:rsidR="00B05E3E">
        <w:rPr>
          <w:sz w:val="24"/>
          <w:szCs w:val="24"/>
          <w:lang w:eastAsia="da-DK"/>
        </w:rPr>
        <w:t>(”</w:t>
      </w:r>
      <w:r w:rsidRPr="00373BF5">
        <w:rPr>
          <w:sz w:val="24"/>
          <w:szCs w:val="24"/>
          <w:lang w:eastAsia="da-DK"/>
        </w:rPr>
        <w:t>med en vægt på op til 125 kg</w:t>
      </w:r>
      <w:r w:rsidR="00B05E3E">
        <w:rPr>
          <w:sz w:val="24"/>
          <w:szCs w:val="24"/>
          <w:lang w:eastAsia="da-DK"/>
        </w:rPr>
        <w:t>”)</w:t>
      </w:r>
      <w:r w:rsidRPr="00373BF5">
        <w:rPr>
          <w:sz w:val="24"/>
          <w:szCs w:val="24"/>
          <w:lang w:eastAsia="da-DK"/>
        </w:rPr>
        <w:t>.</w:t>
      </w:r>
    </w:p>
    <w:p w:rsidR="00C86328" w:rsidRPr="00373BF5" w:rsidRDefault="00C86328" w:rsidP="00D13624">
      <w:pPr>
        <w:ind w:left="851"/>
        <w:rPr>
          <w:sz w:val="24"/>
          <w:szCs w:val="24"/>
          <w:lang w:eastAsia="da-DK"/>
        </w:rPr>
      </w:pPr>
      <w:r w:rsidRPr="00373BF5">
        <w:rPr>
          <w:sz w:val="24"/>
          <w:szCs w:val="24"/>
          <w:lang w:eastAsia="da-DK"/>
        </w:rPr>
        <w:t>Kvæg.</w:t>
      </w:r>
      <w:r w:rsidRPr="00373BF5">
        <w:rPr>
          <w:sz w:val="24"/>
          <w:szCs w:val="24"/>
          <w:lang w:eastAsia="da-DK"/>
        </w:rPr>
        <w:tab/>
      </w:r>
    </w:p>
    <w:p w:rsidR="00DF32BE" w:rsidRPr="00373BF5" w:rsidRDefault="00DF32BE" w:rsidP="005230CA">
      <w:pPr>
        <w:tabs>
          <w:tab w:val="left" w:pos="8222"/>
        </w:tabs>
        <w:ind w:left="851"/>
        <w:rPr>
          <w:sz w:val="24"/>
          <w:szCs w:val="24"/>
        </w:rPr>
      </w:pPr>
    </w:p>
    <w:p w:rsidR="00DF32BE" w:rsidRPr="00373BF5" w:rsidRDefault="00DF32BE" w:rsidP="005230CA">
      <w:pPr>
        <w:pStyle w:val="Sidehoved"/>
        <w:numPr>
          <w:ilvl w:val="1"/>
          <w:numId w:val="2"/>
        </w:numPr>
        <w:tabs>
          <w:tab w:val="clear" w:pos="4819"/>
          <w:tab w:val="clear" w:pos="9638"/>
          <w:tab w:val="left" w:pos="8222"/>
        </w:tabs>
        <w:rPr>
          <w:b/>
          <w:szCs w:val="24"/>
        </w:rPr>
      </w:pPr>
      <w:r w:rsidRPr="00373BF5">
        <w:rPr>
          <w:b/>
          <w:szCs w:val="24"/>
        </w:rPr>
        <w:t>Terapeutiske indikationer</w:t>
      </w:r>
    </w:p>
    <w:p w:rsidR="00AB78B1" w:rsidRPr="00373BF5" w:rsidRDefault="00C86328" w:rsidP="005230CA">
      <w:pPr>
        <w:pStyle w:val="Sidehoved"/>
        <w:tabs>
          <w:tab w:val="left" w:pos="8222"/>
        </w:tabs>
        <w:ind w:left="851"/>
        <w:rPr>
          <w:szCs w:val="24"/>
        </w:rPr>
      </w:pPr>
      <w:r w:rsidRPr="00373BF5">
        <w:rPr>
          <w:szCs w:val="24"/>
        </w:rPr>
        <w:t>Infektioner forår</w:t>
      </w:r>
      <w:r w:rsidR="00DE2124" w:rsidRPr="00373BF5">
        <w:rPr>
          <w:szCs w:val="24"/>
        </w:rPr>
        <w:t xml:space="preserve">saget af </w:t>
      </w:r>
      <w:proofErr w:type="spellStart"/>
      <w:r w:rsidR="00DE2124" w:rsidRPr="00373BF5">
        <w:rPr>
          <w:szCs w:val="24"/>
        </w:rPr>
        <w:t>ceftiofur</w:t>
      </w:r>
      <w:r w:rsidRPr="00373BF5">
        <w:rPr>
          <w:szCs w:val="24"/>
        </w:rPr>
        <w:t>følsomme</w:t>
      </w:r>
      <w:proofErr w:type="spellEnd"/>
      <w:r w:rsidRPr="00373BF5">
        <w:rPr>
          <w:szCs w:val="24"/>
        </w:rPr>
        <w:t xml:space="preserve"> bakterier:</w:t>
      </w:r>
    </w:p>
    <w:p w:rsidR="00AB78B1" w:rsidRPr="00373BF5" w:rsidRDefault="00AB78B1" w:rsidP="005230CA">
      <w:pPr>
        <w:pStyle w:val="Sidehoved"/>
        <w:tabs>
          <w:tab w:val="left" w:pos="8222"/>
        </w:tabs>
        <w:ind w:left="851"/>
        <w:rPr>
          <w:szCs w:val="24"/>
        </w:rPr>
      </w:pPr>
    </w:p>
    <w:p w:rsidR="00AB78B1" w:rsidRPr="00B05E3E" w:rsidRDefault="00DE2124" w:rsidP="005230CA">
      <w:pPr>
        <w:pStyle w:val="Sidehoved"/>
        <w:tabs>
          <w:tab w:val="left" w:pos="8222"/>
        </w:tabs>
        <w:ind w:left="851"/>
        <w:rPr>
          <w:szCs w:val="24"/>
        </w:rPr>
      </w:pPr>
      <w:r w:rsidRPr="00B05E3E">
        <w:rPr>
          <w:szCs w:val="24"/>
        </w:rPr>
        <w:t>Til svin</w:t>
      </w:r>
      <w:r w:rsidR="00B05E3E">
        <w:rPr>
          <w:szCs w:val="24"/>
        </w:rPr>
        <w:t>:</w:t>
      </w:r>
    </w:p>
    <w:p w:rsidR="00AB78B1" w:rsidRPr="00373BF5" w:rsidRDefault="00C86328" w:rsidP="005230CA">
      <w:pPr>
        <w:pStyle w:val="Sidehoved"/>
        <w:tabs>
          <w:tab w:val="left" w:pos="8222"/>
        </w:tabs>
        <w:ind w:left="851"/>
        <w:rPr>
          <w:szCs w:val="24"/>
        </w:rPr>
      </w:pPr>
      <w:r w:rsidRPr="00373BF5">
        <w:rPr>
          <w:szCs w:val="24"/>
        </w:rPr>
        <w:t xml:space="preserve">Behandling af bakteriel luftvejslidelse forårsaget af </w:t>
      </w:r>
      <w:proofErr w:type="spellStart"/>
      <w:r w:rsidRPr="00373BF5">
        <w:rPr>
          <w:i/>
          <w:iCs/>
          <w:szCs w:val="24"/>
        </w:rPr>
        <w:t>Pasteurella</w:t>
      </w:r>
      <w:proofErr w:type="spellEnd"/>
      <w:r w:rsidRPr="00373BF5">
        <w:rPr>
          <w:i/>
          <w:iCs/>
          <w:szCs w:val="24"/>
        </w:rPr>
        <w:t xml:space="preserve"> </w:t>
      </w:r>
      <w:proofErr w:type="spellStart"/>
      <w:r w:rsidRPr="00373BF5">
        <w:rPr>
          <w:i/>
          <w:iCs/>
          <w:szCs w:val="24"/>
        </w:rPr>
        <w:t>multocida</w:t>
      </w:r>
      <w:proofErr w:type="spellEnd"/>
      <w:r w:rsidRPr="00373BF5">
        <w:rPr>
          <w:szCs w:val="24"/>
        </w:rPr>
        <w:t xml:space="preserve">, </w:t>
      </w:r>
      <w:proofErr w:type="spellStart"/>
      <w:r w:rsidRPr="00373BF5">
        <w:rPr>
          <w:i/>
          <w:iCs/>
          <w:szCs w:val="24"/>
        </w:rPr>
        <w:t>Actinobacillus</w:t>
      </w:r>
      <w:proofErr w:type="spellEnd"/>
      <w:r w:rsidRPr="00373BF5">
        <w:rPr>
          <w:i/>
          <w:iCs/>
          <w:szCs w:val="24"/>
        </w:rPr>
        <w:t xml:space="preserve"> </w:t>
      </w:r>
      <w:proofErr w:type="spellStart"/>
      <w:r w:rsidRPr="00373BF5">
        <w:rPr>
          <w:i/>
          <w:iCs/>
          <w:szCs w:val="24"/>
        </w:rPr>
        <w:t>pleuropneumoniae</w:t>
      </w:r>
      <w:proofErr w:type="spellEnd"/>
      <w:r w:rsidRPr="00373BF5">
        <w:rPr>
          <w:i/>
          <w:iCs/>
          <w:szCs w:val="24"/>
        </w:rPr>
        <w:t xml:space="preserve"> </w:t>
      </w:r>
      <w:r w:rsidRPr="00373BF5">
        <w:rPr>
          <w:szCs w:val="24"/>
        </w:rPr>
        <w:t xml:space="preserve">og </w:t>
      </w:r>
      <w:proofErr w:type="spellStart"/>
      <w:r w:rsidRPr="00373BF5">
        <w:rPr>
          <w:i/>
          <w:iCs/>
          <w:szCs w:val="24"/>
        </w:rPr>
        <w:t>Streptococcus</w:t>
      </w:r>
      <w:proofErr w:type="spellEnd"/>
      <w:r w:rsidRPr="00373BF5">
        <w:rPr>
          <w:i/>
          <w:iCs/>
          <w:szCs w:val="24"/>
        </w:rPr>
        <w:t xml:space="preserve"> </w:t>
      </w:r>
      <w:proofErr w:type="spellStart"/>
      <w:r w:rsidRPr="00373BF5">
        <w:rPr>
          <w:i/>
          <w:iCs/>
          <w:szCs w:val="24"/>
        </w:rPr>
        <w:t>suis</w:t>
      </w:r>
      <w:proofErr w:type="spellEnd"/>
      <w:r w:rsidRPr="00373BF5">
        <w:rPr>
          <w:szCs w:val="24"/>
        </w:rPr>
        <w:t>.</w:t>
      </w:r>
    </w:p>
    <w:p w:rsidR="00AB78B1" w:rsidRPr="00373BF5" w:rsidRDefault="00AB78B1" w:rsidP="005230CA">
      <w:pPr>
        <w:pStyle w:val="Sidehoved"/>
        <w:tabs>
          <w:tab w:val="left" w:pos="8222"/>
        </w:tabs>
        <w:ind w:left="851"/>
        <w:rPr>
          <w:szCs w:val="24"/>
        </w:rPr>
      </w:pPr>
    </w:p>
    <w:p w:rsidR="00C86328" w:rsidRPr="00373BF5" w:rsidRDefault="00C86328" w:rsidP="005230CA">
      <w:pPr>
        <w:pStyle w:val="Sidehoved"/>
        <w:tabs>
          <w:tab w:val="left" w:pos="8222"/>
        </w:tabs>
        <w:ind w:left="851"/>
        <w:rPr>
          <w:szCs w:val="24"/>
        </w:rPr>
      </w:pPr>
      <w:r w:rsidRPr="00373BF5">
        <w:rPr>
          <w:szCs w:val="24"/>
        </w:rPr>
        <w:t xml:space="preserve">Dette produkt må ikke anvendes til svin med en legemsvægt på over </w:t>
      </w:r>
      <w:smartTag w:uri="urn:schemas-microsoft-com:office:smarttags" w:element="metricconverter">
        <w:smartTagPr>
          <w:attr w:name="ProductID" w:val="125 kg"/>
        </w:smartTagPr>
        <w:r w:rsidRPr="00373BF5">
          <w:rPr>
            <w:szCs w:val="24"/>
          </w:rPr>
          <w:t>125 kg</w:t>
        </w:r>
      </w:smartTag>
      <w:r w:rsidRPr="00373BF5">
        <w:rPr>
          <w:szCs w:val="24"/>
        </w:rPr>
        <w:t>.</w:t>
      </w:r>
    </w:p>
    <w:p w:rsidR="00AB78B1" w:rsidRPr="00373BF5" w:rsidRDefault="00AB78B1" w:rsidP="005230CA">
      <w:pPr>
        <w:pStyle w:val="Sidehoved"/>
        <w:tabs>
          <w:tab w:val="left" w:pos="8222"/>
        </w:tabs>
        <w:ind w:left="851"/>
        <w:rPr>
          <w:szCs w:val="24"/>
        </w:rPr>
      </w:pPr>
    </w:p>
    <w:p w:rsidR="00DF32BE" w:rsidRPr="00373BF5" w:rsidRDefault="00722900" w:rsidP="00B05E3E">
      <w:pPr>
        <w:pStyle w:val="Sidehoved"/>
        <w:tabs>
          <w:tab w:val="clear" w:pos="4819"/>
          <w:tab w:val="clear" w:pos="9638"/>
          <w:tab w:val="left" w:pos="8222"/>
        </w:tabs>
        <w:ind w:left="851"/>
        <w:rPr>
          <w:szCs w:val="24"/>
        </w:rPr>
      </w:pPr>
      <w:r w:rsidRPr="00973084">
        <w:lastRenderedPageBreak/>
        <w:t>Til kvæg:</w:t>
      </w:r>
      <w:r w:rsidRPr="00973084">
        <w:br/>
        <w:t xml:space="preserve">- Behandling af bakteriel luftvejslidelse forårsaget af </w:t>
      </w:r>
      <w:proofErr w:type="spellStart"/>
      <w:r w:rsidRPr="00973084">
        <w:rPr>
          <w:i/>
          <w:iCs/>
        </w:rPr>
        <w:t>Mannheimia</w:t>
      </w:r>
      <w:proofErr w:type="spellEnd"/>
      <w:r w:rsidRPr="00973084">
        <w:rPr>
          <w:i/>
          <w:iCs/>
        </w:rPr>
        <w:t xml:space="preserve"> </w:t>
      </w:r>
      <w:proofErr w:type="spellStart"/>
      <w:r w:rsidRPr="00973084">
        <w:rPr>
          <w:i/>
          <w:iCs/>
        </w:rPr>
        <w:t>haemolytica</w:t>
      </w:r>
      <w:proofErr w:type="spellEnd"/>
      <w:r w:rsidRPr="00973084">
        <w:rPr>
          <w:i/>
          <w:iCs/>
        </w:rPr>
        <w:t xml:space="preserve">, </w:t>
      </w:r>
      <w:proofErr w:type="spellStart"/>
      <w:r w:rsidRPr="00973084">
        <w:rPr>
          <w:i/>
          <w:iCs/>
        </w:rPr>
        <w:t>Pasteurella</w:t>
      </w:r>
      <w:proofErr w:type="spellEnd"/>
      <w:r w:rsidRPr="00973084">
        <w:rPr>
          <w:i/>
          <w:iCs/>
        </w:rPr>
        <w:t xml:space="preserve"> </w:t>
      </w:r>
      <w:proofErr w:type="spellStart"/>
      <w:r w:rsidRPr="00973084">
        <w:rPr>
          <w:i/>
          <w:iCs/>
        </w:rPr>
        <w:t>multocida</w:t>
      </w:r>
      <w:proofErr w:type="spellEnd"/>
      <w:r w:rsidRPr="00973084">
        <w:rPr>
          <w:i/>
          <w:iCs/>
        </w:rPr>
        <w:t xml:space="preserve"> </w:t>
      </w:r>
      <w:r w:rsidRPr="00973084">
        <w:t xml:space="preserve">og </w:t>
      </w:r>
      <w:proofErr w:type="spellStart"/>
      <w:r w:rsidR="00B05E3E" w:rsidRPr="00C65A5B">
        <w:rPr>
          <w:i/>
          <w:iCs/>
        </w:rPr>
        <w:t>Histophilus</w:t>
      </w:r>
      <w:proofErr w:type="spellEnd"/>
      <w:r w:rsidR="00B05E3E" w:rsidRPr="00C65A5B">
        <w:rPr>
          <w:i/>
          <w:iCs/>
        </w:rPr>
        <w:t xml:space="preserve"> </w:t>
      </w:r>
      <w:proofErr w:type="spellStart"/>
      <w:r w:rsidR="00B05E3E" w:rsidRPr="00C65A5B">
        <w:rPr>
          <w:i/>
          <w:iCs/>
        </w:rPr>
        <w:t>somni</w:t>
      </w:r>
      <w:proofErr w:type="spellEnd"/>
      <w:r w:rsidR="00B05E3E" w:rsidRPr="00C65A5B">
        <w:rPr>
          <w:i/>
          <w:iCs/>
        </w:rPr>
        <w:t xml:space="preserve"> (</w:t>
      </w:r>
      <w:r w:rsidR="00B05E3E" w:rsidRPr="00C65A5B">
        <w:rPr>
          <w:iCs/>
        </w:rPr>
        <w:t>tidligere</w:t>
      </w:r>
      <w:r w:rsidR="00B05E3E">
        <w:rPr>
          <w:i/>
          <w:iCs/>
        </w:rPr>
        <w:t xml:space="preserve"> </w:t>
      </w:r>
      <w:proofErr w:type="spellStart"/>
      <w:r w:rsidR="00B05E3E" w:rsidRPr="00973084">
        <w:rPr>
          <w:i/>
          <w:iCs/>
        </w:rPr>
        <w:t>Haemophilus</w:t>
      </w:r>
      <w:proofErr w:type="spellEnd"/>
      <w:r w:rsidR="00B05E3E" w:rsidRPr="00973084">
        <w:rPr>
          <w:i/>
          <w:iCs/>
        </w:rPr>
        <w:t xml:space="preserve"> </w:t>
      </w:r>
      <w:proofErr w:type="spellStart"/>
      <w:r w:rsidR="00B05E3E" w:rsidRPr="00973084">
        <w:rPr>
          <w:i/>
          <w:iCs/>
        </w:rPr>
        <w:t>somnus</w:t>
      </w:r>
      <w:proofErr w:type="spellEnd"/>
      <w:r w:rsidR="00B05E3E">
        <w:rPr>
          <w:i/>
          <w:iCs/>
        </w:rPr>
        <w:t>)</w:t>
      </w:r>
      <w:r w:rsidRPr="00973084">
        <w:t>.</w:t>
      </w:r>
      <w:r w:rsidRPr="00973084">
        <w:br/>
        <w:t xml:space="preserve">- Behandling af akut </w:t>
      </w:r>
      <w:proofErr w:type="spellStart"/>
      <w:r w:rsidRPr="00973084">
        <w:t>interdigital</w:t>
      </w:r>
      <w:proofErr w:type="spellEnd"/>
      <w:r w:rsidRPr="00973084">
        <w:t xml:space="preserve"> </w:t>
      </w:r>
      <w:proofErr w:type="spellStart"/>
      <w:r w:rsidRPr="00973084">
        <w:t>necrobacillose</w:t>
      </w:r>
      <w:proofErr w:type="spellEnd"/>
      <w:r w:rsidRPr="00973084">
        <w:t xml:space="preserve"> (</w:t>
      </w:r>
      <w:proofErr w:type="spellStart"/>
      <w:r w:rsidRPr="00973084">
        <w:t>panaritium</w:t>
      </w:r>
      <w:proofErr w:type="spellEnd"/>
      <w:r w:rsidRPr="00973084">
        <w:t xml:space="preserve">, klovspalteforrådnelse) forårsaget af </w:t>
      </w:r>
      <w:proofErr w:type="spellStart"/>
      <w:r w:rsidRPr="00973084">
        <w:rPr>
          <w:i/>
          <w:iCs/>
        </w:rPr>
        <w:t>Fusobacterium</w:t>
      </w:r>
      <w:proofErr w:type="spellEnd"/>
      <w:r w:rsidRPr="00973084">
        <w:rPr>
          <w:i/>
          <w:iCs/>
        </w:rPr>
        <w:t xml:space="preserve"> </w:t>
      </w:r>
      <w:proofErr w:type="spellStart"/>
      <w:r w:rsidRPr="00973084">
        <w:rPr>
          <w:i/>
          <w:iCs/>
        </w:rPr>
        <w:t>necrophorum</w:t>
      </w:r>
      <w:proofErr w:type="spellEnd"/>
      <w:r w:rsidRPr="00973084">
        <w:rPr>
          <w:i/>
          <w:iCs/>
        </w:rPr>
        <w:t xml:space="preserve"> </w:t>
      </w:r>
      <w:r w:rsidRPr="00973084">
        <w:t xml:space="preserve">og </w:t>
      </w:r>
      <w:proofErr w:type="spellStart"/>
      <w:r w:rsidRPr="00973084">
        <w:rPr>
          <w:i/>
          <w:iCs/>
        </w:rPr>
        <w:t>Bacteroides</w:t>
      </w:r>
      <w:proofErr w:type="spellEnd"/>
      <w:r w:rsidRPr="00973084">
        <w:rPr>
          <w:i/>
          <w:iCs/>
        </w:rPr>
        <w:t xml:space="preserve"> </w:t>
      </w:r>
      <w:proofErr w:type="spellStart"/>
      <w:r w:rsidRPr="00973084">
        <w:rPr>
          <w:i/>
          <w:iCs/>
        </w:rPr>
        <w:t>melaninogenicus</w:t>
      </w:r>
      <w:proofErr w:type="spellEnd"/>
      <w:r w:rsidRPr="00973084">
        <w:rPr>
          <w:i/>
          <w:iCs/>
        </w:rPr>
        <w:t xml:space="preserve"> </w:t>
      </w:r>
      <w:r w:rsidRPr="00973084">
        <w:t>(</w:t>
      </w:r>
      <w:proofErr w:type="spellStart"/>
      <w:r w:rsidRPr="00973084">
        <w:rPr>
          <w:i/>
          <w:iCs/>
        </w:rPr>
        <w:t>Porphyromonas</w:t>
      </w:r>
      <w:proofErr w:type="spellEnd"/>
      <w:r w:rsidRPr="00973084">
        <w:rPr>
          <w:i/>
          <w:iCs/>
        </w:rPr>
        <w:t xml:space="preserve"> </w:t>
      </w:r>
      <w:proofErr w:type="spellStart"/>
      <w:r w:rsidRPr="00973084">
        <w:rPr>
          <w:i/>
          <w:iCs/>
        </w:rPr>
        <w:t>asaccharolytica</w:t>
      </w:r>
      <w:proofErr w:type="spellEnd"/>
      <w:r w:rsidRPr="00973084">
        <w:t>).</w:t>
      </w:r>
      <w:r w:rsidRPr="00973084">
        <w:br/>
        <w:t>- Behandling af den bakterielle komponent af akut post-</w:t>
      </w:r>
      <w:proofErr w:type="spellStart"/>
      <w:r w:rsidRPr="00973084">
        <w:t>partum</w:t>
      </w:r>
      <w:proofErr w:type="spellEnd"/>
      <w:r w:rsidRPr="00973084">
        <w:t xml:space="preserve"> (</w:t>
      </w:r>
      <w:proofErr w:type="spellStart"/>
      <w:r w:rsidRPr="00973084">
        <w:t>puerperal</w:t>
      </w:r>
      <w:proofErr w:type="spellEnd"/>
      <w:r w:rsidRPr="00973084">
        <w:t xml:space="preserve">) </w:t>
      </w:r>
      <w:proofErr w:type="spellStart"/>
      <w:r w:rsidRPr="00973084">
        <w:t>metritis</w:t>
      </w:r>
      <w:proofErr w:type="spellEnd"/>
      <w:r w:rsidRPr="00973084">
        <w:t xml:space="preserve"> inden for 10 dage efter kælvning forårsaget af </w:t>
      </w:r>
      <w:proofErr w:type="spellStart"/>
      <w:r w:rsidRPr="00973084">
        <w:rPr>
          <w:i/>
          <w:iCs/>
        </w:rPr>
        <w:t>Escherichia</w:t>
      </w:r>
      <w:proofErr w:type="spellEnd"/>
      <w:r w:rsidRPr="00973084">
        <w:rPr>
          <w:i/>
          <w:iCs/>
        </w:rPr>
        <w:t xml:space="preserve"> </w:t>
      </w:r>
      <w:proofErr w:type="spellStart"/>
      <w:r w:rsidRPr="00973084">
        <w:rPr>
          <w:i/>
          <w:iCs/>
        </w:rPr>
        <w:t>coli</w:t>
      </w:r>
      <w:proofErr w:type="spellEnd"/>
      <w:r w:rsidRPr="00973084">
        <w:t xml:space="preserve">, </w:t>
      </w:r>
      <w:proofErr w:type="spellStart"/>
      <w:r w:rsidRPr="00973084">
        <w:rPr>
          <w:i/>
          <w:iCs/>
        </w:rPr>
        <w:t>Arcanobacterium</w:t>
      </w:r>
      <w:proofErr w:type="spellEnd"/>
      <w:r w:rsidRPr="00973084">
        <w:rPr>
          <w:i/>
          <w:iCs/>
        </w:rPr>
        <w:t xml:space="preserve"> </w:t>
      </w:r>
      <w:proofErr w:type="spellStart"/>
      <w:r w:rsidRPr="00973084">
        <w:rPr>
          <w:i/>
          <w:iCs/>
        </w:rPr>
        <w:t>pyogenes</w:t>
      </w:r>
      <w:proofErr w:type="spellEnd"/>
      <w:r w:rsidRPr="00973084">
        <w:rPr>
          <w:i/>
          <w:iCs/>
        </w:rPr>
        <w:t xml:space="preserve"> </w:t>
      </w:r>
      <w:r w:rsidRPr="00973084">
        <w:t xml:space="preserve">og </w:t>
      </w:r>
      <w:proofErr w:type="spellStart"/>
      <w:r w:rsidRPr="00973084">
        <w:rPr>
          <w:i/>
          <w:iCs/>
        </w:rPr>
        <w:t>Fusobacterium</w:t>
      </w:r>
      <w:proofErr w:type="spellEnd"/>
      <w:r w:rsidRPr="00973084">
        <w:rPr>
          <w:i/>
          <w:iCs/>
        </w:rPr>
        <w:t xml:space="preserve"> </w:t>
      </w:r>
      <w:proofErr w:type="spellStart"/>
      <w:r w:rsidRPr="00973084">
        <w:rPr>
          <w:i/>
          <w:iCs/>
        </w:rPr>
        <w:t>necrophorum</w:t>
      </w:r>
      <w:proofErr w:type="spellEnd"/>
      <w:r w:rsidRPr="00973084">
        <w:t xml:space="preserve">, der er følsomme over for </w:t>
      </w:r>
      <w:proofErr w:type="spellStart"/>
      <w:r w:rsidRPr="00973084">
        <w:t>ceftiofur</w:t>
      </w:r>
      <w:proofErr w:type="spellEnd"/>
      <w:r w:rsidRPr="00973084">
        <w:t xml:space="preserve">. </w:t>
      </w:r>
      <w:r w:rsidRPr="004101FC">
        <w:rPr>
          <w:lang w:val="nl-NL"/>
        </w:rPr>
        <w:t>Indikationen er begrænset til tilfælde, hvor behandling med et andet antimikrobielt stof ikke har virket.</w:t>
      </w:r>
      <w:r w:rsidRPr="00973084">
        <w:rPr>
          <w:i/>
          <w:iCs/>
        </w:rPr>
        <w:br/>
      </w:r>
    </w:p>
    <w:p w:rsidR="00DF32BE" w:rsidRPr="00373BF5" w:rsidRDefault="00DF32BE" w:rsidP="005230CA">
      <w:pPr>
        <w:pStyle w:val="Sidehoved"/>
        <w:tabs>
          <w:tab w:val="clear" w:pos="4819"/>
          <w:tab w:val="clear" w:pos="9638"/>
          <w:tab w:val="left" w:pos="851"/>
          <w:tab w:val="left" w:pos="8222"/>
        </w:tabs>
        <w:rPr>
          <w:b/>
          <w:szCs w:val="24"/>
        </w:rPr>
      </w:pPr>
      <w:r w:rsidRPr="00373BF5">
        <w:rPr>
          <w:b/>
          <w:szCs w:val="24"/>
        </w:rPr>
        <w:t>4.3</w:t>
      </w:r>
      <w:r w:rsidRPr="00373BF5">
        <w:rPr>
          <w:b/>
          <w:szCs w:val="24"/>
        </w:rPr>
        <w:tab/>
        <w:t>Kontraindikationer</w:t>
      </w:r>
    </w:p>
    <w:p w:rsidR="00C86328" w:rsidRPr="00373BF5" w:rsidRDefault="00C86328" w:rsidP="00DE2124">
      <w:pPr>
        <w:ind w:left="851"/>
        <w:rPr>
          <w:sz w:val="24"/>
          <w:szCs w:val="24"/>
        </w:rPr>
      </w:pPr>
      <w:r w:rsidRPr="00373BF5">
        <w:rPr>
          <w:sz w:val="24"/>
          <w:szCs w:val="24"/>
        </w:rPr>
        <w:t>Må ikke injiceres intravenøst.</w:t>
      </w:r>
    </w:p>
    <w:p w:rsidR="00C86328" w:rsidRDefault="00C86328" w:rsidP="00DE2124">
      <w:pPr>
        <w:ind w:left="851"/>
        <w:rPr>
          <w:sz w:val="24"/>
          <w:szCs w:val="24"/>
        </w:rPr>
      </w:pPr>
      <w:r w:rsidRPr="00373BF5">
        <w:rPr>
          <w:sz w:val="24"/>
          <w:szCs w:val="24"/>
        </w:rPr>
        <w:t xml:space="preserve">Må ikke anvendes på dyr, der tidligere har vist overfølsomhed over for </w:t>
      </w:r>
      <w:proofErr w:type="spellStart"/>
      <w:r w:rsidRPr="00373BF5">
        <w:rPr>
          <w:sz w:val="24"/>
          <w:szCs w:val="24"/>
        </w:rPr>
        <w:t>ceftiofur</w:t>
      </w:r>
      <w:proofErr w:type="spellEnd"/>
      <w:r w:rsidRPr="00373BF5">
        <w:rPr>
          <w:sz w:val="24"/>
          <w:szCs w:val="24"/>
        </w:rPr>
        <w:t xml:space="preserve"> og andre </w:t>
      </w:r>
      <w:r w:rsidRPr="00373BF5">
        <w:rPr>
          <w:sz w:val="24"/>
          <w:szCs w:val="24"/>
        </w:rPr>
        <w:sym w:font="Symbol" w:char="F062"/>
      </w:r>
      <w:r w:rsidRPr="00373BF5">
        <w:rPr>
          <w:sz w:val="24"/>
          <w:szCs w:val="24"/>
        </w:rPr>
        <w:t>-</w:t>
      </w:r>
      <w:proofErr w:type="spellStart"/>
      <w:r w:rsidRPr="00373BF5">
        <w:rPr>
          <w:sz w:val="24"/>
          <w:szCs w:val="24"/>
        </w:rPr>
        <w:t>lactamantibiotika</w:t>
      </w:r>
      <w:proofErr w:type="spellEnd"/>
      <w:r w:rsidRPr="00373BF5">
        <w:rPr>
          <w:sz w:val="24"/>
          <w:szCs w:val="24"/>
        </w:rPr>
        <w:t xml:space="preserve"> eller </w:t>
      </w:r>
      <w:r w:rsidR="008F7B39" w:rsidRPr="00373BF5">
        <w:rPr>
          <w:sz w:val="24"/>
          <w:szCs w:val="24"/>
        </w:rPr>
        <w:t>over for et eller flere</w:t>
      </w:r>
      <w:r w:rsidRPr="00373BF5">
        <w:rPr>
          <w:sz w:val="24"/>
          <w:szCs w:val="24"/>
        </w:rPr>
        <w:t xml:space="preserve"> af hjælpestofferne.</w:t>
      </w:r>
    </w:p>
    <w:p w:rsidR="00722900" w:rsidRDefault="00722900" w:rsidP="00722900">
      <w:pPr>
        <w:ind w:left="851"/>
        <w:rPr>
          <w:lang w:val="nl-NL"/>
        </w:rPr>
      </w:pPr>
      <w:r w:rsidRPr="004101FC">
        <w:rPr>
          <w:lang w:val="nl-NL"/>
        </w:rPr>
        <w:t>Må ikke bruges til fjerkræ (herunder æg) på grund af risikoen for spredning af antimikrobiel resistens</w:t>
      </w:r>
      <w:r>
        <w:rPr>
          <w:lang w:val="nl-NL"/>
        </w:rPr>
        <w:t xml:space="preserve"> </w:t>
      </w:r>
      <w:r w:rsidRPr="004101FC">
        <w:rPr>
          <w:lang w:val="nl-NL"/>
        </w:rPr>
        <w:t>til mennesker.</w:t>
      </w:r>
    </w:p>
    <w:p w:rsidR="00DF32BE" w:rsidRPr="00373BF5" w:rsidRDefault="00DF32BE" w:rsidP="005230CA">
      <w:pPr>
        <w:pStyle w:val="Sidehoved"/>
        <w:tabs>
          <w:tab w:val="clear" w:pos="4819"/>
          <w:tab w:val="clear" w:pos="9638"/>
          <w:tab w:val="left" w:pos="8222"/>
        </w:tabs>
        <w:rPr>
          <w:szCs w:val="24"/>
        </w:rPr>
      </w:pPr>
    </w:p>
    <w:p w:rsidR="00DF32BE" w:rsidRPr="00373BF5" w:rsidRDefault="00DF32BE" w:rsidP="005230CA">
      <w:pPr>
        <w:tabs>
          <w:tab w:val="left" w:pos="851"/>
          <w:tab w:val="left" w:pos="8222"/>
        </w:tabs>
        <w:rPr>
          <w:b/>
          <w:sz w:val="24"/>
          <w:szCs w:val="24"/>
        </w:rPr>
      </w:pPr>
      <w:r w:rsidRPr="00373BF5">
        <w:rPr>
          <w:b/>
          <w:sz w:val="24"/>
          <w:szCs w:val="24"/>
        </w:rPr>
        <w:t>4.4</w:t>
      </w:r>
      <w:r w:rsidRPr="00373BF5">
        <w:rPr>
          <w:b/>
          <w:sz w:val="24"/>
          <w:szCs w:val="24"/>
        </w:rPr>
        <w:tab/>
        <w:t>Sæ</w:t>
      </w:r>
      <w:r w:rsidR="001577E4" w:rsidRPr="00373BF5">
        <w:rPr>
          <w:b/>
          <w:sz w:val="24"/>
          <w:szCs w:val="24"/>
        </w:rPr>
        <w:t>rlige advarsler</w:t>
      </w:r>
    </w:p>
    <w:p w:rsidR="00C86328" w:rsidRPr="00373BF5" w:rsidRDefault="00C86328" w:rsidP="00DE2124">
      <w:pPr>
        <w:ind w:left="851"/>
        <w:rPr>
          <w:sz w:val="24"/>
          <w:szCs w:val="24"/>
        </w:rPr>
      </w:pPr>
      <w:r w:rsidRPr="00373BF5">
        <w:rPr>
          <w:sz w:val="24"/>
          <w:szCs w:val="24"/>
        </w:rPr>
        <w:t>Må ikke anvendes i tilfælde af kendt resistens over for det aktive stof.</w:t>
      </w:r>
    </w:p>
    <w:p w:rsidR="00C86328" w:rsidRPr="00373BF5" w:rsidRDefault="00C86328" w:rsidP="00DE2124">
      <w:pPr>
        <w:ind w:left="851"/>
        <w:rPr>
          <w:sz w:val="24"/>
          <w:szCs w:val="24"/>
        </w:rPr>
      </w:pPr>
      <w:r w:rsidRPr="00373BF5">
        <w:rPr>
          <w:sz w:val="24"/>
          <w:szCs w:val="24"/>
        </w:rPr>
        <w:t xml:space="preserve">Der kan være krydsresistens over for andre </w:t>
      </w:r>
      <w:proofErr w:type="spellStart"/>
      <w:r w:rsidRPr="00373BF5">
        <w:rPr>
          <w:sz w:val="24"/>
          <w:szCs w:val="24"/>
        </w:rPr>
        <w:t>lactamantibiotika</w:t>
      </w:r>
      <w:proofErr w:type="spellEnd"/>
      <w:r w:rsidRPr="00373BF5">
        <w:rPr>
          <w:sz w:val="24"/>
          <w:szCs w:val="24"/>
        </w:rPr>
        <w:t>. Må ikke anvendes i tilfælde, hvor sådan krydsresistens er kendt.</w:t>
      </w:r>
    </w:p>
    <w:p w:rsidR="00DF32BE" w:rsidRPr="00373BF5" w:rsidRDefault="00DF32BE" w:rsidP="005230CA">
      <w:pPr>
        <w:pStyle w:val="Sidehoved"/>
        <w:tabs>
          <w:tab w:val="clear" w:pos="4819"/>
          <w:tab w:val="clear" w:pos="9638"/>
          <w:tab w:val="left" w:pos="8222"/>
        </w:tabs>
        <w:rPr>
          <w:szCs w:val="24"/>
        </w:rPr>
      </w:pPr>
    </w:p>
    <w:p w:rsidR="00DF32BE" w:rsidRPr="00373BF5" w:rsidRDefault="00DF32BE" w:rsidP="005230CA">
      <w:pPr>
        <w:tabs>
          <w:tab w:val="left" w:pos="851"/>
          <w:tab w:val="left" w:pos="8222"/>
        </w:tabs>
        <w:rPr>
          <w:b/>
          <w:sz w:val="24"/>
          <w:szCs w:val="24"/>
        </w:rPr>
      </w:pPr>
      <w:r w:rsidRPr="00373BF5">
        <w:rPr>
          <w:b/>
          <w:sz w:val="24"/>
          <w:szCs w:val="24"/>
        </w:rPr>
        <w:t>4.5</w:t>
      </w:r>
      <w:r w:rsidRPr="00373BF5">
        <w:rPr>
          <w:b/>
          <w:sz w:val="24"/>
          <w:szCs w:val="24"/>
        </w:rPr>
        <w:tab/>
        <w:t>Særlige forsigtighedsregler vedrørende brugen</w:t>
      </w:r>
    </w:p>
    <w:p w:rsidR="00DF32BE" w:rsidRPr="00373BF5" w:rsidRDefault="00DF32BE" w:rsidP="005230CA">
      <w:pPr>
        <w:tabs>
          <w:tab w:val="left" w:pos="851"/>
          <w:tab w:val="left" w:pos="8222"/>
        </w:tabs>
        <w:rPr>
          <w:b/>
          <w:sz w:val="24"/>
          <w:szCs w:val="24"/>
        </w:rPr>
      </w:pPr>
      <w:r w:rsidRPr="00373BF5">
        <w:rPr>
          <w:b/>
          <w:sz w:val="24"/>
          <w:szCs w:val="24"/>
        </w:rPr>
        <w:tab/>
      </w:r>
    </w:p>
    <w:p w:rsidR="00DF32BE" w:rsidRPr="00B05E3E" w:rsidRDefault="00DF32BE" w:rsidP="005230CA">
      <w:pPr>
        <w:tabs>
          <w:tab w:val="left" w:pos="851"/>
          <w:tab w:val="left" w:pos="8222"/>
        </w:tabs>
        <w:rPr>
          <w:sz w:val="24"/>
          <w:szCs w:val="24"/>
          <w:u w:val="single"/>
        </w:rPr>
      </w:pPr>
      <w:r w:rsidRPr="00373BF5">
        <w:rPr>
          <w:b/>
          <w:sz w:val="24"/>
          <w:szCs w:val="24"/>
        </w:rPr>
        <w:tab/>
      </w:r>
      <w:r w:rsidRPr="00B05E3E">
        <w:rPr>
          <w:sz w:val="24"/>
          <w:szCs w:val="24"/>
          <w:u w:val="single"/>
        </w:rPr>
        <w:t>Særlige forsigtighedsregler for dyret</w:t>
      </w:r>
    </w:p>
    <w:p w:rsidR="00722900" w:rsidRPr="00973084" w:rsidRDefault="00722900" w:rsidP="00722900">
      <w:pPr>
        <w:pStyle w:val="NormalWeb"/>
        <w:spacing w:before="0" w:beforeAutospacing="0" w:after="0" w:afterAutospacing="0"/>
        <w:ind w:left="851"/>
        <w:rPr>
          <w:rFonts w:ascii="Times New Roman" w:eastAsia="MS Mincho" w:hAnsi="Times New Roman" w:cs="Times New Roman"/>
          <w:sz w:val="22"/>
          <w:szCs w:val="22"/>
          <w:lang w:val="da-DK"/>
        </w:rPr>
      </w:pPr>
      <w:r w:rsidRPr="00973084">
        <w:rPr>
          <w:rFonts w:ascii="Times New Roman" w:eastAsia="MS Mincho" w:hAnsi="Times New Roman" w:cs="Times New Roman"/>
          <w:sz w:val="22"/>
          <w:szCs w:val="22"/>
          <w:lang w:val="da-DK"/>
        </w:rPr>
        <w:t>Ryst flasken grundigt inden brug for at bringe præparatet tilbage i suspension.</w:t>
      </w:r>
    </w:p>
    <w:p w:rsidR="00722900" w:rsidRPr="00973084" w:rsidRDefault="00722900" w:rsidP="00722900">
      <w:pPr>
        <w:ind w:left="851"/>
      </w:pPr>
    </w:p>
    <w:p w:rsidR="00722900" w:rsidRPr="00973084" w:rsidRDefault="00722900" w:rsidP="00722900">
      <w:pPr>
        <w:pStyle w:val="NormalWeb"/>
        <w:spacing w:before="0" w:beforeAutospacing="0" w:after="0" w:afterAutospacing="0"/>
        <w:ind w:left="851"/>
        <w:rPr>
          <w:rFonts w:ascii="Times New Roman" w:eastAsia="MS Mincho" w:hAnsi="Times New Roman" w:cs="Times New Roman"/>
          <w:sz w:val="22"/>
          <w:szCs w:val="22"/>
          <w:lang w:val="da-DK"/>
        </w:rPr>
      </w:pPr>
      <w:r w:rsidRPr="00973084">
        <w:rPr>
          <w:rFonts w:ascii="Times New Roman" w:eastAsia="MS Mincho" w:hAnsi="Times New Roman" w:cs="Times New Roman"/>
          <w:sz w:val="22"/>
          <w:szCs w:val="22"/>
          <w:lang w:val="da-DK"/>
        </w:rPr>
        <w:t>I tilfælde af allergisk reaktion skal behandlingen afbrydes.</w:t>
      </w:r>
    </w:p>
    <w:p w:rsidR="00722900" w:rsidRPr="00973084" w:rsidRDefault="00722900" w:rsidP="00722900">
      <w:pPr>
        <w:ind w:left="851"/>
      </w:pPr>
    </w:p>
    <w:p w:rsidR="00722900" w:rsidRDefault="00B05E3E" w:rsidP="00722900">
      <w:pPr>
        <w:autoSpaceDE w:val="0"/>
        <w:autoSpaceDN w:val="0"/>
        <w:adjustRightInd w:val="0"/>
        <w:ind w:left="851"/>
        <w:rPr>
          <w:lang w:val="nl-NL"/>
        </w:rPr>
      </w:pPr>
      <w:r>
        <w:rPr>
          <w:iCs/>
        </w:rPr>
        <w:t>Dette produkt</w:t>
      </w:r>
      <w:r w:rsidRPr="003302C7">
        <w:t xml:space="preserve"> </w:t>
      </w:r>
      <w:r w:rsidR="00722900" w:rsidRPr="003302C7">
        <w:t xml:space="preserve">fremmer ved selektion resistente stammer såsom bakterier med bredspektrede </w:t>
      </w:r>
      <w:proofErr w:type="spellStart"/>
      <w:r w:rsidR="00722900" w:rsidRPr="003302C7">
        <w:t>betalaktamaser</w:t>
      </w:r>
      <w:proofErr w:type="spellEnd"/>
      <w:r w:rsidR="00722900" w:rsidRPr="003302C7">
        <w:t xml:space="preserve"> (ESBL), og der kan være en risiko for menneskers sundhed, </w:t>
      </w:r>
      <w:r w:rsidR="00722900" w:rsidRPr="003302C7">
        <w:rPr>
          <w:i/>
          <w:iCs/>
        </w:rPr>
        <w:t xml:space="preserve">hvis disse stammer udbredes til mennesker f.eks. gennem fødevarer. </w:t>
      </w:r>
      <w:r w:rsidR="00722900" w:rsidRPr="004101FC">
        <w:rPr>
          <w:lang w:val="nl-NL"/>
        </w:rPr>
        <w:t xml:space="preserve">Derfor bør </w:t>
      </w:r>
      <w:r>
        <w:rPr>
          <w:iCs/>
        </w:rPr>
        <w:t>Dette produkt</w:t>
      </w:r>
      <w:r w:rsidRPr="004101FC">
        <w:rPr>
          <w:lang w:val="nl-NL"/>
        </w:rPr>
        <w:t xml:space="preserve"> </w:t>
      </w:r>
      <w:r w:rsidR="00722900" w:rsidRPr="004101FC">
        <w:rPr>
          <w:lang w:val="nl-NL"/>
        </w:rPr>
        <w:t>reserveres til behandling af kliniske tilstande, som har responderet dårligt eller</w:t>
      </w:r>
      <w:r w:rsidR="00722900">
        <w:rPr>
          <w:lang w:val="nl-NL"/>
        </w:rPr>
        <w:t xml:space="preserve"> </w:t>
      </w:r>
      <w:r w:rsidR="00722900" w:rsidRPr="004101FC">
        <w:rPr>
          <w:lang w:val="nl-NL"/>
        </w:rPr>
        <w:t>forventes at respondere dårligt (henviser til meget akutte tilfælde, hvor behandling skal initieres uden</w:t>
      </w:r>
      <w:r w:rsidR="00722900">
        <w:rPr>
          <w:lang w:val="nl-NL"/>
        </w:rPr>
        <w:t xml:space="preserve"> </w:t>
      </w:r>
      <w:r w:rsidR="00722900" w:rsidRPr="004101FC">
        <w:rPr>
          <w:lang w:val="nl-NL"/>
        </w:rPr>
        <w:t>bakteriologisk diagnose) på førstevalgsbehandlingen. Der skal tages højde for officielle, nationale og</w:t>
      </w:r>
      <w:r w:rsidR="00722900">
        <w:rPr>
          <w:lang w:val="nl-NL"/>
        </w:rPr>
        <w:t xml:space="preserve"> </w:t>
      </w:r>
      <w:r w:rsidR="00722900" w:rsidRPr="004101FC">
        <w:rPr>
          <w:lang w:val="nl-NL"/>
        </w:rPr>
        <w:t>regionale politikker vedrørende antimikrobielle stoffer ved anvendelse af lægemidlet. Øget brug af</w:t>
      </w:r>
      <w:r w:rsidR="00722900">
        <w:rPr>
          <w:lang w:val="nl-NL"/>
        </w:rPr>
        <w:t xml:space="preserve"> </w:t>
      </w:r>
      <w:r w:rsidR="00722900" w:rsidRPr="004101FC">
        <w:rPr>
          <w:lang w:val="nl-NL"/>
        </w:rPr>
        <w:t>lægemidlet, herunder brug, der afviger fra instruktionerne i produktresuméet, kan øge forekomsten af</w:t>
      </w:r>
      <w:r w:rsidR="00722900">
        <w:rPr>
          <w:lang w:val="nl-NL"/>
        </w:rPr>
        <w:t xml:space="preserve"> </w:t>
      </w:r>
      <w:r w:rsidR="00722900" w:rsidRPr="004101FC">
        <w:rPr>
          <w:lang w:val="nl-NL"/>
        </w:rPr>
        <w:t xml:space="preserve">en sådan resistens. </w:t>
      </w:r>
      <w:r>
        <w:rPr>
          <w:iCs/>
        </w:rPr>
        <w:t>Dette produkt</w:t>
      </w:r>
      <w:r w:rsidRPr="004101FC">
        <w:rPr>
          <w:lang w:val="nl-NL"/>
        </w:rPr>
        <w:t xml:space="preserve"> </w:t>
      </w:r>
      <w:r w:rsidR="00722900" w:rsidRPr="004101FC">
        <w:rPr>
          <w:lang w:val="nl-NL"/>
        </w:rPr>
        <w:t>bør så vidt muligt altid baseres på</w:t>
      </w:r>
      <w:r w:rsidR="00722900">
        <w:rPr>
          <w:lang w:val="nl-NL"/>
        </w:rPr>
        <w:t xml:space="preserve"> </w:t>
      </w:r>
      <w:r w:rsidR="00722900" w:rsidRPr="004101FC">
        <w:rPr>
          <w:lang w:val="nl-NL"/>
        </w:rPr>
        <w:t>følsomhedstest.</w:t>
      </w:r>
    </w:p>
    <w:p w:rsidR="00B05E3E" w:rsidRPr="004101FC" w:rsidRDefault="00B05E3E" w:rsidP="00722900">
      <w:pPr>
        <w:autoSpaceDE w:val="0"/>
        <w:autoSpaceDN w:val="0"/>
        <w:adjustRightInd w:val="0"/>
        <w:ind w:left="851"/>
        <w:rPr>
          <w:lang w:val="nl-NL"/>
        </w:rPr>
      </w:pPr>
    </w:p>
    <w:p w:rsidR="00722900" w:rsidRPr="004101FC" w:rsidRDefault="00B05E3E" w:rsidP="00722900">
      <w:pPr>
        <w:autoSpaceDE w:val="0"/>
        <w:autoSpaceDN w:val="0"/>
        <w:adjustRightInd w:val="0"/>
        <w:ind w:left="851"/>
        <w:rPr>
          <w:lang w:val="nl-NL"/>
        </w:rPr>
      </w:pPr>
      <w:r>
        <w:rPr>
          <w:iCs/>
        </w:rPr>
        <w:t>Dette produkt</w:t>
      </w:r>
      <w:r w:rsidRPr="004101FC">
        <w:rPr>
          <w:lang w:val="nl-NL"/>
        </w:rPr>
        <w:t xml:space="preserve"> </w:t>
      </w:r>
      <w:r w:rsidR="00722900" w:rsidRPr="004101FC">
        <w:rPr>
          <w:lang w:val="nl-NL"/>
        </w:rPr>
        <w:t xml:space="preserve">er beregnet på behandling af enkeltdyr. </w:t>
      </w:r>
      <w:r w:rsidR="00722900" w:rsidRPr="004101FC">
        <w:t>Må ikke bruges til</w:t>
      </w:r>
      <w:r w:rsidR="00722900">
        <w:t xml:space="preserve"> </w:t>
      </w:r>
      <w:r w:rsidR="00722900" w:rsidRPr="004101FC">
        <w:t xml:space="preserve">sygdomsforebyggelse eller som led i sundhedsprogrammer for besætninger. </w:t>
      </w:r>
      <w:r w:rsidR="00722900" w:rsidRPr="004101FC">
        <w:rPr>
          <w:lang w:val="nl-NL"/>
        </w:rPr>
        <w:t>Behandling af grupper af</w:t>
      </w:r>
      <w:r w:rsidR="00722900">
        <w:rPr>
          <w:lang w:val="nl-NL"/>
        </w:rPr>
        <w:t xml:space="preserve"> </w:t>
      </w:r>
      <w:r w:rsidR="00722900" w:rsidRPr="004101FC">
        <w:rPr>
          <w:lang w:val="nl-NL"/>
        </w:rPr>
        <w:t>dyr bør være strengt begrænset til aktuelle sygdomsudbrud i henhold til de godkendte betingelser for</w:t>
      </w:r>
      <w:r w:rsidR="00722900">
        <w:rPr>
          <w:lang w:val="nl-NL"/>
        </w:rPr>
        <w:t xml:space="preserve"> </w:t>
      </w:r>
      <w:r w:rsidR="00722900" w:rsidRPr="004101FC">
        <w:rPr>
          <w:lang w:val="nl-NL"/>
        </w:rPr>
        <w:t>brug.</w:t>
      </w:r>
    </w:p>
    <w:p w:rsidR="00722900" w:rsidRPr="004101FC" w:rsidRDefault="00722900" w:rsidP="00722900">
      <w:pPr>
        <w:autoSpaceDE w:val="0"/>
        <w:autoSpaceDN w:val="0"/>
        <w:adjustRightInd w:val="0"/>
        <w:ind w:left="851"/>
        <w:rPr>
          <w:lang w:val="nl-NL"/>
        </w:rPr>
      </w:pPr>
    </w:p>
    <w:p w:rsidR="00722900" w:rsidRPr="007764D4" w:rsidRDefault="00722900" w:rsidP="00722900">
      <w:pPr>
        <w:autoSpaceDE w:val="0"/>
        <w:autoSpaceDN w:val="0"/>
        <w:adjustRightInd w:val="0"/>
        <w:ind w:left="851"/>
        <w:rPr>
          <w:iCs/>
        </w:rPr>
      </w:pPr>
      <w:r w:rsidRPr="007764D4">
        <w:t xml:space="preserve">Må ikke bruges som profylaktisk middel i tilfælde af </w:t>
      </w:r>
      <w:proofErr w:type="spellStart"/>
      <w:r w:rsidRPr="007764D4">
        <w:t>retineret</w:t>
      </w:r>
      <w:proofErr w:type="spellEnd"/>
      <w:r w:rsidRPr="007764D4">
        <w:t xml:space="preserve"> placenta.</w:t>
      </w:r>
    </w:p>
    <w:p w:rsidR="00722900" w:rsidRDefault="00722900" w:rsidP="00722900">
      <w:pPr>
        <w:ind w:left="851"/>
        <w:rPr>
          <w:b/>
        </w:rPr>
      </w:pPr>
    </w:p>
    <w:p w:rsidR="00722900" w:rsidRPr="00B05E3E" w:rsidRDefault="00722900" w:rsidP="00722900">
      <w:pPr>
        <w:ind w:left="851"/>
        <w:rPr>
          <w:u w:val="single"/>
          <w:lang w:val="nl-NL"/>
        </w:rPr>
      </w:pPr>
      <w:r w:rsidRPr="00B05E3E">
        <w:rPr>
          <w:u w:val="single"/>
        </w:rPr>
        <w:t xml:space="preserve">Særlige forsigtighedsregler for personer, </w:t>
      </w:r>
      <w:r w:rsidRPr="00B05E3E">
        <w:rPr>
          <w:u w:val="single"/>
          <w:lang w:val="nl-NL"/>
        </w:rPr>
        <w:t>der administrerer lægemidlet</w:t>
      </w:r>
    </w:p>
    <w:p w:rsidR="00722900" w:rsidRPr="00973084" w:rsidRDefault="00722900" w:rsidP="00722900">
      <w:pPr>
        <w:ind w:left="851"/>
        <w:rPr>
          <w:lang w:val="nl-NL"/>
        </w:rPr>
      </w:pPr>
    </w:p>
    <w:p w:rsidR="00722900" w:rsidRPr="00973084" w:rsidRDefault="00722900" w:rsidP="00722900">
      <w:pPr>
        <w:ind w:left="851"/>
      </w:pPr>
      <w:r w:rsidRPr="00973084">
        <w:t xml:space="preserve">Penicilliner og </w:t>
      </w:r>
      <w:proofErr w:type="spellStart"/>
      <w:r w:rsidRPr="00973084">
        <w:t>cephalosporiner</w:t>
      </w:r>
      <w:proofErr w:type="spellEnd"/>
      <w:r w:rsidRPr="00973084">
        <w:t xml:space="preserve"> kan forårsage overfølsomhed (allergi) efter injektion, indånding, indtagelse eller kontakt med huden. Overfølsomhed over for penicilliner kan føre til krydsreaktioner over for </w:t>
      </w:r>
      <w:proofErr w:type="spellStart"/>
      <w:r w:rsidRPr="00973084">
        <w:t>cephalosporiner</w:t>
      </w:r>
      <w:proofErr w:type="spellEnd"/>
      <w:r w:rsidRPr="00973084">
        <w:t xml:space="preserve"> og vice versa. Allergiske reaktioner over for disse </w:t>
      </w:r>
      <w:r w:rsidRPr="00973084">
        <w:lastRenderedPageBreak/>
        <w:t>stoffer kan undertiden være alvorlige.</w:t>
      </w:r>
      <w:r w:rsidRPr="00973084">
        <w:br/>
        <w:t>Håndtér ikke præparatet, hvis du ved, at du er sensibiliseret, eller hvis du er blevet rådet til ikke at arbejde med sådanne præparater. Produktet håndteres med stor forsigtighed for at undgå eksponering, idet alle anbefalede forholdsregler iagttages.</w:t>
      </w:r>
    </w:p>
    <w:p w:rsidR="00722900" w:rsidRPr="00973084" w:rsidRDefault="00722900" w:rsidP="00722900">
      <w:pPr>
        <w:ind w:left="851"/>
      </w:pPr>
      <w:r w:rsidRPr="00973084">
        <w:t>Hvis du udvikler symptomer, såsom hududslæt, efter udsættelse for produktet, bør du søge lægehjælp og vise lægen denne advarsel. Hævelser i ansigtet, på læber eller øjne eller åndedrætsbesvær er alvorligere symptomer og kræver omgående lægebehandling.</w:t>
      </w:r>
    </w:p>
    <w:p w:rsidR="00722900" w:rsidRPr="00973084" w:rsidRDefault="00722900" w:rsidP="00722900">
      <w:pPr>
        <w:ind w:left="851"/>
      </w:pPr>
      <w:r w:rsidRPr="00973084">
        <w:t>Vask hænder efter brug.</w:t>
      </w:r>
    </w:p>
    <w:p w:rsidR="00DF32BE" w:rsidRPr="00373BF5" w:rsidRDefault="00DF32BE" w:rsidP="00722900">
      <w:pPr>
        <w:tabs>
          <w:tab w:val="left" w:pos="851"/>
          <w:tab w:val="left" w:pos="8222"/>
        </w:tabs>
        <w:ind w:left="851"/>
        <w:rPr>
          <w:sz w:val="24"/>
          <w:szCs w:val="24"/>
        </w:rPr>
      </w:pPr>
    </w:p>
    <w:p w:rsidR="00DF32BE" w:rsidRPr="00373BF5" w:rsidRDefault="00DF32BE" w:rsidP="005230CA">
      <w:pPr>
        <w:tabs>
          <w:tab w:val="left" w:pos="851"/>
          <w:tab w:val="left" w:pos="8222"/>
        </w:tabs>
        <w:rPr>
          <w:b/>
          <w:sz w:val="24"/>
          <w:szCs w:val="24"/>
        </w:rPr>
      </w:pPr>
      <w:r w:rsidRPr="00373BF5">
        <w:rPr>
          <w:b/>
          <w:sz w:val="24"/>
          <w:szCs w:val="24"/>
        </w:rPr>
        <w:t>4.6</w:t>
      </w:r>
      <w:r w:rsidRPr="00373BF5">
        <w:rPr>
          <w:b/>
          <w:sz w:val="24"/>
          <w:szCs w:val="24"/>
        </w:rPr>
        <w:tab/>
        <w:t>Bivirkninger</w:t>
      </w:r>
    </w:p>
    <w:p w:rsidR="00207D9A" w:rsidRPr="00373BF5" w:rsidRDefault="00207D9A" w:rsidP="00510A4B">
      <w:pPr>
        <w:tabs>
          <w:tab w:val="left" w:pos="851"/>
          <w:tab w:val="left" w:pos="8222"/>
        </w:tabs>
        <w:ind w:left="851"/>
        <w:rPr>
          <w:sz w:val="24"/>
          <w:szCs w:val="24"/>
        </w:rPr>
      </w:pPr>
      <w:r w:rsidRPr="00373BF5">
        <w:rPr>
          <w:sz w:val="24"/>
          <w:szCs w:val="24"/>
        </w:rPr>
        <w:t>Overfølsomhedsreaktioner kan opstå uafhængigt af doseringen. Allergiske reaktioner (f.eks. hudreaktioner, anafylaksi) kan af og til forekomme. I tilfælde af allergisk reaktion skal behandlingen afbrydes.</w:t>
      </w:r>
    </w:p>
    <w:p w:rsidR="00510A4B" w:rsidRPr="00373BF5" w:rsidRDefault="00510A4B" w:rsidP="00510A4B">
      <w:pPr>
        <w:tabs>
          <w:tab w:val="left" w:pos="851"/>
          <w:tab w:val="left" w:pos="8222"/>
        </w:tabs>
        <w:ind w:left="851"/>
        <w:rPr>
          <w:sz w:val="24"/>
          <w:szCs w:val="24"/>
        </w:rPr>
      </w:pPr>
    </w:p>
    <w:p w:rsidR="006633B4" w:rsidRPr="00373BF5" w:rsidRDefault="00207D9A" w:rsidP="00510A4B">
      <w:pPr>
        <w:tabs>
          <w:tab w:val="left" w:pos="851"/>
          <w:tab w:val="left" w:pos="8222"/>
        </w:tabs>
        <w:ind w:left="851"/>
        <w:rPr>
          <w:sz w:val="24"/>
          <w:szCs w:val="24"/>
        </w:rPr>
      </w:pPr>
      <w:r w:rsidRPr="00373BF5">
        <w:rPr>
          <w:sz w:val="24"/>
          <w:szCs w:val="24"/>
        </w:rPr>
        <w:t xml:space="preserve">Hos svin er der hos nogle dyr konstateret </w:t>
      </w:r>
      <w:r w:rsidR="00510A4B" w:rsidRPr="00373BF5">
        <w:rPr>
          <w:sz w:val="24"/>
          <w:szCs w:val="24"/>
        </w:rPr>
        <w:t>milde</w:t>
      </w:r>
      <w:r w:rsidRPr="00373BF5">
        <w:rPr>
          <w:sz w:val="24"/>
          <w:szCs w:val="24"/>
        </w:rPr>
        <w:t xml:space="preserve"> reaktioner på injektionsstedet, såsom misfarvning af </w:t>
      </w:r>
      <w:proofErr w:type="spellStart"/>
      <w:r w:rsidRPr="00373BF5">
        <w:rPr>
          <w:sz w:val="24"/>
          <w:szCs w:val="24"/>
        </w:rPr>
        <w:t>fascier</w:t>
      </w:r>
      <w:proofErr w:type="spellEnd"/>
      <w:r w:rsidRPr="00373BF5">
        <w:rPr>
          <w:sz w:val="24"/>
          <w:szCs w:val="24"/>
        </w:rPr>
        <w:t xml:space="preserve"> eller fedtvæv, i op til 20 dage efter </w:t>
      </w:r>
      <w:proofErr w:type="spellStart"/>
      <w:r w:rsidRPr="00373BF5">
        <w:rPr>
          <w:sz w:val="24"/>
          <w:szCs w:val="24"/>
        </w:rPr>
        <w:t>injicering</w:t>
      </w:r>
      <w:proofErr w:type="spellEnd"/>
      <w:r w:rsidRPr="00373BF5">
        <w:rPr>
          <w:sz w:val="24"/>
          <w:szCs w:val="24"/>
        </w:rPr>
        <w:t>.</w:t>
      </w:r>
    </w:p>
    <w:p w:rsidR="006633B4" w:rsidRPr="00373BF5" w:rsidRDefault="006633B4" w:rsidP="00510A4B">
      <w:pPr>
        <w:tabs>
          <w:tab w:val="left" w:pos="851"/>
          <w:tab w:val="left" w:pos="8222"/>
        </w:tabs>
        <w:ind w:left="851"/>
        <w:rPr>
          <w:sz w:val="24"/>
          <w:szCs w:val="24"/>
        </w:rPr>
      </w:pPr>
    </w:p>
    <w:p w:rsidR="00207D9A" w:rsidRPr="00373BF5" w:rsidRDefault="00207D9A" w:rsidP="00510A4B">
      <w:pPr>
        <w:tabs>
          <w:tab w:val="left" w:pos="851"/>
          <w:tab w:val="left" w:pos="8222"/>
        </w:tabs>
        <w:ind w:left="851"/>
        <w:rPr>
          <w:sz w:val="24"/>
          <w:szCs w:val="24"/>
        </w:rPr>
      </w:pPr>
      <w:r w:rsidRPr="00373BF5">
        <w:rPr>
          <w:sz w:val="24"/>
          <w:szCs w:val="24"/>
        </w:rPr>
        <w:t xml:space="preserve">Hos kvæg kan der iagttages lette inflammatoriske reaktioner på injektionsstedet, såsom vævsødem og misfarvning af underhuden og/eller </w:t>
      </w:r>
      <w:proofErr w:type="spellStart"/>
      <w:r w:rsidRPr="00373BF5">
        <w:rPr>
          <w:sz w:val="24"/>
          <w:szCs w:val="24"/>
        </w:rPr>
        <w:t>muskelfascien</w:t>
      </w:r>
      <w:proofErr w:type="spellEnd"/>
      <w:r w:rsidRPr="00373BF5">
        <w:rPr>
          <w:sz w:val="24"/>
          <w:szCs w:val="24"/>
        </w:rPr>
        <w:t>. Hos de fleste dyr indtræder klinisk normalisering inden for 10 dage efter injektionen, selvom let misfarvning i vævet kan vare ved i 28 dage eller længere.</w:t>
      </w:r>
    </w:p>
    <w:p w:rsidR="00DF32BE" w:rsidRPr="00373BF5" w:rsidRDefault="00DF32BE" w:rsidP="00510A4B">
      <w:pPr>
        <w:tabs>
          <w:tab w:val="left" w:pos="851"/>
          <w:tab w:val="left" w:pos="8222"/>
        </w:tabs>
        <w:ind w:left="851"/>
        <w:rPr>
          <w:sz w:val="24"/>
          <w:szCs w:val="24"/>
        </w:rPr>
      </w:pPr>
    </w:p>
    <w:p w:rsidR="00DF32BE" w:rsidRPr="00373BF5" w:rsidRDefault="00DF32BE" w:rsidP="005230CA">
      <w:pPr>
        <w:tabs>
          <w:tab w:val="left" w:pos="851"/>
          <w:tab w:val="left" w:pos="8222"/>
        </w:tabs>
        <w:rPr>
          <w:b/>
          <w:sz w:val="24"/>
          <w:szCs w:val="24"/>
        </w:rPr>
      </w:pPr>
      <w:r w:rsidRPr="00373BF5">
        <w:rPr>
          <w:b/>
          <w:sz w:val="24"/>
          <w:szCs w:val="24"/>
        </w:rPr>
        <w:t>4.7</w:t>
      </w:r>
      <w:r w:rsidRPr="00373BF5">
        <w:rPr>
          <w:b/>
          <w:sz w:val="24"/>
          <w:szCs w:val="24"/>
        </w:rPr>
        <w:tab/>
        <w:t>Drægtighed, diegivning eller æglægning</w:t>
      </w:r>
    </w:p>
    <w:p w:rsidR="00207D9A" w:rsidRPr="00373BF5" w:rsidRDefault="00207D9A" w:rsidP="004F6558">
      <w:pPr>
        <w:tabs>
          <w:tab w:val="left" w:pos="851"/>
          <w:tab w:val="left" w:pos="8222"/>
        </w:tabs>
        <w:ind w:left="851"/>
        <w:rPr>
          <w:sz w:val="24"/>
          <w:szCs w:val="24"/>
        </w:rPr>
      </w:pPr>
      <w:r w:rsidRPr="00373BF5">
        <w:rPr>
          <w:sz w:val="24"/>
          <w:szCs w:val="24"/>
        </w:rPr>
        <w:t xml:space="preserve">Laboratorieundersøgelser har ikke afsløret </w:t>
      </w:r>
      <w:proofErr w:type="spellStart"/>
      <w:r w:rsidRPr="00373BF5">
        <w:rPr>
          <w:sz w:val="24"/>
          <w:szCs w:val="24"/>
        </w:rPr>
        <w:t>teratogene</w:t>
      </w:r>
      <w:proofErr w:type="spellEnd"/>
      <w:r w:rsidRPr="00373BF5">
        <w:rPr>
          <w:sz w:val="24"/>
          <w:szCs w:val="24"/>
        </w:rPr>
        <w:t xml:space="preserve"> virkninger, </w:t>
      </w:r>
      <w:proofErr w:type="spellStart"/>
      <w:r w:rsidRPr="00373BF5">
        <w:rPr>
          <w:sz w:val="24"/>
          <w:szCs w:val="24"/>
        </w:rPr>
        <w:t>føtal</w:t>
      </w:r>
      <w:proofErr w:type="spellEnd"/>
      <w:r w:rsidRPr="00373BF5">
        <w:rPr>
          <w:sz w:val="24"/>
          <w:szCs w:val="24"/>
        </w:rPr>
        <w:t xml:space="preserve"> toksicitet eller </w:t>
      </w:r>
      <w:proofErr w:type="spellStart"/>
      <w:r w:rsidRPr="00373BF5">
        <w:rPr>
          <w:sz w:val="24"/>
          <w:szCs w:val="24"/>
        </w:rPr>
        <w:t>maternel</w:t>
      </w:r>
      <w:proofErr w:type="spellEnd"/>
      <w:r w:rsidRPr="00373BF5">
        <w:rPr>
          <w:sz w:val="24"/>
          <w:szCs w:val="24"/>
        </w:rPr>
        <w:t xml:space="preserve"> toksicitet. Veterinærlægemidlets sikkerhed er ikke fastslået i </w:t>
      </w:r>
      <w:r w:rsidR="004F6558" w:rsidRPr="00373BF5">
        <w:rPr>
          <w:sz w:val="24"/>
          <w:szCs w:val="24"/>
        </w:rPr>
        <w:t xml:space="preserve">de </w:t>
      </w:r>
      <w:r w:rsidRPr="00373BF5">
        <w:rPr>
          <w:sz w:val="24"/>
          <w:szCs w:val="24"/>
        </w:rPr>
        <w:t>dyrearter</w:t>
      </w:r>
      <w:r w:rsidR="004F6558" w:rsidRPr="00373BF5">
        <w:rPr>
          <w:sz w:val="24"/>
          <w:szCs w:val="24"/>
        </w:rPr>
        <w:t>, lægemidlet er beregnet til</w:t>
      </w:r>
      <w:r w:rsidRPr="00373BF5">
        <w:rPr>
          <w:sz w:val="24"/>
          <w:szCs w:val="24"/>
        </w:rPr>
        <w:t xml:space="preserve"> under drægtighed og laktation.</w:t>
      </w:r>
    </w:p>
    <w:p w:rsidR="00207D9A" w:rsidRPr="00373BF5" w:rsidRDefault="00207D9A" w:rsidP="004F6558">
      <w:pPr>
        <w:tabs>
          <w:tab w:val="left" w:pos="851"/>
          <w:tab w:val="left" w:pos="8222"/>
        </w:tabs>
        <w:ind w:left="851"/>
        <w:rPr>
          <w:sz w:val="24"/>
          <w:szCs w:val="24"/>
        </w:rPr>
      </w:pPr>
      <w:r w:rsidRPr="00373BF5">
        <w:rPr>
          <w:sz w:val="24"/>
          <w:szCs w:val="24"/>
        </w:rPr>
        <w:t xml:space="preserve">Må kun anvendes i overensstemmelse med den ansvarlige dyrlæges vurdering af </w:t>
      </w:r>
      <w:proofErr w:type="spellStart"/>
      <w:r w:rsidRPr="00373BF5">
        <w:rPr>
          <w:sz w:val="24"/>
          <w:szCs w:val="24"/>
        </w:rPr>
        <w:t>risk</w:t>
      </w:r>
      <w:proofErr w:type="spellEnd"/>
      <w:r w:rsidRPr="00373BF5">
        <w:rPr>
          <w:sz w:val="24"/>
          <w:szCs w:val="24"/>
        </w:rPr>
        <w:t>-</w:t>
      </w:r>
      <w:proofErr w:type="spellStart"/>
      <w:r w:rsidRPr="00373BF5">
        <w:rPr>
          <w:sz w:val="24"/>
          <w:szCs w:val="24"/>
        </w:rPr>
        <w:t>benefit</w:t>
      </w:r>
      <w:proofErr w:type="spellEnd"/>
      <w:r w:rsidRPr="00373BF5">
        <w:rPr>
          <w:sz w:val="24"/>
          <w:szCs w:val="24"/>
        </w:rPr>
        <w:t>-forholdet.</w:t>
      </w:r>
    </w:p>
    <w:p w:rsidR="00DF32BE" w:rsidRPr="00373BF5" w:rsidRDefault="00DF32BE" w:rsidP="004F6558">
      <w:pPr>
        <w:tabs>
          <w:tab w:val="left" w:pos="851"/>
          <w:tab w:val="left" w:pos="8222"/>
        </w:tabs>
        <w:ind w:left="851"/>
        <w:rPr>
          <w:sz w:val="24"/>
          <w:szCs w:val="24"/>
        </w:rPr>
      </w:pPr>
    </w:p>
    <w:p w:rsidR="00DF32BE" w:rsidRPr="00373BF5" w:rsidRDefault="00DF32BE" w:rsidP="005230CA">
      <w:pPr>
        <w:tabs>
          <w:tab w:val="left" w:pos="851"/>
          <w:tab w:val="left" w:pos="8222"/>
        </w:tabs>
        <w:rPr>
          <w:b/>
          <w:sz w:val="24"/>
          <w:szCs w:val="24"/>
        </w:rPr>
      </w:pPr>
      <w:r w:rsidRPr="00373BF5">
        <w:rPr>
          <w:b/>
          <w:sz w:val="24"/>
          <w:szCs w:val="24"/>
        </w:rPr>
        <w:t>4.8</w:t>
      </w:r>
      <w:r w:rsidRPr="00373BF5">
        <w:rPr>
          <w:b/>
          <w:sz w:val="24"/>
          <w:szCs w:val="24"/>
        </w:rPr>
        <w:tab/>
        <w:t>Interaktion med andre lægemidler og andre former for interaktion</w:t>
      </w:r>
    </w:p>
    <w:p w:rsidR="00207D9A" w:rsidRPr="00373BF5" w:rsidRDefault="00207D9A" w:rsidP="004F6558">
      <w:pPr>
        <w:tabs>
          <w:tab w:val="left" w:pos="851"/>
          <w:tab w:val="left" w:pos="8222"/>
        </w:tabs>
        <w:ind w:left="851"/>
        <w:rPr>
          <w:sz w:val="24"/>
          <w:szCs w:val="24"/>
        </w:rPr>
      </w:pPr>
      <w:proofErr w:type="spellStart"/>
      <w:r w:rsidRPr="00373BF5">
        <w:rPr>
          <w:sz w:val="24"/>
          <w:szCs w:val="24"/>
        </w:rPr>
        <w:t>Cephalosporiners</w:t>
      </w:r>
      <w:proofErr w:type="spellEnd"/>
      <w:r w:rsidRPr="00373BF5">
        <w:rPr>
          <w:sz w:val="24"/>
          <w:szCs w:val="24"/>
        </w:rPr>
        <w:t xml:space="preserve"> bakteri</w:t>
      </w:r>
      <w:r w:rsidR="003C0F16" w:rsidRPr="00373BF5">
        <w:rPr>
          <w:sz w:val="24"/>
          <w:szCs w:val="24"/>
        </w:rPr>
        <w:t xml:space="preserve">cide </w:t>
      </w:r>
      <w:r w:rsidRPr="00373BF5">
        <w:rPr>
          <w:sz w:val="24"/>
          <w:szCs w:val="24"/>
        </w:rPr>
        <w:t xml:space="preserve">egenskaber </w:t>
      </w:r>
      <w:proofErr w:type="spellStart"/>
      <w:r w:rsidRPr="00373BF5">
        <w:rPr>
          <w:sz w:val="24"/>
          <w:szCs w:val="24"/>
        </w:rPr>
        <w:t>antagoniseres</w:t>
      </w:r>
      <w:proofErr w:type="spellEnd"/>
      <w:r w:rsidRPr="00373BF5">
        <w:rPr>
          <w:sz w:val="24"/>
          <w:szCs w:val="24"/>
        </w:rPr>
        <w:t xml:space="preserve"> ved samtidig anvendelse af </w:t>
      </w:r>
      <w:proofErr w:type="spellStart"/>
      <w:r w:rsidRPr="00373BF5">
        <w:rPr>
          <w:sz w:val="24"/>
          <w:szCs w:val="24"/>
        </w:rPr>
        <w:t>bakteriostatiske</w:t>
      </w:r>
      <w:proofErr w:type="spellEnd"/>
      <w:r w:rsidRPr="00373BF5">
        <w:rPr>
          <w:sz w:val="24"/>
          <w:szCs w:val="24"/>
        </w:rPr>
        <w:t xml:space="preserve"> antibiotika (makrolider, sulfonamider og </w:t>
      </w:r>
      <w:proofErr w:type="spellStart"/>
      <w:r w:rsidRPr="00373BF5">
        <w:rPr>
          <w:sz w:val="24"/>
          <w:szCs w:val="24"/>
        </w:rPr>
        <w:t>tetracy</w:t>
      </w:r>
      <w:r w:rsidR="003C0F16" w:rsidRPr="00373BF5">
        <w:rPr>
          <w:sz w:val="24"/>
          <w:szCs w:val="24"/>
        </w:rPr>
        <w:t>c</w:t>
      </w:r>
      <w:r w:rsidRPr="00373BF5">
        <w:rPr>
          <w:sz w:val="24"/>
          <w:szCs w:val="24"/>
        </w:rPr>
        <w:t>liner</w:t>
      </w:r>
      <w:proofErr w:type="spellEnd"/>
      <w:r w:rsidRPr="00373BF5">
        <w:rPr>
          <w:sz w:val="24"/>
          <w:szCs w:val="24"/>
        </w:rPr>
        <w:t>).</w:t>
      </w:r>
    </w:p>
    <w:p w:rsidR="00DF32BE" w:rsidRPr="00373BF5" w:rsidRDefault="00DF32BE" w:rsidP="005230CA">
      <w:pPr>
        <w:tabs>
          <w:tab w:val="left" w:pos="851"/>
          <w:tab w:val="left" w:pos="8222"/>
        </w:tabs>
        <w:rPr>
          <w:sz w:val="24"/>
          <w:szCs w:val="24"/>
        </w:rPr>
      </w:pPr>
    </w:p>
    <w:p w:rsidR="00DF32BE" w:rsidRPr="00373BF5" w:rsidRDefault="00DF32BE" w:rsidP="005230CA">
      <w:pPr>
        <w:tabs>
          <w:tab w:val="left" w:pos="851"/>
          <w:tab w:val="left" w:pos="8222"/>
        </w:tabs>
        <w:rPr>
          <w:b/>
          <w:sz w:val="24"/>
          <w:szCs w:val="24"/>
        </w:rPr>
      </w:pPr>
      <w:r w:rsidRPr="00373BF5">
        <w:rPr>
          <w:b/>
          <w:sz w:val="24"/>
          <w:szCs w:val="24"/>
        </w:rPr>
        <w:t>4.9</w:t>
      </w:r>
      <w:r w:rsidRPr="00373BF5">
        <w:rPr>
          <w:b/>
          <w:sz w:val="24"/>
          <w:szCs w:val="24"/>
        </w:rPr>
        <w:tab/>
        <w:t>Dosering og indgivelsesmåde</w:t>
      </w:r>
    </w:p>
    <w:p w:rsidR="00515149" w:rsidRPr="00373BF5" w:rsidRDefault="00515149" w:rsidP="004F6558">
      <w:pPr>
        <w:tabs>
          <w:tab w:val="left" w:pos="851"/>
          <w:tab w:val="left" w:pos="8222"/>
        </w:tabs>
        <w:ind w:left="851"/>
        <w:rPr>
          <w:sz w:val="24"/>
          <w:szCs w:val="24"/>
        </w:rPr>
      </w:pPr>
    </w:p>
    <w:p w:rsidR="006633B4" w:rsidRPr="00373BF5" w:rsidRDefault="00207D9A" w:rsidP="004F6558">
      <w:pPr>
        <w:tabs>
          <w:tab w:val="left" w:pos="851"/>
          <w:tab w:val="left" w:pos="8222"/>
        </w:tabs>
        <w:ind w:left="851"/>
        <w:rPr>
          <w:sz w:val="24"/>
          <w:szCs w:val="24"/>
        </w:rPr>
      </w:pPr>
      <w:r w:rsidRPr="00373BF5">
        <w:rPr>
          <w:sz w:val="24"/>
          <w:szCs w:val="24"/>
          <w:u w:val="single"/>
        </w:rPr>
        <w:t>Svin</w:t>
      </w:r>
      <w:r w:rsidRPr="00373BF5">
        <w:rPr>
          <w:sz w:val="24"/>
          <w:szCs w:val="24"/>
        </w:rPr>
        <w:br/>
        <w:t xml:space="preserve">Bakteriel respirationssygdom: 3 mg </w:t>
      </w:r>
      <w:proofErr w:type="spellStart"/>
      <w:r w:rsidRPr="00373BF5">
        <w:rPr>
          <w:sz w:val="24"/>
          <w:szCs w:val="24"/>
        </w:rPr>
        <w:t>ceftiofur</w:t>
      </w:r>
      <w:proofErr w:type="spellEnd"/>
      <w:r w:rsidRPr="00373BF5">
        <w:rPr>
          <w:sz w:val="24"/>
          <w:szCs w:val="24"/>
        </w:rPr>
        <w:t xml:space="preserve"> pr. kg legemsvægt pr. dag i 3 dage </w:t>
      </w:r>
      <w:proofErr w:type="spellStart"/>
      <w:r w:rsidRPr="00373BF5">
        <w:rPr>
          <w:sz w:val="24"/>
          <w:szCs w:val="24"/>
        </w:rPr>
        <w:t>intramuskulært</w:t>
      </w:r>
      <w:proofErr w:type="spellEnd"/>
      <w:r w:rsidRPr="00373BF5">
        <w:rPr>
          <w:sz w:val="24"/>
          <w:szCs w:val="24"/>
        </w:rPr>
        <w:t xml:space="preserve">, dvs. 1 ml pr. </w:t>
      </w:r>
      <w:smartTag w:uri="urn:schemas-microsoft-com:office:smarttags" w:element="metricconverter">
        <w:smartTagPr>
          <w:attr w:name="ProductID" w:val="16 kg"/>
        </w:smartTagPr>
        <w:r w:rsidRPr="00373BF5">
          <w:rPr>
            <w:sz w:val="24"/>
            <w:szCs w:val="24"/>
          </w:rPr>
          <w:t>16 kg</w:t>
        </w:r>
      </w:smartTag>
      <w:r w:rsidRPr="00373BF5">
        <w:rPr>
          <w:sz w:val="24"/>
          <w:szCs w:val="24"/>
        </w:rPr>
        <w:t xml:space="preserve"> legemsvægt ved hver injektion.</w:t>
      </w:r>
    </w:p>
    <w:p w:rsidR="006633B4" w:rsidRPr="00373BF5" w:rsidRDefault="006633B4" w:rsidP="004F6558">
      <w:pPr>
        <w:tabs>
          <w:tab w:val="left" w:pos="851"/>
          <w:tab w:val="left" w:pos="8222"/>
        </w:tabs>
        <w:ind w:left="851"/>
        <w:rPr>
          <w:sz w:val="24"/>
          <w:szCs w:val="24"/>
        </w:rPr>
      </w:pPr>
    </w:p>
    <w:p w:rsidR="00207D9A" w:rsidRPr="00373BF5" w:rsidRDefault="00207D9A" w:rsidP="004F6558">
      <w:pPr>
        <w:tabs>
          <w:tab w:val="left" w:pos="851"/>
          <w:tab w:val="left" w:pos="8222"/>
        </w:tabs>
        <w:ind w:left="851"/>
        <w:rPr>
          <w:sz w:val="24"/>
          <w:szCs w:val="24"/>
        </w:rPr>
      </w:pPr>
      <w:r w:rsidRPr="00373BF5">
        <w:rPr>
          <w:sz w:val="24"/>
          <w:szCs w:val="24"/>
        </w:rPr>
        <w:t xml:space="preserve">Det maksimale injektionsvolumen må ikke overstige 4 ml pr. injektionssted. Injektionerne skal gives hver sit sted og uden overlap ved efterfølgende injektioner. Dette produkt må ikke anvendes til svin med en legemsvægt på over </w:t>
      </w:r>
      <w:smartTag w:uri="urn:schemas-microsoft-com:office:smarttags" w:element="metricconverter">
        <w:smartTagPr>
          <w:attr w:name="ProductID" w:val="125 kg"/>
        </w:smartTagPr>
        <w:r w:rsidRPr="00373BF5">
          <w:rPr>
            <w:sz w:val="24"/>
            <w:szCs w:val="24"/>
          </w:rPr>
          <w:t>125 kg</w:t>
        </w:r>
      </w:smartTag>
      <w:r w:rsidRPr="00373BF5">
        <w:rPr>
          <w:sz w:val="24"/>
          <w:szCs w:val="24"/>
        </w:rPr>
        <w:t>.</w:t>
      </w:r>
    </w:p>
    <w:p w:rsidR="00207D9A" w:rsidRPr="00373BF5" w:rsidRDefault="00207D9A" w:rsidP="004F6558">
      <w:pPr>
        <w:tabs>
          <w:tab w:val="left" w:pos="851"/>
          <w:tab w:val="left" w:pos="8222"/>
        </w:tabs>
        <w:ind w:left="851"/>
        <w:rPr>
          <w:sz w:val="24"/>
          <w:szCs w:val="24"/>
        </w:rPr>
      </w:pPr>
    </w:p>
    <w:p w:rsidR="006633B4" w:rsidRPr="00373BF5" w:rsidRDefault="00207D9A" w:rsidP="004F6558">
      <w:pPr>
        <w:tabs>
          <w:tab w:val="left" w:pos="851"/>
          <w:tab w:val="left" w:pos="8222"/>
        </w:tabs>
        <w:ind w:left="851"/>
        <w:rPr>
          <w:sz w:val="24"/>
          <w:szCs w:val="24"/>
        </w:rPr>
      </w:pPr>
      <w:r w:rsidRPr="00373BF5">
        <w:rPr>
          <w:sz w:val="24"/>
          <w:szCs w:val="24"/>
          <w:u w:val="single"/>
        </w:rPr>
        <w:t>Kvæg</w:t>
      </w:r>
    </w:p>
    <w:p w:rsidR="006633B4" w:rsidRPr="00373BF5" w:rsidRDefault="00207D9A" w:rsidP="004F6558">
      <w:pPr>
        <w:tabs>
          <w:tab w:val="left" w:pos="851"/>
          <w:tab w:val="left" w:pos="8222"/>
        </w:tabs>
        <w:ind w:left="851"/>
        <w:rPr>
          <w:sz w:val="24"/>
          <w:szCs w:val="24"/>
        </w:rPr>
      </w:pPr>
      <w:r w:rsidRPr="00373BF5">
        <w:rPr>
          <w:sz w:val="24"/>
          <w:szCs w:val="24"/>
        </w:rPr>
        <w:t xml:space="preserve">Bakteriel respirationssygdom: 1 mg </w:t>
      </w:r>
      <w:proofErr w:type="spellStart"/>
      <w:r w:rsidRPr="00373BF5">
        <w:rPr>
          <w:sz w:val="24"/>
          <w:szCs w:val="24"/>
        </w:rPr>
        <w:t>ceftiofur</w:t>
      </w:r>
      <w:proofErr w:type="spellEnd"/>
      <w:r w:rsidRPr="00373BF5">
        <w:rPr>
          <w:sz w:val="24"/>
          <w:szCs w:val="24"/>
        </w:rPr>
        <w:t xml:space="preserve"> pr. kg legemsvægt pr. dag i 3 til 5 dage ved subkutan injektion, dvs. 1 ml pr. </w:t>
      </w:r>
      <w:smartTag w:uri="urn:schemas-microsoft-com:office:smarttags" w:element="metricconverter">
        <w:smartTagPr>
          <w:attr w:name="ProductID" w:val="50 kg"/>
        </w:smartTagPr>
        <w:r w:rsidRPr="00373BF5">
          <w:rPr>
            <w:sz w:val="24"/>
            <w:szCs w:val="24"/>
          </w:rPr>
          <w:t>50 kg</w:t>
        </w:r>
      </w:smartTag>
      <w:r w:rsidRPr="00373BF5">
        <w:rPr>
          <w:sz w:val="24"/>
          <w:szCs w:val="24"/>
        </w:rPr>
        <w:t xml:space="preserve"> legemsvægt ved hver injektion.</w:t>
      </w:r>
    </w:p>
    <w:p w:rsidR="007E52C0" w:rsidRPr="00373BF5" w:rsidRDefault="007E52C0" w:rsidP="004F6558">
      <w:pPr>
        <w:tabs>
          <w:tab w:val="left" w:pos="851"/>
          <w:tab w:val="left" w:pos="8222"/>
        </w:tabs>
        <w:ind w:left="851"/>
        <w:rPr>
          <w:sz w:val="24"/>
          <w:szCs w:val="24"/>
        </w:rPr>
      </w:pPr>
    </w:p>
    <w:p w:rsidR="006633B4" w:rsidRPr="00373BF5" w:rsidRDefault="00207D9A" w:rsidP="004F6558">
      <w:pPr>
        <w:tabs>
          <w:tab w:val="left" w:pos="851"/>
          <w:tab w:val="left" w:pos="8222"/>
        </w:tabs>
        <w:ind w:left="851"/>
        <w:rPr>
          <w:sz w:val="24"/>
          <w:szCs w:val="24"/>
        </w:rPr>
      </w:pPr>
      <w:r w:rsidRPr="00373BF5">
        <w:rPr>
          <w:sz w:val="24"/>
          <w:szCs w:val="24"/>
        </w:rPr>
        <w:t xml:space="preserve">Akut </w:t>
      </w:r>
      <w:proofErr w:type="spellStart"/>
      <w:r w:rsidRPr="00373BF5">
        <w:rPr>
          <w:sz w:val="24"/>
          <w:szCs w:val="24"/>
        </w:rPr>
        <w:t>interdigital</w:t>
      </w:r>
      <w:proofErr w:type="spellEnd"/>
      <w:r w:rsidRPr="00373BF5">
        <w:rPr>
          <w:sz w:val="24"/>
          <w:szCs w:val="24"/>
        </w:rPr>
        <w:t xml:space="preserve"> </w:t>
      </w:r>
      <w:proofErr w:type="spellStart"/>
      <w:r w:rsidRPr="00373BF5">
        <w:rPr>
          <w:sz w:val="24"/>
          <w:szCs w:val="24"/>
        </w:rPr>
        <w:t>necrobacillose</w:t>
      </w:r>
      <w:proofErr w:type="spellEnd"/>
      <w:r w:rsidRPr="00373BF5">
        <w:rPr>
          <w:sz w:val="24"/>
          <w:szCs w:val="24"/>
        </w:rPr>
        <w:t xml:space="preserve">: 1 mg pr. kg legemsvægt pr. dag i 3 dage ved subkutan injektion, dvs. 1 ml pr. </w:t>
      </w:r>
      <w:smartTag w:uri="urn:schemas-microsoft-com:office:smarttags" w:element="metricconverter">
        <w:smartTagPr>
          <w:attr w:name="ProductID" w:val="50 kg"/>
        </w:smartTagPr>
        <w:r w:rsidRPr="00373BF5">
          <w:rPr>
            <w:sz w:val="24"/>
            <w:szCs w:val="24"/>
          </w:rPr>
          <w:t>50 kg</w:t>
        </w:r>
      </w:smartTag>
      <w:r w:rsidRPr="00373BF5">
        <w:rPr>
          <w:sz w:val="24"/>
          <w:szCs w:val="24"/>
        </w:rPr>
        <w:t xml:space="preserve"> legemsvægt ved hver injektion.</w:t>
      </w:r>
    </w:p>
    <w:p w:rsidR="007E52C0" w:rsidRPr="00373BF5" w:rsidRDefault="007E52C0" w:rsidP="004F6558">
      <w:pPr>
        <w:tabs>
          <w:tab w:val="left" w:pos="851"/>
          <w:tab w:val="left" w:pos="8222"/>
        </w:tabs>
        <w:ind w:left="851"/>
        <w:rPr>
          <w:sz w:val="24"/>
          <w:szCs w:val="24"/>
        </w:rPr>
      </w:pPr>
    </w:p>
    <w:p w:rsidR="00207D9A" w:rsidRPr="00373BF5" w:rsidRDefault="00207D9A" w:rsidP="004F6558">
      <w:pPr>
        <w:tabs>
          <w:tab w:val="left" w:pos="851"/>
          <w:tab w:val="left" w:pos="8222"/>
        </w:tabs>
        <w:ind w:left="851"/>
        <w:rPr>
          <w:sz w:val="24"/>
          <w:szCs w:val="24"/>
        </w:rPr>
      </w:pPr>
      <w:r w:rsidRPr="00373BF5">
        <w:rPr>
          <w:sz w:val="24"/>
          <w:szCs w:val="24"/>
        </w:rPr>
        <w:lastRenderedPageBreak/>
        <w:t>Akut post-</w:t>
      </w:r>
      <w:proofErr w:type="spellStart"/>
      <w:r w:rsidRPr="00373BF5">
        <w:rPr>
          <w:sz w:val="24"/>
          <w:szCs w:val="24"/>
        </w:rPr>
        <w:t>partum</w:t>
      </w:r>
      <w:proofErr w:type="spellEnd"/>
      <w:r w:rsidRPr="00373BF5">
        <w:rPr>
          <w:sz w:val="24"/>
          <w:szCs w:val="24"/>
        </w:rPr>
        <w:t xml:space="preserve"> </w:t>
      </w:r>
      <w:proofErr w:type="spellStart"/>
      <w:r w:rsidRPr="00373BF5">
        <w:rPr>
          <w:sz w:val="24"/>
          <w:szCs w:val="24"/>
        </w:rPr>
        <w:t>metritis</w:t>
      </w:r>
      <w:proofErr w:type="spellEnd"/>
      <w:r w:rsidRPr="00373BF5">
        <w:rPr>
          <w:sz w:val="24"/>
          <w:szCs w:val="24"/>
        </w:rPr>
        <w:t xml:space="preserve"> inden for 10 dage efter kælvning: 1 mg pr. kg legemsvægt pr. dag i 5 dage i træk ved subkutan injektion, dvs. 1 ml pr. </w:t>
      </w:r>
      <w:smartTag w:uri="urn:schemas-microsoft-com:office:smarttags" w:element="metricconverter">
        <w:smartTagPr>
          <w:attr w:name="ProductID" w:val="50 kg"/>
        </w:smartTagPr>
        <w:r w:rsidRPr="00373BF5">
          <w:rPr>
            <w:sz w:val="24"/>
            <w:szCs w:val="24"/>
          </w:rPr>
          <w:t>50 kg</w:t>
        </w:r>
      </w:smartTag>
      <w:r w:rsidRPr="00373BF5">
        <w:rPr>
          <w:sz w:val="24"/>
          <w:szCs w:val="24"/>
        </w:rPr>
        <w:t xml:space="preserve"> legemsvægt ved hver injektion.</w:t>
      </w:r>
    </w:p>
    <w:p w:rsidR="00207D9A" w:rsidRPr="00373BF5" w:rsidRDefault="00207D9A" w:rsidP="004F6558">
      <w:pPr>
        <w:tabs>
          <w:tab w:val="left" w:pos="851"/>
          <w:tab w:val="left" w:pos="8222"/>
        </w:tabs>
        <w:ind w:left="851"/>
        <w:rPr>
          <w:sz w:val="24"/>
          <w:szCs w:val="24"/>
        </w:rPr>
      </w:pPr>
      <w:r w:rsidRPr="00373BF5">
        <w:rPr>
          <w:sz w:val="24"/>
          <w:szCs w:val="24"/>
        </w:rPr>
        <w:t>Ved akut post-</w:t>
      </w:r>
      <w:proofErr w:type="spellStart"/>
      <w:r w:rsidRPr="00373BF5">
        <w:rPr>
          <w:sz w:val="24"/>
          <w:szCs w:val="24"/>
        </w:rPr>
        <w:t>partum</w:t>
      </w:r>
      <w:proofErr w:type="spellEnd"/>
      <w:r w:rsidRPr="00373BF5">
        <w:rPr>
          <w:sz w:val="24"/>
          <w:szCs w:val="24"/>
        </w:rPr>
        <w:t xml:space="preserve"> </w:t>
      </w:r>
      <w:proofErr w:type="spellStart"/>
      <w:r w:rsidRPr="00373BF5">
        <w:rPr>
          <w:sz w:val="24"/>
          <w:szCs w:val="24"/>
        </w:rPr>
        <w:t>metritis</w:t>
      </w:r>
      <w:proofErr w:type="spellEnd"/>
      <w:r w:rsidRPr="00373BF5">
        <w:rPr>
          <w:sz w:val="24"/>
          <w:szCs w:val="24"/>
        </w:rPr>
        <w:t xml:space="preserve"> kan supplerende støttebehandling være nødvendig i nogle tilfælde.</w:t>
      </w:r>
    </w:p>
    <w:p w:rsidR="006633B4" w:rsidRPr="00373BF5" w:rsidRDefault="00207D9A" w:rsidP="004F6558">
      <w:pPr>
        <w:tabs>
          <w:tab w:val="left" w:pos="851"/>
          <w:tab w:val="left" w:pos="8222"/>
        </w:tabs>
        <w:ind w:left="851"/>
        <w:rPr>
          <w:sz w:val="24"/>
          <w:szCs w:val="24"/>
        </w:rPr>
      </w:pPr>
      <w:r w:rsidRPr="00373BF5">
        <w:rPr>
          <w:sz w:val="24"/>
          <w:szCs w:val="24"/>
        </w:rPr>
        <w:t>Injektionerne skal gives hver sit sted og uden overlap ved efterfølgende injektioner.</w:t>
      </w:r>
    </w:p>
    <w:p w:rsidR="00207D9A" w:rsidRPr="00373BF5" w:rsidRDefault="00207D9A" w:rsidP="004F6558">
      <w:pPr>
        <w:tabs>
          <w:tab w:val="left" w:pos="851"/>
          <w:tab w:val="left" w:pos="8222"/>
        </w:tabs>
        <w:ind w:left="851"/>
        <w:rPr>
          <w:sz w:val="24"/>
          <w:szCs w:val="24"/>
        </w:rPr>
      </w:pPr>
    </w:p>
    <w:p w:rsidR="00207D9A" w:rsidRPr="00373BF5" w:rsidRDefault="00207D9A" w:rsidP="004F6558">
      <w:pPr>
        <w:tabs>
          <w:tab w:val="left" w:pos="851"/>
          <w:tab w:val="left" w:pos="8222"/>
        </w:tabs>
        <w:ind w:left="851"/>
        <w:rPr>
          <w:sz w:val="24"/>
          <w:szCs w:val="24"/>
        </w:rPr>
      </w:pPr>
      <w:r w:rsidRPr="00373BF5">
        <w:rPr>
          <w:sz w:val="24"/>
          <w:szCs w:val="24"/>
        </w:rPr>
        <w:t xml:space="preserve">For at sikre korrekt dosering bør legemsvægten bestemmes så nøjagtigt som muligt for at undgå underdosering. Før brug rystes flasken i 15 sekunder, eller indtil produktet synes tilstrækkeligt </w:t>
      </w:r>
      <w:proofErr w:type="spellStart"/>
      <w:r w:rsidRPr="00373BF5">
        <w:rPr>
          <w:sz w:val="24"/>
          <w:szCs w:val="24"/>
        </w:rPr>
        <w:t>resuspenderet</w:t>
      </w:r>
      <w:proofErr w:type="spellEnd"/>
      <w:r w:rsidRPr="00373BF5">
        <w:rPr>
          <w:sz w:val="24"/>
          <w:szCs w:val="24"/>
        </w:rPr>
        <w:t>.</w:t>
      </w:r>
    </w:p>
    <w:p w:rsidR="00207D9A" w:rsidRPr="00373BF5" w:rsidRDefault="00207D9A" w:rsidP="004F6558">
      <w:pPr>
        <w:tabs>
          <w:tab w:val="left" w:pos="851"/>
          <w:tab w:val="left" w:pos="8222"/>
        </w:tabs>
        <w:ind w:left="851"/>
        <w:rPr>
          <w:sz w:val="24"/>
          <w:szCs w:val="24"/>
        </w:rPr>
      </w:pPr>
      <w:r w:rsidRPr="00373BF5">
        <w:rPr>
          <w:sz w:val="24"/>
          <w:szCs w:val="24"/>
        </w:rPr>
        <w:t xml:space="preserve">Da </w:t>
      </w:r>
      <w:r w:rsidR="007E52C0" w:rsidRPr="00373BF5">
        <w:rPr>
          <w:sz w:val="24"/>
          <w:szCs w:val="24"/>
        </w:rPr>
        <w:t xml:space="preserve">hætteglasset </w:t>
      </w:r>
      <w:r w:rsidRPr="00373BF5">
        <w:rPr>
          <w:sz w:val="24"/>
          <w:szCs w:val="24"/>
        </w:rPr>
        <w:t xml:space="preserve">ikke </w:t>
      </w:r>
      <w:r w:rsidR="007E52C0" w:rsidRPr="00373BF5">
        <w:rPr>
          <w:sz w:val="24"/>
          <w:szCs w:val="24"/>
        </w:rPr>
        <w:t>må brydes</w:t>
      </w:r>
      <w:r w:rsidRPr="00373BF5">
        <w:rPr>
          <w:sz w:val="24"/>
          <w:szCs w:val="24"/>
        </w:rPr>
        <w:t xml:space="preserve"> mere end 40 gange, bør brugeren vælge </w:t>
      </w:r>
      <w:r w:rsidR="007E52C0" w:rsidRPr="00373BF5">
        <w:rPr>
          <w:sz w:val="24"/>
          <w:szCs w:val="24"/>
        </w:rPr>
        <w:t xml:space="preserve">den mest passende </w:t>
      </w:r>
      <w:r w:rsidRPr="00373BF5">
        <w:rPr>
          <w:sz w:val="24"/>
          <w:szCs w:val="24"/>
        </w:rPr>
        <w:t>størrelse.</w:t>
      </w:r>
    </w:p>
    <w:p w:rsidR="00DF32BE" w:rsidRPr="00373BF5" w:rsidRDefault="00DF32BE" w:rsidP="005230CA">
      <w:pPr>
        <w:tabs>
          <w:tab w:val="left" w:pos="851"/>
          <w:tab w:val="left" w:pos="8222"/>
        </w:tabs>
        <w:rPr>
          <w:sz w:val="24"/>
          <w:szCs w:val="24"/>
        </w:rPr>
      </w:pPr>
    </w:p>
    <w:p w:rsidR="00DF32BE" w:rsidRPr="00373BF5" w:rsidRDefault="00DF32BE" w:rsidP="005230CA">
      <w:pPr>
        <w:tabs>
          <w:tab w:val="left" w:pos="851"/>
          <w:tab w:val="left" w:pos="8222"/>
        </w:tabs>
        <w:rPr>
          <w:b/>
          <w:sz w:val="24"/>
          <w:szCs w:val="24"/>
        </w:rPr>
      </w:pPr>
      <w:r w:rsidRPr="00373BF5">
        <w:rPr>
          <w:b/>
          <w:sz w:val="24"/>
          <w:szCs w:val="24"/>
        </w:rPr>
        <w:t>4.10</w:t>
      </w:r>
      <w:r w:rsidRPr="00373BF5">
        <w:rPr>
          <w:b/>
          <w:sz w:val="24"/>
          <w:szCs w:val="24"/>
        </w:rPr>
        <w:tab/>
        <w:t>Overdosering</w:t>
      </w:r>
    </w:p>
    <w:p w:rsidR="006633B4" w:rsidRPr="00373BF5" w:rsidRDefault="00207D9A" w:rsidP="004F6558">
      <w:pPr>
        <w:tabs>
          <w:tab w:val="left" w:pos="851"/>
          <w:tab w:val="left" w:pos="8222"/>
        </w:tabs>
        <w:ind w:left="851"/>
        <w:rPr>
          <w:sz w:val="24"/>
          <w:szCs w:val="24"/>
        </w:rPr>
      </w:pPr>
      <w:r w:rsidRPr="00373BF5">
        <w:rPr>
          <w:sz w:val="24"/>
          <w:szCs w:val="24"/>
        </w:rPr>
        <w:t xml:space="preserve">Den lave toksicitet af </w:t>
      </w:r>
      <w:proofErr w:type="spellStart"/>
      <w:r w:rsidRPr="00373BF5">
        <w:rPr>
          <w:sz w:val="24"/>
          <w:szCs w:val="24"/>
        </w:rPr>
        <w:t>ceftiofur</w:t>
      </w:r>
      <w:proofErr w:type="spellEnd"/>
      <w:r w:rsidRPr="00373BF5">
        <w:rPr>
          <w:sz w:val="24"/>
          <w:szCs w:val="24"/>
        </w:rPr>
        <w:t xml:space="preserve"> er påvist </w:t>
      </w:r>
      <w:r w:rsidR="007E52C0" w:rsidRPr="00373BF5">
        <w:rPr>
          <w:sz w:val="24"/>
          <w:szCs w:val="24"/>
        </w:rPr>
        <w:t>hos</w:t>
      </w:r>
      <w:r w:rsidRPr="00373BF5">
        <w:rPr>
          <w:sz w:val="24"/>
          <w:szCs w:val="24"/>
        </w:rPr>
        <w:t xml:space="preserve"> svin ved anvendelse af </w:t>
      </w:r>
      <w:proofErr w:type="spellStart"/>
      <w:r w:rsidRPr="00373BF5">
        <w:rPr>
          <w:sz w:val="24"/>
          <w:szCs w:val="24"/>
        </w:rPr>
        <w:t>ceftiofurnatrium</w:t>
      </w:r>
      <w:proofErr w:type="spellEnd"/>
      <w:r w:rsidRPr="00373BF5">
        <w:rPr>
          <w:sz w:val="24"/>
          <w:szCs w:val="24"/>
        </w:rPr>
        <w:t xml:space="preserve"> i doser på over 8 gange den anbefalede daglige dosis </w:t>
      </w:r>
      <w:proofErr w:type="spellStart"/>
      <w:r w:rsidRPr="00373BF5">
        <w:rPr>
          <w:sz w:val="24"/>
          <w:szCs w:val="24"/>
        </w:rPr>
        <w:t>ceftiofur</w:t>
      </w:r>
      <w:proofErr w:type="spellEnd"/>
      <w:r w:rsidRPr="00373BF5">
        <w:rPr>
          <w:sz w:val="24"/>
          <w:szCs w:val="24"/>
        </w:rPr>
        <w:t xml:space="preserve"> givet </w:t>
      </w:r>
      <w:proofErr w:type="spellStart"/>
      <w:r w:rsidRPr="00373BF5">
        <w:rPr>
          <w:sz w:val="24"/>
          <w:szCs w:val="24"/>
        </w:rPr>
        <w:t>intramuskulært</w:t>
      </w:r>
      <w:proofErr w:type="spellEnd"/>
      <w:r w:rsidRPr="00373BF5">
        <w:rPr>
          <w:sz w:val="24"/>
          <w:szCs w:val="24"/>
        </w:rPr>
        <w:t xml:space="preserve"> i 15 dage i træk.</w:t>
      </w:r>
    </w:p>
    <w:p w:rsidR="00207D9A" w:rsidRPr="00373BF5" w:rsidRDefault="00207D9A" w:rsidP="004F6558">
      <w:pPr>
        <w:tabs>
          <w:tab w:val="left" w:pos="851"/>
          <w:tab w:val="left" w:pos="8222"/>
        </w:tabs>
        <w:ind w:left="851"/>
        <w:rPr>
          <w:sz w:val="24"/>
          <w:szCs w:val="24"/>
        </w:rPr>
      </w:pPr>
      <w:r w:rsidRPr="00373BF5">
        <w:rPr>
          <w:sz w:val="24"/>
          <w:szCs w:val="24"/>
        </w:rPr>
        <w:t xml:space="preserve">Hos kvæg er der ikke iagttaget nogen tegn på systemisk toksicitet efter kraftig </w:t>
      </w:r>
      <w:proofErr w:type="spellStart"/>
      <w:r w:rsidRPr="00373BF5">
        <w:rPr>
          <w:sz w:val="24"/>
          <w:szCs w:val="24"/>
        </w:rPr>
        <w:t>parenteral</w:t>
      </w:r>
      <w:proofErr w:type="spellEnd"/>
      <w:r w:rsidRPr="00373BF5">
        <w:rPr>
          <w:sz w:val="24"/>
          <w:szCs w:val="24"/>
        </w:rPr>
        <w:t xml:space="preserve"> overdosering.</w:t>
      </w:r>
    </w:p>
    <w:p w:rsidR="00DF32BE" w:rsidRPr="00373BF5" w:rsidRDefault="00DF32BE" w:rsidP="005230CA">
      <w:pPr>
        <w:tabs>
          <w:tab w:val="left" w:pos="851"/>
          <w:tab w:val="left" w:pos="8222"/>
        </w:tabs>
        <w:rPr>
          <w:sz w:val="24"/>
          <w:szCs w:val="24"/>
        </w:rPr>
      </w:pPr>
    </w:p>
    <w:p w:rsidR="00DF32BE" w:rsidRPr="00373BF5" w:rsidRDefault="00DF32BE" w:rsidP="005230CA">
      <w:pPr>
        <w:tabs>
          <w:tab w:val="left" w:pos="851"/>
          <w:tab w:val="left" w:pos="8222"/>
        </w:tabs>
        <w:rPr>
          <w:b/>
          <w:sz w:val="24"/>
          <w:szCs w:val="24"/>
        </w:rPr>
      </w:pPr>
      <w:r w:rsidRPr="00373BF5">
        <w:rPr>
          <w:b/>
          <w:sz w:val="24"/>
          <w:szCs w:val="24"/>
        </w:rPr>
        <w:t>4.11</w:t>
      </w:r>
      <w:r w:rsidRPr="00373BF5">
        <w:rPr>
          <w:b/>
          <w:sz w:val="24"/>
          <w:szCs w:val="24"/>
        </w:rPr>
        <w:tab/>
        <w:t>Tilbageholdelsestid</w:t>
      </w:r>
    </w:p>
    <w:p w:rsidR="003757E1" w:rsidRPr="00373BF5" w:rsidRDefault="003757E1" w:rsidP="004F6558">
      <w:pPr>
        <w:ind w:left="851"/>
        <w:rPr>
          <w:sz w:val="24"/>
          <w:szCs w:val="24"/>
          <w:lang w:eastAsia="da-DK"/>
        </w:rPr>
      </w:pPr>
    </w:p>
    <w:p w:rsidR="006633B4" w:rsidRPr="00373BF5" w:rsidRDefault="005C54D2" w:rsidP="004F6558">
      <w:pPr>
        <w:ind w:left="851"/>
        <w:rPr>
          <w:sz w:val="24"/>
          <w:szCs w:val="24"/>
          <w:lang w:eastAsia="da-DK"/>
        </w:rPr>
      </w:pPr>
      <w:r w:rsidRPr="00373BF5">
        <w:rPr>
          <w:sz w:val="24"/>
          <w:szCs w:val="24"/>
          <w:u w:val="single"/>
          <w:lang w:eastAsia="da-DK"/>
        </w:rPr>
        <w:t>Svin</w:t>
      </w:r>
    </w:p>
    <w:p w:rsidR="006633B4" w:rsidRPr="00373BF5" w:rsidRDefault="003757E1" w:rsidP="004F6558">
      <w:pPr>
        <w:ind w:left="851"/>
        <w:rPr>
          <w:sz w:val="24"/>
          <w:szCs w:val="24"/>
          <w:lang w:eastAsia="da-DK"/>
        </w:rPr>
      </w:pPr>
      <w:r w:rsidRPr="00373BF5">
        <w:rPr>
          <w:iCs/>
          <w:sz w:val="24"/>
          <w:szCs w:val="24"/>
          <w:lang w:val="nl-NL" w:eastAsia="da-DK"/>
        </w:rPr>
        <w:t>S</w:t>
      </w:r>
      <w:r w:rsidR="005C54D2" w:rsidRPr="00373BF5">
        <w:rPr>
          <w:iCs/>
          <w:sz w:val="24"/>
          <w:szCs w:val="24"/>
          <w:lang w:val="nl-NL" w:eastAsia="da-DK"/>
        </w:rPr>
        <w:t>lagtning</w:t>
      </w:r>
      <w:r w:rsidR="005C54D2" w:rsidRPr="00373BF5">
        <w:rPr>
          <w:sz w:val="24"/>
          <w:szCs w:val="24"/>
          <w:lang w:eastAsia="da-DK"/>
        </w:rPr>
        <w:t>: 8 dage.</w:t>
      </w:r>
    </w:p>
    <w:p w:rsidR="003757E1" w:rsidRPr="00373BF5" w:rsidRDefault="003757E1" w:rsidP="004F6558">
      <w:pPr>
        <w:ind w:left="851"/>
        <w:rPr>
          <w:sz w:val="24"/>
          <w:szCs w:val="24"/>
          <w:lang w:eastAsia="da-DK"/>
        </w:rPr>
      </w:pPr>
    </w:p>
    <w:p w:rsidR="006633B4" w:rsidRPr="00373BF5" w:rsidRDefault="005C54D2" w:rsidP="004F6558">
      <w:pPr>
        <w:ind w:left="851"/>
        <w:rPr>
          <w:sz w:val="24"/>
          <w:szCs w:val="24"/>
          <w:lang w:eastAsia="da-DK"/>
        </w:rPr>
      </w:pPr>
      <w:r w:rsidRPr="00373BF5">
        <w:rPr>
          <w:sz w:val="24"/>
          <w:szCs w:val="24"/>
          <w:u w:val="single"/>
          <w:lang w:eastAsia="da-DK"/>
        </w:rPr>
        <w:t>Kvæg</w:t>
      </w:r>
    </w:p>
    <w:p w:rsidR="006633B4" w:rsidRPr="00373BF5" w:rsidRDefault="003757E1" w:rsidP="004F6558">
      <w:pPr>
        <w:ind w:left="851"/>
        <w:rPr>
          <w:sz w:val="24"/>
          <w:szCs w:val="24"/>
          <w:lang w:eastAsia="da-DK"/>
        </w:rPr>
      </w:pPr>
      <w:r w:rsidRPr="00373BF5">
        <w:rPr>
          <w:iCs/>
          <w:sz w:val="24"/>
          <w:szCs w:val="24"/>
          <w:lang w:val="nl-NL" w:eastAsia="da-DK"/>
        </w:rPr>
        <w:t>S</w:t>
      </w:r>
      <w:r w:rsidR="005C54D2" w:rsidRPr="00373BF5">
        <w:rPr>
          <w:iCs/>
          <w:sz w:val="24"/>
          <w:szCs w:val="24"/>
          <w:lang w:val="nl-NL" w:eastAsia="da-DK"/>
        </w:rPr>
        <w:t>lagtning</w:t>
      </w:r>
      <w:r w:rsidR="005C54D2" w:rsidRPr="00373BF5">
        <w:rPr>
          <w:sz w:val="24"/>
          <w:szCs w:val="24"/>
          <w:lang w:eastAsia="da-DK"/>
        </w:rPr>
        <w:t>: 8 dage.</w:t>
      </w:r>
    </w:p>
    <w:p w:rsidR="003757E1" w:rsidRPr="00373BF5" w:rsidRDefault="003757E1" w:rsidP="004F6558">
      <w:pPr>
        <w:ind w:left="851"/>
        <w:rPr>
          <w:sz w:val="24"/>
          <w:szCs w:val="24"/>
          <w:lang w:eastAsia="da-DK"/>
        </w:rPr>
      </w:pPr>
    </w:p>
    <w:p w:rsidR="003757E1" w:rsidRPr="00373BF5" w:rsidRDefault="005C54D2" w:rsidP="004F6558">
      <w:pPr>
        <w:ind w:left="851"/>
        <w:rPr>
          <w:sz w:val="24"/>
          <w:szCs w:val="24"/>
          <w:lang w:eastAsia="da-DK"/>
        </w:rPr>
      </w:pPr>
      <w:r w:rsidRPr="00373BF5">
        <w:rPr>
          <w:sz w:val="24"/>
          <w:szCs w:val="24"/>
          <w:u w:val="single"/>
          <w:lang w:eastAsia="da-DK"/>
        </w:rPr>
        <w:t>Mælk</w:t>
      </w:r>
    </w:p>
    <w:p w:rsidR="005C54D2" w:rsidRPr="00373BF5" w:rsidRDefault="003757E1" w:rsidP="004F6558">
      <w:pPr>
        <w:ind w:left="851"/>
        <w:rPr>
          <w:sz w:val="24"/>
          <w:szCs w:val="24"/>
          <w:lang w:eastAsia="da-DK"/>
        </w:rPr>
      </w:pPr>
      <w:r w:rsidRPr="00373BF5">
        <w:rPr>
          <w:sz w:val="24"/>
          <w:szCs w:val="24"/>
          <w:lang w:eastAsia="da-DK"/>
        </w:rPr>
        <w:t>0</w:t>
      </w:r>
      <w:r w:rsidR="005C54D2" w:rsidRPr="00373BF5">
        <w:rPr>
          <w:sz w:val="24"/>
          <w:szCs w:val="24"/>
          <w:lang w:eastAsia="da-DK"/>
        </w:rPr>
        <w:t xml:space="preserve"> timer.</w:t>
      </w:r>
    </w:p>
    <w:p w:rsidR="00DF32BE" w:rsidRPr="00373BF5" w:rsidRDefault="00DF32BE" w:rsidP="004F6558">
      <w:pPr>
        <w:pStyle w:val="Sidehoved"/>
        <w:tabs>
          <w:tab w:val="clear" w:pos="4819"/>
          <w:tab w:val="clear" w:pos="9638"/>
          <w:tab w:val="left" w:pos="8222"/>
        </w:tabs>
        <w:ind w:left="851"/>
        <w:rPr>
          <w:szCs w:val="24"/>
        </w:rPr>
      </w:pPr>
    </w:p>
    <w:p w:rsidR="00DF32BE" w:rsidRPr="00373BF5" w:rsidRDefault="00DF32BE" w:rsidP="005230CA">
      <w:pPr>
        <w:tabs>
          <w:tab w:val="left" w:pos="851"/>
          <w:tab w:val="left" w:pos="8222"/>
        </w:tabs>
        <w:rPr>
          <w:sz w:val="24"/>
          <w:szCs w:val="24"/>
        </w:rPr>
      </w:pPr>
    </w:p>
    <w:p w:rsidR="00DF32BE" w:rsidRPr="00373BF5" w:rsidRDefault="00DF32BE" w:rsidP="005230CA">
      <w:pPr>
        <w:numPr>
          <w:ilvl w:val="0"/>
          <w:numId w:val="1"/>
        </w:numPr>
        <w:tabs>
          <w:tab w:val="left" w:pos="8222"/>
        </w:tabs>
        <w:rPr>
          <w:b/>
          <w:sz w:val="24"/>
          <w:szCs w:val="24"/>
        </w:rPr>
      </w:pPr>
      <w:r w:rsidRPr="00373BF5">
        <w:rPr>
          <w:b/>
          <w:sz w:val="24"/>
          <w:szCs w:val="24"/>
        </w:rPr>
        <w:t>FARMAKOLOGI</w:t>
      </w:r>
      <w:r w:rsidR="001577E4" w:rsidRPr="00373BF5">
        <w:rPr>
          <w:b/>
          <w:sz w:val="24"/>
          <w:szCs w:val="24"/>
        </w:rPr>
        <w:t>SKE EGENSKABER</w:t>
      </w:r>
    </w:p>
    <w:p w:rsidR="005C54D2" w:rsidRPr="00B05E3E" w:rsidRDefault="00B05E3E" w:rsidP="00B05E3E">
      <w:pPr>
        <w:tabs>
          <w:tab w:val="left" w:pos="851"/>
          <w:tab w:val="left" w:pos="8222"/>
        </w:tabs>
        <w:ind w:left="851" w:hanging="851"/>
        <w:rPr>
          <w:sz w:val="24"/>
          <w:szCs w:val="24"/>
        </w:rPr>
      </w:pPr>
      <w:r>
        <w:tab/>
      </w:r>
      <w:proofErr w:type="spellStart"/>
      <w:r w:rsidRPr="00B05E3E">
        <w:rPr>
          <w:sz w:val="24"/>
          <w:szCs w:val="24"/>
        </w:rPr>
        <w:t>ATCvet</w:t>
      </w:r>
      <w:proofErr w:type="spellEnd"/>
      <w:r w:rsidRPr="00B05E3E">
        <w:rPr>
          <w:sz w:val="24"/>
          <w:szCs w:val="24"/>
        </w:rPr>
        <w:t xml:space="preserve">-kode: QJ01DD90. Antibakterielle midler til systemisk brug, tredje generations </w:t>
      </w:r>
      <w:proofErr w:type="spellStart"/>
      <w:r w:rsidRPr="00B05E3E">
        <w:rPr>
          <w:sz w:val="24"/>
          <w:szCs w:val="24"/>
        </w:rPr>
        <w:t>cephalosporiner</w:t>
      </w:r>
      <w:proofErr w:type="spellEnd"/>
    </w:p>
    <w:p w:rsidR="00B05E3E" w:rsidRPr="00373BF5" w:rsidRDefault="00B05E3E" w:rsidP="00B05E3E">
      <w:pPr>
        <w:tabs>
          <w:tab w:val="left" w:pos="851"/>
          <w:tab w:val="left" w:pos="8222"/>
        </w:tabs>
        <w:ind w:left="851" w:hanging="851"/>
        <w:rPr>
          <w:sz w:val="24"/>
          <w:szCs w:val="24"/>
        </w:rPr>
      </w:pPr>
    </w:p>
    <w:p w:rsidR="00DF32BE" w:rsidRPr="00373BF5" w:rsidRDefault="00DF32BE" w:rsidP="005230CA">
      <w:pPr>
        <w:tabs>
          <w:tab w:val="left" w:pos="851"/>
          <w:tab w:val="left" w:pos="8222"/>
        </w:tabs>
        <w:rPr>
          <w:b/>
          <w:sz w:val="24"/>
          <w:szCs w:val="24"/>
        </w:rPr>
      </w:pPr>
      <w:r w:rsidRPr="00373BF5">
        <w:rPr>
          <w:b/>
          <w:sz w:val="24"/>
          <w:szCs w:val="24"/>
        </w:rPr>
        <w:t>5.1</w:t>
      </w:r>
      <w:r w:rsidRPr="00373BF5">
        <w:rPr>
          <w:b/>
          <w:sz w:val="24"/>
          <w:szCs w:val="24"/>
        </w:rPr>
        <w:tab/>
      </w:r>
      <w:proofErr w:type="spellStart"/>
      <w:r w:rsidRPr="00373BF5">
        <w:rPr>
          <w:b/>
          <w:sz w:val="24"/>
          <w:szCs w:val="24"/>
        </w:rPr>
        <w:t>Farmakodynamiske</w:t>
      </w:r>
      <w:proofErr w:type="spellEnd"/>
      <w:r w:rsidR="001577E4" w:rsidRPr="00373BF5">
        <w:rPr>
          <w:b/>
          <w:sz w:val="24"/>
          <w:szCs w:val="24"/>
        </w:rPr>
        <w:t xml:space="preserve"> </w:t>
      </w:r>
      <w:r w:rsidRPr="00373BF5">
        <w:rPr>
          <w:b/>
          <w:sz w:val="24"/>
          <w:szCs w:val="24"/>
        </w:rPr>
        <w:t>egenskaber</w:t>
      </w:r>
    </w:p>
    <w:p w:rsidR="006633B4" w:rsidRPr="00373BF5" w:rsidRDefault="005C54D2" w:rsidP="004F6558">
      <w:pPr>
        <w:tabs>
          <w:tab w:val="left" w:pos="851"/>
          <w:tab w:val="left" w:pos="8222"/>
        </w:tabs>
        <w:ind w:left="851"/>
        <w:rPr>
          <w:sz w:val="24"/>
          <w:szCs w:val="24"/>
          <w:lang w:val="de-DE"/>
        </w:rPr>
      </w:pPr>
      <w:r w:rsidRPr="00373BF5">
        <w:rPr>
          <w:sz w:val="24"/>
          <w:szCs w:val="24"/>
        </w:rPr>
        <w:t>C</w:t>
      </w:r>
      <w:proofErr w:type="spellStart"/>
      <w:r w:rsidRPr="00373BF5">
        <w:rPr>
          <w:sz w:val="24"/>
          <w:szCs w:val="24"/>
          <w:lang w:val="de-DE"/>
        </w:rPr>
        <w:t>eftiofur</w:t>
      </w:r>
      <w:proofErr w:type="spellEnd"/>
      <w:r w:rsidRPr="00373BF5">
        <w:rPr>
          <w:sz w:val="24"/>
          <w:szCs w:val="24"/>
          <w:lang w:val="de-DE"/>
        </w:rPr>
        <w:t xml:space="preserve"> er et </w:t>
      </w:r>
      <w:proofErr w:type="spellStart"/>
      <w:r w:rsidRPr="00373BF5">
        <w:rPr>
          <w:sz w:val="24"/>
          <w:szCs w:val="24"/>
          <w:lang w:val="de-DE"/>
        </w:rPr>
        <w:t>cephalosporin</w:t>
      </w:r>
      <w:proofErr w:type="spellEnd"/>
      <w:r w:rsidRPr="00373BF5">
        <w:rPr>
          <w:sz w:val="24"/>
          <w:szCs w:val="24"/>
          <w:lang w:val="de-DE"/>
        </w:rPr>
        <w:t xml:space="preserve"> </w:t>
      </w:r>
      <w:proofErr w:type="spellStart"/>
      <w:r w:rsidRPr="00373BF5">
        <w:rPr>
          <w:sz w:val="24"/>
          <w:szCs w:val="24"/>
          <w:lang w:val="de-DE"/>
        </w:rPr>
        <w:t>af</w:t>
      </w:r>
      <w:proofErr w:type="spellEnd"/>
      <w:r w:rsidRPr="00373BF5">
        <w:rPr>
          <w:sz w:val="24"/>
          <w:szCs w:val="24"/>
          <w:lang w:val="de-DE"/>
        </w:rPr>
        <w:t xml:space="preserve"> </w:t>
      </w:r>
      <w:r w:rsidR="0052417C">
        <w:rPr>
          <w:sz w:val="22"/>
          <w:szCs w:val="22"/>
        </w:rPr>
        <w:t xml:space="preserve">tredje </w:t>
      </w:r>
      <w:proofErr w:type="spellStart"/>
      <w:r w:rsidRPr="00373BF5">
        <w:rPr>
          <w:sz w:val="24"/>
          <w:szCs w:val="24"/>
          <w:lang w:val="de-DE"/>
        </w:rPr>
        <w:t>generation</w:t>
      </w:r>
      <w:proofErr w:type="spellEnd"/>
      <w:r w:rsidRPr="00373BF5">
        <w:rPr>
          <w:sz w:val="24"/>
          <w:szCs w:val="24"/>
          <w:lang w:val="de-DE"/>
        </w:rPr>
        <w:t xml:space="preserve">, </w:t>
      </w:r>
      <w:proofErr w:type="spellStart"/>
      <w:r w:rsidRPr="00373BF5">
        <w:rPr>
          <w:sz w:val="24"/>
          <w:szCs w:val="24"/>
          <w:lang w:val="de-DE"/>
        </w:rPr>
        <w:t>som</w:t>
      </w:r>
      <w:proofErr w:type="spellEnd"/>
      <w:r w:rsidRPr="00373BF5">
        <w:rPr>
          <w:sz w:val="24"/>
          <w:szCs w:val="24"/>
          <w:lang w:val="de-DE"/>
        </w:rPr>
        <w:t xml:space="preserve"> er </w:t>
      </w:r>
      <w:proofErr w:type="spellStart"/>
      <w:r w:rsidRPr="00373BF5">
        <w:rPr>
          <w:sz w:val="24"/>
          <w:szCs w:val="24"/>
          <w:lang w:val="de-DE"/>
        </w:rPr>
        <w:t>aktivt</w:t>
      </w:r>
      <w:proofErr w:type="spellEnd"/>
      <w:r w:rsidRPr="00373BF5">
        <w:rPr>
          <w:sz w:val="24"/>
          <w:szCs w:val="24"/>
          <w:lang w:val="de-DE"/>
        </w:rPr>
        <w:t xml:space="preserve"> </w:t>
      </w:r>
      <w:proofErr w:type="spellStart"/>
      <w:r w:rsidRPr="00373BF5">
        <w:rPr>
          <w:sz w:val="24"/>
          <w:szCs w:val="24"/>
          <w:lang w:val="de-DE"/>
        </w:rPr>
        <w:t>over</w:t>
      </w:r>
      <w:proofErr w:type="spellEnd"/>
      <w:r w:rsidRPr="00373BF5">
        <w:rPr>
          <w:sz w:val="24"/>
          <w:szCs w:val="24"/>
          <w:lang w:val="de-DE"/>
        </w:rPr>
        <w:t xml:space="preserve"> </w:t>
      </w:r>
      <w:proofErr w:type="spellStart"/>
      <w:r w:rsidRPr="00373BF5">
        <w:rPr>
          <w:sz w:val="24"/>
          <w:szCs w:val="24"/>
          <w:lang w:val="de-DE"/>
        </w:rPr>
        <w:t>for</w:t>
      </w:r>
      <w:proofErr w:type="spellEnd"/>
      <w:r w:rsidRPr="00373BF5">
        <w:rPr>
          <w:sz w:val="24"/>
          <w:szCs w:val="24"/>
          <w:lang w:val="de-DE"/>
        </w:rPr>
        <w:t xml:space="preserve"> </w:t>
      </w:r>
      <w:r w:rsidR="00F239F2" w:rsidRPr="00373BF5">
        <w:rPr>
          <w:sz w:val="24"/>
          <w:szCs w:val="24"/>
          <w:lang w:val="de-DE"/>
        </w:rPr>
        <w:t xml:space="preserve">mange </w:t>
      </w:r>
      <w:r w:rsidRPr="00373BF5">
        <w:rPr>
          <w:sz w:val="24"/>
          <w:szCs w:val="24"/>
          <w:lang w:val="de-DE"/>
        </w:rPr>
        <w:t xml:space="preserve">grampositive </w:t>
      </w:r>
      <w:proofErr w:type="spellStart"/>
      <w:r w:rsidRPr="00373BF5">
        <w:rPr>
          <w:sz w:val="24"/>
          <w:szCs w:val="24"/>
          <w:lang w:val="de-DE"/>
        </w:rPr>
        <w:t>og</w:t>
      </w:r>
      <w:proofErr w:type="spellEnd"/>
      <w:r w:rsidRPr="00373BF5">
        <w:rPr>
          <w:sz w:val="24"/>
          <w:szCs w:val="24"/>
          <w:lang w:val="de-DE"/>
        </w:rPr>
        <w:t xml:space="preserve"> gramnegative </w:t>
      </w:r>
      <w:proofErr w:type="spellStart"/>
      <w:r w:rsidRPr="00373BF5">
        <w:rPr>
          <w:sz w:val="24"/>
          <w:szCs w:val="24"/>
          <w:lang w:val="de-DE"/>
        </w:rPr>
        <w:t>bakterier</w:t>
      </w:r>
      <w:proofErr w:type="spellEnd"/>
      <w:r w:rsidRPr="00373BF5">
        <w:rPr>
          <w:sz w:val="24"/>
          <w:szCs w:val="24"/>
          <w:lang w:val="de-DE"/>
        </w:rPr>
        <w:t xml:space="preserve">. </w:t>
      </w:r>
      <w:proofErr w:type="spellStart"/>
      <w:r w:rsidRPr="00373BF5">
        <w:rPr>
          <w:sz w:val="24"/>
          <w:szCs w:val="24"/>
          <w:lang w:val="de-DE"/>
        </w:rPr>
        <w:t>Ceftiofur</w:t>
      </w:r>
      <w:proofErr w:type="spellEnd"/>
      <w:r w:rsidRPr="00373BF5">
        <w:rPr>
          <w:sz w:val="24"/>
          <w:szCs w:val="24"/>
          <w:lang w:val="de-DE"/>
        </w:rPr>
        <w:t xml:space="preserve"> </w:t>
      </w:r>
      <w:proofErr w:type="spellStart"/>
      <w:r w:rsidRPr="00373BF5">
        <w:rPr>
          <w:sz w:val="24"/>
          <w:szCs w:val="24"/>
          <w:lang w:val="de-DE"/>
        </w:rPr>
        <w:t>hæmmer</w:t>
      </w:r>
      <w:proofErr w:type="spellEnd"/>
      <w:r w:rsidRPr="00373BF5">
        <w:rPr>
          <w:sz w:val="24"/>
          <w:szCs w:val="24"/>
          <w:lang w:val="de-DE"/>
        </w:rPr>
        <w:t xml:space="preserve"> </w:t>
      </w:r>
      <w:proofErr w:type="spellStart"/>
      <w:r w:rsidRPr="00373BF5">
        <w:rPr>
          <w:sz w:val="24"/>
          <w:szCs w:val="24"/>
          <w:lang w:val="de-DE"/>
        </w:rPr>
        <w:t>bakteriens</w:t>
      </w:r>
      <w:proofErr w:type="spellEnd"/>
      <w:r w:rsidRPr="00373BF5">
        <w:rPr>
          <w:sz w:val="24"/>
          <w:szCs w:val="24"/>
          <w:lang w:val="de-DE"/>
        </w:rPr>
        <w:t xml:space="preserve"> </w:t>
      </w:r>
      <w:proofErr w:type="spellStart"/>
      <w:r w:rsidRPr="00373BF5">
        <w:rPr>
          <w:sz w:val="24"/>
          <w:szCs w:val="24"/>
          <w:lang w:val="de-DE"/>
        </w:rPr>
        <w:t>cellevægssyntese</w:t>
      </w:r>
      <w:proofErr w:type="spellEnd"/>
      <w:r w:rsidRPr="00373BF5">
        <w:rPr>
          <w:sz w:val="24"/>
          <w:szCs w:val="24"/>
          <w:lang w:val="de-DE"/>
        </w:rPr>
        <w:t xml:space="preserve"> </w:t>
      </w:r>
      <w:proofErr w:type="spellStart"/>
      <w:r w:rsidRPr="00373BF5">
        <w:rPr>
          <w:sz w:val="24"/>
          <w:szCs w:val="24"/>
          <w:lang w:val="de-DE"/>
        </w:rPr>
        <w:t>og</w:t>
      </w:r>
      <w:proofErr w:type="spellEnd"/>
      <w:r w:rsidRPr="00373BF5">
        <w:rPr>
          <w:sz w:val="24"/>
          <w:szCs w:val="24"/>
          <w:lang w:val="de-DE"/>
        </w:rPr>
        <w:t xml:space="preserve"> har </w:t>
      </w:r>
      <w:proofErr w:type="spellStart"/>
      <w:r w:rsidRPr="00373BF5">
        <w:rPr>
          <w:sz w:val="24"/>
          <w:szCs w:val="24"/>
          <w:lang w:val="de-DE"/>
        </w:rPr>
        <w:t>således</w:t>
      </w:r>
      <w:proofErr w:type="spellEnd"/>
      <w:r w:rsidRPr="00373BF5">
        <w:rPr>
          <w:sz w:val="24"/>
          <w:szCs w:val="24"/>
          <w:lang w:val="de-DE"/>
        </w:rPr>
        <w:t xml:space="preserve"> </w:t>
      </w:r>
      <w:proofErr w:type="spellStart"/>
      <w:r w:rsidRPr="00373BF5">
        <w:rPr>
          <w:sz w:val="24"/>
          <w:szCs w:val="24"/>
          <w:lang w:val="de-DE"/>
        </w:rPr>
        <w:t>baktericide</w:t>
      </w:r>
      <w:proofErr w:type="spellEnd"/>
      <w:r w:rsidRPr="00373BF5">
        <w:rPr>
          <w:sz w:val="24"/>
          <w:szCs w:val="24"/>
          <w:lang w:val="de-DE"/>
        </w:rPr>
        <w:t xml:space="preserve"> </w:t>
      </w:r>
      <w:proofErr w:type="spellStart"/>
      <w:r w:rsidRPr="00373BF5">
        <w:rPr>
          <w:sz w:val="24"/>
          <w:szCs w:val="24"/>
          <w:lang w:val="de-DE"/>
        </w:rPr>
        <w:t>egenskaber</w:t>
      </w:r>
      <w:proofErr w:type="spellEnd"/>
      <w:r w:rsidRPr="00373BF5">
        <w:rPr>
          <w:sz w:val="24"/>
          <w:szCs w:val="24"/>
          <w:lang w:val="de-DE"/>
        </w:rPr>
        <w:t>.</w:t>
      </w:r>
    </w:p>
    <w:p w:rsidR="00DA100F" w:rsidRPr="00373BF5" w:rsidRDefault="00DA100F" w:rsidP="004F6558">
      <w:pPr>
        <w:tabs>
          <w:tab w:val="left" w:pos="851"/>
          <w:tab w:val="left" w:pos="8222"/>
        </w:tabs>
        <w:ind w:left="851"/>
        <w:rPr>
          <w:sz w:val="24"/>
          <w:szCs w:val="24"/>
          <w:lang w:val="de-DE"/>
        </w:rPr>
      </w:pPr>
    </w:p>
    <w:p w:rsidR="0052417C" w:rsidRPr="0052417C" w:rsidRDefault="0052417C" w:rsidP="0052417C">
      <w:pPr>
        <w:tabs>
          <w:tab w:val="left" w:pos="851"/>
          <w:tab w:val="left" w:pos="8222"/>
        </w:tabs>
        <w:ind w:left="851"/>
        <w:rPr>
          <w:sz w:val="24"/>
          <w:szCs w:val="24"/>
          <w:lang w:val="de-DE"/>
        </w:rPr>
      </w:pPr>
      <w:r w:rsidRPr="0052417C">
        <w:rPr>
          <w:sz w:val="24"/>
          <w:szCs w:val="24"/>
          <w:lang w:val="de-DE"/>
        </w:rPr>
        <w:t>β-</w:t>
      </w:r>
      <w:proofErr w:type="spellStart"/>
      <w:r w:rsidRPr="0052417C">
        <w:rPr>
          <w:sz w:val="24"/>
          <w:szCs w:val="24"/>
          <w:lang w:val="de-DE"/>
        </w:rPr>
        <w:t>lactamer</w:t>
      </w:r>
      <w:proofErr w:type="spellEnd"/>
      <w:r w:rsidRPr="0052417C">
        <w:rPr>
          <w:sz w:val="24"/>
          <w:szCs w:val="24"/>
          <w:lang w:val="de-DE"/>
        </w:rPr>
        <w:t xml:space="preserve"> </w:t>
      </w:r>
      <w:proofErr w:type="spellStart"/>
      <w:r w:rsidRPr="0052417C">
        <w:rPr>
          <w:sz w:val="24"/>
          <w:szCs w:val="24"/>
          <w:lang w:val="de-DE"/>
        </w:rPr>
        <w:t>virker</w:t>
      </w:r>
      <w:proofErr w:type="spellEnd"/>
      <w:r w:rsidRPr="0052417C">
        <w:rPr>
          <w:sz w:val="24"/>
          <w:szCs w:val="24"/>
          <w:lang w:val="de-DE"/>
        </w:rPr>
        <w:t xml:space="preserve"> </w:t>
      </w:r>
      <w:proofErr w:type="spellStart"/>
      <w:r w:rsidRPr="0052417C">
        <w:rPr>
          <w:sz w:val="24"/>
          <w:szCs w:val="24"/>
          <w:lang w:val="de-DE"/>
        </w:rPr>
        <w:t>ved</w:t>
      </w:r>
      <w:proofErr w:type="spellEnd"/>
      <w:r w:rsidRPr="0052417C">
        <w:rPr>
          <w:sz w:val="24"/>
          <w:szCs w:val="24"/>
          <w:lang w:val="de-DE"/>
        </w:rPr>
        <w:t xml:space="preserve"> at </w:t>
      </w:r>
      <w:proofErr w:type="spellStart"/>
      <w:r w:rsidRPr="0052417C">
        <w:rPr>
          <w:sz w:val="24"/>
          <w:szCs w:val="24"/>
          <w:lang w:val="de-DE"/>
        </w:rPr>
        <w:t>forstyrre</w:t>
      </w:r>
      <w:proofErr w:type="spellEnd"/>
      <w:r w:rsidRPr="0052417C">
        <w:rPr>
          <w:sz w:val="24"/>
          <w:szCs w:val="24"/>
          <w:lang w:val="de-DE"/>
        </w:rPr>
        <w:t xml:space="preserve"> </w:t>
      </w:r>
      <w:proofErr w:type="spellStart"/>
      <w:r w:rsidRPr="0052417C">
        <w:rPr>
          <w:sz w:val="24"/>
          <w:szCs w:val="24"/>
          <w:lang w:val="de-DE"/>
        </w:rPr>
        <w:t>bakteriens</w:t>
      </w:r>
      <w:proofErr w:type="spellEnd"/>
      <w:r w:rsidRPr="0052417C">
        <w:rPr>
          <w:sz w:val="24"/>
          <w:szCs w:val="24"/>
          <w:lang w:val="de-DE"/>
        </w:rPr>
        <w:t xml:space="preserve"> </w:t>
      </w:r>
      <w:proofErr w:type="spellStart"/>
      <w:r w:rsidRPr="0052417C">
        <w:rPr>
          <w:sz w:val="24"/>
          <w:szCs w:val="24"/>
          <w:lang w:val="de-DE"/>
        </w:rPr>
        <w:t>cellevægssyntese</w:t>
      </w:r>
      <w:proofErr w:type="spellEnd"/>
      <w:r w:rsidRPr="0052417C">
        <w:rPr>
          <w:sz w:val="24"/>
          <w:szCs w:val="24"/>
          <w:lang w:val="de-DE"/>
        </w:rPr>
        <w:t xml:space="preserve">. </w:t>
      </w:r>
      <w:proofErr w:type="spellStart"/>
      <w:r w:rsidRPr="0052417C">
        <w:rPr>
          <w:sz w:val="24"/>
          <w:szCs w:val="24"/>
          <w:lang w:val="de-DE"/>
        </w:rPr>
        <w:t>Cellevægssyntese</w:t>
      </w:r>
      <w:proofErr w:type="spellEnd"/>
      <w:r w:rsidRPr="0052417C">
        <w:rPr>
          <w:sz w:val="24"/>
          <w:szCs w:val="24"/>
          <w:lang w:val="de-DE"/>
        </w:rPr>
        <w:t xml:space="preserve"> er </w:t>
      </w:r>
      <w:proofErr w:type="spellStart"/>
      <w:r w:rsidRPr="0052417C">
        <w:rPr>
          <w:sz w:val="24"/>
          <w:szCs w:val="24"/>
          <w:lang w:val="de-DE"/>
        </w:rPr>
        <w:t>afhængig</w:t>
      </w:r>
      <w:proofErr w:type="spellEnd"/>
      <w:r w:rsidRPr="0052417C">
        <w:rPr>
          <w:sz w:val="24"/>
          <w:szCs w:val="24"/>
          <w:lang w:val="de-DE"/>
        </w:rPr>
        <w:t xml:space="preserve"> </w:t>
      </w:r>
      <w:proofErr w:type="spellStart"/>
      <w:r w:rsidRPr="0052417C">
        <w:rPr>
          <w:sz w:val="24"/>
          <w:szCs w:val="24"/>
          <w:lang w:val="de-DE"/>
        </w:rPr>
        <w:t>af</w:t>
      </w:r>
      <w:proofErr w:type="spellEnd"/>
      <w:r w:rsidRPr="0052417C">
        <w:rPr>
          <w:sz w:val="24"/>
          <w:szCs w:val="24"/>
          <w:lang w:val="de-DE"/>
        </w:rPr>
        <w:t xml:space="preserve"> </w:t>
      </w:r>
      <w:proofErr w:type="spellStart"/>
      <w:r w:rsidRPr="0052417C">
        <w:rPr>
          <w:sz w:val="24"/>
          <w:szCs w:val="24"/>
          <w:lang w:val="de-DE"/>
        </w:rPr>
        <w:t>enzymer</w:t>
      </w:r>
      <w:proofErr w:type="spellEnd"/>
      <w:r w:rsidRPr="0052417C">
        <w:rPr>
          <w:sz w:val="24"/>
          <w:szCs w:val="24"/>
          <w:lang w:val="de-DE"/>
        </w:rPr>
        <w:t xml:space="preserve"> </w:t>
      </w:r>
      <w:proofErr w:type="spellStart"/>
      <w:r w:rsidRPr="0052417C">
        <w:rPr>
          <w:sz w:val="24"/>
          <w:szCs w:val="24"/>
          <w:lang w:val="de-DE"/>
        </w:rPr>
        <w:t>kaldet</w:t>
      </w:r>
      <w:proofErr w:type="spellEnd"/>
      <w:r w:rsidRPr="0052417C">
        <w:rPr>
          <w:sz w:val="24"/>
          <w:szCs w:val="24"/>
          <w:lang w:val="de-DE"/>
        </w:rPr>
        <w:t xml:space="preserve"> </w:t>
      </w:r>
      <w:proofErr w:type="spellStart"/>
      <w:r w:rsidRPr="0052417C">
        <w:rPr>
          <w:sz w:val="24"/>
          <w:szCs w:val="24"/>
          <w:lang w:val="de-DE"/>
        </w:rPr>
        <w:t>penicillinbindende</w:t>
      </w:r>
      <w:proofErr w:type="spellEnd"/>
      <w:r w:rsidRPr="0052417C">
        <w:rPr>
          <w:sz w:val="24"/>
          <w:szCs w:val="24"/>
          <w:lang w:val="de-DE"/>
        </w:rPr>
        <w:t xml:space="preserve"> </w:t>
      </w:r>
      <w:proofErr w:type="spellStart"/>
      <w:r w:rsidRPr="0052417C">
        <w:rPr>
          <w:sz w:val="24"/>
          <w:szCs w:val="24"/>
          <w:lang w:val="de-DE"/>
        </w:rPr>
        <w:t>proteiner</w:t>
      </w:r>
      <w:proofErr w:type="spellEnd"/>
      <w:r w:rsidRPr="0052417C">
        <w:rPr>
          <w:sz w:val="24"/>
          <w:szCs w:val="24"/>
          <w:lang w:val="de-DE"/>
        </w:rPr>
        <w:t xml:space="preserve"> (PBP). </w:t>
      </w:r>
      <w:proofErr w:type="spellStart"/>
      <w:r w:rsidRPr="0052417C">
        <w:rPr>
          <w:sz w:val="24"/>
          <w:szCs w:val="24"/>
          <w:lang w:val="de-DE"/>
        </w:rPr>
        <w:t>Bakterier</w:t>
      </w:r>
      <w:proofErr w:type="spellEnd"/>
      <w:r w:rsidRPr="0052417C">
        <w:rPr>
          <w:sz w:val="24"/>
          <w:szCs w:val="24"/>
          <w:lang w:val="de-DE"/>
        </w:rPr>
        <w:t xml:space="preserve"> </w:t>
      </w:r>
      <w:proofErr w:type="spellStart"/>
      <w:r w:rsidRPr="0052417C">
        <w:rPr>
          <w:sz w:val="24"/>
          <w:szCs w:val="24"/>
          <w:lang w:val="de-DE"/>
        </w:rPr>
        <w:t>udvikler</w:t>
      </w:r>
      <w:proofErr w:type="spellEnd"/>
      <w:r w:rsidRPr="0052417C">
        <w:rPr>
          <w:sz w:val="24"/>
          <w:szCs w:val="24"/>
          <w:lang w:val="de-DE"/>
        </w:rPr>
        <w:t xml:space="preserve"> </w:t>
      </w:r>
      <w:proofErr w:type="spellStart"/>
      <w:r w:rsidRPr="0052417C">
        <w:rPr>
          <w:sz w:val="24"/>
          <w:szCs w:val="24"/>
          <w:lang w:val="de-DE"/>
        </w:rPr>
        <w:t>resistens</w:t>
      </w:r>
      <w:proofErr w:type="spellEnd"/>
      <w:r w:rsidRPr="0052417C">
        <w:rPr>
          <w:sz w:val="24"/>
          <w:szCs w:val="24"/>
          <w:lang w:val="de-DE"/>
        </w:rPr>
        <w:t xml:space="preserve"> </w:t>
      </w:r>
      <w:proofErr w:type="spellStart"/>
      <w:r w:rsidRPr="0052417C">
        <w:rPr>
          <w:sz w:val="24"/>
          <w:szCs w:val="24"/>
          <w:lang w:val="de-DE"/>
        </w:rPr>
        <w:t>over</w:t>
      </w:r>
      <w:proofErr w:type="spellEnd"/>
      <w:r w:rsidRPr="0052417C">
        <w:rPr>
          <w:sz w:val="24"/>
          <w:szCs w:val="24"/>
          <w:lang w:val="de-DE"/>
        </w:rPr>
        <w:t xml:space="preserve"> </w:t>
      </w:r>
      <w:proofErr w:type="spellStart"/>
      <w:r w:rsidRPr="0052417C">
        <w:rPr>
          <w:sz w:val="24"/>
          <w:szCs w:val="24"/>
          <w:lang w:val="de-DE"/>
        </w:rPr>
        <w:t>for</w:t>
      </w:r>
      <w:proofErr w:type="spellEnd"/>
      <w:r w:rsidRPr="0052417C">
        <w:rPr>
          <w:sz w:val="24"/>
          <w:szCs w:val="24"/>
          <w:lang w:val="de-DE"/>
        </w:rPr>
        <w:t xml:space="preserve"> </w:t>
      </w:r>
      <w:proofErr w:type="spellStart"/>
      <w:r w:rsidRPr="0052417C">
        <w:rPr>
          <w:sz w:val="24"/>
          <w:szCs w:val="24"/>
          <w:lang w:val="de-DE"/>
        </w:rPr>
        <w:t>cephalosporiner</w:t>
      </w:r>
      <w:proofErr w:type="spellEnd"/>
      <w:r w:rsidRPr="0052417C">
        <w:rPr>
          <w:sz w:val="24"/>
          <w:szCs w:val="24"/>
          <w:lang w:val="de-DE"/>
        </w:rPr>
        <w:t xml:space="preserve"> </w:t>
      </w:r>
      <w:proofErr w:type="spellStart"/>
      <w:r w:rsidRPr="0052417C">
        <w:rPr>
          <w:sz w:val="24"/>
          <w:szCs w:val="24"/>
          <w:lang w:val="de-DE"/>
        </w:rPr>
        <w:t>ved</w:t>
      </w:r>
      <w:proofErr w:type="spellEnd"/>
      <w:r w:rsidRPr="0052417C">
        <w:rPr>
          <w:sz w:val="24"/>
          <w:szCs w:val="24"/>
          <w:lang w:val="de-DE"/>
        </w:rPr>
        <w:t xml:space="preserve"> </w:t>
      </w:r>
      <w:proofErr w:type="spellStart"/>
      <w:r w:rsidRPr="0052417C">
        <w:rPr>
          <w:sz w:val="24"/>
          <w:szCs w:val="24"/>
          <w:lang w:val="de-DE"/>
        </w:rPr>
        <w:t>fire</w:t>
      </w:r>
      <w:proofErr w:type="spellEnd"/>
      <w:r w:rsidRPr="0052417C">
        <w:rPr>
          <w:sz w:val="24"/>
          <w:szCs w:val="24"/>
          <w:lang w:val="de-DE"/>
        </w:rPr>
        <w:t xml:space="preserve"> </w:t>
      </w:r>
      <w:proofErr w:type="spellStart"/>
      <w:r w:rsidRPr="0052417C">
        <w:rPr>
          <w:sz w:val="24"/>
          <w:szCs w:val="24"/>
          <w:lang w:val="de-DE"/>
        </w:rPr>
        <w:t>basismekanismer</w:t>
      </w:r>
      <w:proofErr w:type="spellEnd"/>
      <w:r w:rsidRPr="0052417C">
        <w:rPr>
          <w:sz w:val="24"/>
          <w:szCs w:val="24"/>
          <w:lang w:val="de-DE"/>
        </w:rPr>
        <w:t xml:space="preserve">: 1) at </w:t>
      </w:r>
      <w:proofErr w:type="spellStart"/>
      <w:r w:rsidRPr="0052417C">
        <w:rPr>
          <w:sz w:val="24"/>
          <w:szCs w:val="24"/>
          <w:lang w:val="de-DE"/>
        </w:rPr>
        <w:t>ændre</w:t>
      </w:r>
      <w:proofErr w:type="spellEnd"/>
      <w:r w:rsidRPr="0052417C">
        <w:rPr>
          <w:sz w:val="24"/>
          <w:szCs w:val="24"/>
          <w:lang w:val="de-DE"/>
        </w:rPr>
        <w:t xml:space="preserve"> </w:t>
      </w:r>
      <w:proofErr w:type="spellStart"/>
      <w:r w:rsidRPr="0052417C">
        <w:rPr>
          <w:sz w:val="24"/>
          <w:szCs w:val="24"/>
          <w:lang w:val="de-DE"/>
        </w:rPr>
        <w:t>eller</w:t>
      </w:r>
      <w:proofErr w:type="spellEnd"/>
      <w:r w:rsidRPr="0052417C">
        <w:rPr>
          <w:sz w:val="24"/>
          <w:szCs w:val="24"/>
          <w:lang w:val="de-DE"/>
        </w:rPr>
        <w:t xml:space="preserve"> </w:t>
      </w:r>
      <w:proofErr w:type="spellStart"/>
      <w:r w:rsidRPr="0052417C">
        <w:rPr>
          <w:sz w:val="24"/>
          <w:szCs w:val="24"/>
          <w:lang w:val="de-DE"/>
        </w:rPr>
        <w:t>have</w:t>
      </w:r>
      <w:proofErr w:type="spellEnd"/>
      <w:r w:rsidRPr="0052417C">
        <w:rPr>
          <w:sz w:val="24"/>
          <w:szCs w:val="24"/>
          <w:lang w:val="de-DE"/>
        </w:rPr>
        <w:t xml:space="preserve"> </w:t>
      </w:r>
      <w:proofErr w:type="spellStart"/>
      <w:r w:rsidRPr="0052417C">
        <w:rPr>
          <w:sz w:val="24"/>
          <w:szCs w:val="24"/>
          <w:lang w:val="de-DE"/>
        </w:rPr>
        <w:t>penicillinbindende</w:t>
      </w:r>
      <w:proofErr w:type="spellEnd"/>
      <w:r w:rsidRPr="0052417C">
        <w:rPr>
          <w:sz w:val="24"/>
          <w:szCs w:val="24"/>
          <w:lang w:val="de-DE"/>
        </w:rPr>
        <w:t xml:space="preserve"> </w:t>
      </w:r>
      <w:proofErr w:type="spellStart"/>
      <w:r w:rsidRPr="0052417C">
        <w:rPr>
          <w:sz w:val="24"/>
          <w:szCs w:val="24"/>
          <w:lang w:val="de-DE"/>
        </w:rPr>
        <w:t>proteiner</w:t>
      </w:r>
      <w:proofErr w:type="spellEnd"/>
      <w:r w:rsidRPr="0052417C">
        <w:rPr>
          <w:sz w:val="24"/>
          <w:szCs w:val="24"/>
          <w:lang w:val="de-DE"/>
        </w:rPr>
        <w:t xml:space="preserve">, </w:t>
      </w:r>
      <w:proofErr w:type="spellStart"/>
      <w:r w:rsidRPr="0052417C">
        <w:rPr>
          <w:sz w:val="24"/>
          <w:szCs w:val="24"/>
          <w:lang w:val="de-DE"/>
        </w:rPr>
        <w:t>som</w:t>
      </w:r>
      <w:proofErr w:type="spellEnd"/>
      <w:r w:rsidRPr="0052417C">
        <w:rPr>
          <w:sz w:val="24"/>
          <w:szCs w:val="24"/>
          <w:lang w:val="de-DE"/>
        </w:rPr>
        <w:t xml:space="preserve"> er </w:t>
      </w:r>
      <w:proofErr w:type="spellStart"/>
      <w:r w:rsidRPr="0052417C">
        <w:rPr>
          <w:sz w:val="24"/>
          <w:szCs w:val="24"/>
          <w:lang w:val="de-DE"/>
        </w:rPr>
        <w:t>ufølsomme</w:t>
      </w:r>
      <w:proofErr w:type="spellEnd"/>
      <w:r w:rsidRPr="0052417C">
        <w:rPr>
          <w:sz w:val="24"/>
          <w:szCs w:val="24"/>
          <w:lang w:val="de-DE"/>
        </w:rPr>
        <w:t xml:space="preserve"> </w:t>
      </w:r>
      <w:proofErr w:type="spellStart"/>
      <w:r w:rsidRPr="0052417C">
        <w:rPr>
          <w:sz w:val="24"/>
          <w:szCs w:val="24"/>
          <w:lang w:val="de-DE"/>
        </w:rPr>
        <w:t>over</w:t>
      </w:r>
      <w:proofErr w:type="spellEnd"/>
      <w:r w:rsidRPr="0052417C">
        <w:rPr>
          <w:sz w:val="24"/>
          <w:szCs w:val="24"/>
          <w:lang w:val="de-DE"/>
        </w:rPr>
        <w:t xml:space="preserve"> </w:t>
      </w:r>
      <w:proofErr w:type="spellStart"/>
      <w:r w:rsidRPr="0052417C">
        <w:rPr>
          <w:sz w:val="24"/>
          <w:szCs w:val="24"/>
          <w:lang w:val="de-DE"/>
        </w:rPr>
        <w:t>for</w:t>
      </w:r>
      <w:proofErr w:type="spellEnd"/>
      <w:r w:rsidRPr="0052417C">
        <w:rPr>
          <w:sz w:val="24"/>
          <w:szCs w:val="24"/>
          <w:lang w:val="de-DE"/>
        </w:rPr>
        <w:t xml:space="preserve"> en i </w:t>
      </w:r>
      <w:proofErr w:type="spellStart"/>
      <w:r w:rsidRPr="0052417C">
        <w:rPr>
          <w:sz w:val="24"/>
          <w:szCs w:val="24"/>
          <w:lang w:val="de-DE"/>
        </w:rPr>
        <w:t>øvrigt</w:t>
      </w:r>
      <w:proofErr w:type="spellEnd"/>
      <w:r w:rsidRPr="0052417C">
        <w:rPr>
          <w:sz w:val="24"/>
          <w:szCs w:val="24"/>
          <w:lang w:val="de-DE"/>
        </w:rPr>
        <w:t xml:space="preserve"> effektivβ (-lactam; 2) at </w:t>
      </w:r>
      <w:proofErr w:type="spellStart"/>
      <w:r w:rsidRPr="0052417C">
        <w:rPr>
          <w:sz w:val="24"/>
          <w:szCs w:val="24"/>
          <w:lang w:val="de-DE"/>
        </w:rPr>
        <w:t>ændre</w:t>
      </w:r>
      <w:proofErr w:type="spellEnd"/>
      <w:r w:rsidRPr="0052417C">
        <w:rPr>
          <w:sz w:val="24"/>
          <w:szCs w:val="24"/>
          <w:lang w:val="de-DE"/>
        </w:rPr>
        <w:t xml:space="preserve"> </w:t>
      </w:r>
      <w:proofErr w:type="spellStart"/>
      <w:r w:rsidRPr="0052417C">
        <w:rPr>
          <w:sz w:val="24"/>
          <w:szCs w:val="24"/>
          <w:lang w:val="de-DE"/>
        </w:rPr>
        <w:t>cellernes</w:t>
      </w:r>
      <w:proofErr w:type="spellEnd"/>
      <w:r w:rsidRPr="0052417C">
        <w:rPr>
          <w:sz w:val="24"/>
          <w:szCs w:val="24"/>
          <w:lang w:val="de-DE"/>
        </w:rPr>
        <w:t xml:space="preserve"> </w:t>
      </w:r>
      <w:proofErr w:type="spellStart"/>
      <w:r w:rsidRPr="0052417C">
        <w:rPr>
          <w:sz w:val="24"/>
          <w:szCs w:val="24"/>
          <w:lang w:val="de-DE"/>
        </w:rPr>
        <w:t>gennemtrængelighed</w:t>
      </w:r>
      <w:proofErr w:type="spellEnd"/>
      <w:r w:rsidRPr="0052417C">
        <w:rPr>
          <w:sz w:val="24"/>
          <w:szCs w:val="24"/>
          <w:lang w:val="de-DE"/>
        </w:rPr>
        <w:t xml:space="preserve"> </w:t>
      </w:r>
      <w:proofErr w:type="spellStart"/>
      <w:r w:rsidRPr="0052417C">
        <w:rPr>
          <w:sz w:val="24"/>
          <w:szCs w:val="24"/>
          <w:lang w:val="de-DE"/>
        </w:rPr>
        <w:t>over</w:t>
      </w:r>
      <w:proofErr w:type="spellEnd"/>
      <w:r w:rsidRPr="0052417C">
        <w:rPr>
          <w:sz w:val="24"/>
          <w:szCs w:val="24"/>
          <w:lang w:val="de-DE"/>
        </w:rPr>
        <w:t xml:space="preserve"> </w:t>
      </w:r>
      <w:proofErr w:type="spellStart"/>
      <w:r w:rsidRPr="0052417C">
        <w:rPr>
          <w:sz w:val="24"/>
          <w:szCs w:val="24"/>
          <w:lang w:val="de-DE"/>
        </w:rPr>
        <w:t>for</w:t>
      </w:r>
      <w:proofErr w:type="spellEnd"/>
      <w:r w:rsidRPr="0052417C">
        <w:rPr>
          <w:sz w:val="24"/>
          <w:szCs w:val="24"/>
          <w:lang w:val="de-DE"/>
        </w:rPr>
        <w:t xml:space="preserve"> β(-</w:t>
      </w:r>
      <w:proofErr w:type="spellStart"/>
      <w:r w:rsidRPr="0052417C">
        <w:rPr>
          <w:sz w:val="24"/>
          <w:szCs w:val="24"/>
          <w:lang w:val="de-DE"/>
        </w:rPr>
        <w:t>lactamer</w:t>
      </w:r>
      <w:proofErr w:type="spellEnd"/>
      <w:r w:rsidRPr="0052417C">
        <w:rPr>
          <w:sz w:val="24"/>
          <w:szCs w:val="24"/>
          <w:lang w:val="de-DE"/>
        </w:rPr>
        <w:t xml:space="preserve">, 3) </w:t>
      </w:r>
      <w:proofErr w:type="spellStart"/>
      <w:r w:rsidRPr="0052417C">
        <w:rPr>
          <w:sz w:val="24"/>
          <w:szCs w:val="24"/>
          <w:lang w:val="de-DE"/>
        </w:rPr>
        <w:t>ved</w:t>
      </w:r>
      <w:proofErr w:type="spellEnd"/>
      <w:r w:rsidRPr="0052417C">
        <w:rPr>
          <w:sz w:val="24"/>
          <w:szCs w:val="24"/>
          <w:lang w:val="de-DE"/>
        </w:rPr>
        <w:t xml:space="preserve"> at </w:t>
      </w:r>
      <w:proofErr w:type="spellStart"/>
      <w:r w:rsidRPr="0052417C">
        <w:rPr>
          <w:sz w:val="24"/>
          <w:szCs w:val="24"/>
          <w:lang w:val="de-DE"/>
        </w:rPr>
        <w:t>producere</w:t>
      </w:r>
      <w:proofErr w:type="spellEnd"/>
      <w:r w:rsidRPr="0052417C">
        <w:rPr>
          <w:sz w:val="24"/>
          <w:szCs w:val="24"/>
          <w:lang w:val="de-DE"/>
        </w:rPr>
        <w:t>β (-</w:t>
      </w:r>
      <w:proofErr w:type="spellStart"/>
      <w:r w:rsidRPr="0052417C">
        <w:rPr>
          <w:sz w:val="24"/>
          <w:szCs w:val="24"/>
          <w:lang w:val="de-DE"/>
        </w:rPr>
        <w:t>lactamaser</w:t>
      </w:r>
      <w:proofErr w:type="spellEnd"/>
      <w:r w:rsidRPr="0052417C">
        <w:rPr>
          <w:sz w:val="24"/>
          <w:szCs w:val="24"/>
          <w:lang w:val="de-DE"/>
        </w:rPr>
        <w:t xml:space="preserve">, </w:t>
      </w:r>
      <w:proofErr w:type="spellStart"/>
      <w:r w:rsidRPr="0052417C">
        <w:rPr>
          <w:sz w:val="24"/>
          <w:szCs w:val="24"/>
          <w:lang w:val="de-DE"/>
        </w:rPr>
        <w:t>som</w:t>
      </w:r>
      <w:proofErr w:type="spellEnd"/>
      <w:r w:rsidRPr="0052417C">
        <w:rPr>
          <w:sz w:val="24"/>
          <w:szCs w:val="24"/>
          <w:lang w:val="de-DE"/>
        </w:rPr>
        <w:t xml:space="preserve"> </w:t>
      </w:r>
      <w:proofErr w:type="spellStart"/>
      <w:r w:rsidRPr="0052417C">
        <w:rPr>
          <w:sz w:val="24"/>
          <w:szCs w:val="24"/>
          <w:lang w:val="de-DE"/>
        </w:rPr>
        <w:t>spalter</w:t>
      </w:r>
      <w:proofErr w:type="spellEnd"/>
      <w:r>
        <w:rPr>
          <w:sz w:val="24"/>
          <w:szCs w:val="24"/>
          <w:lang w:val="de-DE"/>
        </w:rPr>
        <w:t xml:space="preserve"> </w:t>
      </w:r>
      <w:r w:rsidRPr="0052417C">
        <w:rPr>
          <w:sz w:val="24"/>
          <w:szCs w:val="24"/>
          <w:lang w:val="de-DE"/>
        </w:rPr>
        <w:t>β (-</w:t>
      </w:r>
      <w:proofErr w:type="spellStart"/>
      <w:r w:rsidRPr="0052417C">
        <w:rPr>
          <w:sz w:val="24"/>
          <w:szCs w:val="24"/>
          <w:lang w:val="de-DE"/>
        </w:rPr>
        <w:t>lactamringen</w:t>
      </w:r>
      <w:proofErr w:type="spellEnd"/>
      <w:r w:rsidRPr="0052417C">
        <w:rPr>
          <w:sz w:val="24"/>
          <w:szCs w:val="24"/>
          <w:lang w:val="de-DE"/>
        </w:rPr>
        <w:t xml:space="preserve"> i </w:t>
      </w:r>
      <w:proofErr w:type="spellStart"/>
      <w:r w:rsidRPr="0052417C">
        <w:rPr>
          <w:sz w:val="24"/>
          <w:szCs w:val="24"/>
          <w:lang w:val="de-DE"/>
        </w:rPr>
        <w:t>molekylet</w:t>
      </w:r>
      <w:proofErr w:type="spellEnd"/>
      <w:r w:rsidRPr="0052417C">
        <w:rPr>
          <w:sz w:val="24"/>
          <w:szCs w:val="24"/>
          <w:lang w:val="de-DE"/>
        </w:rPr>
        <w:t xml:space="preserve">, </w:t>
      </w:r>
      <w:proofErr w:type="spellStart"/>
      <w:r w:rsidRPr="0052417C">
        <w:rPr>
          <w:sz w:val="24"/>
          <w:szCs w:val="24"/>
          <w:lang w:val="de-DE"/>
        </w:rPr>
        <w:t>eller</w:t>
      </w:r>
      <w:proofErr w:type="spellEnd"/>
      <w:r w:rsidRPr="0052417C">
        <w:rPr>
          <w:sz w:val="24"/>
          <w:szCs w:val="24"/>
          <w:lang w:val="de-DE"/>
        </w:rPr>
        <w:t xml:space="preserve"> 4) </w:t>
      </w:r>
      <w:proofErr w:type="spellStart"/>
      <w:r w:rsidRPr="0052417C">
        <w:rPr>
          <w:sz w:val="24"/>
          <w:szCs w:val="24"/>
          <w:lang w:val="de-DE"/>
        </w:rPr>
        <w:t>ved</w:t>
      </w:r>
      <w:proofErr w:type="spellEnd"/>
      <w:r w:rsidRPr="0052417C">
        <w:rPr>
          <w:sz w:val="24"/>
          <w:szCs w:val="24"/>
          <w:lang w:val="de-DE"/>
        </w:rPr>
        <w:t xml:space="preserve"> aktiv </w:t>
      </w:r>
      <w:proofErr w:type="spellStart"/>
      <w:r w:rsidRPr="0052417C">
        <w:rPr>
          <w:sz w:val="24"/>
          <w:szCs w:val="24"/>
          <w:lang w:val="de-DE"/>
        </w:rPr>
        <w:t>efflux</w:t>
      </w:r>
      <w:proofErr w:type="spellEnd"/>
      <w:r w:rsidRPr="0052417C">
        <w:rPr>
          <w:sz w:val="24"/>
          <w:szCs w:val="24"/>
          <w:lang w:val="de-DE"/>
        </w:rPr>
        <w:t>.</w:t>
      </w:r>
    </w:p>
    <w:p w:rsidR="00DA100F" w:rsidRPr="00373BF5" w:rsidRDefault="0052417C" w:rsidP="0052417C">
      <w:pPr>
        <w:tabs>
          <w:tab w:val="left" w:pos="851"/>
          <w:tab w:val="left" w:pos="8222"/>
        </w:tabs>
        <w:ind w:left="851"/>
        <w:rPr>
          <w:sz w:val="24"/>
          <w:szCs w:val="24"/>
          <w:lang w:val="de-DE"/>
        </w:rPr>
      </w:pPr>
      <w:proofErr w:type="spellStart"/>
      <w:r w:rsidRPr="0052417C">
        <w:rPr>
          <w:sz w:val="24"/>
          <w:szCs w:val="24"/>
          <w:lang w:val="de-DE"/>
        </w:rPr>
        <w:t>Visse</w:t>
      </w:r>
      <w:proofErr w:type="spellEnd"/>
      <w:r w:rsidRPr="0052417C">
        <w:rPr>
          <w:sz w:val="24"/>
          <w:szCs w:val="24"/>
          <w:lang w:val="de-DE"/>
        </w:rPr>
        <w:t xml:space="preserve"> β(-</w:t>
      </w:r>
      <w:proofErr w:type="spellStart"/>
      <w:r w:rsidRPr="0052417C">
        <w:rPr>
          <w:sz w:val="24"/>
          <w:szCs w:val="24"/>
          <w:lang w:val="de-DE"/>
        </w:rPr>
        <w:t>lactamaser</w:t>
      </w:r>
      <w:proofErr w:type="spellEnd"/>
      <w:r w:rsidRPr="0052417C">
        <w:rPr>
          <w:sz w:val="24"/>
          <w:szCs w:val="24"/>
          <w:lang w:val="de-DE"/>
        </w:rPr>
        <w:t xml:space="preserve">, der er </w:t>
      </w:r>
      <w:proofErr w:type="spellStart"/>
      <w:r w:rsidRPr="0052417C">
        <w:rPr>
          <w:sz w:val="24"/>
          <w:szCs w:val="24"/>
          <w:lang w:val="de-DE"/>
        </w:rPr>
        <w:t>påvist</w:t>
      </w:r>
      <w:proofErr w:type="spellEnd"/>
      <w:r w:rsidRPr="0052417C">
        <w:rPr>
          <w:sz w:val="24"/>
          <w:szCs w:val="24"/>
          <w:lang w:val="de-DE"/>
        </w:rPr>
        <w:t xml:space="preserve"> i gramnegative </w:t>
      </w:r>
      <w:proofErr w:type="spellStart"/>
      <w:r w:rsidRPr="0052417C">
        <w:rPr>
          <w:sz w:val="24"/>
          <w:szCs w:val="24"/>
          <w:lang w:val="de-DE"/>
        </w:rPr>
        <w:t>tarmorganismer</w:t>
      </w:r>
      <w:proofErr w:type="spellEnd"/>
      <w:r w:rsidRPr="0052417C">
        <w:rPr>
          <w:sz w:val="24"/>
          <w:szCs w:val="24"/>
          <w:lang w:val="de-DE"/>
        </w:rPr>
        <w:t xml:space="preserve">, </w:t>
      </w:r>
      <w:proofErr w:type="spellStart"/>
      <w:r w:rsidRPr="0052417C">
        <w:rPr>
          <w:sz w:val="24"/>
          <w:szCs w:val="24"/>
          <w:lang w:val="de-DE"/>
        </w:rPr>
        <w:t>kan</w:t>
      </w:r>
      <w:proofErr w:type="spellEnd"/>
      <w:r w:rsidRPr="0052417C">
        <w:rPr>
          <w:sz w:val="24"/>
          <w:szCs w:val="24"/>
          <w:lang w:val="de-DE"/>
        </w:rPr>
        <w:t xml:space="preserve"> </w:t>
      </w:r>
      <w:proofErr w:type="spellStart"/>
      <w:r w:rsidRPr="0052417C">
        <w:rPr>
          <w:sz w:val="24"/>
          <w:szCs w:val="24"/>
          <w:lang w:val="de-DE"/>
        </w:rPr>
        <w:t>fremkalde</w:t>
      </w:r>
      <w:proofErr w:type="spellEnd"/>
      <w:r w:rsidRPr="0052417C">
        <w:rPr>
          <w:sz w:val="24"/>
          <w:szCs w:val="24"/>
          <w:lang w:val="de-DE"/>
        </w:rPr>
        <w:t xml:space="preserve"> </w:t>
      </w:r>
      <w:proofErr w:type="spellStart"/>
      <w:r w:rsidRPr="0052417C">
        <w:rPr>
          <w:sz w:val="24"/>
          <w:szCs w:val="24"/>
          <w:lang w:val="de-DE"/>
        </w:rPr>
        <w:t>forhøjede</w:t>
      </w:r>
      <w:proofErr w:type="spellEnd"/>
      <w:r w:rsidRPr="0052417C">
        <w:rPr>
          <w:sz w:val="24"/>
          <w:szCs w:val="24"/>
          <w:lang w:val="de-DE"/>
        </w:rPr>
        <w:t xml:space="preserve"> </w:t>
      </w:r>
      <w:proofErr w:type="spellStart"/>
      <w:r w:rsidRPr="0052417C">
        <w:rPr>
          <w:sz w:val="24"/>
          <w:szCs w:val="24"/>
          <w:lang w:val="de-DE"/>
        </w:rPr>
        <w:t>Mindste</w:t>
      </w:r>
      <w:proofErr w:type="spellEnd"/>
      <w:r w:rsidRPr="0052417C">
        <w:rPr>
          <w:sz w:val="24"/>
          <w:szCs w:val="24"/>
          <w:lang w:val="de-DE"/>
        </w:rPr>
        <w:t xml:space="preserve"> </w:t>
      </w:r>
      <w:proofErr w:type="spellStart"/>
      <w:r w:rsidRPr="0052417C">
        <w:rPr>
          <w:sz w:val="24"/>
          <w:szCs w:val="24"/>
          <w:lang w:val="de-DE"/>
        </w:rPr>
        <w:t>Hæmmende</w:t>
      </w:r>
      <w:proofErr w:type="spellEnd"/>
      <w:r w:rsidRPr="0052417C">
        <w:rPr>
          <w:sz w:val="24"/>
          <w:szCs w:val="24"/>
          <w:lang w:val="de-DE"/>
        </w:rPr>
        <w:t xml:space="preserve"> </w:t>
      </w:r>
      <w:proofErr w:type="spellStart"/>
      <w:r w:rsidRPr="0052417C">
        <w:rPr>
          <w:sz w:val="24"/>
          <w:szCs w:val="24"/>
          <w:lang w:val="de-DE"/>
        </w:rPr>
        <w:t>Koncentrationer</w:t>
      </w:r>
      <w:proofErr w:type="spellEnd"/>
      <w:r w:rsidRPr="0052417C">
        <w:rPr>
          <w:sz w:val="24"/>
          <w:szCs w:val="24"/>
          <w:lang w:val="de-DE"/>
        </w:rPr>
        <w:t xml:space="preserve"> (MICs) </w:t>
      </w:r>
      <w:proofErr w:type="spellStart"/>
      <w:r w:rsidRPr="0052417C">
        <w:rPr>
          <w:sz w:val="24"/>
          <w:szCs w:val="24"/>
          <w:lang w:val="de-DE"/>
        </w:rPr>
        <w:t>til</w:t>
      </w:r>
      <w:proofErr w:type="spellEnd"/>
      <w:r w:rsidRPr="0052417C">
        <w:rPr>
          <w:sz w:val="24"/>
          <w:szCs w:val="24"/>
          <w:lang w:val="de-DE"/>
        </w:rPr>
        <w:t xml:space="preserve"> </w:t>
      </w:r>
      <w:proofErr w:type="spellStart"/>
      <w:r w:rsidRPr="0052417C">
        <w:rPr>
          <w:sz w:val="24"/>
          <w:szCs w:val="24"/>
          <w:lang w:val="de-DE"/>
        </w:rPr>
        <w:t>forskellige</w:t>
      </w:r>
      <w:proofErr w:type="spellEnd"/>
      <w:r w:rsidRPr="0052417C">
        <w:rPr>
          <w:sz w:val="24"/>
          <w:szCs w:val="24"/>
          <w:lang w:val="de-DE"/>
        </w:rPr>
        <w:t xml:space="preserve"> grader </w:t>
      </w:r>
      <w:proofErr w:type="spellStart"/>
      <w:r w:rsidRPr="0052417C">
        <w:rPr>
          <w:sz w:val="24"/>
          <w:szCs w:val="24"/>
          <w:lang w:val="de-DE"/>
        </w:rPr>
        <w:t>af</w:t>
      </w:r>
      <w:proofErr w:type="spellEnd"/>
      <w:r w:rsidRPr="0052417C">
        <w:rPr>
          <w:sz w:val="24"/>
          <w:szCs w:val="24"/>
          <w:lang w:val="de-DE"/>
        </w:rPr>
        <w:t xml:space="preserve"> </w:t>
      </w:r>
      <w:proofErr w:type="spellStart"/>
      <w:r w:rsidRPr="0052417C">
        <w:rPr>
          <w:sz w:val="24"/>
          <w:szCs w:val="24"/>
          <w:lang w:val="de-DE"/>
        </w:rPr>
        <w:t>tredje</w:t>
      </w:r>
      <w:proofErr w:type="spellEnd"/>
      <w:r w:rsidRPr="0052417C">
        <w:rPr>
          <w:sz w:val="24"/>
          <w:szCs w:val="24"/>
          <w:lang w:val="de-DE"/>
        </w:rPr>
        <w:t xml:space="preserve">- </w:t>
      </w:r>
      <w:proofErr w:type="spellStart"/>
      <w:r w:rsidRPr="0052417C">
        <w:rPr>
          <w:sz w:val="24"/>
          <w:szCs w:val="24"/>
          <w:lang w:val="de-DE"/>
        </w:rPr>
        <w:t>og</w:t>
      </w:r>
      <w:proofErr w:type="spellEnd"/>
      <w:r w:rsidRPr="0052417C">
        <w:rPr>
          <w:sz w:val="24"/>
          <w:szCs w:val="24"/>
          <w:lang w:val="de-DE"/>
        </w:rPr>
        <w:t xml:space="preserve"> </w:t>
      </w:r>
      <w:proofErr w:type="spellStart"/>
      <w:r w:rsidRPr="0052417C">
        <w:rPr>
          <w:sz w:val="24"/>
          <w:szCs w:val="24"/>
          <w:lang w:val="de-DE"/>
        </w:rPr>
        <w:t>fjerdegenerations-cephalosporiner</w:t>
      </w:r>
      <w:proofErr w:type="spellEnd"/>
      <w:r w:rsidRPr="0052417C">
        <w:rPr>
          <w:sz w:val="24"/>
          <w:szCs w:val="24"/>
          <w:lang w:val="de-DE"/>
        </w:rPr>
        <w:t xml:space="preserve">, samt </w:t>
      </w:r>
      <w:proofErr w:type="spellStart"/>
      <w:r w:rsidRPr="0052417C">
        <w:rPr>
          <w:sz w:val="24"/>
          <w:szCs w:val="24"/>
          <w:lang w:val="de-DE"/>
        </w:rPr>
        <w:t>penicilliner</w:t>
      </w:r>
      <w:proofErr w:type="spellEnd"/>
      <w:r w:rsidRPr="0052417C">
        <w:rPr>
          <w:sz w:val="24"/>
          <w:szCs w:val="24"/>
          <w:lang w:val="de-DE"/>
        </w:rPr>
        <w:t xml:space="preserve">, </w:t>
      </w:r>
      <w:proofErr w:type="spellStart"/>
      <w:r w:rsidRPr="0052417C">
        <w:rPr>
          <w:sz w:val="24"/>
          <w:szCs w:val="24"/>
          <w:lang w:val="de-DE"/>
        </w:rPr>
        <w:t>ampicilliner</w:t>
      </w:r>
      <w:proofErr w:type="spellEnd"/>
      <w:r w:rsidRPr="0052417C">
        <w:rPr>
          <w:sz w:val="24"/>
          <w:szCs w:val="24"/>
          <w:lang w:val="de-DE"/>
        </w:rPr>
        <w:t xml:space="preserve">, </w:t>
      </w:r>
      <w:proofErr w:type="spellStart"/>
      <w:r w:rsidRPr="0052417C">
        <w:rPr>
          <w:sz w:val="24"/>
          <w:szCs w:val="24"/>
          <w:lang w:val="de-DE"/>
        </w:rPr>
        <w:t>kombinationer</w:t>
      </w:r>
      <w:proofErr w:type="spellEnd"/>
      <w:r w:rsidRPr="0052417C">
        <w:rPr>
          <w:sz w:val="24"/>
          <w:szCs w:val="24"/>
          <w:lang w:val="de-DE"/>
        </w:rPr>
        <w:t xml:space="preserve"> </w:t>
      </w:r>
      <w:proofErr w:type="spellStart"/>
      <w:r w:rsidRPr="0052417C">
        <w:rPr>
          <w:sz w:val="24"/>
          <w:szCs w:val="24"/>
          <w:lang w:val="de-DE"/>
        </w:rPr>
        <w:t>af</w:t>
      </w:r>
      <w:proofErr w:type="spellEnd"/>
      <w:r w:rsidRPr="0052417C">
        <w:rPr>
          <w:sz w:val="24"/>
          <w:szCs w:val="24"/>
          <w:lang w:val="de-DE"/>
        </w:rPr>
        <w:t xml:space="preserve"> β(-</w:t>
      </w:r>
      <w:proofErr w:type="spellStart"/>
      <w:r w:rsidRPr="0052417C">
        <w:rPr>
          <w:sz w:val="24"/>
          <w:szCs w:val="24"/>
          <w:lang w:val="de-DE"/>
        </w:rPr>
        <w:t>lactamhæmmere</w:t>
      </w:r>
      <w:proofErr w:type="spellEnd"/>
      <w:r w:rsidRPr="0052417C">
        <w:rPr>
          <w:sz w:val="24"/>
          <w:szCs w:val="24"/>
          <w:lang w:val="de-DE"/>
        </w:rPr>
        <w:t xml:space="preserve"> </w:t>
      </w:r>
      <w:proofErr w:type="spellStart"/>
      <w:r w:rsidRPr="0052417C">
        <w:rPr>
          <w:sz w:val="24"/>
          <w:szCs w:val="24"/>
          <w:lang w:val="de-DE"/>
        </w:rPr>
        <w:t>og</w:t>
      </w:r>
      <w:proofErr w:type="spellEnd"/>
      <w:r w:rsidRPr="0052417C">
        <w:rPr>
          <w:sz w:val="24"/>
          <w:szCs w:val="24"/>
          <w:lang w:val="de-DE"/>
        </w:rPr>
        <w:t xml:space="preserve"> </w:t>
      </w:r>
      <w:proofErr w:type="spellStart"/>
      <w:r w:rsidRPr="0052417C">
        <w:rPr>
          <w:sz w:val="24"/>
          <w:szCs w:val="24"/>
          <w:lang w:val="de-DE"/>
        </w:rPr>
        <w:t>første</w:t>
      </w:r>
      <w:proofErr w:type="spellEnd"/>
      <w:r w:rsidRPr="0052417C">
        <w:rPr>
          <w:sz w:val="24"/>
          <w:szCs w:val="24"/>
          <w:lang w:val="de-DE"/>
        </w:rPr>
        <w:t xml:space="preserve"> </w:t>
      </w:r>
      <w:proofErr w:type="spellStart"/>
      <w:r w:rsidRPr="0052417C">
        <w:rPr>
          <w:sz w:val="24"/>
          <w:szCs w:val="24"/>
          <w:lang w:val="de-DE"/>
        </w:rPr>
        <w:t>og</w:t>
      </w:r>
      <w:proofErr w:type="spellEnd"/>
      <w:r w:rsidRPr="0052417C">
        <w:rPr>
          <w:sz w:val="24"/>
          <w:szCs w:val="24"/>
          <w:lang w:val="de-DE"/>
        </w:rPr>
        <w:t xml:space="preserve"> </w:t>
      </w:r>
      <w:proofErr w:type="spellStart"/>
      <w:r w:rsidRPr="0052417C">
        <w:rPr>
          <w:sz w:val="24"/>
          <w:szCs w:val="24"/>
          <w:lang w:val="de-DE"/>
        </w:rPr>
        <w:t>anden</w:t>
      </w:r>
      <w:proofErr w:type="spellEnd"/>
      <w:r w:rsidRPr="0052417C">
        <w:rPr>
          <w:sz w:val="24"/>
          <w:szCs w:val="24"/>
          <w:lang w:val="de-DE"/>
        </w:rPr>
        <w:t xml:space="preserve"> </w:t>
      </w:r>
      <w:proofErr w:type="spellStart"/>
      <w:r w:rsidRPr="0052417C">
        <w:rPr>
          <w:sz w:val="24"/>
          <w:szCs w:val="24"/>
          <w:lang w:val="de-DE"/>
        </w:rPr>
        <w:t>generations</w:t>
      </w:r>
      <w:proofErr w:type="spellEnd"/>
      <w:r w:rsidRPr="0052417C">
        <w:rPr>
          <w:sz w:val="24"/>
          <w:szCs w:val="24"/>
          <w:lang w:val="de-DE"/>
        </w:rPr>
        <w:t xml:space="preserve"> </w:t>
      </w:r>
      <w:proofErr w:type="spellStart"/>
      <w:r w:rsidRPr="0052417C">
        <w:rPr>
          <w:sz w:val="24"/>
          <w:szCs w:val="24"/>
          <w:lang w:val="de-DE"/>
        </w:rPr>
        <w:t>cephalosporiner</w:t>
      </w:r>
      <w:proofErr w:type="spellEnd"/>
      <w:r w:rsidRPr="0052417C">
        <w:rPr>
          <w:sz w:val="24"/>
          <w:szCs w:val="24"/>
          <w:lang w:val="de-DE"/>
        </w:rPr>
        <w:t>.</w:t>
      </w:r>
    </w:p>
    <w:p w:rsidR="00DA100F" w:rsidRPr="00373BF5" w:rsidRDefault="00DA100F" w:rsidP="004F6558">
      <w:pPr>
        <w:tabs>
          <w:tab w:val="left" w:pos="851"/>
          <w:tab w:val="left" w:pos="8222"/>
        </w:tabs>
        <w:ind w:left="851"/>
        <w:rPr>
          <w:sz w:val="24"/>
          <w:szCs w:val="24"/>
          <w:lang w:val="de-DE"/>
        </w:rPr>
      </w:pPr>
    </w:p>
    <w:p w:rsidR="00DA100F" w:rsidRPr="00373BF5" w:rsidRDefault="005C54D2" w:rsidP="004F6558">
      <w:pPr>
        <w:tabs>
          <w:tab w:val="left" w:pos="851"/>
          <w:tab w:val="left" w:pos="8222"/>
        </w:tabs>
        <w:ind w:left="851"/>
        <w:rPr>
          <w:sz w:val="24"/>
          <w:szCs w:val="24"/>
          <w:lang w:val="de-DE"/>
        </w:rPr>
      </w:pPr>
      <w:proofErr w:type="spellStart"/>
      <w:r w:rsidRPr="00373BF5">
        <w:rPr>
          <w:sz w:val="24"/>
          <w:szCs w:val="24"/>
          <w:lang w:val="de-DE"/>
        </w:rPr>
        <w:t>Ceftiofur</w:t>
      </w:r>
      <w:proofErr w:type="spellEnd"/>
      <w:r w:rsidRPr="00373BF5">
        <w:rPr>
          <w:sz w:val="24"/>
          <w:szCs w:val="24"/>
          <w:lang w:val="de-DE"/>
        </w:rPr>
        <w:t xml:space="preserve"> er </w:t>
      </w:r>
      <w:proofErr w:type="spellStart"/>
      <w:r w:rsidRPr="00373BF5">
        <w:rPr>
          <w:sz w:val="24"/>
          <w:szCs w:val="24"/>
          <w:lang w:val="de-DE"/>
        </w:rPr>
        <w:t>aktivt</w:t>
      </w:r>
      <w:proofErr w:type="spellEnd"/>
      <w:r w:rsidRPr="00373BF5">
        <w:rPr>
          <w:sz w:val="24"/>
          <w:szCs w:val="24"/>
          <w:lang w:val="de-DE"/>
        </w:rPr>
        <w:t xml:space="preserve"> </w:t>
      </w:r>
      <w:proofErr w:type="spellStart"/>
      <w:r w:rsidRPr="00373BF5">
        <w:rPr>
          <w:sz w:val="24"/>
          <w:szCs w:val="24"/>
          <w:lang w:val="de-DE"/>
        </w:rPr>
        <w:t>over</w:t>
      </w:r>
      <w:proofErr w:type="spellEnd"/>
      <w:r w:rsidRPr="00373BF5">
        <w:rPr>
          <w:sz w:val="24"/>
          <w:szCs w:val="24"/>
          <w:lang w:val="de-DE"/>
        </w:rPr>
        <w:t xml:space="preserve"> </w:t>
      </w:r>
      <w:proofErr w:type="spellStart"/>
      <w:r w:rsidRPr="00373BF5">
        <w:rPr>
          <w:sz w:val="24"/>
          <w:szCs w:val="24"/>
          <w:lang w:val="de-DE"/>
        </w:rPr>
        <w:t>for</w:t>
      </w:r>
      <w:proofErr w:type="spellEnd"/>
      <w:r w:rsidRPr="00373BF5">
        <w:rPr>
          <w:sz w:val="24"/>
          <w:szCs w:val="24"/>
          <w:lang w:val="de-DE"/>
        </w:rPr>
        <w:t xml:space="preserve"> </w:t>
      </w:r>
      <w:proofErr w:type="spellStart"/>
      <w:r w:rsidRPr="00373BF5">
        <w:rPr>
          <w:sz w:val="24"/>
          <w:szCs w:val="24"/>
          <w:lang w:val="de-DE"/>
        </w:rPr>
        <w:t>følgende</w:t>
      </w:r>
      <w:proofErr w:type="spellEnd"/>
      <w:r w:rsidRPr="00373BF5">
        <w:rPr>
          <w:sz w:val="24"/>
          <w:szCs w:val="24"/>
          <w:lang w:val="de-DE"/>
        </w:rPr>
        <w:t xml:space="preserve"> </w:t>
      </w:r>
      <w:proofErr w:type="spellStart"/>
      <w:r w:rsidRPr="00373BF5">
        <w:rPr>
          <w:sz w:val="24"/>
          <w:szCs w:val="24"/>
          <w:lang w:val="de-DE"/>
        </w:rPr>
        <w:t>mikroorganismer</w:t>
      </w:r>
      <w:proofErr w:type="spellEnd"/>
      <w:r w:rsidRPr="00373BF5">
        <w:rPr>
          <w:sz w:val="24"/>
          <w:szCs w:val="24"/>
          <w:lang w:val="de-DE"/>
        </w:rPr>
        <w:t xml:space="preserve">, der er </w:t>
      </w:r>
      <w:proofErr w:type="spellStart"/>
      <w:r w:rsidRPr="00373BF5">
        <w:rPr>
          <w:sz w:val="24"/>
          <w:szCs w:val="24"/>
          <w:lang w:val="de-DE"/>
        </w:rPr>
        <w:t>involveret</w:t>
      </w:r>
      <w:proofErr w:type="spellEnd"/>
      <w:r w:rsidRPr="00373BF5">
        <w:rPr>
          <w:sz w:val="24"/>
          <w:szCs w:val="24"/>
          <w:lang w:val="de-DE"/>
        </w:rPr>
        <w:t xml:space="preserve"> i </w:t>
      </w:r>
      <w:proofErr w:type="spellStart"/>
      <w:r w:rsidRPr="00373BF5">
        <w:rPr>
          <w:sz w:val="24"/>
          <w:szCs w:val="24"/>
          <w:lang w:val="de-DE"/>
        </w:rPr>
        <w:t>luftvejslidelser</w:t>
      </w:r>
      <w:proofErr w:type="spellEnd"/>
      <w:r w:rsidRPr="00373BF5">
        <w:rPr>
          <w:sz w:val="24"/>
          <w:szCs w:val="24"/>
          <w:lang w:val="de-DE"/>
        </w:rPr>
        <w:t xml:space="preserve"> </w:t>
      </w:r>
      <w:proofErr w:type="spellStart"/>
      <w:r w:rsidRPr="00373BF5">
        <w:rPr>
          <w:sz w:val="24"/>
          <w:szCs w:val="24"/>
          <w:lang w:val="de-DE"/>
        </w:rPr>
        <w:t>hos</w:t>
      </w:r>
      <w:proofErr w:type="spellEnd"/>
      <w:r w:rsidRPr="00373BF5">
        <w:rPr>
          <w:sz w:val="24"/>
          <w:szCs w:val="24"/>
          <w:lang w:val="de-DE"/>
        </w:rPr>
        <w:t xml:space="preserve"> </w:t>
      </w:r>
      <w:proofErr w:type="spellStart"/>
      <w:r w:rsidRPr="00373BF5">
        <w:rPr>
          <w:sz w:val="24"/>
          <w:szCs w:val="24"/>
          <w:lang w:val="de-DE"/>
        </w:rPr>
        <w:t>svin</w:t>
      </w:r>
      <w:proofErr w:type="spellEnd"/>
      <w:r w:rsidRPr="00373BF5">
        <w:rPr>
          <w:sz w:val="24"/>
          <w:szCs w:val="24"/>
          <w:lang w:val="de-DE"/>
        </w:rPr>
        <w:t xml:space="preserve">: </w:t>
      </w:r>
      <w:proofErr w:type="spellStart"/>
      <w:r w:rsidRPr="00373BF5">
        <w:rPr>
          <w:i/>
          <w:sz w:val="24"/>
          <w:szCs w:val="24"/>
          <w:lang w:val="de-DE"/>
        </w:rPr>
        <w:t>Pasteurella</w:t>
      </w:r>
      <w:proofErr w:type="spellEnd"/>
      <w:r w:rsidRPr="00373BF5">
        <w:rPr>
          <w:i/>
          <w:sz w:val="24"/>
          <w:szCs w:val="24"/>
          <w:lang w:val="de-DE"/>
        </w:rPr>
        <w:t xml:space="preserve"> </w:t>
      </w:r>
      <w:proofErr w:type="spellStart"/>
      <w:r w:rsidRPr="00373BF5">
        <w:rPr>
          <w:i/>
          <w:sz w:val="24"/>
          <w:szCs w:val="24"/>
          <w:lang w:val="de-DE"/>
        </w:rPr>
        <w:t>multocida</w:t>
      </w:r>
      <w:proofErr w:type="spellEnd"/>
      <w:r w:rsidRPr="00373BF5">
        <w:rPr>
          <w:sz w:val="24"/>
          <w:szCs w:val="24"/>
          <w:lang w:val="de-DE"/>
        </w:rPr>
        <w:t xml:space="preserve">, </w:t>
      </w:r>
      <w:proofErr w:type="spellStart"/>
      <w:r w:rsidRPr="00373BF5">
        <w:rPr>
          <w:i/>
          <w:sz w:val="24"/>
          <w:szCs w:val="24"/>
          <w:lang w:val="de-DE"/>
        </w:rPr>
        <w:t>Actinobacillus</w:t>
      </w:r>
      <w:proofErr w:type="spellEnd"/>
      <w:r w:rsidRPr="00373BF5">
        <w:rPr>
          <w:i/>
          <w:sz w:val="24"/>
          <w:szCs w:val="24"/>
          <w:lang w:val="de-DE"/>
        </w:rPr>
        <w:t xml:space="preserve"> </w:t>
      </w:r>
      <w:proofErr w:type="spellStart"/>
      <w:r w:rsidRPr="00373BF5">
        <w:rPr>
          <w:i/>
          <w:sz w:val="24"/>
          <w:szCs w:val="24"/>
          <w:lang w:val="de-DE"/>
        </w:rPr>
        <w:t>pleuropneumoniae</w:t>
      </w:r>
      <w:proofErr w:type="spellEnd"/>
      <w:r w:rsidRPr="00373BF5">
        <w:rPr>
          <w:sz w:val="24"/>
          <w:szCs w:val="24"/>
          <w:lang w:val="de-DE"/>
        </w:rPr>
        <w:t xml:space="preserve"> </w:t>
      </w:r>
      <w:proofErr w:type="spellStart"/>
      <w:r w:rsidRPr="00373BF5">
        <w:rPr>
          <w:sz w:val="24"/>
          <w:szCs w:val="24"/>
          <w:lang w:val="de-DE"/>
        </w:rPr>
        <w:t>og</w:t>
      </w:r>
      <w:proofErr w:type="spellEnd"/>
      <w:r w:rsidRPr="00373BF5">
        <w:rPr>
          <w:sz w:val="24"/>
          <w:szCs w:val="24"/>
          <w:lang w:val="de-DE"/>
        </w:rPr>
        <w:t xml:space="preserve"> </w:t>
      </w:r>
      <w:proofErr w:type="spellStart"/>
      <w:r w:rsidRPr="00373BF5">
        <w:rPr>
          <w:i/>
          <w:sz w:val="24"/>
          <w:szCs w:val="24"/>
          <w:lang w:val="de-DE"/>
        </w:rPr>
        <w:t>Streptococcus</w:t>
      </w:r>
      <w:proofErr w:type="spellEnd"/>
      <w:r w:rsidRPr="00373BF5">
        <w:rPr>
          <w:i/>
          <w:sz w:val="24"/>
          <w:szCs w:val="24"/>
          <w:lang w:val="de-DE"/>
        </w:rPr>
        <w:t xml:space="preserve"> </w:t>
      </w:r>
      <w:proofErr w:type="spellStart"/>
      <w:r w:rsidRPr="00373BF5">
        <w:rPr>
          <w:i/>
          <w:sz w:val="24"/>
          <w:szCs w:val="24"/>
          <w:lang w:val="de-DE"/>
        </w:rPr>
        <w:t>suis</w:t>
      </w:r>
      <w:proofErr w:type="spellEnd"/>
      <w:r w:rsidRPr="00373BF5">
        <w:rPr>
          <w:sz w:val="24"/>
          <w:szCs w:val="24"/>
          <w:lang w:val="de-DE"/>
        </w:rPr>
        <w:t xml:space="preserve">. </w:t>
      </w:r>
      <w:proofErr w:type="spellStart"/>
      <w:r w:rsidRPr="00373BF5">
        <w:rPr>
          <w:i/>
          <w:sz w:val="24"/>
          <w:szCs w:val="24"/>
          <w:lang w:val="de-DE"/>
        </w:rPr>
        <w:t>Bordetella</w:t>
      </w:r>
      <w:proofErr w:type="spellEnd"/>
      <w:r w:rsidRPr="00373BF5">
        <w:rPr>
          <w:i/>
          <w:sz w:val="24"/>
          <w:szCs w:val="24"/>
          <w:lang w:val="de-DE"/>
        </w:rPr>
        <w:t xml:space="preserve"> </w:t>
      </w:r>
      <w:proofErr w:type="spellStart"/>
      <w:r w:rsidRPr="00373BF5">
        <w:rPr>
          <w:i/>
          <w:sz w:val="24"/>
          <w:szCs w:val="24"/>
          <w:lang w:val="de-DE"/>
        </w:rPr>
        <w:t>bronchiseptica</w:t>
      </w:r>
      <w:proofErr w:type="spellEnd"/>
      <w:r w:rsidRPr="00373BF5">
        <w:rPr>
          <w:sz w:val="24"/>
          <w:szCs w:val="24"/>
          <w:lang w:val="de-DE"/>
        </w:rPr>
        <w:t xml:space="preserve"> er </w:t>
      </w:r>
      <w:r w:rsidR="00B56D23" w:rsidRPr="00373BF5">
        <w:rPr>
          <w:sz w:val="24"/>
          <w:szCs w:val="24"/>
          <w:lang w:val="de-DE"/>
        </w:rPr>
        <w:t xml:space="preserve">i </w:t>
      </w:r>
      <w:proofErr w:type="spellStart"/>
      <w:r w:rsidR="00B56D23" w:rsidRPr="00373BF5">
        <w:rPr>
          <w:sz w:val="24"/>
          <w:szCs w:val="24"/>
          <w:lang w:val="de-DE"/>
        </w:rPr>
        <w:t>sig</w:t>
      </w:r>
      <w:proofErr w:type="spellEnd"/>
      <w:r w:rsidR="00B56D23" w:rsidRPr="00373BF5">
        <w:rPr>
          <w:sz w:val="24"/>
          <w:szCs w:val="24"/>
          <w:lang w:val="de-DE"/>
        </w:rPr>
        <w:t xml:space="preserve"> </w:t>
      </w:r>
      <w:proofErr w:type="spellStart"/>
      <w:r w:rsidR="00B56D23" w:rsidRPr="00373BF5">
        <w:rPr>
          <w:sz w:val="24"/>
          <w:szCs w:val="24"/>
          <w:lang w:val="de-DE"/>
        </w:rPr>
        <w:t>selv</w:t>
      </w:r>
      <w:proofErr w:type="spellEnd"/>
      <w:r w:rsidRPr="00373BF5">
        <w:rPr>
          <w:sz w:val="24"/>
          <w:szCs w:val="24"/>
          <w:lang w:val="de-DE"/>
        </w:rPr>
        <w:t xml:space="preserve"> </w:t>
      </w:r>
      <w:proofErr w:type="spellStart"/>
      <w:r w:rsidRPr="00373BF5">
        <w:rPr>
          <w:sz w:val="24"/>
          <w:szCs w:val="24"/>
          <w:lang w:val="de-DE"/>
        </w:rPr>
        <w:t>ikke</w:t>
      </w:r>
      <w:proofErr w:type="spellEnd"/>
      <w:r w:rsidRPr="00373BF5">
        <w:rPr>
          <w:sz w:val="24"/>
          <w:szCs w:val="24"/>
          <w:lang w:val="de-DE"/>
        </w:rPr>
        <w:t xml:space="preserve"> </w:t>
      </w:r>
      <w:proofErr w:type="spellStart"/>
      <w:r w:rsidRPr="00373BF5">
        <w:rPr>
          <w:sz w:val="24"/>
          <w:szCs w:val="24"/>
          <w:lang w:val="de-DE"/>
        </w:rPr>
        <w:t>følsom</w:t>
      </w:r>
      <w:proofErr w:type="spellEnd"/>
      <w:r w:rsidRPr="00373BF5">
        <w:rPr>
          <w:sz w:val="24"/>
          <w:szCs w:val="24"/>
          <w:lang w:val="de-DE"/>
        </w:rPr>
        <w:t xml:space="preserve"> </w:t>
      </w:r>
      <w:proofErr w:type="spellStart"/>
      <w:r w:rsidRPr="00373BF5">
        <w:rPr>
          <w:sz w:val="24"/>
          <w:szCs w:val="24"/>
          <w:lang w:val="de-DE"/>
        </w:rPr>
        <w:t>over</w:t>
      </w:r>
      <w:proofErr w:type="spellEnd"/>
      <w:r w:rsidRPr="00373BF5">
        <w:rPr>
          <w:sz w:val="24"/>
          <w:szCs w:val="24"/>
          <w:lang w:val="de-DE"/>
        </w:rPr>
        <w:t xml:space="preserve"> </w:t>
      </w:r>
      <w:proofErr w:type="spellStart"/>
      <w:r w:rsidRPr="00373BF5">
        <w:rPr>
          <w:sz w:val="24"/>
          <w:szCs w:val="24"/>
          <w:lang w:val="de-DE"/>
        </w:rPr>
        <w:t>for</w:t>
      </w:r>
      <w:proofErr w:type="spellEnd"/>
      <w:r w:rsidRPr="00373BF5">
        <w:rPr>
          <w:sz w:val="24"/>
          <w:szCs w:val="24"/>
          <w:lang w:val="de-DE"/>
        </w:rPr>
        <w:t xml:space="preserve"> </w:t>
      </w:r>
      <w:proofErr w:type="spellStart"/>
      <w:r w:rsidRPr="00373BF5">
        <w:rPr>
          <w:sz w:val="24"/>
          <w:szCs w:val="24"/>
          <w:lang w:val="de-DE"/>
        </w:rPr>
        <w:t>ceftiofur</w:t>
      </w:r>
      <w:proofErr w:type="spellEnd"/>
      <w:r w:rsidRPr="00373BF5">
        <w:rPr>
          <w:sz w:val="24"/>
          <w:szCs w:val="24"/>
          <w:lang w:val="de-DE"/>
        </w:rPr>
        <w:t>.</w:t>
      </w:r>
    </w:p>
    <w:p w:rsidR="00DA100F" w:rsidRPr="00373BF5" w:rsidRDefault="00DA100F" w:rsidP="004F6558">
      <w:pPr>
        <w:tabs>
          <w:tab w:val="left" w:pos="851"/>
          <w:tab w:val="left" w:pos="8222"/>
        </w:tabs>
        <w:ind w:left="851"/>
        <w:rPr>
          <w:sz w:val="24"/>
          <w:szCs w:val="24"/>
          <w:lang w:val="de-DE"/>
        </w:rPr>
      </w:pPr>
    </w:p>
    <w:p w:rsidR="00DA100F" w:rsidRPr="00373BF5" w:rsidRDefault="0052417C" w:rsidP="004F6558">
      <w:pPr>
        <w:tabs>
          <w:tab w:val="left" w:pos="851"/>
          <w:tab w:val="left" w:pos="8222"/>
        </w:tabs>
        <w:ind w:left="851"/>
        <w:rPr>
          <w:sz w:val="24"/>
          <w:szCs w:val="24"/>
          <w:lang w:val="de-DE"/>
        </w:rPr>
      </w:pPr>
      <w:proofErr w:type="spellStart"/>
      <w:r w:rsidRPr="0052417C">
        <w:rPr>
          <w:sz w:val="24"/>
          <w:szCs w:val="24"/>
          <w:lang w:val="de-DE"/>
        </w:rPr>
        <w:t>Det</w:t>
      </w:r>
      <w:proofErr w:type="spellEnd"/>
      <w:r w:rsidRPr="0052417C">
        <w:rPr>
          <w:sz w:val="24"/>
          <w:szCs w:val="24"/>
          <w:lang w:val="de-DE"/>
        </w:rPr>
        <w:t xml:space="preserve"> er </w:t>
      </w:r>
      <w:proofErr w:type="spellStart"/>
      <w:r w:rsidRPr="0052417C">
        <w:rPr>
          <w:sz w:val="24"/>
          <w:szCs w:val="24"/>
          <w:lang w:val="de-DE"/>
        </w:rPr>
        <w:t>også</w:t>
      </w:r>
      <w:proofErr w:type="spellEnd"/>
      <w:r w:rsidRPr="0052417C">
        <w:rPr>
          <w:sz w:val="24"/>
          <w:szCs w:val="24"/>
          <w:lang w:val="de-DE"/>
        </w:rPr>
        <w:t xml:space="preserve"> </w:t>
      </w:r>
      <w:proofErr w:type="spellStart"/>
      <w:r w:rsidRPr="0052417C">
        <w:rPr>
          <w:sz w:val="24"/>
          <w:szCs w:val="24"/>
          <w:lang w:val="de-DE"/>
        </w:rPr>
        <w:t>aktivt</w:t>
      </w:r>
      <w:proofErr w:type="spellEnd"/>
      <w:r w:rsidRPr="0052417C">
        <w:rPr>
          <w:sz w:val="24"/>
          <w:szCs w:val="24"/>
          <w:lang w:val="de-DE"/>
        </w:rPr>
        <w:t xml:space="preserve"> </w:t>
      </w:r>
      <w:proofErr w:type="spellStart"/>
      <w:r w:rsidRPr="0052417C">
        <w:rPr>
          <w:sz w:val="24"/>
          <w:szCs w:val="24"/>
          <w:lang w:val="de-DE"/>
        </w:rPr>
        <w:t>imod</w:t>
      </w:r>
      <w:proofErr w:type="spellEnd"/>
      <w:r w:rsidRPr="0052417C">
        <w:rPr>
          <w:sz w:val="24"/>
          <w:szCs w:val="24"/>
          <w:lang w:val="de-DE"/>
        </w:rPr>
        <w:t xml:space="preserve"> </w:t>
      </w:r>
      <w:proofErr w:type="spellStart"/>
      <w:r w:rsidRPr="0052417C">
        <w:rPr>
          <w:sz w:val="24"/>
          <w:szCs w:val="24"/>
          <w:lang w:val="de-DE"/>
        </w:rPr>
        <w:t>bakterier</w:t>
      </w:r>
      <w:proofErr w:type="spellEnd"/>
      <w:r w:rsidRPr="0052417C">
        <w:rPr>
          <w:sz w:val="24"/>
          <w:szCs w:val="24"/>
          <w:lang w:val="de-DE"/>
        </w:rPr>
        <w:t xml:space="preserve">, der er </w:t>
      </w:r>
      <w:proofErr w:type="spellStart"/>
      <w:r w:rsidRPr="0052417C">
        <w:rPr>
          <w:sz w:val="24"/>
          <w:szCs w:val="24"/>
          <w:lang w:val="de-DE"/>
        </w:rPr>
        <w:t>involveret</w:t>
      </w:r>
      <w:proofErr w:type="spellEnd"/>
      <w:r w:rsidRPr="0052417C">
        <w:rPr>
          <w:sz w:val="24"/>
          <w:szCs w:val="24"/>
          <w:lang w:val="de-DE"/>
        </w:rPr>
        <w:t xml:space="preserve"> i </w:t>
      </w:r>
      <w:proofErr w:type="spellStart"/>
      <w:r w:rsidRPr="0052417C">
        <w:rPr>
          <w:sz w:val="24"/>
          <w:szCs w:val="24"/>
          <w:lang w:val="de-DE"/>
        </w:rPr>
        <w:t>luftvejslidelser</w:t>
      </w:r>
      <w:proofErr w:type="spellEnd"/>
      <w:r w:rsidRPr="0052417C">
        <w:rPr>
          <w:sz w:val="24"/>
          <w:szCs w:val="24"/>
          <w:lang w:val="de-DE"/>
        </w:rPr>
        <w:t xml:space="preserve"> </w:t>
      </w:r>
      <w:proofErr w:type="spellStart"/>
      <w:r w:rsidRPr="0052417C">
        <w:rPr>
          <w:sz w:val="24"/>
          <w:szCs w:val="24"/>
          <w:lang w:val="de-DE"/>
        </w:rPr>
        <w:t>hos</w:t>
      </w:r>
      <w:proofErr w:type="spellEnd"/>
      <w:r w:rsidRPr="0052417C">
        <w:rPr>
          <w:sz w:val="24"/>
          <w:szCs w:val="24"/>
          <w:lang w:val="de-DE"/>
        </w:rPr>
        <w:t xml:space="preserve"> </w:t>
      </w:r>
      <w:proofErr w:type="spellStart"/>
      <w:r w:rsidRPr="0052417C">
        <w:rPr>
          <w:sz w:val="24"/>
          <w:szCs w:val="24"/>
          <w:lang w:val="de-DE"/>
        </w:rPr>
        <w:t>kvæg</w:t>
      </w:r>
      <w:proofErr w:type="spellEnd"/>
      <w:r w:rsidRPr="0052417C">
        <w:rPr>
          <w:sz w:val="24"/>
          <w:szCs w:val="24"/>
          <w:lang w:val="de-DE"/>
        </w:rPr>
        <w:t xml:space="preserve">: </w:t>
      </w:r>
      <w:proofErr w:type="spellStart"/>
      <w:r w:rsidRPr="0052417C">
        <w:rPr>
          <w:sz w:val="24"/>
          <w:szCs w:val="24"/>
          <w:lang w:val="de-DE"/>
        </w:rPr>
        <w:t>Pasteurella</w:t>
      </w:r>
      <w:proofErr w:type="spellEnd"/>
      <w:r w:rsidRPr="0052417C">
        <w:rPr>
          <w:sz w:val="24"/>
          <w:szCs w:val="24"/>
          <w:lang w:val="de-DE"/>
        </w:rPr>
        <w:t xml:space="preserve"> </w:t>
      </w:r>
      <w:proofErr w:type="spellStart"/>
      <w:r w:rsidRPr="0052417C">
        <w:rPr>
          <w:sz w:val="24"/>
          <w:szCs w:val="24"/>
          <w:lang w:val="de-DE"/>
        </w:rPr>
        <w:t>multocida</w:t>
      </w:r>
      <w:proofErr w:type="spellEnd"/>
      <w:r w:rsidRPr="0052417C">
        <w:rPr>
          <w:sz w:val="24"/>
          <w:szCs w:val="24"/>
          <w:lang w:val="de-DE"/>
        </w:rPr>
        <w:t xml:space="preserve">, </w:t>
      </w:r>
      <w:proofErr w:type="spellStart"/>
      <w:r w:rsidRPr="0052417C">
        <w:rPr>
          <w:sz w:val="24"/>
          <w:szCs w:val="24"/>
          <w:lang w:val="de-DE"/>
        </w:rPr>
        <w:t>Mannheimia</w:t>
      </w:r>
      <w:proofErr w:type="spellEnd"/>
      <w:r w:rsidRPr="0052417C">
        <w:rPr>
          <w:sz w:val="24"/>
          <w:szCs w:val="24"/>
          <w:lang w:val="de-DE"/>
        </w:rPr>
        <w:t xml:space="preserve"> </w:t>
      </w:r>
      <w:proofErr w:type="spellStart"/>
      <w:r w:rsidRPr="0052417C">
        <w:rPr>
          <w:sz w:val="24"/>
          <w:szCs w:val="24"/>
          <w:lang w:val="de-DE"/>
        </w:rPr>
        <w:t>haemolytica</w:t>
      </w:r>
      <w:proofErr w:type="spellEnd"/>
      <w:r w:rsidRPr="0052417C">
        <w:rPr>
          <w:sz w:val="24"/>
          <w:szCs w:val="24"/>
          <w:lang w:val="de-DE"/>
        </w:rPr>
        <w:t xml:space="preserve">, </w:t>
      </w:r>
      <w:proofErr w:type="spellStart"/>
      <w:r w:rsidRPr="0052417C">
        <w:rPr>
          <w:sz w:val="24"/>
          <w:szCs w:val="24"/>
          <w:lang w:val="de-DE"/>
        </w:rPr>
        <w:t>Histophilus</w:t>
      </w:r>
      <w:proofErr w:type="spellEnd"/>
      <w:r w:rsidRPr="0052417C">
        <w:rPr>
          <w:sz w:val="24"/>
          <w:szCs w:val="24"/>
          <w:lang w:val="de-DE"/>
        </w:rPr>
        <w:t xml:space="preserve"> </w:t>
      </w:r>
      <w:proofErr w:type="spellStart"/>
      <w:r w:rsidRPr="0052417C">
        <w:rPr>
          <w:sz w:val="24"/>
          <w:szCs w:val="24"/>
          <w:lang w:val="de-DE"/>
        </w:rPr>
        <w:t>somni</w:t>
      </w:r>
      <w:proofErr w:type="spellEnd"/>
      <w:r w:rsidRPr="0052417C">
        <w:rPr>
          <w:sz w:val="24"/>
          <w:szCs w:val="24"/>
          <w:lang w:val="de-DE"/>
        </w:rPr>
        <w:t xml:space="preserve"> (</w:t>
      </w:r>
      <w:proofErr w:type="spellStart"/>
      <w:r w:rsidRPr="0052417C">
        <w:rPr>
          <w:sz w:val="24"/>
          <w:szCs w:val="24"/>
          <w:lang w:val="de-DE"/>
        </w:rPr>
        <w:t>tidligere</w:t>
      </w:r>
      <w:proofErr w:type="spellEnd"/>
      <w:r w:rsidRPr="0052417C">
        <w:rPr>
          <w:sz w:val="24"/>
          <w:szCs w:val="24"/>
          <w:lang w:val="de-DE"/>
        </w:rPr>
        <w:t xml:space="preserve"> </w:t>
      </w:r>
      <w:proofErr w:type="spellStart"/>
      <w:r w:rsidRPr="0052417C">
        <w:rPr>
          <w:sz w:val="24"/>
          <w:szCs w:val="24"/>
          <w:lang w:val="de-DE"/>
        </w:rPr>
        <w:t>Haemophilus</w:t>
      </w:r>
      <w:proofErr w:type="spellEnd"/>
      <w:r w:rsidRPr="0052417C">
        <w:rPr>
          <w:sz w:val="24"/>
          <w:szCs w:val="24"/>
          <w:lang w:val="de-DE"/>
        </w:rPr>
        <w:t xml:space="preserve"> </w:t>
      </w:r>
      <w:proofErr w:type="spellStart"/>
      <w:r w:rsidRPr="0052417C">
        <w:rPr>
          <w:sz w:val="24"/>
          <w:szCs w:val="24"/>
          <w:lang w:val="de-DE"/>
        </w:rPr>
        <w:t>somnus</w:t>
      </w:r>
      <w:proofErr w:type="spellEnd"/>
      <w:r w:rsidRPr="0052417C">
        <w:rPr>
          <w:sz w:val="24"/>
          <w:szCs w:val="24"/>
          <w:lang w:val="de-DE"/>
        </w:rPr>
        <w:t>)</w:t>
      </w:r>
      <w:proofErr w:type="spellStart"/>
      <w:r w:rsidRPr="0052417C">
        <w:rPr>
          <w:sz w:val="24"/>
          <w:szCs w:val="24"/>
          <w:lang w:val="de-DE"/>
        </w:rPr>
        <w:t>Haemophilus</w:t>
      </w:r>
      <w:proofErr w:type="spellEnd"/>
      <w:r w:rsidRPr="0052417C">
        <w:rPr>
          <w:sz w:val="24"/>
          <w:szCs w:val="24"/>
          <w:lang w:val="de-DE"/>
        </w:rPr>
        <w:t xml:space="preserve"> </w:t>
      </w:r>
      <w:proofErr w:type="spellStart"/>
      <w:r w:rsidRPr="0052417C">
        <w:rPr>
          <w:sz w:val="24"/>
          <w:szCs w:val="24"/>
          <w:lang w:val="de-DE"/>
        </w:rPr>
        <w:t>somnus</w:t>
      </w:r>
      <w:proofErr w:type="spellEnd"/>
      <w:r w:rsidRPr="0052417C">
        <w:rPr>
          <w:sz w:val="24"/>
          <w:szCs w:val="24"/>
          <w:lang w:val="de-DE"/>
        </w:rPr>
        <w:t xml:space="preserve">.; </w:t>
      </w:r>
      <w:proofErr w:type="spellStart"/>
      <w:r w:rsidRPr="0052417C">
        <w:rPr>
          <w:sz w:val="24"/>
          <w:szCs w:val="24"/>
          <w:lang w:val="de-DE"/>
        </w:rPr>
        <w:t>bakterier</w:t>
      </w:r>
      <w:proofErr w:type="spellEnd"/>
      <w:r w:rsidRPr="0052417C">
        <w:rPr>
          <w:sz w:val="24"/>
          <w:szCs w:val="24"/>
          <w:lang w:val="de-DE"/>
        </w:rPr>
        <w:t xml:space="preserve">, der er </w:t>
      </w:r>
      <w:proofErr w:type="spellStart"/>
      <w:r w:rsidRPr="0052417C">
        <w:rPr>
          <w:sz w:val="24"/>
          <w:szCs w:val="24"/>
          <w:lang w:val="de-DE"/>
        </w:rPr>
        <w:t>involveret</w:t>
      </w:r>
      <w:proofErr w:type="spellEnd"/>
      <w:r w:rsidRPr="0052417C">
        <w:rPr>
          <w:sz w:val="24"/>
          <w:szCs w:val="24"/>
          <w:lang w:val="de-DE"/>
        </w:rPr>
        <w:t xml:space="preserve"> i akut bovin </w:t>
      </w:r>
      <w:proofErr w:type="spellStart"/>
      <w:r w:rsidRPr="0052417C">
        <w:rPr>
          <w:sz w:val="24"/>
          <w:szCs w:val="24"/>
          <w:lang w:val="de-DE"/>
        </w:rPr>
        <w:t>klovspalteforrådnelse</w:t>
      </w:r>
      <w:proofErr w:type="spellEnd"/>
      <w:r w:rsidRPr="0052417C">
        <w:rPr>
          <w:sz w:val="24"/>
          <w:szCs w:val="24"/>
          <w:lang w:val="de-DE"/>
        </w:rPr>
        <w:t xml:space="preserve"> (interdigital </w:t>
      </w:r>
      <w:proofErr w:type="spellStart"/>
      <w:r w:rsidRPr="0052417C">
        <w:rPr>
          <w:sz w:val="24"/>
          <w:szCs w:val="24"/>
          <w:lang w:val="de-DE"/>
        </w:rPr>
        <w:t>necrobacillosis</w:t>
      </w:r>
      <w:proofErr w:type="spellEnd"/>
      <w:r w:rsidRPr="0052417C">
        <w:rPr>
          <w:sz w:val="24"/>
          <w:szCs w:val="24"/>
          <w:lang w:val="de-DE"/>
        </w:rPr>
        <w:t xml:space="preserve">) </w:t>
      </w:r>
      <w:proofErr w:type="spellStart"/>
      <w:r w:rsidRPr="0052417C">
        <w:rPr>
          <w:sz w:val="24"/>
          <w:szCs w:val="24"/>
          <w:lang w:val="de-DE"/>
        </w:rPr>
        <w:t>hos</w:t>
      </w:r>
      <w:proofErr w:type="spellEnd"/>
      <w:r w:rsidRPr="0052417C">
        <w:rPr>
          <w:sz w:val="24"/>
          <w:szCs w:val="24"/>
          <w:lang w:val="de-DE"/>
        </w:rPr>
        <w:t xml:space="preserve"> </w:t>
      </w:r>
      <w:proofErr w:type="spellStart"/>
      <w:r w:rsidRPr="0052417C">
        <w:rPr>
          <w:sz w:val="24"/>
          <w:szCs w:val="24"/>
          <w:lang w:val="de-DE"/>
        </w:rPr>
        <w:t>kvæg</w:t>
      </w:r>
      <w:proofErr w:type="spellEnd"/>
      <w:r w:rsidRPr="0052417C">
        <w:rPr>
          <w:sz w:val="24"/>
          <w:szCs w:val="24"/>
          <w:lang w:val="de-DE"/>
        </w:rPr>
        <w:t xml:space="preserve">: </w:t>
      </w:r>
      <w:proofErr w:type="spellStart"/>
      <w:r w:rsidRPr="0052417C">
        <w:rPr>
          <w:sz w:val="24"/>
          <w:szCs w:val="24"/>
          <w:lang w:val="de-DE"/>
        </w:rPr>
        <w:t>Fusobacterium</w:t>
      </w:r>
      <w:proofErr w:type="spellEnd"/>
      <w:r w:rsidRPr="0052417C">
        <w:rPr>
          <w:sz w:val="24"/>
          <w:szCs w:val="24"/>
          <w:lang w:val="de-DE"/>
        </w:rPr>
        <w:t xml:space="preserve"> </w:t>
      </w:r>
      <w:proofErr w:type="spellStart"/>
      <w:r w:rsidRPr="0052417C">
        <w:rPr>
          <w:sz w:val="24"/>
          <w:szCs w:val="24"/>
          <w:lang w:val="de-DE"/>
        </w:rPr>
        <w:t>necrophorum</w:t>
      </w:r>
      <w:proofErr w:type="spellEnd"/>
      <w:r w:rsidRPr="0052417C">
        <w:rPr>
          <w:sz w:val="24"/>
          <w:szCs w:val="24"/>
          <w:lang w:val="de-DE"/>
        </w:rPr>
        <w:t xml:space="preserve">, </w:t>
      </w:r>
      <w:proofErr w:type="spellStart"/>
      <w:r w:rsidRPr="0052417C">
        <w:rPr>
          <w:sz w:val="24"/>
          <w:szCs w:val="24"/>
          <w:lang w:val="de-DE"/>
        </w:rPr>
        <w:t>Bacteroides</w:t>
      </w:r>
      <w:proofErr w:type="spellEnd"/>
      <w:r w:rsidRPr="0052417C">
        <w:rPr>
          <w:sz w:val="24"/>
          <w:szCs w:val="24"/>
          <w:lang w:val="de-DE"/>
        </w:rPr>
        <w:t xml:space="preserve"> </w:t>
      </w:r>
      <w:proofErr w:type="spellStart"/>
      <w:r w:rsidRPr="0052417C">
        <w:rPr>
          <w:sz w:val="24"/>
          <w:szCs w:val="24"/>
          <w:lang w:val="de-DE"/>
        </w:rPr>
        <w:t>melaninogenicus</w:t>
      </w:r>
      <w:proofErr w:type="spellEnd"/>
      <w:r w:rsidRPr="0052417C">
        <w:rPr>
          <w:sz w:val="24"/>
          <w:szCs w:val="24"/>
          <w:lang w:val="de-DE"/>
        </w:rPr>
        <w:t xml:space="preserve"> (</w:t>
      </w:r>
      <w:proofErr w:type="spellStart"/>
      <w:r w:rsidRPr="0052417C">
        <w:rPr>
          <w:sz w:val="24"/>
          <w:szCs w:val="24"/>
          <w:lang w:val="de-DE"/>
        </w:rPr>
        <w:t>Porphyromonas</w:t>
      </w:r>
      <w:proofErr w:type="spellEnd"/>
      <w:r w:rsidRPr="0052417C">
        <w:rPr>
          <w:sz w:val="24"/>
          <w:szCs w:val="24"/>
          <w:lang w:val="de-DE"/>
        </w:rPr>
        <w:t xml:space="preserve"> </w:t>
      </w:r>
      <w:proofErr w:type="spellStart"/>
      <w:r w:rsidRPr="0052417C">
        <w:rPr>
          <w:sz w:val="24"/>
          <w:szCs w:val="24"/>
          <w:lang w:val="de-DE"/>
        </w:rPr>
        <w:t>asaccharolytica</w:t>
      </w:r>
      <w:proofErr w:type="spellEnd"/>
      <w:r w:rsidRPr="0052417C">
        <w:rPr>
          <w:sz w:val="24"/>
          <w:szCs w:val="24"/>
          <w:lang w:val="de-DE"/>
        </w:rPr>
        <w:t xml:space="preserve">); </w:t>
      </w:r>
      <w:proofErr w:type="spellStart"/>
      <w:r w:rsidRPr="0052417C">
        <w:rPr>
          <w:sz w:val="24"/>
          <w:szCs w:val="24"/>
          <w:lang w:val="de-DE"/>
        </w:rPr>
        <w:t>og</w:t>
      </w:r>
      <w:proofErr w:type="spellEnd"/>
      <w:r w:rsidRPr="0052417C">
        <w:rPr>
          <w:sz w:val="24"/>
          <w:szCs w:val="24"/>
          <w:lang w:val="de-DE"/>
        </w:rPr>
        <w:t xml:space="preserve"> </w:t>
      </w:r>
      <w:proofErr w:type="spellStart"/>
      <w:r w:rsidRPr="0052417C">
        <w:rPr>
          <w:sz w:val="24"/>
          <w:szCs w:val="24"/>
          <w:lang w:val="de-DE"/>
        </w:rPr>
        <w:t>bakterier</w:t>
      </w:r>
      <w:proofErr w:type="spellEnd"/>
      <w:r w:rsidRPr="0052417C">
        <w:rPr>
          <w:sz w:val="24"/>
          <w:szCs w:val="24"/>
          <w:lang w:val="de-DE"/>
        </w:rPr>
        <w:t xml:space="preserve">, der </w:t>
      </w:r>
      <w:proofErr w:type="spellStart"/>
      <w:r w:rsidRPr="0052417C">
        <w:rPr>
          <w:sz w:val="24"/>
          <w:szCs w:val="24"/>
          <w:lang w:val="de-DE"/>
        </w:rPr>
        <w:t>forårsager</w:t>
      </w:r>
      <w:proofErr w:type="spellEnd"/>
      <w:r w:rsidRPr="0052417C">
        <w:rPr>
          <w:sz w:val="24"/>
          <w:szCs w:val="24"/>
          <w:lang w:val="de-DE"/>
        </w:rPr>
        <w:t xml:space="preserve"> akut post-partum (</w:t>
      </w:r>
      <w:proofErr w:type="spellStart"/>
      <w:r w:rsidRPr="0052417C">
        <w:rPr>
          <w:sz w:val="24"/>
          <w:szCs w:val="24"/>
          <w:lang w:val="de-DE"/>
        </w:rPr>
        <w:t>puerperal</w:t>
      </w:r>
      <w:proofErr w:type="spellEnd"/>
      <w:r w:rsidRPr="0052417C">
        <w:rPr>
          <w:sz w:val="24"/>
          <w:szCs w:val="24"/>
          <w:lang w:val="de-DE"/>
        </w:rPr>
        <w:t xml:space="preserve">) </w:t>
      </w:r>
      <w:proofErr w:type="spellStart"/>
      <w:r w:rsidRPr="0052417C">
        <w:rPr>
          <w:sz w:val="24"/>
          <w:szCs w:val="24"/>
          <w:lang w:val="de-DE"/>
        </w:rPr>
        <w:t>metritis</w:t>
      </w:r>
      <w:proofErr w:type="spellEnd"/>
      <w:r w:rsidRPr="0052417C">
        <w:rPr>
          <w:sz w:val="24"/>
          <w:szCs w:val="24"/>
          <w:lang w:val="de-DE"/>
        </w:rPr>
        <w:t xml:space="preserve"> </w:t>
      </w:r>
      <w:proofErr w:type="spellStart"/>
      <w:r w:rsidRPr="0052417C">
        <w:rPr>
          <w:sz w:val="24"/>
          <w:szCs w:val="24"/>
          <w:lang w:val="de-DE"/>
        </w:rPr>
        <w:t>hos</w:t>
      </w:r>
      <w:proofErr w:type="spellEnd"/>
      <w:r w:rsidRPr="0052417C">
        <w:rPr>
          <w:sz w:val="24"/>
          <w:szCs w:val="24"/>
          <w:lang w:val="de-DE"/>
        </w:rPr>
        <w:t xml:space="preserve"> </w:t>
      </w:r>
      <w:proofErr w:type="spellStart"/>
      <w:r w:rsidRPr="0052417C">
        <w:rPr>
          <w:sz w:val="24"/>
          <w:szCs w:val="24"/>
          <w:lang w:val="de-DE"/>
        </w:rPr>
        <w:t>kvæg</w:t>
      </w:r>
      <w:proofErr w:type="spellEnd"/>
      <w:r w:rsidRPr="0052417C">
        <w:rPr>
          <w:sz w:val="24"/>
          <w:szCs w:val="24"/>
          <w:lang w:val="de-DE"/>
        </w:rPr>
        <w:t xml:space="preserve">: Escherichia coli, </w:t>
      </w:r>
      <w:proofErr w:type="spellStart"/>
      <w:r w:rsidRPr="0052417C">
        <w:rPr>
          <w:sz w:val="24"/>
          <w:szCs w:val="24"/>
          <w:lang w:val="de-DE"/>
        </w:rPr>
        <w:t>Arcanobacterium</w:t>
      </w:r>
      <w:proofErr w:type="spellEnd"/>
      <w:r w:rsidRPr="0052417C">
        <w:rPr>
          <w:sz w:val="24"/>
          <w:szCs w:val="24"/>
          <w:lang w:val="de-DE"/>
        </w:rPr>
        <w:t xml:space="preserve"> pyogenes </w:t>
      </w:r>
      <w:proofErr w:type="spellStart"/>
      <w:r w:rsidRPr="0052417C">
        <w:rPr>
          <w:sz w:val="24"/>
          <w:szCs w:val="24"/>
          <w:lang w:val="de-DE"/>
        </w:rPr>
        <w:t>og</w:t>
      </w:r>
      <w:proofErr w:type="spellEnd"/>
      <w:r w:rsidRPr="0052417C">
        <w:rPr>
          <w:sz w:val="24"/>
          <w:szCs w:val="24"/>
          <w:lang w:val="de-DE"/>
        </w:rPr>
        <w:t xml:space="preserve"> </w:t>
      </w:r>
      <w:proofErr w:type="spellStart"/>
      <w:r w:rsidRPr="0052417C">
        <w:rPr>
          <w:sz w:val="24"/>
          <w:szCs w:val="24"/>
          <w:lang w:val="de-DE"/>
        </w:rPr>
        <w:t>Fusobacterium</w:t>
      </w:r>
      <w:proofErr w:type="spellEnd"/>
      <w:r w:rsidRPr="0052417C">
        <w:rPr>
          <w:sz w:val="24"/>
          <w:szCs w:val="24"/>
          <w:lang w:val="de-DE"/>
        </w:rPr>
        <w:t xml:space="preserve"> </w:t>
      </w:r>
      <w:proofErr w:type="spellStart"/>
      <w:r w:rsidRPr="0052417C">
        <w:rPr>
          <w:sz w:val="24"/>
          <w:szCs w:val="24"/>
          <w:lang w:val="de-DE"/>
        </w:rPr>
        <w:t>necrophorum</w:t>
      </w:r>
      <w:proofErr w:type="spellEnd"/>
      <w:r w:rsidRPr="0052417C">
        <w:rPr>
          <w:sz w:val="24"/>
          <w:szCs w:val="24"/>
          <w:lang w:val="de-DE"/>
        </w:rPr>
        <w:t>.</w:t>
      </w:r>
    </w:p>
    <w:p w:rsidR="00DA100F" w:rsidRPr="00373BF5" w:rsidRDefault="00DA100F" w:rsidP="004F6558">
      <w:pPr>
        <w:tabs>
          <w:tab w:val="left" w:pos="851"/>
          <w:tab w:val="left" w:pos="8222"/>
        </w:tabs>
        <w:ind w:left="851"/>
        <w:rPr>
          <w:sz w:val="24"/>
          <w:szCs w:val="24"/>
          <w:lang w:val="de-DE"/>
        </w:rPr>
      </w:pPr>
    </w:p>
    <w:p w:rsidR="005C54D2" w:rsidRPr="00373BF5" w:rsidRDefault="005C54D2" w:rsidP="004F6558">
      <w:pPr>
        <w:tabs>
          <w:tab w:val="left" w:pos="851"/>
          <w:tab w:val="left" w:pos="8222"/>
        </w:tabs>
        <w:ind w:left="851"/>
        <w:rPr>
          <w:sz w:val="24"/>
          <w:szCs w:val="24"/>
          <w:lang w:val="fr-FR"/>
        </w:rPr>
      </w:pPr>
      <w:r w:rsidRPr="00373BF5">
        <w:rPr>
          <w:sz w:val="24"/>
          <w:szCs w:val="24"/>
          <w:lang w:val="de-DE"/>
        </w:rPr>
        <w:t>Der e</w:t>
      </w:r>
      <w:r w:rsidRPr="00373BF5">
        <w:rPr>
          <w:sz w:val="24"/>
          <w:szCs w:val="24"/>
          <w:lang w:val="nl-NL"/>
        </w:rPr>
        <w:t xml:space="preserve">r bestemt følgende </w:t>
      </w:r>
      <w:r w:rsidR="004C24D8">
        <w:rPr>
          <w:sz w:val="24"/>
          <w:szCs w:val="24"/>
          <w:lang w:val="nl-NL"/>
        </w:rPr>
        <w:t>"</w:t>
      </w:r>
      <w:r w:rsidRPr="00373BF5">
        <w:rPr>
          <w:sz w:val="24"/>
          <w:szCs w:val="24"/>
          <w:lang w:val="nl-NL"/>
        </w:rPr>
        <w:t>Mindste Hæmmende Koncentrationer</w:t>
      </w:r>
      <w:r w:rsidR="004C24D8">
        <w:rPr>
          <w:sz w:val="24"/>
          <w:szCs w:val="24"/>
          <w:lang w:val="nl-NL"/>
        </w:rPr>
        <w:t>"</w:t>
      </w:r>
      <w:r w:rsidRPr="00373BF5">
        <w:rPr>
          <w:sz w:val="24"/>
          <w:szCs w:val="24"/>
          <w:lang w:val="nl-NL"/>
        </w:rPr>
        <w:t xml:space="preserve"> (MIC) for ceftiofur i europæiske isolater af </w:t>
      </w:r>
      <w:r w:rsidRPr="00373BF5">
        <w:rPr>
          <w:sz w:val="24"/>
          <w:szCs w:val="24"/>
          <w:lang w:val="fr-FR"/>
        </w:rPr>
        <w:t>målbakterierne isoleret fra syge dyr:</w:t>
      </w:r>
    </w:p>
    <w:p w:rsidR="00B56D23" w:rsidRDefault="00B56D23" w:rsidP="004F6558">
      <w:pPr>
        <w:tabs>
          <w:tab w:val="left" w:pos="851"/>
          <w:tab w:val="left" w:pos="8222"/>
        </w:tabs>
        <w:ind w:left="851"/>
        <w:rPr>
          <w:sz w:val="24"/>
          <w:szCs w:val="24"/>
          <w:lang w:val="fr-FR"/>
        </w:rPr>
      </w:pPr>
    </w:p>
    <w:tbl>
      <w:tblPr>
        <w:tblW w:w="83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746"/>
        <w:gridCol w:w="2747"/>
        <w:gridCol w:w="1832"/>
      </w:tblGrid>
      <w:tr w:rsidR="0052417C" w:rsidRPr="00973084" w:rsidTr="0052417C">
        <w:trPr>
          <w:tblCellSpacing w:w="0" w:type="dxa"/>
        </w:trPr>
        <w:tc>
          <w:tcPr>
            <w:tcW w:w="3746" w:type="dxa"/>
          </w:tcPr>
          <w:p w:rsidR="0052417C" w:rsidRPr="00973084" w:rsidRDefault="0052417C" w:rsidP="00C65A5B">
            <w:pPr>
              <w:ind w:left="567" w:hanging="567"/>
            </w:pPr>
            <w:r w:rsidRPr="00973084">
              <w:t xml:space="preserve">Organisme (antal </w:t>
            </w:r>
            <w:proofErr w:type="spellStart"/>
            <w:r w:rsidRPr="00973084">
              <w:t>isolater</w:t>
            </w:r>
            <w:proofErr w:type="spellEnd"/>
            <w:r>
              <w:t xml:space="preserve">, </w:t>
            </w:r>
            <w:r w:rsidRPr="007F2E18">
              <w:t>år</w:t>
            </w:r>
            <w:r w:rsidRPr="00973084">
              <w:t>)</w:t>
            </w:r>
          </w:p>
        </w:tc>
        <w:tc>
          <w:tcPr>
            <w:tcW w:w="2747" w:type="dxa"/>
          </w:tcPr>
          <w:p w:rsidR="0052417C" w:rsidRPr="00973084" w:rsidRDefault="0052417C" w:rsidP="00C65A5B">
            <w:pPr>
              <w:ind w:left="567" w:hanging="567"/>
            </w:pPr>
            <w:r w:rsidRPr="00973084">
              <w:t>MIC interval (µg/ml)</w:t>
            </w:r>
          </w:p>
        </w:tc>
        <w:tc>
          <w:tcPr>
            <w:tcW w:w="1832" w:type="dxa"/>
          </w:tcPr>
          <w:p w:rsidR="0052417C" w:rsidRPr="00973084" w:rsidRDefault="0052417C" w:rsidP="00C65A5B">
            <w:pPr>
              <w:ind w:left="567" w:hanging="567"/>
            </w:pPr>
            <w:r w:rsidRPr="00973084">
              <w:t>MIC90 (µg/ml)</w:t>
            </w:r>
          </w:p>
        </w:tc>
      </w:tr>
      <w:tr w:rsidR="0052417C" w:rsidRPr="00C65A5B" w:rsidTr="0052417C">
        <w:trPr>
          <w:tblCellSpacing w:w="0" w:type="dxa"/>
        </w:trPr>
        <w:tc>
          <w:tcPr>
            <w:tcW w:w="3746" w:type="dxa"/>
          </w:tcPr>
          <w:p w:rsidR="0052417C" w:rsidRPr="00973084" w:rsidRDefault="0052417C" w:rsidP="00C65A5B">
            <w:pPr>
              <w:ind w:left="567" w:hanging="567"/>
            </w:pPr>
            <w:proofErr w:type="spellStart"/>
            <w:r w:rsidRPr="00EF5A1C">
              <w:rPr>
                <w:i/>
                <w:iCs/>
              </w:rPr>
              <w:t>A</w:t>
            </w:r>
            <w:r>
              <w:rPr>
                <w:i/>
                <w:iCs/>
              </w:rPr>
              <w:t>ctinobacillus</w:t>
            </w:r>
            <w:proofErr w:type="spellEnd"/>
            <w:r w:rsidRPr="00973084">
              <w:t xml:space="preserve"> </w:t>
            </w:r>
            <w:proofErr w:type="spellStart"/>
            <w:r w:rsidRPr="00C65A5B">
              <w:rPr>
                <w:i/>
              </w:rPr>
              <w:t>pleuropneumoniae</w:t>
            </w:r>
            <w:proofErr w:type="spellEnd"/>
            <w:r w:rsidRPr="00973084">
              <w:t xml:space="preserve"> (2</w:t>
            </w:r>
            <w:r>
              <w:t>20, 2014</w:t>
            </w:r>
            <w:r w:rsidRPr="00973084">
              <w:t>)</w:t>
            </w:r>
          </w:p>
        </w:tc>
        <w:tc>
          <w:tcPr>
            <w:tcW w:w="2747" w:type="dxa"/>
          </w:tcPr>
          <w:p w:rsidR="0052417C" w:rsidRPr="00C65A5B" w:rsidRDefault="0052417C" w:rsidP="00C65A5B">
            <w:pPr>
              <w:ind w:left="567" w:hanging="567"/>
              <w:rPr>
                <w:lang w:val="en-GB"/>
              </w:rPr>
            </w:pPr>
            <w:r>
              <w:t>0,</w:t>
            </w:r>
            <w:r w:rsidRPr="00EF5A1C">
              <w:t>0</w:t>
            </w:r>
            <w:r>
              <w:t>04 – 0,06</w:t>
            </w:r>
          </w:p>
        </w:tc>
        <w:tc>
          <w:tcPr>
            <w:tcW w:w="1832" w:type="dxa"/>
          </w:tcPr>
          <w:p w:rsidR="0052417C" w:rsidRPr="00C65A5B" w:rsidRDefault="0052417C" w:rsidP="00C65A5B">
            <w:pPr>
              <w:ind w:left="567" w:hanging="567"/>
              <w:rPr>
                <w:lang w:val="en-GB"/>
              </w:rPr>
            </w:pPr>
            <w:r w:rsidRPr="00C65A5B">
              <w:rPr>
                <w:lang w:val="en-GB"/>
              </w:rPr>
              <w:t>0,03</w:t>
            </w:r>
          </w:p>
        </w:tc>
      </w:tr>
      <w:tr w:rsidR="0052417C" w:rsidRPr="00C65A5B" w:rsidTr="0052417C">
        <w:trPr>
          <w:tblCellSpacing w:w="0" w:type="dxa"/>
        </w:trPr>
        <w:tc>
          <w:tcPr>
            <w:tcW w:w="3746" w:type="dxa"/>
          </w:tcPr>
          <w:p w:rsidR="0052417C" w:rsidRPr="00C65A5B" w:rsidRDefault="0052417C" w:rsidP="00C65A5B">
            <w:pPr>
              <w:ind w:left="567" w:hanging="567"/>
              <w:rPr>
                <w:lang w:val="en-GB"/>
              </w:rPr>
            </w:pPr>
            <w:proofErr w:type="spellStart"/>
            <w:r w:rsidRPr="00C65A5B">
              <w:rPr>
                <w:i/>
                <w:iCs/>
                <w:lang w:val="en-GB"/>
              </w:rPr>
              <w:t>Pasteurella</w:t>
            </w:r>
            <w:proofErr w:type="spellEnd"/>
            <w:r w:rsidRPr="00C65A5B">
              <w:rPr>
                <w:i/>
                <w:iCs/>
                <w:lang w:val="en-GB"/>
              </w:rPr>
              <w:t xml:space="preserve"> </w:t>
            </w:r>
            <w:proofErr w:type="spellStart"/>
            <w:r w:rsidRPr="00C65A5B">
              <w:rPr>
                <w:i/>
                <w:iCs/>
                <w:lang w:val="en-GB"/>
              </w:rPr>
              <w:t>multocida</w:t>
            </w:r>
            <w:proofErr w:type="spellEnd"/>
            <w:r w:rsidRPr="00C65A5B">
              <w:rPr>
                <w:i/>
                <w:iCs/>
                <w:lang w:val="en-GB"/>
              </w:rPr>
              <w:t xml:space="preserve"> (</w:t>
            </w:r>
            <w:r>
              <w:rPr>
                <w:i/>
                <w:iCs/>
              </w:rPr>
              <w:t>230, 2014</w:t>
            </w:r>
            <w:r w:rsidRPr="00C65A5B">
              <w:rPr>
                <w:i/>
                <w:iCs/>
                <w:lang w:val="en-GB"/>
              </w:rPr>
              <w:t>)</w:t>
            </w:r>
          </w:p>
        </w:tc>
        <w:tc>
          <w:tcPr>
            <w:tcW w:w="2747" w:type="dxa"/>
          </w:tcPr>
          <w:p w:rsidR="0052417C" w:rsidRPr="00C65A5B" w:rsidRDefault="0052417C" w:rsidP="00C65A5B">
            <w:pPr>
              <w:ind w:left="567" w:hanging="567"/>
              <w:rPr>
                <w:lang w:val="en-GB"/>
              </w:rPr>
            </w:pPr>
            <w:r w:rsidRPr="00EF5A1C">
              <w:sym w:font="Symbol" w:char="F0A3"/>
            </w:r>
            <w:r w:rsidRPr="00EF5A1C">
              <w:t xml:space="preserve"> 0</w:t>
            </w:r>
            <w:r>
              <w:t>,</w:t>
            </w:r>
            <w:r w:rsidRPr="00EF5A1C">
              <w:t>0</w:t>
            </w:r>
            <w:r>
              <w:t>02</w:t>
            </w:r>
            <w:r w:rsidRPr="00EF5A1C">
              <w:t xml:space="preserve"> - 0</w:t>
            </w:r>
            <w:r>
              <w:t>,015</w:t>
            </w:r>
          </w:p>
        </w:tc>
        <w:tc>
          <w:tcPr>
            <w:tcW w:w="1832" w:type="dxa"/>
          </w:tcPr>
          <w:p w:rsidR="0052417C" w:rsidRPr="00C65A5B" w:rsidRDefault="0052417C" w:rsidP="00C65A5B">
            <w:pPr>
              <w:ind w:left="567" w:hanging="567"/>
              <w:rPr>
                <w:lang w:val="en-GB"/>
              </w:rPr>
            </w:pPr>
            <w:r w:rsidRPr="00C65A5B">
              <w:rPr>
                <w:lang w:val="en-GB"/>
              </w:rPr>
              <w:t>0,0</w:t>
            </w:r>
            <w:r>
              <w:t>15</w:t>
            </w:r>
          </w:p>
        </w:tc>
      </w:tr>
      <w:tr w:rsidR="0052417C" w:rsidRPr="00C65A5B" w:rsidTr="0052417C">
        <w:trPr>
          <w:tblCellSpacing w:w="0" w:type="dxa"/>
        </w:trPr>
        <w:tc>
          <w:tcPr>
            <w:tcW w:w="3746" w:type="dxa"/>
          </w:tcPr>
          <w:p w:rsidR="0052417C" w:rsidRPr="00C65A5B" w:rsidRDefault="0052417C" w:rsidP="00C65A5B">
            <w:pPr>
              <w:ind w:left="567" w:hanging="567"/>
              <w:rPr>
                <w:lang w:val="en-GB"/>
              </w:rPr>
            </w:pPr>
            <w:r w:rsidRPr="00C65A5B">
              <w:rPr>
                <w:i/>
                <w:iCs/>
                <w:lang w:val="en-GB"/>
              </w:rPr>
              <w:t xml:space="preserve">Streptococcus </w:t>
            </w:r>
            <w:proofErr w:type="spellStart"/>
            <w:r w:rsidRPr="00C65A5B">
              <w:rPr>
                <w:i/>
                <w:iCs/>
                <w:lang w:val="en-GB"/>
              </w:rPr>
              <w:t>suis</w:t>
            </w:r>
            <w:proofErr w:type="spellEnd"/>
            <w:r w:rsidRPr="00C65A5B">
              <w:rPr>
                <w:i/>
                <w:iCs/>
                <w:lang w:val="en-GB"/>
              </w:rPr>
              <w:t xml:space="preserve"> (</w:t>
            </w:r>
            <w:r>
              <w:rPr>
                <w:i/>
                <w:iCs/>
              </w:rPr>
              <w:t>182, 2014</w:t>
            </w:r>
            <w:r w:rsidRPr="00C65A5B">
              <w:rPr>
                <w:i/>
                <w:iCs/>
                <w:lang w:val="en-GB"/>
              </w:rPr>
              <w:t>)</w:t>
            </w:r>
          </w:p>
        </w:tc>
        <w:tc>
          <w:tcPr>
            <w:tcW w:w="2747" w:type="dxa"/>
          </w:tcPr>
          <w:p w:rsidR="0052417C" w:rsidRPr="00C65A5B" w:rsidRDefault="0052417C" w:rsidP="00C65A5B">
            <w:pPr>
              <w:ind w:left="567" w:hanging="567"/>
              <w:rPr>
                <w:lang w:val="en-GB"/>
              </w:rPr>
            </w:pPr>
            <w:r w:rsidRPr="00C65A5B">
              <w:rPr>
                <w:lang w:val="en-GB"/>
              </w:rPr>
              <w:t>0,03-0,2</w:t>
            </w:r>
          </w:p>
        </w:tc>
        <w:tc>
          <w:tcPr>
            <w:tcW w:w="1832" w:type="dxa"/>
          </w:tcPr>
          <w:p w:rsidR="0052417C" w:rsidRPr="00C65A5B" w:rsidRDefault="0052417C" w:rsidP="00C65A5B">
            <w:pPr>
              <w:ind w:left="567" w:hanging="567"/>
              <w:rPr>
                <w:lang w:val="en-GB"/>
              </w:rPr>
            </w:pPr>
            <w:r w:rsidRPr="00C65A5B">
              <w:rPr>
                <w:lang w:val="en-GB"/>
              </w:rPr>
              <w:t>0,</w:t>
            </w:r>
            <w:r>
              <w:t>25</w:t>
            </w:r>
          </w:p>
        </w:tc>
      </w:tr>
      <w:tr w:rsidR="0052417C" w:rsidRPr="00C65A5B" w:rsidTr="0052417C">
        <w:trPr>
          <w:tblCellSpacing w:w="0" w:type="dxa"/>
        </w:trPr>
        <w:tc>
          <w:tcPr>
            <w:tcW w:w="3746" w:type="dxa"/>
          </w:tcPr>
          <w:p w:rsidR="0052417C" w:rsidRPr="00C65A5B" w:rsidRDefault="0052417C" w:rsidP="00C65A5B">
            <w:pPr>
              <w:ind w:left="567" w:hanging="567"/>
              <w:rPr>
                <w:lang w:val="en-GB"/>
              </w:rPr>
            </w:pPr>
          </w:p>
        </w:tc>
        <w:tc>
          <w:tcPr>
            <w:tcW w:w="2747" w:type="dxa"/>
          </w:tcPr>
          <w:p w:rsidR="0052417C" w:rsidRPr="00C65A5B" w:rsidRDefault="0052417C" w:rsidP="00C65A5B">
            <w:pPr>
              <w:ind w:left="567" w:hanging="567"/>
              <w:rPr>
                <w:lang w:val="en-GB"/>
              </w:rPr>
            </w:pPr>
          </w:p>
        </w:tc>
        <w:tc>
          <w:tcPr>
            <w:tcW w:w="1832" w:type="dxa"/>
          </w:tcPr>
          <w:p w:rsidR="0052417C" w:rsidRPr="00C65A5B" w:rsidRDefault="0052417C" w:rsidP="00C65A5B">
            <w:pPr>
              <w:ind w:left="567" w:hanging="567"/>
              <w:rPr>
                <w:lang w:val="en-GB"/>
              </w:rPr>
            </w:pPr>
          </w:p>
        </w:tc>
      </w:tr>
      <w:tr w:rsidR="0052417C" w:rsidRPr="00C65A5B" w:rsidTr="0052417C">
        <w:trPr>
          <w:tblCellSpacing w:w="0" w:type="dxa"/>
        </w:trPr>
        <w:tc>
          <w:tcPr>
            <w:tcW w:w="8325" w:type="dxa"/>
            <w:gridSpan w:val="3"/>
          </w:tcPr>
          <w:p w:rsidR="0052417C" w:rsidRPr="00C65A5B" w:rsidRDefault="0052417C" w:rsidP="00C65A5B">
            <w:pPr>
              <w:ind w:left="567" w:hanging="567"/>
              <w:rPr>
                <w:lang w:val="en-GB"/>
              </w:rPr>
            </w:pPr>
            <w:proofErr w:type="spellStart"/>
            <w:r w:rsidRPr="00C65A5B">
              <w:rPr>
                <w:u w:val="single"/>
                <w:lang w:val="en-GB"/>
              </w:rPr>
              <w:t>Kvæg</w:t>
            </w:r>
            <w:proofErr w:type="spellEnd"/>
          </w:p>
        </w:tc>
      </w:tr>
      <w:tr w:rsidR="0052417C" w:rsidRPr="00973084" w:rsidTr="0052417C">
        <w:trPr>
          <w:tblCellSpacing w:w="0" w:type="dxa"/>
        </w:trPr>
        <w:tc>
          <w:tcPr>
            <w:tcW w:w="3746" w:type="dxa"/>
          </w:tcPr>
          <w:p w:rsidR="0052417C" w:rsidRPr="00973084" w:rsidRDefault="0052417C" w:rsidP="00C65A5B">
            <w:pPr>
              <w:ind w:left="567" w:hanging="567"/>
            </w:pPr>
            <w:proofErr w:type="spellStart"/>
            <w:r w:rsidRPr="00C65A5B">
              <w:rPr>
                <w:lang w:val="en-GB"/>
              </w:rPr>
              <w:t>Organisme</w:t>
            </w:r>
            <w:proofErr w:type="spellEnd"/>
            <w:r w:rsidRPr="00C65A5B">
              <w:rPr>
                <w:lang w:val="en-GB"/>
              </w:rPr>
              <w:t xml:space="preserve"> </w:t>
            </w:r>
            <w:r w:rsidRPr="00973084">
              <w:t xml:space="preserve">(antal </w:t>
            </w:r>
            <w:proofErr w:type="spellStart"/>
            <w:r w:rsidRPr="00973084">
              <w:t>isolater</w:t>
            </w:r>
            <w:proofErr w:type="spellEnd"/>
            <w:r>
              <w:t xml:space="preserve">, </w:t>
            </w:r>
            <w:r w:rsidRPr="007F2E18">
              <w:t>år</w:t>
            </w:r>
            <w:r w:rsidRPr="00973084">
              <w:t>)</w:t>
            </w:r>
          </w:p>
        </w:tc>
        <w:tc>
          <w:tcPr>
            <w:tcW w:w="2747" w:type="dxa"/>
          </w:tcPr>
          <w:p w:rsidR="0052417C" w:rsidRPr="00973084" w:rsidRDefault="0052417C" w:rsidP="00C65A5B">
            <w:pPr>
              <w:ind w:left="567" w:hanging="567"/>
            </w:pPr>
            <w:r w:rsidRPr="00973084">
              <w:t>MIC interval (µg/ml)</w:t>
            </w:r>
          </w:p>
        </w:tc>
        <w:tc>
          <w:tcPr>
            <w:tcW w:w="1832" w:type="dxa"/>
          </w:tcPr>
          <w:p w:rsidR="0052417C" w:rsidRPr="00973084" w:rsidRDefault="0052417C" w:rsidP="00C65A5B">
            <w:pPr>
              <w:ind w:left="567" w:hanging="567"/>
            </w:pPr>
            <w:r w:rsidRPr="00973084">
              <w:t>MIC</w:t>
            </w:r>
            <w:r w:rsidRPr="00973084">
              <w:rPr>
                <w:vertAlign w:val="subscript"/>
              </w:rPr>
              <w:t xml:space="preserve">90 </w:t>
            </w:r>
            <w:r w:rsidRPr="00973084">
              <w:t>(µg/ml)</w:t>
            </w:r>
          </w:p>
        </w:tc>
      </w:tr>
      <w:tr w:rsidR="0052417C" w:rsidRPr="00973084" w:rsidTr="0052417C">
        <w:trPr>
          <w:tblCellSpacing w:w="0" w:type="dxa"/>
        </w:trPr>
        <w:tc>
          <w:tcPr>
            <w:tcW w:w="3746" w:type="dxa"/>
          </w:tcPr>
          <w:p w:rsidR="0052417C" w:rsidRPr="00973084" w:rsidRDefault="0052417C" w:rsidP="00C65A5B">
            <w:proofErr w:type="spellStart"/>
            <w:r w:rsidRPr="00973084">
              <w:rPr>
                <w:i/>
                <w:iCs/>
              </w:rPr>
              <w:t>Mannheimia</w:t>
            </w:r>
            <w:proofErr w:type="spellEnd"/>
            <w:r w:rsidRPr="00973084">
              <w:rPr>
                <w:i/>
                <w:iCs/>
              </w:rPr>
              <w:t xml:space="preserve"> </w:t>
            </w:r>
            <w:proofErr w:type="spellStart"/>
            <w:r w:rsidRPr="00973084">
              <w:rPr>
                <w:i/>
                <w:iCs/>
              </w:rPr>
              <w:t>haemolytica</w:t>
            </w:r>
            <w:proofErr w:type="spellEnd"/>
            <w:r w:rsidRPr="00973084">
              <w:rPr>
                <w:i/>
                <w:iCs/>
              </w:rPr>
              <w:t xml:space="preserve"> (</w:t>
            </w:r>
            <w:r>
              <w:rPr>
                <w:i/>
                <w:iCs/>
              </w:rPr>
              <w:t>138, 2014</w:t>
            </w:r>
            <w:r w:rsidRPr="00973084">
              <w:rPr>
                <w:i/>
                <w:iCs/>
              </w:rPr>
              <w:t>)</w:t>
            </w:r>
          </w:p>
        </w:tc>
        <w:tc>
          <w:tcPr>
            <w:tcW w:w="2747" w:type="dxa"/>
          </w:tcPr>
          <w:p w:rsidR="0052417C" w:rsidRPr="00973084" w:rsidRDefault="0052417C" w:rsidP="00C65A5B">
            <w:pPr>
              <w:ind w:left="567" w:hanging="567"/>
            </w:pPr>
            <w:r w:rsidRPr="00EF5A1C">
              <w:sym w:font="Symbol" w:char="F0A3"/>
            </w:r>
            <w:r>
              <w:t xml:space="preserve"> 0,</w:t>
            </w:r>
            <w:r w:rsidRPr="00EF5A1C">
              <w:t>0</w:t>
            </w:r>
            <w:r>
              <w:t>02</w:t>
            </w:r>
            <w:r w:rsidRPr="00EF5A1C" w:rsidDel="00010189">
              <w:rPr>
                <w:vertAlign w:val="superscript"/>
              </w:rPr>
              <w:t>*</w:t>
            </w:r>
            <w:r>
              <w:t xml:space="preserve"> - 0,03</w:t>
            </w:r>
          </w:p>
        </w:tc>
        <w:tc>
          <w:tcPr>
            <w:tcW w:w="1832" w:type="dxa"/>
          </w:tcPr>
          <w:p w:rsidR="0052417C" w:rsidRPr="00973084" w:rsidRDefault="0052417C" w:rsidP="00C65A5B">
            <w:pPr>
              <w:ind w:left="567" w:hanging="567"/>
            </w:pPr>
            <w:r>
              <w:t>0,</w:t>
            </w:r>
            <w:r w:rsidRPr="00EF5A1C">
              <w:t>0</w:t>
            </w:r>
            <w:r>
              <w:t>015</w:t>
            </w:r>
          </w:p>
        </w:tc>
      </w:tr>
      <w:tr w:rsidR="0052417C" w:rsidRPr="00973084" w:rsidTr="0052417C">
        <w:trPr>
          <w:tblCellSpacing w:w="0" w:type="dxa"/>
        </w:trPr>
        <w:tc>
          <w:tcPr>
            <w:tcW w:w="3746" w:type="dxa"/>
          </w:tcPr>
          <w:p w:rsidR="0052417C" w:rsidRPr="00973084" w:rsidRDefault="0052417C" w:rsidP="00C65A5B">
            <w:pPr>
              <w:ind w:left="567" w:hanging="567"/>
            </w:pPr>
            <w:proofErr w:type="spellStart"/>
            <w:r w:rsidRPr="00EF5A1C">
              <w:rPr>
                <w:i/>
                <w:iCs/>
              </w:rPr>
              <w:t>P</w:t>
            </w:r>
            <w:r>
              <w:rPr>
                <w:i/>
                <w:iCs/>
              </w:rPr>
              <w:t>asteurella</w:t>
            </w:r>
            <w:proofErr w:type="spellEnd"/>
            <w:r w:rsidRPr="00973084">
              <w:rPr>
                <w:i/>
                <w:iCs/>
              </w:rPr>
              <w:t xml:space="preserve"> </w:t>
            </w:r>
            <w:proofErr w:type="spellStart"/>
            <w:r w:rsidRPr="00973084">
              <w:rPr>
                <w:i/>
                <w:iCs/>
              </w:rPr>
              <w:t>multocida</w:t>
            </w:r>
            <w:proofErr w:type="spellEnd"/>
            <w:r w:rsidRPr="00973084">
              <w:rPr>
                <w:i/>
                <w:iCs/>
              </w:rPr>
              <w:t xml:space="preserve"> (</w:t>
            </w:r>
            <w:r>
              <w:rPr>
                <w:i/>
                <w:iCs/>
              </w:rPr>
              <w:t>231, 2014</w:t>
            </w:r>
            <w:r w:rsidRPr="00973084">
              <w:rPr>
                <w:i/>
                <w:iCs/>
              </w:rPr>
              <w:t>)</w:t>
            </w:r>
          </w:p>
        </w:tc>
        <w:tc>
          <w:tcPr>
            <w:tcW w:w="2747" w:type="dxa"/>
          </w:tcPr>
          <w:p w:rsidR="0052417C" w:rsidRPr="00973084" w:rsidRDefault="0052417C" w:rsidP="00C65A5B">
            <w:pPr>
              <w:ind w:left="567" w:hanging="567"/>
            </w:pPr>
            <w:r w:rsidRPr="00EF5A1C">
              <w:sym w:font="Symbol" w:char="F0A3"/>
            </w:r>
            <w:r w:rsidRPr="00EF5A1C">
              <w:rPr>
                <w:lang w:val="de-DE"/>
              </w:rPr>
              <w:t xml:space="preserve"> 0</w:t>
            </w:r>
            <w:r>
              <w:rPr>
                <w:lang w:val="de-DE"/>
              </w:rPr>
              <w:t>,</w:t>
            </w:r>
            <w:r w:rsidRPr="00EF5A1C">
              <w:rPr>
                <w:lang w:val="de-DE"/>
              </w:rPr>
              <w:t>0</w:t>
            </w:r>
            <w:r>
              <w:rPr>
                <w:lang w:val="de-DE"/>
              </w:rPr>
              <w:t>02</w:t>
            </w:r>
            <w:r w:rsidRPr="00EF5A1C">
              <w:rPr>
                <w:lang w:val="de-DE"/>
              </w:rPr>
              <w:t xml:space="preserve"> - 0</w:t>
            </w:r>
            <w:r>
              <w:rPr>
                <w:lang w:val="de-DE"/>
              </w:rPr>
              <w:t>,06</w:t>
            </w:r>
          </w:p>
        </w:tc>
        <w:tc>
          <w:tcPr>
            <w:tcW w:w="1832" w:type="dxa"/>
          </w:tcPr>
          <w:p w:rsidR="0052417C" w:rsidRPr="00973084" w:rsidRDefault="0052417C" w:rsidP="00C65A5B">
            <w:pPr>
              <w:ind w:left="567" w:hanging="567"/>
            </w:pPr>
            <w:r>
              <w:rPr>
                <w:lang w:val="de-DE"/>
              </w:rPr>
              <w:t>0,</w:t>
            </w:r>
            <w:r w:rsidRPr="00EF5A1C">
              <w:rPr>
                <w:lang w:val="de-DE"/>
              </w:rPr>
              <w:t>0</w:t>
            </w:r>
            <w:r>
              <w:rPr>
                <w:lang w:val="de-DE"/>
              </w:rPr>
              <w:t>08</w:t>
            </w:r>
          </w:p>
        </w:tc>
      </w:tr>
      <w:tr w:rsidR="0052417C" w:rsidRPr="00973084" w:rsidTr="0052417C">
        <w:trPr>
          <w:tblCellSpacing w:w="0" w:type="dxa"/>
        </w:trPr>
        <w:tc>
          <w:tcPr>
            <w:tcW w:w="3746" w:type="dxa"/>
          </w:tcPr>
          <w:p w:rsidR="0052417C" w:rsidRPr="00973084" w:rsidRDefault="0052417C" w:rsidP="00C65A5B">
            <w:pPr>
              <w:ind w:left="567" w:hanging="567"/>
            </w:pPr>
            <w:proofErr w:type="spellStart"/>
            <w:r w:rsidRPr="00973084">
              <w:rPr>
                <w:i/>
                <w:iCs/>
              </w:rPr>
              <w:t>H</w:t>
            </w:r>
            <w:r w:rsidRPr="00C65A5B">
              <w:rPr>
                <w:i/>
                <w:iCs/>
              </w:rPr>
              <w:t>istophilus</w:t>
            </w:r>
            <w:proofErr w:type="spellEnd"/>
            <w:r w:rsidRPr="00973084">
              <w:rPr>
                <w:i/>
                <w:iCs/>
              </w:rPr>
              <w:t xml:space="preserve"> </w:t>
            </w:r>
            <w:proofErr w:type="spellStart"/>
            <w:r w:rsidRPr="00973084">
              <w:rPr>
                <w:i/>
                <w:iCs/>
              </w:rPr>
              <w:t>somn</w:t>
            </w:r>
            <w:r>
              <w:rPr>
                <w:i/>
                <w:iCs/>
              </w:rPr>
              <w:t>i</w:t>
            </w:r>
            <w:proofErr w:type="spellEnd"/>
            <w:r w:rsidRPr="00973084">
              <w:rPr>
                <w:i/>
                <w:iCs/>
              </w:rPr>
              <w:t xml:space="preserve"> (24)</w:t>
            </w:r>
          </w:p>
        </w:tc>
        <w:tc>
          <w:tcPr>
            <w:tcW w:w="2747" w:type="dxa"/>
          </w:tcPr>
          <w:p w:rsidR="0052417C" w:rsidRPr="00973084" w:rsidRDefault="0052417C" w:rsidP="00C65A5B">
            <w:pPr>
              <w:ind w:left="567" w:hanging="567"/>
            </w:pPr>
            <w:r w:rsidRPr="00973084">
              <w:sym w:font="Symbol" w:char="F0A3"/>
            </w:r>
            <w:r w:rsidRPr="00973084">
              <w:t xml:space="preserve"> 0,03</w:t>
            </w:r>
            <w:r w:rsidRPr="00973084">
              <w:rPr>
                <w:vertAlign w:val="superscript"/>
              </w:rPr>
              <w:t>*</w:t>
            </w:r>
          </w:p>
        </w:tc>
        <w:tc>
          <w:tcPr>
            <w:tcW w:w="1832" w:type="dxa"/>
          </w:tcPr>
          <w:p w:rsidR="0052417C" w:rsidRPr="00973084" w:rsidRDefault="0052417C" w:rsidP="00C65A5B">
            <w:pPr>
              <w:ind w:left="567" w:hanging="567"/>
            </w:pPr>
            <w:r w:rsidRPr="00973084">
              <w:sym w:font="Symbol" w:char="F0A3"/>
            </w:r>
            <w:r w:rsidRPr="00973084">
              <w:t xml:space="preserve"> 0,03</w:t>
            </w:r>
          </w:p>
        </w:tc>
      </w:tr>
      <w:tr w:rsidR="0052417C" w:rsidRPr="00973084" w:rsidTr="0052417C">
        <w:trPr>
          <w:tblCellSpacing w:w="0" w:type="dxa"/>
        </w:trPr>
        <w:tc>
          <w:tcPr>
            <w:tcW w:w="3746" w:type="dxa"/>
          </w:tcPr>
          <w:p w:rsidR="0052417C" w:rsidRPr="00973084" w:rsidRDefault="0052417C" w:rsidP="00C65A5B">
            <w:pPr>
              <w:ind w:left="567" w:hanging="567"/>
            </w:pPr>
            <w:proofErr w:type="spellStart"/>
            <w:r w:rsidRPr="00973084">
              <w:rPr>
                <w:i/>
                <w:iCs/>
              </w:rPr>
              <w:t>Arcanobacterium</w:t>
            </w:r>
            <w:proofErr w:type="spellEnd"/>
            <w:r w:rsidRPr="00973084">
              <w:rPr>
                <w:i/>
                <w:iCs/>
              </w:rPr>
              <w:t xml:space="preserve"> </w:t>
            </w:r>
            <w:proofErr w:type="spellStart"/>
            <w:r w:rsidRPr="00973084">
              <w:rPr>
                <w:i/>
                <w:iCs/>
              </w:rPr>
              <w:t>pyogenes</w:t>
            </w:r>
            <w:proofErr w:type="spellEnd"/>
            <w:r w:rsidRPr="00973084">
              <w:rPr>
                <w:i/>
                <w:iCs/>
              </w:rPr>
              <w:t xml:space="preserve"> (123)</w:t>
            </w:r>
          </w:p>
        </w:tc>
        <w:tc>
          <w:tcPr>
            <w:tcW w:w="2747" w:type="dxa"/>
          </w:tcPr>
          <w:p w:rsidR="0052417C" w:rsidRPr="00973084" w:rsidRDefault="0052417C" w:rsidP="00C65A5B">
            <w:pPr>
              <w:ind w:left="567" w:hanging="567"/>
            </w:pPr>
            <w:r w:rsidRPr="00973084">
              <w:sym w:font="Symbol" w:char="F0A3"/>
            </w:r>
            <w:r w:rsidRPr="00973084">
              <w:t xml:space="preserve"> 0,03-0,5</w:t>
            </w:r>
          </w:p>
        </w:tc>
        <w:tc>
          <w:tcPr>
            <w:tcW w:w="1832" w:type="dxa"/>
          </w:tcPr>
          <w:p w:rsidR="0052417C" w:rsidRPr="00973084" w:rsidRDefault="0052417C" w:rsidP="00C65A5B">
            <w:pPr>
              <w:ind w:left="567" w:hanging="567"/>
            </w:pPr>
            <w:r w:rsidRPr="00973084">
              <w:t>0,25</w:t>
            </w:r>
          </w:p>
        </w:tc>
      </w:tr>
      <w:tr w:rsidR="0052417C" w:rsidRPr="00973084" w:rsidTr="0052417C">
        <w:trPr>
          <w:tblCellSpacing w:w="0" w:type="dxa"/>
        </w:trPr>
        <w:tc>
          <w:tcPr>
            <w:tcW w:w="3746" w:type="dxa"/>
          </w:tcPr>
          <w:p w:rsidR="0052417C" w:rsidRPr="00973084" w:rsidRDefault="0052417C" w:rsidP="00C65A5B">
            <w:pPr>
              <w:ind w:left="567" w:hanging="567"/>
            </w:pPr>
            <w:proofErr w:type="spellStart"/>
            <w:r w:rsidRPr="00973084">
              <w:rPr>
                <w:i/>
                <w:iCs/>
              </w:rPr>
              <w:t>Escherichia</w:t>
            </w:r>
            <w:proofErr w:type="spellEnd"/>
            <w:r w:rsidRPr="00973084">
              <w:rPr>
                <w:i/>
                <w:iCs/>
              </w:rPr>
              <w:t xml:space="preserve"> </w:t>
            </w:r>
            <w:proofErr w:type="spellStart"/>
            <w:r w:rsidRPr="00973084">
              <w:rPr>
                <w:i/>
                <w:iCs/>
              </w:rPr>
              <w:t>coli</w:t>
            </w:r>
            <w:proofErr w:type="spellEnd"/>
            <w:r w:rsidRPr="00973084">
              <w:rPr>
                <w:i/>
                <w:iCs/>
              </w:rPr>
              <w:t xml:space="preserve"> (</w:t>
            </w:r>
            <w:r>
              <w:rPr>
                <w:i/>
                <w:iCs/>
              </w:rPr>
              <w:t>2731</w:t>
            </w:r>
            <w:r w:rsidRPr="00973084">
              <w:rPr>
                <w:i/>
                <w:iCs/>
              </w:rPr>
              <w:t>)</w:t>
            </w:r>
          </w:p>
        </w:tc>
        <w:tc>
          <w:tcPr>
            <w:tcW w:w="2747" w:type="dxa"/>
          </w:tcPr>
          <w:p w:rsidR="0052417C" w:rsidRPr="00973084" w:rsidRDefault="0052417C" w:rsidP="00C65A5B">
            <w:pPr>
              <w:ind w:left="567" w:hanging="567"/>
            </w:pPr>
            <w:r>
              <w:t>0,</w:t>
            </w:r>
            <w:r w:rsidRPr="00EF5A1C">
              <w:t>1</w:t>
            </w:r>
            <w:r>
              <w:t>25</w:t>
            </w:r>
            <w:r w:rsidRPr="00EF5A1C">
              <w:t xml:space="preserve"> - </w:t>
            </w:r>
            <w:r>
              <w:t>2</w:t>
            </w:r>
          </w:p>
        </w:tc>
        <w:tc>
          <w:tcPr>
            <w:tcW w:w="1832" w:type="dxa"/>
          </w:tcPr>
          <w:p w:rsidR="0052417C" w:rsidRPr="00973084" w:rsidRDefault="0052417C" w:rsidP="00C65A5B">
            <w:pPr>
              <w:ind w:left="567" w:hanging="567"/>
            </w:pPr>
            <w:r w:rsidRPr="00973084">
              <w:t>0,5</w:t>
            </w:r>
          </w:p>
        </w:tc>
      </w:tr>
      <w:tr w:rsidR="0052417C" w:rsidRPr="00973084" w:rsidTr="0052417C">
        <w:trPr>
          <w:tblCellSpacing w:w="0" w:type="dxa"/>
        </w:trPr>
        <w:tc>
          <w:tcPr>
            <w:tcW w:w="3746" w:type="dxa"/>
          </w:tcPr>
          <w:p w:rsidR="0052417C" w:rsidRPr="00973084" w:rsidRDefault="0052417C" w:rsidP="00C65A5B">
            <w:pPr>
              <w:ind w:left="567" w:hanging="567"/>
            </w:pPr>
            <w:proofErr w:type="spellStart"/>
            <w:r w:rsidRPr="00973084">
              <w:rPr>
                <w:i/>
                <w:iCs/>
              </w:rPr>
              <w:t>Fusobacterium</w:t>
            </w:r>
            <w:proofErr w:type="spellEnd"/>
            <w:r w:rsidRPr="00973084">
              <w:rPr>
                <w:i/>
                <w:iCs/>
              </w:rPr>
              <w:t xml:space="preserve"> </w:t>
            </w:r>
            <w:proofErr w:type="spellStart"/>
            <w:r w:rsidRPr="00973084">
              <w:rPr>
                <w:i/>
                <w:iCs/>
              </w:rPr>
              <w:t>necrophorum</w:t>
            </w:r>
            <w:proofErr w:type="spellEnd"/>
            <w:r w:rsidRPr="00973084">
              <w:rPr>
                <w:i/>
                <w:iCs/>
              </w:rPr>
              <w:t xml:space="preserve"> (67)(</w:t>
            </w:r>
            <w:proofErr w:type="spellStart"/>
            <w:r w:rsidRPr="00973084">
              <w:rPr>
                <w:i/>
                <w:iCs/>
              </w:rPr>
              <w:t>isolater</w:t>
            </w:r>
            <w:proofErr w:type="spellEnd"/>
            <w:r w:rsidRPr="00973084">
              <w:rPr>
                <w:i/>
                <w:iCs/>
              </w:rPr>
              <w:t xml:space="preserve"> fra tilfælde af klovspalteforrådnelse)</w:t>
            </w:r>
          </w:p>
        </w:tc>
        <w:tc>
          <w:tcPr>
            <w:tcW w:w="2747" w:type="dxa"/>
          </w:tcPr>
          <w:p w:rsidR="0052417C" w:rsidRPr="00973084" w:rsidRDefault="0052417C" w:rsidP="00C65A5B">
            <w:pPr>
              <w:ind w:left="567" w:hanging="567"/>
            </w:pPr>
            <w:r w:rsidRPr="00973084">
              <w:sym w:font="Symbol" w:char="F0A3"/>
            </w:r>
            <w:r w:rsidRPr="00973084">
              <w:t xml:space="preserve"> 0,06-0,13</w:t>
            </w:r>
          </w:p>
        </w:tc>
        <w:tc>
          <w:tcPr>
            <w:tcW w:w="1832" w:type="dxa"/>
          </w:tcPr>
          <w:p w:rsidR="0052417C" w:rsidRPr="00973084" w:rsidRDefault="0052417C" w:rsidP="00C65A5B">
            <w:pPr>
              <w:ind w:left="567" w:hanging="567"/>
            </w:pPr>
            <w:r w:rsidRPr="00973084">
              <w:t>IB</w:t>
            </w:r>
          </w:p>
        </w:tc>
      </w:tr>
      <w:tr w:rsidR="0052417C" w:rsidRPr="00973084" w:rsidTr="0052417C">
        <w:trPr>
          <w:tblCellSpacing w:w="0" w:type="dxa"/>
        </w:trPr>
        <w:tc>
          <w:tcPr>
            <w:tcW w:w="3746" w:type="dxa"/>
          </w:tcPr>
          <w:p w:rsidR="0052417C" w:rsidRPr="00973084" w:rsidRDefault="0052417C" w:rsidP="00C65A5B">
            <w:pPr>
              <w:ind w:left="567" w:hanging="567"/>
            </w:pPr>
            <w:proofErr w:type="spellStart"/>
            <w:r w:rsidRPr="00973084">
              <w:rPr>
                <w:i/>
                <w:iCs/>
              </w:rPr>
              <w:t>Fusobacterium</w:t>
            </w:r>
            <w:proofErr w:type="spellEnd"/>
            <w:r w:rsidRPr="00973084">
              <w:rPr>
                <w:i/>
                <w:iCs/>
              </w:rPr>
              <w:t xml:space="preserve"> </w:t>
            </w:r>
            <w:proofErr w:type="spellStart"/>
            <w:r w:rsidRPr="00973084">
              <w:rPr>
                <w:i/>
                <w:iCs/>
              </w:rPr>
              <w:t>necrophorum</w:t>
            </w:r>
            <w:proofErr w:type="spellEnd"/>
            <w:r w:rsidRPr="00973084">
              <w:rPr>
                <w:i/>
                <w:iCs/>
              </w:rPr>
              <w:t xml:space="preserve"> (2)(</w:t>
            </w:r>
            <w:proofErr w:type="spellStart"/>
            <w:r w:rsidRPr="00973084">
              <w:rPr>
                <w:i/>
                <w:iCs/>
              </w:rPr>
              <w:t>isolater</w:t>
            </w:r>
            <w:proofErr w:type="spellEnd"/>
            <w:r w:rsidRPr="00973084">
              <w:rPr>
                <w:i/>
                <w:iCs/>
              </w:rPr>
              <w:t xml:space="preserve"> fra tilfælde af akut </w:t>
            </w:r>
            <w:proofErr w:type="spellStart"/>
            <w:r w:rsidRPr="00973084">
              <w:rPr>
                <w:i/>
                <w:iCs/>
              </w:rPr>
              <w:t>metritis</w:t>
            </w:r>
            <w:proofErr w:type="spellEnd"/>
            <w:r w:rsidRPr="00973084">
              <w:rPr>
                <w:i/>
                <w:iCs/>
              </w:rPr>
              <w:t>)</w:t>
            </w:r>
          </w:p>
        </w:tc>
        <w:tc>
          <w:tcPr>
            <w:tcW w:w="2747" w:type="dxa"/>
          </w:tcPr>
          <w:p w:rsidR="0052417C" w:rsidRPr="00973084" w:rsidRDefault="0052417C" w:rsidP="00C65A5B">
            <w:pPr>
              <w:ind w:left="567" w:hanging="567"/>
            </w:pPr>
            <w:r w:rsidRPr="00973084">
              <w:sym w:font="Symbol" w:char="F0A3"/>
            </w:r>
            <w:r w:rsidRPr="00973084">
              <w:t xml:space="preserve"> 0,03-0,06</w:t>
            </w:r>
          </w:p>
        </w:tc>
        <w:tc>
          <w:tcPr>
            <w:tcW w:w="1832" w:type="dxa"/>
          </w:tcPr>
          <w:p w:rsidR="0052417C" w:rsidRPr="00973084" w:rsidRDefault="0052417C" w:rsidP="00C65A5B">
            <w:pPr>
              <w:ind w:left="567" w:hanging="567"/>
            </w:pPr>
            <w:r w:rsidRPr="00973084">
              <w:t>IB</w:t>
            </w:r>
          </w:p>
        </w:tc>
      </w:tr>
    </w:tbl>
    <w:p w:rsidR="0052417C" w:rsidRDefault="0052417C" w:rsidP="0052417C">
      <w:r w:rsidRPr="00BE0FA3">
        <w:t xml:space="preserve">*Intet interval - alle </w:t>
      </w:r>
      <w:proofErr w:type="spellStart"/>
      <w:r w:rsidRPr="00BE0FA3">
        <w:t>isolater</w:t>
      </w:r>
      <w:proofErr w:type="spellEnd"/>
      <w:r w:rsidRPr="00BE0FA3">
        <w:t xml:space="preserve"> gav samme værdi. </w:t>
      </w:r>
      <w:r w:rsidRPr="00973084">
        <w:t>IB: ikke bestemt.</w:t>
      </w:r>
    </w:p>
    <w:p w:rsidR="0052417C" w:rsidRDefault="0052417C" w:rsidP="0052417C"/>
    <w:p w:rsidR="0052417C" w:rsidRDefault="0052417C">
      <w:r>
        <w:br w:type="page"/>
      </w:r>
    </w:p>
    <w:p w:rsidR="0052417C" w:rsidRPr="00973084" w:rsidRDefault="0052417C" w:rsidP="0052417C">
      <w:r w:rsidRPr="00973084">
        <w:t xml:space="preserve"> Følgende </w:t>
      </w:r>
      <w:proofErr w:type="spellStart"/>
      <w:r w:rsidRPr="00973084">
        <w:t>breakpoint</w:t>
      </w:r>
      <w:proofErr w:type="spellEnd"/>
      <w:r w:rsidRPr="00973084">
        <w:t xml:space="preserve"> anbefales af CLS</w:t>
      </w:r>
      <w:r>
        <w:t>I</w:t>
      </w:r>
      <w:r w:rsidRPr="00973084">
        <w:t xml:space="preserve"> for respiratoriske </w:t>
      </w:r>
      <w:proofErr w:type="spellStart"/>
      <w:r w:rsidRPr="00973084">
        <w:t>patogener</w:t>
      </w:r>
      <w:proofErr w:type="spellEnd"/>
      <w:r w:rsidRPr="00973084">
        <w:t xml:space="preserve"> hos kvæg og svin: </w:t>
      </w:r>
    </w:p>
    <w:tbl>
      <w:tblPr>
        <w:tblW w:w="7980"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2662"/>
        <w:gridCol w:w="2655"/>
        <w:gridCol w:w="2663"/>
      </w:tblGrid>
      <w:tr w:rsidR="0052417C" w:rsidRPr="00973084" w:rsidTr="00C65A5B">
        <w:trPr>
          <w:tblCellSpacing w:w="7" w:type="dxa"/>
        </w:trPr>
        <w:tc>
          <w:tcPr>
            <w:tcW w:w="1655" w:type="pct"/>
            <w:tcBorders>
              <w:top w:val="outset" w:sz="6" w:space="0" w:color="auto"/>
              <w:bottom w:val="outset" w:sz="6" w:space="0" w:color="auto"/>
              <w:right w:val="outset" w:sz="6" w:space="0" w:color="auto"/>
            </w:tcBorders>
          </w:tcPr>
          <w:p w:rsidR="0052417C" w:rsidRPr="00973084" w:rsidRDefault="0052417C" w:rsidP="00C65A5B">
            <w:r w:rsidRPr="00973084">
              <w:rPr>
                <w:b/>
                <w:bCs/>
              </w:rPr>
              <w:t>Zonediameter (mm)</w:t>
            </w:r>
          </w:p>
        </w:tc>
        <w:tc>
          <w:tcPr>
            <w:tcW w:w="1655" w:type="pct"/>
            <w:tcBorders>
              <w:top w:val="outset" w:sz="6" w:space="0" w:color="auto"/>
              <w:left w:val="outset" w:sz="6" w:space="0" w:color="auto"/>
              <w:bottom w:val="outset" w:sz="6" w:space="0" w:color="auto"/>
              <w:right w:val="outset" w:sz="6" w:space="0" w:color="auto"/>
            </w:tcBorders>
          </w:tcPr>
          <w:p w:rsidR="0052417C" w:rsidRPr="00973084" w:rsidRDefault="0052417C" w:rsidP="00C65A5B">
            <w:r w:rsidRPr="00973084">
              <w:rPr>
                <w:b/>
                <w:bCs/>
              </w:rPr>
              <w:t>MIC (</w:t>
            </w:r>
            <w:proofErr w:type="spellStart"/>
            <w:r w:rsidRPr="00973084">
              <w:rPr>
                <w:b/>
                <w:bCs/>
              </w:rPr>
              <w:t>μg</w:t>
            </w:r>
            <w:proofErr w:type="spellEnd"/>
            <w:r w:rsidRPr="00973084">
              <w:rPr>
                <w:b/>
                <w:bCs/>
              </w:rPr>
              <w:t>/ml)</w:t>
            </w:r>
          </w:p>
        </w:tc>
        <w:tc>
          <w:tcPr>
            <w:tcW w:w="1655" w:type="pct"/>
            <w:tcBorders>
              <w:top w:val="outset" w:sz="6" w:space="0" w:color="auto"/>
              <w:left w:val="outset" w:sz="6" w:space="0" w:color="auto"/>
              <w:bottom w:val="outset" w:sz="6" w:space="0" w:color="auto"/>
            </w:tcBorders>
          </w:tcPr>
          <w:p w:rsidR="0052417C" w:rsidRPr="00973084" w:rsidRDefault="0052417C" w:rsidP="00C65A5B">
            <w:r w:rsidRPr="00973084">
              <w:rPr>
                <w:b/>
                <w:bCs/>
              </w:rPr>
              <w:t>Tolkning</w:t>
            </w:r>
          </w:p>
        </w:tc>
      </w:tr>
      <w:tr w:rsidR="0052417C" w:rsidRPr="00973084" w:rsidTr="00C65A5B">
        <w:trPr>
          <w:tblCellSpacing w:w="7" w:type="dxa"/>
        </w:trPr>
        <w:tc>
          <w:tcPr>
            <w:tcW w:w="1655" w:type="pct"/>
            <w:tcBorders>
              <w:top w:val="outset" w:sz="6" w:space="0" w:color="auto"/>
              <w:bottom w:val="outset" w:sz="6" w:space="0" w:color="auto"/>
              <w:right w:val="outset" w:sz="6" w:space="0" w:color="auto"/>
            </w:tcBorders>
          </w:tcPr>
          <w:p w:rsidR="0052417C" w:rsidRPr="00973084" w:rsidRDefault="0052417C" w:rsidP="00C65A5B">
            <w:r w:rsidRPr="00973084">
              <w:t>≥ 21</w:t>
            </w:r>
          </w:p>
        </w:tc>
        <w:tc>
          <w:tcPr>
            <w:tcW w:w="1655" w:type="pct"/>
            <w:tcBorders>
              <w:top w:val="outset" w:sz="6" w:space="0" w:color="auto"/>
              <w:left w:val="outset" w:sz="6" w:space="0" w:color="auto"/>
              <w:bottom w:val="outset" w:sz="6" w:space="0" w:color="auto"/>
              <w:right w:val="outset" w:sz="6" w:space="0" w:color="auto"/>
            </w:tcBorders>
          </w:tcPr>
          <w:p w:rsidR="0052417C" w:rsidRPr="00973084" w:rsidRDefault="0052417C" w:rsidP="00C65A5B">
            <w:r w:rsidRPr="00973084">
              <w:t>≤ 2</w:t>
            </w:r>
          </w:p>
        </w:tc>
        <w:tc>
          <w:tcPr>
            <w:tcW w:w="1655" w:type="pct"/>
            <w:tcBorders>
              <w:top w:val="outset" w:sz="6" w:space="0" w:color="auto"/>
              <w:left w:val="outset" w:sz="6" w:space="0" w:color="auto"/>
              <w:bottom w:val="outset" w:sz="6" w:space="0" w:color="auto"/>
            </w:tcBorders>
          </w:tcPr>
          <w:p w:rsidR="0052417C" w:rsidRPr="00973084" w:rsidRDefault="0052417C" w:rsidP="00C65A5B">
            <w:r w:rsidRPr="00973084">
              <w:t>(F) Følsom</w:t>
            </w:r>
          </w:p>
        </w:tc>
      </w:tr>
      <w:tr w:rsidR="0052417C" w:rsidRPr="00973084" w:rsidTr="00C65A5B">
        <w:trPr>
          <w:tblCellSpacing w:w="7" w:type="dxa"/>
        </w:trPr>
        <w:tc>
          <w:tcPr>
            <w:tcW w:w="1655" w:type="pct"/>
            <w:tcBorders>
              <w:top w:val="outset" w:sz="6" w:space="0" w:color="auto"/>
              <w:bottom w:val="outset" w:sz="6" w:space="0" w:color="auto"/>
              <w:right w:val="outset" w:sz="6" w:space="0" w:color="auto"/>
            </w:tcBorders>
          </w:tcPr>
          <w:p w:rsidR="0052417C" w:rsidRPr="00973084" w:rsidRDefault="0052417C" w:rsidP="00C65A5B">
            <w:r w:rsidRPr="00973084">
              <w:t>18-20</w:t>
            </w:r>
          </w:p>
        </w:tc>
        <w:tc>
          <w:tcPr>
            <w:tcW w:w="1655" w:type="pct"/>
            <w:tcBorders>
              <w:top w:val="outset" w:sz="6" w:space="0" w:color="auto"/>
              <w:left w:val="outset" w:sz="6" w:space="0" w:color="auto"/>
              <w:bottom w:val="outset" w:sz="6" w:space="0" w:color="auto"/>
              <w:right w:val="outset" w:sz="6" w:space="0" w:color="auto"/>
            </w:tcBorders>
          </w:tcPr>
          <w:p w:rsidR="0052417C" w:rsidRPr="00973084" w:rsidRDefault="0052417C" w:rsidP="00C65A5B">
            <w:r>
              <w:rPr>
                <w:lang w:val="nl-NL" w:eastAsia="nl-NL"/>
              </w:rPr>
              <w:t>3-7</w:t>
            </w:r>
          </w:p>
        </w:tc>
        <w:tc>
          <w:tcPr>
            <w:tcW w:w="1655" w:type="pct"/>
            <w:tcBorders>
              <w:top w:val="outset" w:sz="6" w:space="0" w:color="auto"/>
              <w:left w:val="outset" w:sz="6" w:space="0" w:color="auto"/>
              <w:bottom w:val="outset" w:sz="6" w:space="0" w:color="auto"/>
            </w:tcBorders>
          </w:tcPr>
          <w:p w:rsidR="0052417C" w:rsidRPr="00973084" w:rsidRDefault="0052417C" w:rsidP="00C65A5B">
            <w:r w:rsidRPr="00973084">
              <w:t>(M) Medium</w:t>
            </w:r>
          </w:p>
        </w:tc>
      </w:tr>
      <w:tr w:rsidR="0052417C" w:rsidRPr="00973084" w:rsidTr="00C65A5B">
        <w:trPr>
          <w:tblCellSpacing w:w="7" w:type="dxa"/>
        </w:trPr>
        <w:tc>
          <w:tcPr>
            <w:tcW w:w="1655" w:type="pct"/>
            <w:tcBorders>
              <w:top w:val="outset" w:sz="6" w:space="0" w:color="auto"/>
              <w:bottom w:val="outset" w:sz="6" w:space="0" w:color="auto"/>
              <w:right w:val="outset" w:sz="6" w:space="0" w:color="auto"/>
            </w:tcBorders>
          </w:tcPr>
          <w:p w:rsidR="0052417C" w:rsidRPr="00973084" w:rsidRDefault="0052417C" w:rsidP="00C65A5B">
            <w:r w:rsidRPr="00973084">
              <w:t>≤ 17</w:t>
            </w:r>
          </w:p>
        </w:tc>
        <w:tc>
          <w:tcPr>
            <w:tcW w:w="1655" w:type="pct"/>
            <w:tcBorders>
              <w:top w:val="outset" w:sz="6" w:space="0" w:color="auto"/>
              <w:left w:val="outset" w:sz="6" w:space="0" w:color="auto"/>
              <w:bottom w:val="outset" w:sz="6" w:space="0" w:color="auto"/>
              <w:right w:val="outset" w:sz="6" w:space="0" w:color="auto"/>
            </w:tcBorders>
          </w:tcPr>
          <w:p w:rsidR="0052417C" w:rsidRPr="00973084" w:rsidRDefault="0052417C" w:rsidP="00C65A5B">
            <w:r w:rsidRPr="00973084">
              <w:t>≥ 8</w:t>
            </w:r>
          </w:p>
        </w:tc>
        <w:tc>
          <w:tcPr>
            <w:tcW w:w="1655" w:type="pct"/>
            <w:tcBorders>
              <w:top w:val="outset" w:sz="6" w:space="0" w:color="auto"/>
              <w:left w:val="outset" w:sz="6" w:space="0" w:color="auto"/>
              <w:bottom w:val="outset" w:sz="6" w:space="0" w:color="auto"/>
            </w:tcBorders>
          </w:tcPr>
          <w:p w:rsidR="0052417C" w:rsidRPr="00973084" w:rsidRDefault="0052417C" w:rsidP="00C65A5B">
            <w:r w:rsidRPr="00973084">
              <w:t>(R) Resistent</w:t>
            </w:r>
          </w:p>
        </w:tc>
      </w:tr>
    </w:tbl>
    <w:p w:rsidR="0052417C" w:rsidRPr="00973084" w:rsidRDefault="0052417C" w:rsidP="0052417C"/>
    <w:p w:rsidR="0052417C" w:rsidRDefault="0052417C" w:rsidP="0052417C">
      <w:pPr>
        <w:tabs>
          <w:tab w:val="left" w:pos="851"/>
          <w:tab w:val="left" w:pos="8222"/>
        </w:tabs>
        <w:ind w:left="851"/>
        <w:rPr>
          <w:sz w:val="24"/>
          <w:szCs w:val="24"/>
          <w:lang w:val="fr-FR"/>
        </w:rPr>
      </w:pPr>
      <w:r w:rsidRPr="00973084">
        <w:t xml:space="preserve">Der er til dato ikke bestemt nogen </w:t>
      </w:r>
      <w:proofErr w:type="spellStart"/>
      <w:r w:rsidRPr="00973084">
        <w:t>breakpoints</w:t>
      </w:r>
      <w:proofErr w:type="spellEnd"/>
      <w:r w:rsidRPr="00973084">
        <w:t xml:space="preserve"> for de </w:t>
      </w:r>
      <w:proofErr w:type="spellStart"/>
      <w:r w:rsidRPr="00973084">
        <w:t>patogener</w:t>
      </w:r>
      <w:proofErr w:type="spellEnd"/>
      <w:r w:rsidRPr="00973084">
        <w:t>, som er associeret med klovspalteforrådnelse eller akut post-</w:t>
      </w:r>
      <w:proofErr w:type="spellStart"/>
      <w:r w:rsidRPr="00973084">
        <w:t>partum</w:t>
      </w:r>
      <w:proofErr w:type="spellEnd"/>
      <w:r w:rsidRPr="00973084">
        <w:t xml:space="preserve"> </w:t>
      </w:r>
      <w:proofErr w:type="spellStart"/>
      <w:r w:rsidRPr="00973084">
        <w:t>metritis</w:t>
      </w:r>
      <w:proofErr w:type="spellEnd"/>
      <w:r w:rsidRPr="00973084">
        <w:t xml:space="preserve"> hos køer.</w:t>
      </w:r>
    </w:p>
    <w:p w:rsidR="0052417C" w:rsidRPr="00373BF5" w:rsidRDefault="0052417C" w:rsidP="004F6558">
      <w:pPr>
        <w:tabs>
          <w:tab w:val="left" w:pos="851"/>
          <w:tab w:val="left" w:pos="8222"/>
        </w:tabs>
        <w:ind w:left="851"/>
        <w:rPr>
          <w:sz w:val="24"/>
          <w:szCs w:val="24"/>
          <w:lang w:val="fr-FR"/>
        </w:rPr>
      </w:pPr>
    </w:p>
    <w:p w:rsidR="00362164" w:rsidRPr="00373BF5" w:rsidRDefault="00DE2578" w:rsidP="005230CA">
      <w:pPr>
        <w:tabs>
          <w:tab w:val="left" w:pos="851"/>
          <w:tab w:val="left" w:pos="8222"/>
        </w:tabs>
        <w:ind w:left="851" w:hanging="851"/>
        <w:rPr>
          <w:sz w:val="24"/>
          <w:szCs w:val="24"/>
        </w:rPr>
      </w:pPr>
      <w:r w:rsidRPr="00373BF5">
        <w:rPr>
          <w:sz w:val="24"/>
          <w:szCs w:val="24"/>
        </w:rPr>
        <w:tab/>
      </w:r>
    </w:p>
    <w:p w:rsidR="00362164" w:rsidRDefault="00362164" w:rsidP="005230CA">
      <w:pPr>
        <w:tabs>
          <w:tab w:val="left" w:pos="851"/>
          <w:tab w:val="left" w:pos="8222"/>
        </w:tabs>
        <w:ind w:left="851" w:hanging="851"/>
        <w:rPr>
          <w:sz w:val="24"/>
          <w:szCs w:val="24"/>
        </w:rPr>
      </w:pPr>
      <w:r w:rsidRPr="00373BF5">
        <w:rPr>
          <w:sz w:val="24"/>
          <w:szCs w:val="24"/>
        </w:rPr>
        <w:tab/>
      </w:r>
      <w:r w:rsidR="005C54D2" w:rsidRPr="00373BF5">
        <w:rPr>
          <w:sz w:val="24"/>
          <w:szCs w:val="24"/>
        </w:rPr>
        <w:t>*Intet interval - alle</w:t>
      </w:r>
      <w:r w:rsidR="00DE2578" w:rsidRPr="00373BF5">
        <w:rPr>
          <w:sz w:val="24"/>
          <w:szCs w:val="24"/>
        </w:rPr>
        <w:t xml:space="preserve"> </w:t>
      </w:r>
      <w:proofErr w:type="spellStart"/>
      <w:r w:rsidR="00DE2578" w:rsidRPr="00373BF5">
        <w:rPr>
          <w:sz w:val="24"/>
          <w:szCs w:val="24"/>
        </w:rPr>
        <w:t>isolater</w:t>
      </w:r>
      <w:proofErr w:type="spellEnd"/>
      <w:r w:rsidR="00DE2578" w:rsidRPr="00373BF5">
        <w:rPr>
          <w:sz w:val="24"/>
          <w:szCs w:val="24"/>
        </w:rPr>
        <w:t xml:space="preserve"> gav samme værdi. IB: I</w:t>
      </w:r>
      <w:r w:rsidRPr="00373BF5">
        <w:rPr>
          <w:sz w:val="24"/>
          <w:szCs w:val="24"/>
        </w:rPr>
        <w:t>kke bestemt.</w:t>
      </w:r>
    </w:p>
    <w:p w:rsidR="0052417C" w:rsidRDefault="0052417C" w:rsidP="005230CA">
      <w:pPr>
        <w:tabs>
          <w:tab w:val="left" w:pos="851"/>
          <w:tab w:val="left" w:pos="8222"/>
        </w:tabs>
        <w:ind w:left="851" w:hanging="851"/>
        <w:rPr>
          <w:sz w:val="24"/>
          <w:szCs w:val="24"/>
        </w:rPr>
      </w:pPr>
    </w:p>
    <w:p w:rsidR="005C54D2" w:rsidRPr="00373BF5" w:rsidRDefault="00ED6530" w:rsidP="005230CA">
      <w:pPr>
        <w:tabs>
          <w:tab w:val="left" w:pos="851"/>
          <w:tab w:val="left" w:pos="8222"/>
        </w:tabs>
        <w:ind w:left="851" w:hanging="851"/>
        <w:rPr>
          <w:sz w:val="24"/>
          <w:szCs w:val="24"/>
        </w:rPr>
      </w:pPr>
      <w:r w:rsidRPr="00373BF5">
        <w:rPr>
          <w:sz w:val="24"/>
          <w:szCs w:val="24"/>
        </w:rPr>
        <w:tab/>
      </w:r>
      <w:r w:rsidR="005C54D2" w:rsidRPr="00373BF5">
        <w:rPr>
          <w:sz w:val="24"/>
          <w:szCs w:val="24"/>
        </w:rPr>
        <w:t xml:space="preserve">Der er til dato ikke bestemt nogen </w:t>
      </w:r>
      <w:r w:rsidRPr="00373BF5">
        <w:rPr>
          <w:sz w:val="24"/>
          <w:szCs w:val="24"/>
        </w:rPr>
        <w:t>grænseværdier</w:t>
      </w:r>
      <w:r w:rsidR="005C54D2" w:rsidRPr="00373BF5">
        <w:rPr>
          <w:sz w:val="24"/>
          <w:szCs w:val="24"/>
        </w:rPr>
        <w:t xml:space="preserve"> for de </w:t>
      </w:r>
      <w:proofErr w:type="spellStart"/>
      <w:r w:rsidR="005C54D2" w:rsidRPr="00373BF5">
        <w:rPr>
          <w:sz w:val="24"/>
          <w:szCs w:val="24"/>
        </w:rPr>
        <w:t>patogener</w:t>
      </w:r>
      <w:proofErr w:type="spellEnd"/>
      <w:r w:rsidR="005C54D2" w:rsidRPr="00373BF5">
        <w:rPr>
          <w:sz w:val="24"/>
          <w:szCs w:val="24"/>
        </w:rPr>
        <w:t>, som er associeret med klovspalteforrådnelse eller akut post-</w:t>
      </w:r>
      <w:proofErr w:type="spellStart"/>
      <w:r w:rsidR="005C54D2" w:rsidRPr="00373BF5">
        <w:rPr>
          <w:sz w:val="24"/>
          <w:szCs w:val="24"/>
        </w:rPr>
        <w:t>partum</w:t>
      </w:r>
      <w:proofErr w:type="spellEnd"/>
      <w:r w:rsidR="005C54D2" w:rsidRPr="00373BF5">
        <w:rPr>
          <w:sz w:val="24"/>
          <w:szCs w:val="24"/>
        </w:rPr>
        <w:t xml:space="preserve"> </w:t>
      </w:r>
      <w:proofErr w:type="spellStart"/>
      <w:r w:rsidR="005C54D2" w:rsidRPr="00373BF5">
        <w:rPr>
          <w:sz w:val="24"/>
          <w:szCs w:val="24"/>
        </w:rPr>
        <w:t>metritis</w:t>
      </w:r>
      <w:proofErr w:type="spellEnd"/>
      <w:r w:rsidR="005C54D2" w:rsidRPr="00373BF5">
        <w:rPr>
          <w:sz w:val="24"/>
          <w:szCs w:val="24"/>
        </w:rPr>
        <w:t xml:space="preserve"> hos køer.</w:t>
      </w:r>
    </w:p>
    <w:p w:rsidR="00DF32BE" w:rsidRPr="00373BF5" w:rsidRDefault="00DF32BE" w:rsidP="005230CA">
      <w:pPr>
        <w:tabs>
          <w:tab w:val="left" w:pos="851"/>
          <w:tab w:val="left" w:pos="8222"/>
        </w:tabs>
        <w:ind w:left="851" w:hanging="851"/>
        <w:rPr>
          <w:sz w:val="24"/>
          <w:szCs w:val="24"/>
        </w:rPr>
      </w:pPr>
      <w:r w:rsidRPr="00373BF5">
        <w:rPr>
          <w:sz w:val="24"/>
          <w:szCs w:val="24"/>
        </w:rPr>
        <w:tab/>
      </w:r>
    </w:p>
    <w:p w:rsidR="00DF32BE" w:rsidRPr="00373BF5" w:rsidRDefault="00DF32BE" w:rsidP="005230CA">
      <w:pPr>
        <w:tabs>
          <w:tab w:val="left" w:pos="851"/>
          <w:tab w:val="left" w:pos="8222"/>
        </w:tabs>
        <w:rPr>
          <w:b/>
          <w:sz w:val="24"/>
          <w:szCs w:val="24"/>
        </w:rPr>
      </w:pPr>
      <w:r w:rsidRPr="00373BF5">
        <w:rPr>
          <w:b/>
          <w:sz w:val="24"/>
          <w:szCs w:val="24"/>
        </w:rPr>
        <w:t>5.2</w:t>
      </w:r>
      <w:r w:rsidRPr="00373BF5">
        <w:rPr>
          <w:b/>
          <w:sz w:val="24"/>
          <w:szCs w:val="24"/>
        </w:rPr>
        <w:tab/>
      </w:r>
      <w:proofErr w:type="spellStart"/>
      <w:r w:rsidRPr="00373BF5">
        <w:rPr>
          <w:b/>
          <w:sz w:val="24"/>
          <w:szCs w:val="24"/>
        </w:rPr>
        <w:t>Farmakokinetiske</w:t>
      </w:r>
      <w:proofErr w:type="spellEnd"/>
      <w:r w:rsidRPr="00373BF5">
        <w:rPr>
          <w:b/>
          <w:sz w:val="24"/>
          <w:szCs w:val="24"/>
        </w:rPr>
        <w:t xml:space="preserve"> egenskaber</w:t>
      </w:r>
    </w:p>
    <w:p w:rsidR="00DA100F" w:rsidRPr="00373BF5" w:rsidRDefault="005C54D2" w:rsidP="00ED6530">
      <w:pPr>
        <w:tabs>
          <w:tab w:val="left" w:pos="851"/>
          <w:tab w:val="left" w:pos="8222"/>
        </w:tabs>
        <w:ind w:left="851"/>
        <w:rPr>
          <w:sz w:val="24"/>
          <w:szCs w:val="24"/>
        </w:rPr>
      </w:pPr>
      <w:r w:rsidRPr="00373BF5">
        <w:rPr>
          <w:sz w:val="24"/>
          <w:szCs w:val="24"/>
        </w:rPr>
        <w:t xml:space="preserve">Efter indgivelse bliver </w:t>
      </w:r>
      <w:proofErr w:type="spellStart"/>
      <w:r w:rsidRPr="00373BF5">
        <w:rPr>
          <w:sz w:val="24"/>
          <w:szCs w:val="24"/>
        </w:rPr>
        <w:t>ceftiofur</w:t>
      </w:r>
      <w:proofErr w:type="spellEnd"/>
      <w:r w:rsidRPr="00373BF5">
        <w:rPr>
          <w:sz w:val="24"/>
          <w:szCs w:val="24"/>
        </w:rPr>
        <w:t xml:space="preserve"> hurtigt </w:t>
      </w:r>
      <w:proofErr w:type="spellStart"/>
      <w:r w:rsidRPr="00373BF5">
        <w:rPr>
          <w:sz w:val="24"/>
          <w:szCs w:val="24"/>
        </w:rPr>
        <w:t>metaboliseret</w:t>
      </w:r>
      <w:proofErr w:type="spellEnd"/>
      <w:r w:rsidRPr="00373BF5">
        <w:rPr>
          <w:sz w:val="24"/>
          <w:szCs w:val="24"/>
        </w:rPr>
        <w:t xml:space="preserve"> til </w:t>
      </w:r>
      <w:proofErr w:type="spellStart"/>
      <w:r w:rsidRPr="00373BF5">
        <w:rPr>
          <w:sz w:val="24"/>
          <w:szCs w:val="24"/>
        </w:rPr>
        <w:t>desfuroylceftiofur</w:t>
      </w:r>
      <w:proofErr w:type="spellEnd"/>
      <w:r w:rsidRPr="00373BF5">
        <w:rPr>
          <w:sz w:val="24"/>
          <w:szCs w:val="24"/>
        </w:rPr>
        <w:t xml:space="preserve">, den vigtigste    aktive </w:t>
      </w:r>
      <w:proofErr w:type="spellStart"/>
      <w:r w:rsidRPr="00373BF5">
        <w:rPr>
          <w:sz w:val="24"/>
          <w:szCs w:val="24"/>
        </w:rPr>
        <w:t>metabolit</w:t>
      </w:r>
      <w:proofErr w:type="spellEnd"/>
      <w:r w:rsidRPr="00373BF5">
        <w:rPr>
          <w:sz w:val="24"/>
          <w:szCs w:val="24"/>
        </w:rPr>
        <w:t>.</w:t>
      </w:r>
    </w:p>
    <w:p w:rsidR="00DA100F" w:rsidRPr="00373BF5" w:rsidRDefault="00DA100F" w:rsidP="00ED6530">
      <w:pPr>
        <w:tabs>
          <w:tab w:val="left" w:pos="851"/>
          <w:tab w:val="left" w:pos="8222"/>
        </w:tabs>
        <w:ind w:left="851"/>
        <w:rPr>
          <w:sz w:val="24"/>
          <w:szCs w:val="24"/>
        </w:rPr>
      </w:pPr>
    </w:p>
    <w:p w:rsidR="00DA100F" w:rsidRPr="00373BF5" w:rsidRDefault="005C54D2" w:rsidP="00ED6530">
      <w:pPr>
        <w:tabs>
          <w:tab w:val="left" w:pos="851"/>
          <w:tab w:val="left" w:pos="8222"/>
        </w:tabs>
        <w:ind w:left="851"/>
        <w:rPr>
          <w:sz w:val="24"/>
          <w:szCs w:val="24"/>
        </w:rPr>
      </w:pPr>
      <w:proofErr w:type="spellStart"/>
      <w:r w:rsidRPr="00373BF5">
        <w:rPr>
          <w:sz w:val="24"/>
          <w:szCs w:val="24"/>
        </w:rPr>
        <w:t>Desfuroylceftiofur</w:t>
      </w:r>
      <w:proofErr w:type="spellEnd"/>
      <w:r w:rsidRPr="00373BF5">
        <w:rPr>
          <w:sz w:val="24"/>
          <w:szCs w:val="24"/>
        </w:rPr>
        <w:t xml:space="preserve"> har en tilsvarende antimikrobiel virkning som </w:t>
      </w:r>
      <w:proofErr w:type="spellStart"/>
      <w:r w:rsidRPr="00373BF5">
        <w:rPr>
          <w:sz w:val="24"/>
          <w:szCs w:val="24"/>
        </w:rPr>
        <w:t>ceftiofur</w:t>
      </w:r>
      <w:proofErr w:type="spellEnd"/>
      <w:r w:rsidRPr="00373BF5">
        <w:rPr>
          <w:sz w:val="24"/>
          <w:szCs w:val="24"/>
        </w:rPr>
        <w:t xml:space="preserve"> over for bakterier, der er involveret i luftvejslidelser hos dyr. Den aktive </w:t>
      </w:r>
      <w:proofErr w:type="spellStart"/>
      <w:r w:rsidRPr="00373BF5">
        <w:rPr>
          <w:sz w:val="24"/>
          <w:szCs w:val="24"/>
        </w:rPr>
        <w:t>metabolit</w:t>
      </w:r>
      <w:proofErr w:type="spellEnd"/>
      <w:r w:rsidRPr="00373BF5">
        <w:rPr>
          <w:sz w:val="24"/>
          <w:szCs w:val="24"/>
        </w:rPr>
        <w:t xml:space="preserve"> er reversibelt bundet til plasmaproteiner. På grund af transport </w:t>
      </w:r>
      <w:r w:rsidR="00ED6530" w:rsidRPr="00373BF5">
        <w:rPr>
          <w:sz w:val="24"/>
          <w:szCs w:val="24"/>
        </w:rPr>
        <w:t>med</w:t>
      </w:r>
      <w:r w:rsidRPr="00373BF5">
        <w:rPr>
          <w:sz w:val="24"/>
          <w:szCs w:val="24"/>
        </w:rPr>
        <w:t xml:space="preserve"> disse proteiner koncentreres </w:t>
      </w:r>
      <w:proofErr w:type="spellStart"/>
      <w:r w:rsidRPr="00373BF5">
        <w:rPr>
          <w:sz w:val="24"/>
          <w:szCs w:val="24"/>
        </w:rPr>
        <w:t>metabolitten</w:t>
      </w:r>
      <w:proofErr w:type="spellEnd"/>
      <w:r w:rsidRPr="00373BF5">
        <w:rPr>
          <w:sz w:val="24"/>
          <w:szCs w:val="24"/>
        </w:rPr>
        <w:t xml:space="preserve"> på et infektionssted, er aktiv og </w:t>
      </w:r>
      <w:r w:rsidR="009111D5" w:rsidRPr="00373BF5">
        <w:rPr>
          <w:sz w:val="24"/>
          <w:szCs w:val="24"/>
        </w:rPr>
        <w:t>forbliver</w:t>
      </w:r>
      <w:r w:rsidRPr="00373BF5">
        <w:rPr>
          <w:sz w:val="24"/>
          <w:szCs w:val="24"/>
        </w:rPr>
        <w:t xml:space="preserve"> aktiv i nærværelse af nekrotisk væv og affaldsstoffer.</w:t>
      </w:r>
    </w:p>
    <w:p w:rsidR="00DA100F" w:rsidRPr="00373BF5" w:rsidRDefault="00DA100F" w:rsidP="00ED6530">
      <w:pPr>
        <w:tabs>
          <w:tab w:val="left" w:pos="851"/>
          <w:tab w:val="left" w:pos="8222"/>
        </w:tabs>
        <w:ind w:left="851"/>
        <w:rPr>
          <w:sz w:val="24"/>
          <w:szCs w:val="24"/>
        </w:rPr>
      </w:pPr>
    </w:p>
    <w:p w:rsidR="00DA100F" w:rsidRPr="00373BF5" w:rsidRDefault="005C54D2" w:rsidP="00ED6530">
      <w:pPr>
        <w:tabs>
          <w:tab w:val="left" w:pos="851"/>
          <w:tab w:val="left" w:pos="8222"/>
        </w:tabs>
        <w:ind w:left="851"/>
        <w:rPr>
          <w:sz w:val="24"/>
          <w:szCs w:val="24"/>
        </w:rPr>
      </w:pPr>
      <w:r w:rsidRPr="00373BF5">
        <w:rPr>
          <w:sz w:val="24"/>
          <w:szCs w:val="24"/>
        </w:rPr>
        <w:t xml:space="preserve">Hos svin, der fik en enkelt </w:t>
      </w:r>
      <w:proofErr w:type="spellStart"/>
      <w:r w:rsidRPr="00373BF5">
        <w:rPr>
          <w:sz w:val="24"/>
          <w:szCs w:val="24"/>
        </w:rPr>
        <w:t>intramuskulær</w:t>
      </w:r>
      <w:proofErr w:type="spellEnd"/>
      <w:r w:rsidRPr="00373BF5">
        <w:rPr>
          <w:sz w:val="24"/>
          <w:szCs w:val="24"/>
        </w:rPr>
        <w:t xml:space="preserve"> dosis på 3 mg pr. kg legemsvægt, opnåedes maksimumplasmakoncentrationer på 7,34 µg/ml efter 1,33 timer. Den terminale halveringstid (t½) for </w:t>
      </w:r>
      <w:proofErr w:type="spellStart"/>
      <w:r w:rsidRPr="00373BF5">
        <w:rPr>
          <w:sz w:val="24"/>
          <w:szCs w:val="24"/>
        </w:rPr>
        <w:t>desfuroylceftiofur</w:t>
      </w:r>
      <w:proofErr w:type="spellEnd"/>
      <w:r w:rsidRPr="00373BF5">
        <w:rPr>
          <w:sz w:val="24"/>
          <w:szCs w:val="24"/>
        </w:rPr>
        <w:t xml:space="preserve"> var på 10,9 timer. Der er ikke iagttaget nogen ophobning af </w:t>
      </w:r>
      <w:proofErr w:type="spellStart"/>
      <w:r w:rsidRPr="00373BF5">
        <w:rPr>
          <w:sz w:val="24"/>
          <w:szCs w:val="24"/>
        </w:rPr>
        <w:t>desfuroylceftiofur</w:t>
      </w:r>
      <w:proofErr w:type="spellEnd"/>
      <w:r w:rsidRPr="00373BF5">
        <w:rPr>
          <w:sz w:val="24"/>
          <w:szCs w:val="24"/>
        </w:rPr>
        <w:t xml:space="preserve"> efter indgivelse af en daglig dosis på 3 mg pr. kg legemsvægt i 3 dage.</w:t>
      </w:r>
    </w:p>
    <w:p w:rsidR="00DA100F" w:rsidRPr="00373BF5" w:rsidRDefault="005C54D2" w:rsidP="00ED6530">
      <w:pPr>
        <w:tabs>
          <w:tab w:val="left" w:pos="851"/>
          <w:tab w:val="left" w:pos="8222"/>
        </w:tabs>
        <w:ind w:left="851"/>
        <w:rPr>
          <w:sz w:val="24"/>
          <w:szCs w:val="24"/>
        </w:rPr>
      </w:pPr>
      <w:r w:rsidRPr="00373BF5">
        <w:rPr>
          <w:sz w:val="24"/>
          <w:szCs w:val="24"/>
        </w:rPr>
        <w:t xml:space="preserve">Udskillelsen sker hovedsageligt med urinen og </w:t>
      </w:r>
      <w:r w:rsidR="009111D5" w:rsidRPr="00373BF5">
        <w:rPr>
          <w:sz w:val="24"/>
          <w:szCs w:val="24"/>
        </w:rPr>
        <w:t xml:space="preserve">til </w:t>
      </w:r>
      <w:r w:rsidRPr="00373BF5">
        <w:rPr>
          <w:sz w:val="24"/>
          <w:szCs w:val="24"/>
        </w:rPr>
        <w:t xml:space="preserve">dels i </w:t>
      </w:r>
      <w:proofErr w:type="spellStart"/>
      <w:r w:rsidRPr="00373BF5">
        <w:rPr>
          <w:sz w:val="24"/>
          <w:szCs w:val="24"/>
        </w:rPr>
        <w:t>faeces</w:t>
      </w:r>
      <w:proofErr w:type="spellEnd"/>
      <w:r w:rsidRPr="00373BF5">
        <w:rPr>
          <w:sz w:val="24"/>
          <w:szCs w:val="24"/>
        </w:rPr>
        <w:t xml:space="preserve">. </w:t>
      </w:r>
      <w:proofErr w:type="spellStart"/>
      <w:r w:rsidRPr="00373BF5">
        <w:rPr>
          <w:sz w:val="24"/>
          <w:szCs w:val="24"/>
        </w:rPr>
        <w:t>Ceftiofur</w:t>
      </w:r>
      <w:proofErr w:type="spellEnd"/>
      <w:r w:rsidRPr="00373BF5">
        <w:rPr>
          <w:sz w:val="24"/>
          <w:szCs w:val="24"/>
        </w:rPr>
        <w:t xml:space="preserve"> er fuldt biotilgængeligt efter </w:t>
      </w:r>
      <w:proofErr w:type="spellStart"/>
      <w:r w:rsidRPr="00373BF5">
        <w:rPr>
          <w:sz w:val="24"/>
          <w:szCs w:val="24"/>
        </w:rPr>
        <w:t>intramuskulær</w:t>
      </w:r>
      <w:proofErr w:type="spellEnd"/>
      <w:r w:rsidRPr="00373BF5">
        <w:rPr>
          <w:sz w:val="24"/>
          <w:szCs w:val="24"/>
        </w:rPr>
        <w:t xml:space="preserve"> indgivelse.</w:t>
      </w:r>
    </w:p>
    <w:p w:rsidR="005C54D2" w:rsidRPr="00373BF5" w:rsidRDefault="005C54D2" w:rsidP="00ED6530">
      <w:pPr>
        <w:tabs>
          <w:tab w:val="left" w:pos="851"/>
          <w:tab w:val="left" w:pos="8222"/>
        </w:tabs>
        <w:ind w:left="851"/>
        <w:rPr>
          <w:sz w:val="24"/>
          <w:szCs w:val="24"/>
        </w:rPr>
      </w:pPr>
    </w:p>
    <w:p w:rsidR="00DA100F" w:rsidRPr="00373BF5" w:rsidRDefault="005C54D2" w:rsidP="00ED6530">
      <w:pPr>
        <w:tabs>
          <w:tab w:val="left" w:pos="851"/>
          <w:tab w:val="left" w:pos="8222"/>
        </w:tabs>
        <w:ind w:left="851"/>
        <w:rPr>
          <w:sz w:val="24"/>
          <w:szCs w:val="24"/>
        </w:rPr>
      </w:pPr>
      <w:r w:rsidRPr="00373BF5">
        <w:rPr>
          <w:sz w:val="24"/>
          <w:szCs w:val="24"/>
        </w:rPr>
        <w:t xml:space="preserve">Efter en enkelt dosis på 1 mg pr. kg indgivet subkutant </w:t>
      </w:r>
      <w:r w:rsidR="009111D5" w:rsidRPr="00373BF5">
        <w:rPr>
          <w:sz w:val="24"/>
          <w:szCs w:val="24"/>
        </w:rPr>
        <w:t>til</w:t>
      </w:r>
      <w:r w:rsidRPr="00373BF5">
        <w:rPr>
          <w:sz w:val="24"/>
          <w:szCs w:val="24"/>
        </w:rPr>
        <w:t xml:space="preserve"> kvæg opnåedes maksimumplasmaniveauer på 2,87 µg/ml 4 timer efter indgivelsen. Den terminale halveringstid (t½) for </w:t>
      </w:r>
      <w:proofErr w:type="spellStart"/>
      <w:r w:rsidRPr="00373BF5">
        <w:rPr>
          <w:sz w:val="24"/>
          <w:szCs w:val="24"/>
        </w:rPr>
        <w:t>desfuroylceftiofur</w:t>
      </w:r>
      <w:proofErr w:type="spellEnd"/>
      <w:r w:rsidRPr="00373BF5">
        <w:rPr>
          <w:sz w:val="24"/>
          <w:szCs w:val="24"/>
        </w:rPr>
        <w:t xml:space="preserve"> hos kvæg er 10,0 timer. Der blev ikke observeret ophobning efter en daglig behandling </w:t>
      </w:r>
      <w:r w:rsidR="009111D5" w:rsidRPr="00373BF5">
        <w:rPr>
          <w:sz w:val="24"/>
          <w:szCs w:val="24"/>
        </w:rPr>
        <w:t>i</w:t>
      </w:r>
      <w:r w:rsidRPr="00373BF5">
        <w:rPr>
          <w:sz w:val="24"/>
          <w:szCs w:val="24"/>
        </w:rPr>
        <w:t xml:space="preserve"> 5 dage. Udskillelsen sker hovedsageligt med urinen og </w:t>
      </w:r>
      <w:r w:rsidR="009111D5" w:rsidRPr="00373BF5">
        <w:rPr>
          <w:sz w:val="24"/>
          <w:szCs w:val="24"/>
        </w:rPr>
        <w:t xml:space="preserve">til </w:t>
      </w:r>
      <w:r w:rsidRPr="00373BF5">
        <w:rPr>
          <w:sz w:val="24"/>
          <w:szCs w:val="24"/>
        </w:rPr>
        <w:t xml:space="preserve">dels i </w:t>
      </w:r>
      <w:proofErr w:type="spellStart"/>
      <w:r w:rsidRPr="00373BF5">
        <w:rPr>
          <w:sz w:val="24"/>
          <w:szCs w:val="24"/>
        </w:rPr>
        <w:t>faeces</w:t>
      </w:r>
      <w:proofErr w:type="spellEnd"/>
      <w:r w:rsidRPr="00373BF5">
        <w:rPr>
          <w:sz w:val="24"/>
          <w:szCs w:val="24"/>
        </w:rPr>
        <w:t>.</w:t>
      </w:r>
    </w:p>
    <w:p w:rsidR="00DA100F" w:rsidRPr="00373BF5" w:rsidRDefault="005C54D2" w:rsidP="00ED6530">
      <w:pPr>
        <w:tabs>
          <w:tab w:val="left" w:pos="851"/>
          <w:tab w:val="left" w:pos="8222"/>
        </w:tabs>
        <w:ind w:left="851"/>
        <w:rPr>
          <w:sz w:val="24"/>
          <w:szCs w:val="24"/>
        </w:rPr>
      </w:pPr>
      <w:proofErr w:type="spellStart"/>
      <w:r w:rsidRPr="00373BF5">
        <w:rPr>
          <w:sz w:val="24"/>
          <w:szCs w:val="24"/>
        </w:rPr>
        <w:t>Ceftiofur</w:t>
      </w:r>
      <w:proofErr w:type="spellEnd"/>
      <w:r w:rsidRPr="00373BF5">
        <w:rPr>
          <w:sz w:val="24"/>
          <w:szCs w:val="24"/>
        </w:rPr>
        <w:t xml:space="preserve"> er fuldt biotilgængeligt efter subkutan indgivelse.</w:t>
      </w:r>
    </w:p>
    <w:p w:rsidR="00DA100F" w:rsidRDefault="00DA100F" w:rsidP="005230CA">
      <w:pPr>
        <w:tabs>
          <w:tab w:val="left" w:pos="851"/>
          <w:tab w:val="left" w:pos="8222"/>
        </w:tabs>
        <w:rPr>
          <w:sz w:val="24"/>
          <w:szCs w:val="24"/>
        </w:rPr>
      </w:pPr>
    </w:p>
    <w:p w:rsidR="00B27944" w:rsidRDefault="00B27944" w:rsidP="005230CA">
      <w:pPr>
        <w:tabs>
          <w:tab w:val="left" w:pos="851"/>
          <w:tab w:val="left" w:pos="8222"/>
        </w:tabs>
        <w:rPr>
          <w:sz w:val="24"/>
          <w:szCs w:val="24"/>
        </w:rPr>
      </w:pPr>
      <w:r>
        <w:rPr>
          <w:b/>
          <w:sz w:val="24"/>
          <w:szCs w:val="24"/>
        </w:rPr>
        <w:t>5.3</w:t>
      </w:r>
      <w:r>
        <w:rPr>
          <w:b/>
          <w:sz w:val="24"/>
          <w:szCs w:val="24"/>
        </w:rPr>
        <w:tab/>
        <w:t>Miljømæssige forhold</w:t>
      </w:r>
    </w:p>
    <w:p w:rsidR="00B27944" w:rsidRDefault="00B27944" w:rsidP="005230CA">
      <w:pPr>
        <w:tabs>
          <w:tab w:val="left" w:pos="851"/>
          <w:tab w:val="left" w:pos="8222"/>
        </w:tabs>
        <w:rPr>
          <w:sz w:val="24"/>
          <w:szCs w:val="24"/>
        </w:rPr>
      </w:pPr>
      <w:r>
        <w:rPr>
          <w:sz w:val="24"/>
          <w:szCs w:val="24"/>
        </w:rPr>
        <w:tab/>
        <w:t>-</w:t>
      </w:r>
    </w:p>
    <w:p w:rsidR="00B27944" w:rsidRDefault="00B27944">
      <w:pPr>
        <w:rPr>
          <w:sz w:val="24"/>
          <w:szCs w:val="24"/>
        </w:rPr>
      </w:pPr>
      <w:r>
        <w:rPr>
          <w:sz w:val="24"/>
          <w:szCs w:val="24"/>
        </w:rPr>
        <w:br w:type="page"/>
      </w:r>
    </w:p>
    <w:p w:rsidR="00DF32BE" w:rsidRPr="00373BF5" w:rsidRDefault="00DF32BE" w:rsidP="005230CA">
      <w:pPr>
        <w:tabs>
          <w:tab w:val="left" w:pos="851"/>
          <w:tab w:val="left" w:pos="8222"/>
        </w:tabs>
        <w:rPr>
          <w:sz w:val="24"/>
          <w:szCs w:val="24"/>
        </w:rPr>
      </w:pPr>
    </w:p>
    <w:p w:rsidR="00DF32BE" w:rsidRPr="00373BF5" w:rsidRDefault="00DF32BE" w:rsidP="005230CA">
      <w:pPr>
        <w:numPr>
          <w:ilvl w:val="0"/>
          <w:numId w:val="1"/>
        </w:numPr>
        <w:tabs>
          <w:tab w:val="left" w:pos="8222"/>
        </w:tabs>
        <w:rPr>
          <w:b/>
          <w:sz w:val="24"/>
          <w:szCs w:val="24"/>
        </w:rPr>
      </w:pPr>
      <w:r w:rsidRPr="00373BF5">
        <w:rPr>
          <w:b/>
          <w:sz w:val="24"/>
          <w:szCs w:val="24"/>
        </w:rPr>
        <w:t>FARMACEUTISKE OPLYSNINGER</w:t>
      </w:r>
    </w:p>
    <w:p w:rsidR="00DF32BE" w:rsidRPr="00373BF5" w:rsidRDefault="00DF32BE" w:rsidP="005230CA">
      <w:pPr>
        <w:tabs>
          <w:tab w:val="left" w:pos="851"/>
          <w:tab w:val="left" w:pos="8222"/>
        </w:tabs>
        <w:rPr>
          <w:sz w:val="24"/>
          <w:szCs w:val="24"/>
        </w:rPr>
      </w:pPr>
    </w:p>
    <w:p w:rsidR="00DF32BE" w:rsidRPr="00373BF5" w:rsidRDefault="00DF32BE" w:rsidP="005230CA">
      <w:pPr>
        <w:numPr>
          <w:ilvl w:val="1"/>
          <w:numId w:val="1"/>
        </w:numPr>
        <w:tabs>
          <w:tab w:val="left" w:pos="8222"/>
        </w:tabs>
        <w:rPr>
          <w:b/>
          <w:sz w:val="24"/>
          <w:szCs w:val="24"/>
        </w:rPr>
      </w:pPr>
      <w:r w:rsidRPr="00373BF5">
        <w:rPr>
          <w:b/>
          <w:sz w:val="24"/>
          <w:szCs w:val="24"/>
        </w:rPr>
        <w:t>Hjælpestoffer</w:t>
      </w:r>
    </w:p>
    <w:p w:rsidR="005C54D2" w:rsidRPr="00373BF5" w:rsidRDefault="005C54D2" w:rsidP="007944D3">
      <w:pPr>
        <w:pStyle w:val="NormalWeb"/>
        <w:spacing w:before="0" w:beforeAutospacing="0" w:after="0" w:afterAutospacing="0"/>
        <w:ind w:left="851"/>
        <w:rPr>
          <w:rFonts w:ascii="Times New Roman" w:eastAsia="MS Mincho" w:hAnsi="Times New Roman" w:cs="Times New Roman"/>
          <w:lang w:val="da-DK"/>
        </w:rPr>
      </w:pPr>
      <w:proofErr w:type="spellStart"/>
      <w:r w:rsidRPr="00373BF5">
        <w:rPr>
          <w:rFonts w:ascii="Times New Roman" w:eastAsia="MS Mincho" w:hAnsi="Times New Roman" w:cs="Times New Roman"/>
          <w:lang w:val="da-DK"/>
        </w:rPr>
        <w:t>Hydrogeneret</w:t>
      </w:r>
      <w:proofErr w:type="spellEnd"/>
      <w:r w:rsidRPr="00373BF5">
        <w:rPr>
          <w:rFonts w:ascii="Times New Roman" w:eastAsia="MS Mincho" w:hAnsi="Times New Roman" w:cs="Times New Roman"/>
          <w:lang w:val="da-DK"/>
        </w:rPr>
        <w:t xml:space="preserve"> sojalecitin</w:t>
      </w:r>
    </w:p>
    <w:p w:rsidR="005C54D2" w:rsidRPr="00373BF5" w:rsidRDefault="005C54D2" w:rsidP="007944D3">
      <w:pPr>
        <w:pStyle w:val="NormalWeb"/>
        <w:spacing w:before="0" w:beforeAutospacing="0" w:after="0" w:afterAutospacing="0"/>
        <w:ind w:left="851"/>
        <w:rPr>
          <w:rFonts w:ascii="Times New Roman" w:eastAsia="MS Mincho" w:hAnsi="Times New Roman" w:cs="Times New Roman"/>
          <w:lang w:val="da-DK"/>
        </w:rPr>
      </w:pPr>
      <w:proofErr w:type="spellStart"/>
      <w:r w:rsidRPr="00373BF5">
        <w:rPr>
          <w:rFonts w:ascii="Times New Roman" w:eastAsia="MS Mincho" w:hAnsi="Times New Roman" w:cs="Times New Roman"/>
          <w:lang w:val="da-DK"/>
        </w:rPr>
        <w:t>Sorbitanoleat</w:t>
      </w:r>
      <w:proofErr w:type="spellEnd"/>
    </w:p>
    <w:p w:rsidR="005C54D2" w:rsidRPr="00373BF5" w:rsidRDefault="005C54D2" w:rsidP="007944D3">
      <w:pPr>
        <w:pStyle w:val="NormalWeb"/>
        <w:spacing w:before="0" w:beforeAutospacing="0" w:after="0" w:afterAutospacing="0"/>
        <w:ind w:left="851"/>
        <w:rPr>
          <w:rFonts w:ascii="Times New Roman" w:eastAsia="MS Mincho" w:hAnsi="Times New Roman" w:cs="Times New Roman"/>
          <w:lang w:val="da-DK"/>
        </w:rPr>
      </w:pPr>
      <w:proofErr w:type="spellStart"/>
      <w:r w:rsidRPr="00373BF5">
        <w:rPr>
          <w:rFonts w:ascii="Times New Roman" w:eastAsia="MS Mincho" w:hAnsi="Times New Roman" w:cs="Times New Roman"/>
          <w:lang w:val="da-DK"/>
        </w:rPr>
        <w:t>Bomuldsfrøolie</w:t>
      </w:r>
      <w:proofErr w:type="spellEnd"/>
    </w:p>
    <w:p w:rsidR="005C54D2" w:rsidRPr="00373BF5" w:rsidRDefault="005C54D2" w:rsidP="007944D3">
      <w:pPr>
        <w:ind w:left="851"/>
        <w:rPr>
          <w:sz w:val="24"/>
          <w:szCs w:val="24"/>
        </w:rPr>
      </w:pPr>
      <w:r w:rsidRPr="00373BF5">
        <w:rPr>
          <w:sz w:val="24"/>
          <w:szCs w:val="24"/>
        </w:rPr>
        <w:t>Vand til injektionsvæsker</w:t>
      </w:r>
    </w:p>
    <w:p w:rsidR="00DF32BE" w:rsidRPr="00373BF5" w:rsidRDefault="00DF32BE" w:rsidP="005230CA">
      <w:pPr>
        <w:tabs>
          <w:tab w:val="left" w:pos="851"/>
          <w:tab w:val="left" w:pos="8222"/>
        </w:tabs>
        <w:rPr>
          <w:sz w:val="24"/>
          <w:szCs w:val="24"/>
        </w:rPr>
      </w:pPr>
    </w:p>
    <w:p w:rsidR="00DF32BE" w:rsidRPr="00373BF5" w:rsidRDefault="00DF32BE" w:rsidP="005230CA">
      <w:pPr>
        <w:numPr>
          <w:ilvl w:val="1"/>
          <w:numId w:val="1"/>
        </w:numPr>
        <w:tabs>
          <w:tab w:val="left" w:pos="8222"/>
        </w:tabs>
        <w:rPr>
          <w:b/>
          <w:sz w:val="24"/>
          <w:szCs w:val="24"/>
        </w:rPr>
      </w:pPr>
      <w:r w:rsidRPr="00373BF5">
        <w:rPr>
          <w:b/>
          <w:sz w:val="24"/>
          <w:szCs w:val="24"/>
        </w:rPr>
        <w:t>Uforligeligheder</w:t>
      </w:r>
    </w:p>
    <w:p w:rsidR="005C54D2" w:rsidRPr="00373BF5" w:rsidRDefault="005C54D2" w:rsidP="007944D3">
      <w:pPr>
        <w:ind w:left="851"/>
        <w:rPr>
          <w:sz w:val="24"/>
          <w:szCs w:val="24"/>
        </w:rPr>
      </w:pPr>
      <w:r w:rsidRPr="00373BF5">
        <w:rPr>
          <w:sz w:val="24"/>
          <w:szCs w:val="24"/>
        </w:rPr>
        <w:t xml:space="preserve">Da der ikke er </w:t>
      </w:r>
      <w:r w:rsidR="00A63C80" w:rsidRPr="00373BF5">
        <w:rPr>
          <w:sz w:val="24"/>
          <w:szCs w:val="24"/>
        </w:rPr>
        <w:t>foreligger undersøgelser vedrørende eventuelle u</w:t>
      </w:r>
      <w:r w:rsidRPr="00373BF5">
        <w:rPr>
          <w:sz w:val="24"/>
          <w:szCs w:val="24"/>
        </w:rPr>
        <w:t>forligeligheder, må dette veterinærlægemiddel ikke blandes med andre veterinærlægemidler.</w:t>
      </w:r>
    </w:p>
    <w:p w:rsidR="00DF32BE" w:rsidRPr="00373BF5" w:rsidRDefault="00DF32BE" w:rsidP="005230CA">
      <w:pPr>
        <w:tabs>
          <w:tab w:val="left" w:pos="851"/>
          <w:tab w:val="left" w:pos="8222"/>
        </w:tabs>
        <w:rPr>
          <w:sz w:val="24"/>
          <w:szCs w:val="24"/>
        </w:rPr>
      </w:pPr>
    </w:p>
    <w:p w:rsidR="00DF32BE" w:rsidRPr="00373BF5" w:rsidRDefault="00DF32BE" w:rsidP="005230CA">
      <w:pPr>
        <w:numPr>
          <w:ilvl w:val="1"/>
          <w:numId w:val="1"/>
        </w:numPr>
        <w:tabs>
          <w:tab w:val="left" w:pos="8222"/>
        </w:tabs>
        <w:rPr>
          <w:b/>
          <w:sz w:val="24"/>
          <w:szCs w:val="24"/>
        </w:rPr>
      </w:pPr>
      <w:r w:rsidRPr="00373BF5">
        <w:rPr>
          <w:b/>
          <w:sz w:val="24"/>
          <w:szCs w:val="24"/>
        </w:rPr>
        <w:t>Opbevaringstid</w:t>
      </w:r>
    </w:p>
    <w:p w:rsidR="00DA100F" w:rsidRPr="00373BF5" w:rsidRDefault="00A63C80" w:rsidP="007944D3">
      <w:pPr>
        <w:ind w:left="851" w:right="-318"/>
        <w:rPr>
          <w:sz w:val="24"/>
          <w:szCs w:val="24"/>
        </w:rPr>
      </w:pPr>
      <w:r w:rsidRPr="00373BF5">
        <w:rPr>
          <w:sz w:val="24"/>
          <w:szCs w:val="24"/>
        </w:rPr>
        <w:t>I</w:t>
      </w:r>
      <w:r w:rsidR="005C54D2" w:rsidRPr="00373BF5">
        <w:rPr>
          <w:sz w:val="24"/>
          <w:szCs w:val="24"/>
        </w:rPr>
        <w:t xml:space="preserve"> salgspakning: </w:t>
      </w:r>
      <w:r w:rsidR="007D4A8D">
        <w:rPr>
          <w:sz w:val="24"/>
          <w:szCs w:val="24"/>
        </w:rPr>
        <w:t>3 år</w:t>
      </w:r>
      <w:r w:rsidR="005C54D2" w:rsidRPr="00373BF5">
        <w:rPr>
          <w:sz w:val="24"/>
          <w:szCs w:val="24"/>
        </w:rPr>
        <w:t>.</w:t>
      </w:r>
    </w:p>
    <w:p w:rsidR="005C54D2" w:rsidRPr="00373BF5" w:rsidRDefault="00A63C80" w:rsidP="007944D3">
      <w:pPr>
        <w:ind w:left="851" w:right="-318"/>
        <w:rPr>
          <w:sz w:val="24"/>
          <w:szCs w:val="24"/>
        </w:rPr>
      </w:pPr>
      <w:r w:rsidRPr="00373BF5">
        <w:rPr>
          <w:sz w:val="24"/>
          <w:szCs w:val="24"/>
        </w:rPr>
        <w:t>E</w:t>
      </w:r>
      <w:r w:rsidR="005C54D2" w:rsidRPr="00373BF5">
        <w:rPr>
          <w:sz w:val="24"/>
          <w:szCs w:val="24"/>
        </w:rPr>
        <w:t xml:space="preserve">fter første åbning af </w:t>
      </w:r>
      <w:r w:rsidRPr="00373BF5">
        <w:rPr>
          <w:sz w:val="24"/>
          <w:szCs w:val="24"/>
        </w:rPr>
        <w:t>den indre emballager</w:t>
      </w:r>
      <w:r w:rsidR="005C54D2" w:rsidRPr="00373BF5">
        <w:rPr>
          <w:sz w:val="24"/>
          <w:szCs w:val="24"/>
        </w:rPr>
        <w:t>: 28 dage.</w:t>
      </w:r>
    </w:p>
    <w:p w:rsidR="00DF32BE" w:rsidRPr="00373BF5" w:rsidRDefault="00DF32BE" w:rsidP="005230CA">
      <w:pPr>
        <w:tabs>
          <w:tab w:val="left" w:pos="851"/>
          <w:tab w:val="left" w:pos="8222"/>
        </w:tabs>
        <w:rPr>
          <w:sz w:val="24"/>
          <w:szCs w:val="24"/>
        </w:rPr>
      </w:pPr>
    </w:p>
    <w:p w:rsidR="00DF32BE" w:rsidRPr="00373BF5" w:rsidRDefault="00DF32BE" w:rsidP="005230CA">
      <w:pPr>
        <w:numPr>
          <w:ilvl w:val="1"/>
          <w:numId w:val="1"/>
        </w:numPr>
        <w:tabs>
          <w:tab w:val="left" w:pos="8222"/>
        </w:tabs>
        <w:rPr>
          <w:b/>
          <w:sz w:val="24"/>
          <w:szCs w:val="24"/>
        </w:rPr>
      </w:pPr>
      <w:r w:rsidRPr="00373BF5">
        <w:rPr>
          <w:b/>
          <w:sz w:val="24"/>
          <w:szCs w:val="24"/>
        </w:rPr>
        <w:t>Særlige opbevaringsforhold</w:t>
      </w:r>
    </w:p>
    <w:p w:rsidR="005C54D2" w:rsidRPr="00373BF5" w:rsidRDefault="005C54D2" w:rsidP="007944D3">
      <w:pPr>
        <w:ind w:left="851" w:right="-318"/>
        <w:rPr>
          <w:sz w:val="24"/>
          <w:szCs w:val="24"/>
        </w:rPr>
      </w:pPr>
      <w:r w:rsidRPr="00373BF5">
        <w:rPr>
          <w:sz w:val="24"/>
          <w:szCs w:val="24"/>
        </w:rPr>
        <w:t>Må ikke opbevares i køleskab eller nedfryses. Beskyttes mod frost.</w:t>
      </w:r>
    </w:p>
    <w:p w:rsidR="00DF32BE" w:rsidRPr="00373BF5" w:rsidRDefault="00DF32BE" w:rsidP="005230CA">
      <w:pPr>
        <w:tabs>
          <w:tab w:val="left" w:pos="851"/>
          <w:tab w:val="left" w:pos="8222"/>
        </w:tabs>
        <w:rPr>
          <w:sz w:val="24"/>
          <w:szCs w:val="24"/>
        </w:rPr>
      </w:pPr>
    </w:p>
    <w:p w:rsidR="00DF32BE" w:rsidRPr="00373BF5" w:rsidRDefault="00DF32BE" w:rsidP="005230CA">
      <w:pPr>
        <w:numPr>
          <w:ilvl w:val="1"/>
          <w:numId w:val="1"/>
        </w:numPr>
        <w:tabs>
          <w:tab w:val="left" w:pos="8222"/>
        </w:tabs>
        <w:rPr>
          <w:b/>
          <w:sz w:val="24"/>
          <w:szCs w:val="24"/>
        </w:rPr>
      </w:pPr>
      <w:r w:rsidRPr="00373BF5">
        <w:rPr>
          <w:b/>
          <w:sz w:val="24"/>
          <w:szCs w:val="24"/>
        </w:rPr>
        <w:t>Emballage</w:t>
      </w:r>
    </w:p>
    <w:p w:rsidR="003B21C0" w:rsidRDefault="003B21C0" w:rsidP="007944D3">
      <w:pPr>
        <w:ind w:left="851" w:right="-318"/>
        <w:rPr>
          <w:sz w:val="24"/>
          <w:szCs w:val="24"/>
        </w:rPr>
      </w:pPr>
      <w:r>
        <w:rPr>
          <w:sz w:val="24"/>
          <w:szCs w:val="24"/>
        </w:rPr>
        <w:t xml:space="preserve">Kartonæske med 1 glasampul type II 50 ml med en </w:t>
      </w:r>
      <w:proofErr w:type="spellStart"/>
      <w:r>
        <w:rPr>
          <w:sz w:val="24"/>
          <w:szCs w:val="24"/>
        </w:rPr>
        <w:t>brombotylgummiprop</w:t>
      </w:r>
      <w:proofErr w:type="spellEnd"/>
      <w:r>
        <w:rPr>
          <w:sz w:val="24"/>
          <w:szCs w:val="24"/>
        </w:rPr>
        <w:t xml:space="preserve"> og et aluminiumlåg.</w:t>
      </w:r>
    </w:p>
    <w:p w:rsidR="003B21C0" w:rsidRDefault="003B21C0" w:rsidP="007944D3">
      <w:pPr>
        <w:ind w:left="851" w:right="-318"/>
        <w:rPr>
          <w:sz w:val="24"/>
          <w:szCs w:val="24"/>
        </w:rPr>
      </w:pPr>
      <w:r>
        <w:rPr>
          <w:sz w:val="24"/>
          <w:szCs w:val="24"/>
        </w:rPr>
        <w:t xml:space="preserve">Polystyrenæske med 15 glasampuller type II 50 ml med en </w:t>
      </w:r>
      <w:proofErr w:type="spellStart"/>
      <w:r>
        <w:rPr>
          <w:sz w:val="24"/>
          <w:szCs w:val="24"/>
        </w:rPr>
        <w:t>brombutylgummiprop</w:t>
      </w:r>
      <w:proofErr w:type="spellEnd"/>
      <w:r>
        <w:rPr>
          <w:sz w:val="24"/>
          <w:szCs w:val="24"/>
        </w:rPr>
        <w:t xml:space="preserve"> og et aluminiumlåg. </w:t>
      </w:r>
    </w:p>
    <w:p w:rsidR="005C54D2" w:rsidRPr="00373BF5" w:rsidRDefault="005C54D2" w:rsidP="007944D3">
      <w:pPr>
        <w:ind w:left="851" w:right="-318"/>
        <w:rPr>
          <w:sz w:val="24"/>
          <w:szCs w:val="24"/>
        </w:rPr>
      </w:pPr>
      <w:r w:rsidRPr="00373BF5">
        <w:rPr>
          <w:sz w:val="24"/>
          <w:szCs w:val="24"/>
        </w:rPr>
        <w:t xml:space="preserve">Kartonæske med 1 </w:t>
      </w:r>
      <w:r w:rsidR="00636DDB" w:rsidRPr="00373BF5">
        <w:rPr>
          <w:sz w:val="24"/>
          <w:szCs w:val="24"/>
        </w:rPr>
        <w:t>hætteglas</w:t>
      </w:r>
      <w:r w:rsidRPr="00373BF5">
        <w:rPr>
          <w:sz w:val="24"/>
          <w:szCs w:val="24"/>
        </w:rPr>
        <w:t xml:space="preserve"> type II 100 ml med en </w:t>
      </w:r>
      <w:proofErr w:type="spellStart"/>
      <w:r w:rsidRPr="00373BF5">
        <w:rPr>
          <w:sz w:val="24"/>
          <w:szCs w:val="24"/>
        </w:rPr>
        <w:t>bromobutylgummiprop</w:t>
      </w:r>
      <w:proofErr w:type="spellEnd"/>
      <w:r w:rsidRPr="00373BF5">
        <w:rPr>
          <w:sz w:val="24"/>
          <w:szCs w:val="24"/>
        </w:rPr>
        <w:t xml:space="preserve"> og et aluminiumlåg.</w:t>
      </w:r>
    </w:p>
    <w:p w:rsidR="005C54D2" w:rsidRPr="00373BF5" w:rsidRDefault="005C54D2" w:rsidP="007944D3">
      <w:pPr>
        <w:ind w:left="851" w:right="-318"/>
        <w:rPr>
          <w:sz w:val="24"/>
          <w:szCs w:val="24"/>
        </w:rPr>
      </w:pPr>
      <w:r w:rsidRPr="00373BF5">
        <w:rPr>
          <w:sz w:val="24"/>
          <w:szCs w:val="24"/>
        </w:rPr>
        <w:t xml:space="preserve">Polystyrenæske med 12 </w:t>
      </w:r>
      <w:r w:rsidR="00636DDB" w:rsidRPr="00373BF5">
        <w:rPr>
          <w:sz w:val="24"/>
          <w:szCs w:val="24"/>
        </w:rPr>
        <w:t xml:space="preserve">hætteglas </w:t>
      </w:r>
      <w:r w:rsidRPr="00373BF5">
        <w:rPr>
          <w:sz w:val="24"/>
          <w:szCs w:val="24"/>
        </w:rPr>
        <w:t xml:space="preserve">type II 100 ml med en </w:t>
      </w:r>
      <w:proofErr w:type="spellStart"/>
      <w:r w:rsidRPr="00373BF5">
        <w:rPr>
          <w:sz w:val="24"/>
          <w:szCs w:val="24"/>
        </w:rPr>
        <w:t>bromobutylgummiprop</w:t>
      </w:r>
      <w:proofErr w:type="spellEnd"/>
      <w:r w:rsidRPr="00373BF5">
        <w:rPr>
          <w:sz w:val="24"/>
          <w:szCs w:val="24"/>
        </w:rPr>
        <w:t xml:space="preserve"> og et aluminiumlåg.</w:t>
      </w:r>
    </w:p>
    <w:p w:rsidR="00636DDB" w:rsidRPr="00373BF5" w:rsidRDefault="00636DDB" w:rsidP="007944D3">
      <w:pPr>
        <w:ind w:left="851" w:right="-318"/>
        <w:rPr>
          <w:sz w:val="24"/>
          <w:szCs w:val="24"/>
        </w:rPr>
      </w:pPr>
    </w:p>
    <w:p w:rsidR="005C54D2" w:rsidRPr="00373BF5" w:rsidRDefault="005C54D2" w:rsidP="007944D3">
      <w:pPr>
        <w:ind w:left="851" w:right="-318"/>
        <w:rPr>
          <w:sz w:val="24"/>
          <w:szCs w:val="24"/>
        </w:rPr>
      </w:pPr>
      <w:r w:rsidRPr="00373BF5">
        <w:rPr>
          <w:sz w:val="24"/>
          <w:szCs w:val="24"/>
        </w:rPr>
        <w:t xml:space="preserve">Kartonæske med 1 </w:t>
      </w:r>
      <w:r w:rsidR="00636DDB" w:rsidRPr="00373BF5">
        <w:rPr>
          <w:sz w:val="24"/>
          <w:szCs w:val="24"/>
        </w:rPr>
        <w:t xml:space="preserve">hætteglas </w:t>
      </w:r>
      <w:r w:rsidRPr="00373BF5">
        <w:rPr>
          <w:sz w:val="24"/>
          <w:szCs w:val="24"/>
        </w:rPr>
        <w:t xml:space="preserve">type II 250 ml med en </w:t>
      </w:r>
      <w:proofErr w:type="spellStart"/>
      <w:r w:rsidRPr="00373BF5">
        <w:rPr>
          <w:sz w:val="24"/>
          <w:szCs w:val="24"/>
        </w:rPr>
        <w:t>bromobutylgummiprop</w:t>
      </w:r>
      <w:proofErr w:type="spellEnd"/>
      <w:r w:rsidRPr="00373BF5">
        <w:rPr>
          <w:sz w:val="24"/>
          <w:szCs w:val="24"/>
        </w:rPr>
        <w:t xml:space="preserve"> og et aluminiumlåg.</w:t>
      </w:r>
    </w:p>
    <w:p w:rsidR="005C54D2" w:rsidRPr="00373BF5" w:rsidRDefault="005C54D2" w:rsidP="007944D3">
      <w:pPr>
        <w:ind w:left="851" w:right="-318"/>
        <w:rPr>
          <w:sz w:val="24"/>
          <w:szCs w:val="24"/>
        </w:rPr>
      </w:pPr>
      <w:r w:rsidRPr="00373BF5">
        <w:rPr>
          <w:sz w:val="24"/>
          <w:szCs w:val="24"/>
        </w:rPr>
        <w:t xml:space="preserve">Polystyrenæske med 6 </w:t>
      </w:r>
      <w:r w:rsidR="00636DDB" w:rsidRPr="00373BF5">
        <w:rPr>
          <w:sz w:val="24"/>
          <w:szCs w:val="24"/>
        </w:rPr>
        <w:t xml:space="preserve">hætteglas </w:t>
      </w:r>
      <w:r w:rsidRPr="00373BF5">
        <w:rPr>
          <w:sz w:val="24"/>
          <w:szCs w:val="24"/>
        </w:rPr>
        <w:t xml:space="preserve">type II 250 ml med en </w:t>
      </w:r>
      <w:proofErr w:type="spellStart"/>
      <w:r w:rsidRPr="00373BF5">
        <w:rPr>
          <w:sz w:val="24"/>
          <w:szCs w:val="24"/>
        </w:rPr>
        <w:t>bromobutylgummiprop</w:t>
      </w:r>
      <w:proofErr w:type="spellEnd"/>
      <w:r w:rsidRPr="00373BF5">
        <w:rPr>
          <w:sz w:val="24"/>
          <w:szCs w:val="24"/>
        </w:rPr>
        <w:t xml:space="preserve"> og et aluminiumlåg.</w:t>
      </w:r>
    </w:p>
    <w:p w:rsidR="005C54D2" w:rsidRPr="00373BF5" w:rsidRDefault="005C54D2" w:rsidP="007944D3">
      <w:pPr>
        <w:ind w:left="851" w:right="-318"/>
        <w:rPr>
          <w:sz w:val="24"/>
          <w:szCs w:val="24"/>
        </w:rPr>
      </w:pPr>
    </w:p>
    <w:p w:rsidR="005C54D2" w:rsidRPr="00373BF5" w:rsidRDefault="005C54D2" w:rsidP="007944D3">
      <w:pPr>
        <w:ind w:left="851"/>
        <w:rPr>
          <w:sz w:val="24"/>
          <w:szCs w:val="24"/>
        </w:rPr>
      </w:pPr>
      <w:r w:rsidRPr="00373BF5">
        <w:rPr>
          <w:sz w:val="24"/>
          <w:szCs w:val="24"/>
        </w:rPr>
        <w:t>Ikke alle pakningsstørrelser er nødvendigvis markedsført.</w:t>
      </w:r>
    </w:p>
    <w:p w:rsidR="00DF32BE" w:rsidRPr="00373BF5" w:rsidRDefault="00DF32BE" w:rsidP="007944D3">
      <w:pPr>
        <w:tabs>
          <w:tab w:val="left" w:pos="851"/>
          <w:tab w:val="left" w:pos="8222"/>
        </w:tabs>
        <w:ind w:left="851"/>
        <w:rPr>
          <w:sz w:val="24"/>
          <w:szCs w:val="24"/>
        </w:rPr>
      </w:pPr>
    </w:p>
    <w:p w:rsidR="00DF32BE" w:rsidRPr="00373BF5" w:rsidRDefault="00DF32BE" w:rsidP="005230CA">
      <w:pPr>
        <w:tabs>
          <w:tab w:val="left" w:pos="851"/>
          <w:tab w:val="left" w:pos="8222"/>
        </w:tabs>
        <w:ind w:left="851" w:hanging="851"/>
        <w:rPr>
          <w:b/>
          <w:sz w:val="24"/>
          <w:szCs w:val="24"/>
        </w:rPr>
      </w:pPr>
      <w:r w:rsidRPr="00373BF5">
        <w:rPr>
          <w:b/>
          <w:sz w:val="24"/>
          <w:szCs w:val="24"/>
        </w:rPr>
        <w:t>6.6</w:t>
      </w:r>
      <w:r w:rsidRPr="00373BF5">
        <w:rPr>
          <w:b/>
          <w:sz w:val="24"/>
          <w:szCs w:val="24"/>
        </w:rPr>
        <w:tab/>
        <w:t>Særlige forholdsregler ved bortskaffelse af rester af lægemidlet eller affald</w:t>
      </w:r>
    </w:p>
    <w:p w:rsidR="00407DF0" w:rsidRPr="00373BF5" w:rsidRDefault="00407DF0" w:rsidP="00407DF0">
      <w:pPr>
        <w:tabs>
          <w:tab w:val="left" w:pos="851"/>
          <w:tab w:val="left" w:pos="8222"/>
        </w:tabs>
        <w:ind w:left="851"/>
        <w:rPr>
          <w:sz w:val="24"/>
          <w:szCs w:val="24"/>
        </w:rPr>
      </w:pPr>
      <w:r w:rsidRPr="00373BF5">
        <w:rPr>
          <w:sz w:val="24"/>
          <w:szCs w:val="24"/>
        </w:rPr>
        <w:t xml:space="preserve">Ikke anvendte veterinære lægemidler samt affald heraf bør destrueres i henhold til lokale </w:t>
      </w:r>
      <w:proofErr w:type="spellStart"/>
      <w:r w:rsidRPr="00373BF5">
        <w:rPr>
          <w:sz w:val="24"/>
          <w:szCs w:val="24"/>
        </w:rPr>
        <w:t>retningslinier</w:t>
      </w:r>
      <w:proofErr w:type="spellEnd"/>
      <w:r w:rsidRPr="00373BF5">
        <w:rPr>
          <w:sz w:val="24"/>
          <w:szCs w:val="24"/>
        </w:rPr>
        <w:t>.</w:t>
      </w:r>
    </w:p>
    <w:p w:rsidR="00DF32BE" w:rsidRPr="00373BF5" w:rsidRDefault="00DF32BE" w:rsidP="005230CA">
      <w:pPr>
        <w:tabs>
          <w:tab w:val="left" w:pos="851"/>
          <w:tab w:val="left" w:pos="8222"/>
        </w:tabs>
        <w:ind w:left="851" w:hanging="851"/>
        <w:rPr>
          <w:b/>
          <w:sz w:val="24"/>
          <w:szCs w:val="24"/>
        </w:rPr>
      </w:pPr>
    </w:p>
    <w:p w:rsidR="00DF32BE" w:rsidRPr="00373BF5" w:rsidRDefault="00DF32BE" w:rsidP="005230CA">
      <w:pPr>
        <w:tabs>
          <w:tab w:val="left" w:pos="851"/>
          <w:tab w:val="left" w:pos="8222"/>
        </w:tabs>
        <w:ind w:left="851" w:hanging="851"/>
        <w:rPr>
          <w:b/>
          <w:sz w:val="24"/>
          <w:szCs w:val="24"/>
        </w:rPr>
      </w:pPr>
      <w:r w:rsidRPr="00373BF5">
        <w:rPr>
          <w:b/>
          <w:sz w:val="24"/>
          <w:szCs w:val="24"/>
        </w:rPr>
        <w:t>7.</w:t>
      </w:r>
      <w:r w:rsidRPr="00373BF5">
        <w:rPr>
          <w:b/>
          <w:sz w:val="24"/>
          <w:szCs w:val="24"/>
        </w:rPr>
        <w:tab/>
        <w:t>INDEHAVER AF MARKEDSFØRINGSTILLADELSEN</w:t>
      </w:r>
    </w:p>
    <w:p w:rsidR="005C54D2" w:rsidRPr="00373BF5" w:rsidRDefault="005C54D2" w:rsidP="00407DF0">
      <w:pPr>
        <w:ind w:left="851" w:right="-318"/>
        <w:rPr>
          <w:sz w:val="24"/>
          <w:szCs w:val="24"/>
        </w:rPr>
      </w:pPr>
      <w:proofErr w:type="spellStart"/>
      <w:r w:rsidRPr="00373BF5">
        <w:rPr>
          <w:sz w:val="24"/>
          <w:szCs w:val="24"/>
        </w:rPr>
        <w:t>Alfasan</w:t>
      </w:r>
      <w:proofErr w:type="spellEnd"/>
      <w:r w:rsidRPr="00373BF5">
        <w:rPr>
          <w:sz w:val="24"/>
          <w:szCs w:val="24"/>
        </w:rPr>
        <w:t xml:space="preserve"> Nederland BV</w:t>
      </w:r>
    </w:p>
    <w:p w:rsidR="005C54D2" w:rsidRPr="00373BF5" w:rsidRDefault="005C54D2" w:rsidP="00407DF0">
      <w:pPr>
        <w:ind w:left="851" w:right="-318"/>
        <w:rPr>
          <w:sz w:val="24"/>
          <w:szCs w:val="24"/>
        </w:rPr>
      </w:pPr>
      <w:proofErr w:type="spellStart"/>
      <w:r w:rsidRPr="00373BF5">
        <w:rPr>
          <w:sz w:val="24"/>
          <w:szCs w:val="24"/>
        </w:rPr>
        <w:t>Kuipersweg</w:t>
      </w:r>
      <w:proofErr w:type="spellEnd"/>
      <w:r w:rsidRPr="00373BF5">
        <w:rPr>
          <w:sz w:val="24"/>
          <w:szCs w:val="24"/>
        </w:rPr>
        <w:t xml:space="preserve"> 9</w:t>
      </w:r>
    </w:p>
    <w:p w:rsidR="005C54D2" w:rsidRPr="00373BF5" w:rsidRDefault="005C54D2" w:rsidP="00407DF0">
      <w:pPr>
        <w:ind w:left="851" w:right="-318"/>
        <w:rPr>
          <w:sz w:val="24"/>
          <w:szCs w:val="24"/>
        </w:rPr>
      </w:pPr>
      <w:r w:rsidRPr="00373BF5">
        <w:rPr>
          <w:sz w:val="24"/>
          <w:szCs w:val="24"/>
        </w:rPr>
        <w:t xml:space="preserve">3449 JA </w:t>
      </w:r>
      <w:proofErr w:type="spellStart"/>
      <w:r w:rsidRPr="00373BF5">
        <w:rPr>
          <w:sz w:val="24"/>
          <w:szCs w:val="24"/>
        </w:rPr>
        <w:t>Woerden</w:t>
      </w:r>
      <w:proofErr w:type="spellEnd"/>
    </w:p>
    <w:p w:rsidR="005C54D2" w:rsidRPr="00373BF5" w:rsidRDefault="005C54D2" w:rsidP="00407DF0">
      <w:pPr>
        <w:ind w:left="851" w:right="-318"/>
        <w:rPr>
          <w:sz w:val="24"/>
          <w:szCs w:val="24"/>
        </w:rPr>
      </w:pPr>
      <w:r w:rsidRPr="00373BF5">
        <w:rPr>
          <w:sz w:val="24"/>
          <w:szCs w:val="24"/>
        </w:rPr>
        <w:t>Holland</w:t>
      </w:r>
    </w:p>
    <w:p w:rsidR="00DF32BE" w:rsidRPr="00373BF5" w:rsidRDefault="00DF32BE" w:rsidP="005230CA">
      <w:pPr>
        <w:tabs>
          <w:tab w:val="left" w:pos="851"/>
          <w:tab w:val="left" w:pos="8222"/>
        </w:tabs>
        <w:ind w:left="851" w:hanging="851"/>
        <w:rPr>
          <w:sz w:val="24"/>
          <w:szCs w:val="24"/>
        </w:rPr>
      </w:pPr>
    </w:p>
    <w:p w:rsidR="00DF32BE" w:rsidRPr="00373BF5" w:rsidRDefault="00DF32BE" w:rsidP="005230CA">
      <w:pPr>
        <w:numPr>
          <w:ilvl w:val="0"/>
          <w:numId w:val="3"/>
        </w:numPr>
        <w:tabs>
          <w:tab w:val="clear" w:pos="360"/>
          <w:tab w:val="left" w:pos="851"/>
          <w:tab w:val="left" w:pos="8222"/>
        </w:tabs>
        <w:ind w:left="851" w:hanging="851"/>
        <w:rPr>
          <w:b/>
          <w:sz w:val="24"/>
          <w:szCs w:val="24"/>
        </w:rPr>
      </w:pPr>
      <w:r w:rsidRPr="00373BF5">
        <w:rPr>
          <w:b/>
          <w:sz w:val="24"/>
          <w:szCs w:val="24"/>
        </w:rPr>
        <w:t>MARKEDSFØRINGSTILLADELSESNUMMER</w:t>
      </w:r>
      <w:r w:rsidR="001577E4" w:rsidRPr="00373BF5">
        <w:rPr>
          <w:b/>
          <w:sz w:val="24"/>
          <w:szCs w:val="24"/>
        </w:rPr>
        <w:t xml:space="preserve"> (NUMRE)</w:t>
      </w:r>
    </w:p>
    <w:p w:rsidR="00DF32BE" w:rsidRPr="00373BF5" w:rsidRDefault="00DF32BE" w:rsidP="005230CA">
      <w:pPr>
        <w:tabs>
          <w:tab w:val="left" w:pos="851"/>
          <w:tab w:val="left" w:pos="8222"/>
        </w:tabs>
        <w:ind w:left="851" w:hanging="851"/>
        <w:rPr>
          <w:sz w:val="24"/>
          <w:szCs w:val="24"/>
        </w:rPr>
      </w:pPr>
      <w:r w:rsidRPr="00373BF5">
        <w:rPr>
          <w:sz w:val="24"/>
          <w:szCs w:val="24"/>
        </w:rPr>
        <w:tab/>
      </w:r>
      <w:r w:rsidR="00407DF0" w:rsidRPr="00373BF5">
        <w:rPr>
          <w:sz w:val="24"/>
          <w:szCs w:val="24"/>
        </w:rPr>
        <w:t>46584</w:t>
      </w:r>
    </w:p>
    <w:p w:rsidR="00DF32BE" w:rsidRPr="00373BF5" w:rsidRDefault="00DF32BE" w:rsidP="005230CA">
      <w:pPr>
        <w:tabs>
          <w:tab w:val="left" w:pos="851"/>
          <w:tab w:val="left" w:pos="8222"/>
        </w:tabs>
        <w:ind w:left="851" w:hanging="851"/>
        <w:rPr>
          <w:sz w:val="24"/>
          <w:szCs w:val="24"/>
        </w:rPr>
      </w:pPr>
    </w:p>
    <w:p w:rsidR="00DF32BE" w:rsidRPr="00373BF5" w:rsidRDefault="00DF32BE" w:rsidP="005230CA">
      <w:pPr>
        <w:tabs>
          <w:tab w:val="left" w:pos="851"/>
          <w:tab w:val="left" w:pos="8222"/>
        </w:tabs>
        <w:rPr>
          <w:b/>
          <w:sz w:val="24"/>
          <w:szCs w:val="24"/>
        </w:rPr>
      </w:pPr>
      <w:r w:rsidRPr="00373BF5">
        <w:rPr>
          <w:b/>
          <w:sz w:val="24"/>
          <w:szCs w:val="24"/>
        </w:rPr>
        <w:t>9.</w:t>
      </w:r>
      <w:r w:rsidRPr="00373BF5">
        <w:rPr>
          <w:b/>
          <w:sz w:val="24"/>
          <w:szCs w:val="24"/>
        </w:rPr>
        <w:tab/>
        <w:t>DATO FOR FØRSTE MARKEDSFØRINGSTILLADELSE</w:t>
      </w:r>
    </w:p>
    <w:p w:rsidR="00DF32BE" w:rsidRPr="00373BF5" w:rsidRDefault="00DF32BE" w:rsidP="005230CA">
      <w:pPr>
        <w:tabs>
          <w:tab w:val="left" w:pos="851"/>
          <w:tab w:val="left" w:pos="8222"/>
        </w:tabs>
        <w:ind w:left="851" w:hanging="851"/>
        <w:rPr>
          <w:sz w:val="24"/>
          <w:szCs w:val="24"/>
        </w:rPr>
      </w:pPr>
      <w:r w:rsidRPr="00373BF5">
        <w:rPr>
          <w:sz w:val="24"/>
          <w:szCs w:val="24"/>
        </w:rPr>
        <w:tab/>
      </w:r>
      <w:r w:rsidR="00407DF0" w:rsidRPr="00373BF5">
        <w:rPr>
          <w:sz w:val="24"/>
          <w:szCs w:val="24"/>
        </w:rPr>
        <w:t>18. oktober 2011</w:t>
      </w:r>
    </w:p>
    <w:p w:rsidR="00DF32BE" w:rsidRPr="00373BF5" w:rsidRDefault="00DF32BE" w:rsidP="005230CA">
      <w:pPr>
        <w:tabs>
          <w:tab w:val="left" w:pos="851"/>
          <w:tab w:val="left" w:pos="8222"/>
        </w:tabs>
        <w:ind w:left="851" w:hanging="851"/>
        <w:rPr>
          <w:sz w:val="24"/>
          <w:szCs w:val="24"/>
        </w:rPr>
      </w:pPr>
    </w:p>
    <w:p w:rsidR="00DF32BE" w:rsidRPr="00373BF5" w:rsidRDefault="00DF32BE" w:rsidP="005230CA">
      <w:pPr>
        <w:tabs>
          <w:tab w:val="left" w:pos="851"/>
          <w:tab w:val="left" w:pos="8222"/>
        </w:tabs>
        <w:ind w:left="851" w:hanging="851"/>
        <w:rPr>
          <w:b/>
          <w:sz w:val="24"/>
          <w:szCs w:val="24"/>
        </w:rPr>
      </w:pPr>
      <w:r w:rsidRPr="00373BF5">
        <w:rPr>
          <w:b/>
          <w:sz w:val="24"/>
          <w:szCs w:val="24"/>
        </w:rPr>
        <w:t>10.</w:t>
      </w:r>
      <w:r w:rsidRPr="00373BF5">
        <w:rPr>
          <w:b/>
          <w:sz w:val="24"/>
          <w:szCs w:val="24"/>
        </w:rPr>
        <w:tab/>
        <w:t>DATO FOR ÆNDRING AF TEKSTEN</w:t>
      </w:r>
    </w:p>
    <w:p w:rsidR="00DF32BE" w:rsidRPr="00373BF5" w:rsidRDefault="00DF32BE" w:rsidP="005230CA">
      <w:pPr>
        <w:tabs>
          <w:tab w:val="left" w:pos="851"/>
          <w:tab w:val="left" w:pos="8222"/>
        </w:tabs>
        <w:ind w:left="851" w:hanging="851"/>
        <w:rPr>
          <w:sz w:val="24"/>
          <w:szCs w:val="24"/>
        </w:rPr>
      </w:pPr>
      <w:r w:rsidRPr="00373BF5">
        <w:rPr>
          <w:sz w:val="24"/>
          <w:szCs w:val="24"/>
        </w:rPr>
        <w:tab/>
      </w:r>
      <w:r w:rsidR="007D4A8D">
        <w:rPr>
          <w:sz w:val="24"/>
          <w:szCs w:val="24"/>
        </w:rPr>
        <w:t>7. oktober</w:t>
      </w:r>
      <w:r w:rsidR="0052417C">
        <w:rPr>
          <w:sz w:val="24"/>
          <w:szCs w:val="24"/>
        </w:rPr>
        <w:t xml:space="preserve"> 2016</w:t>
      </w:r>
    </w:p>
    <w:p w:rsidR="00DF32BE" w:rsidRPr="00373BF5" w:rsidRDefault="00DF32BE" w:rsidP="005230CA">
      <w:pPr>
        <w:tabs>
          <w:tab w:val="left" w:pos="851"/>
          <w:tab w:val="left" w:pos="8222"/>
        </w:tabs>
        <w:ind w:left="851" w:hanging="851"/>
        <w:rPr>
          <w:sz w:val="24"/>
          <w:szCs w:val="24"/>
        </w:rPr>
      </w:pPr>
    </w:p>
    <w:p w:rsidR="00DF32BE" w:rsidRPr="00373BF5" w:rsidRDefault="00DF32BE" w:rsidP="005230CA">
      <w:pPr>
        <w:tabs>
          <w:tab w:val="left" w:pos="851"/>
          <w:tab w:val="left" w:pos="8222"/>
        </w:tabs>
        <w:rPr>
          <w:b/>
          <w:sz w:val="24"/>
          <w:szCs w:val="24"/>
        </w:rPr>
      </w:pPr>
      <w:r w:rsidRPr="00373BF5">
        <w:rPr>
          <w:b/>
          <w:sz w:val="24"/>
          <w:szCs w:val="24"/>
        </w:rPr>
        <w:t>11.</w:t>
      </w:r>
      <w:r w:rsidRPr="00373BF5">
        <w:rPr>
          <w:b/>
          <w:sz w:val="24"/>
          <w:szCs w:val="24"/>
        </w:rPr>
        <w:tab/>
        <w:t>UDLEVERINGSBESTEMMELSE</w:t>
      </w:r>
    </w:p>
    <w:p w:rsidR="005230CA" w:rsidRPr="00407DF0" w:rsidRDefault="00407DF0" w:rsidP="00407DF0">
      <w:pPr>
        <w:ind w:left="851"/>
        <w:rPr>
          <w:sz w:val="24"/>
          <w:szCs w:val="24"/>
          <w:lang w:eastAsia="da-DK"/>
        </w:rPr>
      </w:pPr>
      <w:r w:rsidRPr="00373BF5">
        <w:rPr>
          <w:bCs/>
          <w:sz w:val="24"/>
          <w:szCs w:val="24"/>
          <w:lang w:eastAsia="da-DK"/>
        </w:rPr>
        <w:t>BP</w:t>
      </w:r>
    </w:p>
    <w:p w:rsidR="0003527F" w:rsidRPr="005230CA" w:rsidRDefault="0003527F" w:rsidP="005230CA">
      <w:pPr>
        <w:rPr>
          <w:sz w:val="24"/>
          <w:szCs w:val="24"/>
        </w:rPr>
      </w:pPr>
    </w:p>
    <w:sectPr w:rsidR="0003527F" w:rsidRPr="005230CA" w:rsidSect="005A12C7">
      <w:headerReference w:type="default" r:id="rId9"/>
      <w:footerReference w:type="default" r:id="rId10"/>
      <w:headerReference w:type="first" r:id="rId11"/>
      <w:footerReference w:type="first" r:id="rId12"/>
      <w:pgSz w:w="11906" w:h="16838" w:code="9"/>
      <w:pgMar w:top="709" w:right="1134" w:bottom="1701" w:left="1134"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4D8" w:rsidRDefault="004C24D8">
      <w:r>
        <w:separator/>
      </w:r>
    </w:p>
  </w:endnote>
  <w:endnote w:type="continuationSeparator" w:id="0">
    <w:p w:rsidR="004C24D8" w:rsidRDefault="004C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D8" w:rsidRDefault="004C24D8">
    <w:pPr>
      <w:pStyle w:val="Sidefod"/>
      <w:pBdr>
        <w:bottom w:val="single" w:sz="6" w:space="1" w:color="auto"/>
      </w:pBdr>
      <w:tabs>
        <w:tab w:val="clear" w:pos="4819"/>
        <w:tab w:val="left" w:pos="8647"/>
      </w:tabs>
      <w:rPr>
        <w:i/>
        <w:snapToGrid w:val="0"/>
        <w:sz w:val="18"/>
      </w:rPr>
    </w:pPr>
  </w:p>
  <w:p w:rsidR="004C24D8" w:rsidRDefault="004C24D8">
    <w:pPr>
      <w:pStyle w:val="Sidefod"/>
      <w:tabs>
        <w:tab w:val="clear" w:pos="4819"/>
        <w:tab w:val="left" w:pos="8647"/>
      </w:tabs>
      <w:rPr>
        <w:i/>
        <w:snapToGrid w:val="0"/>
        <w:sz w:val="18"/>
      </w:rPr>
    </w:pPr>
  </w:p>
  <w:p w:rsidR="004C24D8" w:rsidRDefault="00797B95">
    <w:pPr>
      <w:pStyle w:val="Sidefod"/>
      <w:tabs>
        <w:tab w:val="clear" w:pos="4819"/>
        <w:tab w:val="left" w:pos="8647"/>
      </w:tabs>
      <w:rPr>
        <w:i/>
        <w:sz w:val="18"/>
      </w:rPr>
    </w:pPr>
    <w:r>
      <w:rPr>
        <w:i/>
        <w:snapToGrid w:val="0"/>
        <w:sz w:val="18"/>
      </w:rPr>
      <w:fldChar w:fldCharType="begin"/>
    </w:r>
    <w:r w:rsidR="004C24D8">
      <w:rPr>
        <w:i/>
        <w:snapToGrid w:val="0"/>
        <w:sz w:val="18"/>
      </w:rPr>
      <w:instrText xml:space="preserve"> FILENAME </w:instrText>
    </w:r>
    <w:r>
      <w:rPr>
        <w:i/>
        <w:snapToGrid w:val="0"/>
        <w:sz w:val="18"/>
      </w:rPr>
      <w:fldChar w:fldCharType="separate"/>
    </w:r>
    <w:r w:rsidR="0069546D">
      <w:rPr>
        <w:i/>
        <w:noProof/>
        <w:snapToGrid w:val="0"/>
        <w:sz w:val="18"/>
      </w:rPr>
      <w:t>Ceftiosan, injektionsvæske, suspension 50 mg-ml</w:t>
    </w:r>
    <w:r>
      <w:rPr>
        <w:i/>
        <w:snapToGrid w:val="0"/>
        <w:sz w:val="18"/>
      </w:rPr>
      <w:fldChar w:fldCharType="end"/>
    </w:r>
    <w:r w:rsidR="004C24D8">
      <w:rPr>
        <w:i/>
        <w:snapToGrid w:val="0"/>
        <w:sz w:val="18"/>
      </w:rPr>
      <w:tab/>
      <w:t xml:space="preserve">Side </w:t>
    </w:r>
    <w:r>
      <w:rPr>
        <w:i/>
        <w:snapToGrid w:val="0"/>
        <w:sz w:val="18"/>
      </w:rPr>
      <w:fldChar w:fldCharType="begin"/>
    </w:r>
    <w:r w:rsidR="004C24D8">
      <w:rPr>
        <w:i/>
        <w:snapToGrid w:val="0"/>
        <w:sz w:val="18"/>
      </w:rPr>
      <w:instrText xml:space="preserve"> PAGE </w:instrText>
    </w:r>
    <w:r>
      <w:rPr>
        <w:i/>
        <w:snapToGrid w:val="0"/>
        <w:sz w:val="18"/>
      </w:rPr>
      <w:fldChar w:fldCharType="separate"/>
    </w:r>
    <w:r w:rsidR="00091284">
      <w:rPr>
        <w:i/>
        <w:noProof/>
        <w:snapToGrid w:val="0"/>
        <w:sz w:val="18"/>
      </w:rPr>
      <w:t>8</w:t>
    </w:r>
    <w:r>
      <w:rPr>
        <w:i/>
        <w:snapToGrid w:val="0"/>
        <w:sz w:val="18"/>
      </w:rPr>
      <w:fldChar w:fldCharType="end"/>
    </w:r>
    <w:r w:rsidR="004C24D8">
      <w:rPr>
        <w:i/>
        <w:snapToGrid w:val="0"/>
        <w:sz w:val="18"/>
      </w:rPr>
      <w:t xml:space="preserve"> af </w:t>
    </w:r>
    <w:r>
      <w:rPr>
        <w:i/>
        <w:snapToGrid w:val="0"/>
        <w:sz w:val="18"/>
      </w:rPr>
      <w:fldChar w:fldCharType="begin"/>
    </w:r>
    <w:r w:rsidR="004C24D8">
      <w:rPr>
        <w:i/>
        <w:snapToGrid w:val="0"/>
        <w:sz w:val="18"/>
      </w:rPr>
      <w:instrText xml:space="preserve"> NUMPAGES </w:instrText>
    </w:r>
    <w:r>
      <w:rPr>
        <w:i/>
        <w:snapToGrid w:val="0"/>
        <w:sz w:val="18"/>
      </w:rPr>
      <w:fldChar w:fldCharType="separate"/>
    </w:r>
    <w:r w:rsidR="00091284">
      <w:rPr>
        <w:i/>
        <w:noProof/>
        <w:snapToGrid w:val="0"/>
        <w:sz w:val="18"/>
      </w:rPr>
      <w:t>8</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D8" w:rsidRDefault="004C24D8">
    <w:pPr>
      <w:pStyle w:val="Sidefod"/>
      <w:pBdr>
        <w:bottom w:val="single" w:sz="6" w:space="1" w:color="auto"/>
      </w:pBdr>
      <w:tabs>
        <w:tab w:val="clear" w:pos="4819"/>
        <w:tab w:val="left" w:pos="8647"/>
      </w:tabs>
      <w:rPr>
        <w:i/>
        <w:snapToGrid w:val="0"/>
        <w:sz w:val="18"/>
      </w:rPr>
    </w:pPr>
  </w:p>
  <w:p w:rsidR="004C24D8" w:rsidRDefault="004C24D8">
    <w:pPr>
      <w:pStyle w:val="Sidefod"/>
      <w:tabs>
        <w:tab w:val="clear" w:pos="4819"/>
        <w:tab w:val="left" w:pos="8647"/>
      </w:tabs>
      <w:rPr>
        <w:i/>
        <w:snapToGrid w:val="0"/>
        <w:sz w:val="18"/>
      </w:rPr>
    </w:pPr>
  </w:p>
  <w:p w:rsidR="004C24D8" w:rsidRDefault="00797B95">
    <w:pPr>
      <w:pStyle w:val="Sidefod"/>
      <w:tabs>
        <w:tab w:val="clear" w:pos="4819"/>
        <w:tab w:val="left" w:pos="8647"/>
      </w:tabs>
      <w:rPr>
        <w:i/>
        <w:sz w:val="18"/>
      </w:rPr>
    </w:pPr>
    <w:r>
      <w:rPr>
        <w:i/>
        <w:snapToGrid w:val="0"/>
        <w:sz w:val="18"/>
      </w:rPr>
      <w:fldChar w:fldCharType="begin"/>
    </w:r>
    <w:r w:rsidR="004C24D8">
      <w:rPr>
        <w:i/>
        <w:snapToGrid w:val="0"/>
        <w:sz w:val="18"/>
      </w:rPr>
      <w:instrText xml:space="preserve"> FILENAME </w:instrText>
    </w:r>
    <w:r>
      <w:rPr>
        <w:i/>
        <w:snapToGrid w:val="0"/>
        <w:sz w:val="18"/>
      </w:rPr>
      <w:fldChar w:fldCharType="separate"/>
    </w:r>
    <w:r w:rsidR="0069546D">
      <w:rPr>
        <w:i/>
        <w:noProof/>
        <w:snapToGrid w:val="0"/>
        <w:sz w:val="18"/>
      </w:rPr>
      <w:t>Ceftiosan, injektionsvæske, suspension 50 mg-ml</w:t>
    </w:r>
    <w:r>
      <w:rPr>
        <w:i/>
        <w:snapToGrid w:val="0"/>
        <w:sz w:val="18"/>
      </w:rPr>
      <w:fldChar w:fldCharType="end"/>
    </w:r>
    <w:r w:rsidR="004C24D8">
      <w:rPr>
        <w:i/>
        <w:snapToGrid w:val="0"/>
        <w:sz w:val="18"/>
      </w:rPr>
      <w:tab/>
      <w:t xml:space="preserve">Side </w:t>
    </w:r>
    <w:r>
      <w:rPr>
        <w:i/>
        <w:snapToGrid w:val="0"/>
        <w:sz w:val="18"/>
      </w:rPr>
      <w:fldChar w:fldCharType="begin"/>
    </w:r>
    <w:r w:rsidR="004C24D8">
      <w:rPr>
        <w:i/>
        <w:snapToGrid w:val="0"/>
        <w:sz w:val="18"/>
      </w:rPr>
      <w:instrText xml:space="preserve"> PAGE </w:instrText>
    </w:r>
    <w:r>
      <w:rPr>
        <w:i/>
        <w:snapToGrid w:val="0"/>
        <w:sz w:val="18"/>
      </w:rPr>
      <w:fldChar w:fldCharType="separate"/>
    </w:r>
    <w:r w:rsidR="00091284">
      <w:rPr>
        <w:i/>
        <w:noProof/>
        <w:snapToGrid w:val="0"/>
        <w:sz w:val="18"/>
      </w:rPr>
      <w:t>1</w:t>
    </w:r>
    <w:r>
      <w:rPr>
        <w:i/>
        <w:snapToGrid w:val="0"/>
        <w:sz w:val="18"/>
      </w:rPr>
      <w:fldChar w:fldCharType="end"/>
    </w:r>
    <w:r w:rsidR="004C24D8">
      <w:rPr>
        <w:i/>
        <w:snapToGrid w:val="0"/>
        <w:sz w:val="18"/>
      </w:rPr>
      <w:t xml:space="preserve"> af </w:t>
    </w:r>
    <w:r>
      <w:rPr>
        <w:i/>
        <w:snapToGrid w:val="0"/>
        <w:sz w:val="18"/>
      </w:rPr>
      <w:fldChar w:fldCharType="begin"/>
    </w:r>
    <w:r w:rsidR="004C24D8">
      <w:rPr>
        <w:i/>
        <w:snapToGrid w:val="0"/>
        <w:sz w:val="18"/>
      </w:rPr>
      <w:instrText xml:space="preserve"> NUMPAGES </w:instrText>
    </w:r>
    <w:r>
      <w:rPr>
        <w:i/>
        <w:snapToGrid w:val="0"/>
        <w:sz w:val="18"/>
      </w:rPr>
      <w:fldChar w:fldCharType="separate"/>
    </w:r>
    <w:r w:rsidR="00091284">
      <w:rPr>
        <w:i/>
        <w:noProof/>
        <w:snapToGrid w:val="0"/>
        <w:sz w:val="18"/>
      </w:rPr>
      <w:t>8</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4D8" w:rsidRDefault="004C24D8">
      <w:r>
        <w:separator/>
      </w:r>
    </w:p>
  </w:footnote>
  <w:footnote w:type="continuationSeparator" w:id="0">
    <w:p w:rsidR="004C24D8" w:rsidRDefault="004C2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D8" w:rsidRDefault="004C24D8">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D8" w:rsidRDefault="004C24D8">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08659A4"/>
    <w:multiLevelType w:val="hybridMultilevel"/>
    <w:tmpl w:val="5A8E876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E0"/>
    <w:rsid w:val="00006F4C"/>
    <w:rsid w:val="0003527F"/>
    <w:rsid w:val="00091284"/>
    <w:rsid w:val="00136062"/>
    <w:rsid w:val="0014604A"/>
    <w:rsid w:val="001577E4"/>
    <w:rsid w:val="001858CA"/>
    <w:rsid w:val="001E12BF"/>
    <w:rsid w:val="00205130"/>
    <w:rsid w:val="00207D9A"/>
    <w:rsid w:val="00222C59"/>
    <w:rsid w:val="00293B4E"/>
    <w:rsid w:val="00311C87"/>
    <w:rsid w:val="003140E9"/>
    <w:rsid w:val="00321549"/>
    <w:rsid w:val="00362164"/>
    <w:rsid w:val="00373BF5"/>
    <w:rsid w:val="003757E1"/>
    <w:rsid w:val="003B21C0"/>
    <w:rsid w:val="003C0F16"/>
    <w:rsid w:val="00407DF0"/>
    <w:rsid w:val="004C24D8"/>
    <w:rsid w:val="004F6558"/>
    <w:rsid w:val="004F70E4"/>
    <w:rsid w:val="00510A4B"/>
    <w:rsid w:val="00515149"/>
    <w:rsid w:val="005230CA"/>
    <w:rsid w:val="0052417C"/>
    <w:rsid w:val="00593CA9"/>
    <w:rsid w:val="005A12C7"/>
    <w:rsid w:val="005C54D2"/>
    <w:rsid w:val="005C565A"/>
    <w:rsid w:val="00636DDB"/>
    <w:rsid w:val="00641973"/>
    <w:rsid w:val="006542C4"/>
    <w:rsid w:val="006633B4"/>
    <w:rsid w:val="0069546D"/>
    <w:rsid w:val="00722900"/>
    <w:rsid w:val="007624D9"/>
    <w:rsid w:val="007944D3"/>
    <w:rsid w:val="00797B95"/>
    <w:rsid w:val="007D4A8D"/>
    <w:rsid w:val="007E52C0"/>
    <w:rsid w:val="008E673D"/>
    <w:rsid w:val="008F7B39"/>
    <w:rsid w:val="009111D5"/>
    <w:rsid w:val="00A63C80"/>
    <w:rsid w:val="00AB345C"/>
    <w:rsid w:val="00AB5E41"/>
    <w:rsid w:val="00AB78B1"/>
    <w:rsid w:val="00B0508D"/>
    <w:rsid w:val="00B05E3E"/>
    <w:rsid w:val="00B27944"/>
    <w:rsid w:val="00B56D23"/>
    <w:rsid w:val="00C20257"/>
    <w:rsid w:val="00C62165"/>
    <w:rsid w:val="00C86328"/>
    <w:rsid w:val="00D13624"/>
    <w:rsid w:val="00D17830"/>
    <w:rsid w:val="00DA100F"/>
    <w:rsid w:val="00DE2124"/>
    <w:rsid w:val="00DE2578"/>
    <w:rsid w:val="00DF32BE"/>
    <w:rsid w:val="00E82E6C"/>
    <w:rsid w:val="00EB6C98"/>
    <w:rsid w:val="00ED6530"/>
    <w:rsid w:val="00F239F2"/>
    <w:rsid w:val="00F641E0"/>
    <w:rsid w:val="00FE09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EBEB3895-F865-41EB-B073-3E391100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2C7"/>
    <w:rPr>
      <w:sz w:val="23"/>
      <w:lang w:eastAsia="en-US"/>
    </w:rPr>
  </w:style>
  <w:style w:type="paragraph" w:styleId="Overskrift1">
    <w:name w:val="heading 1"/>
    <w:basedOn w:val="Normal"/>
    <w:next w:val="Normal"/>
    <w:qFormat/>
    <w:rsid w:val="005A12C7"/>
    <w:pPr>
      <w:keepNext/>
      <w:spacing w:before="240" w:after="60"/>
      <w:outlineLvl w:val="0"/>
    </w:pPr>
    <w:rPr>
      <w:rFonts w:ascii="Arial" w:hAnsi="Arial"/>
      <w:b/>
      <w:kern w:val="28"/>
      <w:sz w:val="28"/>
    </w:rPr>
  </w:style>
  <w:style w:type="paragraph" w:styleId="Overskrift3">
    <w:name w:val="heading 3"/>
    <w:basedOn w:val="Normal"/>
    <w:next w:val="Normal"/>
    <w:qFormat/>
    <w:rsid w:val="005A12C7"/>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paragraph" w:styleId="NormalWeb">
    <w:name w:val="Normal (Web)"/>
    <w:basedOn w:val="Normal"/>
    <w:rsid w:val="005C54D2"/>
    <w:pPr>
      <w:spacing w:before="100" w:beforeAutospacing="1" w:after="100" w:afterAutospacing="1"/>
    </w:pPr>
    <w:rPr>
      <w:rFonts w:ascii="Arial Unicode MS" w:eastAsia="Arial Unicode MS" w:hAnsi="Arial Unicode MS" w:cs="Arial Unicode MS"/>
      <w:snapToGrid w:val="0"/>
      <w:sz w:val="24"/>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1888</Words>
  <Characters>12351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2016061534 pkt. 6.3 ændret til 3 år</dc:description>
  <cp:lastModifiedBy>Helle Munck</cp:lastModifiedBy>
  <cp:revision>4</cp:revision>
  <cp:lastPrinted>2016-02-19T13:01:00Z</cp:lastPrinted>
  <dcterms:created xsi:type="dcterms:W3CDTF">2016-10-07T06:47:00Z</dcterms:created>
  <dcterms:modified xsi:type="dcterms:W3CDTF">2017-03-03T12:14:00Z</dcterms:modified>
</cp:coreProperties>
</file>