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2E0B2" w14:textId="77777777" w:rsidR="008203A8" w:rsidRPr="008F49E1" w:rsidRDefault="008203A8" w:rsidP="008203A8">
      <w:pPr>
        <w:rPr>
          <w:sz w:val="24"/>
          <w:szCs w:val="24"/>
        </w:rPr>
      </w:pPr>
      <w:r w:rsidRPr="005B0036">
        <w:rPr>
          <w:noProof/>
          <w:sz w:val="24"/>
          <w:szCs w:val="24"/>
          <w:lang w:eastAsia="da-DK"/>
        </w:rPr>
        <w:drawing>
          <wp:inline distT="0" distB="0" distL="0" distR="0" wp14:anchorId="59EE7900" wp14:editId="2CA4DBF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07A2E9CE" w14:textId="77777777" w:rsidR="008203A8" w:rsidRDefault="008203A8" w:rsidP="008203A8">
      <w:pPr>
        <w:rPr>
          <w:sz w:val="24"/>
          <w:szCs w:val="24"/>
        </w:rPr>
      </w:pPr>
    </w:p>
    <w:p w14:paraId="0FF02ED9" w14:textId="2848468A" w:rsidR="008203A8" w:rsidRPr="00406EE7" w:rsidRDefault="008203A8" w:rsidP="008203A8">
      <w:pPr>
        <w:tabs>
          <w:tab w:val="right" w:pos="9356"/>
        </w:tabs>
        <w:rPr>
          <w:b/>
          <w:sz w:val="24"/>
          <w:szCs w:val="24"/>
        </w:rPr>
      </w:pPr>
      <w:r>
        <w:rPr>
          <w:b/>
          <w:sz w:val="24"/>
          <w:szCs w:val="24"/>
        </w:rPr>
        <w:tab/>
      </w:r>
      <w:r w:rsidR="00142B03">
        <w:rPr>
          <w:b/>
          <w:sz w:val="24"/>
          <w:szCs w:val="24"/>
        </w:rPr>
        <w:t>2. oktober 2026</w:t>
      </w:r>
    </w:p>
    <w:p w14:paraId="0C41F85A" w14:textId="77777777" w:rsidR="008203A8" w:rsidRDefault="008203A8" w:rsidP="008203A8">
      <w:pPr>
        <w:rPr>
          <w:sz w:val="24"/>
          <w:szCs w:val="24"/>
        </w:rPr>
      </w:pPr>
    </w:p>
    <w:p w14:paraId="59E14D0A" w14:textId="77777777" w:rsidR="008203A8" w:rsidRDefault="008203A8" w:rsidP="008203A8">
      <w:pPr>
        <w:jc w:val="center"/>
        <w:rPr>
          <w:b/>
          <w:sz w:val="24"/>
          <w:szCs w:val="24"/>
        </w:rPr>
      </w:pPr>
    </w:p>
    <w:p w14:paraId="33556940" w14:textId="77777777" w:rsidR="008203A8" w:rsidRPr="00406EE7" w:rsidRDefault="008203A8" w:rsidP="008203A8">
      <w:pPr>
        <w:jc w:val="center"/>
        <w:rPr>
          <w:b/>
          <w:sz w:val="24"/>
          <w:szCs w:val="24"/>
        </w:rPr>
      </w:pPr>
      <w:r w:rsidRPr="00406EE7">
        <w:rPr>
          <w:b/>
          <w:sz w:val="24"/>
          <w:szCs w:val="24"/>
        </w:rPr>
        <w:t>PRODUKTRESUMÉ</w:t>
      </w:r>
    </w:p>
    <w:p w14:paraId="6EB39650" w14:textId="77777777" w:rsidR="008203A8" w:rsidRPr="00406EE7" w:rsidRDefault="008203A8" w:rsidP="008203A8">
      <w:pPr>
        <w:jc w:val="center"/>
        <w:rPr>
          <w:b/>
          <w:sz w:val="24"/>
          <w:szCs w:val="24"/>
        </w:rPr>
      </w:pPr>
    </w:p>
    <w:p w14:paraId="7A9A61A3" w14:textId="77777777" w:rsidR="008203A8" w:rsidRPr="00406EE7" w:rsidRDefault="008203A8" w:rsidP="008203A8">
      <w:pPr>
        <w:jc w:val="center"/>
        <w:rPr>
          <w:b/>
          <w:sz w:val="24"/>
          <w:szCs w:val="24"/>
        </w:rPr>
      </w:pPr>
      <w:r w:rsidRPr="00406EE7">
        <w:rPr>
          <w:b/>
          <w:sz w:val="24"/>
          <w:szCs w:val="24"/>
        </w:rPr>
        <w:t>for</w:t>
      </w:r>
    </w:p>
    <w:p w14:paraId="0FA09DAF" w14:textId="77777777" w:rsidR="008203A8" w:rsidRPr="00406EE7" w:rsidRDefault="008203A8" w:rsidP="008203A8">
      <w:pPr>
        <w:jc w:val="center"/>
        <w:rPr>
          <w:b/>
          <w:sz w:val="24"/>
          <w:szCs w:val="24"/>
        </w:rPr>
      </w:pPr>
    </w:p>
    <w:p w14:paraId="1FCDF29B" w14:textId="79418340" w:rsidR="008203A8" w:rsidRPr="00565A74" w:rsidRDefault="0051739A" w:rsidP="008203A8">
      <w:pPr>
        <w:jc w:val="center"/>
        <w:rPr>
          <w:b/>
          <w:sz w:val="24"/>
          <w:szCs w:val="24"/>
        </w:rPr>
      </w:pPr>
      <w:r>
        <w:rPr>
          <w:b/>
          <w:sz w:val="24"/>
          <w:szCs w:val="24"/>
        </w:rPr>
        <w:t>Cetrimilk, intrammamær suspension</w:t>
      </w:r>
    </w:p>
    <w:p w14:paraId="3AE0E858" w14:textId="77777777" w:rsidR="008203A8" w:rsidRPr="00406EE7" w:rsidRDefault="008203A8" w:rsidP="008203A8">
      <w:pPr>
        <w:jc w:val="both"/>
        <w:rPr>
          <w:sz w:val="24"/>
          <w:szCs w:val="24"/>
        </w:rPr>
      </w:pPr>
    </w:p>
    <w:p w14:paraId="613E4F1C" w14:textId="77777777" w:rsidR="008203A8" w:rsidRDefault="008203A8" w:rsidP="008203A8">
      <w:pPr>
        <w:jc w:val="both"/>
        <w:rPr>
          <w:sz w:val="24"/>
          <w:szCs w:val="24"/>
        </w:rPr>
      </w:pPr>
    </w:p>
    <w:p w14:paraId="2E6DC887" w14:textId="77777777" w:rsidR="008203A8" w:rsidRPr="00406EE7" w:rsidRDefault="008203A8" w:rsidP="008203A8">
      <w:pPr>
        <w:jc w:val="both"/>
        <w:rPr>
          <w:sz w:val="24"/>
          <w:szCs w:val="24"/>
        </w:rPr>
      </w:pPr>
    </w:p>
    <w:p w14:paraId="44B2B756" w14:textId="77777777" w:rsidR="008203A8" w:rsidRPr="00406EE7" w:rsidRDefault="008203A8" w:rsidP="008203A8">
      <w:pPr>
        <w:ind w:left="851" w:hanging="851"/>
        <w:rPr>
          <w:b/>
          <w:sz w:val="24"/>
          <w:szCs w:val="24"/>
        </w:rPr>
      </w:pPr>
      <w:r w:rsidRPr="00406EE7">
        <w:rPr>
          <w:b/>
          <w:sz w:val="24"/>
          <w:szCs w:val="24"/>
        </w:rPr>
        <w:t>0.</w:t>
      </w:r>
      <w:r w:rsidRPr="00406EE7">
        <w:rPr>
          <w:b/>
          <w:sz w:val="24"/>
          <w:szCs w:val="24"/>
        </w:rPr>
        <w:tab/>
        <w:t>D.SP.NR</w:t>
      </w:r>
      <w:r>
        <w:rPr>
          <w:b/>
          <w:sz w:val="24"/>
          <w:szCs w:val="24"/>
        </w:rPr>
        <w:t>.</w:t>
      </w:r>
    </w:p>
    <w:p w14:paraId="17304559" w14:textId="1016E0A3" w:rsidR="008203A8" w:rsidRPr="00406EE7" w:rsidRDefault="003D5899" w:rsidP="008203A8">
      <w:pPr>
        <w:ind w:left="851"/>
        <w:rPr>
          <w:sz w:val="24"/>
          <w:szCs w:val="24"/>
        </w:rPr>
      </w:pPr>
      <w:r>
        <w:rPr>
          <w:sz w:val="24"/>
          <w:szCs w:val="24"/>
        </w:rPr>
        <w:t>34707</w:t>
      </w:r>
    </w:p>
    <w:p w14:paraId="31E11869" w14:textId="77777777" w:rsidR="008203A8" w:rsidRPr="00406EE7" w:rsidRDefault="008203A8" w:rsidP="008203A8">
      <w:pPr>
        <w:ind w:left="851"/>
        <w:rPr>
          <w:sz w:val="24"/>
          <w:szCs w:val="24"/>
        </w:rPr>
      </w:pPr>
    </w:p>
    <w:p w14:paraId="23724D03" w14:textId="77777777" w:rsidR="008203A8" w:rsidRPr="00406EE7" w:rsidRDefault="008203A8" w:rsidP="008203A8">
      <w:pPr>
        <w:ind w:left="851" w:hanging="851"/>
        <w:rPr>
          <w:b/>
          <w:sz w:val="24"/>
          <w:szCs w:val="24"/>
        </w:rPr>
      </w:pPr>
      <w:r w:rsidRPr="00406EE7">
        <w:rPr>
          <w:b/>
          <w:sz w:val="24"/>
          <w:szCs w:val="24"/>
        </w:rPr>
        <w:t>1.</w:t>
      </w:r>
      <w:r w:rsidRPr="00406EE7">
        <w:rPr>
          <w:b/>
          <w:sz w:val="24"/>
          <w:szCs w:val="24"/>
        </w:rPr>
        <w:tab/>
        <w:t>VETERINÆRLÆGEMIDLETS NAVN</w:t>
      </w:r>
    </w:p>
    <w:p w14:paraId="73012FE6" w14:textId="774B4C17" w:rsidR="008203A8" w:rsidRDefault="003D5899" w:rsidP="008203A8">
      <w:pPr>
        <w:ind w:left="851"/>
        <w:rPr>
          <w:sz w:val="24"/>
          <w:szCs w:val="24"/>
        </w:rPr>
      </w:pPr>
      <w:r>
        <w:rPr>
          <w:sz w:val="24"/>
          <w:szCs w:val="24"/>
        </w:rPr>
        <w:t>Cetrimilk</w:t>
      </w:r>
    </w:p>
    <w:p w14:paraId="0F977328" w14:textId="77777777" w:rsidR="008203A8" w:rsidRDefault="008203A8" w:rsidP="008203A8">
      <w:pPr>
        <w:ind w:left="851"/>
        <w:rPr>
          <w:sz w:val="24"/>
          <w:szCs w:val="24"/>
        </w:rPr>
      </w:pPr>
    </w:p>
    <w:p w14:paraId="667D12ED" w14:textId="49BC5A33" w:rsidR="003D5899" w:rsidRPr="003D5899" w:rsidRDefault="003D5899" w:rsidP="003D5899">
      <w:pPr>
        <w:ind w:left="851"/>
        <w:rPr>
          <w:sz w:val="24"/>
          <w:szCs w:val="24"/>
        </w:rPr>
      </w:pPr>
      <w:r w:rsidRPr="003D5899">
        <w:rPr>
          <w:sz w:val="24"/>
          <w:szCs w:val="24"/>
        </w:rPr>
        <w:t xml:space="preserve">Lægemiddelform: </w:t>
      </w:r>
      <w:r>
        <w:rPr>
          <w:sz w:val="24"/>
          <w:szCs w:val="24"/>
        </w:rPr>
        <w:t>I</w:t>
      </w:r>
      <w:r w:rsidRPr="003D5899">
        <w:rPr>
          <w:sz w:val="24"/>
          <w:szCs w:val="24"/>
        </w:rPr>
        <w:t>ntramammær suspension</w:t>
      </w:r>
    </w:p>
    <w:p w14:paraId="674C01DC" w14:textId="2E3BEE8B" w:rsidR="003D5899" w:rsidRPr="003D5899" w:rsidRDefault="003D5899" w:rsidP="003D5899">
      <w:pPr>
        <w:ind w:left="851"/>
        <w:rPr>
          <w:sz w:val="24"/>
          <w:szCs w:val="24"/>
        </w:rPr>
      </w:pPr>
      <w:r w:rsidRPr="003D5899">
        <w:rPr>
          <w:sz w:val="24"/>
          <w:szCs w:val="24"/>
        </w:rPr>
        <w:t>Styrke: 250 mg</w:t>
      </w:r>
      <w:r w:rsidR="001F4D86">
        <w:rPr>
          <w:sz w:val="24"/>
          <w:szCs w:val="24"/>
        </w:rPr>
        <w:t>/dosis</w:t>
      </w:r>
    </w:p>
    <w:p w14:paraId="6F89D184" w14:textId="77777777" w:rsidR="008203A8" w:rsidRPr="00406EE7" w:rsidRDefault="008203A8" w:rsidP="008203A8">
      <w:pPr>
        <w:ind w:left="851"/>
        <w:rPr>
          <w:sz w:val="24"/>
          <w:szCs w:val="24"/>
        </w:rPr>
      </w:pPr>
    </w:p>
    <w:p w14:paraId="1537A3DA" w14:textId="77777777" w:rsidR="008203A8" w:rsidRPr="00406EE7" w:rsidRDefault="008203A8" w:rsidP="008203A8">
      <w:pPr>
        <w:ind w:left="851" w:hanging="851"/>
        <w:rPr>
          <w:b/>
          <w:sz w:val="24"/>
          <w:szCs w:val="24"/>
        </w:rPr>
      </w:pPr>
      <w:r w:rsidRPr="00406EE7">
        <w:rPr>
          <w:b/>
          <w:sz w:val="24"/>
          <w:szCs w:val="24"/>
        </w:rPr>
        <w:t>2.</w:t>
      </w:r>
      <w:r w:rsidRPr="00406EE7">
        <w:rPr>
          <w:b/>
          <w:sz w:val="24"/>
          <w:szCs w:val="24"/>
        </w:rPr>
        <w:tab/>
        <w:t>KVALITATIV OG KVANTITATIV SAMMENSÆTNING</w:t>
      </w:r>
    </w:p>
    <w:p w14:paraId="66D74782" w14:textId="77777777" w:rsidR="003D5899" w:rsidRPr="003D5899" w:rsidRDefault="003D5899" w:rsidP="003D5899">
      <w:pPr>
        <w:ind w:left="851"/>
        <w:rPr>
          <w:sz w:val="24"/>
          <w:szCs w:val="24"/>
        </w:rPr>
      </w:pPr>
      <w:r w:rsidRPr="003D5899">
        <w:rPr>
          <w:bCs/>
          <w:sz w:val="24"/>
          <w:szCs w:val="24"/>
        </w:rPr>
        <w:t>Hver intramammær sprøjte (8 g) indeholder:</w:t>
      </w:r>
    </w:p>
    <w:p w14:paraId="6BDF4201" w14:textId="77777777" w:rsidR="003D5899" w:rsidRPr="003D5899" w:rsidRDefault="003D5899" w:rsidP="003D5899">
      <w:pPr>
        <w:ind w:left="851"/>
        <w:rPr>
          <w:sz w:val="24"/>
          <w:szCs w:val="24"/>
        </w:rPr>
      </w:pPr>
    </w:p>
    <w:p w14:paraId="6EF42343" w14:textId="77777777" w:rsidR="003D5899" w:rsidRPr="003D5899" w:rsidRDefault="003D5899" w:rsidP="003D5899">
      <w:pPr>
        <w:ind w:left="851"/>
        <w:rPr>
          <w:b/>
          <w:sz w:val="24"/>
          <w:szCs w:val="24"/>
        </w:rPr>
      </w:pPr>
      <w:r w:rsidRPr="003D5899">
        <w:rPr>
          <w:b/>
          <w:sz w:val="24"/>
          <w:szCs w:val="24"/>
        </w:rPr>
        <w:t>Aktive stoffer:</w:t>
      </w:r>
    </w:p>
    <w:p w14:paraId="26F9A7C5" w14:textId="5FAD3E4F" w:rsidR="003D5899" w:rsidRPr="003D5899" w:rsidRDefault="003D5899" w:rsidP="003D5899">
      <w:pPr>
        <w:ind w:left="851"/>
        <w:rPr>
          <w:iCs/>
          <w:sz w:val="24"/>
          <w:szCs w:val="24"/>
        </w:rPr>
      </w:pPr>
      <w:r w:rsidRPr="003D5899">
        <w:rPr>
          <w:iCs/>
          <w:sz w:val="24"/>
          <w:szCs w:val="24"/>
        </w:rPr>
        <w:t>Cefacetril</w:t>
      </w:r>
      <w:r w:rsidRPr="003D5899">
        <w:rPr>
          <w:iCs/>
          <w:sz w:val="24"/>
          <w:szCs w:val="24"/>
        </w:rPr>
        <w:tab/>
      </w:r>
      <w:r w:rsidRPr="003D5899">
        <w:rPr>
          <w:iCs/>
          <w:sz w:val="24"/>
          <w:szCs w:val="24"/>
        </w:rPr>
        <w:tab/>
        <w:t>234,8 mg</w:t>
      </w:r>
    </w:p>
    <w:p w14:paraId="52A5EFBB" w14:textId="6524BC61" w:rsidR="003D5899" w:rsidRPr="003D5899" w:rsidRDefault="003D5899" w:rsidP="003D5899">
      <w:pPr>
        <w:ind w:left="851"/>
        <w:rPr>
          <w:iCs/>
          <w:sz w:val="24"/>
          <w:szCs w:val="24"/>
        </w:rPr>
      </w:pPr>
      <w:r w:rsidRPr="003D5899">
        <w:rPr>
          <w:iCs/>
          <w:sz w:val="24"/>
          <w:szCs w:val="24"/>
        </w:rPr>
        <w:t>svarende til cefacetrilnatrium</w:t>
      </w:r>
      <w:r w:rsidRPr="003D5899">
        <w:rPr>
          <w:iCs/>
          <w:sz w:val="24"/>
          <w:szCs w:val="24"/>
        </w:rPr>
        <w:tab/>
        <w:t>250 mg</w:t>
      </w:r>
      <w:r w:rsidRPr="003D5899">
        <w:rPr>
          <w:iCs/>
          <w:sz w:val="24"/>
          <w:szCs w:val="24"/>
        </w:rPr>
        <w:tab/>
      </w:r>
    </w:p>
    <w:p w14:paraId="42EAB77E" w14:textId="77777777" w:rsidR="003D5899" w:rsidRPr="003D5899" w:rsidRDefault="003D5899" w:rsidP="003D5899">
      <w:pPr>
        <w:ind w:left="851"/>
        <w:rPr>
          <w:b/>
          <w:sz w:val="24"/>
          <w:szCs w:val="24"/>
        </w:rPr>
      </w:pPr>
    </w:p>
    <w:p w14:paraId="418E3F74" w14:textId="77777777" w:rsidR="003D5899" w:rsidRPr="003D5899" w:rsidRDefault="003D5899" w:rsidP="003D5899">
      <w:pPr>
        <w:ind w:left="851"/>
        <w:rPr>
          <w:sz w:val="24"/>
          <w:szCs w:val="24"/>
        </w:rPr>
      </w:pPr>
      <w:r w:rsidRPr="003D5899">
        <w:rPr>
          <w:b/>
          <w:sz w:val="24"/>
          <w:szCs w:val="24"/>
        </w:rPr>
        <w:t>Hjælpestoffer:</w:t>
      </w:r>
    </w:p>
    <w:p w14:paraId="09252773" w14:textId="77777777" w:rsidR="003D5899" w:rsidRPr="003D5899" w:rsidRDefault="003D5899" w:rsidP="003D5899">
      <w:pPr>
        <w:ind w:left="851"/>
        <w:rPr>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29"/>
      </w:tblGrid>
      <w:tr w:rsidR="003D5899" w:rsidRPr="003D5899" w14:paraId="1D32EC98" w14:textId="77777777" w:rsidTr="003D5899">
        <w:tc>
          <w:tcPr>
            <w:tcW w:w="7229" w:type="dxa"/>
            <w:tcBorders>
              <w:top w:val="single" w:sz="4" w:space="0" w:color="000000"/>
              <w:left w:val="single" w:sz="4" w:space="0" w:color="000000"/>
              <w:bottom w:val="single" w:sz="4" w:space="0" w:color="000000"/>
              <w:right w:val="single" w:sz="4" w:space="0" w:color="000000"/>
            </w:tcBorders>
            <w:vAlign w:val="center"/>
            <w:hideMark/>
          </w:tcPr>
          <w:p w14:paraId="7167263D" w14:textId="77777777" w:rsidR="003D5899" w:rsidRPr="003D5899" w:rsidRDefault="003D5899" w:rsidP="003D5899">
            <w:pPr>
              <w:ind w:left="33"/>
              <w:rPr>
                <w:b/>
                <w:bCs/>
                <w:iCs/>
                <w:sz w:val="24"/>
                <w:szCs w:val="24"/>
              </w:rPr>
            </w:pPr>
            <w:r w:rsidRPr="003D5899">
              <w:rPr>
                <w:b/>
                <w:bCs/>
                <w:iCs/>
                <w:sz w:val="24"/>
                <w:szCs w:val="24"/>
              </w:rPr>
              <w:t>Kvalitativ sammensætning af hjælpestoffer og andre bestanddele</w:t>
            </w:r>
          </w:p>
        </w:tc>
      </w:tr>
      <w:tr w:rsidR="003D5899" w:rsidRPr="003D5899" w14:paraId="58FE670D" w14:textId="77777777" w:rsidTr="003D5899">
        <w:tc>
          <w:tcPr>
            <w:tcW w:w="7229" w:type="dxa"/>
            <w:tcBorders>
              <w:top w:val="single" w:sz="4" w:space="0" w:color="000000"/>
              <w:left w:val="single" w:sz="4" w:space="0" w:color="000000"/>
              <w:bottom w:val="single" w:sz="4" w:space="0" w:color="000000"/>
              <w:right w:val="single" w:sz="4" w:space="0" w:color="000000"/>
            </w:tcBorders>
            <w:vAlign w:val="center"/>
            <w:hideMark/>
          </w:tcPr>
          <w:p w14:paraId="45AB5591" w14:textId="77777777" w:rsidR="003D5899" w:rsidRPr="003D5899" w:rsidRDefault="003D5899" w:rsidP="003D5899">
            <w:pPr>
              <w:ind w:left="33"/>
              <w:rPr>
                <w:iCs/>
                <w:sz w:val="24"/>
                <w:szCs w:val="24"/>
              </w:rPr>
            </w:pPr>
            <w:r w:rsidRPr="003D5899">
              <w:rPr>
                <w:iCs/>
                <w:sz w:val="24"/>
                <w:szCs w:val="24"/>
              </w:rPr>
              <w:t xml:space="preserve">Stearinsyre </w:t>
            </w:r>
          </w:p>
        </w:tc>
      </w:tr>
      <w:tr w:rsidR="003D5899" w:rsidRPr="003D5899" w14:paraId="30C7709E" w14:textId="77777777" w:rsidTr="003D5899">
        <w:tc>
          <w:tcPr>
            <w:tcW w:w="7229" w:type="dxa"/>
            <w:tcBorders>
              <w:top w:val="single" w:sz="4" w:space="0" w:color="000000"/>
              <w:left w:val="single" w:sz="4" w:space="0" w:color="000000"/>
              <w:bottom w:val="single" w:sz="4" w:space="0" w:color="000000"/>
              <w:right w:val="single" w:sz="4" w:space="0" w:color="000000"/>
            </w:tcBorders>
            <w:vAlign w:val="center"/>
            <w:hideMark/>
          </w:tcPr>
          <w:p w14:paraId="32C45396" w14:textId="77777777" w:rsidR="003D5899" w:rsidRPr="003D5899" w:rsidRDefault="003D5899" w:rsidP="003D5899">
            <w:pPr>
              <w:ind w:left="33"/>
              <w:rPr>
                <w:iCs/>
                <w:sz w:val="24"/>
                <w:szCs w:val="24"/>
              </w:rPr>
            </w:pPr>
            <w:r w:rsidRPr="003D5899">
              <w:rPr>
                <w:iCs/>
                <w:sz w:val="24"/>
                <w:szCs w:val="24"/>
              </w:rPr>
              <w:t>Mikrokrystallinsk voks</w:t>
            </w:r>
          </w:p>
        </w:tc>
      </w:tr>
      <w:tr w:rsidR="003D5899" w:rsidRPr="003D5899" w14:paraId="7C97FD3E" w14:textId="77777777" w:rsidTr="003D5899">
        <w:tc>
          <w:tcPr>
            <w:tcW w:w="7229" w:type="dxa"/>
            <w:tcBorders>
              <w:top w:val="single" w:sz="4" w:space="0" w:color="000000"/>
              <w:left w:val="single" w:sz="4" w:space="0" w:color="000000"/>
              <w:bottom w:val="single" w:sz="4" w:space="0" w:color="000000"/>
              <w:right w:val="single" w:sz="4" w:space="0" w:color="000000"/>
            </w:tcBorders>
            <w:vAlign w:val="center"/>
            <w:hideMark/>
          </w:tcPr>
          <w:p w14:paraId="6E38300B" w14:textId="77777777" w:rsidR="003D5899" w:rsidRPr="003D5899" w:rsidRDefault="003D5899" w:rsidP="003D5899">
            <w:pPr>
              <w:ind w:left="33"/>
              <w:rPr>
                <w:iCs/>
                <w:sz w:val="24"/>
                <w:szCs w:val="24"/>
              </w:rPr>
            </w:pPr>
            <w:r w:rsidRPr="003D5899">
              <w:rPr>
                <w:iCs/>
                <w:sz w:val="24"/>
                <w:szCs w:val="24"/>
              </w:rPr>
              <w:t>Paraffinolie</w:t>
            </w:r>
          </w:p>
        </w:tc>
      </w:tr>
    </w:tbl>
    <w:p w14:paraId="6DDB3F69" w14:textId="77777777" w:rsidR="003D5899" w:rsidRPr="003D5899" w:rsidRDefault="003D5899" w:rsidP="003D5899">
      <w:pPr>
        <w:ind w:left="851"/>
        <w:rPr>
          <w:sz w:val="24"/>
          <w:szCs w:val="24"/>
        </w:rPr>
      </w:pPr>
    </w:p>
    <w:p w14:paraId="0F1CA425" w14:textId="77777777" w:rsidR="003D5899" w:rsidRPr="003D5899" w:rsidRDefault="003D5899" w:rsidP="003D5899">
      <w:pPr>
        <w:ind w:left="851"/>
        <w:rPr>
          <w:sz w:val="24"/>
          <w:szCs w:val="24"/>
        </w:rPr>
      </w:pPr>
      <w:r w:rsidRPr="003D5899">
        <w:rPr>
          <w:sz w:val="24"/>
          <w:szCs w:val="24"/>
        </w:rPr>
        <w:t>Homogen, hvid til gullig suspension.</w:t>
      </w:r>
    </w:p>
    <w:p w14:paraId="0E9EC48A" w14:textId="77777777" w:rsidR="008203A8" w:rsidRDefault="008203A8" w:rsidP="008203A8">
      <w:pPr>
        <w:ind w:left="851"/>
        <w:rPr>
          <w:sz w:val="24"/>
          <w:szCs w:val="24"/>
        </w:rPr>
      </w:pPr>
    </w:p>
    <w:p w14:paraId="7BE6A68A" w14:textId="77777777" w:rsidR="008203A8" w:rsidRPr="008509BB" w:rsidRDefault="008203A8" w:rsidP="008203A8">
      <w:pPr>
        <w:ind w:left="851"/>
        <w:rPr>
          <w:sz w:val="24"/>
          <w:szCs w:val="24"/>
        </w:rPr>
      </w:pPr>
    </w:p>
    <w:p w14:paraId="5A8FF61D" w14:textId="77777777" w:rsidR="008203A8" w:rsidRPr="00406EE7" w:rsidRDefault="008203A8" w:rsidP="008203A8">
      <w:pPr>
        <w:ind w:left="851" w:hanging="851"/>
        <w:rPr>
          <w:b/>
          <w:sz w:val="24"/>
          <w:szCs w:val="24"/>
        </w:rPr>
      </w:pPr>
      <w:r w:rsidRPr="00406EE7">
        <w:rPr>
          <w:b/>
          <w:sz w:val="24"/>
          <w:szCs w:val="24"/>
        </w:rPr>
        <w:t>3.</w:t>
      </w:r>
      <w:r w:rsidRPr="00406EE7">
        <w:rPr>
          <w:b/>
          <w:sz w:val="24"/>
          <w:szCs w:val="24"/>
        </w:rPr>
        <w:tab/>
        <w:t>KLINISKE OPLYSNINGER</w:t>
      </w:r>
    </w:p>
    <w:p w14:paraId="5FE1ABA5" w14:textId="77777777" w:rsidR="008203A8" w:rsidRPr="00406EE7" w:rsidRDefault="008203A8" w:rsidP="008203A8">
      <w:pPr>
        <w:tabs>
          <w:tab w:val="left" w:pos="851"/>
        </w:tabs>
        <w:ind w:left="851"/>
        <w:rPr>
          <w:sz w:val="24"/>
          <w:szCs w:val="24"/>
        </w:rPr>
      </w:pPr>
    </w:p>
    <w:p w14:paraId="6F82D578" w14:textId="77777777" w:rsidR="008203A8" w:rsidRPr="00406EE7" w:rsidRDefault="008203A8" w:rsidP="008203A8">
      <w:pPr>
        <w:ind w:left="851" w:hanging="851"/>
        <w:rPr>
          <w:b/>
          <w:sz w:val="24"/>
          <w:szCs w:val="24"/>
          <w:u w:val="single"/>
        </w:rPr>
      </w:pPr>
      <w:r>
        <w:rPr>
          <w:b/>
          <w:sz w:val="24"/>
          <w:szCs w:val="24"/>
        </w:rPr>
        <w:t>3</w:t>
      </w:r>
      <w:r w:rsidRPr="00406EE7">
        <w:rPr>
          <w:b/>
          <w:sz w:val="24"/>
          <w:szCs w:val="24"/>
        </w:rPr>
        <w:t>.1</w:t>
      </w:r>
      <w:r w:rsidRPr="00406EE7">
        <w:rPr>
          <w:b/>
          <w:sz w:val="24"/>
          <w:szCs w:val="24"/>
        </w:rPr>
        <w:tab/>
      </w:r>
      <w:r w:rsidRPr="005D1DAA">
        <w:rPr>
          <w:b/>
          <w:sz w:val="24"/>
          <w:szCs w:val="24"/>
        </w:rPr>
        <w:t>Dyrearter, som lægemidlet er beregnet til</w:t>
      </w:r>
    </w:p>
    <w:p w14:paraId="5DCAAF45" w14:textId="6D5D9249" w:rsidR="005B2621" w:rsidRPr="005B2621" w:rsidRDefault="005B2621" w:rsidP="005B2621">
      <w:pPr>
        <w:ind w:left="851"/>
        <w:rPr>
          <w:bCs/>
          <w:sz w:val="24"/>
          <w:szCs w:val="24"/>
        </w:rPr>
      </w:pPr>
      <w:r>
        <w:rPr>
          <w:bCs/>
          <w:sz w:val="24"/>
          <w:szCs w:val="24"/>
        </w:rPr>
        <w:t>K</w:t>
      </w:r>
      <w:r w:rsidRPr="005B2621">
        <w:rPr>
          <w:bCs/>
          <w:sz w:val="24"/>
          <w:szCs w:val="24"/>
        </w:rPr>
        <w:t>væg (lakterende køer)</w:t>
      </w:r>
    </w:p>
    <w:p w14:paraId="1E02175C" w14:textId="77777777" w:rsidR="008203A8" w:rsidRPr="00406EE7" w:rsidRDefault="008203A8" w:rsidP="008203A8">
      <w:pPr>
        <w:ind w:left="851"/>
        <w:rPr>
          <w:sz w:val="24"/>
          <w:szCs w:val="24"/>
        </w:rPr>
      </w:pPr>
    </w:p>
    <w:p w14:paraId="5146E742" w14:textId="77777777" w:rsidR="008203A8" w:rsidRPr="00371CA6" w:rsidRDefault="008203A8" w:rsidP="008203A8">
      <w:pPr>
        <w:pStyle w:val="Sidehoved"/>
        <w:tabs>
          <w:tab w:val="clear" w:pos="4819"/>
        </w:tabs>
        <w:ind w:left="851" w:hanging="851"/>
        <w:rPr>
          <w:b/>
          <w:szCs w:val="24"/>
        </w:rPr>
      </w:pPr>
      <w:r>
        <w:rPr>
          <w:b/>
          <w:szCs w:val="24"/>
        </w:rPr>
        <w:t>3</w:t>
      </w:r>
      <w:r w:rsidRPr="00371CA6">
        <w:rPr>
          <w:b/>
          <w:szCs w:val="24"/>
        </w:rPr>
        <w:t>.2</w:t>
      </w:r>
      <w:r w:rsidRPr="00371CA6">
        <w:rPr>
          <w:b/>
          <w:szCs w:val="24"/>
        </w:rPr>
        <w:tab/>
        <w:t xml:space="preserve">Terapeutiske indikationer </w:t>
      </w:r>
      <w:r w:rsidRPr="00371CA6">
        <w:rPr>
          <w:b/>
        </w:rPr>
        <w:t>for hver dyreart, som lægemidlet er beregnet til</w:t>
      </w:r>
    </w:p>
    <w:p w14:paraId="3E834CD7" w14:textId="77777777" w:rsidR="005B2621" w:rsidRPr="005B2621" w:rsidRDefault="005B2621" w:rsidP="005B2621">
      <w:pPr>
        <w:pStyle w:val="Sidehoved"/>
        <w:ind w:left="851"/>
        <w:rPr>
          <w:szCs w:val="24"/>
        </w:rPr>
      </w:pPr>
      <w:r w:rsidRPr="005B2621">
        <w:rPr>
          <w:szCs w:val="24"/>
        </w:rPr>
        <w:t xml:space="preserve">Behandling af akut, kronisk og subklinisk mastitis hos lakterende køer forårsaget af </w:t>
      </w:r>
      <w:r w:rsidRPr="005B2621">
        <w:rPr>
          <w:i/>
          <w:szCs w:val="24"/>
        </w:rPr>
        <w:t>Streptococcus agalactiae</w:t>
      </w:r>
      <w:r w:rsidRPr="005B2621">
        <w:rPr>
          <w:szCs w:val="24"/>
        </w:rPr>
        <w:t xml:space="preserve">, </w:t>
      </w:r>
      <w:r w:rsidRPr="005B2621">
        <w:rPr>
          <w:i/>
          <w:szCs w:val="24"/>
        </w:rPr>
        <w:t>Streptococcus dysgalactiae</w:t>
      </w:r>
      <w:r w:rsidRPr="005B2621">
        <w:rPr>
          <w:szCs w:val="24"/>
        </w:rPr>
        <w:t xml:space="preserve">, </w:t>
      </w:r>
      <w:r w:rsidRPr="005B2621">
        <w:rPr>
          <w:i/>
          <w:szCs w:val="24"/>
        </w:rPr>
        <w:t>Streptococcus uberis</w:t>
      </w:r>
      <w:r w:rsidRPr="005B2621">
        <w:rPr>
          <w:szCs w:val="24"/>
        </w:rPr>
        <w:t xml:space="preserve">, </w:t>
      </w:r>
      <w:r w:rsidRPr="005B2621">
        <w:rPr>
          <w:i/>
          <w:szCs w:val="24"/>
        </w:rPr>
        <w:lastRenderedPageBreak/>
        <w:t>Staphylococcus aureus</w:t>
      </w:r>
      <w:r w:rsidRPr="005B2621">
        <w:rPr>
          <w:szCs w:val="24"/>
        </w:rPr>
        <w:t xml:space="preserve"> (både penicillin-følsomme og resistente stammer), </w:t>
      </w:r>
      <w:r w:rsidRPr="005B2621">
        <w:rPr>
          <w:i/>
          <w:szCs w:val="24"/>
        </w:rPr>
        <w:t>Escherichia coli, Klebsiella</w:t>
      </w:r>
      <w:r w:rsidRPr="005B2621">
        <w:rPr>
          <w:szCs w:val="24"/>
        </w:rPr>
        <w:t>.</w:t>
      </w:r>
    </w:p>
    <w:p w14:paraId="54D5AA0B" w14:textId="77777777" w:rsidR="008203A8" w:rsidRDefault="008203A8" w:rsidP="008203A8">
      <w:pPr>
        <w:pStyle w:val="Sidehoved"/>
        <w:ind w:left="851"/>
        <w:rPr>
          <w:szCs w:val="24"/>
        </w:rPr>
      </w:pPr>
    </w:p>
    <w:p w14:paraId="23E95CA9" w14:textId="77777777" w:rsidR="008203A8" w:rsidRPr="00406EE7" w:rsidRDefault="008203A8" w:rsidP="008203A8">
      <w:pPr>
        <w:pStyle w:val="Sidehoved"/>
        <w:tabs>
          <w:tab w:val="clear" w:pos="4819"/>
          <w:tab w:val="left" w:pos="851"/>
        </w:tabs>
        <w:ind w:left="851" w:hanging="851"/>
        <w:rPr>
          <w:b/>
          <w:szCs w:val="24"/>
        </w:rPr>
      </w:pPr>
      <w:r>
        <w:rPr>
          <w:b/>
          <w:szCs w:val="24"/>
        </w:rPr>
        <w:t>3.</w:t>
      </w:r>
      <w:r w:rsidRPr="00406EE7">
        <w:rPr>
          <w:b/>
          <w:szCs w:val="24"/>
        </w:rPr>
        <w:t>3</w:t>
      </w:r>
      <w:r w:rsidRPr="00406EE7">
        <w:rPr>
          <w:b/>
          <w:szCs w:val="24"/>
        </w:rPr>
        <w:tab/>
        <w:t>Kontraindikationer</w:t>
      </w:r>
    </w:p>
    <w:p w14:paraId="3C0DAE63" w14:textId="77777777" w:rsidR="005B2621" w:rsidRPr="005B2621" w:rsidRDefault="005B2621" w:rsidP="005B2621">
      <w:pPr>
        <w:pStyle w:val="Sidehoved"/>
        <w:ind w:left="851"/>
        <w:rPr>
          <w:szCs w:val="24"/>
        </w:rPr>
      </w:pPr>
      <w:r w:rsidRPr="005B2621">
        <w:rPr>
          <w:szCs w:val="24"/>
        </w:rPr>
        <w:t>Må ikke anvendes i tilfælde af overfølsomhed over for det aktive stof, andre β-laktam-antibiotika eller over for et eller flere af hjælpestofferne.</w:t>
      </w:r>
    </w:p>
    <w:p w14:paraId="40B650C1" w14:textId="77777777" w:rsidR="008203A8" w:rsidRPr="00406EE7" w:rsidRDefault="008203A8" w:rsidP="008203A8">
      <w:pPr>
        <w:pStyle w:val="Sidehoved"/>
        <w:tabs>
          <w:tab w:val="clear" w:pos="4819"/>
        </w:tabs>
        <w:ind w:left="851"/>
        <w:rPr>
          <w:szCs w:val="24"/>
        </w:rPr>
      </w:pPr>
    </w:p>
    <w:p w14:paraId="2D44DD5F"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.4</w:t>
      </w:r>
      <w:r w:rsidRPr="00406EE7">
        <w:rPr>
          <w:b/>
          <w:sz w:val="24"/>
          <w:szCs w:val="24"/>
        </w:rPr>
        <w:tab/>
        <w:t>Særlige advarsler</w:t>
      </w:r>
    </w:p>
    <w:p w14:paraId="424EFADC" w14:textId="77777777" w:rsidR="005B2621" w:rsidRPr="005B2621" w:rsidRDefault="005B2621" w:rsidP="005B2621">
      <w:pPr>
        <w:pStyle w:val="Sidehoved"/>
        <w:ind w:left="851"/>
        <w:rPr>
          <w:szCs w:val="24"/>
        </w:rPr>
      </w:pPr>
      <w:r w:rsidRPr="005B2621">
        <w:rPr>
          <w:szCs w:val="24"/>
        </w:rPr>
        <w:t>Der er vist krydsresistens mellem 1. generations cefalosporiner (som f.eks. cefacetril) og andre β-laktam-antibiotika. Anvendelsen af veterinærlægemidlet bør nøje overvejes, når følsomhedsundersøgelser har påvist resistens over for penicilliner eller cefalosporiner, da virkningen kan være reduceret.</w:t>
      </w:r>
    </w:p>
    <w:p w14:paraId="3D1CA0A1" w14:textId="77777777" w:rsidR="008203A8" w:rsidRPr="00406EE7" w:rsidRDefault="008203A8" w:rsidP="008203A8">
      <w:pPr>
        <w:pStyle w:val="Sidehoved"/>
        <w:tabs>
          <w:tab w:val="clear" w:pos="4819"/>
        </w:tabs>
        <w:ind w:left="851"/>
        <w:rPr>
          <w:szCs w:val="24"/>
        </w:rPr>
      </w:pPr>
    </w:p>
    <w:p w14:paraId="0E4B0D71"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.5</w:t>
      </w:r>
      <w:r w:rsidRPr="00406EE7">
        <w:rPr>
          <w:b/>
          <w:sz w:val="24"/>
          <w:szCs w:val="24"/>
        </w:rPr>
        <w:tab/>
        <w:t xml:space="preserve">Særlige </w:t>
      </w:r>
      <w:r>
        <w:rPr>
          <w:b/>
          <w:sz w:val="24"/>
          <w:szCs w:val="24"/>
        </w:rPr>
        <w:t>forholdsregler</w:t>
      </w:r>
      <w:r w:rsidRPr="00406EE7">
        <w:rPr>
          <w:b/>
          <w:sz w:val="24"/>
          <w:szCs w:val="24"/>
        </w:rPr>
        <w:t xml:space="preserve"> vedrørende brugen</w:t>
      </w:r>
    </w:p>
    <w:p w14:paraId="704F706E" w14:textId="77777777" w:rsidR="008203A8" w:rsidRPr="002374DA" w:rsidRDefault="008203A8" w:rsidP="008203A8">
      <w:pPr>
        <w:tabs>
          <w:tab w:val="left" w:pos="851"/>
        </w:tabs>
        <w:ind w:left="851"/>
        <w:rPr>
          <w:sz w:val="24"/>
          <w:szCs w:val="24"/>
        </w:rPr>
      </w:pPr>
    </w:p>
    <w:p w14:paraId="329917A2" w14:textId="77777777" w:rsidR="008203A8" w:rsidRPr="00967486" w:rsidRDefault="008203A8" w:rsidP="008203A8">
      <w:pPr>
        <w:tabs>
          <w:tab w:val="left" w:pos="851"/>
        </w:tabs>
        <w:ind w:left="851"/>
        <w:rPr>
          <w:sz w:val="24"/>
          <w:szCs w:val="24"/>
          <w:u w:val="single"/>
        </w:rPr>
      </w:pPr>
      <w:r w:rsidRPr="00967486">
        <w:rPr>
          <w:sz w:val="24"/>
          <w:szCs w:val="24"/>
          <w:u w:val="single"/>
        </w:rPr>
        <w:t>Særlige forholdsregler vedrørende sikker brug hos de dyrearter, som lægemidlet er beregnet til</w:t>
      </w:r>
    </w:p>
    <w:p w14:paraId="245C5E94" w14:textId="77777777" w:rsidR="005B2621" w:rsidRPr="005B2621" w:rsidRDefault="005B2621" w:rsidP="005B2621">
      <w:pPr>
        <w:tabs>
          <w:tab w:val="left" w:pos="851"/>
        </w:tabs>
        <w:ind w:left="851"/>
        <w:rPr>
          <w:sz w:val="24"/>
          <w:szCs w:val="24"/>
        </w:rPr>
      </w:pPr>
      <w:r w:rsidRPr="005B2621">
        <w:rPr>
          <w:sz w:val="24"/>
          <w:szCs w:val="24"/>
        </w:rPr>
        <w:t>Anvendelse af veterinærlægemidlet bør baseres på identifikation og følsomhedstest af pågældende patogener.</w:t>
      </w:r>
    </w:p>
    <w:p w14:paraId="06A50D3D" w14:textId="77777777" w:rsidR="005B2621" w:rsidRPr="005B2621" w:rsidRDefault="005B2621" w:rsidP="005B2621">
      <w:pPr>
        <w:tabs>
          <w:tab w:val="left" w:pos="851"/>
        </w:tabs>
        <w:ind w:left="851"/>
        <w:rPr>
          <w:sz w:val="24"/>
          <w:szCs w:val="24"/>
        </w:rPr>
      </w:pPr>
      <w:r w:rsidRPr="005B2621">
        <w:rPr>
          <w:sz w:val="24"/>
          <w:szCs w:val="24"/>
        </w:rPr>
        <w:t xml:space="preserve">Hvis dette ikke er muligt, skal behandlingen baseres på epidemiologiske oplysninger om og kendskab til patogenernes følsomhed på besætningsniveau og på lokalt/regionalt niveau. </w:t>
      </w:r>
    </w:p>
    <w:p w14:paraId="04F99CDA" w14:textId="77777777" w:rsidR="005B2621" w:rsidRPr="005B2621" w:rsidRDefault="005B2621" w:rsidP="005B2621">
      <w:pPr>
        <w:tabs>
          <w:tab w:val="left" w:pos="851"/>
        </w:tabs>
        <w:ind w:left="851"/>
        <w:rPr>
          <w:sz w:val="24"/>
          <w:szCs w:val="24"/>
        </w:rPr>
      </w:pPr>
      <w:r w:rsidRPr="005B2621">
        <w:rPr>
          <w:sz w:val="24"/>
          <w:szCs w:val="24"/>
        </w:rPr>
        <w:t>Anvendelse af veterinærlægemidlet bør ske i overensstemmelse med officielle, nationale og lokale retningslinjer vedrørende antimikrobielle stoffer.</w:t>
      </w:r>
    </w:p>
    <w:p w14:paraId="770319CE" w14:textId="77777777" w:rsidR="005B2621" w:rsidRPr="005B2621" w:rsidRDefault="005B2621" w:rsidP="005B2621">
      <w:pPr>
        <w:tabs>
          <w:tab w:val="left" w:pos="851"/>
        </w:tabs>
        <w:ind w:left="851"/>
        <w:rPr>
          <w:sz w:val="24"/>
          <w:szCs w:val="24"/>
        </w:rPr>
      </w:pPr>
      <w:r w:rsidRPr="005B2621">
        <w:rPr>
          <w:sz w:val="24"/>
          <w:szCs w:val="24"/>
        </w:rPr>
        <w:t xml:space="preserve">Forekomsten af patogeners resistens over for cefacetril (f.eks. hos </w:t>
      </w:r>
      <w:r w:rsidRPr="005B2621">
        <w:rPr>
          <w:i/>
          <w:iCs/>
          <w:sz w:val="24"/>
          <w:szCs w:val="24"/>
        </w:rPr>
        <w:t>Staphylococcus aureus</w:t>
      </w:r>
      <w:r w:rsidRPr="005B2621">
        <w:rPr>
          <w:sz w:val="24"/>
          <w:szCs w:val="24"/>
        </w:rPr>
        <w:t>) kan variere. Der er observeret udtalt resistens i nogle geografiske områder, og derfor bør der tages højde for lokale oplysninger om resistensforhold.</w:t>
      </w:r>
    </w:p>
    <w:p w14:paraId="4D01E008" w14:textId="77777777" w:rsidR="005B2621" w:rsidRPr="005B2621" w:rsidRDefault="005B2621" w:rsidP="005B2621">
      <w:pPr>
        <w:tabs>
          <w:tab w:val="left" w:pos="851"/>
        </w:tabs>
        <w:ind w:left="851"/>
        <w:rPr>
          <w:sz w:val="24"/>
          <w:szCs w:val="24"/>
        </w:rPr>
      </w:pPr>
    </w:p>
    <w:p w14:paraId="5BFC77D5" w14:textId="77777777" w:rsidR="005B2621" w:rsidRPr="005B2621" w:rsidRDefault="005B2621" w:rsidP="005B2621">
      <w:pPr>
        <w:tabs>
          <w:tab w:val="left" w:pos="851"/>
        </w:tabs>
        <w:ind w:left="851"/>
        <w:rPr>
          <w:sz w:val="24"/>
          <w:szCs w:val="24"/>
        </w:rPr>
      </w:pPr>
      <w:r w:rsidRPr="005B2621">
        <w:rPr>
          <w:sz w:val="24"/>
          <w:szCs w:val="24"/>
        </w:rPr>
        <w:t>Et antibiotikum med en lavere risiko for anti-mikrobiel resistens (lavere AMEG-kategori) skal anvendes til første behandling, hvis følsomhedstesten viser, at denne fremgangsmåde vil kunne være effektiv.</w:t>
      </w:r>
    </w:p>
    <w:p w14:paraId="7F8E19EA" w14:textId="77777777" w:rsidR="005B2621" w:rsidRPr="005B2621" w:rsidRDefault="005B2621" w:rsidP="005B2621">
      <w:pPr>
        <w:tabs>
          <w:tab w:val="left" w:pos="851"/>
        </w:tabs>
        <w:ind w:left="851"/>
        <w:rPr>
          <w:sz w:val="24"/>
          <w:szCs w:val="24"/>
        </w:rPr>
      </w:pPr>
    </w:p>
    <w:p w14:paraId="098529A9" w14:textId="77777777" w:rsidR="005B2621" w:rsidRPr="005B2621" w:rsidRDefault="005B2621" w:rsidP="005B2621">
      <w:pPr>
        <w:tabs>
          <w:tab w:val="left" w:pos="851"/>
        </w:tabs>
        <w:ind w:left="851"/>
        <w:rPr>
          <w:sz w:val="24"/>
          <w:szCs w:val="24"/>
        </w:rPr>
      </w:pPr>
      <w:r w:rsidRPr="005B2621">
        <w:rPr>
          <w:sz w:val="24"/>
          <w:szCs w:val="24"/>
        </w:rPr>
        <w:t>Brug af veterinærlægemidlet, der afviger fra instruktionerne i produktresuméet, kan øge forekomsten af bakterier, som er resistente over for cefacetril og kan reducere virkningen af behandling med andre penicilliner og cefalosporiner på grund af mulighed for krydsresistens.</w:t>
      </w:r>
    </w:p>
    <w:p w14:paraId="549BF16A" w14:textId="77777777" w:rsidR="005B2621" w:rsidRPr="005B2621" w:rsidRDefault="005B2621" w:rsidP="005B2621">
      <w:pPr>
        <w:tabs>
          <w:tab w:val="left" w:pos="851"/>
        </w:tabs>
        <w:ind w:left="851"/>
        <w:rPr>
          <w:sz w:val="24"/>
          <w:szCs w:val="24"/>
        </w:rPr>
      </w:pPr>
    </w:p>
    <w:p w14:paraId="7D89521C" w14:textId="77777777" w:rsidR="005B2621" w:rsidRPr="005B2621" w:rsidRDefault="005B2621" w:rsidP="005B2621">
      <w:pPr>
        <w:tabs>
          <w:tab w:val="left" w:pos="851"/>
        </w:tabs>
        <w:ind w:left="851"/>
        <w:rPr>
          <w:sz w:val="24"/>
          <w:szCs w:val="24"/>
        </w:rPr>
      </w:pPr>
      <w:r w:rsidRPr="005B2621">
        <w:rPr>
          <w:sz w:val="24"/>
          <w:szCs w:val="24"/>
        </w:rPr>
        <w:t>Efter intramammær administration absorberes cefacetril kun i ringe grad fra yveret til den systemiske cirkulation. Den begrænsede systemiske passage kan resultere i subterapeutiske koncentrationer i plasma og øvrigt væv, hvilket kan medføre selektion af resistente bakterier samt potentiel udvikling af krydsresistens over for andre β-laktamer.</w:t>
      </w:r>
    </w:p>
    <w:p w14:paraId="181FFDE0" w14:textId="77777777" w:rsidR="005B2621" w:rsidRPr="005B2621" w:rsidRDefault="005B2621" w:rsidP="005B2621">
      <w:pPr>
        <w:tabs>
          <w:tab w:val="left" w:pos="851"/>
        </w:tabs>
        <w:ind w:left="851"/>
        <w:rPr>
          <w:sz w:val="24"/>
          <w:szCs w:val="24"/>
        </w:rPr>
      </w:pPr>
    </w:p>
    <w:p w14:paraId="1E5B3E0A" w14:textId="77777777" w:rsidR="005B2621" w:rsidRPr="005B2621" w:rsidRDefault="005B2621" w:rsidP="005B2621">
      <w:pPr>
        <w:tabs>
          <w:tab w:val="left" w:pos="851"/>
        </w:tabs>
        <w:ind w:left="851"/>
        <w:rPr>
          <w:sz w:val="24"/>
          <w:szCs w:val="24"/>
        </w:rPr>
      </w:pPr>
      <w:r w:rsidRPr="005B2621">
        <w:rPr>
          <w:sz w:val="24"/>
          <w:szCs w:val="24"/>
        </w:rPr>
        <w:t>Veterinærlægemidlet må ikke anvendes til profylakse eller metafylakse.</w:t>
      </w:r>
    </w:p>
    <w:p w14:paraId="2D67B9EF" w14:textId="77777777" w:rsidR="005B2621" w:rsidRPr="005B2621" w:rsidRDefault="005B2621" w:rsidP="005B2621">
      <w:pPr>
        <w:tabs>
          <w:tab w:val="left" w:pos="851"/>
        </w:tabs>
        <w:ind w:left="851"/>
        <w:rPr>
          <w:sz w:val="24"/>
          <w:szCs w:val="24"/>
        </w:rPr>
      </w:pPr>
    </w:p>
    <w:p w14:paraId="7F54D76B" w14:textId="77777777" w:rsidR="005B2621" w:rsidRPr="005B2621" w:rsidRDefault="005B2621" w:rsidP="005B2621">
      <w:pPr>
        <w:tabs>
          <w:tab w:val="left" w:pos="851"/>
        </w:tabs>
        <w:ind w:left="851"/>
        <w:rPr>
          <w:sz w:val="24"/>
          <w:szCs w:val="24"/>
        </w:rPr>
      </w:pPr>
      <w:r w:rsidRPr="005B2621">
        <w:rPr>
          <w:sz w:val="24"/>
          <w:szCs w:val="24"/>
        </w:rPr>
        <w:t>Fodring af kalve med mælk, der indeholder rester af cefacetril, bør undgås indtil slutningen af tilbageholdelsestiden for mælk (undtagen under colostrumperioden), da det kan føre til selektion af bakterier, der er resistente over for antibiotika i tarmens mikrobiota hos kalven, og øge den fækale udskillelse af disse bakterier.</w:t>
      </w:r>
    </w:p>
    <w:p w14:paraId="74D91CA7" w14:textId="77777777" w:rsidR="005B2621" w:rsidRPr="005B2621" w:rsidRDefault="005B2621" w:rsidP="005B2621">
      <w:pPr>
        <w:tabs>
          <w:tab w:val="left" w:pos="851"/>
        </w:tabs>
        <w:ind w:left="851"/>
        <w:rPr>
          <w:sz w:val="24"/>
          <w:szCs w:val="24"/>
        </w:rPr>
      </w:pPr>
    </w:p>
    <w:p w14:paraId="482D2B61" w14:textId="77777777" w:rsidR="005B2621" w:rsidRPr="005B2621" w:rsidRDefault="005B2621" w:rsidP="005B2621">
      <w:pPr>
        <w:tabs>
          <w:tab w:val="left" w:pos="851"/>
        </w:tabs>
        <w:ind w:left="851"/>
        <w:rPr>
          <w:sz w:val="24"/>
          <w:szCs w:val="24"/>
        </w:rPr>
      </w:pPr>
      <w:r w:rsidRPr="005B2621">
        <w:rPr>
          <w:sz w:val="24"/>
          <w:szCs w:val="24"/>
        </w:rPr>
        <w:t xml:space="preserve">Veterinærlægemidlets virkning er kun dokumenteret for de patogener, der nævnes i pkt. 3.2 ”Terapeutiske indikationer for hver dyreart, som lægemidlet er beregnet til”. Som følge </w:t>
      </w:r>
      <w:r w:rsidRPr="005B2621">
        <w:rPr>
          <w:sz w:val="24"/>
          <w:szCs w:val="24"/>
        </w:rPr>
        <w:lastRenderedPageBreak/>
        <w:t xml:space="preserve">heraf kan der forekomme alvorlig akut mastitis (potentielt dødelig) forårsaget af andre patogenarter, især </w:t>
      </w:r>
      <w:r w:rsidRPr="005B2621">
        <w:rPr>
          <w:i/>
          <w:iCs/>
          <w:sz w:val="24"/>
          <w:szCs w:val="24"/>
        </w:rPr>
        <w:t>Pseudomonas aeruginosa</w:t>
      </w:r>
      <w:r w:rsidRPr="005B2621">
        <w:rPr>
          <w:sz w:val="24"/>
          <w:szCs w:val="24"/>
        </w:rPr>
        <w:t>. Gode hygiejniske foranstaltninger bør konsekvent overholdes for at reducere denne risiko.</w:t>
      </w:r>
    </w:p>
    <w:p w14:paraId="63AEC5AD" w14:textId="77777777" w:rsidR="008203A8" w:rsidRPr="00406EE7" w:rsidRDefault="008203A8" w:rsidP="008203A8">
      <w:pPr>
        <w:tabs>
          <w:tab w:val="left" w:pos="851"/>
        </w:tabs>
        <w:ind w:left="851"/>
        <w:rPr>
          <w:sz w:val="24"/>
          <w:szCs w:val="24"/>
        </w:rPr>
      </w:pPr>
    </w:p>
    <w:p w14:paraId="42E27AC1" w14:textId="77777777" w:rsidR="008203A8" w:rsidRPr="00687CE3" w:rsidRDefault="008203A8" w:rsidP="008203A8">
      <w:pPr>
        <w:tabs>
          <w:tab w:val="left" w:pos="851"/>
        </w:tabs>
        <w:ind w:left="851"/>
        <w:rPr>
          <w:sz w:val="24"/>
          <w:szCs w:val="24"/>
          <w:u w:val="single"/>
        </w:rPr>
      </w:pPr>
      <w:r w:rsidRPr="00687CE3">
        <w:rPr>
          <w:sz w:val="24"/>
          <w:szCs w:val="24"/>
          <w:u w:val="single"/>
        </w:rPr>
        <w:t>Særlige forholdsregler for personer, der administrerer veterinærlægemidlet til dyr</w:t>
      </w:r>
    </w:p>
    <w:p w14:paraId="01617F7A" w14:textId="77777777" w:rsidR="005B2621" w:rsidRPr="005B2621" w:rsidRDefault="005B2621" w:rsidP="005B2621">
      <w:pPr>
        <w:tabs>
          <w:tab w:val="left" w:pos="851"/>
        </w:tabs>
        <w:ind w:left="851"/>
        <w:rPr>
          <w:sz w:val="24"/>
          <w:szCs w:val="24"/>
        </w:rPr>
      </w:pPr>
      <w:r w:rsidRPr="005B2621">
        <w:rPr>
          <w:sz w:val="24"/>
          <w:szCs w:val="24"/>
        </w:rPr>
        <w:t>Penicilliner og cefalosporiner kan forårsage overfølsomhed (allergi) efter injektion, inhalering, indtagelse eller kontakt med huden. Overfølsomhed over for penicilliner kan føre til krydsreaktioner over for cefalosporiner og omvendt. Allergiske reaktioner forårsaget af disse stoffer kan lejlighedsvis være alvorlige.</w:t>
      </w:r>
    </w:p>
    <w:p w14:paraId="14642C10" w14:textId="77777777" w:rsidR="005B2621" w:rsidRPr="005B2621" w:rsidRDefault="005B2621" w:rsidP="005B2621">
      <w:pPr>
        <w:tabs>
          <w:tab w:val="left" w:pos="851"/>
        </w:tabs>
        <w:ind w:left="851"/>
        <w:rPr>
          <w:sz w:val="24"/>
          <w:szCs w:val="24"/>
        </w:rPr>
      </w:pPr>
    </w:p>
    <w:p w14:paraId="61FB12E4" w14:textId="77777777" w:rsidR="005B2621" w:rsidRPr="005B2621" w:rsidRDefault="005B2621" w:rsidP="005B2621">
      <w:pPr>
        <w:tabs>
          <w:tab w:val="left" w:pos="851"/>
        </w:tabs>
        <w:ind w:left="851"/>
        <w:rPr>
          <w:sz w:val="24"/>
          <w:szCs w:val="24"/>
        </w:rPr>
      </w:pPr>
      <w:r w:rsidRPr="005B2621">
        <w:rPr>
          <w:sz w:val="24"/>
          <w:szCs w:val="24"/>
        </w:rPr>
        <w:t>Ved overfølsomhed over for penicilliner eller cefalosporiner eller hvis man er blevet frarådet at arbejde med penicilliner eller cefalosporiner bør kontakt med veterinærlægemidlet undgås.</w:t>
      </w:r>
    </w:p>
    <w:p w14:paraId="78109931" w14:textId="77777777" w:rsidR="005B2621" w:rsidRPr="005B2621" w:rsidRDefault="005B2621" w:rsidP="005B2621">
      <w:pPr>
        <w:tabs>
          <w:tab w:val="left" w:pos="851"/>
        </w:tabs>
        <w:ind w:left="851"/>
        <w:rPr>
          <w:sz w:val="24"/>
          <w:szCs w:val="24"/>
        </w:rPr>
      </w:pPr>
    </w:p>
    <w:p w14:paraId="2FD1E596" w14:textId="77777777" w:rsidR="005B2621" w:rsidRPr="005B2621" w:rsidRDefault="005B2621" w:rsidP="005B2621">
      <w:pPr>
        <w:tabs>
          <w:tab w:val="left" w:pos="851"/>
        </w:tabs>
        <w:ind w:left="851"/>
        <w:rPr>
          <w:sz w:val="24"/>
          <w:szCs w:val="24"/>
        </w:rPr>
      </w:pPr>
      <w:r w:rsidRPr="005B2621">
        <w:rPr>
          <w:sz w:val="24"/>
          <w:szCs w:val="24"/>
        </w:rPr>
        <w:t>Veterinærlægemidlet skal håndteres med forsigtighed for at undgå eksponering. Personligt beskyttelsesudstyr i form af beskyttelseshandsker bør anvendes ved håndtering af veterinærlægemidlet. Der skal vaskes hænder efter brug.</w:t>
      </w:r>
    </w:p>
    <w:p w14:paraId="22617DD7" w14:textId="77777777" w:rsidR="005B2621" w:rsidRPr="005B2621" w:rsidRDefault="005B2621" w:rsidP="005B2621">
      <w:pPr>
        <w:tabs>
          <w:tab w:val="left" w:pos="851"/>
        </w:tabs>
        <w:ind w:left="851"/>
        <w:rPr>
          <w:sz w:val="24"/>
          <w:szCs w:val="24"/>
        </w:rPr>
      </w:pPr>
    </w:p>
    <w:p w14:paraId="11256C7D" w14:textId="77777777" w:rsidR="005B2621" w:rsidRPr="005B2621" w:rsidRDefault="005B2621" w:rsidP="005B2621">
      <w:pPr>
        <w:tabs>
          <w:tab w:val="left" w:pos="851"/>
        </w:tabs>
        <w:ind w:left="851"/>
        <w:rPr>
          <w:sz w:val="24"/>
          <w:szCs w:val="24"/>
        </w:rPr>
      </w:pPr>
      <w:r w:rsidRPr="005B2621">
        <w:rPr>
          <w:sz w:val="24"/>
          <w:szCs w:val="24"/>
        </w:rPr>
        <w:t>I tilfælde af utilsigtet kontakt med huden eller øjnene skylles øjeblikkeligt med rent vand.</w:t>
      </w:r>
    </w:p>
    <w:p w14:paraId="63BFA08B" w14:textId="77777777" w:rsidR="005B2621" w:rsidRPr="005B2621" w:rsidRDefault="005B2621" w:rsidP="005B2621">
      <w:pPr>
        <w:tabs>
          <w:tab w:val="left" w:pos="851"/>
        </w:tabs>
        <w:ind w:left="851"/>
        <w:rPr>
          <w:sz w:val="24"/>
          <w:szCs w:val="24"/>
        </w:rPr>
      </w:pPr>
    </w:p>
    <w:p w14:paraId="497EE9FC" w14:textId="77777777" w:rsidR="005B2621" w:rsidRPr="005B2621" w:rsidRDefault="005B2621" w:rsidP="005B2621">
      <w:pPr>
        <w:tabs>
          <w:tab w:val="left" w:pos="851"/>
        </w:tabs>
        <w:ind w:left="851"/>
        <w:rPr>
          <w:sz w:val="24"/>
          <w:szCs w:val="24"/>
        </w:rPr>
      </w:pPr>
      <w:r w:rsidRPr="005B2621">
        <w:rPr>
          <w:sz w:val="24"/>
          <w:szCs w:val="24"/>
        </w:rPr>
        <w:t>Hvis symptomer opstår efter eksponering, såsom hududslæt, skal der straks søges lægehjælp, og indlægssedlen eller etiketten bør vises til lægen. Hævelse af ansigt, læber eller øjne, og åndedrætsbesvær er alvorlige symptomer, der kræver øjeblikkelig lægehjælp.</w:t>
      </w:r>
    </w:p>
    <w:p w14:paraId="24E33B32" w14:textId="77777777" w:rsidR="005B2621" w:rsidRPr="005B2621" w:rsidRDefault="005B2621" w:rsidP="005B2621">
      <w:pPr>
        <w:tabs>
          <w:tab w:val="left" w:pos="851"/>
        </w:tabs>
        <w:ind w:left="851"/>
        <w:rPr>
          <w:sz w:val="24"/>
          <w:szCs w:val="24"/>
        </w:rPr>
      </w:pPr>
    </w:p>
    <w:p w14:paraId="3C62AE0D" w14:textId="77777777" w:rsidR="005B2621" w:rsidRPr="005B2621" w:rsidRDefault="005B2621" w:rsidP="005B2621">
      <w:pPr>
        <w:tabs>
          <w:tab w:val="left" w:pos="851"/>
        </w:tabs>
        <w:ind w:left="851"/>
        <w:rPr>
          <w:sz w:val="24"/>
          <w:szCs w:val="24"/>
        </w:rPr>
      </w:pPr>
      <w:r w:rsidRPr="005B2621">
        <w:rPr>
          <w:sz w:val="24"/>
          <w:szCs w:val="24"/>
        </w:rPr>
        <w:t>Personer, der har udviklet en reaktion efter håndtering af veterinærlægemidlet, bør for fremtiden undgå kontakt med veterinærlægemidlet (og andre veterinærlægemidler, der indeholder cefalosporin eller penicillin).</w:t>
      </w:r>
    </w:p>
    <w:p w14:paraId="30BC0E1A" w14:textId="77777777" w:rsidR="005B2621" w:rsidRPr="005B2621" w:rsidRDefault="005B2621" w:rsidP="005B2621">
      <w:pPr>
        <w:tabs>
          <w:tab w:val="left" w:pos="851"/>
        </w:tabs>
        <w:ind w:left="851"/>
        <w:rPr>
          <w:sz w:val="24"/>
          <w:szCs w:val="24"/>
        </w:rPr>
      </w:pPr>
    </w:p>
    <w:p w14:paraId="3975CC12" w14:textId="77777777" w:rsidR="005B2621" w:rsidRPr="005B2621" w:rsidRDefault="005B2621" w:rsidP="005B2621">
      <w:pPr>
        <w:tabs>
          <w:tab w:val="left" w:pos="851"/>
        </w:tabs>
        <w:ind w:left="851"/>
        <w:rPr>
          <w:sz w:val="24"/>
          <w:szCs w:val="24"/>
        </w:rPr>
      </w:pPr>
      <w:r w:rsidRPr="005B2621">
        <w:rPr>
          <w:sz w:val="24"/>
          <w:szCs w:val="24"/>
        </w:rPr>
        <w:t>I pakninger, hvor der medfølger desinfektionsservietter, indeholder disse isopropylalkohol, som hos nogle kan irritere hud og øjne. Det anbefales at bruge handsker ved administration af veterinærlægemidlet og ved håndtering af desinfektionsservietterne.</w:t>
      </w:r>
    </w:p>
    <w:p w14:paraId="6951EAE4" w14:textId="77777777" w:rsidR="008203A8" w:rsidRDefault="008203A8" w:rsidP="008203A8">
      <w:pPr>
        <w:tabs>
          <w:tab w:val="left" w:pos="851"/>
        </w:tabs>
        <w:ind w:left="851"/>
        <w:rPr>
          <w:sz w:val="24"/>
          <w:szCs w:val="24"/>
        </w:rPr>
      </w:pPr>
    </w:p>
    <w:p w14:paraId="06AD10F0" w14:textId="77777777" w:rsidR="008203A8" w:rsidRPr="00687CE3" w:rsidRDefault="008203A8" w:rsidP="008203A8">
      <w:pPr>
        <w:tabs>
          <w:tab w:val="left" w:pos="851"/>
        </w:tabs>
        <w:ind w:left="851"/>
        <w:rPr>
          <w:sz w:val="24"/>
          <w:szCs w:val="24"/>
          <w:u w:val="single"/>
        </w:rPr>
      </w:pPr>
      <w:r w:rsidRPr="00687CE3">
        <w:rPr>
          <w:sz w:val="24"/>
          <w:szCs w:val="24"/>
          <w:u w:val="single"/>
        </w:rPr>
        <w:t>Særlige forholdsregler vedrørende beskyttelse af miljøet</w:t>
      </w:r>
    </w:p>
    <w:p w14:paraId="41CBCE5F" w14:textId="77777777" w:rsidR="005B2621" w:rsidRPr="005B2621" w:rsidRDefault="005B2621" w:rsidP="005B2621">
      <w:pPr>
        <w:tabs>
          <w:tab w:val="left" w:pos="851"/>
        </w:tabs>
        <w:ind w:left="851"/>
        <w:rPr>
          <w:sz w:val="24"/>
          <w:szCs w:val="24"/>
        </w:rPr>
      </w:pPr>
      <w:r w:rsidRPr="005B2621">
        <w:rPr>
          <w:sz w:val="24"/>
          <w:szCs w:val="24"/>
        </w:rPr>
        <w:t>Ikke relevant.</w:t>
      </w:r>
    </w:p>
    <w:p w14:paraId="25DEB329" w14:textId="77777777" w:rsidR="008203A8" w:rsidRPr="00406EE7" w:rsidRDefault="008203A8" w:rsidP="008203A8">
      <w:pPr>
        <w:tabs>
          <w:tab w:val="left" w:pos="851"/>
        </w:tabs>
        <w:ind w:left="851"/>
        <w:rPr>
          <w:sz w:val="24"/>
          <w:szCs w:val="24"/>
        </w:rPr>
      </w:pPr>
    </w:p>
    <w:p w14:paraId="0115742F"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.6</w:t>
      </w:r>
      <w:r w:rsidRPr="00406EE7">
        <w:rPr>
          <w:b/>
          <w:sz w:val="24"/>
          <w:szCs w:val="24"/>
        </w:rPr>
        <w:tab/>
        <w:t>Bivirkninger</w:t>
      </w:r>
    </w:p>
    <w:p w14:paraId="73088F2B" w14:textId="77777777" w:rsidR="00917E5C" w:rsidRPr="00917E5C" w:rsidRDefault="00917E5C" w:rsidP="00917E5C">
      <w:pPr>
        <w:tabs>
          <w:tab w:val="left" w:pos="851"/>
        </w:tabs>
        <w:ind w:left="851"/>
        <w:rPr>
          <w:sz w:val="24"/>
          <w:szCs w:val="24"/>
        </w:rPr>
      </w:pPr>
      <w:r w:rsidRPr="00917E5C">
        <w:rPr>
          <w:sz w:val="24"/>
          <w:szCs w:val="24"/>
        </w:rPr>
        <w:t>Ingen kendte.</w:t>
      </w:r>
    </w:p>
    <w:p w14:paraId="2A695CCF" w14:textId="77777777" w:rsidR="00917E5C" w:rsidRPr="00917E5C" w:rsidRDefault="00917E5C" w:rsidP="00917E5C">
      <w:pPr>
        <w:tabs>
          <w:tab w:val="left" w:pos="851"/>
        </w:tabs>
        <w:ind w:left="851"/>
        <w:rPr>
          <w:sz w:val="24"/>
          <w:szCs w:val="24"/>
        </w:rPr>
      </w:pPr>
    </w:p>
    <w:p w14:paraId="271A322A" w14:textId="77777777" w:rsidR="00917E5C" w:rsidRPr="00917E5C" w:rsidRDefault="00917E5C" w:rsidP="00917E5C">
      <w:pPr>
        <w:tabs>
          <w:tab w:val="left" w:pos="851"/>
        </w:tabs>
        <w:ind w:left="851"/>
        <w:rPr>
          <w:sz w:val="24"/>
          <w:szCs w:val="24"/>
        </w:rPr>
      </w:pPr>
      <w:bookmarkStart w:id="0" w:name="_Hlk66891708"/>
      <w:r w:rsidRPr="00917E5C">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bookmarkEnd w:id="0"/>
    </w:p>
    <w:p w14:paraId="1CECA22A" w14:textId="77777777" w:rsidR="008203A8" w:rsidRPr="00406EE7" w:rsidRDefault="008203A8" w:rsidP="008203A8">
      <w:pPr>
        <w:tabs>
          <w:tab w:val="left" w:pos="851"/>
        </w:tabs>
        <w:ind w:left="851"/>
        <w:rPr>
          <w:sz w:val="24"/>
          <w:szCs w:val="24"/>
        </w:rPr>
      </w:pPr>
    </w:p>
    <w:p w14:paraId="3D15E702"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.7</w:t>
      </w:r>
      <w:r w:rsidRPr="00406EE7">
        <w:rPr>
          <w:b/>
          <w:sz w:val="24"/>
          <w:szCs w:val="24"/>
        </w:rPr>
        <w:tab/>
      </w:r>
      <w:r w:rsidRPr="00131D7A">
        <w:rPr>
          <w:b/>
          <w:sz w:val="24"/>
          <w:szCs w:val="24"/>
        </w:rPr>
        <w:t>Anvendelse under drægtighed, laktation eller æglægning</w:t>
      </w:r>
    </w:p>
    <w:p w14:paraId="07A5EEE1" w14:textId="77777777" w:rsidR="00917E5C" w:rsidRDefault="00917E5C" w:rsidP="00917E5C">
      <w:pPr>
        <w:tabs>
          <w:tab w:val="left" w:pos="851"/>
        </w:tabs>
        <w:ind w:left="851"/>
        <w:rPr>
          <w:sz w:val="24"/>
          <w:szCs w:val="24"/>
          <w:u w:val="single"/>
        </w:rPr>
      </w:pPr>
    </w:p>
    <w:p w14:paraId="3E7010CA" w14:textId="03C9E078" w:rsidR="00917E5C" w:rsidRPr="00917E5C" w:rsidRDefault="00917E5C" w:rsidP="00917E5C">
      <w:pPr>
        <w:tabs>
          <w:tab w:val="left" w:pos="851"/>
        </w:tabs>
        <w:ind w:left="851"/>
        <w:rPr>
          <w:sz w:val="24"/>
          <w:szCs w:val="24"/>
        </w:rPr>
      </w:pPr>
      <w:r w:rsidRPr="00917E5C">
        <w:rPr>
          <w:sz w:val="24"/>
          <w:szCs w:val="24"/>
          <w:u w:val="single"/>
        </w:rPr>
        <w:t>Drægtighed og laktation</w:t>
      </w:r>
    </w:p>
    <w:p w14:paraId="6C40F7EA" w14:textId="77777777" w:rsidR="00917E5C" w:rsidRPr="00917E5C" w:rsidRDefault="00917E5C" w:rsidP="00917E5C">
      <w:pPr>
        <w:tabs>
          <w:tab w:val="left" w:pos="851"/>
        </w:tabs>
        <w:ind w:left="851"/>
        <w:rPr>
          <w:sz w:val="24"/>
          <w:szCs w:val="24"/>
        </w:rPr>
      </w:pPr>
      <w:r w:rsidRPr="00917E5C">
        <w:rPr>
          <w:sz w:val="24"/>
          <w:szCs w:val="24"/>
        </w:rPr>
        <w:t>Kan anvendes under drægtighed og laktation.</w:t>
      </w:r>
    </w:p>
    <w:p w14:paraId="5CA850B1" w14:textId="632AF1F6" w:rsidR="00917E5C" w:rsidRDefault="00917E5C">
      <w:pPr>
        <w:rPr>
          <w:sz w:val="24"/>
          <w:szCs w:val="24"/>
        </w:rPr>
      </w:pPr>
      <w:r>
        <w:rPr>
          <w:sz w:val="24"/>
          <w:szCs w:val="24"/>
        </w:rPr>
        <w:br w:type="page"/>
      </w:r>
    </w:p>
    <w:p w14:paraId="01914A21" w14:textId="77777777" w:rsidR="008203A8" w:rsidRPr="00406EE7" w:rsidRDefault="008203A8" w:rsidP="008203A8">
      <w:pPr>
        <w:tabs>
          <w:tab w:val="left" w:pos="851"/>
        </w:tabs>
        <w:ind w:left="851"/>
        <w:rPr>
          <w:sz w:val="24"/>
          <w:szCs w:val="24"/>
        </w:rPr>
      </w:pPr>
    </w:p>
    <w:p w14:paraId="402C75D6"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.8</w:t>
      </w:r>
      <w:r w:rsidRPr="00406EE7">
        <w:rPr>
          <w:b/>
          <w:sz w:val="24"/>
          <w:szCs w:val="24"/>
        </w:rPr>
        <w:tab/>
        <w:t>Interaktion med andre lægemidler og andre former for interaktion</w:t>
      </w:r>
    </w:p>
    <w:p w14:paraId="33912E34" w14:textId="77777777" w:rsidR="00917E5C" w:rsidRPr="00917E5C" w:rsidRDefault="00917E5C" w:rsidP="00917E5C">
      <w:pPr>
        <w:tabs>
          <w:tab w:val="left" w:pos="851"/>
        </w:tabs>
        <w:ind w:left="851"/>
        <w:rPr>
          <w:sz w:val="24"/>
          <w:szCs w:val="24"/>
        </w:rPr>
      </w:pPr>
      <w:r w:rsidRPr="00917E5C">
        <w:rPr>
          <w:sz w:val="24"/>
          <w:szCs w:val="24"/>
        </w:rPr>
        <w:t>Cefalosporiner må ikke anvendes samtidig med bakteriostatiske antimikrobielle lægemidler. Samtidig anvendelse af cefalosporiner og nefrotoksiske lægemidler kan øge risikoen for nyretoksicitet.</w:t>
      </w:r>
    </w:p>
    <w:p w14:paraId="23469CD5" w14:textId="77777777" w:rsidR="008203A8" w:rsidRPr="00406EE7" w:rsidRDefault="008203A8" w:rsidP="008203A8">
      <w:pPr>
        <w:tabs>
          <w:tab w:val="left" w:pos="851"/>
        </w:tabs>
        <w:ind w:left="851"/>
        <w:rPr>
          <w:sz w:val="24"/>
          <w:szCs w:val="24"/>
        </w:rPr>
      </w:pPr>
    </w:p>
    <w:p w14:paraId="66FB5BB6"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.9</w:t>
      </w:r>
      <w:r w:rsidRPr="00406EE7">
        <w:rPr>
          <w:b/>
          <w:sz w:val="24"/>
          <w:szCs w:val="24"/>
        </w:rPr>
        <w:tab/>
      </w:r>
      <w:r>
        <w:rPr>
          <w:b/>
          <w:sz w:val="24"/>
          <w:szCs w:val="24"/>
        </w:rPr>
        <w:t>Administrationsveje og d</w:t>
      </w:r>
      <w:r w:rsidRPr="00406EE7">
        <w:rPr>
          <w:b/>
          <w:sz w:val="24"/>
          <w:szCs w:val="24"/>
        </w:rPr>
        <w:t>osering</w:t>
      </w:r>
    </w:p>
    <w:p w14:paraId="5A396A2B" w14:textId="77777777" w:rsidR="00917E5C" w:rsidRPr="00917E5C" w:rsidRDefault="00917E5C" w:rsidP="00917E5C">
      <w:pPr>
        <w:tabs>
          <w:tab w:val="left" w:pos="851"/>
        </w:tabs>
        <w:ind w:left="851"/>
        <w:rPr>
          <w:bCs/>
          <w:sz w:val="24"/>
          <w:szCs w:val="24"/>
        </w:rPr>
      </w:pPr>
      <w:r w:rsidRPr="00917E5C">
        <w:rPr>
          <w:bCs/>
          <w:sz w:val="24"/>
          <w:szCs w:val="24"/>
        </w:rPr>
        <w:t>Til intramammær anvendelse.</w:t>
      </w:r>
    </w:p>
    <w:p w14:paraId="67AAD3C1" w14:textId="77777777" w:rsidR="00917E5C" w:rsidRPr="00917E5C" w:rsidRDefault="00917E5C" w:rsidP="00917E5C">
      <w:pPr>
        <w:tabs>
          <w:tab w:val="left" w:pos="851"/>
        </w:tabs>
        <w:ind w:left="851"/>
        <w:rPr>
          <w:bCs/>
          <w:sz w:val="24"/>
          <w:szCs w:val="24"/>
        </w:rPr>
      </w:pPr>
      <w:r w:rsidRPr="00917E5C">
        <w:rPr>
          <w:bCs/>
          <w:sz w:val="24"/>
          <w:szCs w:val="24"/>
        </w:rPr>
        <w:t>Indholdet af 1 sprøjte (8 g) indgives én gang i den inficerede mælkekirtel.</w:t>
      </w:r>
    </w:p>
    <w:p w14:paraId="1F8A6EAE" w14:textId="77777777" w:rsidR="00917E5C" w:rsidRPr="00917E5C" w:rsidRDefault="00917E5C" w:rsidP="00917E5C">
      <w:pPr>
        <w:tabs>
          <w:tab w:val="left" w:pos="851"/>
        </w:tabs>
        <w:ind w:left="851"/>
        <w:rPr>
          <w:bCs/>
          <w:sz w:val="24"/>
          <w:szCs w:val="24"/>
        </w:rPr>
      </w:pPr>
      <w:r w:rsidRPr="00917E5C">
        <w:rPr>
          <w:bCs/>
          <w:sz w:val="24"/>
          <w:szCs w:val="24"/>
        </w:rPr>
        <w:t>Veterinærlægemidlet bør først indsprøjtes i yveret efter omhyggelig udmalkning og desinficering af patteåbningen med et egnet desinfektionsmiddel eller desinfektionsservietter.</w:t>
      </w:r>
    </w:p>
    <w:p w14:paraId="1CC4BB57" w14:textId="77777777" w:rsidR="00917E5C" w:rsidRPr="00917E5C" w:rsidRDefault="00917E5C" w:rsidP="00917E5C">
      <w:pPr>
        <w:tabs>
          <w:tab w:val="left" w:pos="851"/>
        </w:tabs>
        <w:ind w:left="851"/>
        <w:rPr>
          <w:bCs/>
          <w:sz w:val="24"/>
          <w:szCs w:val="24"/>
        </w:rPr>
      </w:pPr>
      <w:r w:rsidRPr="00917E5C">
        <w:rPr>
          <w:bCs/>
          <w:sz w:val="24"/>
          <w:szCs w:val="24"/>
        </w:rPr>
        <w:t>Der skal udvises omhu for at undgå at indføre patogener i patten.</w:t>
      </w:r>
    </w:p>
    <w:p w14:paraId="4253BFF0" w14:textId="77777777" w:rsidR="00917E5C" w:rsidRPr="00917E5C" w:rsidRDefault="00917E5C" w:rsidP="00917E5C">
      <w:pPr>
        <w:tabs>
          <w:tab w:val="left" w:pos="851"/>
        </w:tabs>
        <w:ind w:left="851"/>
        <w:rPr>
          <w:bCs/>
          <w:sz w:val="24"/>
          <w:szCs w:val="24"/>
        </w:rPr>
      </w:pPr>
      <w:r w:rsidRPr="00917E5C">
        <w:rPr>
          <w:bCs/>
          <w:sz w:val="24"/>
          <w:szCs w:val="24"/>
        </w:rPr>
        <w:t>En enkelt administration af indholdet af 1 sprøjte er normalt tilstrækkelig. I tilfælde af alvorlige eller kroniske tilfælde bør proceduren gentages efter 24-48 timer.</w:t>
      </w:r>
    </w:p>
    <w:p w14:paraId="21F73108" w14:textId="77777777" w:rsidR="00917E5C" w:rsidRPr="00917E5C" w:rsidRDefault="00917E5C" w:rsidP="00917E5C">
      <w:pPr>
        <w:tabs>
          <w:tab w:val="left" w:pos="851"/>
        </w:tabs>
        <w:ind w:left="851"/>
        <w:rPr>
          <w:bCs/>
          <w:sz w:val="24"/>
          <w:szCs w:val="24"/>
        </w:rPr>
      </w:pPr>
      <w:r w:rsidRPr="00917E5C">
        <w:rPr>
          <w:bCs/>
          <w:sz w:val="24"/>
          <w:szCs w:val="24"/>
        </w:rPr>
        <w:t>Det anbefales at tømme det inficerede yver med jævne mellemrum, hvilket ikke medfører en væsentlig reduktion af antibiotikakoncentrationen i mælkekirtlen.</w:t>
      </w:r>
    </w:p>
    <w:p w14:paraId="2320C764" w14:textId="77777777" w:rsidR="00917E5C" w:rsidRPr="00917E5C" w:rsidRDefault="00917E5C" w:rsidP="00917E5C">
      <w:pPr>
        <w:tabs>
          <w:tab w:val="left" w:pos="851"/>
        </w:tabs>
        <w:ind w:left="851"/>
        <w:rPr>
          <w:bCs/>
          <w:sz w:val="24"/>
          <w:szCs w:val="24"/>
        </w:rPr>
      </w:pPr>
    </w:p>
    <w:p w14:paraId="3B8E05BE" w14:textId="77777777" w:rsidR="00917E5C" w:rsidRPr="00917E5C" w:rsidRDefault="00917E5C" w:rsidP="00917E5C">
      <w:pPr>
        <w:tabs>
          <w:tab w:val="left" w:pos="851"/>
        </w:tabs>
        <w:ind w:left="851"/>
        <w:rPr>
          <w:bCs/>
          <w:sz w:val="24"/>
          <w:szCs w:val="24"/>
          <w:u w:val="single"/>
        </w:rPr>
      </w:pPr>
      <w:r w:rsidRPr="00917E5C">
        <w:rPr>
          <w:bCs/>
          <w:sz w:val="24"/>
          <w:szCs w:val="24"/>
          <w:u w:val="single"/>
        </w:rPr>
        <w:t>Vejledning i korrekt administration</w:t>
      </w:r>
    </w:p>
    <w:p w14:paraId="527F2FA0" w14:textId="77777777" w:rsidR="00917E5C" w:rsidRPr="00917E5C" w:rsidRDefault="00917E5C" w:rsidP="00917E5C">
      <w:pPr>
        <w:tabs>
          <w:tab w:val="left" w:pos="851"/>
        </w:tabs>
        <w:ind w:left="851"/>
        <w:rPr>
          <w:sz w:val="24"/>
          <w:szCs w:val="24"/>
        </w:rPr>
      </w:pPr>
      <w:r w:rsidRPr="00917E5C">
        <w:rPr>
          <w:sz w:val="24"/>
          <w:szCs w:val="24"/>
        </w:rPr>
        <w:t>Dette veterinærlægemiddel har et dobbelthættesystem: Hætten på sprøjten kan fjernes helt eller delvist.</w:t>
      </w:r>
    </w:p>
    <w:p w14:paraId="7452F2A6" w14:textId="77777777" w:rsidR="00917E5C" w:rsidRPr="00917E5C" w:rsidRDefault="00917E5C" w:rsidP="00917E5C">
      <w:pPr>
        <w:tabs>
          <w:tab w:val="left" w:pos="851"/>
        </w:tabs>
        <w:ind w:left="851"/>
        <w:rPr>
          <w:sz w:val="24"/>
          <w:szCs w:val="24"/>
        </w:rPr>
      </w:pPr>
      <w:r w:rsidRPr="00917E5C">
        <w:rPr>
          <w:sz w:val="24"/>
          <w:szCs w:val="24"/>
        </w:rPr>
        <w:t>Dobbelthættesystemet gør det muligt enten delvist eller helt at indføre sprøjtens spids i pattekanalen efter behov.</w:t>
      </w:r>
    </w:p>
    <w:p w14:paraId="2D33CF3B" w14:textId="77777777" w:rsidR="00917E5C" w:rsidRPr="00917E5C" w:rsidRDefault="00917E5C" w:rsidP="00917E5C">
      <w:pPr>
        <w:tabs>
          <w:tab w:val="left" w:pos="851"/>
        </w:tabs>
        <w:ind w:left="851"/>
        <w:rPr>
          <w:sz w:val="24"/>
          <w:szCs w:val="24"/>
        </w:rPr>
      </w:pPr>
      <w:r w:rsidRPr="00917E5C">
        <w:rPr>
          <w:sz w:val="24"/>
          <w:szCs w:val="24"/>
        </w:rPr>
        <w:t>Den lange spids kan anvendes for at lette administrationen, f.eks. for at forhindre, at spidsen trækkes ud af pattekanalen, hvis koen bevæger sig eller er urolig.</w:t>
      </w:r>
    </w:p>
    <w:p w14:paraId="37A1C6E7" w14:textId="77777777" w:rsidR="00917E5C" w:rsidRPr="00917E5C" w:rsidRDefault="00917E5C" w:rsidP="00917E5C">
      <w:pPr>
        <w:tabs>
          <w:tab w:val="left" w:pos="851"/>
        </w:tabs>
        <w:ind w:left="851"/>
        <w:rPr>
          <w:sz w:val="24"/>
          <w:szCs w:val="24"/>
        </w:rPr>
      </w:pPr>
    </w:p>
    <w:p w14:paraId="545855CC" w14:textId="77777777" w:rsidR="00917E5C" w:rsidRPr="00917E5C" w:rsidRDefault="00917E5C" w:rsidP="00917E5C">
      <w:pPr>
        <w:tabs>
          <w:tab w:val="left" w:pos="851"/>
        </w:tabs>
        <w:ind w:left="851"/>
        <w:rPr>
          <w:sz w:val="24"/>
          <w:szCs w:val="24"/>
        </w:rPr>
      </w:pPr>
      <w:r w:rsidRPr="00917E5C">
        <w:rPr>
          <w:sz w:val="24"/>
          <w:szCs w:val="24"/>
        </w:rPr>
        <w:t>Spidsen indføres i pattekanalen, og hele indholdet af sprøjten indsprøjtes. Efter at spidsen er fjernet klemmes den øverste del af patten med fingrene på den ene hånd, hvorefter det veterinærlægemiddel, der er i pattekanalen, forsigtigt masseres opad med den anden hånds tommel- og pegefinger.</w:t>
      </w:r>
    </w:p>
    <w:p w14:paraId="5BE050B2" w14:textId="77777777" w:rsidR="00917E5C" w:rsidRPr="00917E5C" w:rsidRDefault="00917E5C" w:rsidP="00917E5C">
      <w:pPr>
        <w:tabs>
          <w:tab w:val="left" w:pos="851"/>
        </w:tabs>
        <w:ind w:left="851"/>
        <w:rPr>
          <w:sz w:val="24"/>
          <w:szCs w:val="24"/>
        </w:rPr>
      </w:pPr>
      <w:r w:rsidRPr="00917E5C">
        <w:rPr>
          <w:sz w:val="24"/>
          <w:szCs w:val="24"/>
        </w:rPr>
        <w:t>Den behandlede mælkekirtel masseres forsigtigt med begge hænder, idet der hele tiden masseres opad, så veterinærlægemidlet fordeles jævnt i yvercisternen.</w:t>
      </w:r>
    </w:p>
    <w:p w14:paraId="4784917C" w14:textId="77777777" w:rsidR="00917E5C" w:rsidRPr="00917E5C" w:rsidRDefault="00917E5C" w:rsidP="00917E5C">
      <w:pPr>
        <w:tabs>
          <w:tab w:val="left" w:pos="851"/>
        </w:tabs>
        <w:ind w:left="851"/>
        <w:rPr>
          <w:sz w:val="24"/>
          <w:szCs w:val="24"/>
        </w:rPr>
      </w:pPr>
    </w:p>
    <w:p w14:paraId="55E2A8FA" w14:textId="77777777" w:rsidR="00917E5C" w:rsidRDefault="00917E5C" w:rsidP="00917E5C">
      <w:pPr>
        <w:tabs>
          <w:tab w:val="left" w:pos="851"/>
        </w:tabs>
        <w:ind w:left="851"/>
        <w:rPr>
          <w:sz w:val="24"/>
          <w:szCs w:val="24"/>
        </w:rPr>
      </w:pPr>
    </w:p>
    <w:p w14:paraId="5E092D55" w14:textId="69900A29" w:rsidR="00917E5C" w:rsidRPr="00917E5C" w:rsidRDefault="00917E5C" w:rsidP="00917E5C">
      <w:pPr>
        <w:tabs>
          <w:tab w:val="left" w:pos="851"/>
        </w:tabs>
        <w:ind w:left="851"/>
        <w:rPr>
          <w:sz w:val="24"/>
          <w:szCs w:val="24"/>
        </w:rPr>
      </w:pPr>
      <w:r w:rsidRPr="00917E5C">
        <w:rPr>
          <w:sz w:val="24"/>
          <w:szCs w:val="24"/>
        </w:rPr>
        <w:t>Trin 1: Fjern den afbrækkelige hætte.</w:t>
      </w:r>
    </w:p>
    <w:p w14:paraId="211D0EBE" w14:textId="77777777" w:rsidR="00917E5C" w:rsidRPr="00917E5C" w:rsidRDefault="00917E5C" w:rsidP="00917E5C">
      <w:pPr>
        <w:tabs>
          <w:tab w:val="left" w:pos="851"/>
        </w:tabs>
        <w:ind w:left="851"/>
        <w:rPr>
          <w:sz w:val="24"/>
          <w:szCs w:val="24"/>
        </w:rPr>
      </w:pPr>
    </w:p>
    <w:p w14:paraId="72CB58FA" w14:textId="20353E73" w:rsidR="00917E5C" w:rsidRPr="00917E5C" w:rsidRDefault="00917E5C" w:rsidP="00917E5C">
      <w:pPr>
        <w:tabs>
          <w:tab w:val="left" w:pos="851"/>
        </w:tabs>
        <w:ind w:left="851"/>
        <w:rPr>
          <w:sz w:val="24"/>
          <w:szCs w:val="24"/>
        </w:rPr>
      </w:pPr>
      <w:r w:rsidRPr="00917E5C">
        <w:rPr>
          <w:noProof/>
          <w:sz w:val="24"/>
          <w:szCs w:val="24"/>
          <w:lang w:val="it-IT"/>
        </w:rPr>
        <w:drawing>
          <wp:inline distT="0" distB="0" distL="0" distR="0" wp14:anchorId="1B3CCDD6" wp14:editId="587BCB5B">
            <wp:extent cx="4883150" cy="2235200"/>
            <wp:effectExtent l="0" t="0" r="0" b="0"/>
            <wp:docPr id="1115885142" name="Billede 4" descr="A side-by-side comparison showing the correct and incorrect method of inserting a needl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A side-by-side comparison showing the correct and incorrect method of inserting a needle.&#10;&#10;AI-genereret indhold kan være ukorrek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3150" cy="2235200"/>
                    </a:xfrm>
                    <a:prstGeom prst="rect">
                      <a:avLst/>
                    </a:prstGeom>
                    <a:noFill/>
                    <a:ln>
                      <a:noFill/>
                    </a:ln>
                  </pic:spPr>
                </pic:pic>
              </a:graphicData>
            </a:graphic>
          </wp:inline>
        </w:drawing>
      </w:r>
    </w:p>
    <w:p w14:paraId="7E21535F" w14:textId="77777777" w:rsidR="00917E5C" w:rsidRPr="00917E5C" w:rsidRDefault="00917E5C" w:rsidP="00917E5C">
      <w:pPr>
        <w:tabs>
          <w:tab w:val="left" w:pos="851"/>
        </w:tabs>
        <w:ind w:left="851"/>
        <w:rPr>
          <w:sz w:val="24"/>
          <w:szCs w:val="24"/>
        </w:rPr>
      </w:pPr>
    </w:p>
    <w:p w14:paraId="5F885AB9" w14:textId="77777777" w:rsidR="00917E5C" w:rsidRPr="00917E5C" w:rsidRDefault="00917E5C" w:rsidP="00917E5C">
      <w:pPr>
        <w:tabs>
          <w:tab w:val="left" w:pos="851"/>
        </w:tabs>
        <w:ind w:left="851"/>
        <w:rPr>
          <w:sz w:val="24"/>
          <w:szCs w:val="24"/>
        </w:rPr>
      </w:pPr>
    </w:p>
    <w:p w14:paraId="0D0D44C0" w14:textId="77777777" w:rsidR="00917E5C" w:rsidRPr="00917E5C" w:rsidRDefault="00917E5C" w:rsidP="00917E5C">
      <w:pPr>
        <w:tabs>
          <w:tab w:val="left" w:pos="851"/>
        </w:tabs>
        <w:ind w:left="851"/>
        <w:rPr>
          <w:sz w:val="24"/>
          <w:szCs w:val="24"/>
        </w:rPr>
      </w:pPr>
      <w:r w:rsidRPr="00917E5C">
        <w:rPr>
          <w:sz w:val="24"/>
          <w:szCs w:val="24"/>
        </w:rPr>
        <w:lastRenderedPageBreak/>
        <w:t>Trin 2: Indføring med kort eller lang spids</w:t>
      </w:r>
    </w:p>
    <w:p w14:paraId="51132F8C" w14:textId="77777777" w:rsidR="00917E5C" w:rsidRPr="00917E5C" w:rsidRDefault="00917E5C" w:rsidP="00917E5C">
      <w:pPr>
        <w:tabs>
          <w:tab w:val="left" w:pos="851"/>
        </w:tabs>
        <w:ind w:left="851"/>
        <w:rPr>
          <w:sz w:val="24"/>
          <w:szCs w:val="24"/>
        </w:rPr>
      </w:pPr>
    </w:p>
    <w:p w14:paraId="6813F7BB" w14:textId="2DE6EF63" w:rsidR="00917E5C" w:rsidRPr="00917E5C" w:rsidRDefault="00917E5C" w:rsidP="00917E5C">
      <w:pPr>
        <w:tabs>
          <w:tab w:val="left" w:pos="851"/>
        </w:tabs>
        <w:ind w:left="851"/>
        <w:rPr>
          <w:sz w:val="24"/>
          <w:szCs w:val="24"/>
        </w:rPr>
      </w:pPr>
      <w:r w:rsidRPr="00917E5C">
        <w:rPr>
          <w:noProof/>
          <w:sz w:val="24"/>
          <w:szCs w:val="24"/>
          <w:lang w:val="it-IT"/>
        </w:rPr>
        <w:drawing>
          <wp:inline distT="0" distB="0" distL="0" distR="0" wp14:anchorId="06B14890" wp14:editId="16FAC868">
            <wp:extent cx="4889500" cy="2222500"/>
            <wp:effectExtent l="0" t="0" r="6350" b="6350"/>
            <wp:docPr id="47027697" name="Billede 3" descr="The image shows a comparison of two different configurations: one with a sharp, pointed tip, and the other with a blunt, rounded tip.&#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descr="The image shows a comparison of two different configurations: one with a sharp, pointed tip, and the other with a blunt, rounded tip.&#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9500" cy="2222500"/>
                    </a:xfrm>
                    <a:prstGeom prst="rect">
                      <a:avLst/>
                    </a:prstGeom>
                    <a:noFill/>
                    <a:ln>
                      <a:noFill/>
                    </a:ln>
                  </pic:spPr>
                </pic:pic>
              </a:graphicData>
            </a:graphic>
          </wp:inline>
        </w:drawing>
      </w:r>
    </w:p>
    <w:p w14:paraId="6113B406" w14:textId="77777777" w:rsidR="00917E5C" w:rsidRPr="00917E5C" w:rsidRDefault="00917E5C" w:rsidP="00917E5C">
      <w:pPr>
        <w:tabs>
          <w:tab w:val="left" w:pos="851"/>
        </w:tabs>
        <w:ind w:left="851"/>
        <w:rPr>
          <w:sz w:val="24"/>
          <w:szCs w:val="24"/>
        </w:rPr>
      </w:pPr>
    </w:p>
    <w:p w14:paraId="4BEE2405" w14:textId="77777777" w:rsidR="00917E5C" w:rsidRPr="00917E5C" w:rsidRDefault="00917E5C" w:rsidP="00917E5C">
      <w:pPr>
        <w:tabs>
          <w:tab w:val="left" w:pos="851"/>
        </w:tabs>
        <w:ind w:left="851"/>
        <w:rPr>
          <w:sz w:val="24"/>
          <w:szCs w:val="24"/>
        </w:rPr>
      </w:pPr>
      <w:r w:rsidRPr="00917E5C">
        <w:rPr>
          <w:sz w:val="24"/>
          <w:szCs w:val="24"/>
        </w:rPr>
        <w:t>Sprøjten må kun anvendes én gang.</w:t>
      </w:r>
    </w:p>
    <w:p w14:paraId="09E8A57E" w14:textId="77777777" w:rsidR="00917E5C" w:rsidRPr="00917E5C" w:rsidRDefault="00917E5C" w:rsidP="00917E5C">
      <w:pPr>
        <w:tabs>
          <w:tab w:val="left" w:pos="851"/>
        </w:tabs>
        <w:ind w:left="851"/>
        <w:rPr>
          <w:sz w:val="24"/>
          <w:szCs w:val="24"/>
        </w:rPr>
      </w:pPr>
    </w:p>
    <w:p w14:paraId="08244781"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.10</w:t>
      </w:r>
      <w:r w:rsidRPr="00406EE7">
        <w:rPr>
          <w:b/>
          <w:sz w:val="24"/>
          <w:szCs w:val="24"/>
        </w:rPr>
        <w:tab/>
      </w:r>
      <w:r>
        <w:rPr>
          <w:b/>
          <w:sz w:val="24"/>
          <w:szCs w:val="24"/>
        </w:rPr>
        <w:t xml:space="preserve">Symptomer på </w:t>
      </w:r>
      <w:r w:rsidRPr="00CE3A44">
        <w:rPr>
          <w:b/>
          <w:sz w:val="24"/>
          <w:szCs w:val="24"/>
        </w:rPr>
        <w:t>overdosering (og, hvis relevant, nødforanstaltninger og modgift)</w:t>
      </w:r>
    </w:p>
    <w:p w14:paraId="5932D90E" w14:textId="77777777" w:rsidR="00917E5C" w:rsidRPr="00917E5C" w:rsidRDefault="00917E5C" w:rsidP="00917E5C">
      <w:pPr>
        <w:tabs>
          <w:tab w:val="left" w:pos="851"/>
        </w:tabs>
        <w:ind w:left="851"/>
        <w:rPr>
          <w:bCs/>
          <w:sz w:val="24"/>
          <w:szCs w:val="24"/>
        </w:rPr>
      </w:pPr>
      <w:r w:rsidRPr="00917E5C">
        <w:rPr>
          <w:bCs/>
          <w:sz w:val="24"/>
          <w:szCs w:val="24"/>
        </w:rPr>
        <w:t>Der foreligger ingen data.</w:t>
      </w:r>
    </w:p>
    <w:p w14:paraId="5CB3E3B3" w14:textId="77777777" w:rsidR="008203A8" w:rsidRDefault="008203A8" w:rsidP="008203A8">
      <w:pPr>
        <w:tabs>
          <w:tab w:val="left" w:pos="851"/>
        </w:tabs>
        <w:ind w:left="851"/>
        <w:rPr>
          <w:sz w:val="24"/>
          <w:szCs w:val="24"/>
        </w:rPr>
      </w:pPr>
    </w:p>
    <w:p w14:paraId="7C332A75" w14:textId="77777777" w:rsidR="008203A8" w:rsidRDefault="008203A8" w:rsidP="008203A8">
      <w:pPr>
        <w:tabs>
          <w:tab w:val="left" w:pos="851"/>
        </w:tabs>
        <w:ind w:left="851" w:hanging="851"/>
        <w:rPr>
          <w:sz w:val="24"/>
          <w:szCs w:val="24"/>
        </w:rPr>
      </w:pPr>
      <w:r w:rsidRPr="00AD4D77">
        <w:rPr>
          <w:b/>
          <w:sz w:val="24"/>
          <w:szCs w:val="24"/>
        </w:rPr>
        <w:t>3.11</w:t>
      </w:r>
      <w:r>
        <w:rPr>
          <w:sz w:val="24"/>
          <w:szCs w:val="24"/>
        </w:rPr>
        <w:tab/>
      </w:r>
      <w:r w:rsidRPr="00AD4D77">
        <w:rPr>
          <w:b/>
          <w:sz w:val="24"/>
          <w:szCs w:val="24"/>
        </w:rPr>
        <w:t>Særlige begrænsninger og betingelser for anvendelse, herunder begrænsninger for anvendelsen af antimikrobielle og antiparasitære veterinærlægemidler for at begrænse risikoen for udvikling af resistens</w:t>
      </w:r>
    </w:p>
    <w:p w14:paraId="51F0C1F0" w14:textId="70EDE32D" w:rsidR="008203A8" w:rsidRDefault="00917E5C" w:rsidP="008203A8">
      <w:pPr>
        <w:tabs>
          <w:tab w:val="left" w:pos="851"/>
        </w:tabs>
        <w:ind w:left="851"/>
        <w:rPr>
          <w:sz w:val="24"/>
          <w:szCs w:val="24"/>
        </w:rPr>
      </w:pPr>
      <w:r>
        <w:rPr>
          <w:sz w:val="24"/>
          <w:szCs w:val="24"/>
        </w:rPr>
        <w:t>-</w:t>
      </w:r>
    </w:p>
    <w:p w14:paraId="1C4D02B6" w14:textId="77777777" w:rsidR="008203A8" w:rsidRPr="00406EE7" w:rsidRDefault="008203A8" w:rsidP="008203A8">
      <w:pPr>
        <w:tabs>
          <w:tab w:val="left" w:pos="851"/>
        </w:tabs>
        <w:ind w:left="851"/>
        <w:rPr>
          <w:sz w:val="24"/>
          <w:szCs w:val="24"/>
        </w:rPr>
      </w:pPr>
    </w:p>
    <w:p w14:paraId="516DB085" w14:textId="77777777" w:rsidR="008203A8" w:rsidRPr="00406EE7" w:rsidRDefault="008203A8" w:rsidP="008203A8">
      <w:pPr>
        <w:tabs>
          <w:tab w:val="left" w:pos="851"/>
        </w:tabs>
        <w:ind w:left="851" w:hanging="851"/>
        <w:rPr>
          <w:b/>
          <w:sz w:val="24"/>
          <w:szCs w:val="24"/>
        </w:rPr>
      </w:pPr>
      <w:r>
        <w:rPr>
          <w:b/>
          <w:sz w:val="24"/>
          <w:szCs w:val="24"/>
        </w:rPr>
        <w:t>3.12</w:t>
      </w:r>
      <w:r w:rsidRPr="00406EE7">
        <w:rPr>
          <w:b/>
          <w:sz w:val="24"/>
          <w:szCs w:val="24"/>
        </w:rPr>
        <w:tab/>
        <w:t>Tilbageholdelsestid</w:t>
      </w:r>
      <w:r>
        <w:rPr>
          <w:b/>
          <w:sz w:val="24"/>
          <w:szCs w:val="24"/>
        </w:rPr>
        <w:t>(er)</w:t>
      </w:r>
    </w:p>
    <w:p w14:paraId="7D1727DF" w14:textId="77777777" w:rsidR="00917E5C" w:rsidRPr="00917E5C" w:rsidRDefault="00917E5C" w:rsidP="00917E5C">
      <w:pPr>
        <w:pStyle w:val="Sidehoved"/>
        <w:ind w:left="851"/>
        <w:rPr>
          <w:szCs w:val="24"/>
        </w:rPr>
      </w:pPr>
      <w:r w:rsidRPr="00917E5C">
        <w:rPr>
          <w:szCs w:val="24"/>
        </w:rPr>
        <w:t>Slagtning: 7 dage.</w:t>
      </w:r>
    </w:p>
    <w:p w14:paraId="7C619CCE" w14:textId="77777777" w:rsidR="00917E5C" w:rsidRPr="00917E5C" w:rsidRDefault="00917E5C" w:rsidP="00917E5C">
      <w:pPr>
        <w:pStyle w:val="Sidehoved"/>
        <w:ind w:left="851"/>
        <w:rPr>
          <w:szCs w:val="24"/>
        </w:rPr>
      </w:pPr>
      <w:r w:rsidRPr="00917E5C">
        <w:rPr>
          <w:szCs w:val="24"/>
        </w:rPr>
        <w:t>Mælk: 84 timer.</w:t>
      </w:r>
    </w:p>
    <w:p w14:paraId="0FAED1B4" w14:textId="77777777" w:rsidR="008203A8" w:rsidRPr="00406EE7" w:rsidRDefault="008203A8" w:rsidP="008203A8">
      <w:pPr>
        <w:pStyle w:val="Sidehoved"/>
        <w:tabs>
          <w:tab w:val="clear" w:pos="4819"/>
        </w:tabs>
        <w:ind w:left="851"/>
        <w:rPr>
          <w:szCs w:val="24"/>
        </w:rPr>
      </w:pPr>
    </w:p>
    <w:p w14:paraId="40AFA541" w14:textId="77777777" w:rsidR="008203A8" w:rsidRPr="00406EE7" w:rsidRDefault="008203A8" w:rsidP="008203A8">
      <w:pPr>
        <w:tabs>
          <w:tab w:val="left" w:pos="851"/>
        </w:tabs>
        <w:ind w:left="851"/>
        <w:rPr>
          <w:sz w:val="24"/>
          <w:szCs w:val="24"/>
        </w:rPr>
      </w:pPr>
    </w:p>
    <w:p w14:paraId="2D6397AA" w14:textId="0E1632E9" w:rsidR="008203A8" w:rsidRPr="00406EE7" w:rsidRDefault="008203A8" w:rsidP="008203A8">
      <w:pPr>
        <w:ind w:left="851" w:hanging="851"/>
        <w:rPr>
          <w:b/>
          <w:sz w:val="24"/>
          <w:szCs w:val="24"/>
        </w:rPr>
      </w:pPr>
      <w:r w:rsidRPr="00917E5C">
        <w:rPr>
          <w:b/>
          <w:sz w:val="24"/>
          <w:szCs w:val="24"/>
        </w:rPr>
        <w:t>4.</w:t>
      </w:r>
      <w:r w:rsidRPr="00917E5C">
        <w:rPr>
          <w:b/>
          <w:sz w:val="24"/>
          <w:szCs w:val="24"/>
        </w:rPr>
        <w:tab/>
        <w:t>FARMAKOLOGISKE OPLYSNINGER</w:t>
      </w:r>
    </w:p>
    <w:p w14:paraId="60BE218F" w14:textId="77777777" w:rsidR="008203A8" w:rsidRDefault="008203A8" w:rsidP="008203A8">
      <w:pPr>
        <w:ind w:left="851"/>
        <w:rPr>
          <w:sz w:val="24"/>
          <w:szCs w:val="24"/>
        </w:rPr>
      </w:pPr>
    </w:p>
    <w:p w14:paraId="791A4BC1" w14:textId="77777777" w:rsidR="008203A8" w:rsidRPr="00340679" w:rsidRDefault="008203A8" w:rsidP="008203A8">
      <w:pPr>
        <w:ind w:left="851" w:hanging="851"/>
        <w:rPr>
          <w:b/>
          <w:sz w:val="24"/>
          <w:szCs w:val="24"/>
        </w:rPr>
      </w:pPr>
      <w:r w:rsidRPr="00340679">
        <w:rPr>
          <w:b/>
          <w:sz w:val="24"/>
          <w:szCs w:val="24"/>
        </w:rPr>
        <w:t>4.1</w:t>
      </w:r>
      <w:r w:rsidRPr="00340679">
        <w:rPr>
          <w:b/>
          <w:sz w:val="24"/>
          <w:szCs w:val="24"/>
        </w:rPr>
        <w:tab/>
        <w:t>ATCvet-kode</w:t>
      </w:r>
    </w:p>
    <w:p w14:paraId="24882962" w14:textId="1CF06CF2" w:rsidR="008203A8" w:rsidRDefault="00917E5C" w:rsidP="008203A8">
      <w:pPr>
        <w:ind w:left="851"/>
        <w:rPr>
          <w:bCs/>
          <w:sz w:val="24"/>
          <w:szCs w:val="24"/>
        </w:rPr>
      </w:pPr>
      <w:bookmarkStart w:id="1" w:name="_Hlk202449937"/>
      <w:r w:rsidRPr="00917E5C">
        <w:rPr>
          <w:bCs/>
          <w:sz w:val="24"/>
          <w:szCs w:val="24"/>
        </w:rPr>
        <w:t>QJ51DB10</w:t>
      </w:r>
      <w:bookmarkEnd w:id="1"/>
    </w:p>
    <w:p w14:paraId="2AA81CC2" w14:textId="77777777" w:rsidR="00917E5C" w:rsidRPr="00406EE7" w:rsidRDefault="00917E5C" w:rsidP="008203A8">
      <w:pPr>
        <w:ind w:left="851"/>
        <w:rPr>
          <w:sz w:val="24"/>
          <w:szCs w:val="24"/>
        </w:rPr>
      </w:pPr>
    </w:p>
    <w:p w14:paraId="16A86647" w14:textId="77777777" w:rsidR="008203A8" w:rsidRPr="00917E5C" w:rsidRDefault="008203A8" w:rsidP="008203A8">
      <w:pPr>
        <w:tabs>
          <w:tab w:val="left" w:pos="851"/>
        </w:tabs>
        <w:ind w:left="851" w:hanging="851"/>
        <w:rPr>
          <w:b/>
          <w:sz w:val="24"/>
          <w:szCs w:val="24"/>
        </w:rPr>
      </w:pPr>
      <w:r w:rsidRPr="00917E5C">
        <w:rPr>
          <w:b/>
          <w:sz w:val="24"/>
          <w:szCs w:val="24"/>
        </w:rPr>
        <w:t>4.2</w:t>
      </w:r>
      <w:r w:rsidRPr="00917E5C">
        <w:rPr>
          <w:b/>
          <w:sz w:val="24"/>
          <w:szCs w:val="24"/>
        </w:rPr>
        <w:tab/>
        <w:t>Farmakodynamiske oplysninger</w:t>
      </w:r>
    </w:p>
    <w:p w14:paraId="4BCB8E6A" w14:textId="77777777" w:rsidR="00917E5C" w:rsidRPr="00917E5C" w:rsidRDefault="00917E5C" w:rsidP="00917E5C">
      <w:pPr>
        <w:tabs>
          <w:tab w:val="left" w:pos="851"/>
        </w:tabs>
        <w:ind w:left="851"/>
        <w:rPr>
          <w:sz w:val="24"/>
          <w:szCs w:val="24"/>
        </w:rPr>
      </w:pPr>
      <w:r w:rsidRPr="00917E5C">
        <w:rPr>
          <w:sz w:val="24"/>
          <w:szCs w:val="24"/>
        </w:rPr>
        <w:t xml:space="preserve">Cefacetril tilhører gruppen af 1. generations cefalosporin antibiotika, som er semisyntestiske β-laktam-antibiotika med bredspektret virkning. Antibiotika fra denne gruppe udøver baktericid aktivitet, og deres virkningsmekanisme er baseret på hæmning af bakteriens cellevægssyntese. Den er ligeledes karakteriseret ved lav toksicitet, da virkningsstedet er cellevæggen, som ikke findes i pattedyrsceller. </w:t>
      </w:r>
    </w:p>
    <w:p w14:paraId="5B234E86" w14:textId="77777777" w:rsidR="00917E5C" w:rsidRPr="00917E5C" w:rsidRDefault="00917E5C" w:rsidP="00917E5C">
      <w:pPr>
        <w:tabs>
          <w:tab w:val="left" w:pos="851"/>
        </w:tabs>
        <w:ind w:left="851"/>
        <w:rPr>
          <w:sz w:val="24"/>
          <w:szCs w:val="24"/>
        </w:rPr>
      </w:pPr>
      <w:r w:rsidRPr="00917E5C">
        <w:rPr>
          <w:sz w:val="24"/>
          <w:szCs w:val="24"/>
        </w:rPr>
        <w:t xml:space="preserve">Cefacetril virker mod </w:t>
      </w:r>
      <w:r w:rsidRPr="00917E5C">
        <w:rPr>
          <w:i/>
          <w:sz w:val="24"/>
          <w:szCs w:val="24"/>
        </w:rPr>
        <w:t>Streptococcus agalactiae</w:t>
      </w:r>
      <w:r w:rsidRPr="00917E5C">
        <w:rPr>
          <w:sz w:val="24"/>
          <w:szCs w:val="24"/>
        </w:rPr>
        <w:t xml:space="preserve">, </w:t>
      </w:r>
      <w:r w:rsidRPr="00917E5C">
        <w:rPr>
          <w:i/>
          <w:sz w:val="24"/>
          <w:szCs w:val="24"/>
        </w:rPr>
        <w:t>Streptococcus dysgalactiae</w:t>
      </w:r>
      <w:r w:rsidRPr="00917E5C">
        <w:rPr>
          <w:sz w:val="24"/>
          <w:szCs w:val="24"/>
        </w:rPr>
        <w:t xml:space="preserve">, </w:t>
      </w:r>
      <w:r w:rsidRPr="00917E5C">
        <w:rPr>
          <w:i/>
          <w:sz w:val="24"/>
          <w:szCs w:val="24"/>
        </w:rPr>
        <w:t>Streptococcus uberis</w:t>
      </w:r>
      <w:r w:rsidRPr="00917E5C">
        <w:rPr>
          <w:sz w:val="24"/>
          <w:szCs w:val="24"/>
        </w:rPr>
        <w:t xml:space="preserve">, </w:t>
      </w:r>
      <w:r w:rsidRPr="00917E5C">
        <w:rPr>
          <w:i/>
          <w:sz w:val="24"/>
          <w:szCs w:val="24"/>
        </w:rPr>
        <w:t>Staphylococcus aureus</w:t>
      </w:r>
      <w:r w:rsidRPr="00917E5C">
        <w:rPr>
          <w:sz w:val="24"/>
          <w:szCs w:val="24"/>
        </w:rPr>
        <w:t xml:space="preserve"> (både penicillin-følsomme og resistente stammer), </w:t>
      </w:r>
      <w:r w:rsidRPr="00917E5C">
        <w:rPr>
          <w:i/>
          <w:sz w:val="24"/>
          <w:szCs w:val="24"/>
        </w:rPr>
        <w:t>Escherichia coli</w:t>
      </w:r>
      <w:r w:rsidRPr="00917E5C">
        <w:rPr>
          <w:sz w:val="24"/>
          <w:szCs w:val="24"/>
        </w:rPr>
        <w:t xml:space="preserve"> og </w:t>
      </w:r>
      <w:r w:rsidRPr="00917E5C">
        <w:rPr>
          <w:i/>
          <w:sz w:val="24"/>
          <w:szCs w:val="24"/>
        </w:rPr>
        <w:t>Klebsiella</w:t>
      </w:r>
      <w:r w:rsidRPr="00917E5C">
        <w:rPr>
          <w:sz w:val="24"/>
          <w:szCs w:val="24"/>
        </w:rPr>
        <w:t xml:space="preserve"> hos kvæg. </w:t>
      </w:r>
    </w:p>
    <w:p w14:paraId="74885899" w14:textId="77777777" w:rsidR="00917E5C" w:rsidRPr="00917E5C" w:rsidRDefault="00917E5C" w:rsidP="00917E5C">
      <w:pPr>
        <w:tabs>
          <w:tab w:val="left" w:pos="851"/>
        </w:tabs>
        <w:ind w:left="851"/>
        <w:rPr>
          <w:sz w:val="24"/>
          <w:szCs w:val="24"/>
        </w:rPr>
      </w:pPr>
    </w:p>
    <w:p w14:paraId="2DBBD155" w14:textId="77777777" w:rsidR="00917E5C" w:rsidRPr="00917E5C" w:rsidRDefault="00917E5C" w:rsidP="00917E5C">
      <w:pPr>
        <w:tabs>
          <w:tab w:val="left" w:pos="851"/>
        </w:tabs>
        <w:ind w:left="851"/>
        <w:rPr>
          <w:sz w:val="24"/>
          <w:szCs w:val="24"/>
        </w:rPr>
      </w:pPr>
      <w:r w:rsidRPr="00917E5C">
        <w:rPr>
          <w:sz w:val="24"/>
          <w:szCs w:val="24"/>
        </w:rPr>
        <w:t xml:space="preserve">De primære resistensmekanismer mod β-laktamer er dannelsen af enzymer (β-laktamaser), som inaktiverer veterinærlægemidlet, ændringer i penicillinbindende proteiner og ændringer i permeabiliteten af bakteriens ydre membran. Cefacetril er relativt resistent over for β-laktamase. Der er krydsresistens (som involverer samme resistensmekansime) mellem antibiotika i β-laktam-gruppen på grund af strukturelle ligheder. Hos </w:t>
      </w:r>
      <w:r w:rsidRPr="00917E5C">
        <w:rPr>
          <w:i/>
          <w:iCs/>
          <w:sz w:val="24"/>
          <w:szCs w:val="24"/>
        </w:rPr>
        <w:t>E. coli</w:t>
      </w:r>
      <w:r w:rsidRPr="00917E5C">
        <w:rPr>
          <w:sz w:val="24"/>
          <w:szCs w:val="24"/>
        </w:rPr>
        <w:t xml:space="preserve"> er der </w:t>
      </w:r>
      <w:r w:rsidRPr="00917E5C">
        <w:rPr>
          <w:sz w:val="24"/>
          <w:szCs w:val="24"/>
        </w:rPr>
        <w:lastRenderedPageBreak/>
        <w:t>beskrevet co-resistens (som involverer forskellige resistensmekanismer), som skyldes, at et plasmid bærer flere gener, der koder for resistens.</w:t>
      </w:r>
    </w:p>
    <w:p w14:paraId="195A6526" w14:textId="77777777" w:rsidR="00917E5C" w:rsidRPr="00917E5C" w:rsidRDefault="00917E5C" w:rsidP="00917E5C">
      <w:pPr>
        <w:tabs>
          <w:tab w:val="left" w:pos="851"/>
        </w:tabs>
        <w:ind w:left="851"/>
        <w:rPr>
          <w:sz w:val="24"/>
          <w:szCs w:val="24"/>
        </w:rPr>
      </w:pPr>
    </w:p>
    <w:p w14:paraId="689D03E2" w14:textId="77777777" w:rsidR="008203A8" w:rsidRPr="00917E5C" w:rsidRDefault="008203A8" w:rsidP="008203A8">
      <w:pPr>
        <w:tabs>
          <w:tab w:val="left" w:pos="851"/>
        </w:tabs>
        <w:ind w:left="851" w:hanging="851"/>
        <w:rPr>
          <w:b/>
          <w:sz w:val="24"/>
          <w:szCs w:val="24"/>
        </w:rPr>
      </w:pPr>
      <w:r w:rsidRPr="00917E5C">
        <w:rPr>
          <w:b/>
          <w:sz w:val="24"/>
          <w:szCs w:val="24"/>
        </w:rPr>
        <w:t>4.3</w:t>
      </w:r>
      <w:r w:rsidRPr="00917E5C">
        <w:rPr>
          <w:b/>
          <w:sz w:val="24"/>
          <w:szCs w:val="24"/>
        </w:rPr>
        <w:tab/>
        <w:t>Farmakokinetiske oplysninger</w:t>
      </w:r>
    </w:p>
    <w:p w14:paraId="10961ADA" w14:textId="77777777" w:rsidR="00917E5C" w:rsidRPr="00917E5C" w:rsidRDefault="00917E5C" w:rsidP="00917E5C">
      <w:pPr>
        <w:tabs>
          <w:tab w:val="left" w:pos="851"/>
        </w:tabs>
        <w:ind w:left="851"/>
        <w:rPr>
          <w:sz w:val="24"/>
          <w:szCs w:val="24"/>
        </w:rPr>
      </w:pPr>
      <w:bookmarkStart w:id="2" w:name="_Hlk202449981"/>
      <w:r w:rsidRPr="00917E5C">
        <w:rPr>
          <w:sz w:val="24"/>
          <w:szCs w:val="24"/>
        </w:rPr>
        <w:t>Cefacetrils biotilgængelighed efter intramammær administration er lav.</w:t>
      </w:r>
    </w:p>
    <w:p w14:paraId="6990D3BE" w14:textId="77777777" w:rsidR="00917E5C" w:rsidRPr="00917E5C" w:rsidRDefault="00917E5C" w:rsidP="00917E5C">
      <w:pPr>
        <w:tabs>
          <w:tab w:val="left" w:pos="851"/>
        </w:tabs>
        <w:ind w:left="851"/>
        <w:rPr>
          <w:sz w:val="24"/>
          <w:szCs w:val="24"/>
        </w:rPr>
      </w:pPr>
      <w:r w:rsidRPr="00917E5C">
        <w:rPr>
          <w:sz w:val="24"/>
          <w:szCs w:val="24"/>
        </w:rPr>
        <w:t>Efter administration af en dosis på 250 mg/kvartal til køer er C</w:t>
      </w:r>
      <w:r w:rsidRPr="00917E5C">
        <w:rPr>
          <w:sz w:val="24"/>
          <w:szCs w:val="24"/>
          <w:vertAlign w:val="subscript"/>
        </w:rPr>
        <w:t>max</w:t>
      </w:r>
      <w:r w:rsidRPr="00917E5C">
        <w:rPr>
          <w:sz w:val="24"/>
          <w:szCs w:val="24"/>
        </w:rPr>
        <w:t xml:space="preserve"> 170mikrog ækv./l, T</w:t>
      </w:r>
      <w:r w:rsidRPr="00917E5C">
        <w:rPr>
          <w:sz w:val="24"/>
          <w:szCs w:val="24"/>
          <w:vertAlign w:val="subscript"/>
        </w:rPr>
        <w:t>max</w:t>
      </w:r>
      <w:r w:rsidRPr="00917E5C">
        <w:rPr>
          <w:sz w:val="24"/>
          <w:szCs w:val="24"/>
        </w:rPr>
        <w:t xml:space="preserve"> er ca. 4 timer, og plasmakoncentrationen falder meget hurtigt. Efter 23,5 timer er den mindre end 10μg ækv./l. </w:t>
      </w:r>
    </w:p>
    <w:p w14:paraId="741802DA" w14:textId="6B6585AE" w:rsidR="00917E5C" w:rsidRPr="00917E5C" w:rsidRDefault="00917E5C" w:rsidP="00917E5C">
      <w:pPr>
        <w:tabs>
          <w:tab w:val="left" w:pos="851"/>
        </w:tabs>
        <w:ind w:left="851"/>
        <w:rPr>
          <w:sz w:val="24"/>
          <w:szCs w:val="24"/>
        </w:rPr>
      </w:pPr>
      <w:r w:rsidRPr="00917E5C">
        <w:rPr>
          <w:sz w:val="24"/>
          <w:szCs w:val="24"/>
        </w:rPr>
        <w:t>Efter intramammær administration af cefacetril (C</w:t>
      </w:r>
      <w:r w:rsidRPr="00917E5C">
        <w:rPr>
          <w:sz w:val="24"/>
          <w:szCs w:val="24"/>
          <w:vertAlign w:val="superscript"/>
        </w:rPr>
        <w:t>14</w:t>
      </w:r>
      <w:r w:rsidRPr="00917E5C">
        <w:rPr>
          <w:sz w:val="24"/>
          <w:szCs w:val="24"/>
        </w:rPr>
        <w:t>) ved en dosis på 210 - 216 mg/kvartal udskilles 54,6</w:t>
      </w:r>
      <w:r>
        <w:rPr>
          <w:sz w:val="24"/>
          <w:szCs w:val="24"/>
        </w:rPr>
        <w:t xml:space="preserve"> </w:t>
      </w:r>
      <w:r w:rsidRPr="00917E5C">
        <w:rPr>
          <w:sz w:val="24"/>
          <w:szCs w:val="24"/>
        </w:rPr>
        <w:t>% i mælk, 21% i urin og fæces inden for 5 dage (kun 2,5</w:t>
      </w:r>
      <w:r>
        <w:rPr>
          <w:sz w:val="24"/>
          <w:szCs w:val="24"/>
        </w:rPr>
        <w:t xml:space="preserve"> </w:t>
      </w:r>
      <w:r w:rsidRPr="00917E5C">
        <w:rPr>
          <w:sz w:val="24"/>
          <w:szCs w:val="24"/>
        </w:rPr>
        <w:t>% forbliver i vævet i denne periode)</w:t>
      </w:r>
      <w:bookmarkEnd w:id="2"/>
      <w:r w:rsidRPr="00917E5C">
        <w:rPr>
          <w:sz w:val="24"/>
          <w:szCs w:val="24"/>
        </w:rPr>
        <w:t>.</w:t>
      </w:r>
    </w:p>
    <w:p w14:paraId="38F6A103" w14:textId="77777777" w:rsidR="008203A8" w:rsidRPr="00406EE7" w:rsidRDefault="008203A8" w:rsidP="008203A8">
      <w:pPr>
        <w:tabs>
          <w:tab w:val="left" w:pos="851"/>
        </w:tabs>
        <w:ind w:left="851"/>
        <w:rPr>
          <w:sz w:val="24"/>
          <w:szCs w:val="24"/>
        </w:rPr>
      </w:pPr>
    </w:p>
    <w:p w14:paraId="161DB3ED" w14:textId="77777777" w:rsidR="008203A8" w:rsidRPr="00406EE7" w:rsidRDefault="008203A8" w:rsidP="008203A8">
      <w:pPr>
        <w:tabs>
          <w:tab w:val="left" w:pos="851"/>
        </w:tabs>
        <w:ind w:left="851"/>
        <w:rPr>
          <w:sz w:val="24"/>
          <w:szCs w:val="24"/>
        </w:rPr>
      </w:pPr>
    </w:p>
    <w:p w14:paraId="0C8C3908"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sidRPr="00406EE7">
        <w:rPr>
          <w:b/>
          <w:sz w:val="24"/>
          <w:szCs w:val="24"/>
        </w:rPr>
        <w:tab/>
        <w:t>FARMACEUTISKE OPLYSNINGER</w:t>
      </w:r>
    </w:p>
    <w:p w14:paraId="7A74A8A4" w14:textId="77777777" w:rsidR="008203A8" w:rsidRPr="00406EE7" w:rsidRDefault="008203A8" w:rsidP="008203A8">
      <w:pPr>
        <w:tabs>
          <w:tab w:val="left" w:pos="851"/>
        </w:tabs>
        <w:ind w:left="851"/>
        <w:rPr>
          <w:sz w:val="24"/>
          <w:szCs w:val="24"/>
        </w:rPr>
      </w:pPr>
    </w:p>
    <w:p w14:paraId="68769961" w14:textId="77777777" w:rsidR="008203A8" w:rsidRPr="00406EE7" w:rsidRDefault="008203A8" w:rsidP="008203A8">
      <w:pPr>
        <w:ind w:left="851" w:hanging="851"/>
        <w:rPr>
          <w:b/>
          <w:sz w:val="24"/>
          <w:szCs w:val="24"/>
        </w:rPr>
      </w:pPr>
      <w:r>
        <w:rPr>
          <w:b/>
          <w:sz w:val="24"/>
          <w:szCs w:val="24"/>
        </w:rPr>
        <w:t>5.1</w:t>
      </w:r>
      <w:r w:rsidRPr="00406EE7">
        <w:rPr>
          <w:b/>
          <w:sz w:val="24"/>
          <w:szCs w:val="24"/>
        </w:rPr>
        <w:tab/>
      </w:r>
      <w:r>
        <w:rPr>
          <w:b/>
          <w:sz w:val="24"/>
          <w:szCs w:val="24"/>
        </w:rPr>
        <w:t>Væsentlige u</w:t>
      </w:r>
      <w:r w:rsidRPr="00406EE7">
        <w:rPr>
          <w:b/>
          <w:sz w:val="24"/>
          <w:szCs w:val="24"/>
        </w:rPr>
        <w:t>forligeligheder</w:t>
      </w:r>
    </w:p>
    <w:p w14:paraId="2D10F554" w14:textId="77777777" w:rsidR="001F4D86" w:rsidRPr="001F4D86" w:rsidRDefault="001F4D86" w:rsidP="001F4D86">
      <w:pPr>
        <w:tabs>
          <w:tab w:val="left" w:pos="851"/>
        </w:tabs>
        <w:ind w:left="851"/>
        <w:rPr>
          <w:sz w:val="24"/>
          <w:szCs w:val="24"/>
        </w:rPr>
      </w:pPr>
      <w:r w:rsidRPr="001F4D86">
        <w:rPr>
          <w:sz w:val="24"/>
          <w:szCs w:val="24"/>
        </w:rPr>
        <w:t>Ikke relevant.</w:t>
      </w:r>
    </w:p>
    <w:p w14:paraId="45652846" w14:textId="77777777" w:rsidR="008203A8" w:rsidRPr="00406EE7" w:rsidRDefault="008203A8" w:rsidP="008203A8">
      <w:pPr>
        <w:tabs>
          <w:tab w:val="left" w:pos="851"/>
        </w:tabs>
        <w:ind w:left="851"/>
        <w:rPr>
          <w:sz w:val="24"/>
          <w:szCs w:val="24"/>
        </w:rPr>
      </w:pPr>
    </w:p>
    <w:p w14:paraId="54C6E9E8"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2</w:t>
      </w:r>
      <w:r w:rsidRPr="00406EE7">
        <w:rPr>
          <w:b/>
          <w:sz w:val="24"/>
          <w:szCs w:val="24"/>
        </w:rPr>
        <w:tab/>
        <w:t>Opbevaringstid</w:t>
      </w:r>
    </w:p>
    <w:p w14:paraId="5D7E38E6" w14:textId="77777777" w:rsidR="001F4D86" w:rsidRPr="001F4D86" w:rsidRDefault="001F4D86" w:rsidP="001F4D86">
      <w:pPr>
        <w:tabs>
          <w:tab w:val="left" w:pos="851"/>
        </w:tabs>
        <w:ind w:left="851"/>
        <w:rPr>
          <w:sz w:val="24"/>
          <w:szCs w:val="24"/>
        </w:rPr>
      </w:pPr>
      <w:r w:rsidRPr="001F4D86">
        <w:rPr>
          <w:sz w:val="24"/>
          <w:szCs w:val="24"/>
        </w:rPr>
        <w:t>Opbevaringstid for veterinærlægemidlet i salgspakning: 2 år.</w:t>
      </w:r>
    </w:p>
    <w:p w14:paraId="51598786" w14:textId="77777777" w:rsidR="008203A8" w:rsidRPr="00406EE7" w:rsidRDefault="008203A8" w:rsidP="008203A8">
      <w:pPr>
        <w:tabs>
          <w:tab w:val="left" w:pos="851"/>
        </w:tabs>
        <w:ind w:left="851"/>
        <w:rPr>
          <w:sz w:val="24"/>
          <w:szCs w:val="24"/>
        </w:rPr>
      </w:pPr>
    </w:p>
    <w:p w14:paraId="72B0FCD0"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3</w:t>
      </w:r>
      <w:r w:rsidRPr="00406EE7">
        <w:rPr>
          <w:b/>
          <w:sz w:val="24"/>
          <w:szCs w:val="24"/>
        </w:rPr>
        <w:tab/>
        <w:t xml:space="preserve">Særlige </w:t>
      </w:r>
      <w:r w:rsidRPr="00D14DBC">
        <w:rPr>
          <w:b/>
          <w:sz w:val="24"/>
          <w:szCs w:val="24"/>
        </w:rPr>
        <w:t>forholdsregler vedrørende opbevaring</w:t>
      </w:r>
    </w:p>
    <w:p w14:paraId="332277B6" w14:textId="77777777" w:rsidR="001F4D86" w:rsidRPr="001F4D86" w:rsidRDefault="001F4D86" w:rsidP="001F4D86">
      <w:pPr>
        <w:tabs>
          <w:tab w:val="left" w:pos="851"/>
        </w:tabs>
        <w:ind w:left="851"/>
        <w:rPr>
          <w:sz w:val="24"/>
          <w:szCs w:val="24"/>
        </w:rPr>
      </w:pPr>
      <w:r w:rsidRPr="001F4D86">
        <w:rPr>
          <w:sz w:val="24"/>
          <w:szCs w:val="24"/>
        </w:rPr>
        <w:t>Opbevares under 25 °C.</w:t>
      </w:r>
    </w:p>
    <w:p w14:paraId="4254DAA4" w14:textId="77777777" w:rsidR="008203A8" w:rsidRPr="00406EE7" w:rsidRDefault="008203A8" w:rsidP="008203A8">
      <w:pPr>
        <w:tabs>
          <w:tab w:val="left" w:pos="851"/>
        </w:tabs>
        <w:ind w:left="851"/>
        <w:rPr>
          <w:sz w:val="24"/>
          <w:szCs w:val="24"/>
        </w:rPr>
      </w:pPr>
    </w:p>
    <w:p w14:paraId="4C548BDC" w14:textId="77777777" w:rsidR="008203A8" w:rsidRPr="00D14DBC" w:rsidRDefault="008203A8" w:rsidP="008203A8">
      <w:pPr>
        <w:ind w:left="851" w:hanging="851"/>
        <w:rPr>
          <w:b/>
          <w:sz w:val="24"/>
          <w:szCs w:val="24"/>
        </w:rPr>
      </w:pPr>
      <w:r>
        <w:rPr>
          <w:b/>
          <w:sz w:val="24"/>
          <w:szCs w:val="24"/>
        </w:rPr>
        <w:t>5.4</w:t>
      </w:r>
      <w:r w:rsidRPr="00406EE7">
        <w:rPr>
          <w:b/>
          <w:sz w:val="24"/>
          <w:szCs w:val="24"/>
        </w:rPr>
        <w:tab/>
      </w:r>
      <w:r w:rsidRPr="00D14DBC">
        <w:rPr>
          <w:b/>
          <w:sz w:val="24"/>
          <w:szCs w:val="24"/>
        </w:rPr>
        <w:t>Den indre emballages art og indhold</w:t>
      </w:r>
    </w:p>
    <w:p w14:paraId="2F5EA2C3" w14:textId="77777777" w:rsidR="001F4D86" w:rsidRPr="001F4D86" w:rsidRDefault="001F4D86" w:rsidP="001F4D86">
      <w:pPr>
        <w:tabs>
          <w:tab w:val="left" w:pos="851"/>
        </w:tabs>
        <w:ind w:left="851"/>
        <w:rPr>
          <w:sz w:val="24"/>
          <w:szCs w:val="24"/>
        </w:rPr>
      </w:pPr>
      <w:r w:rsidRPr="001F4D86">
        <w:rPr>
          <w:sz w:val="24"/>
          <w:szCs w:val="24"/>
        </w:rPr>
        <w:t>Kartonæske med en enkeltdosis intramammær sprøjte (cylinder og stempel) af lavdensitetspolyethylen med en LDPE-hætte. Æsken kan også indeholde desinfektionsservietter.</w:t>
      </w:r>
    </w:p>
    <w:p w14:paraId="5C96E6D5" w14:textId="77777777" w:rsidR="001F4D86" w:rsidRPr="001F4D86" w:rsidRDefault="001F4D86" w:rsidP="001F4D86">
      <w:pPr>
        <w:tabs>
          <w:tab w:val="left" w:pos="851"/>
        </w:tabs>
        <w:ind w:left="851"/>
        <w:rPr>
          <w:sz w:val="24"/>
          <w:szCs w:val="24"/>
        </w:rPr>
      </w:pPr>
    </w:p>
    <w:p w14:paraId="24226AF9" w14:textId="05CBF703" w:rsidR="001F4D86" w:rsidRPr="001F4D86" w:rsidRDefault="001F4D86" w:rsidP="001F4D86">
      <w:pPr>
        <w:tabs>
          <w:tab w:val="left" w:pos="851"/>
        </w:tabs>
        <w:ind w:left="851"/>
        <w:rPr>
          <w:sz w:val="24"/>
          <w:szCs w:val="24"/>
          <w:u w:val="single"/>
        </w:rPr>
      </w:pPr>
      <w:r w:rsidRPr="001F4D86">
        <w:rPr>
          <w:sz w:val="24"/>
          <w:szCs w:val="24"/>
          <w:u w:val="single"/>
        </w:rPr>
        <w:t>Pakningsstørrelser</w:t>
      </w:r>
    </w:p>
    <w:p w14:paraId="576E9405" w14:textId="28EEC5B0" w:rsidR="001F4D86" w:rsidRPr="001F4D86" w:rsidRDefault="001F4D86" w:rsidP="001F4D86">
      <w:pPr>
        <w:tabs>
          <w:tab w:val="left" w:pos="851"/>
        </w:tabs>
        <w:ind w:left="851"/>
        <w:rPr>
          <w:sz w:val="24"/>
          <w:szCs w:val="24"/>
        </w:rPr>
      </w:pPr>
      <w:r w:rsidRPr="001F4D86">
        <w:rPr>
          <w:sz w:val="24"/>
          <w:szCs w:val="24"/>
        </w:rPr>
        <w:t>Kartonæske med 8 sprøjter</w:t>
      </w:r>
      <w:r>
        <w:rPr>
          <w:sz w:val="24"/>
          <w:szCs w:val="24"/>
        </w:rPr>
        <w:t>.</w:t>
      </w:r>
    </w:p>
    <w:p w14:paraId="48315B2F" w14:textId="6B22B45F" w:rsidR="001F4D86" w:rsidRPr="001F4D86" w:rsidRDefault="001F4D86" w:rsidP="001F4D86">
      <w:pPr>
        <w:tabs>
          <w:tab w:val="left" w:pos="851"/>
        </w:tabs>
        <w:ind w:left="851"/>
        <w:rPr>
          <w:sz w:val="24"/>
          <w:szCs w:val="24"/>
        </w:rPr>
      </w:pPr>
      <w:r w:rsidRPr="001F4D86">
        <w:rPr>
          <w:sz w:val="24"/>
          <w:szCs w:val="24"/>
        </w:rPr>
        <w:t>Kartonæske med 24 sprøjter</w:t>
      </w:r>
      <w:r>
        <w:rPr>
          <w:sz w:val="24"/>
          <w:szCs w:val="24"/>
        </w:rPr>
        <w:t>.</w:t>
      </w:r>
    </w:p>
    <w:p w14:paraId="2883EBF9" w14:textId="2D6E8CA2" w:rsidR="001F4D86" w:rsidRPr="001F4D86" w:rsidRDefault="001F4D86" w:rsidP="001F4D86">
      <w:pPr>
        <w:tabs>
          <w:tab w:val="left" w:pos="851"/>
        </w:tabs>
        <w:ind w:left="851"/>
        <w:rPr>
          <w:sz w:val="24"/>
          <w:szCs w:val="24"/>
        </w:rPr>
      </w:pPr>
      <w:r w:rsidRPr="001F4D86">
        <w:rPr>
          <w:sz w:val="24"/>
          <w:szCs w:val="24"/>
        </w:rPr>
        <w:t>Kartonæske med 60 sprøjter</w:t>
      </w:r>
      <w:r>
        <w:rPr>
          <w:sz w:val="24"/>
          <w:szCs w:val="24"/>
        </w:rPr>
        <w:t>.</w:t>
      </w:r>
    </w:p>
    <w:p w14:paraId="68007763" w14:textId="051600E4" w:rsidR="001F4D86" w:rsidRPr="001F4D86" w:rsidRDefault="001F4D86" w:rsidP="001F4D86">
      <w:pPr>
        <w:tabs>
          <w:tab w:val="left" w:pos="851"/>
        </w:tabs>
        <w:ind w:left="851"/>
        <w:rPr>
          <w:sz w:val="24"/>
          <w:szCs w:val="24"/>
        </w:rPr>
      </w:pPr>
      <w:r w:rsidRPr="001F4D86">
        <w:rPr>
          <w:sz w:val="24"/>
          <w:szCs w:val="24"/>
        </w:rPr>
        <w:t>Kartonæske med 8 sprøjter og 8 desinfektionsservietter</w:t>
      </w:r>
      <w:r>
        <w:rPr>
          <w:sz w:val="24"/>
          <w:szCs w:val="24"/>
        </w:rPr>
        <w:t>.</w:t>
      </w:r>
    </w:p>
    <w:p w14:paraId="74F0F930" w14:textId="382CDCBB" w:rsidR="001F4D86" w:rsidRPr="001F4D86" w:rsidRDefault="001F4D86" w:rsidP="001F4D86">
      <w:pPr>
        <w:tabs>
          <w:tab w:val="left" w:pos="851"/>
        </w:tabs>
        <w:ind w:left="851"/>
        <w:rPr>
          <w:sz w:val="24"/>
          <w:szCs w:val="24"/>
        </w:rPr>
      </w:pPr>
      <w:r w:rsidRPr="001F4D86">
        <w:rPr>
          <w:sz w:val="24"/>
          <w:szCs w:val="24"/>
        </w:rPr>
        <w:t>Kartonæske med 24 sprøjter og 24 desinfektionsservietter</w:t>
      </w:r>
      <w:r>
        <w:rPr>
          <w:sz w:val="24"/>
          <w:szCs w:val="24"/>
        </w:rPr>
        <w:t>.</w:t>
      </w:r>
    </w:p>
    <w:p w14:paraId="5B9499AD" w14:textId="2C1CCABA" w:rsidR="001F4D86" w:rsidRPr="001F4D86" w:rsidRDefault="001F4D86" w:rsidP="001F4D86">
      <w:pPr>
        <w:tabs>
          <w:tab w:val="left" w:pos="851"/>
        </w:tabs>
        <w:ind w:left="851"/>
        <w:rPr>
          <w:sz w:val="24"/>
          <w:szCs w:val="24"/>
        </w:rPr>
      </w:pPr>
      <w:r w:rsidRPr="001F4D86">
        <w:rPr>
          <w:sz w:val="24"/>
          <w:szCs w:val="24"/>
        </w:rPr>
        <w:t>Kartonæske med 60 sprøjter og 60 desinfektionsservietter</w:t>
      </w:r>
      <w:r>
        <w:rPr>
          <w:sz w:val="24"/>
          <w:szCs w:val="24"/>
        </w:rPr>
        <w:t>.</w:t>
      </w:r>
    </w:p>
    <w:p w14:paraId="6ED869C5" w14:textId="77777777" w:rsidR="001F4D86" w:rsidRPr="001F4D86" w:rsidRDefault="001F4D86" w:rsidP="001F4D86">
      <w:pPr>
        <w:tabs>
          <w:tab w:val="left" w:pos="851"/>
        </w:tabs>
        <w:ind w:left="851"/>
        <w:rPr>
          <w:sz w:val="24"/>
          <w:szCs w:val="24"/>
        </w:rPr>
      </w:pPr>
    </w:p>
    <w:p w14:paraId="7F5EA84B" w14:textId="77777777" w:rsidR="001F4D86" w:rsidRPr="001F4D86" w:rsidRDefault="001F4D86" w:rsidP="001F4D86">
      <w:pPr>
        <w:tabs>
          <w:tab w:val="left" w:pos="851"/>
        </w:tabs>
        <w:ind w:left="851"/>
        <w:rPr>
          <w:sz w:val="24"/>
          <w:szCs w:val="24"/>
        </w:rPr>
      </w:pPr>
      <w:r w:rsidRPr="001F4D86">
        <w:rPr>
          <w:sz w:val="24"/>
          <w:szCs w:val="24"/>
        </w:rPr>
        <w:t>Ikke alle pakningsstørrelser er nødvendigvis markedsført.</w:t>
      </w:r>
    </w:p>
    <w:p w14:paraId="5802C16C" w14:textId="77777777" w:rsidR="008203A8" w:rsidRPr="00406EE7" w:rsidRDefault="008203A8" w:rsidP="008203A8">
      <w:pPr>
        <w:tabs>
          <w:tab w:val="left" w:pos="851"/>
        </w:tabs>
        <w:ind w:left="851"/>
        <w:rPr>
          <w:sz w:val="24"/>
          <w:szCs w:val="24"/>
        </w:rPr>
      </w:pPr>
    </w:p>
    <w:p w14:paraId="7CC32BC4" w14:textId="77777777" w:rsidR="008203A8" w:rsidRDefault="008203A8" w:rsidP="008203A8">
      <w:pPr>
        <w:tabs>
          <w:tab w:val="left" w:pos="851"/>
        </w:tabs>
        <w:ind w:left="851" w:hanging="851"/>
        <w:rPr>
          <w:sz w:val="24"/>
          <w:szCs w:val="24"/>
        </w:rPr>
      </w:pPr>
      <w:r>
        <w:rPr>
          <w:b/>
          <w:sz w:val="24"/>
          <w:szCs w:val="24"/>
        </w:rPr>
        <w:t>5.5</w:t>
      </w:r>
      <w:r w:rsidRPr="00406EE7">
        <w:rPr>
          <w:b/>
          <w:sz w:val="24"/>
          <w:szCs w:val="24"/>
        </w:rPr>
        <w:tab/>
      </w:r>
      <w:r w:rsidRPr="00D14DBC">
        <w:rPr>
          <w:b/>
          <w:sz w:val="24"/>
          <w:szCs w:val="24"/>
        </w:rPr>
        <w:t>Særlige forholdsregler vedrørende bortskaffelse af ubrugte veterinærlægemidler eller affaldsmaterialer fra brugen heraf</w:t>
      </w:r>
    </w:p>
    <w:p w14:paraId="5B1143A0" w14:textId="77777777" w:rsidR="001F4D86" w:rsidRPr="001F4D86" w:rsidRDefault="001F4D86" w:rsidP="001F4D86">
      <w:pPr>
        <w:tabs>
          <w:tab w:val="left" w:pos="851"/>
        </w:tabs>
        <w:ind w:left="851"/>
        <w:rPr>
          <w:sz w:val="24"/>
          <w:szCs w:val="24"/>
        </w:rPr>
      </w:pPr>
      <w:r w:rsidRPr="001F4D86">
        <w:rPr>
          <w:sz w:val="24"/>
          <w:szCs w:val="24"/>
        </w:rPr>
        <w:t>Lægemidler må ikke bortskaffes sammen med spildevand eller husholdningsaffald.</w:t>
      </w:r>
    </w:p>
    <w:p w14:paraId="405C402B" w14:textId="77777777" w:rsidR="001F4D86" w:rsidRPr="001F4D86" w:rsidRDefault="001F4D86" w:rsidP="001F4D86">
      <w:pPr>
        <w:tabs>
          <w:tab w:val="left" w:pos="851"/>
        </w:tabs>
        <w:ind w:left="851"/>
        <w:rPr>
          <w:sz w:val="24"/>
          <w:szCs w:val="24"/>
        </w:rPr>
      </w:pPr>
    </w:p>
    <w:p w14:paraId="2E1692CE" w14:textId="77777777" w:rsidR="001F4D86" w:rsidRPr="001F4D86" w:rsidRDefault="001F4D86" w:rsidP="001F4D86">
      <w:pPr>
        <w:tabs>
          <w:tab w:val="left" w:pos="851"/>
        </w:tabs>
        <w:ind w:left="851"/>
        <w:rPr>
          <w:sz w:val="24"/>
          <w:szCs w:val="24"/>
        </w:rPr>
      </w:pPr>
      <w:r w:rsidRPr="001F4D86">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7C12611F" w14:textId="77777777" w:rsidR="008203A8" w:rsidRDefault="008203A8" w:rsidP="008203A8">
      <w:pPr>
        <w:tabs>
          <w:tab w:val="left" w:pos="851"/>
        </w:tabs>
        <w:ind w:left="851"/>
        <w:rPr>
          <w:sz w:val="24"/>
          <w:szCs w:val="24"/>
        </w:rPr>
      </w:pPr>
    </w:p>
    <w:p w14:paraId="79DCA09D" w14:textId="6AEFA348" w:rsidR="001F4D86" w:rsidRDefault="001F4D86">
      <w:pPr>
        <w:rPr>
          <w:sz w:val="24"/>
          <w:szCs w:val="24"/>
        </w:rPr>
      </w:pPr>
      <w:r>
        <w:rPr>
          <w:sz w:val="24"/>
          <w:szCs w:val="24"/>
        </w:rPr>
        <w:br w:type="page"/>
      </w:r>
    </w:p>
    <w:p w14:paraId="0657F274" w14:textId="77777777" w:rsidR="001F4D86" w:rsidRPr="00070728" w:rsidRDefault="001F4D86" w:rsidP="008203A8">
      <w:pPr>
        <w:tabs>
          <w:tab w:val="left" w:pos="851"/>
        </w:tabs>
        <w:ind w:left="851"/>
        <w:rPr>
          <w:sz w:val="24"/>
          <w:szCs w:val="24"/>
        </w:rPr>
      </w:pPr>
    </w:p>
    <w:p w14:paraId="6824CD08" w14:textId="77777777" w:rsidR="008203A8" w:rsidRPr="00406EE7" w:rsidRDefault="008203A8" w:rsidP="008203A8">
      <w:pPr>
        <w:tabs>
          <w:tab w:val="left" w:pos="851"/>
        </w:tabs>
        <w:ind w:left="851" w:hanging="851"/>
        <w:rPr>
          <w:b/>
          <w:sz w:val="24"/>
          <w:szCs w:val="24"/>
        </w:rPr>
      </w:pPr>
      <w:r>
        <w:rPr>
          <w:b/>
          <w:sz w:val="24"/>
          <w:szCs w:val="24"/>
        </w:rPr>
        <w:t>6</w:t>
      </w:r>
      <w:r w:rsidRPr="00406EE7">
        <w:rPr>
          <w:b/>
          <w:sz w:val="24"/>
          <w:szCs w:val="24"/>
        </w:rPr>
        <w:t>.</w:t>
      </w:r>
      <w:r w:rsidRPr="00406EE7">
        <w:rPr>
          <w:b/>
          <w:sz w:val="24"/>
          <w:szCs w:val="24"/>
        </w:rPr>
        <w:tab/>
      </w:r>
      <w:r>
        <w:rPr>
          <w:b/>
          <w:sz w:val="24"/>
          <w:szCs w:val="24"/>
        </w:rPr>
        <w:t xml:space="preserve">NAVN PÅ </w:t>
      </w:r>
      <w:r w:rsidRPr="00406EE7">
        <w:rPr>
          <w:b/>
          <w:sz w:val="24"/>
          <w:szCs w:val="24"/>
        </w:rPr>
        <w:t>INDEHAVER</w:t>
      </w:r>
      <w:r>
        <w:rPr>
          <w:b/>
          <w:sz w:val="24"/>
          <w:szCs w:val="24"/>
        </w:rPr>
        <w:t>EN</w:t>
      </w:r>
      <w:r w:rsidRPr="00406EE7">
        <w:rPr>
          <w:b/>
          <w:sz w:val="24"/>
          <w:szCs w:val="24"/>
        </w:rPr>
        <w:t xml:space="preserve"> AF MARKEDSFØRINGSTILLADELSEN</w:t>
      </w:r>
    </w:p>
    <w:p w14:paraId="61FBF28B" w14:textId="77777777" w:rsidR="001F4D86" w:rsidRPr="001F4D86" w:rsidRDefault="001F4D86" w:rsidP="001F4D86">
      <w:pPr>
        <w:tabs>
          <w:tab w:val="left" w:pos="851"/>
        </w:tabs>
        <w:ind w:left="851"/>
        <w:rPr>
          <w:sz w:val="24"/>
          <w:szCs w:val="24"/>
        </w:rPr>
      </w:pPr>
      <w:bookmarkStart w:id="3" w:name="_Hlk202450767"/>
      <w:r w:rsidRPr="001F4D86">
        <w:rPr>
          <w:sz w:val="24"/>
          <w:szCs w:val="24"/>
        </w:rPr>
        <w:t>FATRO S.p.A.</w:t>
      </w:r>
    </w:p>
    <w:p w14:paraId="19949DA8" w14:textId="77777777" w:rsidR="001F4D86" w:rsidRPr="001F4D86" w:rsidRDefault="001F4D86" w:rsidP="001F4D86">
      <w:pPr>
        <w:tabs>
          <w:tab w:val="left" w:pos="851"/>
        </w:tabs>
        <w:ind w:left="851"/>
        <w:rPr>
          <w:sz w:val="24"/>
          <w:szCs w:val="24"/>
        </w:rPr>
      </w:pPr>
      <w:r w:rsidRPr="001F4D86">
        <w:rPr>
          <w:sz w:val="24"/>
          <w:szCs w:val="24"/>
        </w:rPr>
        <w:t>Via Emilia 285</w:t>
      </w:r>
    </w:p>
    <w:p w14:paraId="5C46CEA9" w14:textId="77777777" w:rsidR="001F4D86" w:rsidRPr="00142B03" w:rsidRDefault="001F4D86" w:rsidP="001F4D86">
      <w:pPr>
        <w:tabs>
          <w:tab w:val="left" w:pos="851"/>
        </w:tabs>
        <w:ind w:left="851"/>
        <w:rPr>
          <w:sz w:val="24"/>
          <w:szCs w:val="24"/>
        </w:rPr>
      </w:pPr>
      <w:r w:rsidRPr="00142B03">
        <w:rPr>
          <w:sz w:val="24"/>
          <w:szCs w:val="24"/>
        </w:rPr>
        <w:t>40064, Ozzano dell’Emilia</w:t>
      </w:r>
    </w:p>
    <w:p w14:paraId="757103BB" w14:textId="1268DF2F" w:rsidR="001F4D86" w:rsidRPr="00142B03" w:rsidRDefault="001F4D86" w:rsidP="001F4D86">
      <w:pPr>
        <w:tabs>
          <w:tab w:val="left" w:pos="851"/>
        </w:tabs>
        <w:ind w:left="851"/>
        <w:rPr>
          <w:sz w:val="24"/>
          <w:szCs w:val="24"/>
        </w:rPr>
      </w:pPr>
      <w:r w:rsidRPr="00142B03">
        <w:rPr>
          <w:sz w:val="24"/>
          <w:szCs w:val="24"/>
        </w:rPr>
        <w:t>Bologna</w:t>
      </w:r>
    </w:p>
    <w:p w14:paraId="0BA904A3" w14:textId="77777777" w:rsidR="001F4D86" w:rsidRPr="00142B03" w:rsidRDefault="001F4D86" w:rsidP="001F4D86">
      <w:pPr>
        <w:tabs>
          <w:tab w:val="left" w:pos="851"/>
        </w:tabs>
        <w:ind w:left="851"/>
        <w:rPr>
          <w:sz w:val="24"/>
          <w:szCs w:val="24"/>
        </w:rPr>
      </w:pPr>
      <w:r w:rsidRPr="00142B03">
        <w:rPr>
          <w:sz w:val="24"/>
          <w:szCs w:val="24"/>
        </w:rPr>
        <w:t>Italien</w:t>
      </w:r>
    </w:p>
    <w:p w14:paraId="6E23A3AC" w14:textId="77777777" w:rsidR="001F4D86" w:rsidRPr="00142B03" w:rsidRDefault="001F4D86" w:rsidP="001F4D86">
      <w:pPr>
        <w:tabs>
          <w:tab w:val="left" w:pos="851"/>
        </w:tabs>
        <w:ind w:left="851"/>
        <w:rPr>
          <w:sz w:val="24"/>
          <w:szCs w:val="24"/>
        </w:rPr>
      </w:pPr>
    </w:p>
    <w:p w14:paraId="684B021B" w14:textId="77777777" w:rsidR="001F4D86" w:rsidRPr="001F4D86" w:rsidRDefault="001F4D86" w:rsidP="001F4D86">
      <w:pPr>
        <w:tabs>
          <w:tab w:val="left" w:pos="851"/>
        </w:tabs>
        <w:ind w:left="851"/>
        <w:rPr>
          <w:sz w:val="24"/>
          <w:szCs w:val="24"/>
          <w:lang w:val="en-US"/>
        </w:rPr>
      </w:pPr>
      <w:r w:rsidRPr="001F4D86">
        <w:rPr>
          <w:b/>
          <w:bCs/>
          <w:sz w:val="24"/>
          <w:szCs w:val="24"/>
          <w:lang w:val="en-US"/>
        </w:rPr>
        <w:t>Repræsentant</w:t>
      </w:r>
      <w:r w:rsidRPr="001F4D86">
        <w:rPr>
          <w:sz w:val="24"/>
          <w:szCs w:val="24"/>
          <w:lang w:val="en-US"/>
        </w:rPr>
        <w:t xml:space="preserve"> </w:t>
      </w:r>
    </w:p>
    <w:p w14:paraId="209CB322" w14:textId="77777777" w:rsidR="001F4D86" w:rsidRPr="001F4D86" w:rsidRDefault="001F4D86" w:rsidP="001F4D86">
      <w:pPr>
        <w:tabs>
          <w:tab w:val="left" w:pos="851"/>
        </w:tabs>
        <w:ind w:left="851"/>
        <w:rPr>
          <w:sz w:val="24"/>
          <w:szCs w:val="24"/>
          <w:lang w:val="en-US"/>
        </w:rPr>
      </w:pPr>
      <w:r w:rsidRPr="001F4D86">
        <w:rPr>
          <w:sz w:val="24"/>
          <w:szCs w:val="24"/>
          <w:lang w:val="en-US"/>
        </w:rPr>
        <w:t xml:space="preserve">ScanVet Animal Health A/S </w:t>
      </w:r>
    </w:p>
    <w:p w14:paraId="3690D35A" w14:textId="77777777" w:rsidR="001F4D86" w:rsidRPr="001F4D86" w:rsidRDefault="001F4D86" w:rsidP="001F4D86">
      <w:pPr>
        <w:tabs>
          <w:tab w:val="left" w:pos="851"/>
        </w:tabs>
        <w:ind w:left="851"/>
        <w:rPr>
          <w:sz w:val="24"/>
          <w:szCs w:val="24"/>
        </w:rPr>
      </w:pPr>
      <w:r w:rsidRPr="001F4D86">
        <w:rPr>
          <w:sz w:val="24"/>
          <w:szCs w:val="24"/>
        </w:rPr>
        <w:t xml:space="preserve">Kongevejen 66 </w:t>
      </w:r>
    </w:p>
    <w:p w14:paraId="6D08FFC8" w14:textId="77777777" w:rsidR="001F4D86" w:rsidRPr="001F4D86" w:rsidRDefault="001F4D86" w:rsidP="001F4D86">
      <w:pPr>
        <w:tabs>
          <w:tab w:val="left" w:pos="851"/>
        </w:tabs>
        <w:ind w:left="851"/>
        <w:rPr>
          <w:sz w:val="24"/>
          <w:szCs w:val="24"/>
        </w:rPr>
      </w:pPr>
      <w:r w:rsidRPr="001F4D86">
        <w:rPr>
          <w:sz w:val="24"/>
          <w:szCs w:val="24"/>
        </w:rPr>
        <w:t xml:space="preserve">3480 Fredensborg </w:t>
      </w:r>
      <w:bookmarkEnd w:id="3"/>
    </w:p>
    <w:p w14:paraId="6D1DCA72" w14:textId="77777777" w:rsidR="008203A8" w:rsidRDefault="008203A8" w:rsidP="008203A8">
      <w:pPr>
        <w:tabs>
          <w:tab w:val="left" w:pos="851"/>
        </w:tabs>
        <w:ind w:left="851"/>
        <w:rPr>
          <w:sz w:val="24"/>
          <w:szCs w:val="24"/>
        </w:rPr>
      </w:pPr>
    </w:p>
    <w:p w14:paraId="00BED67E" w14:textId="77777777" w:rsidR="008203A8" w:rsidRPr="00406EE7" w:rsidRDefault="008203A8" w:rsidP="008203A8">
      <w:pPr>
        <w:ind w:left="851" w:hanging="851"/>
        <w:rPr>
          <w:b/>
          <w:sz w:val="24"/>
          <w:szCs w:val="24"/>
        </w:rPr>
      </w:pPr>
      <w:r>
        <w:rPr>
          <w:b/>
          <w:sz w:val="24"/>
          <w:szCs w:val="24"/>
        </w:rPr>
        <w:t>7</w:t>
      </w:r>
      <w:r w:rsidRPr="00406EE7">
        <w:rPr>
          <w:b/>
          <w:sz w:val="24"/>
          <w:szCs w:val="24"/>
        </w:rPr>
        <w:t>.</w:t>
      </w:r>
      <w:r w:rsidRPr="00406EE7">
        <w:rPr>
          <w:b/>
          <w:sz w:val="24"/>
          <w:szCs w:val="24"/>
        </w:rPr>
        <w:tab/>
        <w:t>MARKEDSFØRINGSTILLADELSESNUMMER (</w:t>
      </w:r>
      <w:r>
        <w:rPr>
          <w:b/>
          <w:sz w:val="24"/>
          <w:szCs w:val="24"/>
        </w:rPr>
        <w:t>-</w:t>
      </w:r>
      <w:r w:rsidRPr="00406EE7">
        <w:rPr>
          <w:b/>
          <w:sz w:val="24"/>
          <w:szCs w:val="24"/>
        </w:rPr>
        <w:t>NUMRE)</w:t>
      </w:r>
    </w:p>
    <w:p w14:paraId="34375A85" w14:textId="36B7ACB0" w:rsidR="008203A8" w:rsidRPr="00406EE7" w:rsidRDefault="001F4D86" w:rsidP="008203A8">
      <w:pPr>
        <w:tabs>
          <w:tab w:val="left" w:pos="851"/>
        </w:tabs>
        <w:ind w:left="851"/>
        <w:rPr>
          <w:sz w:val="24"/>
          <w:szCs w:val="24"/>
        </w:rPr>
      </w:pPr>
      <w:r>
        <w:rPr>
          <w:sz w:val="24"/>
          <w:szCs w:val="24"/>
        </w:rPr>
        <w:t>74370</w:t>
      </w:r>
    </w:p>
    <w:p w14:paraId="4A986361" w14:textId="77777777" w:rsidR="008203A8" w:rsidRPr="00406EE7" w:rsidRDefault="008203A8" w:rsidP="008203A8">
      <w:pPr>
        <w:tabs>
          <w:tab w:val="left" w:pos="851"/>
        </w:tabs>
        <w:ind w:left="851"/>
        <w:rPr>
          <w:sz w:val="24"/>
          <w:szCs w:val="24"/>
        </w:rPr>
      </w:pPr>
    </w:p>
    <w:p w14:paraId="53295505" w14:textId="77777777" w:rsidR="008203A8" w:rsidRPr="00406EE7" w:rsidRDefault="008203A8" w:rsidP="008203A8">
      <w:pPr>
        <w:tabs>
          <w:tab w:val="left" w:pos="851"/>
        </w:tabs>
        <w:ind w:left="851" w:hanging="851"/>
        <w:rPr>
          <w:b/>
          <w:sz w:val="24"/>
          <w:szCs w:val="24"/>
        </w:rPr>
      </w:pPr>
      <w:r>
        <w:rPr>
          <w:b/>
          <w:sz w:val="24"/>
          <w:szCs w:val="24"/>
        </w:rPr>
        <w:t>8</w:t>
      </w:r>
      <w:r w:rsidRPr="00406EE7">
        <w:rPr>
          <w:b/>
          <w:sz w:val="24"/>
          <w:szCs w:val="24"/>
        </w:rPr>
        <w:t>.</w:t>
      </w:r>
      <w:r w:rsidRPr="00406EE7">
        <w:rPr>
          <w:b/>
          <w:sz w:val="24"/>
          <w:szCs w:val="24"/>
        </w:rPr>
        <w:tab/>
        <w:t xml:space="preserve">DATO FOR FØRSTE </w:t>
      </w:r>
      <w:r>
        <w:rPr>
          <w:b/>
          <w:sz w:val="24"/>
          <w:szCs w:val="24"/>
        </w:rPr>
        <w:t>T</w:t>
      </w:r>
      <w:r w:rsidRPr="00406EE7">
        <w:rPr>
          <w:b/>
          <w:sz w:val="24"/>
          <w:szCs w:val="24"/>
        </w:rPr>
        <w:t>ILLADELSE</w:t>
      </w:r>
    </w:p>
    <w:p w14:paraId="73AF7BA0" w14:textId="576BEFC4" w:rsidR="008203A8" w:rsidRPr="00406EE7" w:rsidRDefault="00142B03" w:rsidP="008203A8">
      <w:pPr>
        <w:tabs>
          <w:tab w:val="left" w:pos="851"/>
        </w:tabs>
        <w:ind w:left="851"/>
        <w:rPr>
          <w:sz w:val="24"/>
          <w:szCs w:val="24"/>
        </w:rPr>
      </w:pPr>
      <w:r>
        <w:rPr>
          <w:sz w:val="24"/>
          <w:szCs w:val="24"/>
        </w:rPr>
        <w:t>2. oktober 2026</w:t>
      </w:r>
    </w:p>
    <w:p w14:paraId="2E26AF06" w14:textId="77777777" w:rsidR="008203A8" w:rsidRPr="00406EE7" w:rsidRDefault="008203A8" w:rsidP="008203A8">
      <w:pPr>
        <w:tabs>
          <w:tab w:val="left" w:pos="851"/>
        </w:tabs>
        <w:ind w:left="851"/>
        <w:rPr>
          <w:sz w:val="24"/>
          <w:szCs w:val="24"/>
        </w:rPr>
      </w:pPr>
    </w:p>
    <w:p w14:paraId="1D154370" w14:textId="77777777" w:rsidR="008203A8" w:rsidRPr="00406EE7" w:rsidRDefault="008203A8" w:rsidP="008203A8">
      <w:pPr>
        <w:tabs>
          <w:tab w:val="left" w:pos="851"/>
        </w:tabs>
        <w:ind w:left="851" w:hanging="851"/>
        <w:rPr>
          <w:b/>
          <w:sz w:val="24"/>
          <w:szCs w:val="24"/>
        </w:rPr>
      </w:pPr>
      <w:r>
        <w:rPr>
          <w:b/>
          <w:sz w:val="24"/>
          <w:szCs w:val="24"/>
        </w:rPr>
        <w:t>9</w:t>
      </w:r>
      <w:r w:rsidRPr="00406EE7">
        <w:rPr>
          <w:b/>
          <w:sz w:val="24"/>
          <w:szCs w:val="24"/>
        </w:rPr>
        <w:t>.</w:t>
      </w:r>
      <w:r w:rsidRPr="00406EE7">
        <w:rPr>
          <w:b/>
          <w:sz w:val="24"/>
          <w:szCs w:val="24"/>
        </w:rPr>
        <w:tab/>
        <w:t xml:space="preserve">DATO FOR </w:t>
      </w:r>
      <w:r>
        <w:rPr>
          <w:b/>
          <w:sz w:val="24"/>
          <w:szCs w:val="24"/>
        </w:rPr>
        <w:t xml:space="preserve">SENESTE </w:t>
      </w:r>
      <w:r w:rsidRPr="00406EE7">
        <w:rPr>
          <w:b/>
          <w:sz w:val="24"/>
          <w:szCs w:val="24"/>
        </w:rPr>
        <w:t xml:space="preserve">ÆNDRING AF </w:t>
      </w:r>
      <w:r>
        <w:rPr>
          <w:b/>
          <w:sz w:val="24"/>
          <w:szCs w:val="24"/>
        </w:rPr>
        <w:t>PRODUKTRESUMÉET</w:t>
      </w:r>
    </w:p>
    <w:p w14:paraId="53C8D363" w14:textId="26904A39" w:rsidR="008203A8" w:rsidRPr="00406EE7" w:rsidRDefault="001F4D86" w:rsidP="008203A8">
      <w:pPr>
        <w:tabs>
          <w:tab w:val="left" w:pos="851"/>
        </w:tabs>
        <w:ind w:left="851"/>
        <w:rPr>
          <w:sz w:val="24"/>
          <w:szCs w:val="24"/>
        </w:rPr>
      </w:pPr>
      <w:r>
        <w:rPr>
          <w:sz w:val="24"/>
          <w:szCs w:val="24"/>
        </w:rPr>
        <w:t>-</w:t>
      </w:r>
    </w:p>
    <w:p w14:paraId="5A62638A" w14:textId="77777777" w:rsidR="008203A8" w:rsidRPr="00406EE7" w:rsidRDefault="008203A8" w:rsidP="008203A8">
      <w:pPr>
        <w:tabs>
          <w:tab w:val="left" w:pos="851"/>
        </w:tabs>
        <w:ind w:left="851"/>
        <w:rPr>
          <w:sz w:val="24"/>
          <w:szCs w:val="24"/>
        </w:rPr>
      </w:pPr>
    </w:p>
    <w:p w14:paraId="0B919887" w14:textId="77777777" w:rsidR="008203A8" w:rsidRPr="00406EE7" w:rsidRDefault="008203A8" w:rsidP="008203A8">
      <w:pPr>
        <w:tabs>
          <w:tab w:val="left" w:pos="851"/>
        </w:tabs>
        <w:ind w:left="851" w:hanging="851"/>
        <w:rPr>
          <w:b/>
          <w:sz w:val="24"/>
          <w:szCs w:val="24"/>
        </w:rPr>
      </w:pPr>
      <w:r w:rsidRPr="00406EE7">
        <w:rPr>
          <w:b/>
          <w:sz w:val="24"/>
          <w:szCs w:val="24"/>
        </w:rPr>
        <w:t>1</w:t>
      </w:r>
      <w:r>
        <w:rPr>
          <w:b/>
          <w:sz w:val="24"/>
          <w:szCs w:val="24"/>
        </w:rPr>
        <w:t>0</w:t>
      </w:r>
      <w:r w:rsidRPr="00406EE7">
        <w:rPr>
          <w:b/>
          <w:sz w:val="24"/>
          <w:szCs w:val="24"/>
        </w:rPr>
        <w:t>.</w:t>
      </w:r>
      <w:r w:rsidRPr="00406EE7">
        <w:rPr>
          <w:b/>
          <w:sz w:val="24"/>
          <w:szCs w:val="24"/>
        </w:rPr>
        <w:tab/>
      </w:r>
      <w:r w:rsidRPr="003E4B6F">
        <w:rPr>
          <w:b/>
          <w:sz w:val="24"/>
          <w:szCs w:val="24"/>
        </w:rPr>
        <w:t>KLASSIFI</w:t>
      </w:r>
      <w:r>
        <w:rPr>
          <w:b/>
          <w:sz w:val="24"/>
          <w:szCs w:val="24"/>
        </w:rPr>
        <w:t>CERING</w:t>
      </w:r>
      <w:r w:rsidRPr="003E4B6F">
        <w:rPr>
          <w:b/>
          <w:sz w:val="24"/>
          <w:szCs w:val="24"/>
        </w:rPr>
        <w:t xml:space="preserve"> AF VETERINÆRLÆGEMIDLE</w:t>
      </w:r>
      <w:r>
        <w:rPr>
          <w:b/>
          <w:sz w:val="24"/>
          <w:szCs w:val="24"/>
        </w:rPr>
        <w:t>R</w:t>
      </w:r>
    </w:p>
    <w:p w14:paraId="39BEC0BE" w14:textId="087C28E1" w:rsidR="001F4D86" w:rsidRPr="001F4D86" w:rsidRDefault="001F4D86" w:rsidP="001F4D86">
      <w:pPr>
        <w:ind w:left="851"/>
        <w:rPr>
          <w:sz w:val="24"/>
          <w:szCs w:val="24"/>
          <w:lang w:eastAsia="da-DK"/>
        </w:rPr>
      </w:pPr>
      <w:r w:rsidRPr="001F4D86">
        <w:rPr>
          <w:sz w:val="24"/>
          <w:szCs w:val="24"/>
          <w:lang w:eastAsia="da-DK"/>
        </w:rPr>
        <w:t>BP</w:t>
      </w:r>
    </w:p>
    <w:p w14:paraId="65F5090B" w14:textId="77777777" w:rsidR="001F4D86" w:rsidRPr="001F4D86" w:rsidRDefault="001F4D86" w:rsidP="001F4D86">
      <w:pPr>
        <w:ind w:left="851"/>
        <w:rPr>
          <w:sz w:val="24"/>
          <w:szCs w:val="24"/>
          <w:lang w:eastAsia="da-DK"/>
        </w:rPr>
      </w:pPr>
    </w:p>
    <w:p w14:paraId="52612018" w14:textId="7D1A3E6E" w:rsidR="0003527F" w:rsidRPr="001F4D86" w:rsidRDefault="001F4D86" w:rsidP="001F4D86">
      <w:pPr>
        <w:ind w:left="851"/>
        <w:rPr>
          <w:sz w:val="24"/>
          <w:szCs w:val="24"/>
          <w:lang w:eastAsia="da-DK"/>
        </w:rPr>
      </w:pPr>
      <w:bookmarkStart w:id="4" w:name="_Hlk73467306"/>
      <w:r w:rsidRPr="001F4D86">
        <w:rPr>
          <w:sz w:val="24"/>
          <w:szCs w:val="24"/>
          <w:lang w:eastAsia="da-DK"/>
        </w:rPr>
        <w:t>Der findes detaljerede oplysninger om dette veterinærlægemiddel i EU-lægemiddeldatabasen (</w:t>
      </w:r>
      <w:hyperlink r:id="rId10" w:history="1">
        <w:r w:rsidRPr="001F4D86">
          <w:rPr>
            <w:rStyle w:val="Hyperlink"/>
            <w:sz w:val="24"/>
            <w:szCs w:val="24"/>
            <w:lang w:eastAsia="da-DK"/>
          </w:rPr>
          <w:t>https://medicines.health.europa.eu/veterinary</w:t>
        </w:r>
      </w:hyperlink>
      <w:r w:rsidRPr="001F4D86">
        <w:rPr>
          <w:sz w:val="24"/>
          <w:szCs w:val="24"/>
          <w:lang w:eastAsia="da-DK"/>
        </w:rPr>
        <w:t>).</w:t>
      </w:r>
      <w:bookmarkEnd w:id="4"/>
    </w:p>
    <w:sectPr w:rsidR="0003527F" w:rsidRPr="001F4D86" w:rsidSect="00C479BF">
      <w:headerReference w:type="default" r:id="rId11"/>
      <w:footerReference w:type="default" r:id="rId12"/>
      <w:headerReference w:type="first" r:id="rId13"/>
      <w:footerReference w:type="first" r:id="rId14"/>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7D73" w14:textId="77777777" w:rsidR="004864F2" w:rsidRDefault="004864F2">
      <w:r>
        <w:separator/>
      </w:r>
    </w:p>
  </w:endnote>
  <w:endnote w:type="continuationSeparator" w:id="0">
    <w:p w14:paraId="269658BB" w14:textId="77777777" w:rsidR="004864F2" w:rsidRDefault="0048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A411" w14:textId="77777777" w:rsidR="004A62CC" w:rsidRDefault="004A62CC">
    <w:pPr>
      <w:pStyle w:val="Sidefod"/>
      <w:pBdr>
        <w:bottom w:val="single" w:sz="6" w:space="1" w:color="auto"/>
      </w:pBdr>
      <w:tabs>
        <w:tab w:val="clear" w:pos="4819"/>
        <w:tab w:val="left" w:pos="8647"/>
      </w:tabs>
      <w:rPr>
        <w:i/>
        <w:snapToGrid w:val="0"/>
        <w:sz w:val="18"/>
      </w:rPr>
    </w:pPr>
  </w:p>
  <w:p w14:paraId="41A1C3EB" w14:textId="77777777" w:rsidR="004A62CC" w:rsidRDefault="004A62CC">
    <w:pPr>
      <w:pStyle w:val="Sidefod"/>
      <w:tabs>
        <w:tab w:val="clear" w:pos="4819"/>
        <w:tab w:val="left" w:pos="8647"/>
      </w:tabs>
      <w:rPr>
        <w:i/>
        <w:snapToGrid w:val="0"/>
        <w:sz w:val="18"/>
      </w:rPr>
    </w:pPr>
  </w:p>
  <w:p w14:paraId="75E5DA7F" w14:textId="53745447"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5B2621">
      <w:rPr>
        <w:i/>
        <w:noProof/>
        <w:snapToGrid w:val="0"/>
        <w:sz w:val="18"/>
      </w:rPr>
      <w:t>Cetrimilk, intrammamær suspension 250 mg-dosis</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1226" w14:textId="77777777" w:rsidR="004A62CC" w:rsidRDefault="004A62CC">
    <w:pPr>
      <w:pStyle w:val="Sidefod"/>
      <w:pBdr>
        <w:bottom w:val="single" w:sz="6" w:space="1" w:color="auto"/>
      </w:pBdr>
      <w:tabs>
        <w:tab w:val="clear" w:pos="4819"/>
        <w:tab w:val="left" w:pos="8647"/>
      </w:tabs>
      <w:rPr>
        <w:i/>
        <w:snapToGrid w:val="0"/>
        <w:sz w:val="18"/>
      </w:rPr>
    </w:pPr>
  </w:p>
  <w:p w14:paraId="26A21353" w14:textId="77777777" w:rsidR="004A62CC" w:rsidRDefault="004A62CC">
    <w:pPr>
      <w:pStyle w:val="Sidefod"/>
      <w:tabs>
        <w:tab w:val="clear" w:pos="4819"/>
        <w:tab w:val="left" w:pos="8647"/>
      </w:tabs>
      <w:rPr>
        <w:i/>
        <w:snapToGrid w:val="0"/>
        <w:sz w:val="18"/>
      </w:rPr>
    </w:pPr>
  </w:p>
  <w:p w14:paraId="32CC10A0" w14:textId="072A6C46"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5B2621">
      <w:rPr>
        <w:i/>
        <w:noProof/>
        <w:snapToGrid w:val="0"/>
        <w:sz w:val="18"/>
      </w:rPr>
      <w:t>Cetrimilk, intrammamær suspension 250 mg-dosis</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0697B" w14:textId="77777777" w:rsidR="004864F2" w:rsidRDefault="004864F2">
      <w:r>
        <w:separator/>
      </w:r>
    </w:p>
  </w:footnote>
  <w:footnote w:type="continuationSeparator" w:id="0">
    <w:p w14:paraId="4F14E1DD" w14:textId="77777777" w:rsidR="004864F2" w:rsidRDefault="00486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43D2"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0B5C"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770473441">
    <w:abstractNumId w:val="2"/>
  </w:num>
  <w:num w:numId="2" w16cid:durableId="1490824329">
    <w:abstractNumId w:val="0"/>
  </w:num>
  <w:num w:numId="3" w16cid:durableId="1991055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39A"/>
    <w:rsid w:val="000241E8"/>
    <w:rsid w:val="0003527F"/>
    <w:rsid w:val="0004390D"/>
    <w:rsid w:val="0005355A"/>
    <w:rsid w:val="00065C7D"/>
    <w:rsid w:val="00092AFF"/>
    <w:rsid w:val="000B102C"/>
    <w:rsid w:val="000C6CD4"/>
    <w:rsid w:val="00131D7A"/>
    <w:rsid w:val="00142B03"/>
    <w:rsid w:val="001577E4"/>
    <w:rsid w:val="0016230B"/>
    <w:rsid w:val="001623D2"/>
    <w:rsid w:val="00162A88"/>
    <w:rsid w:val="00173F52"/>
    <w:rsid w:val="0018534D"/>
    <w:rsid w:val="001858CA"/>
    <w:rsid w:val="001869DB"/>
    <w:rsid w:val="001903E6"/>
    <w:rsid w:val="001C4AEF"/>
    <w:rsid w:val="001D3CC5"/>
    <w:rsid w:val="001F4D86"/>
    <w:rsid w:val="00202A14"/>
    <w:rsid w:val="00207C0E"/>
    <w:rsid w:val="002C3E74"/>
    <w:rsid w:val="002E304C"/>
    <w:rsid w:val="002E7439"/>
    <w:rsid w:val="002F3591"/>
    <w:rsid w:val="00322BDE"/>
    <w:rsid w:val="00340679"/>
    <w:rsid w:val="00371CA6"/>
    <w:rsid w:val="003C54F6"/>
    <w:rsid w:val="003D5899"/>
    <w:rsid w:val="003E4B6F"/>
    <w:rsid w:val="00406EE7"/>
    <w:rsid w:val="00407013"/>
    <w:rsid w:val="00412537"/>
    <w:rsid w:val="00415D7C"/>
    <w:rsid w:val="00417225"/>
    <w:rsid w:val="00451FEF"/>
    <w:rsid w:val="004864F2"/>
    <w:rsid w:val="004A62CC"/>
    <w:rsid w:val="004C733C"/>
    <w:rsid w:val="00514C36"/>
    <w:rsid w:val="0051739A"/>
    <w:rsid w:val="00565A74"/>
    <w:rsid w:val="005B0036"/>
    <w:rsid w:val="005B2621"/>
    <w:rsid w:val="005D1DAA"/>
    <w:rsid w:val="005E336B"/>
    <w:rsid w:val="005F5831"/>
    <w:rsid w:val="00601E64"/>
    <w:rsid w:val="0061389F"/>
    <w:rsid w:val="00614110"/>
    <w:rsid w:val="00627236"/>
    <w:rsid w:val="00633A39"/>
    <w:rsid w:val="00646A5F"/>
    <w:rsid w:val="00662012"/>
    <w:rsid w:val="00666B01"/>
    <w:rsid w:val="00687CE3"/>
    <w:rsid w:val="00696BF6"/>
    <w:rsid w:val="006B1539"/>
    <w:rsid w:val="006C2FE7"/>
    <w:rsid w:val="006F0D27"/>
    <w:rsid w:val="006F5621"/>
    <w:rsid w:val="00701164"/>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509BB"/>
    <w:rsid w:val="00851D7F"/>
    <w:rsid w:val="008803C5"/>
    <w:rsid w:val="008E4866"/>
    <w:rsid w:val="00917E5C"/>
    <w:rsid w:val="009202AE"/>
    <w:rsid w:val="00942FB8"/>
    <w:rsid w:val="00960F5F"/>
    <w:rsid w:val="00967486"/>
    <w:rsid w:val="009C50E4"/>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41394"/>
    <w:rsid w:val="00C479BF"/>
    <w:rsid w:val="00C66C59"/>
    <w:rsid w:val="00C838AB"/>
    <w:rsid w:val="00C83AA2"/>
    <w:rsid w:val="00CE1296"/>
    <w:rsid w:val="00CE3A44"/>
    <w:rsid w:val="00CE3F86"/>
    <w:rsid w:val="00CF75B4"/>
    <w:rsid w:val="00D10EE1"/>
    <w:rsid w:val="00D14DBC"/>
    <w:rsid w:val="00D87E2B"/>
    <w:rsid w:val="00D910BA"/>
    <w:rsid w:val="00D96D04"/>
    <w:rsid w:val="00DD6D71"/>
    <w:rsid w:val="00DF32BE"/>
    <w:rsid w:val="00E14F0A"/>
    <w:rsid w:val="00E321D6"/>
    <w:rsid w:val="00E323FB"/>
    <w:rsid w:val="00E61E78"/>
    <w:rsid w:val="00E84DC6"/>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3EE54"/>
  <w15:chartTrackingRefBased/>
  <w15:docId w15:val="{09640243-EE62-423D-BC55-073DCEAA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1F4D86"/>
    <w:rPr>
      <w:color w:val="0563C1" w:themeColor="hyperlink"/>
      <w:u w:val="single"/>
    </w:rPr>
  </w:style>
  <w:style w:type="character" w:styleId="Ulstomtale">
    <w:name w:val="Unresolved Mention"/>
    <w:basedOn w:val="Standardskrifttypeiafsnit"/>
    <w:uiPriority w:val="99"/>
    <w:semiHidden/>
    <w:unhideWhenUsed/>
    <w:rsid w:val="001F4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edicines.health.europa.eu/veterinary"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Template>
  <TotalTime>21</TotalTime>
  <Pages>7</Pages>
  <Words>1708</Words>
  <Characters>10422</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2025072804 mt</dc:description>
  <cp:lastModifiedBy>Hanne Thy Iversen</cp:lastModifiedBy>
  <cp:revision>5</cp:revision>
  <cp:lastPrinted>2022-05-18T14:03:00Z</cp:lastPrinted>
  <dcterms:created xsi:type="dcterms:W3CDTF">2026-10-01T11:47:00Z</dcterms:created>
  <dcterms:modified xsi:type="dcterms:W3CDTF">2026-10-02T12:41:00Z</dcterms:modified>
</cp:coreProperties>
</file>