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7C2373">
        <w:rPr>
          <w:b/>
          <w:sz w:val="24"/>
          <w:szCs w:val="24"/>
        </w:rPr>
        <w:t xml:space="preserve">22. </w:t>
      </w:r>
      <w:r w:rsidR="00D502E4">
        <w:rPr>
          <w:b/>
          <w:sz w:val="24"/>
          <w:szCs w:val="24"/>
        </w:rPr>
        <w:t>marts</w:t>
      </w:r>
      <w:r w:rsidR="007C2373">
        <w:rPr>
          <w:b/>
          <w:sz w:val="24"/>
          <w:szCs w:val="24"/>
        </w:rPr>
        <w:t xml:space="preserve"> 202</w:t>
      </w:r>
      <w:r w:rsidR="00D502E4">
        <w:rPr>
          <w:b/>
          <w:sz w:val="24"/>
          <w:szCs w:val="24"/>
        </w:rPr>
        <w:t>3</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6237B9" w:rsidP="005B0036">
      <w:pPr>
        <w:tabs>
          <w:tab w:val="left" w:pos="8222"/>
        </w:tabs>
        <w:jc w:val="center"/>
        <w:rPr>
          <w:b/>
          <w:sz w:val="24"/>
          <w:szCs w:val="24"/>
        </w:rPr>
      </w:pPr>
      <w:proofErr w:type="spellStart"/>
      <w:r>
        <w:rPr>
          <w:b/>
          <w:sz w:val="24"/>
          <w:szCs w:val="24"/>
        </w:rPr>
        <w:t>Cevac</w:t>
      </w:r>
      <w:proofErr w:type="spellEnd"/>
      <w:r>
        <w:rPr>
          <w:b/>
          <w:sz w:val="24"/>
          <w:szCs w:val="24"/>
        </w:rPr>
        <w:t xml:space="preserve"> MD </w:t>
      </w:r>
      <w:proofErr w:type="spellStart"/>
      <w:r>
        <w:rPr>
          <w:b/>
          <w:sz w:val="24"/>
          <w:szCs w:val="24"/>
        </w:rPr>
        <w:t>Rispens</w:t>
      </w:r>
      <w:proofErr w:type="spellEnd"/>
      <w:r>
        <w:rPr>
          <w:b/>
          <w:sz w:val="24"/>
          <w:szCs w:val="24"/>
        </w:rPr>
        <w:t>, koncentrat og solvens til injektionsvæske, suspension</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BD7FE6" w:rsidP="005B0036">
      <w:pPr>
        <w:tabs>
          <w:tab w:val="left" w:pos="8222"/>
        </w:tabs>
        <w:ind w:left="851"/>
        <w:rPr>
          <w:sz w:val="24"/>
          <w:szCs w:val="24"/>
        </w:rPr>
      </w:pPr>
      <w:r>
        <w:rPr>
          <w:sz w:val="24"/>
          <w:szCs w:val="24"/>
        </w:rPr>
        <w:t>31205</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Default="00604173" w:rsidP="005B0036">
      <w:pPr>
        <w:tabs>
          <w:tab w:val="left" w:pos="8222"/>
        </w:tabs>
        <w:ind w:left="851"/>
        <w:rPr>
          <w:sz w:val="24"/>
          <w:szCs w:val="24"/>
        </w:rPr>
      </w:pPr>
      <w:proofErr w:type="spellStart"/>
      <w:r>
        <w:rPr>
          <w:sz w:val="24"/>
          <w:szCs w:val="24"/>
        </w:rPr>
        <w:t>Cevac</w:t>
      </w:r>
      <w:proofErr w:type="spellEnd"/>
      <w:r>
        <w:rPr>
          <w:sz w:val="24"/>
          <w:szCs w:val="24"/>
        </w:rPr>
        <w:t xml:space="preserve"> MD </w:t>
      </w:r>
      <w:proofErr w:type="spellStart"/>
      <w:r>
        <w:rPr>
          <w:sz w:val="24"/>
          <w:szCs w:val="24"/>
        </w:rPr>
        <w:t>Rispens</w:t>
      </w:r>
      <w:proofErr w:type="spellEnd"/>
    </w:p>
    <w:p w:rsidR="00604173" w:rsidRPr="00406EE7" w:rsidRDefault="00604173"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604173" w:rsidRPr="00BD7FE6" w:rsidRDefault="00604173" w:rsidP="00604173">
      <w:pPr>
        <w:tabs>
          <w:tab w:val="left" w:pos="8222"/>
        </w:tabs>
        <w:ind w:left="851"/>
        <w:rPr>
          <w:bCs/>
          <w:sz w:val="24"/>
          <w:szCs w:val="24"/>
        </w:rPr>
      </w:pPr>
      <w:r w:rsidRPr="00BD7FE6">
        <w:rPr>
          <w:bCs/>
          <w:sz w:val="24"/>
          <w:szCs w:val="24"/>
        </w:rPr>
        <w:t>Hver dosis (0,2 ml) indeholder:</w:t>
      </w:r>
    </w:p>
    <w:p w:rsidR="00604173" w:rsidRPr="00BD7FE6" w:rsidRDefault="00604173" w:rsidP="00604173">
      <w:pPr>
        <w:tabs>
          <w:tab w:val="left" w:pos="8222"/>
        </w:tabs>
        <w:ind w:left="851"/>
        <w:rPr>
          <w:bCs/>
          <w:sz w:val="24"/>
          <w:szCs w:val="24"/>
        </w:rPr>
      </w:pPr>
    </w:p>
    <w:p w:rsidR="00604173" w:rsidRPr="006C592A" w:rsidRDefault="00604173" w:rsidP="00604173">
      <w:pPr>
        <w:tabs>
          <w:tab w:val="left" w:pos="8222"/>
        </w:tabs>
        <w:ind w:left="851"/>
        <w:rPr>
          <w:sz w:val="24"/>
          <w:szCs w:val="24"/>
          <w:u w:val="single"/>
        </w:rPr>
      </w:pPr>
      <w:r w:rsidRPr="006C592A">
        <w:rPr>
          <w:sz w:val="24"/>
          <w:szCs w:val="24"/>
          <w:u w:val="single"/>
        </w:rPr>
        <w:t>Aktivt stof</w:t>
      </w:r>
    </w:p>
    <w:p w:rsidR="00604173" w:rsidRPr="00BD7FE6" w:rsidRDefault="00604173" w:rsidP="00604173">
      <w:pPr>
        <w:tabs>
          <w:tab w:val="left" w:pos="8222"/>
        </w:tabs>
        <w:ind w:left="851"/>
        <w:rPr>
          <w:bCs/>
          <w:sz w:val="24"/>
          <w:szCs w:val="24"/>
        </w:rPr>
      </w:pPr>
      <w:r w:rsidRPr="00BD7FE6">
        <w:rPr>
          <w:bCs/>
          <w:sz w:val="24"/>
          <w:szCs w:val="24"/>
        </w:rPr>
        <w:t xml:space="preserve">Celleassocieret, levende </w:t>
      </w:r>
      <w:proofErr w:type="spellStart"/>
      <w:r w:rsidRPr="00BD7FE6">
        <w:rPr>
          <w:bCs/>
          <w:sz w:val="24"/>
          <w:szCs w:val="24"/>
        </w:rPr>
        <w:t>Marek’s</w:t>
      </w:r>
      <w:proofErr w:type="spellEnd"/>
      <w:r w:rsidRPr="00BD7FE6">
        <w:rPr>
          <w:bCs/>
          <w:sz w:val="24"/>
          <w:szCs w:val="24"/>
        </w:rPr>
        <w:t xml:space="preserve"> </w:t>
      </w:r>
      <w:proofErr w:type="spellStart"/>
      <w:r w:rsidRPr="00BD7FE6">
        <w:rPr>
          <w:bCs/>
          <w:sz w:val="24"/>
          <w:szCs w:val="24"/>
        </w:rPr>
        <w:t>disease</w:t>
      </w:r>
      <w:proofErr w:type="spellEnd"/>
      <w:r w:rsidRPr="00BD7FE6">
        <w:rPr>
          <w:bCs/>
          <w:sz w:val="24"/>
          <w:szCs w:val="24"/>
        </w:rPr>
        <w:t xml:space="preserve"> virus (MDV)</w:t>
      </w:r>
    </w:p>
    <w:p w:rsidR="00604173" w:rsidRPr="00BD7FE6" w:rsidRDefault="00604173" w:rsidP="00604173">
      <w:pPr>
        <w:tabs>
          <w:tab w:val="left" w:pos="5103"/>
        </w:tabs>
        <w:ind w:left="851"/>
        <w:rPr>
          <w:bCs/>
          <w:sz w:val="24"/>
          <w:szCs w:val="24"/>
        </w:rPr>
      </w:pPr>
      <w:proofErr w:type="spellStart"/>
      <w:r w:rsidRPr="00BD7FE6">
        <w:rPr>
          <w:bCs/>
          <w:sz w:val="24"/>
          <w:szCs w:val="24"/>
        </w:rPr>
        <w:t>Serotype</w:t>
      </w:r>
      <w:proofErr w:type="spellEnd"/>
      <w:r w:rsidRPr="00BD7FE6">
        <w:rPr>
          <w:bCs/>
          <w:sz w:val="24"/>
          <w:szCs w:val="24"/>
        </w:rPr>
        <w:t xml:space="preserve"> 1, stamme CVI-988</w:t>
      </w:r>
      <w:r>
        <w:rPr>
          <w:bCs/>
          <w:sz w:val="24"/>
          <w:szCs w:val="24"/>
        </w:rPr>
        <w:tab/>
      </w:r>
      <w:r w:rsidRPr="00BD7FE6">
        <w:rPr>
          <w:bCs/>
          <w:sz w:val="24"/>
          <w:szCs w:val="24"/>
        </w:rPr>
        <w:t>800-5000 PFU*</w:t>
      </w:r>
    </w:p>
    <w:p w:rsidR="00604173" w:rsidRPr="006C592A" w:rsidRDefault="00604173" w:rsidP="00604173">
      <w:pPr>
        <w:tabs>
          <w:tab w:val="left" w:pos="8222"/>
        </w:tabs>
        <w:ind w:left="851"/>
        <w:rPr>
          <w:sz w:val="20"/>
        </w:rPr>
      </w:pPr>
      <w:r w:rsidRPr="006C592A">
        <w:rPr>
          <w:sz w:val="20"/>
          <w:vertAlign w:val="superscript"/>
        </w:rPr>
        <w:sym w:font="Symbol" w:char="F02A"/>
      </w:r>
      <w:r w:rsidRPr="006C592A">
        <w:rPr>
          <w:sz w:val="20"/>
        </w:rPr>
        <w:t xml:space="preserve">PFU: </w:t>
      </w:r>
      <w:proofErr w:type="spellStart"/>
      <w:r w:rsidRPr="006C592A">
        <w:rPr>
          <w:sz w:val="20"/>
        </w:rPr>
        <w:t>plaque</w:t>
      </w:r>
      <w:proofErr w:type="spellEnd"/>
      <w:r w:rsidRPr="006C592A">
        <w:rPr>
          <w:sz w:val="20"/>
        </w:rPr>
        <w:t xml:space="preserve"> </w:t>
      </w:r>
      <w:proofErr w:type="spellStart"/>
      <w:r w:rsidRPr="006C592A">
        <w:rPr>
          <w:sz w:val="20"/>
        </w:rPr>
        <w:t>forming</w:t>
      </w:r>
      <w:proofErr w:type="spellEnd"/>
      <w:r w:rsidRPr="006C592A">
        <w:rPr>
          <w:sz w:val="20"/>
        </w:rPr>
        <w:t xml:space="preserve"> unit</w:t>
      </w:r>
    </w:p>
    <w:p w:rsidR="00604173" w:rsidRPr="00BD7FE6" w:rsidRDefault="00604173" w:rsidP="00604173">
      <w:pPr>
        <w:tabs>
          <w:tab w:val="left" w:pos="8222"/>
        </w:tabs>
        <w:ind w:left="851"/>
        <w:rPr>
          <w:sz w:val="24"/>
          <w:szCs w:val="24"/>
        </w:rPr>
      </w:pPr>
    </w:p>
    <w:p w:rsidR="00604173" w:rsidRPr="006C592A" w:rsidRDefault="00604173" w:rsidP="00604173">
      <w:pPr>
        <w:tabs>
          <w:tab w:val="left" w:pos="8222"/>
        </w:tabs>
        <w:ind w:left="851"/>
        <w:rPr>
          <w:sz w:val="24"/>
          <w:szCs w:val="24"/>
          <w:u w:val="single"/>
        </w:rPr>
      </w:pPr>
      <w:r w:rsidRPr="006C592A">
        <w:rPr>
          <w:sz w:val="24"/>
          <w:szCs w:val="24"/>
          <w:u w:val="single"/>
        </w:rPr>
        <w:t>Hjælpestoffer</w:t>
      </w:r>
    </w:p>
    <w:p w:rsidR="00604173" w:rsidRPr="00BD7FE6" w:rsidRDefault="00604173" w:rsidP="00604173">
      <w:pPr>
        <w:tabs>
          <w:tab w:val="left" w:pos="8222"/>
        </w:tabs>
        <w:ind w:left="851"/>
        <w:rPr>
          <w:sz w:val="24"/>
          <w:szCs w:val="24"/>
        </w:rPr>
      </w:pPr>
      <w:r w:rsidRPr="00BD7FE6">
        <w:rPr>
          <w:sz w:val="24"/>
          <w:szCs w:val="24"/>
        </w:rPr>
        <w:t>Alle hjælpestoffer er anført under pkt. 6.1</w:t>
      </w:r>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604173" w:rsidRPr="00604173" w:rsidRDefault="00604173" w:rsidP="00604173">
      <w:pPr>
        <w:tabs>
          <w:tab w:val="left" w:pos="8222"/>
        </w:tabs>
        <w:ind w:left="851"/>
        <w:rPr>
          <w:sz w:val="24"/>
          <w:szCs w:val="24"/>
        </w:rPr>
      </w:pPr>
      <w:r w:rsidRPr="00604173">
        <w:rPr>
          <w:sz w:val="24"/>
          <w:szCs w:val="24"/>
        </w:rPr>
        <w:t>Koncentrat og solvens til injektionsvæske, suspension</w:t>
      </w:r>
    </w:p>
    <w:p w:rsidR="00604173" w:rsidRPr="00604173" w:rsidRDefault="00604173" w:rsidP="00604173">
      <w:pPr>
        <w:tabs>
          <w:tab w:val="left" w:pos="8222"/>
        </w:tabs>
        <w:ind w:left="851"/>
        <w:rPr>
          <w:sz w:val="24"/>
          <w:szCs w:val="24"/>
        </w:rPr>
      </w:pPr>
    </w:p>
    <w:p w:rsidR="00604173" w:rsidRPr="00604173" w:rsidRDefault="00604173" w:rsidP="00604173">
      <w:pPr>
        <w:tabs>
          <w:tab w:val="left" w:pos="8222"/>
        </w:tabs>
        <w:ind w:left="851"/>
        <w:rPr>
          <w:sz w:val="24"/>
          <w:szCs w:val="24"/>
        </w:rPr>
      </w:pPr>
      <w:r w:rsidRPr="00604173">
        <w:rPr>
          <w:sz w:val="24"/>
          <w:szCs w:val="24"/>
        </w:rPr>
        <w:t>Vaccinekoncentrat: Gul til rødbrun, tæt, frossen virussuspension.</w:t>
      </w:r>
    </w:p>
    <w:p w:rsidR="00604173" w:rsidRPr="00604173" w:rsidRDefault="00604173" w:rsidP="00604173">
      <w:pPr>
        <w:tabs>
          <w:tab w:val="left" w:pos="8222"/>
        </w:tabs>
        <w:ind w:left="851"/>
        <w:rPr>
          <w:sz w:val="24"/>
          <w:szCs w:val="24"/>
        </w:rPr>
      </w:pPr>
      <w:r w:rsidRPr="00604173">
        <w:rPr>
          <w:sz w:val="24"/>
          <w:szCs w:val="24"/>
        </w:rPr>
        <w:t xml:space="preserve">Solvens: </w:t>
      </w:r>
      <w:r>
        <w:rPr>
          <w:sz w:val="24"/>
          <w:szCs w:val="24"/>
        </w:rPr>
        <w:t>K</w:t>
      </w:r>
      <w:r w:rsidRPr="00604173">
        <w:rPr>
          <w:sz w:val="24"/>
          <w:szCs w:val="24"/>
        </w:rPr>
        <w:t>lar, orangerød opløsning.</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3D0CB7" w:rsidP="005B0036">
      <w:pPr>
        <w:tabs>
          <w:tab w:val="left" w:pos="8222"/>
        </w:tabs>
        <w:ind w:left="851"/>
        <w:rPr>
          <w:sz w:val="24"/>
          <w:szCs w:val="24"/>
        </w:rPr>
      </w:pPr>
      <w:r>
        <w:rPr>
          <w:sz w:val="24"/>
          <w:szCs w:val="24"/>
        </w:rPr>
        <w:t>Kyllinger</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2466C3" w:rsidRPr="002466C3" w:rsidRDefault="002466C3" w:rsidP="002466C3">
      <w:pPr>
        <w:pStyle w:val="Sidehoved"/>
        <w:tabs>
          <w:tab w:val="left" w:pos="8222"/>
        </w:tabs>
        <w:ind w:left="851"/>
        <w:rPr>
          <w:szCs w:val="24"/>
        </w:rPr>
      </w:pPr>
      <w:r w:rsidRPr="002466C3">
        <w:rPr>
          <w:szCs w:val="24"/>
        </w:rPr>
        <w:t>Til aktiv immunisering af daggamle, kommende æglæggere for at reducere dødelighed, kliniske symptomer og læsioner forårsaget af meget virulente stammer af MDV.</w:t>
      </w:r>
    </w:p>
    <w:p w:rsidR="002466C3" w:rsidRPr="002466C3" w:rsidRDefault="002466C3" w:rsidP="002466C3">
      <w:pPr>
        <w:pStyle w:val="Sidehoved"/>
        <w:tabs>
          <w:tab w:val="left" w:pos="8222"/>
        </w:tabs>
        <w:ind w:left="851"/>
        <w:rPr>
          <w:szCs w:val="24"/>
        </w:rPr>
      </w:pPr>
    </w:p>
    <w:p w:rsidR="002466C3" w:rsidRPr="002466C3" w:rsidRDefault="002466C3" w:rsidP="002466C3">
      <w:pPr>
        <w:pStyle w:val="Sidehoved"/>
        <w:tabs>
          <w:tab w:val="left" w:pos="8222"/>
        </w:tabs>
        <w:ind w:left="851"/>
        <w:rPr>
          <w:szCs w:val="24"/>
        </w:rPr>
      </w:pPr>
      <w:r w:rsidRPr="002466C3">
        <w:rPr>
          <w:szCs w:val="24"/>
        </w:rPr>
        <w:t>Indtræden af immunitet: 9 dage efter vaccination.</w:t>
      </w:r>
    </w:p>
    <w:p w:rsidR="002466C3" w:rsidRPr="002466C3" w:rsidRDefault="002466C3" w:rsidP="002466C3">
      <w:pPr>
        <w:pStyle w:val="Sidehoved"/>
        <w:tabs>
          <w:tab w:val="left" w:pos="8222"/>
        </w:tabs>
        <w:ind w:left="851"/>
        <w:rPr>
          <w:szCs w:val="24"/>
        </w:rPr>
      </w:pPr>
      <w:r w:rsidRPr="002466C3">
        <w:rPr>
          <w:szCs w:val="24"/>
        </w:rPr>
        <w:t>Varighed af immunitet: En enkelt vaccination er tilstrækkelig til at give beskyttelse gennem risikoperioden for infektion med MDV.</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5B0036" w:rsidRDefault="002466C3" w:rsidP="005B0036">
      <w:pPr>
        <w:pStyle w:val="Sidehoved"/>
        <w:tabs>
          <w:tab w:val="clear" w:pos="4819"/>
          <w:tab w:val="left" w:pos="8222"/>
        </w:tabs>
        <w:ind w:left="851"/>
        <w:rPr>
          <w:szCs w:val="24"/>
        </w:rPr>
      </w:pPr>
      <w:r>
        <w:rPr>
          <w:szCs w:val="24"/>
        </w:rPr>
        <w:t>Ingen</w:t>
      </w:r>
    </w:p>
    <w:p w:rsidR="002466C3" w:rsidRPr="00406EE7" w:rsidRDefault="002466C3"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2466C3" w:rsidRPr="002466C3" w:rsidRDefault="002466C3" w:rsidP="002466C3">
      <w:pPr>
        <w:pStyle w:val="Sidehoved"/>
        <w:tabs>
          <w:tab w:val="left" w:pos="8222"/>
        </w:tabs>
        <w:ind w:left="851"/>
        <w:rPr>
          <w:szCs w:val="24"/>
        </w:rPr>
      </w:pPr>
      <w:r w:rsidRPr="002466C3">
        <w:rPr>
          <w:szCs w:val="24"/>
        </w:rPr>
        <w:t>Kun raske dyr må vaccineres.</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8260A6" w:rsidRPr="008260A6" w:rsidRDefault="008260A6" w:rsidP="008260A6">
      <w:pPr>
        <w:tabs>
          <w:tab w:val="left" w:pos="851"/>
          <w:tab w:val="left" w:pos="8222"/>
        </w:tabs>
        <w:ind w:left="851"/>
        <w:rPr>
          <w:sz w:val="24"/>
          <w:szCs w:val="24"/>
        </w:rPr>
      </w:pPr>
      <w:r w:rsidRPr="008260A6">
        <w:rPr>
          <w:bCs/>
          <w:sz w:val="24"/>
          <w:szCs w:val="24"/>
        </w:rPr>
        <w:t xml:space="preserve">Spredning af vaccinestammen er blevet vist mellem kyllinger og kan forekomme fra 14 dage efter vaccination. Vaccinerede kyllinger kan udskille vaccinestammen i mindst 112 dage efter vaccination. </w:t>
      </w:r>
      <w:r w:rsidRPr="008260A6">
        <w:rPr>
          <w:sz w:val="24"/>
          <w:szCs w:val="24"/>
        </w:rPr>
        <w:t xml:space="preserve">I denne periode bør immunsupprimerede og </w:t>
      </w:r>
      <w:proofErr w:type="spellStart"/>
      <w:r w:rsidRPr="008260A6">
        <w:rPr>
          <w:sz w:val="24"/>
          <w:szCs w:val="24"/>
        </w:rPr>
        <w:t>uvaccinerede</w:t>
      </w:r>
      <w:proofErr w:type="spellEnd"/>
      <w:r w:rsidRPr="008260A6">
        <w:rPr>
          <w:sz w:val="24"/>
          <w:szCs w:val="24"/>
        </w:rPr>
        <w:t xml:space="preserve"> kyllinger undgå kontakt med vaccinerede kyllinger.</w:t>
      </w:r>
    </w:p>
    <w:p w:rsidR="008260A6" w:rsidRPr="008260A6" w:rsidRDefault="008260A6" w:rsidP="008260A6">
      <w:pPr>
        <w:tabs>
          <w:tab w:val="left" w:pos="851"/>
          <w:tab w:val="left" w:pos="8222"/>
        </w:tabs>
        <w:ind w:left="851"/>
        <w:rPr>
          <w:sz w:val="24"/>
          <w:szCs w:val="24"/>
        </w:rPr>
      </w:pPr>
      <w:r w:rsidRPr="008260A6">
        <w:rPr>
          <w:sz w:val="24"/>
          <w:szCs w:val="24"/>
        </w:rPr>
        <w:t xml:space="preserve">Den udskilte vaccinestamme er ufarlig for </w:t>
      </w:r>
      <w:proofErr w:type="spellStart"/>
      <w:r w:rsidRPr="008260A6">
        <w:rPr>
          <w:sz w:val="24"/>
          <w:szCs w:val="24"/>
        </w:rPr>
        <w:t>uvaccinerede</w:t>
      </w:r>
      <w:proofErr w:type="spellEnd"/>
      <w:r w:rsidRPr="008260A6">
        <w:rPr>
          <w:sz w:val="24"/>
          <w:szCs w:val="24"/>
        </w:rPr>
        <w:t xml:space="preserve"> kyllinger.</w:t>
      </w:r>
    </w:p>
    <w:p w:rsidR="008260A6" w:rsidRPr="008260A6" w:rsidRDefault="008260A6" w:rsidP="008260A6">
      <w:pPr>
        <w:tabs>
          <w:tab w:val="left" w:pos="851"/>
          <w:tab w:val="left" w:pos="8222"/>
        </w:tabs>
        <w:ind w:left="851"/>
        <w:rPr>
          <w:sz w:val="24"/>
          <w:szCs w:val="24"/>
        </w:rPr>
      </w:pPr>
    </w:p>
    <w:p w:rsidR="008260A6" w:rsidRPr="008260A6" w:rsidRDefault="008260A6" w:rsidP="008260A6">
      <w:pPr>
        <w:tabs>
          <w:tab w:val="left" w:pos="851"/>
          <w:tab w:val="left" w:pos="8222"/>
        </w:tabs>
        <w:ind w:left="851"/>
        <w:rPr>
          <w:bCs/>
          <w:sz w:val="24"/>
          <w:szCs w:val="24"/>
        </w:rPr>
      </w:pPr>
      <w:r w:rsidRPr="008260A6">
        <w:rPr>
          <w:bCs/>
          <w:sz w:val="24"/>
          <w:szCs w:val="24"/>
        </w:rPr>
        <w:t>Der bør træffes passende veterinære foranstaltninger samt beskyttelsesforanstaltninger vedrørende husdyrbrug for at undgå spredning af vaccinevirus til modtagelige arter.</w:t>
      </w:r>
    </w:p>
    <w:p w:rsidR="008260A6" w:rsidRPr="008260A6" w:rsidRDefault="008260A6" w:rsidP="008260A6">
      <w:pPr>
        <w:tabs>
          <w:tab w:val="left" w:pos="851"/>
          <w:tab w:val="left" w:pos="8222"/>
        </w:tabs>
        <w:ind w:left="851"/>
        <w:rPr>
          <w:bCs/>
          <w:sz w:val="24"/>
          <w:szCs w:val="24"/>
        </w:rPr>
      </w:pPr>
    </w:p>
    <w:p w:rsidR="008260A6" w:rsidRPr="008260A6" w:rsidRDefault="008260A6" w:rsidP="008260A6">
      <w:pPr>
        <w:tabs>
          <w:tab w:val="left" w:pos="851"/>
          <w:tab w:val="left" w:pos="8222"/>
        </w:tabs>
        <w:ind w:left="851"/>
        <w:rPr>
          <w:bCs/>
          <w:sz w:val="24"/>
          <w:szCs w:val="24"/>
        </w:rPr>
      </w:pPr>
      <w:r w:rsidRPr="008260A6">
        <w:rPr>
          <w:sz w:val="24"/>
          <w:szCs w:val="24"/>
        </w:rPr>
        <w:t xml:space="preserve">Der bør træffes særlige sikkerhedsforanstaltninger for at undgå spredning af vaccinestammen til </w:t>
      </w:r>
      <w:r w:rsidRPr="008260A6">
        <w:rPr>
          <w:bCs/>
          <w:sz w:val="24"/>
          <w:szCs w:val="24"/>
        </w:rPr>
        <w:t>vagtler og fasaner.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8260A6" w:rsidRPr="008260A6" w:rsidRDefault="008260A6" w:rsidP="008260A6">
      <w:pPr>
        <w:tabs>
          <w:tab w:val="left" w:pos="851"/>
          <w:tab w:val="left" w:pos="8222"/>
        </w:tabs>
        <w:ind w:left="851"/>
        <w:rPr>
          <w:sz w:val="24"/>
          <w:szCs w:val="24"/>
        </w:rPr>
      </w:pPr>
      <w:r w:rsidRPr="008260A6">
        <w:rPr>
          <w:sz w:val="24"/>
          <w:szCs w:val="24"/>
        </w:rPr>
        <w:t xml:space="preserve">Beholdere med flydende kvælstof og vaccine bør kun håndteres af særligt uddannede personer. </w:t>
      </w:r>
    </w:p>
    <w:p w:rsidR="008260A6" w:rsidRPr="008260A6" w:rsidRDefault="008260A6" w:rsidP="008260A6">
      <w:pPr>
        <w:tabs>
          <w:tab w:val="left" w:pos="851"/>
          <w:tab w:val="left" w:pos="8222"/>
        </w:tabs>
        <w:ind w:left="851"/>
        <w:rPr>
          <w:sz w:val="24"/>
          <w:szCs w:val="24"/>
        </w:rPr>
      </w:pPr>
      <w:r w:rsidRPr="008260A6">
        <w:rPr>
          <w:sz w:val="24"/>
          <w:szCs w:val="24"/>
        </w:rPr>
        <w:t>Personligt beskyttelsesudstyr bestående af beskyttelseshandsker, -briller og -støvler bør anvendes ved håndtering af dette veterinære lægemiddel; før udtagning fra det flydende kvælstof, ved optøning af den frosne ampul og ved åbning af ampullerne.</w:t>
      </w:r>
    </w:p>
    <w:p w:rsidR="008260A6" w:rsidRPr="008260A6" w:rsidRDefault="008260A6" w:rsidP="008260A6">
      <w:pPr>
        <w:tabs>
          <w:tab w:val="left" w:pos="851"/>
          <w:tab w:val="left" w:pos="8222"/>
        </w:tabs>
        <w:ind w:left="851"/>
        <w:rPr>
          <w:sz w:val="24"/>
          <w:szCs w:val="24"/>
        </w:rPr>
      </w:pPr>
      <w:r w:rsidRPr="008260A6">
        <w:rPr>
          <w:sz w:val="24"/>
          <w:szCs w:val="24"/>
        </w:rPr>
        <w:t>Frosne glasampuller kan eksplodere ved pludselige temperaturændringer.</w:t>
      </w:r>
    </w:p>
    <w:p w:rsidR="008260A6" w:rsidRPr="008260A6" w:rsidRDefault="008260A6" w:rsidP="008260A6">
      <w:pPr>
        <w:tabs>
          <w:tab w:val="left" w:pos="851"/>
          <w:tab w:val="left" w:pos="8222"/>
        </w:tabs>
        <w:ind w:left="851"/>
        <w:rPr>
          <w:sz w:val="24"/>
          <w:szCs w:val="24"/>
        </w:rPr>
      </w:pPr>
      <w:r w:rsidRPr="008260A6">
        <w:rPr>
          <w:sz w:val="24"/>
          <w:szCs w:val="24"/>
        </w:rPr>
        <w:t>Opbevaring og brug af flydende kvælstof skal ske i et tørt og vel-ventileret rum. Inhalation af flydende kvælstof er farligt.</w:t>
      </w:r>
    </w:p>
    <w:p w:rsidR="008260A6" w:rsidRPr="008260A6" w:rsidRDefault="008260A6" w:rsidP="008260A6">
      <w:pPr>
        <w:tabs>
          <w:tab w:val="left" w:pos="851"/>
          <w:tab w:val="left" w:pos="8222"/>
        </w:tabs>
        <w:ind w:left="851"/>
        <w:rPr>
          <w:sz w:val="24"/>
          <w:szCs w:val="24"/>
        </w:rPr>
      </w:pPr>
      <w:r w:rsidRPr="008260A6">
        <w:rPr>
          <w:sz w:val="24"/>
          <w:szCs w:val="24"/>
        </w:rPr>
        <w:t>Personale der er involveret i håndteringen af vaccinerede fugle, bør følge hygiejniske sikkerhedsregler og være særlig forsigtig ved håndtering af affaldsprodukter (såsom gødning og strøelse) fra vaccinerede kyllinger.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8260A6"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5B0036" w:rsidRPr="00406EE7" w:rsidRDefault="008260A6" w:rsidP="005B0036">
      <w:pPr>
        <w:tabs>
          <w:tab w:val="left" w:pos="851"/>
          <w:tab w:val="left" w:pos="8222"/>
        </w:tabs>
        <w:ind w:left="851"/>
        <w:rPr>
          <w:sz w:val="24"/>
          <w:szCs w:val="24"/>
        </w:rPr>
      </w:pPr>
      <w:r>
        <w:rPr>
          <w:sz w:val="24"/>
          <w:szCs w:val="24"/>
        </w:rPr>
        <w:t>Ingen kendte.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8260A6" w:rsidRPr="008260A6" w:rsidRDefault="008260A6" w:rsidP="008260A6">
      <w:pPr>
        <w:tabs>
          <w:tab w:val="left" w:pos="851"/>
          <w:tab w:val="left" w:pos="8222"/>
        </w:tabs>
        <w:ind w:left="851"/>
        <w:rPr>
          <w:sz w:val="24"/>
          <w:szCs w:val="24"/>
        </w:rPr>
      </w:pPr>
    </w:p>
    <w:p w:rsidR="008260A6" w:rsidRPr="008260A6" w:rsidRDefault="008260A6" w:rsidP="008260A6">
      <w:pPr>
        <w:tabs>
          <w:tab w:val="left" w:pos="851"/>
          <w:tab w:val="left" w:pos="8222"/>
        </w:tabs>
        <w:ind w:left="851"/>
        <w:rPr>
          <w:sz w:val="24"/>
          <w:szCs w:val="24"/>
        </w:rPr>
      </w:pPr>
      <w:r w:rsidRPr="008260A6">
        <w:rPr>
          <w:sz w:val="24"/>
          <w:szCs w:val="24"/>
          <w:u w:val="single"/>
        </w:rPr>
        <w:t>Æglæggende fugle</w:t>
      </w:r>
    </w:p>
    <w:p w:rsidR="008260A6" w:rsidRPr="008260A6" w:rsidRDefault="008260A6" w:rsidP="008260A6">
      <w:pPr>
        <w:tabs>
          <w:tab w:val="left" w:pos="851"/>
          <w:tab w:val="left" w:pos="8222"/>
        </w:tabs>
        <w:ind w:left="851"/>
        <w:rPr>
          <w:sz w:val="24"/>
          <w:szCs w:val="24"/>
        </w:rPr>
      </w:pPr>
      <w:r w:rsidRPr="008260A6">
        <w:rPr>
          <w:sz w:val="24"/>
          <w:szCs w:val="24"/>
        </w:rPr>
        <w:t>Må ikke anvendes i æglægningsperioden.</w:t>
      </w:r>
    </w:p>
    <w:p w:rsidR="008260A6" w:rsidRDefault="008260A6">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8260A6" w:rsidRPr="008260A6" w:rsidRDefault="008260A6" w:rsidP="008260A6">
      <w:pPr>
        <w:tabs>
          <w:tab w:val="left" w:pos="851"/>
          <w:tab w:val="left" w:pos="8222"/>
        </w:tabs>
        <w:ind w:left="851"/>
        <w:rPr>
          <w:sz w:val="24"/>
          <w:szCs w:val="24"/>
        </w:rPr>
      </w:pPr>
      <w:r w:rsidRPr="008260A6">
        <w:rPr>
          <w:sz w:val="24"/>
          <w:szCs w:val="24"/>
        </w:rPr>
        <w:t xml:space="preserve">Der foreligger oplysninger om sikkerhed og virkning, som viser, at vaccinen kan blandes og gives sammen med </w:t>
      </w:r>
      <w:proofErr w:type="spellStart"/>
      <w:r w:rsidRPr="008260A6">
        <w:rPr>
          <w:sz w:val="24"/>
          <w:szCs w:val="24"/>
        </w:rPr>
        <w:t>Vectormune</w:t>
      </w:r>
      <w:proofErr w:type="spellEnd"/>
      <w:r w:rsidRPr="008260A6">
        <w:rPr>
          <w:sz w:val="24"/>
          <w:szCs w:val="24"/>
        </w:rPr>
        <w:t xml:space="preserve"> ND via subkutan applikation</w:t>
      </w:r>
      <w:r w:rsidR="002A307B">
        <w:rPr>
          <w:sz w:val="24"/>
          <w:szCs w:val="24"/>
        </w:rPr>
        <w:t>.</w:t>
      </w:r>
    </w:p>
    <w:p w:rsidR="008260A6" w:rsidRPr="008260A6" w:rsidRDefault="008260A6" w:rsidP="008260A6">
      <w:pPr>
        <w:tabs>
          <w:tab w:val="left" w:pos="851"/>
          <w:tab w:val="left" w:pos="8222"/>
        </w:tabs>
        <w:ind w:left="851"/>
        <w:rPr>
          <w:sz w:val="24"/>
          <w:szCs w:val="24"/>
        </w:rPr>
      </w:pPr>
    </w:p>
    <w:p w:rsidR="008260A6" w:rsidRPr="008260A6" w:rsidRDefault="008260A6" w:rsidP="008260A6">
      <w:pPr>
        <w:tabs>
          <w:tab w:val="left" w:pos="851"/>
          <w:tab w:val="left" w:pos="8222"/>
        </w:tabs>
        <w:ind w:left="851"/>
        <w:rPr>
          <w:sz w:val="24"/>
          <w:szCs w:val="24"/>
        </w:rPr>
      </w:pPr>
      <w:r w:rsidRPr="008260A6">
        <w:rPr>
          <w:sz w:val="24"/>
          <w:szCs w:val="24"/>
        </w:rPr>
        <w:t>Der foreligger ingen oplysninger om sikkerhed og virkning ved brug af vaccinen sammen med andre lægemidler til dyr, end det der er nævnt ovenfor. En eventuel beslutning om at anvende vaccinen umiddelbart før eller efter brug af et andet lægemiddel til dyr skal derfor tages med udgangspunkt i det enkelte tilfælde.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2A307B" w:rsidRPr="002A307B" w:rsidRDefault="002A307B" w:rsidP="002A307B">
      <w:pPr>
        <w:tabs>
          <w:tab w:val="left" w:pos="851"/>
          <w:tab w:val="left" w:pos="8222"/>
        </w:tabs>
        <w:ind w:left="851"/>
        <w:rPr>
          <w:b/>
          <w:sz w:val="24"/>
          <w:szCs w:val="24"/>
        </w:rPr>
      </w:pPr>
    </w:p>
    <w:p w:rsidR="002A307B" w:rsidRPr="002A307B" w:rsidRDefault="002A307B" w:rsidP="002A307B">
      <w:pPr>
        <w:tabs>
          <w:tab w:val="left" w:pos="851"/>
          <w:tab w:val="left" w:pos="8222"/>
        </w:tabs>
        <w:ind w:left="851"/>
        <w:rPr>
          <w:sz w:val="24"/>
          <w:szCs w:val="24"/>
          <w:u w:val="single"/>
        </w:rPr>
      </w:pPr>
      <w:r w:rsidRPr="002A307B">
        <w:rPr>
          <w:sz w:val="24"/>
          <w:szCs w:val="24"/>
          <w:u w:val="single"/>
        </w:rPr>
        <w:t>Subkutan anvendelse (fortrinsvist under huden på halsen)</w:t>
      </w:r>
    </w:p>
    <w:p w:rsidR="002A307B" w:rsidRPr="002A307B" w:rsidRDefault="002A307B" w:rsidP="002A307B">
      <w:pPr>
        <w:tabs>
          <w:tab w:val="left" w:pos="851"/>
          <w:tab w:val="left" w:pos="8222"/>
        </w:tabs>
        <w:ind w:left="851"/>
        <w:rPr>
          <w:sz w:val="24"/>
          <w:szCs w:val="24"/>
        </w:rPr>
      </w:pPr>
      <w:r w:rsidRPr="002A307B">
        <w:rPr>
          <w:sz w:val="24"/>
          <w:szCs w:val="24"/>
        </w:rPr>
        <w:t xml:space="preserve">Én enkelt injektion af 0,2 ml pr. kylling gives til daggamle kyllinger. </w:t>
      </w:r>
    </w:p>
    <w:p w:rsidR="002A307B" w:rsidRPr="002A307B" w:rsidRDefault="002A307B" w:rsidP="002A307B">
      <w:pPr>
        <w:tabs>
          <w:tab w:val="left" w:pos="851"/>
          <w:tab w:val="left" w:pos="8222"/>
        </w:tabs>
        <w:ind w:left="851"/>
        <w:rPr>
          <w:sz w:val="24"/>
          <w:szCs w:val="24"/>
        </w:rPr>
      </w:pPr>
      <w:r w:rsidRPr="002A307B">
        <w:rPr>
          <w:sz w:val="24"/>
          <w:szCs w:val="24"/>
        </w:rPr>
        <w:t>Vaccinen kan indgives med automatsprøjte. Oversigtsskema for anbefalede fortyndingsgrader for de forskellige præsentationer:</w:t>
      </w:r>
    </w:p>
    <w:p w:rsidR="002A307B" w:rsidRPr="002A307B" w:rsidRDefault="002A307B" w:rsidP="002A307B">
      <w:pPr>
        <w:tabs>
          <w:tab w:val="left" w:pos="851"/>
          <w:tab w:val="left" w:pos="8222"/>
        </w:tabs>
        <w:ind w:left="851"/>
        <w:rPr>
          <w:sz w:val="24"/>
          <w:szCs w:val="24"/>
        </w:rPr>
      </w:pPr>
    </w:p>
    <w:tbl>
      <w:tblPr>
        <w:tblW w:w="70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414"/>
        <w:gridCol w:w="2001"/>
      </w:tblGrid>
      <w:tr w:rsidR="002A307B" w:rsidRPr="002A307B" w:rsidTr="002A307B">
        <w:tc>
          <w:tcPr>
            <w:tcW w:w="2673"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33"/>
              <w:rPr>
                <w:b/>
                <w:sz w:val="24"/>
                <w:szCs w:val="24"/>
              </w:rPr>
            </w:pPr>
            <w:proofErr w:type="spellStart"/>
            <w:r w:rsidRPr="002A307B">
              <w:rPr>
                <w:b/>
                <w:sz w:val="24"/>
                <w:szCs w:val="24"/>
              </w:rPr>
              <w:t>Cevac</w:t>
            </w:r>
            <w:proofErr w:type="spellEnd"/>
            <w:r w:rsidRPr="002A307B">
              <w:rPr>
                <w:b/>
                <w:sz w:val="24"/>
                <w:szCs w:val="24"/>
              </w:rPr>
              <w:t xml:space="preserve"> MD </w:t>
            </w:r>
            <w:proofErr w:type="spellStart"/>
            <w:r w:rsidRPr="002A307B">
              <w:rPr>
                <w:b/>
                <w:sz w:val="24"/>
                <w:szCs w:val="24"/>
              </w:rPr>
              <w:t>Rispens</w:t>
            </w:r>
            <w:proofErr w:type="spellEnd"/>
          </w:p>
          <w:p w:rsidR="002A307B" w:rsidRPr="002A307B" w:rsidRDefault="002A307B" w:rsidP="00E9114B">
            <w:pPr>
              <w:tabs>
                <w:tab w:val="left" w:pos="8222"/>
              </w:tabs>
              <w:ind w:left="33"/>
              <w:rPr>
                <w:b/>
                <w:sz w:val="24"/>
                <w:szCs w:val="24"/>
              </w:rPr>
            </w:pPr>
            <w:r w:rsidRPr="002A307B">
              <w:rPr>
                <w:b/>
                <w:sz w:val="24"/>
                <w:szCs w:val="24"/>
              </w:rPr>
              <w:t>Antal ampuller x doser (D)</w:t>
            </w:r>
          </w:p>
        </w:tc>
        <w:tc>
          <w:tcPr>
            <w:tcW w:w="2414"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rPr>
                <w:b/>
                <w:sz w:val="24"/>
                <w:szCs w:val="24"/>
              </w:rPr>
            </w:pPr>
            <w:r w:rsidRPr="002A307B">
              <w:rPr>
                <w:b/>
                <w:sz w:val="24"/>
                <w:szCs w:val="24"/>
              </w:rPr>
              <w:t>Solvens-præsentation</w:t>
            </w:r>
          </w:p>
          <w:p w:rsidR="002A307B" w:rsidRPr="002A307B" w:rsidRDefault="002A307B" w:rsidP="00E9114B">
            <w:pPr>
              <w:tabs>
                <w:tab w:val="left" w:pos="8222"/>
              </w:tabs>
              <w:rPr>
                <w:b/>
                <w:sz w:val="24"/>
                <w:szCs w:val="24"/>
              </w:rPr>
            </w:pPr>
            <w:r w:rsidRPr="002A307B">
              <w:rPr>
                <w:b/>
                <w:sz w:val="24"/>
                <w:szCs w:val="24"/>
              </w:rPr>
              <w:t>(ml)</w:t>
            </w:r>
          </w:p>
        </w:tc>
        <w:tc>
          <w:tcPr>
            <w:tcW w:w="2001"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46"/>
              <w:rPr>
                <w:b/>
                <w:sz w:val="24"/>
                <w:szCs w:val="24"/>
              </w:rPr>
            </w:pPr>
            <w:r w:rsidRPr="002A307B">
              <w:rPr>
                <w:b/>
                <w:sz w:val="24"/>
                <w:szCs w:val="24"/>
              </w:rPr>
              <w:t>Volumen af én dosis</w:t>
            </w:r>
          </w:p>
          <w:p w:rsidR="002A307B" w:rsidRPr="002A307B" w:rsidRDefault="002A307B" w:rsidP="00E9114B">
            <w:pPr>
              <w:tabs>
                <w:tab w:val="left" w:pos="8222"/>
              </w:tabs>
              <w:ind w:left="46"/>
              <w:rPr>
                <w:b/>
                <w:sz w:val="24"/>
                <w:szCs w:val="24"/>
              </w:rPr>
            </w:pPr>
            <w:r w:rsidRPr="002A307B">
              <w:rPr>
                <w:b/>
                <w:sz w:val="24"/>
                <w:szCs w:val="24"/>
              </w:rPr>
              <w:t>(ml)</w:t>
            </w:r>
          </w:p>
        </w:tc>
      </w:tr>
      <w:tr w:rsidR="002A307B" w:rsidRPr="002A307B" w:rsidTr="002A307B">
        <w:tc>
          <w:tcPr>
            <w:tcW w:w="2673"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1.000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jc w:val="center"/>
              <w:rPr>
                <w:sz w:val="24"/>
                <w:szCs w:val="24"/>
              </w:rPr>
            </w:pPr>
            <w:r w:rsidRPr="002A307B">
              <w:rPr>
                <w:sz w:val="24"/>
                <w:szCs w:val="24"/>
              </w:rPr>
              <w:t>200</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46"/>
              <w:jc w:val="center"/>
              <w:rPr>
                <w:sz w:val="24"/>
                <w:szCs w:val="24"/>
              </w:rPr>
            </w:pPr>
            <w:r w:rsidRPr="002A307B">
              <w:rPr>
                <w:sz w:val="24"/>
                <w:szCs w:val="24"/>
              </w:rPr>
              <w:t>0,20</w:t>
            </w:r>
          </w:p>
        </w:tc>
      </w:tr>
      <w:tr w:rsidR="002A307B" w:rsidRPr="002A307B" w:rsidTr="002A307B">
        <w:tc>
          <w:tcPr>
            <w:tcW w:w="2673"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2.000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jc w:val="center"/>
              <w:rPr>
                <w:sz w:val="24"/>
                <w:szCs w:val="24"/>
              </w:rPr>
            </w:pPr>
            <w:r w:rsidRPr="002A307B">
              <w:rPr>
                <w:sz w:val="24"/>
                <w:szCs w:val="24"/>
              </w:rPr>
              <w:t>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46"/>
              <w:rPr>
                <w:sz w:val="24"/>
                <w:szCs w:val="24"/>
              </w:rPr>
            </w:pPr>
          </w:p>
        </w:tc>
      </w:tr>
      <w:tr w:rsidR="002A307B" w:rsidRPr="002A307B" w:rsidTr="002A307B">
        <w:trPr>
          <w:trHeight w:val="252"/>
        </w:trPr>
        <w:tc>
          <w:tcPr>
            <w:tcW w:w="2673"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33"/>
              <w:jc w:val="center"/>
              <w:rPr>
                <w:sz w:val="24"/>
                <w:szCs w:val="24"/>
              </w:rPr>
            </w:pPr>
            <w:r w:rsidRPr="002A307B">
              <w:rPr>
                <w:sz w:val="24"/>
                <w:szCs w:val="24"/>
              </w:rPr>
              <w:t>2 x 2.000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jc w:val="center"/>
              <w:rPr>
                <w:sz w:val="24"/>
                <w:szCs w:val="24"/>
              </w:rPr>
            </w:pPr>
            <w:r w:rsidRPr="002A307B">
              <w:rPr>
                <w:sz w:val="24"/>
                <w:szCs w:val="24"/>
              </w:rPr>
              <w:t>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46"/>
              <w:rPr>
                <w:sz w:val="24"/>
                <w:szCs w:val="24"/>
              </w:rPr>
            </w:pPr>
          </w:p>
        </w:tc>
      </w:tr>
      <w:tr w:rsidR="002A307B" w:rsidRPr="002A307B" w:rsidTr="00E57501">
        <w:trPr>
          <w:trHeight w:val="160"/>
        </w:trPr>
        <w:tc>
          <w:tcPr>
            <w:tcW w:w="2673"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4.000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jc w:val="center"/>
              <w:rPr>
                <w:sz w:val="24"/>
                <w:szCs w:val="24"/>
              </w:rPr>
            </w:pPr>
            <w:r w:rsidRPr="002A307B">
              <w:rPr>
                <w:sz w:val="24"/>
                <w:szCs w:val="24"/>
              </w:rPr>
              <w:t>800</w:t>
            </w:r>
          </w:p>
        </w:tc>
        <w:tc>
          <w:tcPr>
            <w:tcW w:w="0" w:type="auto"/>
            <w:vMerge/>
            <w:tcBorders>
              <w:top w:val="single" w:sz="4" w:space="0" w:color="auto"/>
              <w:left w:val="single" w:sz="4" w:space="0" w:color="auto"/>
              <w:bottom w:val="nil"/>
              <w:right w:val="single" w:sz="4" w:space="0" w:color="auto"/>
            </w:tcBorders>
            <w:vAlign w:val="center"/>
            <w:hideMark/>
          </w:tcPr>
          <w:p w:rsidR="002A307B" w:rsidRPr="002A307B" w:rsidRDefault="002A307B" w:rsidP="00E9114B">
            <w:pPr>
              <w:tabs>
                <w:tab w:val="left" w:pos="8222"/>
              </w:tabs>
              <w:ind w:left="46"/>
              <w:rPr>
                <w:sz w:val="24"/>
                <w:szCs w:val="24"/>
              </w:rPr>
            </w:pPr>
          </w:p>
        </w:tc>
      </w:tr>
      <w:tr w:rsidR="00E57501" w:rsidRPr="002A307B" w:rsidTr="00E57501">
        <w:trPr>
          <w:trHeight w:val="160"/>
        </w:trPr>
        <w:tc>
          <w:tcPr>
            <w:tcW w:w="2673" w:type="dxa"/>
            <w:tcBorders>
              <w:top w:val="single" w:sz="4" w:space="0" w:color="auto"/>
              <w:left w:val="single" w:sz="4" w:space="0" w:color="auto"/>
              <w:bottom w:val="single" w:sz="4" w:space="0" w:color="auto"/>
              <w:right w:val="single" w:sz="4" w:space="0" w:color="auto"/>
            </w:tcBorders>
            <w:vAlign w:val="center"/>
          </w:tcPr>
          <w:p w:rsidR="00E57501" w:rsidRPr="002A307B" w:rsidRDefault="00E57501" w:rsidP="00E57501">
            <w:pPr>
              <w:tabs>
                <w:tab w:val="left" w:pos="8222"/>
              </w:tabs>
              <w:jc w:val="center"/>
              <w:rPr>
                <w:sz w:val="24"/>
                <w:szCs w:val="24"/>
              </w:rPr>
            </w:pPr>
            <w:r>
              <w:rPr>
                <w:sz w:val="24"/>
                <w:szCs w:val="24"/>
              </w:rPr>
              <w:t>4000 + 1000 D</w:t>
            </w:r>
          </w:p>
        </w:tc>
        <w:tc>
          <w:tcPr>
            <w:tcW w:w="2414" w:type="dxa"/>
            <w:tcBorders>
              <w:top w:val="single" w:sz="4" w:space="0" w:color="auto"/>
              <w:left w:val="single" w:sz="4" w:space="0" w:color="auto"/>
              <w:bottom w:val="single" w:sz="4" w:space="0" w:color="auto"/>
              <w:right w:val="single" w:sz="4" w:space="0" w:color="auto"/>
            </w:tcBorders>
          </w:tcPr>
          <w:p w:rsidR="00E57501" w:rsidRPr="002A307B" w:rsidRDefault="00E57501" w:rsidP="00E57501">
            <w:pPr>
              <w:tabs>
                <w:tab w:val="left" w:pos="8222"/>
              </w:tabs>
              <w:jc w:val="center"/>
              <w:rPr>
                <w:sz w:val="24"/>
                <w:szCs w:val="24"/>
              </w:rPr>
            </w:pPr>
            <w:r>
              <w:rPr>
                <w:sz w:val="24"/>
                <w:szCs w:val="24"/>
              </w:rPr>
              <w:t>1000</w:t>
            </w:r>
          </w:p>
        </w:tc>
        <w:tc>
          <w:tcPr>
            <w:tcW w:w="0" w:type="auto"/>
            <w:tcBorders>
              <w:top w:val="nil"/>
              <w:left w:val="single" w:sz="4" w:space="0" w:color="auto"/>
              <w:bottom w:val="nil"/>
              <w:right w:val="single" w:sz="4" w:space="0" w:color="auto"/>
            </w:tcBorders>
            <w:vAlign w:val="center"/>
          </w:tcPr>
          <w:p w:rsidR="00E57501" w:rsidRPr="002A307B" w:rsidRDefault="00E57501" w:rsidP="00E9114B">
            <w:pPr>
              <w:tabs>
                <w:tab w:val="left" w:pos="8222"/>
              </w:tabs>
              <w:ind w:left="46"/>
              <w:rPr>
                <w:sz w:val="24"/>
                <w:szCs w:val="24"/>
              </w:rPr>
            </w:pPr>
          </w:p>
        </w:tc>
      </w:tr>
      <w:tr w:rsidR="00E57501" w:rsidRPr="002A307B" w:rsidTr="00E57501">
        <w:trPr>
          <w:trHeight w:val="160"/>
        </w:trPr>
        <w:tc>
          <w:tcPr>
            <w:tcW w:w="2673" w:type="dxa"/>
            <w:tcBorders>
              <w:top w:val="single" w:sz="4" w:space="0" w:color="auto"/>
              <w:left w:val="single" w:sz="4" w:space="0" w:color="auto"/>
              <w:bottom w:val="single" w:sz="4" w:space="0" w:color="auto"/>
              <w:right w:val="single" w:sz="4" w:space="0" w:color="auto"/>
            </w:tcBorders>
            <w:vAlign w:val="center"/>
          </w:tcPr>
          <w:p w:rsidR="00E57501" w:rsidRPr="002A307B" w:rsidRDefault="00E57501" w:rsidP="00E57501">
            <w:pPr>
              <w:tabs>
                <w:tab w:val="left" w:pos="8222"/>
              </w:tabs>
              <w:jc w:val="center"/>
              <w:rPr>
                <w:sz w:val="24"/>
                <w:szCs w:val="24"/>
              </w:rPr>
            </w:pPr>
            <w:r>
              <w:rPr>
                <w:sz w:val="24"/>
                <w:szCs w:val="24"/>
              </w:rPr>
              <w:t>3 x 2000 D</w:t>
            </w:r>
          </w:p>
        </w:tc>
        <w:tc>
          <w:tcPr>
            <w:tcW w:w="2414" w:type="dxa"/>
            <w:tcBorders>
              <w:top w:val="single" w:sz="4" w:space="0" w:color="auto"/>
              <w:left w:val="single" w:sz="4" w:space="0" w:color="auto"/>
              <w:bottom w:val="single" w:sz="4" w:space="0" w:color="auto"/>
              <w:right w:val="single" w:sz="4" w:space="0" w:color="auto"/>
            </w:tcBorders>
          </w:tcPr>
          <w:p w:rsidR="00E57501" w:rsidRPr="002A307B" w:rsidRDefault="00E57501" w:rsidP="00E57501">
            <w:pPr>
              <w:tabs>
                <w:tab w:val="left" w:pos="8222"/>
              </w:tabs>
              <w:jc w:val="center"/>
              <w:rPr>
                <w:sz w:val="24"/>
                <w:szCs w:val="24"/>
              </w:rPr>
            </w:pPr>
            <w:r>
              <w:rPr>
                <w:sz w:val="24"/>
                <w:szCs w:val="24"/>
              </w:rPr>
              <w:t>1200</w:t>
            </w:r>
          </w:p>
        </w:tc>
        <w:tc>
          <w:tcPr>
            <w:tcW w:w="0" w:type="auto"/>
            <w:tcBorders>
              <w:top w:val="nil"/>
              <w:left w:val="single" w:sz="4" w:space="0" w:color="auto"/>
              <w:bottom w:val="nil"/>
              <w:right w:val="single" w:sz="4" w:space="0" w:color="auto"/>
            </w:tcBorders>
            <w:vAlign w:val="center"/>
          </w:tcPr>
          <w:p w:rsidR="00E57501" w:rsidRPr="002A307B" w:rsidRDefault="00E57501" w:rsidP="00E9114B">
            <w:pPr>
              <w:tabs>
                <w:tab w:val="left" w:pos="8222"/>
              </w:tabs>
              <w:ind w:left="46"/>
              <w:rPr>
                <w:sz w:val="24"/>
                <w:szCs w:val="24"/>
              </w:rPr>
            </w:pPr>
          </w:p>
        </w:tc>
      </w:tr>
      <w:tr w:rsidR="00E57501" w:rsidRPr="002A307B" w:rsidTr="00E57501">
        <w:trPr>
          <w:trHeight w:val="160"/>
        </w:trPr>
        <w:tc>
          <w:tcPr>
            <w:tcW w:w="2673" w:type="dxa"/>
            <w:tcBorders>
              <w:top w:val="single" w:sz="4" w:space="0" w:color="auto"/>
              <w:left w:val="single" w:sz="4" w:space="0" w:color="auto"/>
              <w:bottom w:val="single" w:sz="4" w:space="0" w:color="auto"/>
              <w:right w:val="single" w:sz="4" w:space="0" w:color="auto"/>
            </w:tcBorders>
            <w:vAlign w:val="center"/>
          </w:tcPr>
          <w:p w:rsidR="00E57501" w:rsidRPr="002A307B" w:rsidRDefault="00E57501" w:rsidP="00E57501">
            <w:pPr>
              <w:tabs>
                <w:tab w:val="left" w:pos="8222"/>
              </w:tabs>
              <w:jc w:val="center"/>
              <w:rPr>
                <w:sz w:val="24"/>
                <w:szCs w:val="24"/>
              </w:rPr>
            </w:pPr>
            <w:r>
              <w:rPr>
                <w:sz w:val="24"/>
                <w:szCs w:val="24"/>
              </w:rPr>
              <w:t>2 x 4000 D</w:t>
            </w:r>
          </w:p>
        </w:tc>
        <w:tc>
          <w:tcPr>
            <w:tcW w:w="2414" w:type="dxa"/>
            <w:tcBorders>
              <w:top w:val="single" w:sz="4" w:space="0" w:color="auto"/>
              <w:left w:val="single" w:sz="4" w:space="0" w:color="auto"/>
              <w:bottom w:val="single" w:sz="4" w:space="0" w:color="auto"/>
              <w:right w:val="single" w:sz="4" w:space="0" w:color="auto"/>
            </w:tcBorders>
          </w:tcPr>
          <w:p w:rsidR="00E57501" w:rsidRPr="002A307B" w:rsidRDefault="00E57501" w:rsidP="00E57501">
            <w:pPr>
              <w:tabs>
                <w:tab w:val="left" w:pos="8222"/>
              </w:tabs>
              <w:jc w:val="center"/>
              <w:rPr>
                <w:sz w:val="24"/>
                <w:szCs w:val="24"/>
              </w:rPr>
            </w:pPr>
            <w:r>
              <w:rPr>
                <w:sz w:val="24"/>
                <w:szCs w:val="24"/>
              </w:rPr>
              <w:t>1600</w:t>
            </w:r>
          </w:p>
        </w:tc>
        <w:tc>
          <w:tcPr>
            <w:tcW w:w="0" w:type="auto"/>
            <w:tcBorders>
              <w:top w:val="nil"/>
              <w:left w:val="single" w:sz="4" w:space="0" w:color="auto"/>
              <w:bottom w:val="single" w:sz="4" w:space="0" w:color="auto"/>
              <w:right w:val="single" w:sz="4" w:space="0" w:color="auto"/>
            </w:tcBorders>
            <w:vAlign w:val="center"/>
          </w:tcPr>
          <w:p w:rsidR="00E57501" w:rsidRPr="002A307B" w:rsidRDefault="00E57501" w:rsidP="00E9114B">
            <w:pPr>
              <w:tabs>
                <w:tab w:val="left" w:pos="8222"/>
              </w:tabs>
              <w:ind w:left="46"/>
              <w:rPr>
                <w:sz w:val="24"/>
                <w:szCs w:val="24"/>
              </w:rPr>
            </w:pPr>
          </w:p>
        </w:tc>
      </w:tr>
    </w:tbl>
    <w:p w:rsidR="002A307B" w:rsidRPr="002A307B" w:rsidRDefault="002A307B" w:rsidP="002A307B">
      <w:pPr>
        <w:tabs>
          <w:tab w:val="left" w:pos="851"/>
          <w:tab w:val="left" w:pos="8222"/>
        </w:tabs>
        <w:ind w:left="851"/>
        <w:rPr>
          <w:sz w:val="24"/>
          <w:szCs w:val="24"/>
        </w:rPr>
      </w:pPr>
    </w:p>
    <w:p w:rsidR="002A307B" w:rsidRDefault="002A307B" w:rsidP="002A307B">
      <w:pPr>
        <w:tabs>
          <w:tab w:val="left" w:pos="851"/>
          <w:tab w:val="left" w:pos="8222"/>
        </w:tabs>
        <w:ind w:left="851"/>
        <w:rPr>
          <w:sz w:val="24"/>
          <w:szCs w:val="24"/>
        </w:rPr>
      </w:pPr>
      <w:r w:rsidRPr="002A307B">
        <w:rPr>
          <w:sz w:val="24"/>
          <w:szCs w:val="24"/>
        </w:rPr>
        <w:t xml:space="preserve">Oversigtsskema for anbefalede fortyndingsgrader for de forskellige præsentationer </w:t>
      </w:r>
      <w:r w:rsidRPr="002A307B">
        <w:rPr>
          <w:sz w:val="24"/>
          <w:szCs w:val="24"/>
          <w:u w:val="single"/>
        </w:rPr>
        <w:t>i tilfælde af associeret anvendelse</w:t>
      </w:r>
    </w:p>
    <w:p w:rsidR="002A307B" w:rsidRPr="002A307B" w:rsidRDefault="002A307B" w:rsidP="002A307B">
      <w:pPr>
        <w:tabs>
          <w:tab w:val="left" w:pos="851"/>
          <w:tab w:val="left" w:pos="8222"/>
        </w:tabs>
        <w:ind w:left="851"/>
        <w:rPr>
          <w:sz w:val="24"/>
          <w:szCs w:val="24"/>
        </w:rPr>
      </w:pPr>
    </w:p>
    <w:tbl>
      <w:tblPr>
        <w:tblW w:w="91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459"/>
        <w:gridCol w:w="2414"/>
        <w:gridCol w:w="2001"/>
      </w:tblGrid>
      <w:tr w:rsidR="002A307B" w:rsidRPr="002A307B" w:rsidTr="00E9114B">
        <w:trPr>
          <w:trHeight w:val="240"/>
        </w:trPr>
        <w:tc>
          <w:tcPr>
            <w:tcW w:w="4764" w:type="dxa"/>
            <w:gridSpan w:val="2"/>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33"/>
              <w:rPr>
                <w:b/>
                <w:sz w:val="24"/>
                <w:szCs w:val="24"/>
              </w:rPr>
            </w:pPr>
            <w:r w:rsidRPr="002A307B">
              <w:rPr>
                <w:b/>
                <w:sz w:val="24"/>
                <w:szCs w:val="24"/>
              </w:rPr>
              <w:t>Antal ampuller x doser (D)</w:t>
            </w:r>
          </w:p>
        </w:tc>
        <w:tc>
          <w:tcPr>
            <w:tcW w:w="2414" w:type="dxa"/>
            <w:vMerge w:val="restart"/>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142"/>
              <w:rPr>
                <w:b/>
                <w:sz w:val="24"/>
                <w:szCs w:val="24"/>
              </w:rPr>
            </w:pPr>
            <w:r w:rsidRPr="002A307B">
              <w:rPr>
                <w:b/>
                <w:sz w:val="24"/>
                <w:szCs w:val="24"/>
              </w:rPr>
              <w:t>Solvens-præsentation</w:t>
            </w:r>
          </w:p>
          <w:p w:rsidR="002A307B" w:rsidRPr="002A307B" w:rsidRDefault="002A307B" w:rsidP="00E9114B">
            <w:pPr>
              <w:tabs>
                <w:tab w:val="left" w:pos="8222"/>
              </w:tabs>
              <w:ind w:left="142"/>
              <w:rPr>
                <w:b/>
                <w:sz w:val="24"/>
                <w:szCs w:val="24"/>
              </w:rPr>
            </w:pPr>
            <w:r w:rsidRPr="002A307B">
              <w:rPr>
                <w:b/>
                <w:sz w:val="24"/>
                <w:szCs w:val="24"/>
              </w:rPr>
              <w:t>(ml)</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rPr>
                <w:b/>
                <w:sz w:val="24"/>
                <w:szCs w:val="24"/>
              </w:rPr>
            </w:pPr>
            <w:r w:rsidRPr="002A307B">
              <w:rPr>
                <w:b/>
                <w:sz w:val="24"/>
                <w:szCs w:val="24"/>
              </w:rPr>
              <w:t>Volumen af én dosis</w:t>
            </w:r>
          </w:p>
          <w:p w:rsidR="002A307B" w:rsidRPr="002A307B" w:rsidRDefault="002A307B" w:rsidP="00E9114B">
            <w:pPr>
              <w:tabs>
                <w:tab w:val="left" w:pos="8222"/>
              </w:tabs>
              <w:rPr>
                <w:b/>
                <w:sz w:val="24"/>
                <w:szCs w:val="24"/>
              </w:rPr>
            </w:pPr>
            <w:r w:rsidRPr="002A307B">
              <w:rPr>
                <w:b/>
                <w:sz w:val="24"/>
                <w:szCs w:val="24"/>
              </w:rPr>
              <w:t>(ml)</w:t>
            </w:r>
          </w:p>
        </w:tc>
      </w:tr>
      <w:tr w:rsidR="002A307B" w:rsidRPr="002A307B" w:rsidTr="00E9114B">
        <w:trPr>
          <w:trHeight w:val="450"/>
        </w:trPr>
        <w:tc>
          <w:tcPr>
            <w:tcW w:w="2305"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33"/>
              <w:rPr>
                <w:b/>
                <w:sz w:val="24"/>
                <w:szCs w:val="24"/>
              </w:rPr>
            </w:pPr>
            <w:proofErr w:type="spellStart"/>
            <w:r w:rsidRPr="002A307B">
              <w:rPr>
                <w:b/>
                <w:sz w:val="24"/>
                <w:szCs w:val="24"/>
              </w:rPr>
              <w:t>Cevac</w:t>
            </w:r>
            <w:proofErr w:type="spellEnd"/>
            <w:r w:rsidRPr="002A307B">
              <w:rPr>
                <w:b/>
                <w:sz w:val="24"/>
                <w:szCs w:val="24"/>
              </w:rPr>
              <w:t xml:space="preserve"> MD </w:t>
            </w:r>
            <w:proofErr w:type="spellStart"/>
            <w:r w:rsidRPr="002A307B">
              <w:rPr>
                <w:b/>
                <w:sz w:val="24"/>
                <w:szCs w:val="24"/>
              </w:rPr>
              <w:t>Rispens</w:t>
            </w:r>
            <w:proofErr w:type="spellEnd"/>
          </w:p>
        </w:tc>
        <w:tc>
          <w:tcPr>
            <w:tcW w:w="2459"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33"/>
              <w:rPr>
                <w:b/>
                <w:sz w:val="24"/>
                <w:szCs w:val="24"/>
              </w:rPr>
            </w:pPr>
            <w:proofErr w:type="spellStart"/>
            <w:r w:rsidRPr="002A307B">
              <w:rPr>
                <w:b/>
                <w:sz w:val="24"/>
                <w:szCs w:val="24"/>
              </w:rPr>
              <w:t>Vectormune</w:t>
            </w:r>
            <w:proofErr w:type="spellEnd"/>
            <w:r w:rsidRPr="002A307B">
              <w:rPr>
                <w:b/>
                <w:sz w:val="24"/>
                <w:szCs w:val="24"/>
              </w:rPr>
              <w:t xml:space="preserve"> ND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ind w:left="142"/>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rPr>
                <w:b/>
                <w:sz w:val="24"/>
                <w:szCs w:val="24"/>
              </w:rPr>
            </w:pPr>
          </w:p>
        </w:tc>
      </w:tr>
      <w:tr w:rsidR="002A307B" w:rsidRPr="002A307B" w:rsidTr="00E9114B">
        <w:tc>
          <w:tcPr>
            <w:tcW w:w="2305"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1.000 D</w:t>
            </w:r>
          </w:p>
        </w:tc>
        <w:tc>
          <w:tcPr>
            <w:tcW w:w="2459"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1.000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142"/>
              <w:jc w:val="center"/>
              <w:rPr>
                <w:sz w:val="24"/>
                <w:szCs w:val="24"/>
              </w:rPr>
            </w:pPr>
            <w:r w:rsidRPr="002A307B">
              <w:rPr>
                <w:sz w:val="24"/>
                <w:szCs w:val="24"/>
              </w:rPr>
              <w:t>200</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jc w:val="center"/>
              <w:rPr>
                <w:sz w:val="24"/>
                <w:szCs w:val="24"/>
              </w:rPr>
            </w:pPr>
            <w:r w:rsidRPr="002A307B">
              <w:rPr>
                <w:sz w:val="24"/>
                <w:szCs w:val="24"/>
              </w:rPr>
              <w:t>0,20</w:t>
            </w:r>
          </w:p>
        </w:tc>
      </w:tr>
      <w:tr w:rsidR="002A307B" w:rsidRPr="002A307B" w:rsidTr="00E9114B">
        <w:tc>
          <w:tcPr>
            <w:tcW w:w="2305"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2.000 D</w:t>
            </w:r>
          </w:p>
        </w:tc>
        <w:tc>
          <w:tcPr>
            <w:tcW w:w="2459"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2.000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142"/>
              <w:jc w:val="center"/>
              <w:rPr>
                <w:sz w:val="24"/>
                <w:szCs w:val="24"/>
              </w:rPr>
            </w:pPr>
            <w:r w:rsidRPr="002A307B">
              <w:rPr>
                <w:sz w:val="24"/>
                <w:szCs w:val="24"/>
              </w:rPr>
              <w:t>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rPr>
                <w:sz w:val="24"/>
                <w:szCs w:val="24"/>
              </w:rPr>
            </w:pPr>
          </w:p>
        </w:tc>
      </w:tr>
      <w:tr w:rsidR="002A307B" w:rsidRPr="002A307B" w:rsidTr="00E9114B">
        <w:trPr>
          <w:trHeight w:val="252"/>
        </w:trPr>
        <w:tc>
          <w:tcPr>
            <w:tcW w:w="2305"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33"/>
              <w:jc w:val="center"/>
              <w:rPr>
                <w:sz w:val="24"/>
                <w:szCs w:val="24"/>
              </w:rPr>
            </w:pPr>
            <w:r w:rsidRPr="002A307B">
              <w:rPr>
                <w:sz w:val="24"/>
                <w:szCs w:val="24"/>
              </w:rPr>
              <w:t>2 x 2.000 D</w:t>
            </w:r>
          </w:p>
        </w:tc>
        <w:tc>
          <w:tcPr>
            <w:tcW w:w="2459"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33"/>
              <w:jc w:val="center"/>
              <w:rPr>
                <w:sz w:val="24"/>
                <w:szCs w:val="24"/>
              </w:rPr>
            </w:pPr>
            <w:r w:rsidRPr="002A307B">
              <w:rPr>
                <w:sz w:val="24"/>
                <w:szCs w:val="24"/>
              </w:rPr>
              <w:t>2 x 2.000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142"/>
              <w:jc w:val="center"/>
              <w:rPr>
                <w:sz w:val="24"/>
                <w:szCs w:val="24"/>
              </w:rPr>
            </w:pPr>
            <w:r w:rsidRPr="002A307B">
              <w:rPr>
                <w:sz w:val="24"/>
                <w:szCs w:val="24"/>
              </w:rPr>
              <w:t>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9114B">
            <w:pPr>
              <w:tabs>
                <w:tab w:val="left" w:pos="8222"/>
              </w:tabs>
              <w:rPr>
                <w:sz w:val="24"/>
                <w:szCs w:val="24"/>
              </w:rPr>
            </w:pPr>
          </w:p>
        </w:tc>
      </w:tr>
      <w:tr w:rsidR="002A307B" w:rsidRPr="002A307B" w:rsidTr="00E57501">
        <w:trPr>
          <w:trHeight w:val="160"/>
        </w:trPr>
        <w:tc>
          <w:tcPr>
            <w:tcW w:w="2305"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4.000 D</w:t>
            </w:r>
          </w:p>
        </w:tc>
        <w:tc>
          <w:tcPr>
            <w:tcW w:w="2459" w:type="dxa"/>
            <w:tcBorders>
              <w:top w:val="single" w:sz="4" w:space="0" w:color="auto"/>
              <w:left w:val="single" w:sz="4" w:space="0" w:color="auto"/>
              <w:bottom w:val="single" w:sz="4" w:space="0" w:color="auto"/>
              <w:right w:val="single" w:sz="4" w:space="0" w:color="auto"/>
            </w:tcBorders>
            <w:vAlign w:val="center"/>
            <w:hideMark/>
          </w:tcPr>
          <w:p w:rsidR="002A307B" w:rsidRPr="002A307B" w:rsidRDefault="002A307B" w:rsidP="00E57501">
            <w:pPr>
              <w:tabs>
                <w:tab w:val="left" w:pos="8222"/>
              </w:tabs>
              <w:ind w:left="33"/>
              <w:jc w:val="center"/>
              <w:rPr>
                <w:sz w:val="24"/>
                <w:szCs w:val="24"/>
              </w:rPr>
            </w:pPr>
            <w:r w:rsidRPr="002A307B">
              <w:rPr>
                <w:sz w:val="24"/>
                <w:szCs w:val="24"/>
              </w:rPr>
              <w:t>1 x 4.000 D</w:t>
            </w:r>
          </w:p>
        </w:tc>
        <w:tc>
          <w:tcPr>
            <w:tcW w:w="2414" w:type="dxa"/>
            <w:tcBorders>
              <w:top w:val="single" w:sz="4" w:space="0" w:color="auto"/>
              <w:left w:val="single" w:sz="4" w:space="0" w:color="auto"/>
              <w:bottom w:val="single" w:sz="4" w:space="0" w:color="auto"/>
              <w:right w:val="single" w:sz="4" w:space="0" w:color="auto"/>
            </w:tcBorders>
            <w:hideMark/>
          </w:tcPr>
          <w:p w:rsidR="002A307B" w:rsidRPr="002A307B" w:rsidRDefault="002A307B" w:rsidP="00E57501">
            <w:pPr>
              <w:tabs>
                <w:tab w:val="left" w:pos="8222"/>
              </w:tabs>
              <w:ind w:left="142"/>
              <w:jc w:val="center"/>
              <w:rPr>
                <w:sz w:val="24"/>
                <w:szCs w:val="24"/>
              </w:rPr>
            </w:pPr>
            <w:r w:rsidRPr="002A307B">
              <w:rPr>
                <w:sz w:val="24"/>
                <w:szCs w:val="24"/>
              </w:rPr>
              <w:t>800</w:t>
            </w:r>
          </w:p>
        </w:tc>
        <w:tc>
          <w:tcPr>
            <w:tcW w:w="0" w:type="auto"/>
            <w:vMerge/>
            <w:tcBorders>
              <w:top w:val="single" w:sz="4" w:space="0" w:color="auto"/>
              <w:left w:val="single" w:sz="4" w:space="0" w:color="auto"/>
              <w:bottom w:val="nil"/>
              <w:right w:val="single" w:sz="4" w:space="0" w:color="auto"/>
            </w:tcBorders>
            <w:vAlign w:val="center"/>
            <w:hideMark/>
          </w:tcPr>
          <w:p w:rsidR="002A307B" w:rsidRPr="002A307B" w:rsidRDefault="002A307B" w:rsidP="00E9114B">
            <w:pPr>
              <w:tabs>
                <w:tab w:val="left" w:pos="8222"/>
              </w:tabs>
              <w:rPr>
                <w:sz w:val="24"/>
                <w:szCs w:val="24"/>
              </w:rPr>
            </w:pPr>
          </w:p>
        </w:tc>
      </w:tr>
      <w:tr w:rsidR="00E57501" w:rsidRPr="002A307B" w:rsidTr="00E57501">
        <w:trPr>
          <w:trHeight w:val="160"/>
        </w:trPr>
        <w:tc>
          <w:tcPr>
            <w:tcW w:w="2305" w:type="dxa"/>
            <w:tcBorders>
              <w:top w:val="single" w:sz="4" w:space="0" w:color="auto"/>
              <w:left w:val="single" w:sz="4" w:space="0" w:color="auto"/>
              <w:bottom w:val="single" w:sz="4" w:space="0" w:color="auto"/>
              <w:right w:val="single" w:sz="4" w:space="0" w:color="auto"/>
            </w:tcBorders>
            <w:vAlign w:val="center"/>
          </w:tcPr>
          <w:p w:rsidR="00E57501" w:rsidRPr="002A307B" w:rsidRDefault="00E57501" w:rsidP="00E57501">
            <w:pPr>
              <w:tabs>
                <w:tab w:val="left" w:pos="8222"/>
              </w:tabs>
              <w:ind w:left="33"/>
              <w:jc w:val="center"/>
              <w:rPr>
                <w:sz w:val="24"/>
                <w:szCs w:val="24"/>
              </w:rPr>
            </w:pPr>
            <w:r>
              <w:rPr>
                <w:sz w:val="24"/>
                <w:szCs w:val="24"/>
              </w:rPr>
              <w:t>4000 + 1000 D</w:t>
            </w:r>
          </w:p>
        </w:tc>
        <w:tc>
          <w:tcPr>
            <w:tcW w:w="2459" w:type="dxa"/>
            <w:tcBorders>
              <w:top w:val="single" w:sz="4" w:space="0" w:color="auto"/>
              <w:left w:val="single" w:sz="4" w:space="0" w:color="auto"/>
              <w:bottom w:val="single" w:sz="4" w:space="0" w:color="auto"/>
              <w:right w:val="single" w:sz="4" w:space="0" w:color="auto"/>
            </w:tcBorders>
            <w:vAlign w:val="center"/>
          </w:tcPr>
          <w:p w:rsidR="00E57501" w:rsidRPr="002A307B" w:rsidRDefault="000317F7" w:rsidP="00E57501">
            <w:pPr>
              <w:tabs>
                <w:tab w:val="left" w:pos="8222"/>
              </w:tabs>
              <w:ind w:left="33"/>
              <w:jc w:val="center"/>
              <w:rPr>
                <w:sz w:val="24"/>
                <w:szCs w:val="24"/>
              </w:rPr>
            </w:pPr>
            <w:r>
              <w:rPr>
                <w:sz w:val="24"/>
                <w:szCs w:val="24"/>
              </w:rPr>
              <w:t>4000 + 1000 D</w:t>
            </w:r>
          </w:p>
        </w:tc>
        <w:tc>
          <w:tcPr>
            <w:tcW w:w="2414" w:type="dxa"/>
            <w:tcBorders>
              <w:top w:val="single" w:sz="4" w:space="0" w:color="auto"/>
              <w:left w:val="single" w:sz="4" w:space="0" w:color="auto"/>
              <w:bottom w:val="single" w:sz="4" w:space="0" w:color="auto"/>
              <w:right w:val="single" w:sz="4" w:space="0" w:color="auto"/>
            </w:tcBorders>
          </w:tcPr>
          <w:p w:rsidR="00E57501" w:rsidRPr="002A307B" w:rsidRDefault="000317F7" w:rsidP="00E57501">
            <w:pPr>
              <w:tabs>
                <w:tab w:val="left" w:pos="8222"/>
              </w:tabs>
              <w:ind w:left="142"/>
              <w:jc w:val="center"/>
              <w:rPr>
                <w:sz w:val="24"/>
                <w:szCs w:val="24"/>
              </w:rPr>
            </w:pPr>
            <w:r>
              <w:rPr>
                <w:sz w:val="24"/>
                <w:szCs w:val="24"/>
              </w:rPr>
              <w:t>1000</w:t>
            </w:r>
          </w:p>
        </w:tc>
        <w:tc>
          <w:tcPr>
            <w:tcW w:w="0" w:type="auto"/>
            <w:tcBorders>
              <w:top w:val="nil"/>
              <w:left w:val="single" w:sz="4" w:space="0" w:color="auto"/>
              <w:bottom w:val="nil"/>
              <w:right w:val="single" w:sz="4" w:space="0" w:color="auto"/>
            </w:tcBorders>
            <w:vAlign w:val="center"/>
          </w:tcPr>
          <w:p w:rsidR="00E57501" w:rsidRPr="002A307B" w:rsidRDefault="00E57501" w:rsidP="00E9114B">
            <w:pPr>
              <w:tabs>
                <w:tab w:val="left" w:pos="8222"/>
              </w:tabs>
              <w:rPr>
                <w:sz w:val="24"/>
                <w:szCs w:val="24"/>
              </w:rPr>
            </w:pPr>
          </w:p>
        </w:tc>
      </w:tr>
      <w:tr w:rsidR="00E57501" w:rsidRPr="002A307B" w:rsidTr="00E57501">
        <w:trPr>
          <w:trHeight w:val="160"/>
        </w:trPr>
        <w:tc>
          <w:tcPr>
            <w:tcW w:w="2305" w:type="dxa"/>
            <w:tcBorders>
              <w:top w:val="single" w:sz="4" w:space="0" w:color="auto"/>
              <w:left w:val="single" w:sz="4" w:space="0" w:color="auto"/>
              <w:bottom w:val="single" w:sz="4" w:space="0" w:color="auto"/>
              <w:right w:val="single" w:sz="4" w:space="0" w:color="auto"/>
            </w:tcBorders>
            <w:vAlign w:val="center"/>
          </w:tcPr>
          <w:p w:rsidR="00E57501" w:rsidRPr="002A307B" w:rsidRDefault="000317F7" w:rsidP="00E57501">
            <w:pPr>
              <w:tabs>
                <w:tab w:val="left" w:pos="8222"/>
              </w:tabs>
              <w:ind w:left="33"/>
              <w:jc w:val="center"/>
              <w:rPr>
                <w:sz w:val="24"/>
                <w:szCs w:val="24"/>
              </w:rPr>
            </w:pPr>
            <w:r>
              <w:rPr>
                <w:sz w:val="24"/>
                <w:szCs w:val="24"/>
              </w:rPr>
              <w:t>3 x 2000 D</w:t>
            </w:r>
          </w:p>
        </w:tc>
        <w:tc>
          <w:tcPr>
            <w:tcW w:w="2459" w:type="dxa"/>
            <w:tcBorders>
              <w:top w:val="single" w:sz="4" w:space="0" w:color="auto"/>
              <w:left w:val="single" w:sz="4" w:space="0" w:color="auto"/>
              <w:bottom w:val="single" w:sz="4" w:space="0" w:color="auto"/>
              <w:right w:val="single" w:sz="4" w:space="0" w:color="auto"/>
            </w:tcBorders>
            <w:vAlign w:val="center"/>
          </w:tcPr>
          <w:p w:rsidR="00E57501" w:rsidRPr="002A307B" w:rsidRDefault="000317F7" w:rsidP="00E57501">
            <w:pPr>
              <w:tabs>
                <w:tab w:val="left" w:pos="8222"/>
              </w:tabs>
              <w:ind w:left="33"/>
              <w:jc w:val="center"/>
              <w:rPr>
                <w:sz w:val="24"/>
                <w:szCs w:val="24"/>
              </w:rPr>
            </w:pPr>
            <w:r>
              <w:rPr>
                <w:sz w:val="24"/>
                <w:szCs w:val="24"/>
              </w:rPr>
              <w:t>3 x 2000 D</w:t>
            </w:r>
          </w:p>
        </w:tc>
        <w:tc>
          <w:tcPr>
            <w:tcW w:w="2414" w:type="dxa"/>
            <w:tcBorders>
              <w:top w:val="single" w:sz="4" w:space="0" w:color="auto"/>
              <w:left w:val="single" w:sz="4" w:space="0" w:color="auto"/>
              <w:bottom w:val="single" w:sz="4" w:space="0" w:color="auto"/>
              <w:right w:val="single" w:sz="4" w:space="0" w:color="auto"/>
            </w:tcBorders>
          </w:tcPr>
          <w:p w:rsidR="00E57501" w:rsidRPr="002A307B" w:rsidRDefault="000317F7" w:rsidP="00E57501">
            <w:pPr>
              <w:tabs>
                <w:tab w:val="left" w:pos="8222"/>
              </w:tabs>
              <w:ind w:left="142"/>
              <w:jc w:val="center"/>
              <w:rPr>
                <w:sz w:val="24"/>
                <w:szCs w:val="24"/>
              </w:rPr>
            </w:pPr>
            <w:r>
              <w:rPr>
                <w:sz w:val="24"/>
                <w:szCs w:val="24"/>
              </w:rPr>
              <w:t>1200</w:t>
            </w:r>
          </w:p>
        </w:tc>
        <w:tc>
          <w:tcPr>
            <w:tcW w:w="0" w:type="auto"/>
            <w:tcBorders>
              <w:top w:val="nil"/>
              <w:left w:val="single" w:sz="4" w:space="0" w:color="auto"/>
              <w:bottom w:val="nil"/>
              <w:right w:val="single" w:sz="4" w:space="0" w:color="auto"/>
            </w:tcBorders>
            <w:vAlign w:val="center"/>
          </w:tcPr>
          <w:p w:rsidR="00E57501" w:rsidRPr="002A307B" w:rsidRDefault="00E57501" w:rsidP="00E9114B">
            <w:pPr>
              <w:tabs>
                <w:tab w:val="left" w:pos="8222"/>
              </w:tabs>
              <w:rPr>
                <w:sz w:val="24"/>
                <w:szCs w:val="24"/>
              </w:rPr>
            </w:pPr>
          </w:p>
        </w:tc>
      </w:tr>
      <w:tr w:rsidR="00E57501" w:rsidRPr="002A307B" w:rsidTr="00E57501">
        <w:trPr>
          <w:trHeight w:val="160"/>
        </w:trPr>
        <w:tc>
          <w:tcPr>
            <w:tcW w:w="2305" w:type="dxa"/>
            <w:tcBorders>
              <w:top w:val="single" w:sz="4" w:space="0" w:color="auto"/>
              <w:left w:val="single" w:sz="4" w:space="0" w:color="auto"/>
              <w:bottom w:val="single" w:sz="4" w:space="0" w:color="auto"/>
              <w:right w:val="single" w:sz="4" w:space="0" w:color="auto"/>
            </w:tcBorders>
            <w:vAlign w:val="center"/>
          </w:tcPr>
          <w:p w:rsidR="00E57501" w:rsidRPr="002A307B" w:rsidRDefault="000317F7" w:rsidP="00E57501">
            <w:pPr>
              <w:tabs>
                <w:tab w:val="left" w:pos="8222"/>
              </w:tabs>
              <w:ind w:left="33"/>
              <w:jc w:val="center"/>
              <w:rPr>
                <w:sz w:val="24"/>
                <w:szCs w:val="24"/>
              </w:rPr>
            </w:pPr>
            <w:r>
              <w:rPr>
                <w:sz w:val="24"/>
                <w:szCs w:val="24"/>
              </w:rPr>
              <w:t>2 x 4000 D</w:t>
            </w:r>
          </w:p>
        </w:tc>
        <w:tc>
          <w:tcPr>
            <w:tcW w:w="2459" w:type="dxa"/>
            <w:tcBorders>
              <w:top w:val="single" w:sz="4" w:space="0" w:color="auto"/>
              <w:left w:val="single" w:sz="4" w:space="0" w:color="auto"/>
              <w:bottom w:val="single" w:sz="4" w:space="0" w:color="auto"/>
              <w:right w:val="single" w:sz="4" w:space="0" w:color="auto"/>
            </w:tcBorders>
            <w:vAlign w:val="center"/>
          </w:tcPr>
          <w:p w:rsidR="00E57501" w:rsidRPr="002A307B" w:rsidRDefault="000317F7" w:rsidP="00E57501">
            <w:pPr>
              <w:tabs>
                <w:tab w:val="left" w:pos="8222"/>
              </w:tabs>
              <w:ind w:left="33"/>
              <w:jc w:val="center"/>
              <w:rPr>
                <w:sz w:val="24"/>
                <w:szCs w:val="24"/>
              </w:rPr>
            </w:pPr>
            <w:r>
              <w:rPr>
                <w:sz w:val="24"/>
                <w:szCs w:val="24"/>
              </w:rPr>
              <w:t>2 x 4000 D</w:t>
            </w:r>
          </w:p>
        </w:tc>
        <w:tc>
          <w:tcPr>
            <w:tcW w:w="2414" w:type="dxa"/>
            <w:tcBorders>
              <w:top w:val="single" w:sz="4" w:space="0" w:color="auto"/>
              <w:left w:val="single" w:sz="4" w:space="0" w:color="auto"/>
              <w:bottom w:val="single" w:sz="4" w:space="0" w:color="auto"/>
              <w:right w:val="single" w:sz="4" w:space="0" w:color="auto"/>
            </w:tcBorders>
          </w:tcPr>
          <w:p w:rsidR="00E57501" w:rsidRPr="002A307B" w:rsidRDefault="000317F7" w:rsidP="00E57501">
            <w:pPr>
              <w:tabs>
                <w:tab w:val="left" w:pos="8222"/>
              </w:tabs>
              <w:ind w:left="142"/>
              <w:jc w:val="center"/>
              <w:rPr>
                <w:sz w:val="24"/>
                <w:szCs w:val="24"/>
              </w:rPr>
            </w:pPr>
            <w:r>
              <w:rPr>
                <w:sz w:val="24"/>
                <w:szCs w:val="24"/>
              </w:rPr>
              <w:t>1600</w:t>
            </w:r>
          </w:p>
        </w:tc>
        <w:tc>
          <w:tcPr>
            <w:tcW w:w="0" w:type="auto"/>
            <w:tcBorders>
              <w:top w:val="nil"/>
              <w:left w:val="single" w:sz="4" w:space="0" w:color="auto"/>
              <w:bottom w:val="single" w:sz="4" w:space="0" w:color="auto"/>
              <w:right w:val="single" w:sz="4" w:space="0" w:color="auto"/>
            </w:tcBorders>
            <w:vAlign w:val="center"/>
          </w:tcPr>
          <w:p w:rsidR="00E57501" w:rsidRPr="002A307B" w:rsidRDefault="00E57501" w:rsidP="00E9114B">
            <w:pPr>
              <w:tabs>
                <w:tab w:val="left" w:pos="8222"/>
              </w:tabs>
              <w:rPr>
                <w:sz w:val="24"/>
                <w:szCs w:val="24"/>
              </w:rPr>
            </w:pPr>
          </w:p>
        </w:tc>
      </w:tr>
    </w:tbl>
    <w:p w:rsidR="002A307B" w:rsidRPr="002A307B" w:rsidRDefault="002A307B" w:rsidP="002A307B">
      <w:pPr>
        <w:tabs>
          <w:tab w:val="left" w:pos="851"/>
          <w:tab w:val="left" w:pos="8222"/>
        </w:tabs>
        <w:ind w:left="851"/>
        <w:rPr>
          <w:sz w:val="24"/>
          <w:szCs w:val="24"/>
        </w:rPr>
      </w:pPr>
    </w:p>
    <w:p w:rsidR="002A307B" w:rsidRPr="002A307B" w:rsidRDefault="002A307B" w:rsidP="002A307B">
      <w:pPr>
        <w:tabs>
          <w:tab w:val="left" w:pos="851"/>
          <w:tab w:val="left" w:pos="8222"/>
        </w:tabs>
        <w:ind w:left="851"/>
        <w:rPr>
          <w:sz w:val="24"/>
          <w:szCs w:val="24"/>
        </w:rPr>
      </w:pPr>
      <w:r w:rsidRPr="002A307B">
        <w:rPr>
          <w:sz w:val="24"/>
          <w:szCs w:val="24"/>
        </w:rPr>
        <w:t>Sædvanlige aseptiske forholdsregler bør overholdes ved alle administrationsprocedurer.</w:t>
      </w:r>
    </w:p>
    <w:p w:rsidR="002A307B" w:rsidRPr="002A307B" w:rsidRDefault="002A307B" w:rsidP="002A307B">
      <w:pPr>
        <w:tabs>
          <w:tab w:val="left" w:pos="851"/>
          <w:tab w:val="left" w:pos="8222"/>
        </w:tabs>
        <w:ind w:left="851"/>
        <w:rPr>
          <w:sz w:val="24"/>
          <w:szCs w:val="24"/>
        </w:rPr>
      </w:pPr>
      <w:r w:rsidRPr="002A307B">
        <w:rPr>
          <w:sz w:val="24"/>
          <w:szCs w:val="24"/>
        </w:rPr>
        <w:t>Ved håndtering af flydende kvælstof kræves kendskab til alle sikkerhedsforanstaltninger og forholdsregler for at undgå personskade.</w:t>
      </w:r>
    </w:p>
    <w:p w:rsidR="002A307B" w:rsidRPr="002A307B" w:rsidRDefault="002A307B" w:rsidP="002A307B">
      <w:pPr>
        <w:tabs>
          <w:tab w:val="left" w:pos="851"/>
          <w:tab w:val="left" w:pos="8222"/>
        </w:tabs>
        <w:ind w:left="851"/>
        <w:rPr>
          <w:sz w:val="24"/>
          <w:szCs w:val="24"/>
        </w:rPr>
      </w:pPr>
    </w:p>
    <w:p w:rsidR="002A307B" w:rsidRPr="002A307B" w:rsidRDefault="002A307B" w:rsidP="002A307B">
      <w:pPr>
        <w:tabs>
          <w:tab w:val="left" w:pos="851"/>
          <w:tab w:val="left" w:pos="8222"/>
        </w:tabs>
        <w:ind w:left="851"/>
        <w:rPr>
          <w:sz w:val="24"/>
          <w:szCs w:val="24"/>
          <w:u w:val="single"/>
        </w:rPr>
      </w:pPr>
      <w:proofErr w:type="spellStart"/>
      <w:r w:rsidRPr="002A307B">
        <w:rPr>
          <w:sz w:val="24"/>
          <w:szCs w:val="24"/>
          <w:u w:val="single"/>
        </w:rPr>
        <w:t>Rekonstituering</w:t>
      </w:r>
      <w:proofErr w:type="spellEnd"/>
      <w:r w:rsidRPr="002A307B">
        <w:rPr>
          <w:sz w:val="24"/>
          <w:szCs w:val="24"/>
          <w:u w:val="single"/>
        </w:rPr>
        <w:t xml:space="preserve"> af vaccinen</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 xml:space="preserve">Anvend </w:t>
      </w:r>
      <w:proofErr w:type="spellStart"/>
      <w:r w:rsidRPr="002A307B">
        <w:rPr>
          <w:i/>
          <w:iCs/>
          <w:sz w:val="24"/>
          <w:szCs w:val="24"/>
        </w:rPr>
        <w:t>Cevac</w:t>
      </w:r>
      <w:proofErr w:type="spellEnd"/>
      <w:r w:rsidRPr="002A307B">
        <w:rPr>
          <w:i/>
          <w:iCs/>
          <w:sz w:val="24"/>
          <w:szCs w:val="24"/>
        </w:rPr>
        <w:t xml:space="preserve"> Solvent </w:t>
      </w:r>
      <w:proofErr w:type="spellStart"/>
      <w:r w:rsidRPr="002A307B">
        <w:rPr>
          <w:i/>
          <w:sz w:val="24"/>
          <w:szCs w:val="24"/>
        </w:rPr>
        <w:t>Poultry</w:t>
      </w:r>
      <w:proofErr w:type="spellEnd"/>
      <w:r w:rsidRPr="002A307B">
        <w:rPr>
          <w:sz w:val="24"/>
          <w:szCs w:val="24"/>
        </w:rPr>
        <w:t xml:space="preserve"> til </w:t>
      </w:r>
      <w:proofErr w:type="spellStart"/>
      <w:r w:rsidRPr="002A307B">
        <w:rPr>
          <w:sz w:val="24"/>
          <w:szCs w:val="24"/>
        </w:rPr>
        <w:t>rekonstituering</w:t>
      </w:r>
      <w:proofErr w:type="spellEnd"/>
      <w:r w:rsidRPr="002A307B">
        <w:rPr>
          <w:sz w:val="24"/>
          <w:szCs w:val="24"/>
        </w:rPr>
        <w:t>. Når beregning af antal doser af vaccinen og tilsvarende solvensmængde er udført, tages det nøjagtige antal ampuller hurtigt op fra beholderen med flydende kvælstof.</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Træk 2 ml solvens op i en 5 ml sprøjte. Anvend som minimum en 18 G kanyle.</w:t>
      </w:r>
    </w:p>
    <w:p w:rsidR="002A307B" w:rsidRPr="002A307B" w:rsidRDefault="002F731C" w:rsidP="002F731C">
      <w:pPr>
        <w:tabs>
          <w:tab w:val="left" w:pos="1134"/>
          <w:tab w:val="left" w:pos="8222"/>
        </w:tabs>
        <w:ind w:left="1134" w:hanging="283"/>
        <w:rPr>
          <w:sz w:val="24"/>
          <w:szCs w:val="24"/>
        </w:rPr>
      </w:pPr>
      <w:r>
        <w:rPr>
          <w:sz w:val="24"/>
          <w:szCs w:val="24"/>
        </w:rPr>
        <w:tab/>
      </w:r>
      <w:r w:rsidR="002A307B" w:rsidRPr="002A307B">
        <w:rPr>
          <w:sz w:val="24"/>
          <w:szCs w:val="24"/>
        </w:rPr>
        <w:t>I tilfælde af associeret anvendelse skal en separat sprøjte anvendes til hver vaccine.</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 xml:space="preserve">Ampullernes indhold </w:t>
      </w:r>
      <w:proofErr w:type="spellStart"/>
      <w:r w:rsidRPr="002A307B">
        <w:rPr>
          <w:sz w:val="24"/>
          <w:szCs w:val="24"/>
        </w:rPr>
        <w:t>tøes</w:t>
      </w:r>
      <w:proofErr w:type="spellEnd"/>
      <w:r w:rsidRPr="002A307B">
        <w:rPr>
          <w:sz w:val="24"/>
          <w:szCs w:val="24"/>
        </w:rPr>
        <w:t xml:space="preserve"> hurtigt op ved forsigtig bevægelse i 27-39</w:t>
      </w:r>
      <w:r w:rsidR="002F731C">
        <w:rPr>
          <w:sz w:val="24"/>
          <w:szCs w:val="24"/>
        </w:rPr>
        <w:t xml:space="preserve"> </w:t>
      </w:r>
      <w:r w:rsidRPr="002A307B">
        <w:rPr>
          <w:sz w:val="24"/>
          <w:szCs w:val="24"/>
        </w:rPr>
        <w:t xml:space="preserve">°C varmt vand. </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Så snart de er fuldstændigt optøede, åbnes ampullerne idet de holdes væk fra kroppen i strakt arm for at undgå enhver risiko for skade, hvis ampullerne går i stykker.</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Når ampullen er åben, trækkes indholdet langsomt op i den 5 ml sterile sprøjte, der er klargjort i henhold til pkt. 2.</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 xml:space="preserve">Overfør den optøede suspension til posen med solvens. Den </w:t>
      </w:r>
      <w:proofErr w:type="spellStart"/>
      <w:r w:rsidRPr="002A307B">
        <w:rPr>
          <w:sz w:val="24"/>
          <w:szCs w:val="24"/>
        </w:rPr>
        <w:t>rekonstituerede</w:t>
      </w:r>
      <w:proofErr w:type="spellEnd"/>
      <w:r w:rsidRPr="002A307B">
        <w:rPr>
          <w:sz w:val="24"/>
          <w:szCs w:val="24"/>
        </w:rPr>
        <w:t xml:space="preserve"> vaccine, der er forberedt som beskrevet, blandes ved at posen forsigtigt vendes rundt flere gange.</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 xml:space="preserve">En portion af den fortyndede vaccine i solvensposen trækkes op i sprøjten, og anvendes til at skylle ampullen. Derefter overføres indholdet igen til solvensposen. Processen gentages 1-2 gange. </w:t>
      </w:r>
    </w:p>
    <w:p w:rsidR="002A307B" w:rsidRPr="002A307B" w:rsidRDefault="002A307B" w:rsidP="002F731C">
      <w:pPr>
        <w:numPr>
          <w:ilvl w:val="0"/>
          <w:numId w:val="4"/>
        </w:numPr>
        <w:tabs>
          <w:tab w:val="left" w:pos="851"/>
          <w:tab w:val="left" w:pos="8222"/>
        </w:tabs>
        <w:ind w:left="1134" w:hanging="283"/>
        <w:rPr>
          <w:sz w:val="24"/>
          <w:szCs w:val="24"/>
        </w:rPr>
      </w:pPr>
      <w:r w:rsidRPr="002A307B">
        <w:rPr>
          <w:sz w:val="24"/>
          <w:szCs w:val="24"/>
        </w:rPr>
        <w:t xml:space="preserve">Den </w:t>
      </w:r>
      <w:proofErr w:type="spellStart"/>
      <w:r w:rsidRPr="002A307B">
        <w:rPr>
          <w:sz w:val="24"/>
          <w:szCs w:val="24"/>
        </w:rPr>
        <w:t>rekonstituerede</w:t>
      </w:r>
      <w:proofErr w:type="spellEnd"/>
      <w:r w:rsidRPr="002A307B">
        <w:rPr>
          <w:sz w:val="24"/>
          <w:szCs w:val="24"/>
        </w:rPr>
        <w:t xml:space="preserve"> vaccine, der er forberedt som beskrevet, blandes ved at posen forsigtigt vendes rundt flere gange, og er derefter klar til brug.</w:t>
      </w:r>
    </w:p>
    <w:p w:rsidR="002A307B" w:rsidRPr="002A307B" w:rsidRDefault="002A307B" w:rsidP="002F731C">
      <w:pPr>
        <w:tabs>
          <w:tab w:val="left" w:pos="851"/>
          <w:tab w:val="left" w:pos="8222"/>
        </w:tabs>
        <w:ind w:left="1134" w:hanging="283"/>
        <w:rPr>
          <w:sz w:val="24"/>
          <w:szCs w:val="24"/>
        </w:rPr>
      </w:pPr>
    </w:p>
    <w:p w:rsidR="002A307B" w:rsidRPr="002A307B" w:rsidRDefault="002A307B" w:rsidP="002A307B">
      <w:pPr>
        <w:tabs>
          <w:tab w:val="left" w:pos="851"/>
          <w:tab w:val="left" w:pos="8222"/>
        </w:tabs>
        <w:ind w:left="851"/>
        <w:rPr>
          <w:sz w:val="24"/>
          <w:szCs w:val="24"/>
        </w:rPr>
      </w:pPr>
      <w:r w:rsidRPr="002A307B">
        <w:rPr>
          <w:sz w:val="24"/>
          <w:szCs w:val="24"/>
        </w:rPr>
        <w:t>Gentag punkterne 2-7 for det antal ampuller, der skal optøs.</w:t>
      </w:r>
    </w:p>
    <w:p w:rsidR="002A307B" w:rsidRPr="002A307B" w:rsidRDefault="002A307B" w:rsidP="002A307B">
      <w:pPr>
        <w:tabs>
          <w:tab w:val="left" w:pos="851"/>
          <w:tab w:val="left" w:pos="8222"/>
        </w:tabs>
        <w:ind w:left="851"/>
        <w:rPr>
          <w:sz w:val="24"/>
          <w:szCs w:val="24"/>
        </w:rPr>
      </w:pPr>
      <w:r w:rsidRPr="002A307B">
        <w:rPr>
          <w:sz w:val="24"/>
          <w:szCs w:val="24"/>
        </w:rPr>
        <w:t xml:space="preserve">Den </w:t>
      </w:r>
      <w:proofErr w:type="spellStart"/>
      <w:r w:rsidRPr="002A307B">
        <w:rPr>
          <w:sz w:val="24"/>
          <w:szCs w:val="24"/>
        </w:rPr>
        <w:t>rekonstituerede</w:t>
      </w:r>
      <w:proofErr w:type="spellEnd"/>
      <w:r w:rsidRPr="002A307B">
        <w:rPr>
          <w:sz w:val="24"/>
          <w:szCs w:val="24"/>
        </w:rPr>
        <w:t xml:space="preserve"> vaccine skal anvendes med det samme og bland posens indhold langsomt og regelmæssigt for at sikre en ensartet cellesuspension og anvend indenfor en periode på 2 timer. </w:t>
      </w:r>
    </w:p>
    <w:p w:rsidR="002A307B" w:rsidRPr="002A307B" w:rsidRDefault="002A307B" w:rsidP="002A307B">
      <w:pPr>
        <w:tabs>
          <w:tab w:val="left" w:pos="851"/>
          <w:tab w:val="left" w:pos="8222"/>
        </w:tabs>
        <w:ind w:left="851"/>
        <w:rPr>
          <w:sz w:val="24"/>
          <w:szCs w:val="24"/>
        </w:rPr>
      </w:pPr>
    </w:p>
    <w:p w:rsidR="002A307B" w:rsidRPr="002A307B" w:rsidRDefault="002A307B" w:rsidP="002A307B">
      <w:pPr>
        <w:tabs>
          <w:tab w:val="left" w:pos="851"/>
          <w:tab w:val="left" w:pos="8222"/>
        </w:tabs>
        <w:ind w:left="851"/>
        <w:rPr>
          <w:sz w:val="24"/>
          <w:szCs w:val="24"/>
        </w:rPr>
      </w:pPr>
      <w:r w:rsidRPr="002A307B">
        <w:rPr>
          <w:sz w:val="24"/>
          <w:szCs w:val="24"/>
        </w:rPr>
        <w:t>Det bør sikres, at vaccineopløsningen forsigtigt blandes regelmæssigt undervejs i vaccinationsprocessen for at sikre, at vaccineopløsningen forbliver homogen så den korrekte mængde vaccinevirus administreres under hele vaccinationsprocessen.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927E31" w:rsidRPr="00927E31" w:rsidRDefault="00927E31" w:rsidP="00927E31">
      <w:pPr>
        <w:tabs>
          <w:tab w:val="left" w:pos="851"/>
          <w:tab w:val="left" w:pos="8222"/>
        </w:tabs>
        <w:ind w:left="851"/>
        <w:rPr>
          <w:sz w:val="24"/>
          <w:szCs w:val="24"/>
        </w:rPr>
      </w:pPr>
      <w:r w:rsidRPr="00927E31">
        <w:rPr>
          <w:sz w:val="24"/>
          <w:szCs w:val="24"/>
        </w:rPr>
        <w:t>Der blev ikke observeret symptomer efter administration af 10 gange den anbefalede vaccinedosis.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406EE7" w:rsidRDefault="00927E31" w:rsidP="005B0036">
      <w:pPr>
        <w:tabs>
          <w:tab w:val="left" w:pos="851"/>
          <w:tab w:val="left" w:pos="8222"/>
        </w:tabs>
        <w:ind w:left="851"/>
        <w:rPr>
          <w:sz w:val="24"/>
          <w:szCs w:val="24"/>
        </w:rPr>
      </w:pPr>
      <w:r>
        <w:rPr>
          <w:sz w:val="24"/>
          <w:szCs w:val="24"/>
        </w:rPr>
        <w:t>0 dage.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0519C3">
        <w:rPr>
          <w:b/>
          <w:sz w:val="24"/>
          <w:szCs w:val="24"/>
        </w:rPr>
        <w:t>5.</w:t>
      </w:r>
      <w:r w:rsidRPr="000519C3">
        <w:rPr>
          <w:b/>
          <w:sz w:val="24"/>
          <w:szCs w:val="24"/>
        </w:rPr>
        <w:tab/>
        <w:t>IMMUNOLOGISKE EGENSKABER</w:t>
      </w:r>
    </w:p>
    <w:p w:rsidR="005B0036" w:rsidRDefault="005B0036" w:rsidP="005B0036">
      <w:pPr>
        <w:tabs>
          <w:tab w:val="left" w:pos="8222"/>
        </w:tabs>
        <w:ind w:left="851"/>
        <w:rPr>
          <w:sz w:val="24"/>
          <w:szCs w:val="24"/>
        </w:rPr>
      </w:pPr>
    </w:p>
    <w:p w:rsidR="00A61915" w:rsidRPr="00A50552" w:rsidRDefault="00A50552" w:rsidP="00A61915">
      <w:pPr>
        <w:tabs>
          <w:tab w:val="left" w:pos="8222"/>
        </w:tabs>
        <w:ind w:left="851"/>
        <w:rPr>
          <w:sz w:val="24"/>
          <w:szCs w:val="24"/>
        </w:rPr>
      </w:pPr>
      <w:proofErr w:type="spellStart"/>
      <w:r w:rsidRPr="00A50552">
        <w:rPr>
          <w:sz w:val="24"/>
          <w:szCs w:val="24"/>
        </w:rPr>
        <w:t>Farmakoterapeutisk</w:t>
      </w:r>
      <w:proofErr w:type="spellEnd"/>
      <w:r w:rsidRPr="00A50552">
        <w:rPr>
          <w:sz w:val="24"/>
          <w:szCs w:val="24"/>
        </w:rPr>
        <w:t xml:space="preserve"> gruppe: Immunologiske midler til fugle, </w:t>
      </w:r>
      <w:proofErr w:type="spellStart"/>
      <w:r w:rsidRPr="00A50552">
        <w:rPr>
          <w:sz w:val="24"/>
          <w:szCs w:val="24"/>
        </w:rPr>
        <w:t>immunologica</w:t>
      </w:r>
      <w:proofErr w:type="spellEnd"/>
      <w:r w:rsidRPr="00A50552">
        <w:rPr>
          <w:sz w:val="24"/>
          <w:szCs w:val="24"/>
        </w:rPr>
        <w:t xml:space="preserve"> til hønsefugle, </w:t>
      </w:r>
    </w:p>
    <w:p w:rsidR="00A50552" w:rsidRPr="00A50552" w:rsidRDefault="00A50552" w:rsidP="00A50552">
      <w:pPr>
        <w:tabs>
          <w:tab w:val="left" w:pos="8222"/>
        </w:tabs>
        <w:ind w:left="851"/>
        <w:rPr>
          <w:sz w:val="24"/>
          <w:szCs w:val="24"/>
        </w:rPr>
      </w:pPr>
      <w:r w:rsidRPr="00A50552">
        <w:rPr>
          <w:sz w:val="24"/>
          <w:szCs w:val="24"/>
        </w:rPr>
        <w:t>levende virale vacciner, herpes virus vaccine (</w:t>
      </w:r>
      <w:proofErr w:type="spellStart"/>
      <w:r w:rsidRPr="00A50552">
        <w:rPr>
          <w:sz w:val="24"/>
          <w:szCs w:val="24"/>
        </w:rPr>
        <w:t>Marek’s</w:t>
      </w:r>
      <w:proofErr w:type="spellEnd"/>
      <w:r w:rsidRPr="00A50552">
        <w:rPr>
          <w:sz w:val="24"/>
          <w:szCs w:val="24"/>
        </w:rPr>
        <w:t xml:space="preserve"> </w:t>
      </w:r>
      <w:proofErr w:type="spellStart"/>
      <w:r w:rsidRPr="00A50552">
        <w:rPr>
          <w:sz w:val="24"/>
          <w:szCs w:val="24"/>
        </w:rPr>
        <w:t>disease</w:t>
      </w:r>
      <w:proofErr w:type="spellEnd"/>
      <w:r w:rsidRPr="00A50552">
        <w:rPr>
          <w:sz w:val="24"/>
          <w:szCs w:val="24"/>
        </w:rPr>
        <w:t>).</w:t>
      </w:r>
    </w:p>
    <w:p w:rsidR="00A50552" w:rsidRPr="00A50552" w:rsidRDefault="00A61915" w:rsidP="00A50552">
      <w:pPr>
        <w:tabs>
          <w:tab w:val="left" w:pos="8222"/>
        </w:tabs>
        <w:ind w:left="851"/>
        <w:rPr>
          <w:sz w:val="24"/>
          <w:szCs w:val="24"/>
        </w:rPr>
      </w:pPr>
      <w:r w:rsidRPr="00A50552">
        <w:rPr>
          <w:sz w:val="24"/>
          <w:szCs w:val="24"/>
        </w:rPr>
        <w:t xml:space="preserve">Levende virusvaccine til stimulering af den aktive immunitet mod </w:t>
      </w:r>
      <w:proofErr w:type="spellStart"/>
      <w:r w:rsidRPr="00A50552">
        <w:rPr>
          <w:sz w:val="24"/>
          <w:szCs w:val="24"/>
        </w:rPr>
        <w:t>Marek's</w:t>
      </w:r>
      <w:proofErr w:type="spellEnd"/>
      <w:r w:rsidRPr="00A50552">
        <w:rPr>
          <w:sz w:val="24"/>
          <w:szCs w:val="24"/>
        </w:rPr>
        <w:t xml:space="preserve"> </w:t>
      </w:r>
      <w:proofErr w:type="spellStart"/>
      <w:r w:rsidRPr="00A50552">
        <w:rPr>
          <w:sz w:val="24"/>
          <w:szCs w:val="24"/>
        </w:rPr>
        <w:t>disease</w:t>
      </w:r>
      <w:proofErr w:type="spellEnd"/>
      <w:r w:rsidRPr="00A50552">
        <w:rPr>
          <w:sz w:val="24"/>
          <w:szCs w:val="24"/>
        </w:rPr>
        <w:t>.</w:t>
      </w:r>
    </w:p>
    <w:p w:rsidR="00A50552" w:rsidRPr="00A50552" w:rsidRDefault="00A50552" w:rsidP="00A50552">
      <w:pPr>
        <w:tabs>
          <w:tab w:val="left" w:pos="8222"/>
        </w:tabs>
        <w:ind w:left="851"/>
        <w:rPr>
          <w:sz w:val="24"/>
          <w:szCs w:val="24"/>
        </w:rPr>
      </w:pPr>
      <w:proofErr w:type="spellStart"/>
      <w:r w:rsidRPr="00A50552">
        <w:rPr>
          <w:sz w:val="24"/>
          <w:szCs w:val="24"/>
        </w:rPr>
        <w:t>ATCvet</w:t>
      </w:r>
      <w:proofErr w:type="spellEnd"/>
      <w:r w:rsidRPr="00A50552">
        <w:rPr>
          <w:sz w:val="24"/>
          <w:szCs w:val="24"/>
        </w:rPr>
        <w:t>-kode: QI 01 AD 03.</w:t>
      </w:r>
    </w:p>
    <w:p w:rsidR="005B0036" w:rsidRPr="00406EE7" w:rsidRDefault="005B0036" w:rsidP="005B0036">
      <w:pPr>
        <w:tabs>
          <w:tab w:val="left" w:pos="8222"/>
        </w:tabs>
        <w:ind w:left="851"/>
        <w:rPr>
          <w:sz w:val="24"/>
          <w:szCs w:val="24"/>
        </w:rPr>
      </w:pPr>
    </w:p>
    <w:p w:rsidR="005B0036" w:rsidRPr="00A50552" w:rsidRDefault="005B0036" w:rsidP="005B0036">
      <w:pPr>
        <w:tabs>
          <w:tab w:val="left" w:pos="851"/>
          <w:tab w:val="left" w:pos="8222"/>
        </w:tabs>
        <w:rPr>
          <w:b/>
          <w:sz w:val="24"/>
          <w:szCs w:val="24"/>
        </w:rPr>
      </w:pPr>
      <w:r w:rsidRPr="00A50552">
        <w:rPr>
          <w:b/>
          <w:sz w:val="24"/>
          <w:szCs w:val="24"/>
        </w:rPr>
        <w:t>5.1</w:t>
      </w:r>
      <w:r w:rsidRPr="00A50552">
        <w:rPr>
          <w:b/>
          <w:sz w:val="24"/>
          <w:szCs w:val="24"/>
        </w:rPr>
        <w:tab/>
      </w:r>
      <w:r w:rsidR="00A50552" w:rsidRPr="00A50552">
        <w:rPr>
          <w:b/>
          <w:sz w:val="24"/>
          <w:szCs w:val="24"/>
        </w:rPr>
        <w:t>I</w:t>
      </w:r>
      <w:r w:rsidRPr="00A50552">
        <w:rPr>
          <w:b/>
          <w:sz w:val="24"/>
          <w:szCs w:val="24"/>
        </w:rPr>
        <w:t>mmunologiske egenskaber</w:t>
      </w:r>
    </w:p>
    <w:p w:rsidR="005B0036" w:rsidRPr="00A50552" w:rsidRDefault="00A50552" w:rsidP="005B0036">
      <w:pPr>
        <w:tabs>
          <w:tab w:val="left" w:pos="851"/>
          <w:tab w:val="left" w:pos="8222"/>
        </w:tabs>
        <w:ind w:left="851"/>
        <w:rPr>
          <w:sz w:val="24"/>
          <w:szCs w:val="24"/>
        </w:rPr>
      </w:pPr>
      <w:r w:rsidRPr="00A50552">
        <w:rPr>
          <w:sz w:val="24"/>
          <w:szCs w:val="24"/>
        </w:rPr>
        <w:t>-</w:t>
      </w:r>
    </w:p>
    <w:p w:rsidR="005B0036" w:rsidRPr="00A50552"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A50552">
        <w:rPr>
          <w:b/>
          <w:sz w:val="24"/>
          <w:szCs w:val="24"/>
        </w:rPr>
        <w:t>5.</w:t>
      </w:r>
      <w:r w:rsidR="00A50552" w:rsidRPr="00A50552">
        <w:rPr>
          <w:b/>
          <w:sz w:val="24"/>
          <w:szCs w:val="24"/>
        </w:rPr>
        <w:t>2</w:t>
      </w:r>
      <w:r w:rsidRPr="00A50552">
        <w:rPr>
          <w:b/>
          <w:sz w:val="24"/>
          <w:szCs w:val="24"/>
        </w:rPr>
        <w:tab/>
        <w:t>Miljømæssige forhold</w:t>
      </w:r>
    </w:p>
    <w:p w:rsidR="005B0036" w:rsidRPr="00406EE7" w:rsidRDefault="003F03BE"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A61915" w:rsidRPr="00A61915" w:rsidRDefault="00A61915" w:rsidP="00A61915">
      <w:pPr>
        <w:tabs>
          <w:tab w:val="left" w:pos="851"/>
          <w:tab w:val="left" w:pos="8222"/>
        </w:tabs>
        <w:ind w:left="851"/>
        <w:rPr>
          <w:b/>
          <w:sz w:val="24"/>
          <w:szCs w:val="24"/>
        </w:rPr>
      </w:pPr>
    </w:p>
    <w:p w:rsidR="00A61915" w:rsidRPr="00A61915" w:rsidRDefault="00A61915" w:rsidP="00A61915">
      <w:pPr>
        <w:tabs>
          <w:tab w:val="left" w:pos="851"/>
          <w:tab w:val="left" w:pos="8222"/>
        </w:tabs>
        <w:ind w:left="851"/>
        <w:rPr>
          <w:bCs/>
          <w:sz w:val="24"/>
          <w:szCs w:val="24"/>
          <w:u w:val="single"/>
        </w:rPr>
      </w:pPr>
      <w:r w:rsidRPr="00A61915">
        <w:rPr>
          <w:bCs/>
          <w:sz w:val="24"/>
          <w:szCs w:val="24"/>
          <w:u w:val="single"/>
        </w:rPr>
        <w:t>Vaccinekoncentrat</w:t>
      </w:r>
    </w:p>
    <w:p w:rsidR="00A61915" w:rsidRPr="00A61915" w:rsidRDefault="00A61915" w:rsidP="00A61915">
      <w:pPr>
        <w:tabs>
          <w:tab w:val="left" w:pos="851"/>
          <w:tab w:val="left" w:pos="8222"/>
        </w:tabs>
        <w:ind w:left="851"/>
        <w:rPr>
          <w:bCs/>
          <w:sz w:val="24"/>
          <w:szCs w:val="24"/>
        </w:rPr>
      </w:pPr>
      <w:r w:rsidRPr="00A61915">
        <w:rPr>
          <w:bCs/>
          <w:sz w:val="24"/>
          <w:szCs w:val="24"/>
        </w:rPr>
        <w:t>EMEM</w:t>
      </w:r>
    </w:p>
    <w:p w:rsidR="00A61915" w:rsidRPr="00A61915" w:rsidRDefault="00A61915" w:rsidP="00A61915">
      <w:pPr>
        <w:tabs>
          <w:tab w:val="left" w:pos="851"/>
          <w:tab w:val="left" w:pos="8222"/>
        </w:tabs>
        <w:ind w:left="851"/>
        <w:rPr>
          <w:bCs/>
          <w:sz w:val="24"/>
          <w:szCs w:val="24"/>
        </w:rPr>
      </w:pPr>
      <w:r w:rsidRPr="00A61915">
        <w:rPr>
          <w:bCs/>
          <w:sz w:val="24"/>
          <w:szCs w:val="24"/>
        </w:rPr>
        <w:t>L-</w:t>
      </w:r>
      <w:proofErr w:type="spellStart"/>
      <w:r w:rsidRPr="00A61915">
        <w:rPr>
          <w:bCs/>
          <w:sz w:val="24"/>
          <w:szCs w:val="24"/>
        </w:rPr>
        <w:t>glutamin</w:t>
      </w:r>
      <w:proofErr w:type="spellEnd"/>
    </w:p>
    <w:p w:rsidR="00A61915" w:rsidRPr="00A61915" w:rsidRDefault="00A61915" w:rsidP="00A61915">
      <w:pPr>
        <w:tabs>
          <w:tab w:val="left" w:pos="851"/>
          <w:tab w:val="left" w:pos="8222"/>
        </w:tabs>
        <w:ind w:left="851"/>
        <w:rPr>
          <w:sz w:val="24"/>
          <w:szCs w:val="24"/>
        </w:rPr>
      </w:pPr>
      <w:proofErr w:type="spellStart"/>
      <w:r w:rsidRPr="00A61915">
        <w:rPr>
          <w:sz w:val="24"/>
          <w:szCs w:val="24"/>
        </w:rPr>
        <w:t>Natriumhydrogencarbonat</w:t>
      </w:r>
      <w:proofErr w:type="spellEnd"/>
    </w:p>
    <w:p w:rsidR="00A61915" w:rsidRPr="00A61915" w:rsidRDefault="00A61915" w:rsidP="00A61915">
      <w:pPr>
        <w:tabs>
          <w:tab w:val="left" w:pos="851"/>
          <w:tab w:val="left" w:pos="8222"/>
        </w:tabs>
        <w:ind w:left="851"/>
        <w:rPr>
          <w:sz w:val="24"/>
          <w:szCs w:val="24"/>
        </w:rPr>
      </w:pPr>
      <w:proofErr w:type="spellStart"/>
      <w:r w:rsidRPr="00A61915">
        <w:rPr>
          <w:sz w:val="24"/>
          <w:szCs w:val="24"/>
        </w:rPr>
        <w:t>Hepes</w:t>
      </w:r>
      <w:proofErr w:type="spellEnd"/>
    </w:p>
    <w:p w:rsidR="00A61915" w:rsidRPr="00A61915" w:rsidRDefault="00A61915" w:rsidP="00A61915">
      <w:pPr>
        <w:tabs>
          <w:tab w:val="left" w:pos="851"/>
          <w:tab w:val="left" w:pos="8222"/>
        </w:tabs>
        <w:ind w:left="851"/>
        <w:rPr>
          <w:sz w:val="24"/>
          <w:szCs w:val="24"/>
        </w:rPr>
      </w:pPr>
      <w:r w:rsidRPr="00A61915">
        <w:rPr>
          <w:sz w:val="24"/>
          <w:szCs w:val="24"/>
        </w:rPr>
        <w:t>Bovin serum</w:t>
      </w:r>
    </w:p>
    <w:p w:rsidR="00A61915" w:rsidRPr="00A61915" w:rsidRDefault="00A61915" w:rsidP="00A61915">
      <w:pPr>
        <w:tabs>
          <w:tab w:val="left" w:pos="851"/>
          <w:tab w:val="left" w:pos="8222"/>
        </w:tabs>
        <w:ind w:left="851"/>
        <w:rPr>
          <w:sz w:val="24"/>
          <w:szCs w:val="24"/>
        </w:rPr>
      </w:pPr>
      <w:proofErr w:type="spellStart"/>
      <w:r w:rsidRPr="00A61915">
        <w:rPr>
          <w:sz w:val="24"/>
          <w:szCs w:val="24"/>
        </w:rPr>
        <w:t>Dimethylsulfoxid</w:t>
      </w:r>
      <w:proofErr w:type="spellEnd"/>
    </w:p>
    <w:p w:rsidR="00A61915" w:rsidRPr="00A61915" w:rsidRDefault="00A61915" w:rsidP="00A61915">
      <w:pPr>
        <w:tabs>
          <w:tab w:val="left" w:pos="851"/>
          <w:tab w:val="left" w:pos="8222"/>
        </w:tabs>
        <w:ind w:left="851"/>
        <w:rPr>
          <w:sz w:val="24"/>
          <w:szCs w:val="24"/>
        </w:rPr>
      </w:pPr>
      <w:r w:rsidRPr="00A61915">
        <w:rPr>
          <w:sz w:val="24"/>
          <w:szCs w:val="24"/>
        </w:rPr>
        <w:t>Vand til injektionsvæsker</w:t>
      </w:r>
    </w:p>
    <w:p w:rsidR="00A61915" w:rsidRPr="00A61915" w:rsidRDefault="00A61915" w:rsidP="00A61915">
      <w:pPr>
        <w:tabs>
          <w:tab w:val="left" w:pos="851"/>
          <w:tab w:val="left" w:pos="8222"/>
        </w:tabs>
        <w:ind w:left="851"/>
        <w:rPr>
          <w:sz w:val="24"/>
          <w:szCs w:val="24"/>
        </w:rPr>
      </w:pPr>
    </w:p>
    <w:p w:rsidR="00A61915" w:rsidRPr="00A61915" w:rsidRDefault="00A61915" w:rsidP="00A61915">
      <w:pPr>
        <w:tabs>
          <w:tab w:val="left" w:pos="851"/>
          <w:tab w:val="left" w:pos="8222"/>
        </w:tabs>
        <w:ind w:left="851"/>
        <w:rPr>
          <w:sz w:val="24"/>
          <w:szCs w:val="24"/>
          <w:u w:val="single"/>
        </w:rPr>
      </w:pPr>
      <w:r w:rsidRPr="00A61915">
        <w:rPr>
          <w:sz w:val="24"/>
          <w:szCs w:val="24"/>
          <w:u w:val="single"/>
        </w:rPr>
        <w:t>Solvens</w:t>
      </w:r>
    </w:p>
    <w:p w:rsidR="00A61915" w:rsidRPr="00A61915" w:rsidRDefault="00A61915" w:rsidP="00A61915">
      <w:pPr>
        <w:tabs>
          <w:tab w:val="left" w:pos="851"/>
          <w:tab w:val="left" w:pos="8222"/>
        </w:tabs>
        <w:ind w:left="851"/>
        <w:rPr>
          <w:sz w:val="24"/>
          <w:szCs w:val="24"/>
        </w:rPr>
      </w:pPr>
      <w:proofErr w:type="spellStart"/>
      <w:r w:rsidRPr="00A61915">
        <w:rPr>
          <w:sz w:val="24"/>
          <w:szCs w:val="24"/>
        </w:rPr>
        <w:t>Saccharose</w:t>
      </w:r>
      <w:proofErr w:type="spellEnd"/>
    </w:p>
    <w:p w:rsidR="00A61915" w:rsidRPr="00A61915" w:rsidRDefault="00A61915" w:rsidP="00A61915">
      <w:pPr>
        <w:tabs>
          <w:tab w:val="left" w:pos="851"/>
          <w:tab w:val="left" w:pos="8222"/>
        </w:tabs>
        <w:ind w:left="851"/>
        <w:rPr>
          <w:sz w:val="24"/>
          <w:szCs w:val="24"/>
        </w:rPr>
      </w:pPr>
      <w:proofErr w:type="spellStart"/>
      <w:r w:rsidRPr="00A61915">
        <w:rPr>
          <w:sz w:val="24"/>
          <w:szCs w:val="24"/>
        </w:rPr>
        <w:t>Caseinhydrolysat</w:t>
      </w:r>
      <w:proofErr w:type="spellEnd"/>
    </w:p>
    <w:p w:rsidR="00A61915" w:rsidRPr="00A61915" w:rsidRDefault="00A61915" w:rsidP="00A61915">
      <w:pPr>
        <w:tabs>
          <w:tab w:val="left" w:pos="851"/>
          <w:tab w:val="left" w:pos="8222"/>
        </w:tabs>
        <w:ind w:left="851"/>
        <w:rPr>
          <w:sz w:val="24"/>
          <w:szCs w:val="24"/>
        </w:rPr>
      </w:pPr>
      <w:r w:rsidRPr="00A61915">
        <w:rPr>
          <w:sz w:val="24"/>
          <w:szCs w:val="24"/>
        </w:rPr>
        <w:t>Sorbitol</w:t>
      </w:r>
    </w:p>
    <w:p w:rsidR="00A61915" w:rsidRPr="00A61915" w:rsidRDefault="00A61915" w:rsidP="00A61915">
      <w:pPr>
        <w:tabs>
          <w:tab w:val="left" w:pos="851"/>
          <w:tab w:val="left" w:pos="8222"/>
        </w:tabs>
        <w:ind w:left="851"/>
        <w:rPr>
          <w:sz w:val="24"/>
          <w:szCs w:val="24"/>
        </w:rPr>
      </w:pPr>
      <w:proofErr w:type="spellStart"/>
      <w:r w:rsidRPr="00A61915">
        <w:rPr>
          <w:sz w:val="24"/>
          <w:szCs w:val="24"/>
        </w:rPr>
        <w:t>Dikaliumphosphat</w:t>
      </w:r>
      <w:proofErr w:type="spellEnd"/>
    </w:p>
    <w:p w:rsidR="00A61915" w:rsidRPr="00A61915" w:rsidRDefault="00A61915" w:rsidP="00A61915">
      <w:pPr>
        <w:tabs>
          <w:tab w:val="left" w:pos="851"/>
          <w:tab w:val="left" w:pos="8222"/>
        </w:tabs>
        <w:ind w:left="851"/>
        <w:rPr>
          <w:sz w:val="24"/>
          <w:szCs w:val="24"/>
        </w:rPr>
      </w:pPr>
      <w:proofErr w:type="spellStart"/>
      <w:r w:rsidRPr="00A61915">
        <w:rPr>
          <w:sz w:val="24"/>
          <w:szCs w:val="24"/>
        </w:rPr>
        <w:t>Kaliumdihydrogenphosphat</w:t>
      </w:r>
      <w:proofErr w:type="spellEnd"/>
    </w:p>
    <w:p w:rsidR="00A61915" w:rsidRPr="00A61915" w:rsidRDefault="00A61915" w:rsidP="00A61915">
      <w:pPr>
        <w:tabs>
          <w:tab w:val="left" w:pos="851"/>
          <w:tab w:val="left" w:pos="8222"/>
        </w:tabs>
        <w:ind w:left="851"/>
        <w:rPr>
          <w:sz w:val="24"/>
          <w:szCs w:val="24"/>
        </w:rPr>
      </w:pPr>
      <w:proofErr w:type="spellStart"/>
      <w:r w:rsidRPr="00A61915">
        <w:rPr>
          <w:sz w:val="24"/>
          <w:szCs w:val="24"/>
        </w:rPr>
        <w:t>Phenolrødt</w:t>
      </w:r>
      <w:proofErr w:type="spellEnd"/>
    </w:p>
    <w:p w:rsidR="00A61915" w:rsidRPr="00A61915" w:rsidRDefault="00A61915" w:rsidP="00A61915">
      <w:pPr>
        <w:tabs>
          <w:tab w:val="left" w:pos="851"/>
          <w:tab w:val="left" w:pos="8222"/>
        </w:tabs>
        <w:ind w:left="851"/>
        <w:rPr>
          <w:sz w:val="24"/>
          <w:szCs w:val="24"/>
        </w:rPr>
      </w:pPr>
      <w:r w:rsidRPr="00A61915">
        <w:rPr>
          <w:sz w:val="24"/>
          <w:szCs w:val="24"/>
        </w:rPr>
        <w:t>Vand til injektionsvæsker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5F114B" w:rsidRPr="005F114B" w:rsidRDefault="005F114B" w:rsidP="005F114B">
      <w:pPr>
        <w:tabs>
          <w:tab w:val="left" w:pos="851"/>
          <w:tab w:val="left" w:pos="8222"/>
        </w:tabs>
        <w:ind w:left="851"/>
        <w:rPr>
          <w:sz w:val="24"/>
          <w:szCs w:val="24"/>
        </w:rPr>
      </w:pPr>
      <w:r w:rsidRPr="005F114B">
        <w:rPr>
          <w:sz w:val="24"/>
          <w:szCs w:val="24"/>
        </w:rPr>
        <w:t>Må ikke blandes med andre veterinærlægemidler undtage</w:t>
      </w:r>
      <w:r>
        <w:rPr>
          <w:sz w:val="24"/>
          <w:szCs w:val="24"/>
        </w:rPr>
        <w:t>n</w:t>
      </w:r>
      <w:r w:rsidRPr="005F114B">
        <w:rPr>
          <w:sz w:val="24"/>
          <w:szCs w:val="24"/>
        </w:rPr>
        <w:t xml:space="preserve"> </w:t>
      </w:r>
      <w:proofErr w:type="spellStart"/>
      <w:r w:rsidRPr="005F114B">
        <w:rPr>
          <w:sz w:val="24"/>
          <w:szCs w:val="24"/>
        </w:rPr>
        <w:t>Vectormune</w:t>
      </w:r>
      <w:proofErr w:type="spellEnd"/>
      <w:r w:rsidRPr="005F114B">
        <w:rPr>
          <w:sz w:val="24"/>
          <w:szCs w:val="24"/>
        </w:rPr>
        <w:t xml:space="preserve"> ND (hvor denne vaccine markedsføres) og den solvens</w:t>
      </w:r>
      <w:r>
        <w:rPr>
          <w:sz w:val="24"/>
          <w:szCs w:val="24"/>
        </w:rPr>
        <w:t>,</w:t>
      </w:r>
      <w:r w:rsidRPr="005F114B">
        <w:rPr>
          <w:sz w:val="24"/>
          <w:szCs w:val="24"/>
        </w:rPr>
        <w:t xml:space="preserve"> der anbefales til brug med dette veterinærlægemiddel.</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5F114B" w:rsidRPr="005F114B" w:rsidRDefault="005F114B" w:rsidP="005F114B">
      <w:pPr>
        <w:tabs>
          <w:tab w:val="left" w:pos="851"/>
          <w:tab w:val="left" w:pos="8222"/>
        </w:tabs>
        <w:ind w:left="851"/>
        <w:rPr>
          <w:sz w:val="24"/>
          <w:szCs w:val="24"/>
        </w:rPr>
      </w:pPr>
    </w:p>
    <w:p w:rsidR="005F114B" w:rsidRPr="005F114B" w:rsidRDefault="005F114B" w:rsidP="005F114B">
      <w:pPr>
        <w:tabs>
          <w:tab w:val="left" w:pos="851"/>
          <w:tab w:val="left" w:pos="8222"/>
        </w:tabs>
        <w:ind w:left="851"/>
        <w:rPr>
          <w:sz w:val="24"/>
          <w:szCs w:val="24"/>
          <w:u w:val="single"/>
        </w:rPr>
      </w:pPr>
      <w:r w:rsidRPr="005F114B">
        <w:rPr>
          <w:sz w:val="24"/>
          <w:szCs w:val="24"/>
          <w:u w:val="single"/>
        </w:rPr>
        <w:t>Vaccinekoncentrat</w:t>
      </w:r>
    </w:p>
    <w:p w:rsidR="005F114B" w:rsidRPr="005F114B" w:rsidRDefault="005F114B" w:rsidP="005F114B">
      <w:pPr>
        <w:tabs>
          <w:tab w:val="left" w:pos="851"/>
          <w:tab w:val="left" w:pos="8222"/>
        </w:tabs>
        <w:ind w:left="851"/>
        <w:rPr>
          <w:sz w:val="24"/>
          <w:szCs w:val="24"/>
        </w:rPr>
      </w:pPr>
      <w:r w:rsidRPr="005F114B">
        <w:rPr>
          <w:sz w:val="24"/>
          <w:szCs w:val="24"/>
        </w:rPr>
        <w:t>I salgspakning: 2 år.</w:t>
      </w:r>
    </w:p>
    <w:p w:rsidR="005F114B" w:rsidRPr="005F114B" w:rsidRDefault="005F114B" w:rsidP="005F114B">
      <w:pPr>
        <w:tabs>
          <w:tab w:val="left" w:pos="851"/>
          <w:tab w:val="left" w:pos="8222"/>
        </w:tabs>
        <w:ind w:left="851"/>
        <w:rPr>
          <w:sz w:val="24"/>
          <w:szCs w:val="24"/>
        </w:rPr>
      </w:pPr>
    </w:p>
    <w:p w:rsidR="005F114B" w:rsidRPr="005F114B" w:rsidRDefault="005F114B" w:rsidP="005F114B">
      <w:pPr>
        <w:tabs>
          <w:tab w:val="left" w:pos="851"/>
          <w:tab w:val="left" w:pos="8222"/>
        </w:tabs>
        <w:ind w:left="851"/>
        <w:rPr>
          <w:sz w:val="24"/>
          <w:szCs w:val="24"/>
          <w:u w:val="single"/>
        </w:rPr>
      </w:pPr>
      <w:r w:rsidRPr="005F114B">
        <w:rPr>
          <w:sz w:val="24"/>
          <w:szCs w:val="24"/>
          <w:u w:val="single"/>
        </w:rPr>
        <w:t>Solvens</w:t>
      </w:r>
    </w:p>
    <w:p w:rsidR="005F114B" w:rsidRPr="005F114B" w:rsidRDefault="005F114B" w:rsidP="005F114B">
      <w:pPr>
        <w:tabs>
          <w:tab w:val="left" w:pos="851"/>
          <w:tab w:val="left" w:pos="8222"/>
        </w:tabs>
        <w:ind w:left="851"/>
        <w:rPr>
          <w:sz w:val="24"/>
          <w:szCs w:val="24"/>
        </w:rPr>
      </w:pPr>
      <w:r w:rsidRPr="005F114B">
        <w:rPr>
          <w:sz w:val="24"/>
          <w:szCs w:val="24"/>
        </w:rPr>
        <w:t>I salgspakning: 30 måneder.</w:t>
      </w:r>
    </w:p>
    <w:p w:rsidR="005F114B" w:rsidRPr="005F114B" w:rsidRDefault="005F114B" w:rsidP="005F114B">
      <w:pPr>
        <w:tabs>
          <w:tab w:val="left" w:pos="851"/>
          <w:tab w:val="left" w:pos="8222"/>
        </w:tabs>
        <w:ind w:left="851"/>
        <w:rPr>
          <w:sz w:val="24"/>
          <w:szCs w:val="24"/>
        </w:rPr>
      </w:pPr>
    </w:p>
    <w:p w:rsidR="005F114B" w:rsidRPr="005F114B" w:rsidRDefault="005F114B" w:rsidP="005F114B">
      <w:pPr>
        <w:tabs>
          <w:tab w:val="left" w:pos="851"/>
          <w:tab w:val="left" w:pos="8222"/>
        </w:tabs>
        <w:ind w:left="851"/>
        <w:rPr>
          <w:sz w:val="24"/>
          <w:szCs w:val="24"/>
        </w:rPr>
      </w:pPr>
      <w:r w:rsidRPr="005F114B">
        <w:rPr>
          <w:sz w:val="24"/>
          <w:szCs w:val="24"/>
        </w:rPr>
        <w:t xml:space="preserve">Efter </w:t>
      </w:r>
      <w:proofErr w:type="spellStart"/>
      <w:r w:rsidRPr="005F114B">
        <w:rPr>
          <w:sz w:val="24"/>
          <w:szCs w:val="24"/>
        </w:rPr>
        <w:t>rekonstituering</w:t>
      </w:r>
      <w:proofErr w:type="spellEnd"/>
      <w:r w:rsidRPr="005F114B">
        <w:rPr>
          <w:sz w:val="24"/>
          <w:szCs w:val="24"/>
        </w:rPr>
        <w:t xml:space="preserve"> ifølge anvisning: 2 timer ved temperaturer under 25</w:t>
      </w:r>
      <w:r>
        <w:rPr>
          <w:sz w:val="24"/>
          <w:szCs w:val="24"/>
        </w:rPr>
        <w:t xml:space="preserve"> </w:t>
      </w:r>
      <w:r w:rsidRPr="005F114B">
        <w:rPr>
          <w:sz w:val="24"/>
          <w:szCs w:val="24"/>
        </w:rPr>
        <w:t>°C.</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04298D" w:rsidRPr="0004298D" w:rsidRDefault="0004298D" w:rsidP="0004298D">
      <w:pPr>
        <w:tabs>
          <w:tab w:val="left" w:pos="851"/>
          <w:tab w:val="left" w:pos="8222"/>
        </w:tabs>
        <w:ind w:left="851"/>
        <w:rPr>
          <w:sz w:val="24"/>
          <w:szCs w:val="24"/>
        </w:rPr>
      </w:pPr>
    </w:p>
    <w:p w:rsidR="0004298D" w:rsidRPr="0004298D" w:rsidRDefault="0004298D" w:rsidP="0004298D">
      <w:pPr>
        <w:tabs>
          <w:tab w:val="left" w:pos="851"/>
          <w:tab w:val="left" w:pos="8222"/>
        </w:tabs>
        <w:ind w:left="851"/>
        <w:rPr>
          <w:sz w:val="24"/>
          <w:szCs w:val="24"/>
          <w:u w:val="single"/>
        </w:rPr>
      </w:pPr>
      <w:r w:rsidRPr="0004298D">
        <w:rPr>
          <w:sz w:val="24"/>
          <w:szCs w:val="24"/>
          <w:u w:val="single"/>
        </w:rPr>
        <w:t>Vaccinekoncentrat</w:t>
      </w:r>
    </w:p>
    <w:p w:rsidR="0004298D" w:rsidRPr="0004298D" w:rsidRDefault="0004298D" w:rsidP="0004298D">
      <w:pPr>
        <w:tabs>
          <w:tab w:val="left" w:pos="851"/>
          <w:tab w:val="left" w:pos="8222"/>
        </w:tabs>
        <w:ind w:left="851"/>
        <w:rPr>
          <w:sz w:val="24"/>
          <w:szCs w:val="24"/>
        </w:rPr>
      </w:pPr>
      <w:r w:rsidRPr="0004298D">
        <w:rPr>
          <w:sz w:val="24"/>
          <w:szCs w:val="24"/>
        </w:rPr>
        <w:t>Opbevares og transporteres frossen</w:t>
      </w:r>
      <w:r w:rsidR="005108C2">
        <w:rPr>
          <w:sz w:val="24"/>
          <w:szCs w:val="24"/>
        </w:rPr>
        <w:t>t</w:t>
      </w:r>
      <w:r w:rsidRPr="0004298D">
        <w:rPr>
          <w:sz w:val="24"/>
          <w:szCs w:val="24"/>
        </w:rPr>
        <w:t xml:space="preserve"> i flydende kvælstof (-196 °C).</w:t>
      </w:r>
    </w:p>
    <w:p w:rsidR="0004298D" w:rsidRDefault="0004298D" w:rsidP="0004298D">
      <w:pPr>
        <w:tabs>
          <w:tab w:val="left" w:pos="851"/>
          <w:tab w:val="left" w:pos="8222"/>
        </w:tabs>
        <w:ind w:left="851"/>
        <w:rPr>
          <w:sz w:val="24"/>
          <w:szCs w:val="24"/>
        </w:rPr>
      </w:pPr>
      <w:r w:rsidRPr="0004298D">
        <w:rPr>
          <w:sz w:val="24"/>
          <w:szCs w:val="24"/>
        </w:rPr>
        <w:t>Beholderne med flydende kvælstof skal efterses regelmæssigt for indhold af flydende kvælstof og efterfyldes efter behov.</w:t>
      </w:r>
    </w:p>
    <w:p w:rsidR="0004298D" w:rsidRPr="0004298D" w:rsidRDefault="0004298D" w:rsidP="0004298D">
      <w:pPr>
        <w:tabs>
          <w:tab w:val="left" w:pos="851"/>
          <w:tab w:val="left" w:pos="8222"/>
        </w:tabs>
        <w:ind w:left="851"/>
        <w:rPr>
          <w:sz w:val="24"/>
          <w:szCs w:val="24"/>
        </w:rPr>
      </w:pPr>
      <w:r w:rsidRPr="0004298D">
        <w:rPr>
          <w:sz w:val="24"/>
          <w:szCs w:val="24"/>
        </w:rPr>
        <w:t>Beholdere med flydende kvælstof opbevares sikkert i opret position i et rent, tørt og vel-ventileret rum adskilt fra rugeriets klækkeafdeling/kyllingerum.</w:t>
      </w:r>
    </w:p>
    <w:p w:rsidR="0004298D" w:rsidRPr="0004298D" w:rsidRDefault="0004298D" w:rsidP="0004298D">
      <w:pPr>
        <w:tabs>
          <w:tab w:val="left" w:pos="851"/>
          <w:tab w:val="left" w:pos="8222"/>
        </w:tabs>
        <w:ind w:left="851"/>
        <w:rPr>
          <w:sz w:val="24"/>
          <w:szCs w:val="24"/>
        </w:rPr>
      </w:pPr>
    </w:p>
    <w:p w:rsidR="0004298D" w:rsidRPr="0004298D" w:rsidRDefault="0004298D" w:rsidP="0004298D">
      <w:pPr>
        <w:tabs>
          <w:tab w:val="left" w:pos="851"/>
          <w:tab w:val="left" w:pos="8222"/>
        </w:tabs>
        <w:ind w:left="851"/>
        <w:rPr>
          <w:sz w:val="24"/>
          <w:szCs w:val="24"/>
          <w:u w:val="single"/>
        </w:rPr>
      </w:pPr>
      <w:r w:rsidRPr="0004298D">
        <w:rPr>
          <w:sz w:val="24"/>
          <w:szCs w:val="24"/>
          <w:u w:val="single"/>
        </w:rPr>
        <w:t>Solvens</w:t>
      </w:r>
    </w:p>
    <w:p w:rsidR="0004298D" w:rsidRPr="0004298D" w:rsidRDefault="0004298D" w:rsidP="0004298D">
      <w:pPr>
        <w:tabs>
          <w:tab w:val="left" w:pos="851"/>
          <w:tab w:val="left" w:pos="8222"/>
        </w:tabs>
        <w:ind w:left="851"/>
        <w:rPr>
          <w:sz w:val="24"/>
          <w:szCs w:val="24"/>
        </w:rPr>
      </w:pPr>
      <w:r w:rsidRPr="0004298D">
        <w:rPr>
          <w:sz w:val="24"/>
          <w:szCs w:val="24"/>
        </w:rPr>
        <w:t>Opbevares ved temperaturer under 25 °C.</w:t>
      </w:r>
    </w:p>
    <w:p w:rsidR="0004298D" w:rsidRPr="0004298D" w:rsidRDefault="0004298D" w:rsidP="0004298D">
      <w:pPr>
        <w:tabs>
          <w:tab w:val="left" w:pos="851"/>
          <w:tab w:val="left" w:pos="8222"/>
        </w:tabs>
        <w:ind w:left="851"/>
        <w:rPr>
          <w:sz w:val="24"/>
          <w:szCs w:val="24"/>
        </w:rPr>
      </w:pPr>
      <w:r w:rsidRPr="0004298D">
        <w:rPr>
          <w:sz w:val="24"/>
          <w:szCs w:val="24"/>
        </w:rPr>
        <w:t>Må ikke fryses.</w:t>
      </w:r>
    </w:p>
    <w:p w:rsidR="005B0036" w:rsidRPr="00406EE7" w:rsidRDefault="005B0036" w:rsidP="005B0036">
      <w:pPr>
        <w:tabs>
          <w:tab w:val="left" w:pos="851"/>
          <w:tab w:val="left" w:pos="8222"/>
        </w:tabs>
        <w:ind w:left="851"/>
        <w:rPr>
          <w:sz w:val="24"/>
          <w:szCs w:val="24"/>
        </w:rPr>
      </w:pPr>
    </w:p>
    <w:p w:rsidR="005B0036"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5108C2" w:rsidRPr="005108C2" w:rsidRDefault="005108C2" w:rsidP="005B0036">
      <w:pPr>
        <w:tabs>
          <w:tab w:val="left" w:pos="8222"/>
        </w:tabs>
        <w:ind w:left="851" w:hanging="851"/>
        <w:rPr>
          <w:sz w:val="24"/>
          <w:szCs w:val="24"/>
        </w:rPr>
      </w:pPr>
    </w:p>
    <w:p w:rsidR="005108C2" w:rsidRPr="005108C2" w:rsidRDefault="005108C2" w:rsidP="005108C2">
      <w:pPr>
        <w:tabs>
          <w:tab w:val="left" w:pos="851"/>
          <w:tab w:val="left" w:pos="8222"/>
        </w:tabs>
        <w:ind w:left="851"/>
        <w:rPr>
          <w:bCs/>
          <w:sz w:val="24"/>
          <w:szCs w:val="24"/>
          <w:u w:val="single"/>
        </w:rPr>
      </w:pPr>
      <w:r w:rsidRPr="005108C2">
        <w:rPr>
          <w:bCs/>
          <w:sz w:val="24"/>
          <w:szCs w:val="24"/>
          <w:u w:val="single"/>
        </w:rPr>
        <w:t>Vaccinekoncentrat</w:t>
      </w:r>
    </w:p>
    <w:p w:rsidR="005108C2" w:rsidRPr="005108C2" w:rsidRDefault="0025737C" w:rsidP="005108C2">
      <w:pPr>
        <w:tabs>
          <w:tab w:val="left" w:pos="851"/>
          <w:tab w:val="left" w:pos="8222"/>
        </w:tabs>
        <w:ind w:left="851"/>
        <w:rPr>
          <w:bCs/>
          <w:sz w:val="24"/>
          <w:szCs w:val="24"/>
        </w:rPr>
      </w:pPr>
      <w:r>
        <w:rPr>
          <w:bCs/>
          <w:sz w:val="24"/>
          <w:szCs w:val="24"/>
        </w:rPr>
        <w:t>T</w:t>
      </w:r>
      <w:r w:rsidR="005108C2" w:rsidRPr="005108C2">
        <w:rPr>
          <w:bCs/>
          <w:sz w:val="24"/>
          <w:szCs w:val="24"/>
        </w:rPr>
        <w:t>ype I glasampul indeholdende 1000, 2000 eller 4000 doser.</w:t>
      </w:r>
    </w:p>
    <w:p w:rsidR="005108C2" w:rsidRPr="005108C2" w:rsidRDefault="005108C2" w:rsidP="005108C2">
      <w:pPr>
        <w:tabs>
          <w:tab w:val="left" w:pos="851"/>
          <w:tab w:val="left" w:pos="8222"/>
        </w:tabs>
        <w:ind w:left="851"/>
        <w:rPr>
          <w:bCs/>
          <w:sz w:val="24"/>
          <w:szCs w:val="24"/>
        </w:rPr>
      </w:pPr>
      <w:r w:rsidRPr="005108C2">
        <w:rPr>
          <w:bCs/>
          <w:sz w:val="24"/>
          <w:szCs w:val="24"/>
        </w:rPr>
        <w:t>Ampulle</w:t>
      </w:r>
      <w:r w:rsidR="0025737C">
        <w:rPr>
          <w:bCs/>
          <w:sz w:val="24"/>
          <w:szCs w:val="24"/>
        </w:rPr>
        <w:t>n</w:t>
      </w:r>
      <w:r w:rsidRPr="005108C2">
        <w:rPr>
          <w:bCs/>
          <w:sz w:val="24"/>
          <w:szCs w:val="24"/>
        </w:rPr>
        <w:t xml:space="preserve"> sidder i en ampulholder med en etiket</w:t>
      </w:r>
      <w:r w:rsidR="0025737C">
        <w:rPr>
          <w:bCs/>
          <w:sz w:val="24"/>
          <w:szCs w:val="24"/>
        </w:rPr>
        <w:t xml:space="preserve"> </w:t>
      </w:r>
      <w:r w:rsidRPr="005108C2">
        <w:rPr>
          <w:bCs/>
          <w:sz w:val="24"/>
          <w:szCs w:val="24"/>
        </w:rPr>
        <w:t>og opbevares i en beholder med flydende kvælstof.</w:t>
      </w:r>
    </w:p>
    <w:p w:rsidR="005108C2" w:rsidRPr="005108C2" w:rsidRDefault="005108C2" w:rsidP="005108C2">
      <w:pPr>
        <w:tabs>
          <w:tab w:val="left" w:pos="851"/>
          <w:tab w:val="left" w:pos="8222"/>
        </w:tabs>
        <w:ind w:left="851"/>
        <w:rPr>
          <w:bCs/>
          <w:sz w:val="24"/>
          <w:szCs w:val="24"/>
        </w:rPr>
      </w:pPr>
    </w:p>
    <w:p w:rsidR="005108C2" w:rsidRPr="005108C2" w:rsidRDefault="005108C2" w:rsidP="005108C2">
      <w:pPr>
        <w:tabs>
          <w:tab w:val="left" w:pos="851"/>
          <w:tab w:val="left" w:pos="8222"/>
        </w:tabs>
        <w:ind w:left="851"/>
        <w:rPr>
          <w:bCs/>
          <w:sz w:val="24"/>
          <w:szCs w:val="24"/>
          <w:u w:val="single"/>
        </w:rPr>
      </w:pPr>
      <w:r w:rsidRPr="005108C2">
        <w:rPr>
          <w:bCs/>
          <w:sz w:val="24"/>
          <w:szCs w:val="24"/>
          <w:u w:val="single"/>
        </w:rPr>
        <w:t>Solvens</w:t>
      </w:r>
    </w:p>
    <w:p w:rsidR="005108C2" w:rsidRPr="005108C2" w:rsidRDefault="005108C2" w:rsidP="005108C2">
      <w:pPr>
        <w:tabs>
          <w:tab w:val="left" w:pos="851"/>
          <w:tab w:val="left" w:pos="8222"/>
        </w:tabs>
        <w:ind w:left="851"/>
        <w:rPr>
          <w:bCs/>
          <w:sz w:val="24"/>
          <w:szCs w:val="24"/>
        </w:rPr>
      </w:pPr>
      <w:r w:rsidRPr="005108C2">
        <w:rPr>
          <w:bCs/>
          <w:sz w:val="24"/>
          <w:szCs w:val="24"/>
        </w:rPr>
        <w:t xml:space="preserve">Pose af </w:t>
      </w:r>
      <w:proofErr w:type="spellStart"/>
      <w:r w:rsidRPr="005108C2">
        <w:rPr>
          <w:bCs/>
          <w:sz w:val="24"/>
          <w:szCs w:val="24"/>
        </w:rPr>
        <w:t>polyvinylchlorid</w:t>
      </w:r>
      <w:proofErr w:type="spellEnd"/>
      <w:r w:rsidRPr="005108C2">
        <w:rPr>
          <w:bCs/>
          <w:sz w:val="24"/>
          <w:szCs w:val="24"/>
        </w:rPr>
        <w:t xml:space="preserve"> indeholdende 200 ml, 400 ml</w:t>
      </w:r>
      <w:r w:rsidR="000317F7">
        <w:rPr>
          <w:bCs/>
          <w:sz w:val="24"/>
          <w:szCs w:val="24"/>
        </w:rPr>
        <w:t xml:space="preserve">, </w:t>
      </w:r>
      <w:r w:rsidRPr="005108C2">
        <w:rPr>
          <w:bCs/>
          <w:sz w:val="24"/>
          <w:szCs w:val="24"/>
        </w:rPr>
        <w:t>800 ml</w:t>
      </w:r>
      <w:r w:rsidR="000317F7">
        <w:rPr>
          <w:bCs/>
          <w:sz w:val="24"/>
          <w:szCs w:val="24"/>
        </w:rPr>
        <w:t>, 1000 ml, 1200 ml og 1600 ml</w:t>
      </w:r>
      <w:r w:rsidR="0025737C">
        <w:rPr>
          <w:bCs/>
          <w:sz w:val="24"/>
          <w:szCs w:val="24"/>
        </w:rPr>
        <w:t>,</w:t>
      </w:r>
      <w:r w:rsidRPr="005108C2">
        <w:rPr>
          <w:bCs/>
          <w:sz w:val="24"/>
          <w:szCs w:val="24"/>
        </w:rPr>
        <w:t xml:space="preserve"> i individuelle yderposer.</w:t>
      </w:r>
    </w:p>
    <w:p w:rsidR="005108C2" w:rsidRPr="005108C2" w:rsidRDefault="005108C2" w:rsidP="005108C2">
      <w:pPr>
        <w:tabs>
          <w:tab w:val="left" w:pos="851"/>
          <w:tab w:val="left" w:pos="8222"/>
        </w:tabs>
        <w:ind w:left="851"/>
        <w:rPr>
          <w:bCs/>
          <w:sz w:val="24"/>
          <w:szCs w:val="24"/>
        </w:rPr>
      </w:pPr>
    </w:p>
    <w:p w:rsidR="005108C2" w:rsidRPr="005108C2" w:rsidRDefault="005108C2" w:rsidP="005108C2">
      <w:pPr>
        <w:tabs>
          <w:tab w:val="left" w:pos="851"/>
          <w:tab w:val="left" w:pos="8222"/>
        </w:tabs>
        <w:ind w:left="851"/>
        <w:rPr>
          <w:bCs/>
          <w:sz w:val="24"/>
          <w:szCs w:val="24"/>
        </w:rPr>
      </w:pPr>
      <w:r w:rsidRPr="005108C2">
        <w:rPr>
          <w:bCs/>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25737C" w:rsidRPr="0025737C" w:rsidRDefault="0025737C" w:rsidP="0025737C">
      <w:pPr>
        <w:tabs>
          <w:tab w:val="left" w:pos="851"/>
          <w:tab w:val="left" w:pos="8222"/>
        </w:tabs>
        <w:ind w:left="851"/>
        <w:rPr>
          <w:bCs/>
          <w:sz w:val="24"/>
          <w:szCs w:val="24"/>
        </w:rPr>
      </w:pPr>
      <w:bookmarkStart w:id="1" w:name="_Hlk41376487"/>
      <w:r w:rsidRPr="0025737C">
        <w:rPr>
          <w:bCs/>
          <w:sz w:val="24"/>
          <w:szCs w:val="24"/>
        </w:rPr>
        <w:t>Ikke anvendte veterinærlægemidler samt affald heraf bør destrueres i henhold til lokale retningslinjer.</w:t>
      </w:r>
    </w:p>
    <w:bookmarkEnd w:id="1"/>
    <w:p w:rsidR="0025737C" w:rsidRPr="0025737C" w:rsidRDefault="0025737C" w:rsidP="0025737C">
      <w:pPr>
        <w:tabs>
          <w:tab w:val="left" w:pos="851"/>
          <w:tab w:val="left" w:pos="8222"/>
        </w:tabs>
        <w:ind w:left="851"/>
        <w:rPr>
          <w:bCs/>
          <w:sz w:val="24"/>
          <w:szCs w:val="24"/>
        </w:rPr>
      </w:pPr>
      <w:r w:rsidRPr="0025737C">
        <w:rPr>
          <w:bCs/>
          <w:sz w:val="24"/>
          <w:szCs w:val="24"/>
        </w:rPr>
        <w:t>Ampuller</w:t>
      </w:r>
      <w:r>
        <w:rPr>
          <w:bCs/>
          <w:sz w:val="24"/>
          <w:szCs w:val="24"/>
        </w:rPr>
        <w:t>,</w:t>
      </w:r>
      <w:r w:rsidRPr="0025737C">
        <w:rPr>
          <w:bCs/>
          <w:sz w:val="24"/>
          <w:szCs w:val="24"/>
        </w:rPr>
        <w:t xml:space="preserve"> der fejlagtigt er optøet, bortskaffes. Må under ingen omstændigheder nedfryses igen.</w:t>
      </w:r>
    </w:p>
    <w:p w:rsidR="0025737C" w:rsidRPr="0025737C" w:rsidRDefault="0025737C" w:rsidP="0025737C">
      <w:pPr>
        <w:tabs>
          <w:tab w:val="left" w:pos="851"/>
          <w:tab w:val="left" w:pos="8222"/>
        </w:tabs>
        <w:ind w:left="851"/>
        <w:rPr>
          <w:bCs/>
          <w:sz w:val="24"/>
          <w:szCs w:val="24"/>
        </w:rPr>
      </w:pPr>
      <w:r w:rsidRPr="0025737C">
        <w:rPr>
          <w:bCs/>
          <w:sz w:val="24"/>
          <w:szCs w:val="24"/>
        </w:rPr>
        <w:t>Åbnede beholdere med fortyndet vaccine må ikke genbruges.</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F53D0E" w:rsidRPr="003F03BE" w:rsidRDefault="00F53D0E" w:rsidP="00F53D0E">
      <w:pPr>
        <w:tabs>
          <w:tab w:val="left" w:pos="851"/>
          <w:tab w:val="left" w:pos="8222"/>
        </w:tabs>
        <w:ind w:left="851"/>
        <w:rPr>
          <w:bCs/>
          <w:sz w:val="24"/>
          <w:szCs w:val="24"/>
        </w:rPr>
      </w:pPr>
      <w:r w:rsidRPr="003F03BE">
        <w:rPr>
          <w:bCs/>
          <w:sz w:val="24"/>
          <w:szCs w:val="24"/>
        </w:rPr>
        <w:t>CEVA-</w:t>
      </w:r>
      <w:proofErr w:type="spellStart"/>
      <w:r w:rsidRPr="003F03BE">
        <w:rPr>
          <w:bCs/>
          <w:sz w:val="24"/>
          <w:szCs w:val="24"/>
        </w:rPr>
        <w:t>Phylaxia</w:t>
      </w:r>
      <w:proofErr w:type="spellEnd"/>
      <w:r w:rsidRPr="003F03BE">
        <w:rPr>
          <w:bCs/>
          <w:sz w:val="24"/>
          <w:szCs w:val="24"/>
        </w:rPr>
        <w:t xml:space="preserve"> </w:t>
      </w:r>
      <w:proofErr w:type="spellStart"/>
      <w:r w:rsidRPr="003F03BE">
        <w:rPr>
          <w:bCs/>
          <w:sz w:val="24"/>
          <w:szCs w:val="24"/>
        </w:rPr>
        <w:t>Veterinary</w:t>
      </w:r>
      <w:proofErr w:type="spellEnd"/>
      <w:r w:rsidRPr="003F03BE">
        <w:rPr>
          <w:bCs/>
          <w:sz w:val="24"/>
          <w:szCs w:val="24"/>
        </w:rPr>
        <w:t xml:space="preserve"> </w:t>
      </w:r>
      <w:proofErr w:type="spellStart"/>
      <w:r w:rsidRPr="003F03BE">
        <w:rPr>
          <w:bCs/>
          <w:sz w:val="24"/>
          <w:szCs w:val="24"/>
        </w:rPr>
        <w:t>Biologicals</w:t>
      </w:r>
      <w:proofErr w:type="spellEnd"/>
      <w:r w:rsidRPr="003F03BE">
        <w:rPr>
          <w:bCs/>
          <w:sz w:val="24"/>
          <w:szCs w:val="24"/>
        </w:rPr>
        <w:t xml:space="preserve"> Co. Ltd. </w:t>
      </w:r>
    </w:p>
    <w:p w:rsidR="00F53D0E" w:rsidRPr="003F03BE" w:rsidRDefault="00F53D0E" w:rsidP="00F53D0E">
      <w:pPr>
        <w:tabs>
          <w:tab w:val="left" w:pos="851"/>
          <w:tab w:val="left" w:pos="8222"/>
        </w:tabs>
        <w:ind w:left="851"/>
        <w:rPr>
          <w:bCs/>
          <w:sz w:val="24"/>
          <w:szCs w:val="24"/>
        </w:rPr>
      </w:pPr>
      <w:proofErr w:type="spellStart"/>
      <w:r w:rsidRPr="003F03BE">
        <w:rPr>
          <w:bCs/>
          <w:sz w:val="24"/>
          <w:szCs w:val="24"/>
        </w:rPr>
        <w:t>Szállás</w:t>
      </w:r>
      <w:proofErr w:type="spellEnd"/>
      <w:r w:rsidRPr="003F03BE">
        <w:rPr>
          <w:bCs/>
          <w:sz w:val="24"/>
          <w:szCs w:val="24"/>
        </w:rPr>
        <w:t xml:space="preserve"> u. 5 </w:t>
      </w:r>
    </w:p>
    <w:p w:rsidR="00F53D0E" w:rsidRPr="003F03BE" w:rsidRDefault="00F53D0E" w:rsidP="00F53D0E">
      <w:pPr>
        <w:tabs>
          <w:tab w:val="left" w:pos="851"/>
          <w:tab w:val="left" w:pos="8222"/>
        </w:tabs>
        <w:ind w:left="851"/>
        <w:rPr>
          <w:bCs/>
          <w:sz w:val="24"/>
          <w:szCs w:val="24"/>
        </w:rPr>
      </w:pPr>
      <w:r w:rsidRPr="003F03BE">
        <w:rPr>
          <w:bCs/>
          <w:sz w:val="24"/>
          <w:szCs w:val="24"/>
        </w:rPr>
        <w:t>1107 Budapest</w:t>
      </w:r>
    </w:p>
    <w:p w:rsidR="00F53D0E" w:rsidRPr="003F03BE" w:rsidRDefault="00F53D0E" w:rsidP="00F53D0E">
      <w:pPr>
        <w:tabs>
          <w:tab w:val="left" w:pos="851"/>
          <w:tab w:val="left" w:pos="8222"/>
        </w:tabs>
        <w:ind w:left="851"/>
        <w:rPr>
          <w:bCs/>
          <w:sz w:val="24"/>
          <w:szCs w:val="24"/>
        </w:rPr>
      </w:pPr>
      <w:r w:rsidRPr="003F03BE">
        <w:rPr>
          <w:bCs/>
          <w:sz w:val="24"/>
          <w:szCs w:val="24"/>
        </w:rPr>
        <w:t>Ungarn</w:t>
      </w:r>
    </w:p>
    <w:p w:rsidR="00F53D0E" w:rsidRPr="003F03BE" w:rsidRDefault="00F53D0E" w:rsidP="00F53D0E">
      <w:pPr>
        <w:tabs>
          <w:tab w:val="left" w:pos="851"/>
          <w:tab w:val="left" w:pos="8222"/>
        </w:tabs>
        <w:ind w:left="851"/>
        <w:rPr>
          <w:bCs/>
          <w:sz w:val="24"/>
          <w:szCs w:val="24"/>
        </w:rPr>
      </w:pPr>
    </w:p>
    <w:p w:rsidR="00F53D0E" w:rsidRPr="003F03BE" w:rsidRDefault="00F53D0E" w:rsidP="00F53D0E">
      <w:pPr>
        <w:tabs>
          <w:tab w:val="left" w:pos="851"/>
          <w:tab w:val="left" w:pos="8222"/>
        </w:tabs>
        <w:ind w:left="851"/>
        <w:rPr>
          <w:b/>
          <w:sz w:val="24"/>
          <w:szCs w:val="24"/>
        </w:rPr>
      </w:pPr>
      <w:r w:rsidRPr="003F03BE">
        <w:rPr>
          <w:b/>
          <w:sz w:val="24"/>
          <w:szCs w:val="24"/>
        </w:rPr>
        <w:t>Repræsentant</w:t>
      </w:r>
    </w:p>
    <w:p w:rsidR="00F53D0E" w:rsidRPr="00F53D0E" w:rsidRDefault="00F53D0E" w:rsidP="00F53D0E">
      <w:pPr>
        <w:tabs>
          <w:tab w:val="left" w:pos="851"/>
          <w:tab w:val="left" w:pos="8222"/>
        </w:tabs>
        <w:ind w:left="851"/>
        <w:rPr>
          <w:bCs/>
          <w:sz w:val="24"/>
          <w:szCs w:val="24"/>
          <w:lang w:val="en-US"/>
        </w:rPr>
      </w:pPr>
      <w:proofErr w:type="spellStart"/>
      <w:r w:rsidRPr="00F53D0E">
        <w:rPr>
          <w:bCs/>
          <w:sz w:val="24"/>
          <w:szCs w:val="24"/>
          <w:lang w:val="en-US"/>
        </w:rPr>
        <w:t>Ceva</w:t>
      </w:r>
      <w:proofErr w:type="spellEnd"/>
      <w:r w:rsidRPr="00F53D0E">
        <w:rPr>
          <w:bCs/>
          <w:sz w:val="24"/>
          <w:szCs w:val="24"/>
          <w:lang w:val="en-US"/>
        </w:rPr>
        <w:t xml:space="preserve"> Animal Health A/S</w:t>
      </w:r>
    </w:p>
    <w:p w:rsidR="00D502E4" w:rsidRPr="004B53E6" w:rsidRDefault="00D502E4" w:rsidP="00D502E4">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D502E4" w:rsidRPr="006B1E8D" w:rsidRDefault="00D502E4" w:rsidP="00D502E4">
      <w:pPr>
        <w:tabs>
          <w:tab w:val="left" w:pos="851"/>
        </w:tabs>
        <w:ind w:left="851"/>
        <w:rPr>
          <w:bCs/>
          <w:sz w:val="24"/>
          <w:szCs w:val="24"/>
        </w:rPr>
      </w:pPr>
      <w:r w:rsidRPr="004B53E6">
        <w:rPr>
          <w:sz w:val="24"/>
          <w:szCs w:val="24"/>
          <w:lang w:val="en-US"/>
        </w:rPr>
        <w:t xml:space="preserve">7100 </w:t>
      </w:r>
      <w:proofErr w:type="spellStart"/>
      <w:r w:rsidRPr="004B53E6">
        <w:rPr>
          <w:sz w:val="24"/>
          <w:szCs w:val="24"/>
          <w:lang w:val="en-US"/>
        </w:rPr>
        <w:t>Vejle</w:t>
      </w:r>
      <w:proofErr w:type="spellEnd"/>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F53D0E" w:rsidP="005B0036">
      <w:pPr>
        <w:tabs>
          <w:tab w:val="left" w:pos="851"/>
          <w:tab w:val="left" w:pos="8222"/>
        </w:tabs>
        <w:ind w:left="851"/>
        <w:rPr>
          <w:sz w:val="24"/>
          <w:szCs w:val="24"/>
        </w:rPr>
      </w:pPr>
      <w:r>
        <w:rPr>
          <w:sz w:val="24"/>
          <w:szCs w:val="24"/>
        </w:rPr>
        <w:t>61193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3F03BE" w:rsidP="005B0036">
      <w:pPr>
        <w:tabs>
          <w:tab w:val="left" w:pos="851"/>
          <w:tab w:val="left" w:pos="8222"/>
        </w:tabs>
        <w:ind w:left="851"/>
        <w:rPr>
          <w:sz w:val="24"/>
          <w:szCs w:val="24"/>
        </w:rPr>
      </w:pPr>
      <w:r>
        <w:rPr>
          <w:sz w:val="24"/>
          <w:szCs w:val="24"/>
        </w:rPr>
        <w:t>22. juli 2020</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0317F7" w:rsidP="005B0036">
      <w:pPr>
        <w:tabs>
          <w:tab w:val="left" w:pos="851"/>
          <w:tab w:val="left" w:pos="8222"/>
        </w:tabs>
        <w:ind w:left="851"/>
        <w:rPr>
          <w:sz w:val="24"/>
          <w:szCs w:val="24"/>
        </w:rPr>
      </w:pPr>
      <w:r>
        <w:rPr>
          <w:sz w:val="24"/>
          <w:szCs w:val="24"/>
        </w:rPr>
        <w:t xml:space="preserve">22. </w:t>
      </w:r>
      <w:r w:rsidR="00D502E4">
        <w:rPr>
          <w:sz w:val="24"/>
          <w:szCs w:val="24"/>
        </w:rPr>
        <w:t>marts</w:t>
      </w:r>
      <w:r>
        <w:rPr>
          <w:sz w:val="24"/>
          <w:szCs w:val="24"/>
        </w:rPr>
        <w:t xml:space="preserve"> 202</w:t>
      </w:r>
      <w:r w:rsidR="00D502E4">
        <w:rPr>
          <w:sz w:val="24"/>
          <w:szCs w:val="24"/>
        </w:rPr>
        <w:t>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F53D0E" w:rsidP="005B0036">
      <w:pPr>
        <w:pStyle w:val="Sidehoved"/>
        <w:tabs>
          <w:tab w:val="clear" w:pos="4819"/>
          <w:tab w:val="left" w:pos="851"/>
          <w:tab w:val="left" w:pos="8222"/>
        </w:tabs>
        <w:ind w:left="851"/>
        <w:rPr>
          <w:szCs w:val="24"/>
        </w:rPr>
      </w:pPr>
      <w:r>
        <w:rPr>
          <w:szCs w:val="24"/>
        </w:rPr>
        <w:t>BP</w:t>
      </w:r>
    </w:p>
    <w:p w:rsidR="0003527F" w:rsidRPr="005B0036" w:rsidRDefault="0003527F" w:rsidP="005B0036"/>
    <w:sectPr w:rsidR="0003527F" w:rsidRPr="005B003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7B9" w:rsidRDefault="006237B9">
      <w:r>
        <w:separator/>
      </w:r>
    </w:p>
  </w:endnote>
  <w:endnote w:type="continuationSeparator" w:id="0">
    <w:p w:rsidR="006237B9" w:rsidRDefault="0062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466C3">
      <w:rPr>
        <w:i/>
        <w:noProof/>
        <w:snapToGrid w:val="0"/>
        <w:sz w:val="18"/>
      </w:rPr>
      <w:t>Cevac MD Rispens,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466C3">
      <w:rPr>
        <w:i/>
        <w:noProof/>
        <w:snapToGrid w:val="0"/>
        <w:sz w:val="18"/>
      </w:rPr>
      <w:t>Cevac MD Rispens,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7B9" w:rsidRDefault="006237B9">
      <w:r>
        <w:separator/>
      </w:r>
    </w:p>
  </w:footnote>
  <w:footnote w:type="continuationSeparator" w:id="0">
    <w:p w:rsidR="006237B9" w:rsidRDefault="0062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8E9091F"/>
    <w:multiLevelType w:val="hybridMultilevel"/>
    <w:tmpl w:val="9C528B12"/>
    <w:lvl w:ilvl="0" w:tplc="CAC0A74A">
      <w:start w:val="1"/>
      <w:numFmt w:val="decimal"/>
      <w:lvlText w:val="%1."/>
      <w:lvlJc w:val="left"/>
      <w:pPr>
        <w:ind w:left="1287" w:hanging="360"/>
      </w:pPr>
      <w:rPr>
        <w:lang w:val="da-DK"/>
      </w:rPr>
    </w:lvl>
    <w:lvl w:ilvl="1" w:tplc="040E0019">
      <w:start w:val="1"/>
      <w:numFmt w:val="lowerLetter"/>
      <w:lvlText w:val="%2."/>
      <w:lvlJc w:val="left"/>
      <w:pPr>
        <w:ind w:left="2007" w:hanging="360"/>
      </w:p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B9"/>
    <w:rsid w:val="000317F7"/>
    <w:rsid w:val="0003527F"/>
    <w:rsid w:val="0004298D"/>
    <w:rsid w:val="000519C3"/>
    <w:rsid w:val="00065C7D"/>
    <w:rsid w:val="000C6CD4"/>
    <w:rsid w:val="000E7983"/>
    <w:rsid w:val="001577E4"/>
    <w:rsid w:val="001858CA"/>
    <w:rsid w:val="001C4AEF"/>
    <w:rsid w:val="001C5A68"/>
    <w:rsid w:val="001D3CC5"/>
    <w:rsid w:val="002466C3"/>
    <w:rsid w:val="0025737C"/>
    <w:rsid w:val="002A307B"/>
    <w:rsid w:val="002F731C"/>
    <w:rsid w:val="00322BDE"/>
    <w:rsid w:val="003D0CB7"/>
    <w:rsid w:val="003F03BE"/>
    <w:rsid w:val="00406EE7"/>
    <w:rsid w:val="00407013"/>
    <w:rsid w:val="004A62CC"/>
    <w:rsid w:val="005108C2"/>
    <w:rsid w:val="00565A74"/>
    <w:rsid w:val="005B0036"/>
    <w:rsid w:val="005F114B"/>
    <w:rsid w:val="005F5831"/>
    <w:rsid w:val="00604173"/>
    <w:rsid w:val="006237B9"/>
    <w:rsid w:val="00662012"/>
    <w:rsid w:val="00666B01"/>
    <w:rsid w:val="006B1539"/>
    <w:rsid w:val="006C592A"/>
    <w:rsid w:val="006F5621"/>
    <w:rsid w:val="007C2373"/>
    <w:rsid w:val="007E2A00"/>
    <w:rsid w:val="008010F2"/>
    <w:rsid w:val="008260A6"/>
    <w:rsid w:val="00854533"/>
    <w:rsid w:val="00912108"/>
    <w:rsid w:val="009202AE"/>
    <w:rsid w:val="00927E31"/>
    <w:rsid w:val="009D66C6"/>
    <w:rsid w:val="00A50552"/>
    <w:rsid w:val="00A61915"/>
    <w:rsid w:val="00A96525"/>
    <w:rsid w:val="00AE29E5"/>
    <w:rsid w:val="00AE5757"/>
    <w:rsid w:val="00B25EB8"/>
    <w:rsid w:val="00BC634B"/>
    <w:rsid w:val="00BD7FE6"/>
    <w:rsid w:val="00BF2AE0"/>
    <w:rsid w:val="00C479BF"/>
    <w:rsid w:val="00D502E4"/>
    <w:rsid w:val="00DD6D71"/>
    <w:rsid w:val="00DF32BE"/>
    <w:rsid w:val="00E14F0A"/>
    <w:rsid w:val="00E57501"/>
    <w:rsid w:val="00E9114B"/>
    <w:rsid w:val="00EB5778"/>
    <w:rsid w:val="00EE5253"/>
    <w:rsid w:val="00F53D0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90099"/>
  <w15:chartTrackingRefBased/>
  <w15:docId w15:val="{7350C00E-26B9-4B1B-9067-FA2F9EC2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0268352">
      <w:bodyDiv w:val="1"/>
      <w:marLeft w:val="0"/>
      <w:marRight w:val="0"/>
      <w:marTop w:val="0"/>
      <w:marBottom w:val="0"/>
      <w:divBdr>
        <w:top w:val="none" w:sz="0" w:space="0" w:color="auto"/>
        <w:left w:val="none" w:sz="0" w:space="0" w:color="auto"/>
        <w:bottom w:val="none" w:sz="0" w:space="0" w:color="auto"/>
        <w:right w:val="none" w:sz="0" w:space="0" w:color="auto"/>
      </w:divBdr>
    </w:div>
    <w:div w:id="305666670">
      <w:bodyDiv w:val="1"/>
      <w:marLeft w:val="0"/>
      <w:marRight w:val="0"/>
      <w:marTop w:val="0"/>
      <w:marBottom w:val="0"/>
      <w:divBdr>
        <w:top w:val="none" w:sz="0" w:space="0" w:color="auto"/>
        <w:left w:val="none" w:sz="0" w:space="0" w:color="auto"/>
        <w:bottom w:val="none" w:sz="0" w:space="0" w:color="auto"/>
        <w:right w:val="none" w:sz="0" w:space="0" w:color="auto"/>
      </w:divBdr>
    </w:div>
    <w:div w:id="329257174">
      <w:bodyDiv w:val="1"/>
      <w:marLeft w:val="0"/>
      <w:marRight w:val="0"/>
      <w:marTop w:val="0"/>
      <w:marBottom w:val="0"/>
      <w:divBdr>
        <w:top w:val="none" w:sz="0" w:space="0" w:color="auto"/>
        <w:left w:val="none" w:sz="0" w:space="0" w:color="auto"/>
        <w:bottom w:val="none" w:sz="0" w:space="0" w:color="auto"/>
        <w:right w:val="none" w:sz="0" w:space="0" w:color="auto"/>
      </w:divBdr>
    </w:div>
    <w:div w:id="357048191">
      <w:bodyDiv w:val="1"/>
      <w:marLeft w:val="0"/>
      <w:marRight w:val="0"/>
      <w:marTop w:val="0"/>
      <w:marBottom w:val="0"/>
      <w:divBdr>
        <w:top w:val="none" w:sz="0" w:space="0" w:color="auto"/>
        <w:left w:val="none" w:sz="0" w:space="0" w:color="auto"/>
        <w:bottom w:val="none" w:sz="0" w:space="0" w:color="auto"/>
        <w:right w:val="none" w:sz="0" w:space="0" w:color="auto"/>
      </w:divBdr>
    </w:div>
    <w:div w:id="391541927">
      <w:bodyDiv w:val="1"/>
      <w:marLeft w:val="0"/>
      <w:marRight w:val="0"/>
      <w:marTop w:val="0"/>
      <w:marBottom w:val="0"/>
      <w:divBdr>
        <w:top w:val="none" w:sz="0" w:space="0" w:color="auto"/>
        <w:left w:val="none" w:sz="0" w:space="0" w:color="auto"/>
        <w:bottom w:val="none" w:sz="0" w:space="0" w:color="auto"/>
        <w:right w:val="none" w:sz="0" w:space="0" w:color="auto"/>
      </w:divBdr>
    </w:div>
    <w:div w:id="392436453">
      <w:bodyDiv w:val="1"/>
      <w:marLeft w:val="0"/>
      <w:marRight w:val="0"/>
      <w:marTop w:val="0"/>
      <w:marBottom w:val="0"/>
      <w:divBdr>
        <w:top w:val="none" w:sz="0" w:space="0" w:color="auto"/>
        <w:left w:val="none" w:sz="0" w:space="0" w:color="auto"/>
        <w:bottom w:val="none" w:sz="0" w:space="0" w:color="auto"/>
        <w:right w:val="none" w:sz="0" w:space="0" w:color="auto"/>
      </w:divBdr>
    </w:div>
    <w:div w:id="497693935">
      <w:bodyDiv w:val="1"/>
      <w:marLeft w:val="0"/>
      <w:marRight w:val="0"/>
      <w:marTop w:val="0"/>
      <w:marBottom w:val="0"/>
      <w:divBdr>
        <w:top w:val="none" w:sz="0" w:space="0" w:color="auto"/>
        <w:left w:val="none" w:sz="0" w:space="0" w:color="auto"/>
        <w:bottom w:val="none" w:sz="0" w:space="0" w:color="auto"/>
        <w:right w:val="none" w:sz="0" w:space="0" w:color="auto"/>
      </w:divBdr>
    </w:div>
    <w:div w:id="563875079">
      <w:bodyDiv w:val="1"/>
      <w:marLeft w:val="0"/>
      <w:marRight w:val="0"/>
      <w:marTop w:val="0"/>
      <w:marBottom w:val="0"/>
      <w:divBdr>
        <w:top w:val="none" w:sz="0" w:space="0" w:color="auto"/>
        <w:left w:val="none" w:sz="0" w:space="0" w:color="auto"/>
        <w:bottom w:val="none" w:sz="0" w:space="0" w:color="auto"/>
        <w:right w:val="none" w:sz="0" w:space="0" w:color="auto"/>
      </w:divBdr>
    </w:div>
    <w:div w:id="677389630">
      <w:bodyDiv w:val="1"/>
      <w:marLeft w:val="0"/>
      <w:marRight w:val="0"/>
      <w:marTop w:val="0"/>
      <w:marBottom w:val="0"/>
      <w:divBdr>
        <w:top w:val="none" w:sz="0" w:space="0" w:color="auto"/>
        <w:left w:val="none" w:sz="0" w:space="0" w:color="auto"/>
        <w:bottom w:val="none" w:sz="0" w:space="0" w:color="auto"/>
        <w:right w:val="none" w:sz="0" w:space="0" w:color="auto"/>
      </w:divBdr>
    </w:div>
    <w:div w:id="695034663">
      <w:bodyDiv w:val="1"/>
      <w:marLeft w:val="0"/>
      <w:marRight w:val="0"/>
      <w:marTop w:val="0"/>
      <w:marBottom w:val="0"/>
      <w:divBdr>
        <w:top w:val="none" w:sz="0" w:space="0" w:color="auto"/>
        <w:left w:val="none" w:sz="0" w:space="0" w:color="auto"/>
        <w:bottom w:val="none" w:sz="0" w:space="0" w:color="auto"/>
        <w:right w:val="none" w:sz="0" w:space="0" w:color="auto"/>
      </w:divBdr>
    </w:div>
    <w:div w:id="716508279">
      <w:bodyDiv w:val="1"/>
      <w:marLeft w:val="0"/>
      <w:marRight w:val="0"/>
      <w:marTop w:val="0"/>
      <w:marBottom w:val="0"/>
      <w:divBdr>
        <w:top w:val="none" w:sz="0" w:space="0" w:color="auto"/>
        <w:left w:val="none" w:sz="0" w:space="0" w:color="auto"/>
        <w:bottom w:val="none" w:sz="0" w:space="0" w:color="auto"/>
        <w:right w:val="none" w:sz="0" w:space="0" w:color="auto"/>
      </w:divBdr>
    </w:div>
    <w:div w:id="746269743">
      <w:bodyDiv w:val="1"/>
      <w:marLeft w:val="0"/>
      <w:marRight w:val="0"/>
      <w:marTop w:val="0"/>
      <w:marBottom w:val="0"/>
      <w:divBdr>
        <w:top w:val="none" w:sz="0" w:space="0" w:color="auto"/>
        <w:left w:val="none" w:sz="0" w:space="0" w:color="auto"/>
        <w:bottom w:val="none" w:sz="0" w:space="0" w:color="auto"/>
        <w:right w:val="none" w:sz="0" w:space="0" w:color="auto"/>
      </w:divBdr>
    </w:div>
    <w:div w:id="835264128">
      <w:bodyDiv w:val="1"/>
      <w:marLeft w:val="0"/>
      <w:marRight w:val="0"/>
      <w:marTop w:val="0"/>
      <w:marBottom w:val="0"/>
      <w:divBdr>
        <w:top w:val="none" w:sz="0" w:space="0" w:color="auto"/>
        <w:left w:val="none" w:sz="0" w:space="0" w:color="auto"/>
        <w:bottom w:val="none" w:sz="0" w:space="0" w:color="auto"/>
        <w:right w:val="none" w:sz="0" w:space="0" w:color="auto"/>
      </w:divBdr>
    </w:div>
    <w:div w:id="909465991">
      <w:bodyDiv w:val="1"/>
      <w:marLeft w:val="0"/>
      <w:marRight w:val="0"/>
      <w:marTop w:val="0"/>
      <w:marBottom w:val="0"/>
      <w:divBdr>
        <w:top w:val="none" w:sz="0" w:space="0" w:color="auto"/>
        <w:left w:val="none" w:sz="0" w:space="0" w:color="auto"/>
        <w:bottom w:val="none" w:sz="0" w:space="0" w:color="auto"/>
        <w:right w:val="none" w:sz="0" w:space="0" w:color="auto"/>
      </w:divBdr>
    </w:div>
    <w:div w:id="935098531">
      <w:bodyDiv w:val="1"/>
      <w:marLeft w:val="0"/>
      <w:marRight w:val="0"/>
      <w:marTop w:val="0"/>
      <w:marBottom w:val="0"/>
      <w:divBdr>
        <w:top w:val="none" w:sz="0" w:space="0" w:color="auto"/>
        <w:left w:val="none" w:sz="0" w:space="0" w:color="auto"/>
        <w:bottom w:val="none" w:sz="0" w:space="0" w:color="auto"/>
        <w:right w:val="none" w:sz="0" w:space="0" w:color="auto"/>
      </w:divBdr>
    </w:div>
    <w:div w:id="1010453558">
      <w:bodyDiv w:val="1"/>
      <w:marLeft w:val="0"/>
      <w:marRight w:val="0"/>
      <w:marTop w:val="0"/>
      <w:marBottom w:val="0"/>
      <w:divBdr>
        <w:top w:val="none" w:sz="0" w:space="0" w:color="auto"/>
        <w:left w:val="none" w:sz="0" w:space="0" w:color="auto"/>
        <w:bottom w:val="none" w:sz="0" w:space="0" w:color="auto"/>
        <w:right w:val="none" w:sz="0" w:space="0" w:color="auto"/>
      </w:divBdr>
    </w:div>
    <w:div w:id="1019090451">
      <w:bodyDiv w:val="1"/>
      <w:marLeft w:val="0"/>
      <w:marRight w:val="0"/>
      <w:marTop w:val="0"/>
      <w:marBottom w:val="0"/>
      <w:divBdr>
        <w:top w:val="none" w:sz="0" w:space="0" w:color="auto"/>
        <w:left w:val="none" w:sz="0" w:space="0" w:color="auto"/>
        <w:bottom w:val="none" w:sz="0" w:space="0" w:color="auto"/>
        <w:right w:val="none" w:sz="0" w:space="0" w:color="auto"/>
      </w:divBdr>
    </w:div>
    <w:div w:id="1110785280">
      <w:bodyDiv w:val="1"/>
      <w:marLeft w:val="0"/>
      <w:marRight w:val="0"/>
      <w:marTop w:val="0"/>
      <w:marBottom w:val="0"/>
      <w:divBdr>
        <w:top w:val="none" w:sz="0" w:space="0" w:color="auto"/>
        <w:left w:val="none" w:sz="0" w:space="0" w:color="auto"/>
        <w:bottom w:val="none" w:sz="0" w:space="0" w:color="auto"/>
        <w:right w:val="none" w:sz="0" w:space="0" w:color="auto"/>
      </w:divBdr>
    </w:div>
    <w:div w:id="1143080418">
      <w:bodyDiv w:val="1"/>
      <w:marLeft w:val="0"/>
      <w:marRight w:val="0"/>
      <w:marTop w:val="0"/>
      <w:marBottom w:val="0"/>
      <w:divBdr>
        <w:top w:val="none" w:sz="0" w:space="0" w:color="auto"/>
        <w:left w:val="none" w:sz="0" w:space="0" w:color="auto"/>
        <w:bottom w:val="none" w:sz="0" w:space="0" w:color="auto"/>
        <w:right w:val="none" w:sz="0" w:space="0" w:color="auto"/>
      </w:divBdr>
    </w:div>
    <w:div w:id="1321958317">
      <w:bodyDiv w:val="1"/>
      <w:marLeft w:val="0"/>
      <w:marRight w:val="0"/>
      <w:marTop w:val="0"/>
      <w:marBottom w:val="0"/>
      <w:divBdr>
        <w:top w:val="none" w:sz="0" w:space="0" w:color="auto"/>
        <w:left w:val="none" w:sz="0" w:space="0" w:color="auto"/>
        <w:bottom w:val="none" w:sz="0" w:space="0" w:color="auto"/>
        <w:right w:val="none" w:sz="0" w:space="0" w:color="auto"/>
      </w:divBdr>
    </w:div>
    <w:div w:id="1327442894">
      <w:bodyDiv w:val="1"/>
      <w:marLeft w:val="0"/>
      <w:marRight w:val="0"/>
      <w:marTop w:val="0"/>
      <w:marBottom w:val="0"/>
      <w:divBdr>
        <w:top w:val="none" w:sz="0" w:space="0" w:color="auto"/>
        <w:left w:val="none" w:sz="0" w:space="0" w:color="auto"/>
        <w:bottom w:val="none" w:sz="0" w:space="0" w:color="auto"/>
        <w:right w:val="none" w:sz="0" w:space="0" w:color="auto"/>
      </w:divBdr>
    </w:div>
    <w:div w:id="1348292764">
      <w:bodyDiv w:val="1"/>
      <w:marLeft w:val="0"/>
      <w:marRight w:val="0"/>
      <w:marTop w:val="0"/>
      <w:marBottom w:val="0"/>
      <w:divBdr>
        <w:top w:val="none" w:sz="0" w:space="0" w:color="auto"/>
        <w:left w:val="none" w:sz="0" w:space="0" w:color="auto"/>
        <w:bottom w:val="none" w:sz="0" w:space="0" w:color="auto"/>
        <w:right w:val="none" w:sz="0" w:space="0" w:color="auto"/>
      </w:divBdr>
    </w:div>
    <w:div w:id="1405492309">
      <w:bodyDiv w:val="1"/>
      <w:marLeft w:val="0"/>
      <w:marRight w:val="0"/>
      <w:marTop w:val="0"/>
      <w:marBottom w:val="0"/>
      <w:divBdr>
        <w:top w:val="none" w:sz="0" w:space="0" w:color="auto"/>
        <w:left w:val="none" w:sz="0" w:space="0" w:color="auto"/>
        <w:bottom w:val="none" w:sz="0" w:space="0" w:color="auto"/>
        <w:right w:val="none" w:sz="0" w:space="0" w:color="auto"/>
      </w:divBdr>
    </w:div>
    <w:div w:id="1411386456">
      <w:bodyDiv w:val="1"/>
      <w:marLeft w:val="0"/>
      <w:marRight w:val="0"/>
      <w:marTop w:val="0"/>
      <w:marBottom w:val="0"/>
      <w:divBdr>
        <w:top w:val="none" w:sz="0" w:space="0" w:color="auto"/>
        <w:left w:val="none" w:sz="0" w:space="0" w:color="auto"/>
        <w:bottom w:val="none" w:sz="0" w:space="0" w:color="auto"/>
        <w:right w:val="none" w:sz="0" w:space="0" w:color="auto"/>
      </w:divBdr>
    </w:div>
    <w:div w:id="1567453221">
      <w:bodyDiv w:val="1"/>
      <w:marLeft w:val="0"/>
      <w:marRight w:val="0"/>
      <w:marTop w:val="0"/>
      <w:marBottom w:val="0"/>
      <w:divBdr>
        <w:top w:val="none" w:sz="0" w:space="0" w:color="auto"/>
        <w:left w:val="none" w:sz="0" w:space="0" w:color="auto"/>
        <w:bottom w:val="none" w:sz="0" w:space="0" w:color="auto"/>
        <w:right w:val="none" w:sz="0" w:space="0" w:color="auto"/>
      </w:divBdr>
    </w:div>
    <w:div w:id="1640382626">
      <w:bodyDiv w:val="1"/>
      <w:marLeft w:val="0"/>
      <w:marRight w:val="0"/>
      <w:marTop w:val="0"/>
      <w:marBottom w:val="0"/>
      <w:divBdr>
        <w:top w:val="none" w:sz="0" w:space="0" w:color="auto"/>
        <w:left w:val="none" w:sz="0" w:space="0" w:color="auto"/>
        <w:bottom w:val="none" w:sz="0" w:space="0" w:color="auto"/>
        <w:right w:val="none" w:sz="0" w:space="0" w:color="auto"/>
      </w:divBdr>
    </w:div>
    <w:div w:id="1674339942">
      <w:bodyDiv w:val="1"/>
      <w:marLeft w:val="0"/>
      <w:marRight w:val="0"/>
      <w:marTop w:val="0"/>
      <w:marBottom w:val="0"/>
      <w:divBdr>
        <w:top w:val="none" w:sz="0" w:space="0" w:color="auto"/>
        <w:left w:val="none" w:sz="0" w:space="0" w:color="auto"/>
        <w:bottom w:val="none" w:sz="0" w:space="0" w:color="auto"/>
        <w:right w:val="none" w:sz="0" w:space="0" w:color="auto"/>
      </w:divBdr>
    </w:div>
    <w:div w:id="1719236527">
      <w:bodyDiv w:val="1"/>
      <w:marLeft w:val="0"/>
      <w:marRight w:val="0"/>
      <w:marTop w:val="0"/>
      <w:marBottom w:val="0"/>
      <w:divBdr>
        <w:top w:val="none" w:sz="0" w:space="0" w:color="auto"/>
        <w:left w:val="none" w:sz="0" w:space="0" w:color="auto"/>
        <w:bottom w:val="none" w:sz="0" w:space="0" w:color="auto"/>
        <w:right w:val="none" w:sz="0" w:space="0" w:color="auto"/>
      </w:divBdr>
    </w:div>
    <w:div w:id="1767995128">
      <w:bodyDiv w:val="1"/>
      <w:marLeft w:val="0"/>
      <w:marRight w:val="0"/>
      <w:marTop w:val="0"/>
      <w:marBottom w:val="0"/>
      <w:divBdr>
        <w:top w:val="none" w:sz="0" w:space="0" w:color="auto"/>
        <w:left w:val="none" w:sz="0" w:space="0" w:color="auto"/>
        <w:bottom w:val="none" w:sz="0" w:space="0" w:color="auto"/>
        <w:right w:val="none" w:sz="0" w:space="0" w:color="auto"/>
      </w:divBdr>
    </w:div>
    <w:div w:id="1785922377">
      <w:bodyDiv w:val="1"/>
      <w:marLeft w:val="0"/>
      <w:marRight w:val="0"/>
      <w:marTop w:val="0"/>
      <w:marBottom w:val="0"/>
      <w:divBdr>
        <w:top w:val="none" w:sz="0" w:space="0" w:color="auto"/>
        <w:left w:val="none" w:sz="0" w:space="0" w:color="auto"/>
        <w:bottom w:val="none" w:sz="0" w:space="0" w:color="auto"/>
        <w:right w:val="none" w:sz="0" w:space="0" w:color="auto"/>
      </w:divBdr>
    </w:div>
    <w:div w:id="1790658675">
      <w:bodyDiv w:val="1"/>
      <w:marLeft w:val="0"/>
      <w:marRight w:val="0"/>
      <w:marTop w:val="0"/>
      <w:marBottom w:val="0"/>
      <w:divBdr>
        <w:top w:val="none" w:sz="0" w:space="0" w:color="auto"/>
        <w:left w:val="none" w:sz="0" w:space="0" w:color="auto"/>
        <w:bottom w:val="none" w:sz="0" w:space="0" w:color="auto"/>
        <w:right w:val="none" w:sz="0" w:space="0" w:color="auto"/>
      </w:divBdr>
    </w:div>
    <w:div w:id="1845313684">
      <w:bodyDiv w:val="1"/>
      <w:marLeft w:val="0"/>
      <w:marRight w:val="0"/>
      <w:marTop w:val="0"/>
      <w:marBottom w:val="0"/>
      <w:divBdr>
        <w:top w:val="none" w:sz="0" w:space="0" w:color="auto"/>
        <w:left w:val="none" w:sz="0" w:space="0" w:color="auto"/>
        <w:bottom w:val="none" w:sz="0" w:space="0" w:color="auto"/>
        <w:right w:val="none" w:sz="0" w:space="0" w:color="auto"/>
      </w:divBdr>
    </w:div>
    <w:div w:id="1905411653">
      <w:bodyDiv w:val="1"/>
      <w:marLeft w:val="0"/>
      <w:marRight w:val="0"/>
      <w:marTop w:val="0"/>
      <w:marBottom w:val="0"/>
      <w:divBdr>
        <w:top w:val="none" w:sz="0" w:space="0" w:color="auto"/>
        <w:left w:val="none" w:sz="0" w:space="0" w:color="auto"/>
        <w:bottom w:val="none" w:sz="0" w:space="0" w:color="auto"/>
        <w:right w:val="none" w:sz="0" w:space="0" w:color="auto"/>
      </w:divBdr>
    </w:div>
    <w:div w:id="1936478005">
      <w:bodyDiv w:val="1"/>
      <w:marLeft w:val="0"/>
      <w:marRight w:val="0"/>
      <w:marTop w:val="0"/>
      <w:marBottom w:val="0"/>
      <w:divBdr>
        <w:top w:val="none" w:sz="0" w:space="0" w:color="auto"/>
        <w:left w:val="none" w:sz="0" w:space="0" w:color="auto"/>
        <w:bottom w:val="none" w:sz="0" w:space="0" w:color="auto"/>
        <w:right w:val="none" w:sz="0" w:space="0" w:color="auto"/>
      </w:divBdr>
    </w:div>
    <w:div w:id="2032798811">
      <w:bodyDiv w:val="1"/>
      <w:marLeft w:val="0"/>
      <w:marRight w:val="0"/>
      <w:marTop w:val="0"/>
      <w:marBottom w:val="0"/>
      <w:divBdr>
        <w:top w:val="none" w:sz="0" w:space="0" w:color="auto"/>
        <w:left w:val="none" w:sz="0" w:space="0" w:color="auto"/>
        <w:bottom w:val="none" w:sz="0" w:space="0" w:color="auto"/>
        <w:right w:val="none" w:sz="0" w:space="0" w:color="auto"/>
      </w:divBdr>
    </w:div>
    <w:div w:id="21376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7833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2022111731_x000d_
Ændring af repræsentant adresse</dc:description>
  <cp:lastModifiedBy>Marianne Ott Jensen</cp:lastModifiedBy>
  <cp:revision>3</cp:revision>
  <dcterms:created xsi:type="dcterms:W3CDTF">2023-03-22T09:25:00Z</dcterms:created>
  <dcterms:modified xsi:type="dcterms:W3CDTF">2023-03-22T09:26:00Z</dcterms:modified>
</cp:coreProperties>
</file>