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8629E" w:rsidRDefault="00AA3E10" w:rsidP="0098629E">
      <w:pPr>
        <w:pStyle w:val="Titel"/>
        <w:tabs>
          <w:tab w:val="left" w:pos="7938"/>
        </w:tabs>
        <w:jc w:val="left"/>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D61ACE">
        <w:fldChar w:fldCharType="begin"/>
      </w:r>
      <w:r w:rsidR="00D61ACE">
        <w:instrText xml:space="preserve"> INCLUDEPICTURE  "cid:image004.jpg@01D117E9.E5553340" \* MERGEFORMATINET </w:instrText>
      </w:r>
      <w:r w:rsidR="00D61ACE">
        <w:fldChar w:fldCharType="separate"/>
      </w:r>
      <w:r w:rsidR="00C53AF8">
        <w:fldChar w:fldCharType="begin"/>
      </w:r>
      <w:r w:rsidR="00C53AF8">
        <w:instrText xml:space="preserve"> INCLUDEPICTURE  "cid:image004.jpg@01D117E9.E5553340" \* MERGEFORMATINET </w:instrText>
      </w:r>
      <w:r w:rsidR="00C53AF8">
        <w:fldChar w:fldCharType="separate"/>
      </w:r>
      <w:r w:rsidR="00C85648">
        <w:fldChar w:fldCharType="begin"/>
      </w:r>
      <w:r w:rsidR="00C85648">
        <w:instrText xml:space="preserve"> </w:instrText>
      </w:r>
      <w:r w:rsidR="00C85648">
        <w:instrText>INCLUDEPICTURE  "cid:image004.jpg@01D117E9.E5553340" \* MERGEFORMATINET</w:instrText>
      </w:r>
      <w:r w:rsidR="00C85648">
        <w:instrText xml:space="preserve"> </w:instrText>
      </w:r>
      <w:r w:rsidR="00C85648">
        <w:fldChar w:fldCharType="separate"/>
      </w:r>
      <w:r w:rsidR="00C3081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C85648">
        <w:fldChar w:fldCharType="end"/>
      </w:r>
      <w:r w:rsidR="00C53AF8">
        <w:fldChar w:fldCharType="end"/>
      </w:r>
      <w:r w:rsidR="00D61ACE">
        <w:fldChar w:fldCharType="end"/>
      </w:r>
      <w:r>
        <w:fldChar w:fldCharType="end"/>
      </w:r>
      <w:r>
        <w:fldChar w:fldCharType="end"/>
      </w:r>
    </w:p>
    <w:p w:rsidR="00C85648" w:rsidRDefault="00C85648" w:rsidP="00C85648">
      <w:pPr>
        <w:tabs>
          <w:tab w:val="left" w:pos="0"/>
          <w:tab w:val="left" w:pos="851"/>
          <w:tab w:val="left" w:pos="1701"/>
          <w:tab w:val="left" w:pos="2552"/>
          <w:tab w:val="left" w:pos="3403"/>
          <w:tab w:val="left" w:pos="4254"/>
          <w:tab w:val="left" w:pos="5105"/>
          <w:tab w:val="left" w:pos="5955"/>
          <w:tab w:val="left" w:pos="6806"/>
          <w:tab w:val="left" w:pos="7657"/>
          <w:tab w:val="left" w:pos="8508"/>
        </w:tabs>
        <w:jc w:val="right"/>
        <w:rPr>
          <w:b/>
          <w:sz w:val="24"/>
          <w:szCs w:val="24"/>
        </w:rPr>
      </w:pPr>
      <w:r>
        <w:rPr>
          <w:b/>
          <w:sz w:val="24"/>
          <w:szCs w:val="24"/>
        </w:rPr>
        <w:t>7</w:t>
      </w:r>
      <w:r w:rsidR="00AA3E10" w:rsidRPr="00C53AF8">
        <w:rPr>
          <w:b/>
          <w:sz w:val="24"/>
          <w:szCs w:val="24"/>
        </w:rPr>
        <w:t xml:space="preserve">. </w:t>
      </w:r>
      <w:r>
        <w:rPr>
          <w:b/>
          <w:sz w:val="24"/>
          <w:szCs w:val="24"/>
        </w:rPr>
        <w:t>februar</w:t>
      </w:r>
      <w:r w:rsidR="00C53AF8" w:rsidRPr="00C53AF8">
        <w:rPr>
          <w:b/>
          <w:sz w:val="24"/>
          <w:szCs w:val="24"/>
        </w:rPr>
        <w:t xml:space="preserve"> </w:t>
      </w:r>
      <w:r w:rsidR="00AA3E10" w:rsidRPr="00C53AF8">
        <w:rPr>
          <w:b/>
          <w:sz w:val="24"/>
          <w:szCs w:val="24"/>
        </w:rPr>
        <w:t>20</w:t>
      </w:r>
      <w:r w:rsidR="00C53AF8" w:rsidRPr="00C53AF8">
        <w:rPr>
          <w:b/>
          <w:sz w:val="24"/>
          <w:szCs w:val="24"/>
        </w:rPr>
        <w:t>2</w:t>
      </w:r>
      <w:r>
        <w:rPr>
          <w:b/>
          <w:sz w:val="24"/>
          <w:szCs w:val="24"/>
        </w:rPr>
        <w:t>2</w:t>
      </w:r>
    </w:p>
    <w:p w:rsidR="0098629E" w:rsidRDefault="0098629E" w:rsidP="00C85648">
      <w:pPr>
        <w:tabs>
          <w:tab w:val="left" w:pos="0"/>
          <w:tab w:val="left" w:pos="851"/>
          <w:tab w:val="left" w:pos="1701"/>
          <w:tab w:val="left" w:pos="2552"/>
          <w:tab w:val="left" w:pos="3403"/>
          <w:tab w:val="left" w:pos="4254"/>
          <w:tab w:val="left" w:pos="5105"/>
          <w:tab w:val="left" w:pos="5955"/>
          <w:tab w:val="left" w:pos="6806"/>
          <w:tab w:val="left" w:pos="7657"/>
          <w:tab w:val="left" w:pos="8508"/>
        </w:tabs>
        <w:jc w:val="right"/>
        <w:rPr>
          <w:b/>
          <w:spacing w:val="-3"/>
        </w:rPr>
      </w:pPr>
      <w:r>
        <w:rPr>
          <w:b/>
          <w:spacing w:val="-3"/>
        </w:rPr>
        <w:tab/>
      </w:r>
    </w:p>
    <w:p w:rsidR="0098629E" w:rsidRDefault="0098629E" w:rsidP="0098629E">
      <w:pPr>
        <w:tabs>
          <w:tab w:val="center" w:pos="4536"/>
        </w:tabs>
        <w:jc w:val="both"/>
        <w:rPr>
          <w:b/>
          <w:spacing w:val="-3"/>
        </w:rPr>
      </w:pPr>
    </w:p>
    <w:p w:rsidR="0098629E" w:rsidRDefault="0098629E" w:rsidP="0098629E">
      <w:pPr>
        <w:tabs>
          <w:tab w:val="center" w:pos="4536"/>
        </w:tabs>
        <w:jc w:val="center"/>
        <w:rPr>
          <w:b/>
          <w:spacing w:val="-3"/>
        </w:rPr>
      </w:pPr>
      <w:r>
        <w:rPr>
          <w:b/>
          <w:spacing w:val="-3"/>
        </w:rPr>
        <w:t>PRODUKTRESUMÉ</w:t>
      </w:r>
    </w:p>
    <w:p w:rsidR="0098629E" w:rsidRDefault="0098629E" w:rsidP="0098629E">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rPr>
      </w:pPr>
    </w:p>
    <w:p w:rsidR="0098629E" w:rsidRDefault="0098629E" w:rsidP="0098629E">
      <w:pPr>
        <w:tabs>
          <w:tab w:val="center" w:pos="4536"/>
        </w:tabs>
        <w:jc w:val="center"/>
        <w:rPr>
          <w:b/>
          <w:spacing w:val="-3"/>
        </w:rPr>
      </w:pPr>
      <w:r>
        <w:rPr>
          <w:b/>
          <w:spacing w:val="-3"/>
        </w:rPr>
        <w:t>for</w:t>
      </w:r>
    </w:p>
    <w:p w:rsidR="0098629E" w:rsidRDefault="0098629E" w:rsidP="0098629E">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rPr>
      </w:pPr>
    </w:p>
    <w:p w:rsidR="0098629E" w:rsidRDefault="0098629E" w:rsidP="0098629E">
      <w:pPr>
        <w:tabs>
          <w:tab w:val="center" w:pos="4536"/>
        </w:tabs>
        <w:jc w:val="center"/>
        <w:rPr>
          <w:b/>
          <w:spacing w:val="-3"/>
        </w:rPr>
      </w:pPr>
      <w:proofErr w:type="spellStart"/>
      <w:r>
        <w:rPr>
          <w:b/>
          <w:spacing w:val="-3"/>
        </w:rPr>
        <w:t>Clamoxyl</w:t>
      </w:r>
      <w:proofErr w:type="spellEnd"/>
      <w:r>
        <w:rPr>
          <w:b/>
          <w:spacing w:val="-3"/>
        </w:rPr>
        <w:t xml:space="preserve"> </w:t>
      </w:r>
      <w:proofErr w:type="spellStart"/>
      <w:r>
        <w:rPr>
          <w:b/>
          <w:spacing w:val="-3"/>
        </w:rPr>
        <w:t>Vet</w:t>
      </w:r>
      <w:proofErr w:type="spellEnd"/>
      <w:r>
        <w:rPr>
          <w:b/>
          <w:spacing w:val="-3"/>
        </w:rPr>
        <w:t>., tabletter</w:t>
      </w:r>
    </w:p>
    <w:p w:rsidR="0098629E" w:rsidRDefault="0098629E" w:rsidP="0098629E">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98629E" w:rsidRDefault="0098629E" w:rsidP="0098629E">
      <w:pPr>
        <w:tabs>
          <w:tab w:val="left" w:pos="8222"/>
        </w:tabs>
        <w:jc w:val="both"/>
      </w:pPr>
    </w:p>
    <w:p w:rsidR="0098629E" w:rsidRDefault="0098629E" w:rsidP="0098629E">
      <w:pPr>
        <w:tabs>
          <w:tab w:val="left" w:pos="8222"/>
        </w:tabs>
        <w:jc w:val="both"/>
      </w:pPr>
    </w:p>
    <w:p w:rsidR="0098629E" w:rsidRPr="0043567B" w:rsidRDefault="0098629E" w:rsidP="0098629E">
      <w:pPr>
        <w:numPr>
          <w:ilvl w:val="0"/>
          <w:numId w:val="1"/>
        </w:numPr>
        <w:tabs>
          <w:tab w:val="left" w:pos="8222"/>
        </w:tabs>
        <w:rPr>
          <w:b/>
        </w:rPr>
      </w:pPr>
      <w:r w:rsidRPr="0043567B">
        <w:rPr>
          <w:b/>
        </w:rPr>
        <w:t>D.SP.NR</w:t>
      </w:r>
    </w:p>
    <w:p w:rsidR="0098629E" w:rsidRPr="00280EC5" w:rsidRDefault="0098629E" w:rsidP="0098629E">
      <w:pPr>
        <w:tabs>
          <w:tab w:val="left" w:pos="2851"/>
          <w:tab w:val="left" w:pos="4569"/>
        </w:tabs>
        <w:ind w:left="851" w:hanging="851"/>
        <w:jc w:val="both"/>
        <w:rPr>
          <w:spacing w:val="-3"/>
          <w:lang w:val="sv-SE"/>
        </w:rPr>
      </w:pPr>
      <w:r w:rsidRPr="00280EC5">
        <w:rPr>
          <w:spacing w:val="-3"/>
          <w:lang w:val="sv-SE"/>
        </w:rPr>
        <w:tab/>
        <w:t>6074</w:t>
      </w:r>
    </w:p>
    <w:p w:rsidR="0098629E" w:rsidRDefault="0098629E" w:rsidP="0098629E">
      <w:pPr>
        <w:tabs>
          <w:tab w:val="left" w:pos="8222"/>
        </w:tabs>
        <w:ind w:left="851"/>
        <w:jc w:val="both"/>
      </w:pPr>
    </w:p>
    <w:p w:rsidR="0098629E" w:rsidRPr="0043567B" w:rsidRDefault="0098629E" w:rsidP="0098629E">
      <w:pPr>
        <w:numPr>
          <w:ilvl w:val="0"/>
          <w:numId w:val="1"/>
        </w:numPr>
        <w:tabs>
          <w:tab w:val="left" w:pos="8222"/>
        </w:tabs>
        <w:rPr>
          <w:b/>
        </w:rPr>
      </w:pPr>
      <w:r w:rsidRPr="0043567B">
        <w:rPr>
          <w:b/>
        </w:rPr>
        <w:t>VETERINÆRLÆGEMIDLETS NAVN</w:t>
      </w:r>
    </w:p>
    <w:p w:rsidR="0098629E" w:rsidRPr="00280EC5" w:rsidRDefault="0098629E" w:rsidP="0098629E">
      <w:pPr>
        <w:tabs>
          <w:tab w:val="left" w:pos="2851"/>
          <w:tab w:val="left" w:pos="4569"/>
        </w:tabs>
        <w:ind w:left="851" w:hanging="851"/>
        <w:jc w:val="both"/>
        <w:rPr>
          <w:spacing w:val="-3"/>
          <w:lang w:val="sv-SE"/>
        </w:rPr>
      </w:pPr>
      <w:r w:rsidRPr="00280EC5">
        <w:rPr>
          <w:spacing w:val="-3"/>
          <w:lang w:val="sv-SE"/>
        </w:rPr>
        <w:tab/>
      </w:r>
      <w:proofErr w:type="spellStart"/>
      <w:r w:rsidRPr="00280EC5">
        <w:rPr>
          <w:spacing w:val="-3"/>
          <w:lang w:val="sv-SE"/>
        </w:rPr>
        <w:t>Clamoxyl</w:t>
      </w:r>
      <w:proofErr w:type="spellEnd"/>
      <w:r w:rsidRPr="00280EC5">
        <w:rPr>
          <w:spacing w:val="-3"/>
          <w:lang w:val="sv-SE"/>
        </w:rPr>
        <w:t xml:space="preserve"> Vet.</w:t>
      </w:r>
    </w:p>
    <w:p w:rsidR="0098629E" w:rsidRDefault="0098629E" w:rsidP="0098629E">
      <w:pPr>
        <w:tabs>
          <w:tab w:val="left" w:pos="8222"/>
        </w:tabs>
        <w:ind w:left="851"/>
        <w:jc w:val="both"/>
      </w:pPr>
    </w:p>
    <w:p w:rsidR="0098629E" w:rsidRPr="0043567B" w:rsidRDefault="0098629E" w:rsidP="0098629E">
      <w:pPr>
        <w:numPr>
          <w:ilvl w:val="0"/>
          <w:numId w:val="1"/>
        </w:numPr>
        <w:tabs>
          <w:tab w:val="left" w:pos="8222"/>
        </w:tabs>
        <w:rPr>
          <w:b/>
        </w:rPr>
      </w:pPr>
      <w:r w:rsidRPr="0043567B">
        <w:rPr>
          <w:b/>
        </w:rPr>
        <w:t>KVALITATIV OG KVANTITATIV SAMMENSÆTNING</w:t>
      </w:r>
    </w:p>
    <w:p w:rsidR="0098629E" w:rsidRDefault="0098629E" w:rsidP="0098629E">
      <w:pPr>
        <w:tabs>
          <w:tab w:val="left" w:pos="2851"/>
          <w:tab w:val="left" w:pos="4569"/>
        </w:tabs>
        <w:ind w:left="851" w:hanging="851"/>
        <w:jc w:val="both"/>
        <w:rPr>
          <w:spacing w:val="-3"/>
        </w:rPr>
      </w:pPr>
      <w:r w:rsidRPr="00280EC5">
        <w:rPr>
          <w:spacing w:val="-3"/>
          <w:lang w:val="sv-SE"/>
        </w:rPr>
        <w:tab/>
      </w:r>
      <w:r>
        <w:rPr>
          <w:spacing w:val="-3"/>
        </w:rPr>
        <w:t xml:space="preserve">En 200 mg tablet indeholder: </w:t>
      </w:r>
      <w:proofErr w:type="spellStart"/>
      <w:r>
        <w:rPr>
          <w:spacing w:val="-3"/>
        </w:rPr>
        <w:t>Amoxicillin</w:t>
      </w:r>
      <w:proofErr w:type="spellEnd"/>
      <w:r>
        <w:rPr>
          <w:spacing w:val="-3"/>
        </w:rPr>
        <w:t xml:space="preserve"> 200 mg som </w:t>
      </w:r>
      <w:proofErr w:type="spellStart"/>
      <w:r>
        <w:rPr>
          <w:spacing w:val="-3"/>
        </w:rPr>
        <w:t>amoxicillintrihy</w:t>
      </w:r>
      <w:r>
        <w:rPr>
          <w:spacing w:val="-3"/>
        </w:rPr>
        <w:softHyphen/>
        <w:t>drat</w:t>
      </w:r>
      <w:proofErr w:type="spellEnd"/>
    </w:p>
    <w:p w:rsidR="0098629E" w:rsidRDefault="0098629E" w:rsidP="0098629E">
      <w:pPr>
        <w:tabs>
          <w:tab w:val="left" w:pos="2851"/>
          <w:tab w:val="left" w:pos="4569"/>
        </w:tabs>
        <w:ind w:left="851" w:hanging="851"/>
        <w:jc w:val="both"/>
        <w:rPr>
          <w:spacing w:val="-3"/>
        </w:rPr>
      </w:pPr>
    </w:p>
    <w:p w:rsidR="0098629E" w:rsidRDefault="0098629E" w:rsidP="0098629E">
      <w:pPr>
        <w:tabs>
          <w:tab w:val="left" w:pos="8222"/>
        </w:tabs>
        <w:ind w:left="851"/>
        <w:jc w:val="both"/>
      </w:pPr>
      <w:r>
        <w:t>Alle hjælpestoffer er anført under pkt. 6.1</w:t>
      </w:r>
    </w:p>
    <w:p w:rsidR="0098629E" w:rsidRDefault="0098629E" w:rsidP="0098629E">
      <w:pPr>
        <w:tabs>
          <w:tab w:val="left" w:pos="8222"/>
        </w:tabs>
        <w:ind w:left="851"/>
        <w:jc w:val="both"/>
      </w:pPr>
    </w:p>
    <w:p w:rsidR="0098629E" w:rsidRPr="0043567B" w:rsidRDefault="0098629E" w:rsidP="0098629E">
      <w:pPr>
        <w:numPr>
          <w:ilvl w:val="0"/>
          <w:numId w:val="1"/>
        </w:numPr>
        <w:tabs>
          <w:tab w:val="left" w:pos="8222"/>
        </w:tabs>
        <w:rPr>
          <w:b/>
        </w:rPr>
      </w:pPr>
      <w:r w:rsidRPr="0043567B">
        <w:rPr>
          <w:b/>
        </w:rPr>
        <w:t>LÆGEMIDDELFORM</w:t>
      </w:r>
    </w:p>
    <w:p w:rsidR="0098629E" w:rsidRDefault="0098629E" w:rsidP="0098629E">
      <w:pPr>
        <w:tabs>
          <w:tab w:val="left" w:pos="2851"/>
          <w:tab w:val="left" w:pos="4569"/>
        </w:tabs>
        <w:ind w:left="851" w:hanging="851"/>
        <w:jc w:val="both"/>
        <w:rPr>
          <w:spacing w:val="-3"/>
        </w:rPr>
      </w:pPr>
      <w:r>
        <w:rPr>
          <w:spacing w:val="-3"/>
        </w:rPr>
        <w:tab/>
        <w:t>Tabletter</w:t>
      </w:r>
    </w:p>
    <w:p w:rsidR="0098629E" w:rsidRDefault="0098629E" w:rsidP="0098629E">
      <w:pPr>
        <w:tabs>
          <w:tab w:val="left" w:pos="851"/>
          <w:tab w:val="left" w:pos="8222"/>
        </w:tabs>
        <w:jc w:val="both"/>
      </w:pPr>
    </w:p>
    <w:p w:rsidR="0098629E" w:rsidRDefault="0098629E" w:rsidP="0098629E">
      <w:pPr>
        <w:tabs>
          <w:tab w:val="left" w:pos="851"/>
          <w:tab w:val="left" w:pos="8222"/>
        </w:tabs>
        <w:jc w:val="both"/>
      </w:pPr>
    </w:p>
    <w:p w:rsidR="0098629E" w:rsidRDefault="0098629E" w:rsidP="0098629E">
      <w:pPr>
        <w:numPr>
          <w:ilvl w:val="0"/>
          <w:numId w:val="1"/>
        </w:numPr>
        <w:tabs>
          <w:tab w:val="left" w:pos="8222"/>
        </w:tabs>
        <w:rPr>
          <w:b/>
        </w:rPr>
      </w:pPr>
      <w:r>
        <w:rPr>
          <w:b/>
        </w:rPr>
        <w:t>KLINISKE OPLYSNINGER</w:t>
      </w:r>
    </w:p>
    <w:p w:rsidR="0098629E" w:rsidRDefault="0098629E" w:rsidP="0098629E">
      <w:pPr>
        <w:tabs>
          <w:tab w:val="left" w:pos="851"/>
          <w:tab w:val="left" w:pos="8222"/>
        </w:tabs>
        <w:jc w:val="both"/>
      </w:pPr>
    </w:p>
    <w:p w:rsidR="0098629E" w:rsidRPr="0043567B" w:rsidRDefault="0098629E" w:rsidP="0098629E">
      <w:pPr>
        <w:tabs>
          <w:tab w:val="left" w:pos="851"/>
          <w:tab w:val="left" w:pos="8222"/>
        </w:tabs>
        <w:rPr>
          <w:b/>
          <w:u w:val="single"/>
        </w:rPr>
      </w:pPr>
      <w:r w:rsidRPr="0043567B">
        <w:rPr>
          <w:b/>
        </w:rPr>
        <w:t>4.1</w:t>
      </w:r>
      <w:r w:rsidRPr="0043567B">
        <w:rPr>
          <w:b/>
        </w:rPr>
        <w:tab/>
        <w:t>Dyrearter</w:t>
      </w:r>
    </w:p>
    <w:p w:rsidR="0098629E" w:rsidRDefault="0098629E" w:rsidP="0098629E">
      <w:pPr>
        <w:tabs>
          <w:tab w:val="left" w:pos="2851"/>
          <w:tab w:val="left" w:pos="4569"/>
        </w:tabs>
        <w:ind w:left="851" w:hanging="851"/>
        <w:jc w:val="both"/>
        <w:rPr>
          <w:spacing w:val="-3"/>
        </w:rPr>
      </w:pPr>
      <w:r>
        <w:rPr>
          <w:spacing w:val="-3"/>
        </w:rPr>
        <w:tab/>
        <w:t>Hund. Kat.</w:t>
      </w:r>
    </w:p>
    <w:p w:rsidR="0098629E" w:rsidRDefault="0098629E" w:rsidP="0098629E">
      <w:pPr>
        <w:tabs>
          <w:tab w:val="left" w:pos="8222"/>
        </w:tabs>
        <w:ind w:left="851"/>
        <w:jc w:val="both"/>
      </w:pPr>
    </w:p>
    <w:p w:rsidR="0098629E" w:rsidRPr="0043567B" w:rsidRDefault="0098629E" w:rsidP="0098629E">
      <w:pPr>
        <w:pStyle w:val="Sidehoved"/>
        <w:numPr>
          <w:ilvl w:val="1"/>
          <w:numId w:val="2"/>
        </w:numPr>
        <w:tabs>
          <w:tab w:val="clear" w:pos="4819"/>
          <w:tab w:val="clear" w:pos="9638"/>
          <w:tab w:val="left" w:pos="8222"/>
        </w:tabs>
        <w:rPr>
          <w:b/>
        </w:rPr>
      </w:pPr>
      <w:r w:rsidRPr="0043567B">
        <w:rPr>
          <w:b/>
        </w:rPr>
        <w:t>Terapeutiske indikationer</w:t>
      </w:r>
    </w:p>
    <w:p w:rsidR="0098629E" w:rsidRDefault="0098629E" w:rsidP="0098629E">
      <w:pPr>
        <w:tabs>
          <w:tab w:val="left" w:pos="2851"/>
          <w:tab w:val="left" w:pos="4569"/>
        </w:tabs>
        <w:ind w:left="851" w:hanging="851"/>
        <w:jc w:val="both"/>
        <w:rPr>
          <w:spacing w:val="-3"/>
        </w:rPr>
      </w:pPr>
      <w:r>
        <w:rPr>
          <w:spacing w:val="-3"/>
        </w:rPr>
        <w:tab/>
        <w:t xml:space="preserve">Infektioner forårsaget af </w:t>
      </w:r>
      <w:proofErr w:type="spellStart"/>
      <w:r>
        <w:rPr>
          <w:spacing w:val="-3"/>
        </w:rPr>
        <w:t>amoxicillinfølsomme</w:t>
      </w:r>
      <w:proofErr w:type="spellEnd"/>
      <w:r>
        <w:rPr>
          <w:spacing w:val="-3"/>
        </w:rPr>
        <w:t xml:space="preserve"> bakterier hos hund og kat.</w:t>
      </w:r>
    </w:p>
    <w:p w:rsidR="0098629E" w:rsidRDefault="0098629E" w:rsidP="0098629E">
      <w:pPr>
        <w:pStyle w:val="Sidehoved"/>
        <w:tabs>
          <w:tab w:val="clear" w:pos="4819"/>
          <w:tab w:val="clear" w:pos="9638"/>
          <w:tab w:val="left" w:pos="8222"/>
        </w:tabs>
        <w:ind w:left="851"/>
        <w:jc w:val="both"/>
      </w:pPr>
    </w:p>
    <w:p w:rsidR="0098629E" w:rsidRPr="0043567B" w:rsidRDefault="0098629E" w:rsidP="0098629E">
      <w:pPr>
        <w:pStyle w:val="Sidehoved"/>
        <w:tabs>
          <w:tab w:val="clear" w:pos="4819"/>
          <w:tab w:val="clear" w:pos="9638"/>
          <w:tab w:val="left" w:pos="851"/>
          <w:tab w:val="left" w:pos="8222"/>
        </w:tabs>
        <w:rPr>
          <w:b/>
        </w:rPr>
      </w:pPr>
      <w:r w:rsidRPr="0043567B">
        <w:rPr>
          <w:b/>
        </w:rPr>
        <w:t>4.3</w:t>
      </w:r>
      <w:r w:rsidRPr="0043567B">
        <w:rPr>
          <w:b/>
        </w:rPr>
        <w:tab/>
        <w:t>Kontraindikationer</w:t>
      </w:r>
    </w:p>
    <w:p w:rsidR="0098629E" w:rsidRPr="00B703F0" w:rsidRDefault="0098629E" w:rsidP="0098629E">
      <w:pPr>
        <w:autoSpaceDE w:val="0"/>
        <w:autoSpaceDN w:val="0"/>
        <w:adjustRightInd w:val="0"/>
        <w:ind w:left="851"/>
      </w:pPr>
      <w:r w:rsidRPr="00B703F0">
        <w:t>Bør ikke anvendes til dyr med kendt overfølsomhed over for det aktive stof.</w:t>
      </w:r>
    </w:p>
    <w:p w:rsidR="0098629E" w:rsidRPr="00B703F0" w:rsidRDefault="0098629E" w:rsidP="0098629E">
      <w:pPr>
        <w:autoSpaceDE w:val="0"/>
        <w:autoSpaceDN w:val="0"/>
        <w:adjustRightInd w:val="0"/>
        <w:ind w:left="851"/>
      </w:pPr>
    </w:p>
    <w:p w:rsidR="0098629E" w:rsidRPr="00876FC3" w:rsidRDefault="0098629E" w:rsidP="0098629E">
      <w:pPr>
        <w:tabs>
          <w:tab w:val="left" w:pos="2851"/>
          <w:tab w:val="left" w:pos="4569"/>
        </w:tabs>
        <w:ind w:left="851"/>
        <w:jc w:val="both"/>
        <w:rPr>
          <w:spacing w:val="-3"/>
        </w:rPr>
      </w:pPr>
      <w:r>
        <w:t>Bør</w:t>
      </w:r>
      <w:r w:rsidRPr="00B703F0">
        <w:t xml:space="preserve"> ikke anvendes oralt eller parenteralt til kaniner, marsvin, hamstre og løbemus. Det anbefales at udvise forsigtighed ved brug til andre mindre planteædere.</w:t>
      </w:r>
      <w:r w:rsidRPr="00876FC3">
        <w:rPr>
          <w:spacing w:val="-3"/>
        </w:rPr>
        <w:t xml:space="preserve"> </w:t>
      </w:r>
    </w:p>
    <w:p w:rsidR="0098629E" w:rsidRDefault="0098629E" w:rsidP="0098629E">
      <w:pPr>
        <w:pStyle w:val="Sidehoved"/>
        <w:tabs>
          <w:tab w:val="clear" w:pos="4819"/>
          <w:tab w:val="clear" w:pos="9638"/>
          <w:tab w:val="left" w:pos="8222"/>
        </w:tabs>
        <w:jc w:val="both"/>
      </w:pPr>
    </w:p>
    <w:p w:rsidR="0098629E" w:rsidRPr="0043567B" w:rsidRDefault="0098629E" w:rsidP="0098629E">
      <w:pPr>
        <w:tabs>
          <w:tab w:val="left" w:pos="851"/>
          <w:tab w:val="left" w:pos="8222"/>
        </w:tabs>
        <w:rPr>
          <w:b/>
        </w:rPr>
      </w:pPr>
      <w:r w:rsidRPr="0043567B">
        <w:rPr>
          <w:b/>
        </w:rPr>
        <w:t>4.4</w:t>
      </w:r>
      <w:r w:rsidRPr="0043567B">
        <w:rPr>
          <w:b/>
        </w:rPr>
        <w:tab/>
        <w:t>Særlige advarsler</w:t>
      </w:r>
    </w:p>
    <w:p w:rsidR="0098629E" w:rsidRDefault="0098629E" w:rsidP="0098629E">
      <w:pPr>
        <w:tabs>
          <w:tab w:val="left" w:pos="2851"/>
          <w:tab w:val="left" w:pos="4569"/>
        </w:tabs>
        <w:ind w:left="851" w:hanging="851"/>
        <w:jc w:val="both"/>
        <w:rPr>
          <w:spacing w:val="-3"/>
        </w:rPr>
      </w:pPr>
      <w:r>
        <w:rPr>
          <w:spacing w:val="-3"/>
        </w:rPr>
        <w:tab/>
        <w:t>Ingen.</w:t>
      </w:r>
    </w:p>
    <w:p w:rsidR="0098629E" w:rsidRDefault="0098629E" w:rsidP="0098629E">
      <w:pPr>
        <w:pStyle w:val="Sidehoved"/>
        <w:tabs>
          <w:tab w:val="clear" w:pos="4819"/>
          <w:tab w:val="clear" w:pos="9638"/>
          <w:tab w:val="left" w:pos="8222"/>
        </w:tabs>
        <w:jc w:val="both"/>
      </w:pPr>
    </w:p>
    <w:p w:rsidR="0098629E" w:rsidRPr="00E71A53" w:rsidRDefault="0098629E" w:rsidP="0098629E">
      <w:pPr>
        <w:tabs>
          <w:tab w:val="left" w:pos="851"/>
          <w:tab w:val="left" w:pos="8222"/>
        </w:tabs>
        <w:rPr>
          <w:b/>
        </w:rPr>
      </w:pPr>
      <w:r w:rsidRPr="00E71A53">
        <w:rPr>
          <w:b/>
        </w:rPr>
        <w:t>4.5</w:t>
      </w:r>
      <w:r w:rsidRPr="00E71A53">
        <w:rPr>
          <w:b/>
        </w:rPr>
        <w:tab/>
        <w:t>Særlige forsigtighedsregler vedrørende brugen</w:t>
      </w:r>
    </w:p>
    <w:p w:rsidR="0098629E" w:rsidRPr="00FB76FB" w:rsidRDefault="0098629E" w:rsidP="0098629E">
      <w:pPr>
        <w:tabs>
          <w:tab w:val="left" w:pos="851"/>
          <w:tab w:val="left" w:pos="8222"/>
        </w:tabs>
        <w:rPr>
          <w:b/>
        </w:rPr>
      </w:pPr>
      <w:r w:rsidRPr="00E71A53">
        <w:rPr>
          <w:b/>
        </w:rPr>
        <w:tab/>
      </w:r>
      <w:r w:rsidRPr="00FB76FB">
        <w:rPr>
          <w:b/>
        </w:rPr>
        <w:t xml:space="preserve">Særlige forsigtighedsregler </w:t>
      </w:r>
      <w:r w:rsidRPr="00E90AE7">
        <w:rPr>
          <w:b/>
        </w:rPr>
        <w:t>for dyret</w:t>
      </w:r>
    </w:p>
    <w:p w:rsidR="0098629E" w:rsidRPr="00B703F0" w:rsidRDefault="0098629E" w:rsidP="0098629E">
      <w:pPr>
        <w:tabs>
          <w:tab w:val="left" w:pos="851"/>
          <w:tab w:val="left" w:pos="8222"/>
        </w:tabs>
        <w:ind w:left="851"/>
      </w:pPr>
      <w:r w:rsidRPr="00B703F0">
        <w:t>Anvendelse af produktet skal være baseret på følsomhedstestning af bakterier isoleret fra dyret. Hvis dette ikke kan lade sig gøre, bør behandling baseres på lokale epidemiologiske oplysninger.</w:t>
      </w:r>
    </w:p>
    <w:p w:rsidR="0098629E" w:rsidRDefault="0098629E" w:rsidP="0098629E">
      <w:pPr>
        <w:tabs>
          <w:tab w:val="left" w:pos="851"/>
          <w:tab w:val="left" w:pos="8222"/>
        </w:tabs>
      </w:pPr>
    </w:p>
    <w:p w:rsidR="0098629E" w:rsidRPr="00B703F0" w:rsidRDefault="0098629E" w:rsidP="0098629E">
      <w:pPr>
        <w:tabs>
          <w:tab w:val="left" w:pos="851"/>
          <w:tab w:val="left" w:pos="8222"/>
        </w:tabs>
        <w:rPr>
          <w:b/>
        </w:rPr>
      </w:pPr>
      <w:r w:rsidRPr="0060086C">
        <w:lastRenderedPageBreak/>
        <w:tab/>
      </w:r>
      <w:r w:rsidRPr="00AF6747">
        <w:rPr>
          <w:b/>
        </w:rPr>
        <w:t>Særlige forsigtighedsregler for personer</w:t>
      </w:r>
      <w:r w:rsidRPr="00B703F0">
        <w:rPr>
          <w:b/>
        </w:rPr>
        <w:t>, der administrerer lægemidlet</w:t>
      </w:r>
    </w:p>
    <w:p w:rsidR="0098629E" w:rsidRPr="00B703F0" w:rsidRDefault="0098629E" w:rsidP="0098629E">
      <w:pPr>
        <w:autoSpaceDE w:val="0"/>
        <w:autoSpaceDN w:val="0"/>
        <w:adjustRightInd w:val="0"/>
        <w:ind w:left="851"/>
      </w:pPr>
      <w:r w:rsidRPr="00B703F0">
        <w:t xml:space="preserve">Penicillin og </w:t>
      </w:r>
      <w:proofErr w:type="spellStart"/>
      <w:r w:rsidRPr="00B703F0">
        <w:t>cephalosporiner</w:t>
      </w:r>
      <w:proofErr w:type="spellEnd"/>
      <w:r w:rsidRPr="00B703F0">
        <w:t xml:space="preserve"> kan medføre en overfølsomhedsreaktion (allergi) efter injektion, </w:t>
      </w:r>
      <w:proofErr w:type="spellStart"/>
      <w:r w:rsidRPr="00B703F0">
        <w:t>indhalering</w:t>
      </w:r>
      <w:proofErr w:type="spellEnd"/>
      <w:r w:rsidRPr="00B703F0">
        <w:t xml:space="preserve">, indtagelse eller hudkontakt. Overfølsomhed over for penicillin kan medføre krydsreaktion over for </w:t>
      </w:r>
      <w:proofErr w:type="spellStart"/>
      <w:r w:rsidRPr="00B703F0">
        <w:t>cephalosporiner</w:t>
      </w:r>
      <w:proofErr w:type="spellEnd"/>
      <w:r w:rsidRPr="00B703F0">
        <w:t xml:space="preserve"> og omvendt.</w:t>
      </w:r>
    </w:p>
    <w:p w:rsidR="0098629E" w:rsidRPr="00B703F0" w:rsidRDefault="0098629E" w:rsidP="0098629E">
      <w:pPr>
        <w:autoSpaceDE w:val="0"/>
        <w:autoSpaceDN w:val="0"/>
        <w:adjustRightInd w:val="0"/>
        <w:ind w:left="851"/>
      </w:pPr>
    </w:p>
    <w:p w:rsidR="0098629E" w:rsidRPr="00B703F0" w:rsidRDefault="0098629E" w:rsidP="0098629E">
      <w:pPr>
        <w:autoSpaceDE w:val="0"/>
        <w:autoSpaceDN w:val="0"/>
        <w:adjustRightInd w:val="0"/>
        <w:ind w:left="851"/>
      </w:pPr>
      <w:r w:rsidRPr="00B703F0">
        <w:t xml:space="preserve">Allergiske reaktioner over for disse stoffer kan i nogle tilfælde være alvorlige. Undlad at håndtere produktet, hvis </w:t>
      </w:r>
      <w:r>
        <w:t>du</w:t>
      </w:r>
      <w:r w:rsidRPr="00B703F0">
        <w:t xml:space="preserve"> ved, at </w:t>
      </w:r>
      <w:r>
        <w:t>du</w:t>
      </w:r>
      <w:r w:rsidRPr="00B703F0">
        <w:t xml:space="preserve"> er sensibiliseret, eller hvis </w:t>
      </w:r>
      <w:r>
        <w:t>du</w:t>
      </w:r>
      <w:r w:rsidRPr="00B703F0">
        <w:t xml:space="preserve"> er blevet frarådet at arbejde med denne type præparater.</w:t>
      </w:r>
    </w:p>
    <w:p w:rsidR="0098629E" w:rsidRPr="00B703F0" w:rsidRDefault="0098629E" w:rsidP="0098629E">
      <w:pPr>
        <w:autoSpaceDE w:val="0"/>
        <w:autoSpaceDN w:val="0"/>
        <w:adjustRightInd w:val="0"/>
        <w:ind w:left="851"/>
      </w:pPr>
      <w:r w:rsidRPr="00B703F0">
        <w:t>Håndter produktet meget omhyggeligt for at undgå eksponering, idet alle anbefalede forholdsregler skal iagttages.</w:t>
      </w:r>
    </w:p>
    <w:p w:rsidR="0098629E" w:rsidRPr="00B703F0" w:rsidRDefault="0098629E" w:rsidP="0098629E">
      <w:pPr>
        <w:autoSpaceDE w:val="0"/>
        <w:autoSpaceDN w:val="0"/>
        <w:adjustRightInd w:val="0"/>
        <w:ind w:left="851"/>
      </w:pPr>
      <w:r w:rsidRPr="00B703F0">
        <w:t xml:space="preserve">Hvis </w:t>
      </w:r>
      <w:r>
        <w:t>du</w:t>
      </w:r>
      <w:r w:rsidRPr="00B703F0">
        <w:t xml:space="preserve"> udvikler symptomer efter eksponering (f.eks. hududslæt), bør </w:t>
      </w:r>
      <w:r>
        <w:t>du</w:t>
      </w:r>
      <w:r w:rsidRPr="00B703F0">
        <w:t xml:space="preserve"> søge læge og vise lægen denne advarsel. Hævelser i ansigtet, ved læberne eller omkring øjnene eller åndedrætsbesvær er mere alvorlige symptomer og kræver øjeblikkelig lægehjælp.</w:t>
      </w:r>
    </w:p>
    <w:p w:rsidR="0098629E" w:rsidRPr="00B703F0" w:rsidRDefault="0098629E" w:rsidP="0098629E">
      <w:pPr>
        <w:autoSpaceDE w:val="0"/>
        <w:autoSpaceDN w:val="0"/>
        <w:adjustRightInd w:val="0"/>
        <w:ind w:left="851"/>
      </w:pPr>
    </w:p>
    <w:p w:rsidR="0098629E" w:rsidRPr="00B703F0" w:rsidRDefault="0098629E" w:rsidP="0098629E">
      <w:pPr>
        <w:autoSpaceDE w:val="0"/>
        <w:autoSpaceDN w:val="0"/>
        <w:adjustRightInd w:val="0"/>
        <w:ind w:left="851"/>
      </w:pPr>
      <w:r w:rsidRPr="00B703F0">
        <w:t>Vask hænderne efter brug.</w:t>
      </w:r>
    </w:p>
    <w:p w:rsidR="0098629E" w:rsidRDefault="0098629E" w:rsidP="0098629E">
      <w:pPr>
        <w:tabs>
          <w:tab w:val="left" w:pos="851"/>
          <w:tab w:val="left" w:pos="8222"/>
        </w:tabs>
        <w:rPr>
          <w:spacing w:val="-3"/>
        </w:rPr>
      </w:pPr>
    </w:p>
    <w:p w:rsidR="0098629E" w:rsidRPr="00E71A53" w:rsidRDefault="0098629E" w:rsidP="0098629E">
      <w:pPr>
        <w:tabs>
          <w:tab w:val="left" w:pos="851"/>
          <w:tab w:val="left" w:pos="8222"/>
        </w:tabs>
        <w:rPr>
          <w:b/>
        </w:rPr>
      </w:pPr>
      <w:r>
        <w:rPr>
          <w:b/>
        </w:rPr>
        <w:tab/>
      </w:r>
      <w:r w:rsidRPr="00E71A53">
        <w:rPr>
          <w:b/>
        </w:rPr>
        <w:t>Andre forsigtighedsregler</w:t>
      </w:r>
    </w:p>
    <w:p w:rsidR="0098629E" w:rsidRDefault="0098629E" w:rsidP="0098629E">
      <w:pPr>
        <w:tabs>
          <w:tab w:val="left" w:pos="1285"/>
          <w:tab w:val="left" w:pos="2851"/>
          <w:tab w:val="left" w:pos="4569"/>
        </w:tabs>
        <w:ind w:left="851" w:hanging="851"/>
        <w:jc w:val="both"/>
        <w:rPr>
          <w:spacing w:val="-3"/>
        </w:rPr>
      </w:pPr>
      <w:r>
        <w:rPr>
          <w:spacing w:val="-3"/>
        </w:rPr>
        <w:tab/>
        <w:t>-</w:t>
      </w:r>
    </w:p>
    <w:p w:rsidR="0098629E" w:rsidRDefault="0098629E" w:rsidP="0098629E">
      <w:pPr>
        <w:tabs>
          <w:tab w:val="left" w:pos="851"/>
          <w:tab w:val="left" w:pos="8222"/>
        </w:tabs>
      </w:pPr>
    </w:p>
    <w:p w:rsidR="0098629E" w:rsidRPr="00E71A53" w:rsidRDefault="0098629E" w:rsidP="0098629E">
      <w:pPr>
        <w:tabs>
          <w:tab w:val="left" w:pos="851"/>
          <w:tab w:val="left" w:pos="8222"/>
        </w:tabs>
        <w:rPr>
          <w:b/>
        </w:rPr>
      </w:pPr>
      <w:r w:rsidRPr="00E71A53">
        <w:rPr>
          <w:b/>
        </w:rPr>
        <w:t>4.6</w:t>
      </w:r>
      <w:r w:rsidRPr="00E71A53">
        <w:rPr>
          <w:b/>
        </w:rPr>
        <w:tab/>
        <w:t>Bivirkninger</w:t>
      </w:r>
    </w:p>
    <w:p w:rsidR="0098629E" w:rsidRPr="00B703F0" w:rsidRDefault="0098629E" w:rsidP="0098629E">
      <w:pPr>
        <w:autoSpaceDE w:val="0"/>
        <w:autoSpaceDN w:val="0"/>
        <w:adjustRightInd w:val="0"/>
        <w:ind w:left="851"/>
      </w:pPr>
      <w:r w:rsidRPr="00B703F0">
        <w:t>Allergiske reaktioner (allergiske hudreaktioner, anafylaksi).</w:t>
      </w:r>
    </w:p>
    <w:p w:rsidR="0098629E" w:rsidRPr="00B703F0" w:rsidRDefault="0098629E" w:rsidP="0098629E">
      <w:pPr>
        <w:autoSpaceDE w:val="0"/>
        <w:autoSpaceDN w:val="0"/>
        <w:adjustRightInd w:val="0"/>
        <w:ind w:left="851"/>
      </w:pPr>
    </w:p>
    <w:p w:rsidR="0098629E" w:rsidRPr="00B703F0" w:rsidRDefault="0098629E" w:rsidP="0098629E">
      <w:pPr>
        <w:autoSpaceDE w:val="0"/>
        <w:autoSpaceDN w:val="0"/>
        <w:adjustRightInd w:val="0"/>
        <w:ind w:left="851"/>
      </w:pPr>
      <w:r w:rsidRPr="00B703F0">
        <w:t>I tilfælde af allergiske reaktioner skal brug af produktet straks ophøre.</w:t>
      </w:r>
    </w:p>
    <w:p w:rsidR="0098629E" w:rsidRPr="00B703F0" w:rsidRDefault="0098629E" w:rsidP="0098629E">
      <w:pPr>
        <w:autoSpaceDE w:val="0"/>
        <w:autoSpaceDN w:val="0"/>
        <w:adjustRightInd w:val="0"/>
        <w:ind w:left="851"/>
      </w:pPr>
      <w:r w:rsidRPr="00B703F0">
        <w:t>Modforanstaltninger i tilfælde af en allergisk reaktion omfatter:</w:t>
      </w:r>
    </w:p>
    <w:p w:rsidR="0098629E" w:rsidRPr="00B703F0" w:rsidRDefault="0098629E" w:rsidP="0098629E">
      <w:pPr>
        <w:autoSpaceDE w:val="0"/>
        <w:autoSpaceDN w:val="0"/>
        <w:adjustRightInd w:val="0"/>
        <w:ind w:left="851"/>
      </w:pPr>
    </w:p>
    <w:p w:rsidR="0098629E" w:rsidRPr="00B703F0" w:rsidRDefault="0098629E" w:rsidP="0098629E">
      <w:pPr>
        <w:autoSpaceDE w:val="0"/>
        <w:autoSpaceDN w:val="0"/>
        <w:adjustRightInd w:val="0"/>
        <w:ind w:left="851"/>
      </w:pPr>
      <w:r w:rsidRPr="00B703F0">
        <w:t xml:space="preserve">I tilfælde af anafylaksi: </w:t>
      </w:r>
      <w:proofErr w:type="spellStart"/>
      <w:r w:rsidRPr="00B703F0">
        <w:t>epinephrin</w:t>
      </w:r>
      <w:proofErr w:type="spellEnd"/>
      <w:r w:rsidRPr="00B703F0">
        <w:t xml:space="preserve"> (adrenalin) og </w:t>
      </w:r>
      <w:proofErr w:type="spellStart"/>
      <w:r w:rsidRPr="00B703F0">
        <w:t>glukokortikoider</w:t>
      </w:r>
      <w:proofErr w:type="spellEnd"/>
      <w:r w:rsidRPr="00B703F0">
        <w:t>.</w:t>
      </w:r>
    </w:p>
    <w:p w:rsidR="0098629E" w:rsidRPr="00B703F0" w:rsidRDefault="0098629E" w:rsidP="0098629E">
      <w:pPr>
        <w:autoSpaceDE w:val="0"/>
        <w:autoSpaceDN w:val="0"/>
        <w:adjustRightInd w:val="0"/>
        <w:ind w:left="851"/>
      </w:pPr>
    </w:p>
    <w:p w:rsidR="0098629E" w:rsidRDefault="0098629E" w:rsidP="0098629E">
      <w:pPr>
        <w:autoSpaceDE w:val="0"/>
        <w:autoSpaceDN w:val="0"/>
        <w:adjustRightInd w:val="0"/>
        <w:ind w:left="851"/>
      </w:pPr>
      <w:r w:rsidRPr="00B703F0">
        <w:t xml:space="preserve">I tilfælde af </w:t>
      </w:r>
      <w:proofErr w:type="gramStart"/>
      <w:r w:rsidRPr="00B703F0">
        <w:t>allergisk</w:t>
      </w:r>
      <w:proofErr w:type="gramEnd"/>
      <w:r w:rsidRPr="00B703F0">
        <w:t xml:space="preserve"> hudreaktioner: antihistaminer og/eller </w:t>
      </w:r>
      <w:proofErr w:type="spellStart"/>
      <w:r w:rsidRPr="00B703F0">
        <w:t>glukokortikoider</w:t>
      </w:r>
      <w:proofErr w:type="spellEnd"/>
      <w:r w:rsidRPr="00B703F0">
        <w:t>.</w:t>
      </w:r>
    </w:p>
    <w:p w:rsidR="0098629E" w:rsidRDefault="0098629E" w:rsidP="0098629E">
      <w:pPr>
        <w:autoSpaceDE w:val="0"/>
        <w:autoSpaceDN w:val="0"/>
        <w:adjustRightInd w:val="0"/>
        <w:ind w:left="851"/>
      </w:pPr>
    </w:p>
    <w:p w:rsidR="0098629E" w:rsidRPr="00B703F0" w:rsidRDefault="0098629E" w:rsidP="0098629E">
      <w:pPr>
        <w:autoSpaceDE w:val="0"/>
        <w:autoSpaceDN w:val="0"/>
        <w:adjustRightInd w:val="0"/>
        <w:ind w:left="851"/>
      </w:pPr>
      <w:r w:rsidRPr="00B703F0">
        <w:t xml:space="preserve">Brug af produktet kan i nogle tilfælde medføre </w:t>
      </w:r>
      <w:proofErr w:type="spellStart"/>
      <w:r w:rsidRPr="00B703F0">
        <w:t>gastrointestinale</w:t>
      </w:r>
      <w:proofErr w:type="spellEnd"/>
      <w:r w:rsidRPr="00B703F0">
        <w:t xml:space="preserve"> lidelser (opkastning, diarré, anoreksi).</w:t>
      </w:r>
    </w:p>
    <w:p w:rsidR="0098629E" w:rsidRDefault="0098629E" w:rsidP="0098629E">
      <w:pPr>
        <w:tabs>
          <w:tab w:val="left" w:pos="851"/>
          <w:tab w:val="left" w:pos="8222"/>
        </w:tabs>
      </w:pPr>
    </w:p>
    <w:p w:rsidR="0098629E" w:rsidRPr="00E71A53" w:rsidRDefault="0098629E" w:rsidP="0098629E">
      <w:pPr>
        <w:tabs>
          <w:tab w:val="left" w:pos="851"/>
          <w:tab w:val="left" w:pos="8222"/>
        </w:tabs>
        <w:rPr>
          <w:b/>
        </w:rPr>
      </w:pPr>
      <w:r>
        <w:rPr>
          <w:b/>
        </w:rPr>
        <w:t>4.7</w:t>
      </w:r>
      <w:r>
        <w:rPr>
          <w:b/>
        </w:rPr>
        <w:tab/>
        <w:t>Drægtighed, diegivning eller</w:t>
      </w:r>
      <w:r w:rsidRPr="00E71A53">
        <w:rPr>
          <w:b/>
        </w:rPr>
        <w:t xml:space="preserve"> æglægning</w:t>
      </w:r>
    </w:p>
    <w:p w:rsidR="0098629E" w:rsidRPr="00187883" w:rsidRDefault="0098629E" w:rsidP="0098629E">
      <w:pPr>
        <w:autoSpaceDE w:val="0"/>
        <w:autoSpaceDN w:val="0"/>
        <w:adjustRightInd w:val="0"/>
        <w:ind w:left="851"/>
        <w:rPr>
          <w:rFonts w:ascii="Arial" w:hAnsi="Arial" w:cs="Arial"/>
        </w:rPr>
      </w:pPr>
      <w:r>
        <w:t>Kan anvendes.</w:t>
      </w:r>
    </w:p>
    <w:p w:rsidR="0098629E" w:rsidRDefault="0098629E" w:rsidP="0098629E">
      <w:pPr>
        <w:tabs>
          <w:tab w:val="left" w:pos="851"/>
          <w:tab w:val="left" w:pos="8222"/>
        </w:tabs>
      </w:pPr>
    </w:p>
    <w:p w:rsidR="0098629E" w:rsidRPr="00E71A53" w:rsidRDefault="0098629E" w:rsidP="0098629E">
      <w:pPr>
        <w:tabs>
          <w:tab w:val="left" w:pos="851"/>
          <w:tab w:val="left" w:pos="8222"/>
        </w:tabs>
        <w:rPr>
          <w:b/>
        </w:rPr>
      </w:pPr>
      <w:r w:rsidRPr="00E71A53">
        <w:rPr>
          <w:b/>
        </w:rPr>
        <w:t>4.8</w:t>
      </w:r>
      <w:r w:rsidRPr="00E71A53">
        <w:rPr>
          <w:b/>
        </w:rPr>
        <w:tab/>
        <w:t>Interaktion med andre lægemidler og andre former for interaktion</w:t>
      </w:r>
    </w:p>
    <w:p w:rsidR="0098629E" w:rsidRPr="00B703F0" w:rsidRDefault="0098629E" w:rsidP="0098629E">
      <w:pPr>
        <w:autoSpaceDE w:val="0"/>
        <w:autoSpaceDN w:val="0"/>
        <w:adjustRightInd w:val="0"/>
        <w:ind w:left="851"/>
      </w:pPr>
      <w:r w:rsidRPr="00B703F0">
        <w:t xml:space="preserve">Den bakterielle virkning af penicillin kan forstyrres ved samtidig indtagelse af farmakologiske produkter med </w:t>
      </w:r>
      <w:proofErr w:type="spellStart"/>
      <w:r w:rsidRPr="00B703F0">
        <w:t>bakteriostatisk</w:t>
      </w:r>
      <w:proofErr w:type="spellEnd"/>
      <w:r w:rsidRPr="00B703F0">
        <w:t xml:space="preserve"> virkning, som f.eks. </w:t>
      </w:r>
      <w:proofErr w:type="spellStart"/>
      <w:r w:rsidRPr="00B703F0">
        <w:t>erythromycin</w:t>
      </w:r>
      <w:proofErr w:type="spellEnd"/>
      <w:r w:rsidRPr="00B703F0">
        <w:t xml:space="preserve"> og </w:t>
      </w:r>
      <w:proofErr w:type="spellStart"/>
      <w:r w:rsidRPr="00B703F0">
        <w:t>tetracyclin</w:t>
      </w:r>
      <w:proofErr w:type="spellEnd"/>
      <w:r w:rsidRPr="00B703F0">
        <w:t>.</w:t>
      </w:r>
    </w:p>
    <w:p w:rsidR="0098629E" w:rsidRDefault="0098629E" w:rsidP="0098629E">
      <w:pPr>
        <w:tabs>
          <w:tab w:val="left" w:pos="2851"/>
          <w:tab w:val="left" w:pos="4569"/>
        </w:tabs>
        <w:ind w:left="851" w:hanging="851"/>
        <w:jc w:val="both"/>
      </w:pPr>
    </w:p>
    <w:p w:rsidR="0098629E" w:rsidRPr="00E71A53" w:rsidRDefault="0098629E" w:rsidP="0098629E">
      <w:pPr>
        <w:tabs>
          <w:tab w:val="left" w:pos="851"/>
          <w:tab w:val="left" w:pos="8222"/>
        </w:tabs>
        <w:rPr>
          <w:b/>
        </w:rPr>
      </w:pPr>
      <w:r w:rsidRPr="00E71A53">
        <w:rPr>
          <w:b/>
        </w:rPr>
        <w:t>4.9</w:t>
      </w:r>
      <w:r w:rsidRPr="00E71A53">
        <w:rPr>
          <w:b/>
        </w:rPr>
        <w:tab/>
        <w:t>Dosering og indgivelsesmåde</w:t>
      </w:r>
    </w:p>
    <w:p w:rsidR="0098629E" w:rsidRDefault="0098629E" w:rsidP="0098629E">
      <w:pPr>
        <w:tabs>
          <w:tab w:val="left" w:pos="2851"/>
          <w:tab w:val="left" w:pos="4569"/>
        </w:tabs>
        <w:ind w:left="851" w:hanging="851"/>
        <w:jc w:val="both"/>
        <w:rPr>
          <w:spacing w:val="-3"/>
        </w:rPr>
      </w:pPr>
      <w:r>
        <w:rPr>
          <w:spacing w:val="-3"/>
        </w:rPr>
        <w:tab/>
        <w:t xml:space="preserve">5-10 mg </w:t>
      </w:r>
      <w:proofErr w:type="spellStart"/>
      <w:r>
        <w:rPr>
          <w:spacing w:val="-3"/>
        </w:rPr>
        <w:t>amoxicillin</w:t>
      </w:r>
      <w:proofErr w:type="spellEnd"/>
      <w:r>
        <w:rPr>
          <w:spacing w:val="-3"/>
        </w:rPr>
        <w:t>/kg legemsvægt 2 gange daglig.</w:t>
      </w:r>
    </w:p>
    <w:p w:rsidR="0098629E" w:rsidRPr="0048618B" w:rsidRDefault="0098629E" w:rsidP="0098629E">
      <w:pPr>
        <w:spacing w:after="200" w:line="276" w:lineRule="auto"/>
        <w:ind w:left="851"/>
        <w:rPr>
          <w:rFonts w:eastAsia="Calibri"/>
          <w:sz w:val="22"/>
          <w:szCs w:val="22"/>
        </w:rPr>
      </w:pPr>
      <w:r w:rsidRPr="0048618B">
        <w:rPr>
          <w:rFonts w:eastAsia="Calibri"/>
          <w:sz w:val="22"/>
          <w:szCs w:val="22"/>
        </w:rPr>
        <w:t>For at sikre korrekt dosis og undgå underdosering bør legemsvægten fastsættes så nøjagtigt som muligt.</w:t>
      </w:r>
    </w:p>
    <w:p w:rsidR="0098629E" w:rsidRPr="00E71A53" w:rsidRDefault="0098629E" w:rsidP="0098629E">
      <w:pPr>
        <w:tabs>
          <w:tab w:val="left" w:pos="851"/>
          <w:tab w:val="left" w:pos="8222"/>
        </w:tabs>
        <w:rPr>
          <w:b/>
        </w:rPr>
      </w:pPr>
      <w:r w:rsidRPr="00E71A53">
        <w:rPr>
          <w:b/>
        </w:rPr>
        <w:t>4.10</w:t>
      </w:r>
      <w:r w:rsidRPr="00E71A53">
        <w:rPr>
          <w:b/>
        </w:rPr>
        <w:tab/>
        <w:t>Overdosering</w:t>
      </w:r>
    </w:p>
    <w:p w:rsidR="0098629E" w:rsidRPr="00B703F0" w:rsidRDefault="0098629E" w:rsidP="0098629E">
      <w:pPr>
        <w:autoSpaceDE w:val="0"/>
        <w:autoSpaceDN w:val="0"/>
        <w:adjustRightInd w:val="0"/>
        <w:ind w:left="851"/>
      </w:pPr>
      <w:proofErr w:type="spellStart"/>
      <w:r w:rsidRPr="00B703F0">
        <w:t>Amoxicillin</w:t>
      </w:r>
      <w:proofErr w:type="spellEnd"/>
      <w:r w:rsidRPr="00B703F0">
        <w:t xml:space="preserve"> har meget ringe toksicitet i forhold til de dyrearter, som lægemidlet er beregnet til, og tåles godt ved oral indgift. Ud over de tilfælde af diarré, der er blevet indberettet ved den anbefalede dosis, forventes ingen bivirkninger ved en utilsigtet overdosis.</w:t>
      </w:r>
    </w:p>
    <w:p w:rsidR="0098629E" w:rsidRDefault="0098629E" w:rsidP="0098629E">
      <w:pPr>
        <w:tabs>
          <w:tab w:val="left" w:pos="851"/>
          <w:tab w:val="left" w:pos="8222"/>
        </w:tabs>
      </w:pPr>
    </w:p>
    <w:p w:rsidR="0098629E" w:rsidRPr="00E71A53" w:rsidRDefault="0098629E" w:rsidP="0098629E">
      <w:pPr>
        <w:tabs>
          <w:tab w:val="left" w:pos="851"/>
          <w:tab w:val="left" w:pos="8222"/>
        </w:tabs>
        <w:rPr>
          <w:b/>
        </w:rPr>
      </w:pPr>
      <w:r w:rsidRPr="00E71A53">
        <w:rPr>
          <w:b/>
        </w:rPr>
        <w:t>4.11</w:t>
      </w:r>
      <w:r w:rsidRPr="00E71A53">
        <w:rPr>
          <w:b/>
        </w:rPr>
        <w:tab/>
        <w:t>Tilbageholdelsestid</w:t>
      </w:r>
    </w:p>
    <w:p w:rsidR="0098629E" w:rsidRDefault="0098629E" w:rsidP="0098629E">
      <w:pPr>
        <w:tabs>
          <w:tab w:val="left" w:pos="2851"/>
          <w:tab w:val="left" w:pos="4569"/>
        </w:tabs>
        <w:ind w:left="851" w:hanging="851"/>
        <w:jc w:val="both"/>
        <w:rPr>
          <w:spacing w:val="-3"/>
        </w:rPr>
      </w:pPr>
      <w:r>
        <w:rPr>
          <w:spacing w:val="-3"/>
        </w:rPr>
        <w:tab/>
        <w:t>Ikke relevant.</w:t>
      </w:r>
    </w:p>
    <w:p w:rsidR="0098629E" w:rsidRDefault="0098629E" w:rsidP="0098629E">
      <w:pPr>
        <w:pStyle w:val="Sidehoved"/>
        <w:tabs>
          <w:tab w:val="clear" w:pos="4819"/>
          <w:tab w:val="clear" w:pos="9638"/>
          <w:tab w:val="left" w:pos="8222"/>
        </w:tabs>
        <w:jc w:val="both"/>
      </w:pPr>
    </w:p>
    <w:p w:rsidR="0098629E" w:rsidRDefault="0098629E" w:rsidP="0098629E">
      <w:pPr>
        <w:tabs>
          <w:tab w:val="left" w:pos="851"/>
          <w:tab w:val="left" w:pos="8222"/>
        </w:tabs>
        <w:jc w:val="both"/>
      </w:pPr>
    </w:p>
    <w:p w:rsidR="0098629E" w:rsidRDefault="0098629E" w:rsidP="0098629E">
      <w:pPr>
        <w:numPr>
          <w:ilvl w:val="0"/>
          <w:numId w:val="1"/>
        </w:numPr>
        <w:tabs>
          <w:tab w:val="left" w:pos="8222"/>
        </w:tabs>
        <w:rPr>
          <w:b/>
        </w:rPr>
      </w:pPr>
      <w:r>
        <w:rPr>
          <w:b/>
        </w:rPr>
        <w:lastRenderedPageBreak/>
        <w:t>FARMAKOLOGISKE EGENSKABER</w:t>
      </w:r>
    </w:p>
    <w:p w:rsidR="0098629E" w:rsidRDefault="0098629E" w:rsidP="0098629E">
      <w:pPr>
        <w:tabs>
          <w:tab w:val="left" w:pos="8222"/>
        </w:tabs>
        <w:rPr>
          <w:b/>
        </w:rPr>
      </w:pPr>
    </w:p>
    <w:p w:rsidR="0098629E" w:rsidRDefault="0098629E" w:rsidP="0098629E">
      <w:pPr>
        <w:tabs>
          <w:tab w:val="left" w:pos="8222"/>
        </w:tabs>
        <w:ind w:left="855"/>
        <w:jc w:val="both"/>
      </w:pPr>
      <w:proofErr w:type="spellStart"/>
      <w:r>
        <w:t>Farmakoterapeutisk</w:t>
      </w:r>
      <w:proofErr w:type="spellEnd"/>
      <w:r>
        <w:t xml:space="preserve"> gruppe: </w:t>
      </w:r>
      <w:proofErr w:type="spellStart"/>
      <w:r>
        <w:t>amoxicillin</w:t>
      </w:r>
      <w:proofErr w:type="spellEnd"/>
    </w:p>
    <w:p w:rsidR="0098629E" w:rsidRDefault="0098629E" w:rsidP="0098629E">
      <w:pPr>
        <w:tabs>
          <w:tab w:val="left" w:pos="8222"/>
        </w:tabs>
        <w:ind w:left="855"/>
        <w:jc w:val="both"/>
      </w:pPr>
      <w:proofErr w:type="spellStart"/>
      <w:r>
        <w:t>ATCvet</w:t>
      </w:r>
      <w:proofErr w:type="spellEnd"/>
      <w:r>
        <w:t>-kode: QJ01CA04</w:t>
      </w:r>
    </w:p>
    <w:p w:rsidR="0098629E" w:rsidRDefault="0098629E" w:rsidP="0098629E">
      <w:pPr>
        <w:tabs>
          <w:tab w:val="left" w:pos="8222"/>
        </w:tabs>
        <w:rPr>
          <w:b/>
        </w:rPr>
      </w:pPr>
    </w:p>
    <w:p w:rsidR="0098629E" w:rsidRPr="00EF39EF" w:rsidRDefault="0098629E" w:rsidP="0098629E">
      <w:pPr>
        <w:tabs>
          <w:tab w:val="left" w:pos="851"/>
          <w:tab w:val="left" w:pos="8222"/>
        </w:tabs>
        <w:rPr>
          <w:b/>
        </w:rPr>
      </w:pPr>
      <w:r w:rsidRPr="00EF39EF">
        <w:rPr>
          <w:b/>
        </w:rPr>
        <w:t>5.1</w:t>
      </w:r>
      <w:r w:rsidRPr="00EF39EF">
        <w:rPr>
          <w:b/>
        </w:rPr>
        <w:tab/>
      </w:r>
      <w:proofErr w:type="spellStart"/>
      <w:r w:rsidRPr="00EF39EF">
        <w:rPr>
          <w:b/>
        </w:rPr>
        <w:t>Farmakodynamiske</w:t>
      </w:r>
      <w:proofErr w:type="spellEnd"/>
      <w:r w:rsidRPr="00EF39EF">
        <w:rPr>
          <w:b/>
        </w:rPr>
        <w:t xml:space="preserve"> egenskaber</w:t>
      </w:r>
    </w:p>
    <w:p w:rsidR="0098629E" w:rsidRDefault="0098629E" w:rsidP="0098629E">
      <w:pPr>
        <w:tabs>
          <w:tab w:val="left" w:pos="2851"/>
          <w:tab w:val="left" w:pos="4569"/>
        </w:tabs>
        <w:ind w:left="851" w:hanging="851"/>
        <w:jc w:val="both"/>
        <w:rPr>
          <w:spacing w:val="-3"/>
        </w:rPr>
      </w:pPr>
      <w:r w:rsidRPr="00B96E75">
        <w:rPr>
          <w:spacing w:val="-3"/>
        </w:rPr>
        <w:tab/>
      </w:r>
      <w:proofErr w:type="spellStart"/>
      <w:r>
        <w:rPr>
          <w:spacing w:val="-3"/>
        </w:rPr>
        <w:t>Amoxicillin</w:t>
      </w:r>
      <w:proofErr w:type="spellEnd"/>
      <w:r>
        <w:rPr>
          <w:spacing w:val="-3"/>
        </w:rPr>
        <w:t xml:space="preserve"> er et bredspektret, semisyntetisk penicillin</w:t>
      </w:r>
      <w:r>
        <w:rPr>
          <w:spacing w:val="-3"/>
        </w:rPr>
        <w:softHyphen/>
        <w:t>derivat (aminope</w:t>
      </w:r>
      <w:r>
        <w:rPr>
          <w:spacing w:val="-3"/>
        </w:rPr>
        <w:softHyphen/>
        <w:t xml:space="preserve">nicillin), der udøver en baktericid effekt over for mange såvel grampositive som gramnegative bakterier.  </w:t>
      </w:r>
      <w:proofErr w:type="spellStart"/>
      <w:r>
        <w:rPr>
          <w:spacing w:val="-3"/>
        </w:rPr>
        <w:t>Amoxicillin</w:t>
      </w:r>
      <w:proofErr w:type="spellEnd"/>
      <w:r>
        <w:rPr>
          <w:spacing w:val="-3"/>
        </w:rPr>
        <w:t xml:space="preserve"> har ingen effekt overfor </w:t>
      </w:r>
      <w:proofErr w:type="spellStart"/>
      <w:r>
        <w:rPr>
          <w:spacing w:val="-3"/>
        </w:rPr>
        <w:t>penicillinaseprodu</w:t>
      </w:r>
      <w:r>
        <w:rPr>
          <w:spacing w:val="-3"/>
        </w:rPr>
        <w:softHyphen/>
        <w:t>cerende</w:t>
      </w:r>
      <w:proofErr w:type="spellEnd"/>
      <w:r>
        <w:rPr>
          <w:spacing w:val="-3"/>
        </w:rPr>
        <w:t xml:space="preserve"> bakterier.</w:t>
      </w:r>
    </w:p>
    <w:p w:rsidR="0098629E" w:rsidRDefault="0098629E" w:rsidP="0098629E">
      <w:pPr>
        <w:tabs>
          <w:tab w:val="left" w:pos="2851"/>
          <w:tab w:val="left" w:pos="4569"/>
        </w:tabs>
        <w:ind w:left="851" w:hanging="851"/>
        <w:jc w:val="both"/>
        <w:rPr>
          <w:spacing w:val="-3"/>
        </w:rPr>
      </w:pPr>
      <w:r>
        <w:rPr>
          <w:spacing w:val="-3"/>
        </w:rPr>
        <w:tab/>
      </w:r>
      <w:proofErr w:type="spellStart"/>
      <w:r>
        <w:rPr>
          <w:spacing w:val="-3"/>
        </w:rPr>
        <w:t>Amoxicillin</w:t>
      </w:r>
      <w:proofErr w:type="spellEnd"/>
      <w:r>
        <w:rPr>
          <w:spacing w:val="-3"/>
        </w:rPr>
        <w:t xml:space="preserve"> nedbryder irreversibelt </w:t>
      </w:r>
      <w:proofErr w:type="spellStart"/>
      <w:r>
        <w:rPr>
          <w:spacing w:val="-3"/>
        </w:rPr>
        <w:t>peptidoglycaner</w:t>
      </w:r>
      <w:proofErr w:type="spellEnd"/>
      <w:r>
        <w:rPr>
          <w:spacing w:val="-3"/>
        </w:rPr>
        <w:t xml:space="preserve"> (polypeptider) i den eksisterende cellevæg snarere end nydannede cellevægge i bakterievækstfasen.</w:t>
      </w:r>
    </w:p>
    <w:p w:rsidR="0098629E" w:rsidRDefault="0098629E" w:rsidP="0098629E">
      <w:pPr>
        <w:tabs>
          <w:tab w:val="left" w:pos="2851"/>
          <w:tab w:val="left" w:pos="4569"/>
        </w:tabs>
        <w:ind w:left="851" w:hanging="851"/>
        <w:jc w:val="both"/>
        <w:rPr>
          <w:spacing w:val="-3"/>
        </w:rPr>
      </w:pPr>
      <w:r>
        <w:rPr>
          <w:spacing w:val="-3"/>
        </w:rPr>
        <w:tab/>
      </w:r>
      <w:proofErr w:type="spellStart"/>
      <w:r>
        <w:rPr>
          <w:spacing w:val="-3"/>
        </w:rPr>
        <w:t>Amoxicillin</w:t>
      </w:r>
      <w:proofErr w:type="spellEnd"/>
      <w:r>
        <w:rPr>
          <w:spacing w:val="-3"/>
        </w:rPr>
        <w:t xml:space="preserve"> absorberes godt efter peroral indgift (op mod 90%), uafhængigt af samtidig fodertildeling</w:t>
      </w:r>
    </w:p>
    <w:p w:rsidR="0098629E" w:rsidRDefault="0098629E" w:rsidP="0098629E">
      <w:pPr>
        <w:tabs>
          <w:tab w:val="left" w:pos="2851"/>
          <w:tab w:val="left" w:pos="4569"/>
        </w:tabs>
        <w:ind w:left="851" w:hanging="851"/>
        <w:jc w:val="both"/>
      </w:pPr>
      <w:r>
        <w:tab/>
      </w:r>
    </w:p>
    <w:p w:rsidR="0098629E" w:rsidRPr="00EF39EF" w:rsidRDefault="0098629E" w:rsidP="0098629E">
      <w:pPr>
        <w:tabs>
          <w:tab w:val="left" w:pos="851"/>
          <w:tab w:val="left" w:pos="8222"/>
        </w:tabs>
        <w:rPr>
          <w:b/>
        </w:rPr>
      </w:pPr>
      <w:r w:rsidRPr="00EF39EF">
        <w:rPr>
          <w:b/>
        </w:rPr>
        <w:t>5.2</w:t>
      </w:r>
      <w:r w:rsidRPr="00EF39EF">
        <w:rPr>
          <w:b/>
        </w:rPr>
        <w:tab/>
      </w:r>
      <w:proofErr w:type="spellStart"/>
      <w:r w:rsidRPr="00EF39EF">
        <w:rPr>
          <w:b/>
        </w:rPr>
        <w:t>Farmakokinetiske</w:t>
      </w:r>
      <w:proofErr w:type="spellEnd"/>
      <w:r w:rsidRPr="00EF39EF">
        <w:rPr>
          <w:b/>
        </w:rPr>
        <w:t xml:space="preserve"> egenskaber</w:t>
      </w:r>
    </w:p>
    <w:p w:rsidR="0098629E" w:rsidRDefault="0098629E" w:rsidP="0098629E">
      <w:pPr>
        <w:tabs>
          <w:tab w:val="left" w:pos="2851"/>
          <w:tab w:val="left" w:pos="4569"/>
        </w:tabs>
        <w:ind w:left="851" w:hanging="851"/>
        <w:jc w:val="both"/>
        <w:rPr>
          <w:spacing w:val="-3"/>
        </w:rPr>
      </w:pPr>
      <w:r>
        <w:rPr>
          <w:spacing w:val="-3"/>
        </w:rPr>
        <w:tab/>
        <w:t xml:space="preserve">Sammenlignet med </w:t>
      </w:r>
      <w:proofErr w:type="spellStart"/>
      <w:r>
        <w:rPr>
          <w:spacing w:val="-3"/>
        </w:rPr>
        <w:t>ampicillin</w:t>
      </w:r>
      <w:proofErr w:type="spellEnd"/>
      <w:r>
        <w:rPr>
          <w:spacing w:val="-3"/>
        </w:rPr>
        <w:t xml:space="preserve"> opnås højere vævskoncentrationer og bedre fordeling i organismen, og en hurtigere indtrædende virkning.</w:t>
      </w:r>
    </w:p>
    <w:p w:rsidR="0098629E" w:rsidRDefault="0098629E" w:rsidP="0098629E">
      <w:pPr>
        <w:tabs>
          <w:tab w:val="left" w:pos="2851"/>
          <w:tab w:val="left" w:pos="4569"/>
        </w:tabs>
        <w:ind w:left="851" w:hanging="851"/>
        <w:jc w:val="both"/>
        <w:rPr>
          <w:spacing w:val="-3"/>
        </w:rPr>
      </w:pPr>
      <w:r>
        <w:rPr>
          <w:spacing w:val="-3"/>
        </w:rPr>
        <w:tab/>
      </w:r>
      <w:proofErr w:type="spellStart"/>
      <w:r>
        <w:rPr>
          <w:spacing w:val="-3"/>
        </w:rPr>
        <w:t>Amoxicillin</w:t>
      </w:r>
      <w:proofErr w:type="spellEnd"/>
      <w:r>
        <w:rPr>
          <w:spacing w:val="-3"/>
        </w:rPr>
        <w:t xml:space="preserve"> indgår i det </w:t>
      </w:r>
      <w:proofErr w:type="spellStart"/>
      <w:r>
        <w:rPr>
          <w:spacing w:val="-3"/>
        </w:rPr>
        <w:t>enterohepatiske</w:t>
      </w:r>
      <w:proofErr w:type="spellEnd"/>
      <w:r>
        <w:rPr>
          <w:spacing w:val="-3"/>
        </w:rPr>
        <w:t xml:space="preserve"> kredsløb og hovedparten udskilles gennem nyrerne.</w:t>
      </w:r>
    </w:p>
    <w:p w:rsidR="0098629E" w:rsidRDefault="0098629E" w:rsidP="0098629E">
      <w:pPr>
        <w:tabs>
          <w:tab w:val="left" w:pos="851"/>
          <w:tab w:val="left" w:pos="8222"/>
        </w:tabs>
      </w:pPr>
    </w:p>
    <w:p w:rsidR="0098629E" w:rsidRPr="00EF39EF" w:rsidRDefault="0098629E" w:rsidP="0098629E">
      <w:pPr>
        <w:tabs>
          <w:tab w:val="left" w:pos="851"/>
          <w:tab w:val="left" w:pos="8222"/>
        </w:tabs>
        <w:rPr>
          <w:b/>
        </w:rPr>
      </w:pPr>
      <w:r w:rsidRPr="00EF39EF">
        <w:rPr>
          <w:b/>
        </w:rPr>
        <w:t>5.3</w:t>
      </w:r>
      <w:r w:rsidRPr="00EF39EF">
        <w:rPr>
          <w:b/>
        </w:rPr>
        <w:tab/>
      </w:r>
      <w:r>
        <w:rPr>
          <w:b/>
        </w:rPr>
        <w:t>Miljømæssige forhold</w:t>
      </w:r>
    </w:p>
    <w:p w:rsidR="0098629E" w:rsidRDefault="0098629E" w:rsidP="0098629E">
      <w:pPr>
        <w:tabs>
          <w:tab w:val="left" w:pos="851"/>
          <w:tab w:val="left" w:pos="8222"/>
        </w:tabs>
        <w:ind w:left="851" w:hanging="851"/>
      </w:pPr>
      <w:r>
        <w:tab/>
        <w:t>-</w:t>
      </w:r>
    </w:p>
    <w:p w:rsidR="0098629E" w:rsidRDefault="0098629E" w:rsidP="0098629E">
      <w:pPr>
        <w:tabs>
          <w:tab w:val="left" w:pos="8222"/>
        </w:tabs>
      </w:pPr>
    </w:p>
    <w:p w:rsidR="0098629E" w:rsidRDefault="0098629E" w:rsidP="0098629E">
      <w:pPr>
        <w:tabs>
          <w:tab w:val="left" w:pos="851"/>
          <w:tab w:val="left" w:pos="8222"/>
        </w:tabs>
        <w:jc w:val="both"/>
      </w:pPr>
    </w:p>
    <w:p w:rsidR="0098629E" w:rsidRDefault="0098629E" w:rsidP="0098629E">
      <w:pPr>
        <w:numPr>
          <w:ilvl w:val="0"/>
          <w:numId w:val="1"/>
        </w:numPr>
        <w:tabs>
          <w:tab w:val="left" w:pos="8222"/>
        </w:tabs>
        <w:rPr>
          <w:b/>
        </w:rPr>
      </w:pPr>
      <w:r>
        <w:rPr>
          <w:b/>
        </w:rPr>
        <w:t>FARMACEUTISKE OPLYSNINGER</w:t>
      </w:r>
    </w:p>
    <w:p w:rsidR="0098629E" w:rsidRDefault="0098629E" w:rsidP="0098629E">
      <w:pPr>
        <w:tabs>
          <w:tab w:val="left" w:pos="851"/>
          <w:tab w:val="left" w:pos="8222"/>
        </w:tabs>
      </w:pPr>
    </w:p>
    <w:p w:rsidR="0098629E" w:rsidRPr="00EF39EF" w:rsidRDefault="0098629E" w:rsidP="0098629E">
      <w:pPr>
        <w:numPr>
          <w:ilvl w:val="1"/>
          <w:numId w:val="1"/>
        </w:numPr>
        <w:tabs>
          <w:tab w:val="left" w:pos="8222"/>
        </w:tabs>
        <w:rPr>
          <w:b/>
        </w:rPr>
      </w:pPr>
      <w:r w:rsidRPr="00EF39EF">
        <w:rPr>
          <w:b/>
        </w:rPr>
        <w:t>Hjælpestoffer</w:t>
      </w:r>
    </w:p>
    <w:p w:rsidR="0098629E" w:rsidRDefault="0098629E" w:rsidP="0098629E">
      <w:pPr>
        <w:tabs>
          <w:tab w:val="left" w:pos="851"/>
          <w:tab w:val="left" w:pos="3960"/>
          <w:tab w:val="left" w:pos="4680"/>
          <w:tab w:val="left" w:pos="8222"/>
        </w:tabs>
        <w:ind w:left="855"/>
      </w:pPr>
      <w:proofErr w:type="spellStart"/>
      <w:r>
        <w:t>Silica</w:t>
      </w:r>
      <w:proofErr w:type="spellEnd"/>
      <w:r>
        <w:t>, kolloid</w:t>
      </w:r>
    </w:p>
    <w:p w:rsidR="0098629E" w:rsidRDefault="0098629E" w:rsidP="0098629E">
      <w:pPr>
        <w:tabs>
          <w:tab w:val="left" w:pos="851"/>
          <w:tab w:val="left" w:pos="3960"/>
          <w:tab w:val="left" w:pos="4680"/>
          <w:tab w:val="left" w:pos="8222"/>
        </w:tabs>
        <w:ind w:left="855"/>
      </w:pPr>
      <w:proofErr w:type="spellStart"/>
      <w:r>
        <w:t>Magnesiumstearat</w:t>
      </w:r>
      <w:proofErr w:type="spellEnd"/>
    </w:p>
    <w:p w:rsidR="0098629E" w:rsidRDefault="0098629E" w:rsidP="0098629E">
      <w:pPr>
        <w:tabs>
          <w:tab w:val="left" w:pos="851"/>
          <w:tab w:val="left" w:pos="3960"/>
          <w:tab w:val="left" w:pos="4680"/>
          <w:tab w:val="left" w:pos="8222"/>
        </w:tabs>
        <w:ind w:left="855"/>
      </w:pPr>
      <w:proofErr w:type="spellStart"/>
      <w:r>
        <w:t>Methylcellulose</w:t>
      </w:r>
      <w:proofErr w:type="spellEnd"/>
    </w:p>
    <w:p w:rsidR="0098629E" w:rsidRDefault="0098629E" w:rsidP="0098629E">
      <w:pPr>
        <w:tabs>
          <w:tab w:val="left" w:pos="851"/>
          <w:tab w:val="left" w:pos="3960"/>
          <w:tab w:val="left" w:pos="4680"/>
          <w:tab w:val="left" w:pos="8222"/>
        </w:tabs>
        <w:ind w:left="855"/>
      </w:pPr>
      <w:r>
        <w:t>Gær</w:t>
      </w:r>
    </w:p>
    <w:p w:rsidR="0098629E" w:rsidRDefault="0098629E" w:rsidP="0098629E">
      <w:pPr>
        <w:tabs>
          <w:tab w:val="left" w:pos="851"/>
          <w:tab w:val="left" w:pos="3960"/>
          <w:tab w:val="left" w:pos="4680"/>
          <w:tab w:val="left" w:pos="8222"/>
        </w:tabs>
        <w:ind w:left="855"/>
      </w:pPr>
      <w:r>
        <w:t xml:space="preserve">Cellulose, </w:t>
      </w:r>
      <w:proofErr w:type="spellStart"/>
      <w:r>
        <w:t>microcrystalline</w:t>
      </w:r>
      <w:proofErr w:type="spellEnd"/>
    </w:p>
    <w:p w:rsidR="0098629E" w:rsidRDefault="0098629E" w:rsidP="0098629E">
      <w:pPr>
        <w:tabs>
          <w:tab w:val="left" w:pos="851"/>
          <w:tab w:val="left" w:pos="3960"/>
          <w:tab w:val="left" w:pos="4680"/>
          <w:tab w:val="left" w:pos="8222"/>
        </w:tabs>
        <w:ind w:left="855"/>
      </w:pPr>
    </w:p>
    <w:p w:rsidR="0098629E" w:rsidRPr="00EF39EF" w:rsidRDefault="0098629E" w:rsidP="0098629E">
      <w:pPr>
        <w:numPr>
          <w:ilvl w:val="1"/>
          <w:numId w:val="1"/>
        </w:numPr>
        <w:tabs>
          <w:tab w:val="left" w:pos="8222"/>
        </w:tabs>
        <w:rPr>
          <w:b/>
        </w:rPr>
      </w:pPr>
      <w:r w:rsidRPr="00EC395F">
        <w:rPr>
          <w:b/>
          <w:lang w:val="nb-NO"/>
        </w:rPr>
        <w:t>Uforligelig</w:t>
      </w:r>
      <w:r w:rsidRPr="00EF39EF">
        <w:rPr>
          <w:b/>
        </w:rPr>
        <w:t>heder</w:t>
      </w:r>
    </w:p>
    <w:p w:rsidR="0098629E" w:rsidRDefault="0098629E" w:rsidP="0098629E">
      <w:pPr>
        <w:tabs>
          <w:tab w:val="left" w:pos="2851"/>
          <w:tab w:val="left" w:pos="4569"/>
        </w:tabs>
        <w:ind w:left="851" w:hanging="851"/>
        <w:jc w:val="both"/>
        <w:rPr>
          <w:spacing w:val="-3"/>
        </w:rPr>
      </w:pPr>
      <w:r>
        <w:rPr>
          <w:spacing w:val="-3"/>
        </w:rPr>
        <w:tab/>
        <w:t>Ikke relevant.</w:t>
      </w:r>
    </w:p>
    <w:p w:rsidR="0098629E" w:rsidRDefault="0098629E" w:rsidP="0098629E">
      <w:pPr>
        <w:tabs>
          <w:tab w:val="left" w:pos="851"/>
          <w:tab w:val="left" w:pos="8222"/>
        </w:tabs>
      </w:pPr>
    </w:p>
    <w:p w:rsidR="0098629E" w:rsidRPr="00EF39EF" w:rsidRDefault="0098629E" w:rsidP="0098629E">
      <w:pPr>
        <w:numPr>
          <w:ilvl w:val="1"/>
          <w:numId w:val="1"/>
        </w:numPr>
        <w:tabs>
          <w:tab w:val="left" w:pos="8222"/>
        </w:tabs>
        <w:rPr>
          <w:b/>
        </w:rPr>
      </w:pPr>
      <w:r w:rsidRPr="00EF39EF">
        <w:rPr>
          <w:b/>
        </w:rPr>
        <w:t>Opbevaringstid</w:t>
      </w:r>
    </w:p>
    <w:p w:rsidR="0098629E" w:rsidRDefault="0098629E" w:rsidP="0098629E">
      <w:pPr>
        <w:tabs>
          <w:tab w:val="left" w:pos="2851"/>
          <w:tab w:val="left" w:pos="4569"/>
        </w:tabs>
        <w:ind w:left="851" w:hanging="851"/>
        <w:jc w:val="both"/>
        <w:rPr>
          <w:spacing w:val="-3"/>
        </w:rPr>
      </w:pPr>
      <w:r>
        <w:rPr>
          <w:spacing w:val="-3"/>
        </w:rPr>
        <w:tab/>
        <w:t>3 år.</w:t>
      </w:r>
    </w:p>
    <w:p w:rsidR="0098629E" w:rsidRDefault="0098629E" w:rsidP="0098629E">
      <w:pPr>
        <w:tabs>
          <w:tab w:val="left" w:pos="851"/>
          <w:tab w:val="left" w:pos="8222"/>
        </w:tabs>
      </w:pPr>
    </w:p>
    <w:p w:rsidR="0098629E" w:rsidRPr="00EF39EF" w:rsidRDefault="0098629E" w:rsidP="0098629E">
      <w:pPr>
        <w:numPr>
          <w:ilvl w:val="1"/>
          <w:numId w:val="1"/>
        </w:numPr>
        <w:tabs>
          <w:tab w:val="left" w:pos="8222"/>
        </w:tabs>
        <w:rPr>
          <w:b/>
        </w:rPr>
      </w:pPr>
      <w:r w:rsidRPr="00EF39EF">
        <w:rPr>
          <w:b/>
        </w:rPr>
        <w:t>Særlige opbevaringsforhold</w:t>
      </w:r>
    </w:p>
    <w:p w:rsidR="0098629E" w:rsidRDefault="0098629E" w:rsidP="0098629E">
      <w:pPr>
        <w:tabs>
          <w:tab w:val="left" w:pos="2851"/>
          <w:tab w:val="left" w:pos="4569"/>
        </w:tabs>
        <w:ind w:left="851" w:hanging="851"/>
        <w:jc w:val="both"/>
        <w:rPr>
          <w:spacing w:val="-3"/>
        </w:rPr>
      </w:pPr>
      <w:r>
        <w:rPr>
          <w:spacing w:val="-3"/>
        </w:rPr>
        <w:tab/>
        <w:t>Ingen.</w:t>
      </w:r>
    </w:p>
    <w:p w:rsidR="0098629E" w:rsidRDefault="0098629E" w:rsidP="0098629E">
      <w:pPr>
        <w:tabs>
          <w:tab w:val="left" w:pos="851"/>
          <w:tab w:val="left" w:pos="8222"/>
        </w:tabs>
      </w:pPr>
    </w:p>
    <w:p w:rsidR="0098629E" w:rsidRPr="00EF39EF" w:rsidRDefault="0098629E" w:rsidP="0098629E">
      <w:pPr>
        <w:numPr>
          <w:ilvl w:val="1"/>
          <w:numId w:val="1"/>
        </w:numPr>
        <w:tabs>
          <w:tab w:val="left" w:pos="8222"/>
        </w:tabs>
        <w:rPr>
          <w:b/>
        </w:rPr>
      </w:pPr>
      <w:r w:rsidRPr="00EF39EF">
        <w:rPr>
          <w:b/>
        </w:rPr>
        <w:t>Emballage</w:t>
      </w:r>
    </w:p>
    <w:p w:rsidR="0098629E" w:rsidRDefault="0098629E" w:rsidP="0098629E">
      <w:pPr>
        <w:tabs>
          <w:tab w:val="left" w:pos="2851"/>
          <w:tab w:val="left" w:pos="4569"/>
        </w:tabs>
        <w:ind w:left="851" w:hanging="851"/>
        <w:jc w:val="both"/>
        <w:rPr>
          <w:spacing w:val="-3"/>
        </w:rPr>
      </w:pPr>
      <w:r>
        <w:rPr>
          <w:spacing w:val="-3"/>
        </w:rPr>
        <w:tab/>
        <w:t>Blisterpakning.</w:t>
      </w:r>
    </w:p>
    <w:p w:rsidR="0098629E" w:rsidRDefault="0098629E" w:rsidP="0098629E">
      <w:pPr>
        <w:tabs>
          <w:tab w:val="left" w:pos="851"/>
          <w:tab w:val="left" w:pos="8222"/>
        </w:tabs>
        <w:ind w:left="851" w:hanging="851"/>
      </w:pPr>
    </w:p>
    <w:p w:rsidR="0098629E" w:rsidRPr="0058605D" w:rsidRDefault="0098629E" w:rsidP="0098629E">
      <w:pPr>
        <w:tabs>
          <w:tab w:val="left" w:pos="851"/>
          <w:tab w:val="left" w:pos="8222"/>
        </w:tabs>
        <w:ind w:left="851" w:hanging="851"/>
        <w:rPr>
          <w:b/>
        </w:rPr>
      </w:pPr>
      <w:r w:rsidRPr="0058605D">
        <w:rPr>
          <w:b/>
        </w:rPr>
        <w:t>6.6</w:t>
      </w:r>
      <w:r w:rsidRPr="0058605D">
        <w:rPr>
          <w:b/>
        </w:rPr>
        <w:tab/>
      </w:r>
      <w:r>
        <w:rPr>
          <w:b/>
        </w:rPr>
        <w:t>Særlige forholdsregler ved bortskaffelse af rester af lægemidlet eller affald</w:t>
      </w:r>
    </w:p>
    <w:p w:rsidR="0098629E" w:rsidRDefault="0098629E" w:rsidP="0098629E">
      <w:pPr>
        <w:tabs>
          <w:tab w:val="left" w:pos="2851"/>
          <w:tab w:val="left" w:pos="4569"/>
        </w:tabs>
        <w:ind w:left="851" w:hanging="851"/>
        <w:jc w:val="both"/>
        <w:rPr>
          <w:spacing w:val="-3"/>
        </w:rPr>
      </w:pPr>
      <w:r>
        <w:rPr>
          <w:spacing w:val="-3"/>
        </w:rPr>
        <w:tab/>
      </w:r>
      <w:r>
        <w:t xml:space="preserve">Ikke anvendte veterinærlægemidler, samt affald heraf bør destrueres i henhold til lokale </w:t>
      </w:r>
      <w:proofErr w:type="spellStart"/>
      <w:r>
        <w:t>retningslinier</w:t>
      </w:r>
      <w:proofErr w:type="spellEnd"/>
      <w:r>
        <w:t>.</w:t>
      </w:r>
    </w:p>
    <w:p w:rsidR="0098629E" w:rsidRDefault="0098629E" w:rsidP="0098629E">
      <w:pPr>
        <w:tabs>
          <w:tab w:val="left" w:pos="851"/>
          <w:tab w:val="left" w:pos="8222"/>
        </w:tabs>
        <w:ind w:left="851" w:hanging="851"/>
        <w:rPr>
          <w:b/>
        </w:rPr>
      </w:pPr>
    </w:p>
    <w:p w:rsidR="0098629E" w:rsidRPr="0058605D" w:rsidRDefault="0098629E" w:rsidP="0098629E">
      <w:pPr>
        <w:tabs>
          <w:tab w:val="left" w:pos="851"/>
          <w:tab w:val="left" w:pos="8222"/>
        </w:tabs>
        <w:ind w:left="851" w:hanging="851"/>
        <w:rPr>
          <w:b/>
        </w:rPr>
      </w:pPr>
      <w:r w:rsidRPr="0058605D">
        <w:rPr>
          <w:b/>
        </w:rPr>
        <w:t>7.</w:t>
      </w:r>
      <w:r w:rsidRPr="0058605D">
        <w:rPr>
          <w:b/>
        </w:rPr>
        <w:tab/>
        <w:t>INDEHAVER AF MARKEDSFØRINGSTILLADELSEN</w:t>
      </w:r>
    </w:p>
    <w:p w:rsidR="00C85648" w:rsidRPr="001917AB" w:rsidRDefault="00C85648" w:rsidP="00C85648">
      <w:pPr>
        <w:tabs>
          <w:tab w:val="left" w:pos="851"/>
          <w:tab w:val="left" w:pos="2851"/>
          <w:tab w:val="left" w:pos="4569"/>
        </w:tabs>
        <w:jc w:val="both"/>
        <w:rPr>
          <w:spacing w:val="-3"/>
        </w:rPr>
      </w:pPr>
      <w:r>
        <w:tab/>
      </w:r>
      <w:proofErr w:type="spellStart"/>
      <w:r w:rsidRPr="001917AB">
        <w:rPr>
          <w:spacing w:val="-3"/>
        </w:rPr>
        <w:t>Zoetis</w:t>
      </w:r>
      <w:proofErr w:type="spellEnd"/>
      <w:r w:rsidRPr="001917AB">
        <w:rPr>
          <w:spacing w:val="-3"/>
        </w:rPr>
        <w:t xml:space="preserve"> Animal Health ApS</w:t>
      </w:r>
    </w:p>
    <w:p w:rsidR="00C85648" w:rsidRPr="001917AB" w:rsidRDefault="00C85648" w:rsidP="00C85648">
      <w:pPr>
        <w:tabs>
          <w:tab w:val="left" w:pos="851"/>
          <w:tab w:val="left" w:pos="2851"/>
          <w:tab w:val="left" w:pos="4569"/>
        </w:tabs>
        <w:jc w:val="both"/>
        <w:rPr>
          <w:spacing w:val="-3"/>
        </w:rPr>
      </w:pPr>
      <w:r>
        <w:rPr>
          <w:spacing w:val="-3"/>
        </w:rPr>
        <w:tab/>
      </w:r>
      <w:r w:rsidRPr="001917AB">
        <w:rPr>
          <w:spacing w:val="-3"/>
        </w:rPr>
        <w:t>Øster Alle 48</w:t>
      </w:r>
    </w:p>
    <w:p w:rsidR="00C85648" w:rsidRPr="001917AB" w:rsidRDefault="00C85648" w:rsidP="00C85648">
      <w:pPr>
        <w:tabs>
          <w:tab w:val="left" w:pos="851"/>
          <w:tab w:val="left" w:pos="2851"/>
          <w:tab w:val="left" w:pos="4569"/>
        </w:tabs>
        <w:jc w:val="both"/>
        <w:rPr>
          <w:spacing w:val="-3"/>
        </w:rPr>
      </w:pPr>
      <w:r>
        <w:rPr>
          <w:spacing w:val="-3"/>
        </w:rPr>
        <w:tab/>
      </w:r>
      <w:r w:rsidRPr="001917AB">
        <w:rPr>
          <w:spacing w:val="-3"/>
        </w:rPr>
        <w:t>2100 København Ø</w:t>
      </w:r>
    </w:p>
    <w:p w:rsidR="00C53AF8" w:rsidRPr="00C85648" w:rsidRDefault="00C53AF8" w:rsidP="00C85648">
      <w:pPr>
        <w:tabs>
          <w:tab w:val="left" w:pos="7431"/>
        </w:tabs>
        <w:ind w:left="851" w:hanging="851"/>
        <w:jc w:val="both"/>
      </w:pPr>
    </w:p>
    <w:p w:rsidR="0098629E" w:rsidRDefault="0098629E" w:rsidP="0098629E">
      <w:pPr>
        <w:tabs>
          <w:tab w:val="left" w:pos="7431"/>
        </w:tabs>
        <w:ind w:left="851" w:hanging="851"/>
        <w:jc w:val="both"/>
      </w:pPr>
    </w:p>
    <w:p w:rsidR="0098629E" w:rsidRDefault="0098629E" w:rsidP="0098629E">
      <w:pPr>
        <w:tabs>
          <w:tab w:val="left" w:pos="851"/>
          <w:tab w:val="left" w:pos="8222"/>
        </w:tabs>
        <w:ind w:left="851" w:hanging="851"/>
      </w:pPr>
    </w:p>
    <w:p w:rsidR="0098629E" w:rsidRPr="0058605D" w:rsidRDefault="0098629E" w:rsidP="0098629E">
      <w:pPr>
        <w:numPr>
          <w:ilvl w:val="0"/>
          <w:numId w:val="3"/>
        </w:numPr>
        <w:tabs>
          <w:tab w:val="clear" w:pos="360"/>
          <w:tab w:val="left" w:pos="851"/>
          <w:tab w:val="left" w:pos="8222"/>
        </w:tabs>
        <w:ind w:left="851" w:hanging="851"/>
        <w:rPr>
          <w:b/>
        </w:rPr>
      </w:pPr>
      <w:r w:rsidRPr="0058605D">
        <w:rPr>
          <w:b/>
        </w:rPr>
        <w:t>MARKEDSFØRINGSTILLADELSESNUMMER</w:t>
      </w:r>
    </w:p>
    <w:p w:rsidR="0098629E" w:rsidRDefault="0098629E" w:rsidP="0098629E">
      <w:pPr>
        <w:tabs>
          <w:tab w:val="left" w:pos="2851"/>
          <w:tab w:val="left" w:pos="4569"/>
        </w:tabs>
        <w:ind w:left="851" w:hanging="851"/>
        <w:jc w:val="both"/>
        <w:rPr>
          <w:spacing w:val="-3"/>
        </w:rPr>
      </w:pPr>
      <w:r>
        <w:rPr>
          <w:spacing w:val="-3"/>
        </w:rPr>
        <w:tab/>
        <w:t>200 mg: 11083</w:t>
      </w:r>
    </w:p>
    <w:p w:rsidR="0098629E" w:rsidRDefault="0098629E" w:rsidP="0098629E">
      <w:pPr>
        <w:tabs>
          <w:tab w:val="left" w:pos="851"/>
          <w:tab w:val="left" w:pos="8222"/>
        </w:tabs>
        <w:ind w:left="851" w:hanging="851"/>
      </w:pPr>
    </w:p>
    <w:p w:rsidR="0098629E" w:rsidRPr="0058605D" w:rsidRDefault="0098629E" w:rsidP="0098629E">
      <w:pPr>
        <w:tabs>
          <w:tab w:val="left" w:pos="851"/>
          <w:tab w:val="left" w:pos="8222"/>
        </w:tabs>
        <w:rPr>
          <w:b/>
        </w:rPr>
      </w:pPr>
      <w:r w:rsidRPr="0058605D">
        <w:rPr>
          <w:b/>
        </w:rPr>
        <w:t>9.</w:t>
      </w:r>
      <w:r w:rsidRPr="0058605D">
        <w:rPr>
          <w:b/>
        </w:rPr>
        <w:tab/>
        <w:t>DATO FOR FØRSTE MARKEDSFØRINGSTILLADELSE</w:t>
      </w:r>
    </w:p>
    <w:p w:rsidR="0098629E" w:rsidRDefault="0098629E" w:rsidP="0098629E">
      <w:pPr>
        <w:ind w:left="851" w:hanging="851"/>
      </w:pPr>
      <w:r>
        <w:tab/>
        <w:t xml:space="preserve">9. maj 2005  </w:t>
      </w:r>
    </w:p>
    <w:p w:rsidR="0098629E" w:rsidRDefault="0098629E" w:rsidP="0098629E">
      <w:pPr>
        <w:tabs>
          <w:tab w:val="left" w:pos="851"/>
          <w:tab w:val="left" w:pos="8222"/>
        </w:tabs>
        <w:ind w:left="851" w:hanging="851"/>
      </w:pPr>
    </w:p>
    <w:p w:rsidR="0098629E" w:rsidRPr="0058605D" w:rsidRDefault="0098629E" w:rsidP="0098629E">
      <w:pPr>
        <w:tabs>
          <w:tab w:val="left" w:pos="851"/>
          <w:tab w:val="left" w:pos="8222"/>
        </w:tabs>
        <w:ind w:left="851" w:hanging="851"/>
        <w:rPr>
          <w:b/>
        </w:rPr>
      </w:pPr>
      <w:r w:rsidRPr="0058605D">
        <w:rPr>
          <w:b/>
        </w:rPr>
        <w:t>10.</w:t>
      </w:r>
      <w:r w:rsidRPr="0058605D">
        <w:rPr>
          <w:b/>
        </w:rPr>
        <w:tab/>
        <w:t>DATO FOR ÆNDRING AF TEKSTEN</w:t>
      </w:r>
    </w:p>
    <w:p w:rsidR="0098629E" w:rsidRDefault="0098629E" w:rsidP="0098629E">
      <w:pPr>
        <w:tabs>
          <w:tab w:val="left" w:pos="851"/>
          <w:tab w:val="left" w:pos="8222"/>
        </w:tabs>
        <w:ind w:left="851" w:hanging="851"/>
      </w:pPr>
      <w:r>
        <w:tab/>
      </w:r>
      <w:r w:rsidR="00C85648">
        <w:t>7. februar 2022</w:t>
      </w:r>
    </w:p>
    <w:p w:rsidR="0098629E" w:rsidRDefault="0098629E" w:rsidP="0098629E">
      <w:pPr>
        <w:tabs>
          <w:tab w:val="left" w:pos="851"/>
          <w:tab w:val="left" w:pos="8222"/>
        </w:tabs>
        <w:ind w:left="851" w:hanging="851"/>
      </w:pPr>
    </w:p>
    <w:p w:rsidR="0098629E" w:rsidRPr="0058605D" w:rsidRDefault="0098629E" w:rsidP="0098629E">
      <w:pPr>
        <w:tabs>
          <w:tab w:val="left" w:pos="851"/>
          <w:tab w:val="left" w:pos="8222"/>
        </w:tabs>
        <w:rPr>
          <w:b/>
        </w:rPr>
      </w:pPr>
      <w:r w:rsidRPr="0058605D">
        <w:rPr>
          <w:b/>
        </w:rPr>
        <w:t>11</w:t>
      </w:r>
      <w:r>
        <w:rPr>
          <w:b/>
        </w:rPr>
        <w:t>.</w:t>
      </w:r>
      <w:r w:rsidRPr="0058605D">
        <w:rPr>
          <w:b/>
        </w:rPr>
        <w:tab/>
        <w:t>UDLEVERINGSBESTEMMELSE</w:t>
      </w:r>
    </w:p>
    <w:p w:rsidR="0098629E" w:rsidRDefault="0098629E" w:rsidP="0098629E">
      <w:pPr>
        <w:tabs>
          <w:tab w:val="left" w:pos="2851"/>
          <w:tab w:val="left" w:pos="4569"/>
        </w:tabs>
        <w:ind w:left="851" w:hanging="851"/>
        <w:jc w:val="both"/>
        <w:rPr>
          <w:spacing w:val="-3"/>
        </w:rPr>
      </w:pPr>
      <w:r>
        <w:rPr>
          <w:spacing w:val="-3"/>
        </w:rPr>
        <w:tab/>
        <w:t>B</w:t>
      </w:r>
    </w:p>
    <w:p w:rsidR="0098629E" w:rsidRDefault="0098629E" w:rsidP="0098629E"/>
    <w:p w:rsidR="0098629E" w:rsidRDefault="0098629E" w:rsidP="0098629E">
      <w:pPr>
        <w:tabs>
          <w:tab w:val="left" w:pos="1285"/>
          <w:tab w:val="left" w:pos="2851"/>
          <w:tab w:val="left" w:pos="4569"/>
        </w:tabs>
        <w:jc w:val="both"/>
      </w:pPr>
    </w:p>
    <w:p w:rsidR="0098629E" w:rsidRPr="00B1446C" w:rsidRDefault="0098629E" w:rsidP="0098629E"/>
    <w:p w:rsidR="0003527F" w:rsidRPr="0098629E" w:rsidRDefault="0003527F" w:rsidP="0098629E"/>
    <w:sectPr w:rsidR="0003527F" w:rsidRPr="0098629E"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29E" w:rsidRDefault="0098629E">
      <w:r>
        <w:separator/>
      </w:r>
    </w:p>
  </w:endnote>
  <w:endnote w:type="continuationSeparator" w:id="0">
    <w:p w:rsidR="0098629E" w:rsidRDefault="0098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A3E10">
      <w:rPr>
        <w:i/>
        <w:noProof/>
        <w:snapToGrid w:val="0"/>
        <w:sz w:val="18"/>
      </w:rPr>
      <w:t>Clamoxyl Vet., tabletter 200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8629E">
      <w:rPr>
        <w:i/>
        <w:noProof/>
        <w:snapToGrid w:val="0"/>
        <w:sz w:val="18"/>
      </w:rPr>
      <w:t>Dokument167</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29E" w:rsidRDefault="0098629E">
      <w:r>
        <w:separator/>
      </w:r>
    </w:p>
  </w:footnote>
  <w:footnote w:type="continuationSeparator" w:id="0">
    <w:p w:rsidR="0098629E" w:rsidRDefault="00986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9E"/>
    <w:rsid w:val="0003527F"/>
    <w:rsid w:val="00065C7D"/>
    <w:rsid w:val="000C6CD4"/>
    <w:rsid w:val="001577E4"/>
    <w:rsid w:val="001858CA"/>
    <w:rsid w:val="001C4AEF"/>
    <w:rsid w:val="001D3CC5"/>
    <w:rsid w:val="00322BDE"/>
    <w:rsid w:val="00406EE7"/>
    <w:rsid w:val="00407013"/>
    <w:rsid w:val="004A62CC"/>
    <w:rsid w:val="00565A74"/>
    <w:rsid w:val="00572762"/>
    <w:rsid w:val="005B0036"/>
    <w:rsid w:val="005C1568"/>
    <w:rsid w:val="005F5831"/>
    <w:rsid w:val="00662012"/>
    <w:rsid w:val="00666B01"/>
    <w:rsid w:val="006B1539"/>
    <w:rsid w:val="006D4B41"/>
    <w:rsid w:val="006F5621"/>
    <w:rsid w:val="00772D88"/>
    <w:rsid w:val="007905B2"/>
    <w:rsid w:val="007E2A00"/>
    <w:rsid w:val="008010F2"/>
    <w:rsid w:val="009202AE"/>
    <w:rsid w:val="00932676"/>
    <w:rsid w:val="0098629E"/>
    <w:rsid w:val="009D66C6"/>
    <w:rsid w:val="00A96525"/>
    <w:rsid w:val="00AA3E10"/>
    <w:rsid w:val="00AE29E5"/>
    <w:rsid w:val="00AE5757"/>
    <w:rsid w:val="00B25EB8"/>
    <w:rsid w:val="00B52695"/>
    <w:rsid w:val="00B71B36"/>
    <w:rsid w:val="00BC634B"/>
    <w:rsid w:val="00BF2AE0"/>
    <w:rsid w:val="00C30813"/>
    <w:rsid w:val="00C479BF"/>
    <w:rsid w:val="00C53AF8"/>
    <w:rsid w:val="00C85648"/>
    <w:rsid w:val="00D567AA"/>
    <w:rsid w:val="00D61ACE"/>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8D1113"/>
  <w15:chartTrackingRefBased/>
  <w15:docId w15:val="{BFD991CE-DEA1-4EE6-8F34-78C7F64B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Titel">
    <w:name w:val="Title"/>
    <w:basedOn w:val="Normal"/>
    <w:link w:val="TitelTegn"/>
    <w:qFormat/>
    <w:rsid w:val="0098629E"/>
    <w:pPr>
      <w:jc w:val="center"/>
    </w:pPr>
    <w:rPr>
      <w:b/>
      <w:sz w:val="24"/>
      <w:lang w:eastAsia="da-DK"/>
    </w:rPr>
  </w:style>
  <w:style w:type="character" w:customStyle="1" w:styleId="TitelTegn">
    <w:name w:val="Titel Tegn"/>
    <w:basedOn w:val="Standardskrifttypeiafsnit"/>
    <w:link w:val="Titel"/>
    <w:rsid w:val="0098629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4</Pages>
  <Words>619</Words>
  <Characters>4709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2021120298_x000d_
Skift af MAH fra Zoetis Finland Oy</dc:description>
  <cp:lastModifiedBy>Marianne Ott Jensen</cp:lastModifiedBy>
  <cp:revision>3</cp:revision>
  <dcterms:created xsi:type="dcterms:W3CDTF">2022-02-07T09:32:00Z</dcterms:created>
  <dcterms:modified xsi:type="dcterms:W3CDTF">2022-02-07T09:33:00Z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