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949" w:rsidRPr="00FA2871" w:rsidRDefault="00A14949" w:rsidP="00A14949">
      <w:pPr>
        <w:tabs>
          <w:tab w:val="left" w:pos="6804"/>
        </w:tabs>
        <w:rPr>
          <w:b/>
          <w:sz w:val="24"/>
          <w:szCs w:val="24"/>
        </w:rPr>
      </w:pPr>
      <w:r>
        <w:rPr>
          <w:b/>
          <w:noProof/>
          <w:lang w:eastAsia="da-DK"/>
        </w:rPr>
        <w:drawing>
          <wp:inline distT="0" distB="0" distL="0" distR="0" wp14:anchorId="40D72768" wp14:editId="190F881E">
            <wp:extent cx="2466975" cy="685800"/>
            <wp:effectExtent l="0" t="0" r="9525" b="0"/>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A14949" w:rsidRDefault="00A14949" w:rsidP="00A14949">
      <w:pPr>
        <w:rPr>
          <w:b/>
          <w:sz w:val="24"/>
          <w:szCs w:val="24"/>
        </w:rPr>
      </w:pPr>
      <w:r w:rsidRPr="00FA2871">
        <w:rPr>
          <w:b/>
          <w:sz w:val="24"/>
          <w:szCs w:val="24"/>
        </w:rPr>
        <w:tab/>
      </w:r>
      <w:r w:rsidRPr="00FA2871">
        <w:rPr>
          <w:b/>
          <w:sz w:val="24"/>
          <w:szCs w:val="24"/>
        </w:rPr>
        <w:tab/>
      </w:r>
      <w:r w:rsidRPr="00FA2871">
        <w:rPr>
          <w:b/>
          <w:sz w:val="24"/>
          <w:szCs w:val="24"/>
        </w:rPr>
        <w:tab/>
      </w:r>
    </w:p>
    <w:p w:rsidR="00A14949" w:rsidRDefault="00A14949" w:rsidP="00A14949">
      <w:pPr>
        <w:jc w:val="right"/>
        <w:rPr>
          <w:b/>
          <w:sz w:val="24"/>
          <w:szCs w:val="24"/>
        </w:rPr>
      </w:pPr>
      <w:r w:rsidRPr="00FA2871">
        <w:rPr>
          <w:b/>
          <w:sz w:val="24"/>
          <w:szCs w:val="24"/>
        </w:rPr>
        <w:tab/>
      </w:r>
      <w:r w:rsidRPr="00FA2871">
        <w:rPr>
          <w:b/>
          <w:sz w:val="24"/>
          <w:szCs w:val="24"/>
        </w:rPr>
        <w:tab/>
      </w:r>
      <w:r w:rsidRPr="00FA2871">
        <w:rPr>
          <w:b/>
          <w:sz w:val="24"/>
          <w:szCs w:val="24"/>
        </w:rPr>
        <w:tab/>
      </w:r>
      <w:r w:rsidR="005F02D2">
        <w:rPr>
          <w:b/>
          <w:sz w:val="24"/>
          <w:szCs w:val="24"/>
        </w:rPr>
        <w:t>11</w:t>
      </w:r>
      <w:r w:rsidR="00CE6F57">
        <w:rPr>
          <w:b/>
          <w:sz w:val="24"/>
          <w:szCs w:val="24"/>
        </w:rPr>
        <w:t>. juni 2024</w:t>
      </w:r>
    </w:p>
    <w:p w:rsidR="00DA6BFD" w:rsidRDefault="00DA6BFD" w:rsidP="00DA6BFD">
      <w:pPr>
        <w:rPr>
          <w:sz w:val="24"/>
          <w:szCs w:val="24"/>
        </w:rPr>
      </w:pPr>
    </w:p>
    <w:p w:rsidR="000668FE" w:rsidRPr="00FA2871" w:rsidRDefault="000668FE" w:rsidP="00DA6BFD">
      <w:pPr>
        <w:rPr>
          <w:sz w:val="24"/>
          <w:szCs w:val="24"/>
        </w:rPr>
      </w:pPr>
    </w:p>
    <w:p w:rsidR="00A14949" w:rsidRPr="00FA2871" w:rsidRDefault="00A14949" w:rsidP="00A14949">
      <w:pPr>
        <w:tabs>
          <w:tab w:val="left" w:pos="8222"/>
        </w:tabs>
        <w:jc w:val="center"/>
        <w:rPr>
          <w:b/>
          <w:sz w:val="24"/>
          <w:szCs w:val="24"/>
        </w:rPr>
      </w:pPr>
      <w:r w:rsidRPr="00FA2871">
        <w:rPr>
          <w:b/>
          <w:sz w:val="24"/>
          <w:szCs w:val="24"/>
        </w:rPr>
        <w:t>PRODUKTRESUMÉ</w:t>
      </w:r>
    </w:p>
    <w:p w:rsidR="00A14949" w:rsidRPr="00FA2871" w:rsidRDefault="00A14949" w:rsidP="00A14949">
      <w:pPr>
        <w:tabs>
          <w:tab w:val="left" w:pos="8222"/>
        </w:tabs>
        <w:jc w:val="center"/>
        <w:rPr>
          <w:b/>
          <w:sz w:val="24"/>
          <w:szCs w:val="24"/>
        </w:rPr>
      </w:pPr>
    </w:p>
    <w:p w:rsidR="00A14949" w:rsidRPr="00FA2871" w:rsidRDefault="00A14949" w:rsidP="00A14949">
      <w:pPr>
        <w:tabs>
          <w:tab w:val="left" w:pos="1155"/>
          <w:tab w:val="center" w:pos="4819"/>
          <w:tab w:val="left" w:pos="8222"/>
        </w:tabs>
        <w:rPr>
          <w:b/>
          <w:sz w:val="24"/>
          <w:szCs w:val="24"/>
        </w:rPr>
      </w:pPr>
      <w:r>
        <w:rPr>
          <w:b/>
          <w:sz w:val="24"/>
          <w:szCs w:val="24"/>
        </w:rPr>
        <w:tab/>
      </w:r>
      <w:r>
        <w:rPr>
          <w:b/>
          <w:sz w:val="24"/>
          <w:szCs w:val="24"/>
        </w:rPr>
        <w:tab/>
      </w:r>
      <w:r w:rsidRPr="00FA2871">
        <w:rPr>
          <w:b/>
          <w:sz w:val="24"/>
          <w:szCs w:val="24"/>
        </w:rPr>
        <w:t>for</w:t>
      </w:r>
    </w:p>
    <w:p w:rsidR="00A14949" w:rsidRPr="00FA2871" w:rsidRDefault="00A14949" w:rsidP="00A14949">
      <w:pPr>
        <w:tabs>
          <w:tab w:val="left" w:pos="8222"/>
        </w:tabs>
        <w:jc w:val="center"/>
        <w:rPr>
          <w:b/>
          <w:sz w:val="24"/>
          <w:szCs w:val="24"/>
        </w:rPr>
      </w:pPr>
    </w:p>
    <w:p w:rsidR="00A14949" w:rsidRPr="00FA2871" w:rsidRDefault="00A14949" w:rsidP="00A14949">
      <w:pPr>
        <w:tabs>
          <w:tab w:val="left" w:pos="8222"/>
        </w:tabs>
        <w:jc w:val="center"/>
        <w:rPr>
          <w:b/>
          <w:sz w:val="24"/>
          <w:szCs w:val="24"/>
        </w:rPr>
      </w:pPr>
      <w:proofErr w:type="spellStart"/>
      <w:r w:rsidRPr="00FA2871">
        <w:rPr>
          <w:b/>
          <w:sz w:val="24"/>
          <w:szCs w:val="24"/>
        </w:rPr>
        <w:t>Cyclavance</w:t>
      </w:r>
      <w:proofErr w:type="spellEnd"/>
      <w:r w:rsidRPr="00FA2871">
        <w:rPr>
          <w:b/>
          <w:sz w:val="24"/>
          <w:szCs w:val="24"/>
        </w:rPr>
        <w:t>, oral opløsning</w:t>
      </w:r>
    </w:p>
    <w:p w:rsidR="00A14949" w:rsidRPr="00FA2871" w:rsidRDefault="00A14949" w:rsidP="00A14949">
      <w:pPr>
        <w:tabs>
          <w:tab w:val="left" w:pos="8222"/>
        </w:tabs>
        <w:jc w:val="both"/>
        <w:rPr>
          <w:sz w:val="24"/>
          <w:szCs w:val="24"/>
        </w:rPr>
      </w:pPr>
    </w:p>
    <w:p w:rsidR="00A14949" w:rsidRPr="00FA2871" w:rsidRDefault="00A14949" w:rsidP="00A14949">
      <w:pPr>
        <w:ind w:left="851" w:hanging="851"/>
        <w:jc w:val="both"/>
        <w:rPr>
          <w:sz w:val="24"/>
          <w:szCs w:val="24"/>
        </w:rPr>
      </w:pPr>
    </w:p>
    <w:p w:rsidR="00A14949" w:rsidRPr="00FA2871" w:rsidRDefault="00A14949" w:rsidP="00A14949">
      <w:pPr>
        <w:ind w:left="851" w:hanging="851"/>
        <w:rPr>
          <w:b/>
          <w:sz w:val="24"/>
          <w:szCs w:val="24"/>
        </w:rPr>
      </w:pPr>
      <w:r w:rsidRPr="00FA2871">
        <w:rPr>
          <w:b/>
          <w:sz w:val="24"/>
          <w:szCs w:val="24"/>
        </w:rPr>
        <w:t>0.</w:t>
      </w:r>
      <w:r w:rsidRPr="00FA2871">
        <w:rPr>
          <w:b/>
          <w:sz w:val="24"/>
          <w:szCs w:val="24"/>
        </w:rPr>
        <w:tab/>
        <w:t>D.SP.NR.</w:t>
      </w:r>
    </w:p>
    <w:p w:rsidR="00A14949" w:rsidRPr="00FA2871" w:rsidRDefault="00A14949" w:rsidP="00A14949">
      <w:pPr>
        <w:ind w:left="851" w:hanging="851"/>
        <w:rPr>
          <w:sz w:val="24"/>
          <w:szCs w:val="24"/>
        </w:rPr>
      </w:pPr>
      <w:r w:rsidRPr="00FA2871">
        <w:rPr>
          <w:sz w:val="24"/>
          <w:szCs w:val="24"/>
        </w:rPr>
        <w:tab/>
        <w:t>28777</w:t>
      </w:r>
    </w:p>
    <w:p w:rsidR="00A14949" w:rsidRPr="00FA2871" w:rsidRDefault="00A14949" w:rsidP="00A14949">
      <w:pPr>
        <w:ind w:left="851" w:hanging="851"/>
        <w:rPr>
          <w:sz w:val="24"/>
          <w:szCs w:val="24"/>
        </w:rPr>
      </w:pPr>
    </w:p>
    <w:p w:rsidR="00A14949" w:rsidRPr="00FA2871" w:rsidRDefault="00A14949" w:rsidP="00A14949">
      <w:pPr>
        <w:ind w:left="851" w:hanging="851"/>
        <w:rPr>
          <w:b/>
          <w:sz w:val="24"/>
          <w:szCs w:val="24"/>
        </w:rPr>
      </w:pPr>
      <w:r w:rsidRPr="00FA2871">
        <w:rPr>
          <w:b/>
          <w:sz w:val="24"/>
          <w:szCs w:val="24"/>
        </w:rPr>
        <w:t>1.</w:t>
      </w:r>
      <w:r w:rsidRPr="00FA2871">
        <w:rPr>
          <w:b/>
          <w:sz w:val="24"/>
          <w:szCs w:val="24"/>
        </w:rPr>
        <w:tab/>
        <w:t>VETERINÆRLÆGEMIDLETS NAVN</w:t>
      </w:r>
    </w:p>
    <w:p w:rsidR="00A14949" w:rsidRDefault="00A14949" w:rsidP="00A14949">
      <w:pPr>
        <w:ind w:left="851" w:hanging="851"/>
        <w:rPr>
          <w:sz w:val="24"/>
          <w:szCs w:val="24"/>
        </w:rPr>
      </w:pPr>
      <w:r w:rsidRPr="00FA2871">
        <w:rPr>
          <w:sz w:val="24"/>
          <w:szCs w:val="24"/>
        </w:rPr>
        <w:tab/>
      </w:r>
      <w:proofErr w:type="spellStart"/>
      <w:r w:rsidRPr="00FA2871">
        <w:rPr>
          <w:sz w:val="24"/>
          <w:szCs w:val="24"/>
        </w:rPr>
        <w:t>Cyclavance</w:t>
      </w:r>
      <w:proofErr w:type="spellEnd"/>
    </w:p>
    <w:p w:rsidR="00CE6F57" w:rsidRDefault="00CE6F57" w:rsidP="00A14949">
      <w:pPr>
        <w:ind w:left="851" w:hanging="851"/>
        <w:rPr>
          <w:sz w:val="24"/>
          <w:szCs w:val="24"/>
        </w:rPr>
      </w:pPr>
    </w:p>
    <w:p w:rsidR="00CE6F57" w:rsidRDefault="00CE6F57" w:rsidP="00A14949">
      <w:pPr>
        <w:ind w:left="851" w:hanging="851"/>
        <w:rPr>
          <w:sz w:val="24"/>
          <w:szCs w:val="24"/>
        </w:rPr>
      </w:pPr>
      <w:r>
        <w:rPr>
          <w:sz w:val="24"/>
          <w:szCs w:val="24"/>
        </w:rPr>
        <w:tab/>
        <w:t>Lægemiddelform: Oral opløsning</w:t>
      </w:r>
    </w:p>
    <w:p w:rsidR="00CE6F57" w:rsidRPr="00FA2871" w:rsidRDefault="00CE6F57" w:rsidP="00A14949">
      <w:pPr>
        <w:ind w:left="851" w:hanging="851"/>
        <w:rPr>
          <w:sz w:val="24"/>
          <w:szCs w:val="24"/>
        </w:rPr>
      </w:pPr>
      <w:r>
        <w:rPr>
          <w:sz w:val="24"/>
          <w:szCs w:val="24"/>
        </w:rPr>
        <w:tab/>
        <w:t>Styrke: 100 mg/ml</w:t>
      </w:r>
    </w:p>
    <w:p w:rsidR="00A14949" w:rsidRPr="00FA2871" w:rsidRDefault="00A14949" w:rsidP="00A14949">
      <w:pPr>
        <w:ind w:left="851" w:hanging="851"/>
        <w:rPr>
          <w:sz w:val="24"/>
          <w:szCs w:val="24"/>
        </w:rPr>
      </w:pPr>
    </w:p>
    <w:p w:rsidR="00A14949" w:rsidRPr="00FA2871" w:rsidRDefault="00A14949" w:rsidP="00A14949">
      <w:pPr>
        <w:ind w:left="851" w:hanging="851"/>
        <w:rPr>
          <w:b/>
          <w:sz w:val="24"/>
          <w:szCs w:val="24"/>
        </w:rPr>
      </w:pPr>
      <w:r w:rsidRPr="00FA2871">
        <w:rPr>
          <w:b/>
          <w:sz w:val="24"/>
          <w:szCs w:val="24"/>
        </w:rPr>
        <w:t>2.</w:t>
      </w:r>
      <w:r w:rsidRPr="00FA2871">
        <w:rPr>
          <w:b/>
          <w:sz w:val="24"/>
          <w:szCs w:val="24"/>
        </w:rPr>
        <w:tab/>
        <w:t>KVALITATIV OG KVANTITATIV SAMMENSÆTNING</w:t>
      </w:r>
    </w:p>
    <w:p w:rsidR="00CE6F57" w:rsidRDefault="00A14949" w:rsidP="00CE6F57">
      <w:pPr>
        <w:ind w:left="851" w:hanging="851"/>
        <w:outlineLvl w:val="0"/>
        <w:rPr>
          <w:sz w:val="24"/>
          <w:szCs w:val="24"/>
        </w:rPr>
      </w:pPr>
      <w:r w:rsidRPr="00CE6F57">
        <w:rPr>
          <w:sz w:val="24"/>
          <w:szCs w:val="24"/>
        </w:rPr>
        <w:tab/>
      </w:r>
    </w:p>
    <w:p w:rsidR="00CE6F57" w:rsidRPr="00CE6F57" w:rsidRDefault="00CE6F57" w:rsidP="00CE6F57">
      <w:pPr>
        <w:ind w:left="851"/>
        <w:outlineLvl w:val="0"/>
        <w:rPr>
          <w:sz w:val="24"/>
          <w:szCs w:val="24"/>
        </w:rPr>
      </w:pPr>
      <w:r w:rsidRPr="00CE6F57">
        <w:rPr>
          <w:sz w:val="24"/>
          <w:szCs w:val="24"/>
        </w:rPr>
        <w:t>Hver ml indeholder:</w:t>
      </w:r>
    </w:p>
    <w:p w:rsidR="00CE6F57" w:rsidRPr="00CE6F57" w:rsidRDefault="00CE6F57" w:rsidP="00CE6F57">
      <w:pPr>
        <w:ind w:left="851" w:hanging="851"/>
        <w:outlineLvl w:val="0"/>
        <w:rPr>
          <w:sz w:val="24"/>
          <w:szCs w:val="24"/>
        </w:rPr>
      </w:pPr>
      <w:r w:rsidRPr="00CE6F57">
        <w:rPr>
          <w:sz w:val="24"/>
          <w:szCs w:val="24"/>
        </w:rPr>
        <w:tab/>
      </w:r>
    </w:p>
    <w:p w:rsidR="00CE6F57" w:rsidRPr="00CE6F57" w:rsidRDefault="00CE6F57" w:rsidP="00CE6F57">
      <w:pPr>
        <w:ind w:left="851"/>
        <w:outlineLvl w:val="0"/>
        <w:rPr>
          <w:sz w:val="24"/>
          <w:szCs w:val="24"/>
        </w:rPr>
      </w:pPr>
      <w:r w:rsidRPr="00CE6F57">
        <w:rPr>
          <w:b/>
          <w:sz w:val="24"/>
          <w:szCs w:val="24"/>
        </w:rPr>
        <w:t>Aktivt stof:</w:t>
      </w:r>
    </w:p>
    <w:p w:rsidR="00CE6F57" w:rsidRPr="00CE6F57" w:rsidRDefault="00CE6F57" w:rsidP="00CE6F57">
      <w:pPr>
        <w:ind w:left="851"/>
        <w:rPr>
          <w:sz w:val="24"/>
          <w:szCs w:val="24"/>
        </w:rPr>
      </w:pPr>
      <w:proofErr w:type="spellStart"/>
      <w:r w:rsidRPr="00CE6F57">
        <w:rPr>
          <w:sz w:val="24"/>
          <w:szCs w:val="24"/>
        </w:rPr>
        <w:t>Ciclosporin</w:t>
      </w:r>
      <w:proofErr w:type="spellEnd"/>
      <w:r w:rsidRPr="00CE6F57">
        <w:rPr>
          <w:sz w:val="24"/>
          <w:szCs w:val="24"/>
        </w:rPr>
        <w:tab/>
      </w:r>
      <w:r w:rsidRPr="00CE6F57">
        <w:rPr>
          <w:sz w:val="24"/>
          <w:szCs w:val="24"/>
        </w:rPr>
        <w:tab/>
        <w:t xml:space="preserve">                    100 mg</w:t>
      </w:r>
    </w:p>
    <w:p w:rsidR="00CE6F57" w:rsidRPr="00CE6F57" w:rsidRDefault="00CE6F57" w:rsidP="00CE6F57">
      <w:pPr>
        <w:ind w:left="851"/>
        <w:rPr>
          <w:sz w:val="24"/>
          <w:szCs w:val="24"/>
        </w:rPr>
      </w:pPr>
    </w:p>
    <w:p w:rsidR="00CE6F57" w:rsidRDefault="00CE6F57" w:rsidP="00CE6F57">
      <w:pPr>
        <w:ind w:left="851"/>
        <w:outlineLvl w:val="0"/>
        <w:rPr>
          <w:b/>
          <w:sz w:val="24"/>
          <w:szCs w:val="24"/>
        </w:rPr>
      </w:pPr>
      <w:r w:rsidRPr="00CE6F57">
        <w:rPr>
          <w:b/>
          <w:sz w:val="24"/>
          <w:szCs w:val="24"/>
        </w:rPr>
        <w:t>Hjælpestoffer:</w:t>
      </w:r>
    </w:p>
    <w:p w:rsidR="00CE6F57" w:rsidRPr="00CE6F57" w:rsidRDefault="00CE6F57" w:rsidP="00CE6F57">
      <w:pPr>
        <w:ind w:left="851"/>
        <w:outlineLvl w:val="0"/>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2"/>
        <w:gridCol w:w="4203"/>
      </w:tblGrid>
      <w:tr w:rsidR="00CE6F57" w:rsidRPr="00CE6F57" w:rsidTr="00CE6F57">
        <w:tc>
          <w:tcPr>
            <w:tcW w:w="4202" w:type="dxa"/>
            <w:shd w:val="clear" w:color="auto" w:fill="auto"/>
          </w:tcPr>
          <w:p w:rsidR="00CE6F57" w:rsidRPr="00CE6F57" w:rsidRDefault="00CE6F57" w:rsidP="00CE6F57">
            <w:pPr>
              <w:tabs>
                <w:tab w:val="left" w:pos="720"/>
              </w:tabs>
              <w:rPr>
                <w:sz w:val="24"/>
                <w:szCs w:val="24"/>
              </w:rPr>
            </w:pPr>
            <w:r w:rsidRPr="00CE6F57">
              <w:rPr>
                <w:b/>
                <w:sz w:val="24"/>
                <w:szCs w:val="24"/>
              </w:rPr>
              <w:t>Kvalitativ sammensætning af hjælpestoffer og andre bestanddele</w:t>
            </w:r>
          </w:p>
        </w:tc>
        <w:tc>
          <w:tcPr>
            <w:tcW w:w="4203" w:type="dxa"/>
            <w:shd w:val="clear" w:color="auto" w:fill="auto"/>
          </w:tcPr>
          <w:p w:rsidR="00CE6F57" w:rsidRPr="00CE6F57" w:rsidRDefault="00CE6F57" w:rsidP="00CE6F57">
            <w:pPr>
              <w:tabs>
                <w:tab w:val="left" w:pos="720"/>
              </w:tabs>
              <w:rPr>
                <w:sz w:val="24"/>
                <w:szCs w:val="24"/>
              </w:rPr>
            </w:pPr>
            <w:r w:rsidRPr="00CE6F57">
              <w:rPr>
                <w:b/>
                <w:bCs/>
                <w:iCs/>
                <w:sz w:val="24"/>
                <w:szCs w:val="24"/>
              </w:rPr>
              <w:t>Kvantitativ sammensætning, hvis oplysningen er vigtig for korrekt administration af veterinærlægemidlet</w:t>
            </w:r>
          </w:p>
        </w:tc>
      </w:tr>
      <w:tr w:rsidR="00CE6F57" w:rsidRPr="00CE6F57" w:rsidTr="00CE6F57">
        <w:tc>
          <w:tcPr>
            <w:tcW w:w="4202" w:type="dxa"/>
            <w:shd w:val="clear" w:color="auto" w:fill="auto"/>
          </w:tcPr>
          <w:p w:rsidR="00CE6F57" w:rsidRPr="00CE6F57" w:rsidRDefault="00CE6F57" w:rsidP="00CE6F57">
            <w:pPr>
              <w:tabs>
                <w:tab w:val="left" w:pos="720"/>
              </w:tabs>
              <w:rPr>
                <w:sz w:val="24"/>
                <w:szCs w:val="24"/>
              </w:rPr>
            </w:pPr>
            <w:r w:rsidRPr="00CE6F57">
              <w:rPr>
                <w:sz w:val="24"/>
                <w:szCs w:val="24"/>
              </w:rPr>
              <w:t>All-</w:t>
            </w:r>
            <w:r w:rsidRPr="00CE6F57">
              <w:rPr>
                <w:i/>
                <w:iCs/>
                <w:sz w:val="24"/>
                <w:szCs w:val="24"/>
              </w:rPr>
              <w:t>rac</w:t>
            </w:r>
            <w:r w:rsidRPr="00CE6F57">
              <w:rPr>
                <w:sz w:val="24"/>
                <w:szCs w:val="24"/>
              </w:rPr>
              <w:t>-</w:t>
            </w:r>
            <w:r w:rsidRPr="00CE6F57">
              <w:rPr>
                <w:sz w:val="24"/>
                <w:szCs w:val="24"/>
              </w:rPr>
              <w:sym w:font="Symbol" w:char="F061"/>
            </w:r>
            <w:r w:rsidRPr="00CE6F57">
              <w:rPr>
                <w:sz w:val="24"/>
                <w:szCs w:val="24"/>
              </w:rPr>
              <w:t>-</w:t>
            </w:r>
            <w:proofErr w:type="spellStart"/>
            <w:r w:rsidRPr="00CE6F57">
              <w:rPr>
                <w:sz w:val="24"/>
                <w:szCs w:val="24"/>
              </w:rPr>
              <w:t>tocopherol</w:t>
            </w:r>
            <w:proofErr w:type="spellEnd"/>
            <w:r w:rsidRPr="00CE6F57">
              <w:rPr>
                <w:sz w:val="24"/>
                <w:szCs w:val="24"/>
              </w:rPr>
              <w:t xml:space="preserve"> (E307)</w:t>
            </w:r>
          </w:p>
        </w:tc>
        <w:tc>
          <w:tcPr>
            <w:tcW w:w="4203" w:type="dxa"/>
            <w:shd w:val="clear" w:color="auto" w:fill="auto"/>
          </w:tcPr>
          <w:p w:rsidR="00CE6F57" w:rsidRPr="00CE6F57" w:rsidRDefault="00CE6F57" w:rsidP="00CE6F57">
            <w:pPr>
              <w:tabs>
                <w:tab w:val="left" w:pos="720"/>
              </w:tabs>
              <w:rPr>
                <w:sz w:val="24"/>
                <w:szCs w:val="24"/>
              </w:rPr>
            </w:pPr>
            <w:r w:rsidRPr="00CE6F57">
              <w:rPr>
                <w:sz w:val="24"/>
                <w:szCs w:val="24"/>
              </w:rPr>
              <w:t>1,00 mg</w:t>
            </w:r>
          </w:p>
        </w:tc>
      </w:tr>
      <w:tr w:rsidR="00CE6F57" w:rsidRPr="00CE6F57" w:rsidTr="00CE6F57">
        <w:tc>
          <w:tcPr>
            <w:tcW w:w="4202" w:type="dxa"/>
            <w:shd w:val="clear" w:color="auto" w:fill="auto"/>
          </w:tcPr>
          <w:p w:rsidR="00CE6F57" w:rsidRPr="00CE6F57" w:rsidRDefault="00CE6F57" w:rsidP="00CE6F57">
            <w:pPr>
              <w:tabs>
                <w:tab w:val="left" w:pos="720"/>
              </w:tabs>
              <w:rPr>
                <w:sz w:val="24"/>
                <w:szCs w:val="24"/>
              </w:rPr>
            </w:pPr>
            <w:proofErr w:type="spellStart"/>
            <w:r w:rsidRPr="00CE6F57">
              <w:rPr>
                <w:sz w:val="24"/>
                <w:szCs w:val="24"/>
              </w:rPr>
              <w:t>Glycerolmonolinoleat</w:t>
            </w:r>
            <w:proofErr w:type="spellEnd"/>
          </w:p>
          <w:p w:rsidR="00CE6F57" w:rsidRPr="00CE6F57" w:rsidRDefault="00CE6F57" w:rsidP="00CE6F57">
            <w:pPr>
              <w:tabs>
                <w:tab w:val="left" w:pos="720"/>
              </w:tabs>
              <w:rPr>
                <w:sz w:val="24"/>
                <w:szCs w:val="24"/>
              </w:rPr>
            </w:pPr>
          </w:p>
        </w:tc>
        <w:tc>
          <w:tcPr>
            <w:tcW w:w="4203" w:type="dxa"/>
            <w:shd w:val="clear" w:color="auto" w:fill="auto"/>
          </w:tcPr>
          <w:p w:rsidR="00CE6F57" w:rsidRPr="00CE6F57" w:rsidRDefault="00CE6F57" w:rsidP="00CE6F57">
            <w:pPr>
              <w:tabs>
                <w:tab w:val="left" w:pos="720"/>
              </w:tabs>
              <w:rPr>
                <w:sz w:val="24"/>
                <w:szCs w:val="24"/>
              </w:rPr>
            </w:pPr>
          </w:p>
        </w:tc>
      </w:tr>
      <w:tr w:rsidR="00CE6F57" w:rsidRPr="00CE6F57" w:rsidTr="00CE6F57">
        <w:tc>
          <w:tcPr>
            <w:tcW w:w="4202" w:type="dxa"/>
            <w:shd w:val="clear" w:color="auto" w:fill="auto"/>
          </w:tcPr>
          <w:p w:rsidR="00CE6F57" w:rsidRPr="00CE6F57" w:rsidRDefault="00CE6F57" w:rsidP="00CE6F57">
            <w:pPr>
              <w:tabs>
                <w:tab w:val="left" w:pos="720"/>
              </w:tabs>
              <w:rPr>
                <w:sz w:val="24"/>
                <w:szCs w:val="24"/>
              </w:rPr>
            </w:pPr>
            <w:proofErr w:type="spellStart"/>
            <w:r w:rsidRPr="00CE6F57">
              <w:rPr>
                <w:sz w:val="24"/>
                <w:szCs w:val="24"/>
              </w:rPr>
              <w:t>Ethanol</w:t>
            </w:r>
            <w:proofErr w:type="spellEnd"/>
            <w:r w:rsidRPr="00CE6F57">
              <w:rPr>
                <w:sz w:val="24"/>
                <w:szCs w:val="24"/>
              </w:rPr>
              <w:t>, vandfri (E1510)</w:t>
            </w:r>
          </w:p>
          <w:p w:rsidR="00CE6F57" w:rsidRPr="00CE6F57" w:rsidRDefault="00CE6F57" w:rsidP="00CE6F57">
            <w:pPr>
              <w:tabs>
                <w:tab w:val="left" w:pos="720"/>
              </w:tabs>
              <w:rPr>
                <w:sz w:val="24"/>
                <w:szCs w:val="24"/>
              </w:rPr>
            </w:pPr>
          </w:p>
        </w:tc>
        <w:tc>
          <w:tcPr>
            <w:tcW w:w="4203" w:type="dxa"/>
            <w:shd w:val="clear" w:color="auto" w:fill="auto"/>
          </w:tcPr>
          <w:p w:rsidR="00CE6F57" w:rsidRPr="00CE6F57" w:rsidRDefault="00CE6F57" w:rsidP="00CE6F57">
            <w:pPr>
              <w:tabs>
                <w:tab w:val="left" w:pos="720"/>
              </w:tabs>
              <w:rPr>
                <w:sz w:val="24"/>
                <w:szCs w:val="24"/>
              </w:rPr>
            </w:pPr>
          </w:p>
        </w:tc>
      </w:tr>
      <w:tr w:rsidR="00CE6F57" w:rsidRPr="00CE6F57" w:rsidTr="00CE6F57">
        <w:tc>
          <w:tcPr>
            <w:tcW w:w="4202" w:type="dxa"/>
            <w:shd w:val="clear" w:color="auto" w:fill="auto"/>
          </w:tcPr>
          <w:p w:rsidR="00CE6F57" w:rsidRPr="00CE6F57" w:rsidRDefault="00CE6F57" w:rsidP="00CE6F57">
            <w:pPr>
              <w:tabs>
                <w:tab w:val="left" w:pos="720"/>
              </w:tabs>
              <w:rPr>
                <w:sz w:val="24"/>
                <w:szCs w:val="24"/>
              </w:rPr>
            </w:pPr>
            <w:proofErr w:type="spellStart"/>
            <w:r w:rsidRPr="00CE6F57">
              <w:rPr>
                <w:sz w:val="24"/>
                <w:szCs w:val="24"/>
              </w:rPr>
              <w:t>Makrogolglycerolhydroxystearat</w:t>
            </w:r>
            <w:proofErr w:type="spellEnd"/>
          </w:p>
          <w:p w:rsidR="00CE6F57" w:rsidRPr="00CE6F57" w:rsidRDefault="00CE6F57" w:rsidP="00CE6F57">
            <w:pPr>
              <w:tabs>
                <w:tab w:val="left" w:pos="720"/>
              </w:tabs>
              <w:rPr>
                <w:sz w:val="24"/>
                <w:szCs w:val="24"/>
              </w:rPr>
            </w:pPr>
          </w:p>
        </w:tc>
        <w:tc>
          <w:tcPr>
            <w:tcW w:w="4203" w:type="dxa"/>
            <w:shd w:val="clear" w:color="auto" w:fill="auto"/>
          </w:tcPr>
          <w:p w:rsidR="00CE6F57" w:rsidRPr="00CE6F57" w:rsidRDefault="00CE6F57" w:rsidP="00CE6F57">
            <w:pPr>
              <w:tabs>
                <w:tab w:val="left" w:pos="720"/>
              </w:tabs>
              <w:rPr>
                <w:sz w:val="24"/>
                <w:szCs w:val="24"/>
              </w:rPr>
            </w:pPr>
          </w:p>
        </w:tc>
      </w:tr>
      <w:tr w:rsidR="00CE6F57" w:rsidRPr="00CE6F57" w:rsidTr="00CE6F57">
        <w:tc>
          <w:tcPr>
            <w:tcW w:w="4202" w:type="dxa"/>
            <w:shd w:val="clear" w:color="auto" w:fill="auto"/>
          </w:tcPr>
          <w:p w:rsidR="00CE6F57" w:rsidRPr="00CE6F57" w:rsidRDefault="00CE6F57" w:rsidP="00CE6F57">
            <w:pPr>
              <w:tabs>
                <w:tab w:val="left" w:pos="720"/>
              </w:tabs>
              <w:rPr>
                <w:sz w:val="24"/>
                <w:szCs w:val="24"/>
              </w:rPr>
            </w:pPr>
            <w:r w:rsidRPr="00CE6F57">
              <w:rPr>
                <w:sz w:val="24"/>
                <w:szCs w:val="24"/>
              </w:rPr>
              <w:t>Propylenglycol (E1520)</w:t>
            </w:r>
          </w:p>
          <w:p w:rsidR="00CE6F57" w:rsidRPr="00CE6F57" w:rsidRDefault="00CE6F57" w:rsidP="00CE6F57">
            <w:pPr>
              <w:tabs>
                <w:tab w:val="left" w:pos="720"/>
              </w:tabs>
              <w:rPr>
                <w:sz w:val="24"/>
                <w:szCs w:val="24"/>
              </w:rPr>
            </w:pPr>
          </w:p>
        </w:tc>
        <w:tc>
          <w:tcPr>
            <w:tcW w:w="4203" w:type="dxa"/>
            <w:shd w:val="clear" w:color="auto" w:fill="auto"/>
          </w:tcPr>
          <w:p w:rsidR="00CE6F57" w:rsidRPr="00CE6F57" w:rsidRDefault="00CE6F57" w:rsidP="00CE6F57">
            <w:pPr>
              <w:tabs>
                <w:tab w:val="left" w:pos="720"/>
              </w:tabs>
              <w:rPr>
                <w:sz w:val="24"/>
                <w:szCs w:val="24"/>
              </w:rPr>
            </w:pPr>
          </w:p>
        </w:tc>
      </w:tr>
    </w:tbl>
    <w:p w:rsidR="00CE6F57" w:rsidRPr="00CE6F57" w:rsidRDefault="00CE6F57" w:rsidP="00CE6F57">
      <w:pPr>
        <w:ind w:left="851" w:hanging="851"/>
        <w:rPr>
          <w:sz w:val="24"/>
          <w:szCs w:val="24"/>
        </w:rPr>
      </w:pPr>
    </w:p>
    <w:p w:rsidR="00CE6F57" w:rsidRPr="00CE6F57" w:rsidRDefault="00CE6F57" w:rsidP="00CE6F57">
      <w:pPr>
        <w:ind w:left="851"/>
        <w:rPr>
          <w:sz w:val="24"/>
          <w:szCs w:val="24"/>
        </w:rPr>
      </w:pPr>
      <w:r w:rsidRPr="00CE6F57">
        <w:rPr>
          <w:sz w:val="24"/>
          <w:szCs w:val="24"/>
        </w:rPr>
        <w:t>Klar til let gullig væske</w:t>
      </w:r>
      <w:r>
        <w:rPr>
          <w:sz w:val="24"/>
          <w:szCs w:val="24"/>
        </w:rPr>
        <w:t>.</w:t>
      </w:r>
    </w:p>
    <w:p w:rsidR="00A14949" w:rsidRDefault="00A14949" w:rsidP="00CE6F57">
      <w:pPr>
        <w:ind w:left="851" w:hanging="851"/>
        <w:rPr>
          <w:sz w:val="24"/>
          <w:szCs w:val="24"/>
        </w:rPr>
      </w:pPr>
    </w:p>
    <w:p w:rsidR="00CE6F57" w:rsidRDefault="00CE6F57" w:rsidP="00CE6F57">
      <w:pPr>
        <w:ind w:left="851" w:hanging="851"/>
        <w:rPr>
          <w:sz w:val="24"/>
          <w:szCs w:val="24"/>
        </w:rPr>
      </w:pPr>
    </w:p>
    <w:p w:rsidR="000668FE" w:rsidRDefault="000668FE" w:rsidP="00CE6F57">
      <w:pPr>
        <w:ind w:left="851" w:hanging="851"/>
        <w:rPr>
          <w:sz w:val="24"/>
          <w:szCs w:val="24"/>
        </w:rPr>
      </w:pPr>
    </w:p>
    <w:p w:rsidR="000668FE" w:rsidRPr="00FA2871" w:rsidRDefault="000668FE" w:rsidP="00CE6F57">
      <w:pPr>
        <w:ind w:left="851" w:hanging="851"/>
        <w:rPr>
          <w:sz w:val="24"/>
          <w:szCs w:val="24"/>
        </w:rPr>
      </w:pPr>
    </w:p>
    <w:p w:rsidR="00CE6F57" w:rsidRPr="00CE6F57" w:rsidRDefault="00CE6F57" w:rsidP="00CE6F57">
      <w:pPr>
        <w:pStyle w:val="Style1"/>
        <w:ind w:left="851" w:hanging="851"/>
        <w:rPr>
          <w:b w:val="0"/>
          <w:sz w:val="24"/>
          <w:szCs w:val="24"/>
        </w:rPr>
      </w:pPr>
      <w:r w:rsidRPr="00CE6F57">
        <w:rPr>
          <w:sz w:val="24"/>
          <w:szCs w:val="24"/>
        </w:rPr>
        <w:lastRenderedPageBreak/>
        <w:t>3.</w:t>
      </w:r>
      <w:r w:rsidRPr="00CE6F57">
        <w:rPr>
          <w:sz w:val="24"/>
          <w:szCs w:val="24"/>
        </w:rPr>
        <w:tab/>
        <w:t>KLINISKE OPLYSNINGER</w:t>
      </w:r>
    </w:p>
    <w:p w:rsidR="00CE6F57" w:rsidRPr="00CE6F57" w:rsidRDefault="00CE6F57" w:rsidP="00CE6F57">
      <w:pPr>
        <w:ind w:left="851" w:hanging="851"/>
        <w:rPr>
          <w:sz w:val="24"/>
          <w:szCs w:val="24"/>
        </w:rPr>
      </w:pPr>
    </w:p>
    <w:p w:rsidR="00CE6F57" w:rsidRPr="00CE6F57" w:rsidRDefault="00CE6F57" w:rsidP="00CE6F57">
      <w:pPr>
        <w:pStyle w:val="Style1"/>
        <w:ind w:left="851" w:hanging="851"/>
        <w:rPr>
          <w:b w:val="0"/>
          <w:sz w:val="24"/>
          <w:szCs w:val="24"/>
        </w:rPr>
      </w:pPr>
      <w:r w:rsidRPr="00CE6F57">
        <w:rPr>
          <w:sz w:val="24"/>
          <w:szCs w:val="24"/>
        </w:rPr>
        <w:t>3.1</w:t>
      </w:r>
      <w:r w:rsidRPr="00CE6F57">
        <w:rPr>
          <w:sz w:val="24"/>
          <w:szCs w:val="24"/>
        </w:rPr>
        <w:tab/>
        <w:t>Dyrearter, som lægemidlet er beregnet til</w:t>
      </w:r>
    </w:p>
    <w:p w:rsidR="00CE6F57" w:rsidRPr="00CE6F57" w:rsidRDefault="00CE6F57" w:rsidP="00CE6F57">
      <w:pPr>
        <w:ind w:left="851"/>
        <w:rPr>
          <w:sz w:val="24"/>
          <w:szCs w:val="24"/>
        </w:rPr>
      </w:pPr>
      <w:r w:rsidRPr="00CE6F57">
        <w:rPr>
          <w:sz w:val="24"/>
          <w:szCs w:val="24"/>
        </w:rPr>
        <w:t>Hund og kat.</w:t>
      </w:r>
    </w:p>
    <w:p w:rsidR="00CE6F57" w:rsidRPr="00CE6F57" w:rsidRDefault="00CE6F57" w:rsidP="00CE6F57">
      <w:pPr>
        <w:ind w:left="851" w:hanging="851"/>
        <w:rPr>
          <w:sz w:val="24"/>
          <w:szCs w:val="24"/>
        </w:rPr>
      </w:pPr>
    </w:p>
    <w:p w:rsidR="00CE6F57" w:rsidRPr="00CE6F57" w:rsidRDefault="00CE6F57" w:rsidP="00CE6F57">
      <w:pPr>
        <w:pStyle w:val="Style1"/>
        <w:ind w:left="851" w:hanging="851"/>
        <w:rPr>
          <w:sz w:val="24"/>
          <w:szCs w:val="24"/>
        </w:rPr>
      </w:pPr>
      <w:r w:rsidRPr="00CE6F57">
        <w:rPr>
          <w:sz w:val="24"/>
          <w:szCs w:val="24"/>
        </w:rPr>
        <w:t>3.2</w:t>
      </w:r>
      <w:r w:rsidRPr="00CE6F57">
        <w:rPr>
          <w:sz w:val="24"/>
          <w:szCs w:val="24"/>
        </w:rPr>
        <w:tab/>
        <w:t>Terapeutiske indikationer for hver dyreart, som lægemidlet er beregnet til</w:t>
      </w:r>
    </w:p>
    <w:p w:rsidR="00CE6F57" w:rsidRPr="00CE6F57" w:rsidRDefault="00CE6F57" w:rsidP="00CE6F57">
      <w:pPr>
        <w:pStyle w:val="Sidehoved"/>
        <w:tabs>
          <w:tab w:val="left" w:pos="1304"/>
        </w:tabs>
        <w:ind w:left="851"/>
        <w:rPr>
          <w:szCs w:val="24"/>
        </w:rPr>
      </w:pPr>
      <w:r w:rsidRPr="00CE6F57">
        <w:rPr>
          <w:szCs w:val="24"/>
        </w:rPr>
        <w:t xml:space="preserve">Behandling af kroniske manifestationer af </w:t>
      </w:r>
      <w:proofErr w:type="spellStart"/>
      <w:r w:rsidRPr="00CE6F57">
        <w:rPr>
          <w:szCs w:val="24"/>
        </w:rPr>
        <w:t>atopisk</w:t>
      </w:r>
      <w:proofErr w:type="spellEnd"/>
      <w:r w:rsidRPr="00CE6F57">
        <w:rPr>
          <w:szCs w:val="24"/>
        </w:rPr>
        <w:t xml:space="preserve"> </w:t>
      </w:r>
      <w:proofErr w:type="spellStart"/>
      <w:r w:rsidRPr="00CE6F57">
        <w:rPr>
          <w:szCs w:val="24"/>
        </w:rPr>
        <w:t>dermatitis</w:t>
      </w:r>
      <w:proofErr w:type="spellEnd"/>
      <w:r w:rsidRPr="00CE6F57">
        <w:rPr>
          <w:szCs w:val="24"/>
        </w:rPr>
        <w:t xml:space="preserve"> hos hund.</w:t>
      </w:r>
    </w:p>
    <w:p w:rsidR="00CE6F57" w:rsidRPr="00CE6F57" w:rsidRDefault="00CE6F57" w:rsidP="00CE6F57">
      <w:pPr>
        <w:pStyle w:val="Sidehoved"/>
        <w:tabs>
          <w:tab w:val="left" w:pos="1304"/>
        </w:tabs>
        <w:ind w:left="851"/>
        <w:rPr>
          <w:szCs w:val="24"/>
        </w:rPr>
      </w:pPr>
      <w:r w:rsidRPr="00CE6F57">
        <w:rPr>
          <w:szCs w:val="24"/>
        </w:rPr>
        <w:t xml:space="preserve">Symptomatisk behandling af kronisk allergisk </w:t>
      </w:r>
      <w:proofErr w:type="spellStart"/>
      <w:r w:rsidRPr="00CE6F57">
        <w:rPr>
          <w:szCs w:val="24"/>
        </w:rPr>
        <w:t>dermatitis</w:t>
      </w:r>
      <w:proofErr w:type="spellEnd"/>
      <w:r w:rsidRPr="00CE6F57">
        <w:rPr>
          <w:szCs w:val="24"/>
        </w:rPr>
        <w:t xml:space="preserve"> hos kat.</w:t>
      </w:r>
    </w:p>
    <w:p w:rsidR="00CE6F57" w:rsidRPr="00CE6F57" w:rsidRDefault="00CE6F57" w:rsidP="00CE6F57">
      <w:pPr>
        <w:ind w:left="851" w:hanging="851"/>
        <w:rPr>
          <w:sz w:val="24"/>
          <w:szCs w:val="24"/>
        </w:rPr>
      </w:pPr>
    </w:p>
    <w:p w:rsidR="00CE6F57" w:rsidRPr="00CE6F57" w:rsidRDefault="00CE6F57" w:rsidP="00CE6F57">
      <w:pPr>
        <w:pStyle w:val="Style1"/>
        <w:ind w:left="851" w:hanging="851"/>
        <w:rPr>
          <w:sz w:val="24"/>
          <w:szCs w:val="24"/>
        </w:rPr>
      </w:pPr>
      <w:r w:rsidRPr="00CE6F57">
        <w:rPr>
          <w:sz w:val="24"/>
          <w:szCs w:val="24"/>
        </w:rPr>
        <w:t>3.3</w:t>
      </w:r>
      <w:r w:rsidRPr="00CE6F57">
        <w:rPr>
          <w:sz w:val="24"/>
          <w:szCs w:val="24"/>
        </w:rPr>
        <w:tab/>
        <w:t>Kontraindikationer</w:t>
      </w:r>
    </w:p>
    <w:p w:rsidR="00CE6F57" w:rsidRPr="00CE6F57" w:rsidRDefault="00CE6F57" w:rsidP="00CE6F57">
      <w:pPr>
        <w:pStyle w:val="Sidehoved"/>
        <w:tabs>
          <w:tab w:val="left" w:pos="1304"/>
        </w:tabs>
        <w:ind w:left="851"/>
        <w:rPr>
          <w:szCs w:val="24"/>
        </w:rPr>
      </w:pPr>
      <w:r w:rsidRPr="00CE6F57">
        <w:rPr>
          <w:szCs w:val="24"/>
        </w:rPr>
        <w:t xml:space="preserve">Må ikke anvendes i tilfælde af overfølsomhed over for det aktive stof eller over for et eller flere af hjælpestofferne. </w:t>
      </w:r>
    </w:p>
    <w:p w:rsidR="00CE6F57" w:rsidRPr="00CE6F57" w:rsidRDefault="00CE6F57" w:rsidP="00CE6F57">
      <w:pPr>
        <w:pStyle w:val="Sidehoved"/>
        <w:tabs>
          <w:tab w:val="left" w:pos="1304"/>
        </w:tabs>
        <w:ind w:left="851"/>
        <w:rPr>
          <w:szCs w:val="24"/>
        </w:rPr>
      </w:pPr>
      <w:r w:rsidRPr="00CE6F57">
        <w:rPr>
          <w:szCs w:val="24"/>
        </w:rPr>
        <w:t xml:space="preserve">Må ikke anvendes, hvis der tidligere er set maligne lidelser eller hvor der er tale om progressive maligne sygdomme. </w:t>
      </w:r>
    </w:p>
    <w:p w:rsidR="00CE6F57" w:rsidRPr="00CE6F57" w:rsidRDefault="00CE6F57" w:rsidP="00CE6F57">
      <w:pPr>
        <w:pStyle w:val="Sidehoved"/>
        <w:tabs>
          <w:tab w:val="left" w:pos="1304"/>
        </w:tabs>
        <w:ind w:left="851"/>
        <w:rPr>
          <w:szCs w:val="24"/>
        </w:rPr>
      </w:pPr>
      <w:r w:rsidRPr="00CE6F57">
        <w:rPr>
          <w:szCs w:val="24"/>
        </w:rPr>
        <w:t>Vaccinér ikke med levende vaccine, hverken under behandlingen eller inden for 2 ugers interval før eller efter denne (se også pkt. 3.5 ”Særlige forholdsregler vedrørende brugen” og pkt. 3.8” Interaktion med andre lægemidler og andre former for interaktion”).</w:t>
      </w:r>
    </w:p>
    <w:p w:rsidR="00CE6F57" w:rsidRPr="00CE6F57" w:rsidRDefault="00CE6F57" w:rsidP="00CE6F57">
      <w:pPr>
        <w:pStyle w:val="Sidehoved"/>
        <w:tabs>
          <w:tab w:val="left" w:pos="1304"/>
        </w:tabs>
        <w:ind w:left="851"/>
        <w:rPr>
          <w:szCs w:val="24"/>
        </w:rPr>
      </w:pPr>
    </w:p>
    <w:p w:rsidR="00CE6F57" w:rsidRPr="00CE6F57" w:rsidRDefault="00CE6F57" w:rsidP="00CE6F57">
      <w:pPr>
        <w:pStyle w:val="Sidehoved"/>
        <w:tabs>
          <w:tab w:val="left" w:pos="1304"/>
        </w:tabs>
        <w:ind w:left="851"/>
        <w:outlineLvl w:val="0"/>
        <w:rPr>
          <w:szCs w:val="24"/>
        </w:rPr>
      </w:pPr>
      <w:r w:rsidRPr="00CE6F57">
        <w:rPr>
          <w:szCs w:val="24"/>
        </w:rPr>
        <w:t xml:space="preserve">Må ikke anvendes til hunde, der er under seks måneder gamle eller som vejer under </w:t>
      </w:r>
      <w:smartTag w:uri="urn:schemas-microsoft-com:office:smarttags" w:element="metricconverter">
        <w:smartTagPr>
          <w:attr w:name="ProductID" w:val="2 kg"/>
        </w:smartTagPr>
        <w:r w:rsidRPr="00CE6F57">
          <w:rPr>
            <w:szCs w:val="24"/>
          </w:rPr>
          <w:t>2 kg</w:t>
        </w:r>
      </w:smartTag>
      <w:r w:rsidRPr="00CE6F57">
        <w:rPr>
          <w:szCs w:val="24"/>
        </w:rPr>
        <w:t>.</w:t>
      </w:r>
    </w:p>
    <w:p w:rsidR="00CE6F57" w:rsidRPr="00CE6F57" w:rsidRDefault="00CE6F57" w:rsidP="00CE6F57">
      <w:pPr>
        <w:pStyle w:val="Sidehoved"/>
        <w:tabs>
          <w:tab w:val="left" w:pos="1304"/>
        </w:tabs>
        <w:ind w:left="851"/>
        <w:rPr>
          <w:szCs w:val="24"/>
        </w:rPr>
      </w:pPr>
    </w:p>
    <w:p w:rsidR="00CE6F57" w:rsidRPr="00CE6F57" w:rsidRDefault="00CE6F57" w:rsidP="00CE6F57">
      <w:pPr>
        <w:pStyle w:val="Sidehoved"/>
        <w:tabs>
          <w:tab w:val="left" w:pos="1304"/>
        </w:tabs>
        <w:ind w:left="851"/>
        <w:rPr>
          <w:szCs w:val="24"/>
        </w:rPr>
      </w:pPr>
      <w:r w:rsidRPr="00CE6F57">
        <w:rPr>
          <w:szCs w:val="24"/>
        </w:rPr>
        <w:t xml:space="preserve">Må ikke anvendes til katte inficeret med </w:t>
      </w:r>
      <w:proofErr w:type="spellStart"/>
      <w:r w:rsidRPr="00CE6F57">
        <w:rPr>
          <w:szCs w:val="24"/>
        </w:rPr>
        <w:t>felin</w:t>
      </w:r>
      <w:proofErr w:type="spellEnd"/>
      <w:r w:rsidRPr="00CE6F57">
        <w:rPr>
          <w:szCs w:val="24"/>
        </w:rPr>
        <w:t xml:space="preserve"> leukæmivirus (</w:t>
      </w:r>
      <w:proofErr w:type="spellStart"/>
      <w:r w:rsidRPr="00CE6F57">
        <w:rPr>
          <w:szCs w:val="24"/>
        </w:rPr>
        <w:t>FeLV</w:t>
      </w:r>
      <w:proofErr w:type="spellEnd"/>
      <w:r w:rsidRPr="00CE6F57">
        <w:rPr>
          <w:szCs w:val="24"/>
        </w:rPr>
        <w:t xml:space="preserve">) eller </w:t>
      </w:r>
      <w:proofErr w:type="spellStart"/>
      <w:r w:rsidRPr="00CE6F57">
        <w:rPr>
          <w:szCs w:val="24"/>
        </w:rPr>
        <w:t>felin</w:t>
      </w:r>
      <w:proofErr w:type="spellEnd"/>
      <w:r w:rsidRPr="00CE6F57">
        <w:rPr>
          <w:szCs w:val="24"/>
        </w:rPr>
        <w:t xml:space="preserve"> </w:t>
      </w:r>
      <w:proofErr w:type="spellStart"/>
      <w:r w:rsidRPr="00CE6F57">
        <w:rPr>
          <w:szCs w:val="24"/>
        </w:rPr>
        <w:t>immunodeficitvirus</w:t>
      </w:r>
      <w:proofErr w:type="spellEnd"/>
      <w:r w:rsidRPr="00CE6F57">
        <w:rPr>
          <w:szCs w:val="24"/>
        </w:rPr>
        <w:t xml:space="preserve"> (FIV).</w:t>
      </w:r>
    </w:p>
    <w:p w:rsidR="00CE6F57" w:rsidRPr="00CE6F57" w:rsidRDefault="00CE6F57" w:rsidP="00CE6F57">
      <w:pPr>
        <w:pStyle w:val="Sidehoved"/>
        <w:tabs>
          <w:tab w:val="left" w:pos="1304"/>
        </w:tabs>
        <w:ind w:left="851"/>
        <w:rPr>
          <w:szCs w:val="24"/>
        </w:rPr>
      </w:pPr>
      <w:r w:rsidRPr="00CE6F57">
        <w:rPr>
          <w:szCs w:val="24"/>
        </w:rPr>
        <w:t xml:space="preserve"> </w:t>
      </w:r>
    </w:p>
    <w:p w:rsidR="00CE6F57" w:rsidRPr="00CE6F57" w:rsidRDefault="00CE6F57" w:rsidP="00CE6F57">
      <w:pPr>
        <w:pStyle w:val="Style1"/>
        <w:ind w:left="851" w:hanging="851"/>
        <w:rPr>
          <w:b w:val="0"/>
          <w:sz w:val="24"/>
          <w:szCs w:val="24"/>
        </w:rPr>
      </w:pPr>
      <w:r w:rsidRPr="00CE6F57">
        <w:rPr>
          <w:sz w:val="24"/>
          <w:szCs w:val="24"/>
        </w:rPr>
        <w:t>3.4</w:t>
      </w:r>
      <w:r w:rsidRPr="00CE6F57">
        <w:rPr>
          <w:sz w:val="24"/>
          <w:szCs w:val="24"/>
        </w:rPr>
        <w:tab/>
        <w:t>Særlige advarsler</w:t>
      </w:r>
    </w:p>
    <w:p w:rsidR="00CE6F57" w:rsidRPr="00CE6F57" w:rsidRDefault="00CE6F57" w:rsidP="00CE6F57">
      <w:pPr>
        <w:ind w:left="851"/>
        <w:rPr>
          <w:sz w:val="24"/>
          <w:szCs w:val="24"/>
        </w:rPr>
      </w:pPr>
      <w:bookmarkStart w:id="0" w:name="_Hlk151632346"/>
      <w:r w:rsidRPr="00CE6F57">
        <w:rPr>
          <w:sz w:val="24"/>
          <w:szCs w:val="24"/>
        </w:rPr>
        <w:t xml:space="preserve">Ved opstart af behandling med </w:t>
      </w:r>
      <w:proofErr w:type="spellStart"/>
      <w:r w:rsidRPr="00CE6F57">
        <w:rPr>
          <w:sz w:val="24"/>
          <w:szCs w:val="24"/>
        </w:rPr>
        <w:t>ciclosporin</w:t>
      </w:r>
      <w:proofErr w:type="spellEnd"/>
      <w:r w:rsidRPr="00CE6F57">
        <w:rPr>
          <w:sz w:val="24"/>
          <w:szCs w:val="24"/>
        </w:rPr>
        <w:t xml:space="preserve"> bør brugen af andre tiltag og/eller behandling for kontrol af moderat til svær kløe overvejes.</w:t>
      </w:r>
      <w:bookmarkEnd w:id="0"/>
      <w:r w:rsidRPr="00CE6F57">
        <w:rPr>
          <w:sz w:val="24"/>
          <w:szCs w:val="24"/>
        </w:rPr>
        <w:t xml:space="preserve"> </w:t>
      </w:r>
    </w:p>
    <w:p w:rsidR="00CE6F57" w:rsidRPr="00CE6F57" w:rsidRDefault="00CE6F57" w:rsidP="00CE6F57">
      <w:pPr>
        <w:pStyle w:val="Sidehoved"/>
        <w:tabs>
          <w:tab w:val="left" w:pos="1304"/>
        </w:tabs>
        <w:ind w:left="851" w:hanging="851"/>
        <w:rPr>
          <w:szCs w:val="24"/>
        </w:rPr>
      </w:pPr>
    </w:p>
    <w:p w:rsidR="00CE6F57" w:rsidRPr="00CE6F57" w:rsidRDefault="00CE6F57" w:rsidP="00CE6F57">
      <w:pPr>
        <w:pStyle w:val="Style1"/>
        <w:ind w:left="851" w:hanging="851"/>
        <w:rPr>
          <w:b w:val="0"/>
          <w:sz w:val="24"/>
          <w:szCs w:val="24"/>
        </w:rPr>
      </w:pPr>
      <w:r w:rsidRPr="00CE6F57">
        <w:rPr>
          <w:sz w:val="24"/>
          <w:szCs w:val="24"/>
        </w:rPr>
        <w:t>3.5</w:t>
      </w:r>
      <w:r w:rsidRPr="00CE6F57">
        <w:rPr>
          <w:sz w:val="24"/>
          <w:szCs w:val="24"/>
        </w:rPr>
        <w:tab/>
        <w:t>Særlige forholdsregler vedrørende brugen</w:t>
      </w:r>
    </w:p>
    <w:p w:rsidR="00CE6F57" w:rsidRPr="00CE6F57" w:rsidRDefault="00CE6F57" w:rsidP="00CE6F57">
      <w:pPr>
        <w:ind w:left="851" w:hanging="851"/>
        <w:rPr>
          <w:b/>
          <w:sz w:val="24"/>
          <w:szCs w:val="24"/>
        </w:rPr>
      </w:pPr>
    </w:p>
    <w:p w:rsidR="00CE6F57" w:rsidRPr="00CE6F57" w:rsidRDefault="00CE6F57" w:rsidP="00CE6F57">
      <w:pPr>
        <w:ind w:left="851"/>
        <w:outlineLvl w:val="0"/>
        <w:rPr>
          <w:bCs/>
          <w:sz w:val="24"/>
          <w:szCs w:val="24"/>
          <w:u w:val="single"/>
        </w:rPr>
      </w:pPr>
      <w:r w:rsidRPr="00CE6F57">
        <w:rPr>
          <w:bCs/>
          <w:sz w:val="24"/>
          <w:szCs w:val="24"/>
          <w:u w:val="single"/>
        </w:rPr>
        <w:t>Særlige forholdsregler vedrørende sikker brug hos de dyrearter, som lægemidlet er beregnet til:</w:t>
      </w:r>
      <w:r w:rsidRPr="00CE6F57">
        <w:rPr>
          <w:sz w:val="24"/>
          <w:szCs w:val="24"/>
        </w:rPr>
        <w:tab/>
      </w:r>
    </w:p>
    <w:p w:rsidR="00CE6F57" w:rsidRPr="00CE6F57" w:rsidRDefault="00CE6F57" w:rsidP="00CE6F57">
      <w:pPr>
        <w:ind w:left="851"/>
        <w:rPr>
          <w:sz w:val="24"/>
          <w:szCs w:val="24"/>
        </w:rPr>
      </w:pPr>
      <w:r w:rsidRPr="00CE6F57">
        <w:rPr>
          <w:sz w:val="24"/>
          <w:szCs w:val="24"/>
        </w:rPr>
        <w:t xml:space="preserve">Kliniske symptomer på </w:t>
      </w:r>
      <w:proofErr w:type="spellStart"/>
      <w:r w:rsidRPr="00CE6F57">
        <w:rPr>
          <w:sz w:val="24"/>
          <w:szCs w:val="24"/>
        </w:rPr>
        <w:t>atopisk</w:t>
      </w:r>
      <w:proofErr w:type="spellEnd"/>
      <w:r w:rsidRPr="00CE6F57">
        <w:rPr>
          <w:sz w:val="24"/>
          <w:szCs w:val="24"/>
        </w:rPr>
        <w:t xml:space="preserve"> </w:t>
      </w:r>
      <w:proofErr w:type="spellStart"/>
      <w:r w:rsidRPr="00CE6F57">
        <w:rPr>
          <w:sz w:val="24"/>
          <w:szCs w:val="24"/>
        </w:rPr>
        <w:t>dermatitis</w:t>
      </w:r>
      <w:proofErr w:type="spellEnd"/>
      <w:r w:rsidRPr="00CE6F57">
        <w:rPr>
          <w:sz w:val="24"/>
          <w:szCs w:val="24"/>
        </w:rPr>
        <w:t xml:space="preserve"> hos hund og allergisk </w:t>
      </w:r>
      <w:proofErr w:type="spellStart"/>
      <w:r w:rsidRPr="00CE6F57">
        <w:rPr>
          <w:sz w:val="24"/>
          <w:szCs w:val="24"/>
        </w:rPr>
        <w:t>dermatitis</w:t>
      </w:r>
      <w:proofErr w:type="spellEnd"/>
      <w:r w:rsidRPr="00CE6F57">
        <w:rPr>
          <w:sz w:val="24"/>
          <w:szCs w:val="24"/>
        </w:rPr>
        <w:t xml:space="preserve"> hos kat, så som kløe og hudinflammation er ikke specifikke for disse sygdomme, og tilstedeværelsen af andre årsager til </w:t>
      </w:r>
      <w:proofErr w:type="spellStart"/>
      <w:r w:rsidRPr="00CE6F57">
        <w:rPr>
          <w:sz w:val="24"/>
          <w:szCs w:val="24"/>
        </w:rPr>
        <w:t>dermatitis</w:t>
      </w:r>
      <w:proofErr w:type="spellEnd"/>
      <w:r w:rsidRPr="00CE6F57">
        <w:rPr>
          <w:sz w:val="24"/>
          <w:szCs w:val="24"/>
        </w:rPr>
        <w:t xml:space="preserve">, så som </w:t>
      </w:r>
      <w:proofErr w:type="spellStart"/>
      <w:r w:rsidRPr="00CE6F57">
        <w:rPr>
          <w:sz w:val="24"/>
          <w:szCs w:val="24"/>
        </w:rPr>
        <w:t>infestationer</w:t>
      </w:r>
      <w:proofErr w:type="spellEnd"/>
      <w:r w:rsidRPr="00CE6F57">
        <w:rPr>
          <w:sz w:val="24"/>
          <w:szCs w:val="24"/>
        </w:rPr>
        <w:t xml:space="preserve"> med </w:t>
      </w:r>
      <w:proofErr w:type="spellStart"/>
      <w:r w:rsidRPr="00CE6F57">
        <w:rPr>
          <w:sz w:val="24"/>
          <w:szCs w:val="24"/>
        </w:rPr>
        <w:t>ektoparasitter</w:t>
      </w:r>
      <w:proofErr w:type="spellEnd"/>
      <w:r w:rsidRPr="00CE6F57">
        <w:rPr>
          <w:sz w:val="24"/>
          <w:szCs w:val="24"/>
        </w:rPr>
        <w:t xml:space="preserve">, andre allergier, som forårsager hudsymptomer (f.eks. loppeallergi eller fodermiddelallergi), eller bakterie- og svampeinfektioner, bør derfor udelukkes inden behandlingen indledes. Det er god klinisk praksis at behandle </w:t>
      </w:r>
      <w:proofErr w:type="spellStart"/>
      <w:r w:rsidRPr="00CE6F57">
        <w:rPr>
          <w:sz w:val="24"/>
          <w:szCs w:val="24"/>
        </w:rPr>
        <w:t>loppeinfestationer</w:t>
      </w:r>
      <w:proofErr w:type="spellEnd"/>
      <w:r w:rsidRPr="00CE6F57">
        <w:rPr>
          <w:sz w:val="24"/>
          <w:szCs w:val="24"/>
        </w:rPr>
        <w:t xml:space="preserve"> før og under behandlingen af </w:t>
      </w:r>
      <w:proofErr w:type="spellStart"/>
      <w:r w:rsidRPr="00CE6F57">
        <w:rPr>
          <w:sz w:val="24"/>
          <w:szCs w:val="24"/>
        </w:rPr>
        <w:t>atopisk</w:t>
      </w:r>
      <w:proofErr w:type="spellEnd"/>
      <w:r w:rsidRPr="00CE6F57">
        <w:rPr>
          <w:sz w:val="24"/>
          <w:szCs w:val="24"/>
        </w:rPr>
        <w:t xml:space="preserve"> eller allergisk </w:t>
      </w:r>
      <w:proofErr w:type="spellStart"/>
      <w:r w:rsidRPr="00CE6F57">
        <w:rPr>
          <w:sz w:val="24"/>
          <w:szCs w:val="24"/>
        </w:rPr>
        <w:t>dermatitis</w:t>
      </w:r>
      <w:proofErr w:type="spellEnd"/>
      <w:r w:rsidRPr="00CE6F57">
        <w:rPr>
          <w:sz w:val="24"/>
          <w:szCs w:val="24"/>
        </w:rPr>
        <w:t>.</w:t>
      </w:r>
    </w:p>
    <w:p w:rsidR="00CE6F57" w:rsidRPr="00CE6F57" w:rsidRDefault="00CE6F57" w:rsidP="00CE6F57">
      <w:pPr>
        <w:ind w:left="851"/>
        <w:rPr>
          <w:sz w:val="24"/>
          <w:szCs w:val="24"/>
        </w:rPr>
      </w:pPr>
    </w:p>
    <w:p w:rsidR="00CE6F57" w:rsidRPr="00CE6F57" w:rsidRDefault="00CE6F57" w:rsidP="00CE6F57">
      <w:pPr>
        <w:ind w:left="851"/>
        <w:rPr>
          <w:sz w:val="24"/>
          <w:szCs w:val="24"/>
        </w:rPr>
      </w:pPr>
      <w:r w:rsidRPr="00CE6F57">
        <w:rPr>
          <w:sz w:val="24"/>
          <w:szCs w:val="24"/>
        </w:rPr>
        <w:t xml:space="preserve">En fuldstændig klinisk undersøgelse bør foretages inden behandlingen indledes. </w:t>
      </w:r>
      <w:proofErr w:type="spellStart"/>
      <w:r w:rsidRPr="00CE6F57">
        <w:rPr>
          <w:sz w:val="24"/>
          <w:szCs w:val="24"/>
        </w:rPr>
        <w:t>Ciclosporin</w:t>
      </w:r>
      <w:proofErr w:type="spellEnd"/>
      <w:r w:rsidRPr="00CE6F57">
        <w:rPr>
          <w:sz w:val="24"/>
          <w:szCs w:val="24"/>
        </w:rPr>
        <w:t xml:space="preserve"> inducerer ikke dannelse af tumorer, men da det hæmmer T-lymfocytterne kan det føre til øget forekomst af klinisk erkendelig </w:t>
      </w:r>
      <w:proofErr w:type="spellStart"/>
      <w:r w:rsidRPr="00CE6F57">
        <w:rPr>
          <w:sz w:val="24"/>
          <w:szCs w:val="24"/>
        </w:rPr>
        <w:t>malignitet</w:t>
      </w:r>
      <w:proofErr w:type="spellEnd"/>
      <w:r w:rsidRPr="00CE6F57">
        <w:rPr>
          <w:sz w:val="24"/>
          <w:szCs w:val="24"/>
        </w:rPr>
        <w:t xml:space="preserve"> forårsaget af faldet i antitumor responset. Den potentielt øgede risiko for aktivering af eksisterende tumorer bør afvejes i forhold til de kliniske fordele. Hvis der ses </w:t>
      </w:r>
      <w:proofErr w:type="spellStart"/>
      <w:r w:rsidRPr="00CE6F57">
        <w:rPr>
          <w:sz w:val="24"/>
          <w:szCs w:val="24"/>
        </w:rPr>
        <w:t>lymfeadenopati</w:t>
      </w:r>
      <w:proofErr w:type="spellEnd"/>
      <w:r w:rsidRPr="00CE6F57">
        <w:rPr>
          <w:sz w:val="24"/>
          <w:szCs w:val="24"/>
        </w:rPr>
        <w:t xml:space="preserve"> hos dyr i </w:t>
      </w:r>
      <w:proofErr w:type="spellStart"/>
      <w:r w:rsidRPr="00CE6F57">
        <w:rPr>
          <w:sz w:val="24"/>
          <w:szCs w:val="24"/>
        </w:rPr>
        <w:t>ciclosporinbehandling</w:t>
      </w:r>
      <w:proofErr w:type="spellEnd"/>
      <w:r w:rsidRPr="00CE6F57">
        <w:rPr>
          <w:sz w:val="24"/>
          <w:szCs w:val="24"/>
        </w:rPr>
        <w:t xml:space="preserve">, anbefales yderligere kliniske undersøgelser og om nødvendigt </w:t>
      </w:r>
      <w:proofErr w:type="spellStart"/>
      <w:r w:rsidRPr="00CE6F57">
        <w:rPr>
          <w:sz w:val="24"/>
          <w:szCs w:val="24"/>
        </w:rPr>
        <w:t>seponering</w:t>
      </w:r>
      <w:proofErr w:type="spellEnd"/>
      <w:r w:rsidRPr="00CE6F57">
        <w:rPr>
          <w:sz w:val="24"/>
          <w:szCs w:val="24"/>
        </w:rPr>
        <w:t xml:space="preserve"> af behandlingen.</w:t>
      </w:r>
    </w:p>
    <w:p w:rsidR="00CE6F57" w:rsidRPr="00CE6F57" w:rsidRDefault="00CE6F57" w:rsidP="00CE6F57">
      <w:pPr>
        <w:ind w:left="851"/>
        <w:rPr>
          <w:sz w:val="24"/>
          <w:szCs w:val="24"/>
        </w:rPr>
      </w:pPr>
    </w:p>
    <w:p w:rsidR="00CE6F57" w:rsidRPr="00CE6F57" w:rsidRDefault="00CE6F57" w:rsidP="00CE6F57">
      <w:pPr>
        <w:ind w:left="851"/>
        <w:rPr>
          <w:sz w:val="24"/>
          <w:szCs w:val="24"/>
        </w:rPr>
      </w:pPr>
      <w:r w:rsidRPr="00CE6F57">
        <w:rPr>
          <w:sz w:val="24"/>
          <w:szCs w:val="24"/>
        </w:rPr>
        <w:t>Det anbefales at fjerne bakterie- og svampeinfektioner før brug af lægemidlet. Infektioner, der opstår under behandlingen, giver imidlertid ikke nødvendigvis anledning til at seponere behandlingen, med mindre infektionen er alvorlig.</w:t>
      </w:r>
    </w:p>
    <w:p w:rsidR="00CE6F57" w:rsidRPr="00CE6F57" w:rsidRDefault="00CE6F57" w:rsidP="00CE6F57">
      <w:pPr>
        <w:ind w:left="851"/>
        <w:rPr>
          <w:sz w:val="24"/>
          <w:szCs w:val="24"/>
        </w:rPr>
      </w:pPr>
    </w:p>
    <w:p w:rsidR="00CE6F57" w:rsidRPr="00CE6F57" w:rsidRDefault="00CE6F57" w:rsidP="00CE6F57">
      <w:pPr>
        <w:ind w:left="851"/>
        <w:rPr>
          <w:sz w:val="24"/>
          <w:szCs w:val="24"/>
        </w:rPr>
      </w:pPr>
      <w:r w:rsidRPr="00CE6F57">
        <w:rPr>
          <w:sz w:val="24"/>
          <w:szCs w:val="24"/>
        </w:rPr>
        <w:lastRenderedPageBreak/>
        <w:t xml:space="preserve">Hos laboratoriedyr er </w:t>
      </w:r>
      <w:proofErr w:type="spellStart"/>
      <w:r w:rsidRPr="00CE6F57">
        <w:rPr>
          <w:sz w:val="24"/>
          <w:szCs w:val="24"/>
        </w:rPr>
        <w:t>ciclosporin</w:t>
      </w:r>
      <w:proofErr w:type="spellEnd"/>
      <w:r w:rsidRPr="00CE6F57">
        <w:rPr>
          <w:sz w:val="24"/>
          <w:szCs w:val="24"/>
        </w:rPr>
        <w:t xml:space="preserve"> tilbøjelig til at påvirke de cirkulerende koncentrationer af insulin og til at medføre forøget </w:t>
      </w:r>
      <w:proofErr w:type="spellStart"/>
      <w:r w:rsidRPr="00CE6F57">
        <w:rPr>
          <w:sz w:val="24"/>
          <w:szCs w:val="24"/>
        </w:rPr>
        <w:t>glykæmi</w:t>
      </w:r>
      <w:proofErr w:type="spellEnd"/>
      <w:r w:rsidRPr="00CE6F57">
        <w:rPr>
          <w:sz w:val="24"/>
          <w:szCs w:val="24"/>
        </w:rPr>
        <w:t xml:space="preserve">. Hvis der ses tegn på diabetes mellitus under behandlingen, f.eks. </w:t>
      </w:r>
      <w:proofErr w:type="spellStart"/>
      <w:r w:rsidRPr="00CE6F57">
        <w:rPr>
          <w:sz w:val="24"/>
          <w:szCs w:val="24"/>
        </w:rPr>
        <w:t>polyuri</w:t>
      </w:r>
      <w:proofErr w:type="spellEnd"/>
      <w:r w:rsidRPr="00CE6F57">
        <w:rPr>
          <w:sz w:val="24"/>
          <w:szCs w:val="24"/>
        </w:rPr>
        <w:t xml:space="preserve"> og polydipsi, skal dosis nedsættes eller stoppes og dyrlæge søges. </w:t>
      </w:r>
    </w:p>
    <w:p w:rsidR="00CE6F57" w:rsidRPr="00CE6F57" w:rsidRDefault="00CE6F57" w:rsidP="00CE6F57">
      <w:pPr>
        <w:ind w:left="851"/>
        <w:rPr>
          <w:sz w:val="24"/>
          <w:szCs w:val="24"/>
        </w:rPr>
      </w:pPr>
      <w:r w:rsidRPr="00CE6F57">
        <w:rPr>
          <w:sz w:val="24"/>
          <w:szCs w:val="24"/>
        </w:rPr>
        <w:t xml:space="preserve">Hvis der ses tegn som kunne tyde på diabetes mellitus, skal behandlingens virkning på </w:t>
      </w:r>
      <w:proofErr w:type="spellStart"/>
      <w:r w:rsidRPr="00CE6F57">
        <w:rPr>
          <w:sz w:val="24"/>
          <w:szCs w:val="24"/>
        </w:rPr>
        <w:t>glykæmien</w:t>
      </w:r>
      <w:proofErr w:type="spellEnd"/>
      <w:r w:rsidRPr="00CE6F57">
        <w:rPr>
          <w:sz w:val="24"/>
          <w:szCs w:val="24"/>
        </w:rPr>
        <w:t xml:space="preserve"> monitoreres. </w:t>
      </w:r>
      <w:proofErr w:type="spellStart"/>
      <w:r w:rsidRPr="00CE6F57">
        <w:rPr>
          <w:sz w:val="24"/>
          <w:szCs w:val="24"/>
        </w:rPr>
        <w:t>Ciclosporin</w:t>
      </w:r>
      <w:proofErr w:type="spellEnd"/>
      <w:r w:rsidRPr="00CE6F57">
        <w:rPr>
          <w:sz w:val="24"/>
          <w:szCs w:val="24"/>
        </w:rPr>
        <w:t xml:space="preserve"> bør ikke anvendes til diabetiske dyr. </w:t>
      </w:r>
    </w:p>
    <w:p w:rsidR="00CE6F57" w:rsidRPr="00CE6F57" w:rsidRDefault="00CE6F57" w:rsidP="00CE6F57">
      <w:pPr>
        <w:ind w:left="851"/>
        <w:rPr>
          <w:sz w:val="24"/>
          <w:szCs w:val="24"/>
        </w:rPr>
      </w:pPr>
    </w:p>
    <w:p w:rsidR="00CE6F57" w:rsidRPr="00CE6F57" w:rsidRDefault="00CE6F57" w:rsidP="00CE6F57">
      <w:pPr>
        <w:ind w:left="851"/>
        <w:rPr>
          <w:sz w:val="24"/>
          <w:szCs w:val="24"/>
        </w:rPr>
      </w:pPr>
      <w:r w:rsidRPr="00CE6F57">
        <w:rPr>
          <w:sz w:val="24"/>
          <w:szCs w:val="24"/>
        </w:rPr>
        <w:t xml:space="preserve">Særlig opmærksomhed bør udvises ved vaccination, da behandling med </w:t>
      </w:r>
      <w:proofErr w:type="spellStart"/>
      <w:r w:rsidRPr="00CE6F57">
        <w:rPr>
          <w:sz w:val="24"/>
          <w:szCs w:val="24"/>
        </w:rPr>
        <w:t>ciclosporin</w:t>
      </w:r>
      <w:proofErr w:type="spellEnd"/>
      <w:r w:rsidRPr="00CE6F57">
        <w:rPr>
          <w:sz w:val="24"/>
          <w:szCs w:val="24"/>
        </w:rPr>
        <w:t xml:space="preserve"> kan påvirke vaccinationens effektivitet. Ved brug af inaktiverede vacciner anbefales det således ikke at vaccinere hverken under behandlingen med veterinærlægemidlet eller inden for 2 ugers interval før og efter denne. Vedrørende brug af levende vacciner, se også pkt. 3.3 ”Kontraindikationer”.</w:t>
      </w:r>
    </w:p>
    <w:p w:rsidR="00CE6F57" w:rsidRPr="00CE6F57" w:rsidRDefault="00CE6F57" w:rsidP="00CE6F57">
      <w:pPr>
        <w:ind w:left="851"/>
        <w:rPr>
          <w:sz w:val="24"/>
          <w:szCs w:val="24"/>
        </w:rPr>
      </w:pPr>
    </w:p>
    <w:p w:rsidR="00CE6F57" w:rsidRPr="00CE6F57" w:rsidRDefault="00CE6F57" w:rsidP="00CE6F57">
      <w:pPr>
        <w:ind w:left="851"/>
        <w:outlineLvl w:val="0"/>
        <w:rPr>
          <w:sz w:val="24"/>
          <w:szCs w:val="24"/>
        </w:rPr>
      </w:pPr>
      <w:r w:rsidRPr="00CE6F57">
        <w:rPr>
          <w:sz w:val="24"/>
          <w:szCs w:val="24"/>
        </w:rPr>
        <w:t xml:space="preserve">Samtidig brug af andre </w:t>
      </w:r>
      <w:proofErr w:type="spellStart"/>
      <w:r w:rsidRPr="00CE6F57">
        <w:rPr>
          <w:sz w:val="24"/>
          <w:szCs w:val="24"/>
        </w:rPr>
        <w:t>immunosuppressive</w:t>
      </w:r>
      <w:proofErr w:type="spellEnd"/>
      <w:r w:rsidRPr="00CE6F57">
        <w:rPr>
          <w:sz w:val="24"/>
          <w:szCs w:val="24"/>
        </w:rPr>
        <w:t xml:space="preserve"> midler anbefales ikke.</w:t>
      </w:r>
    </w:p>
    <w:p w:rsidR="00CE6F57" w:rsidRPr="00CE6F57" w:rsidRDefault="00CE6F57" w:rsidP="00CE6F57">
      <w:pPr>
        <w:ind w:left="851"/>
        <w:rPr>
          <w:sz w:val="24"/>
          <w:szCs w:val="24"/>
        </w:rPr>
      </w:pPr>
    </w:p>
    <w:p w:rsidR="00CE6F57" w:rsidRPr="00CE6F57" w:rsidRDefault="00CE6F57" w:rsidP="00CE6F57">
      <w:pPr>
        <w:ind w:left="851"/>
        <w:outlineLvl w:val="0"/>
        <w:rPr>
          <w:sz w:val="24"/>
          <w:szCs w:val="24"/>
          <w:u w:val="single"/>
        </w:rPr>
      </w:pPr>
      <w:r w:rsidRPr="00CE6F57">
        <w:rPr>
          <w:sz w:val="24"/>
          <w:szCs w:val="24"/>
          <w:u w:val="single"/>
        </w:rPr>
        <w:t xml:space="preserve">Hund: </w:t>
      </w:r>
    </w:p>
    <w:p w:rsidR="00CE6F57" w:rsidRPr="00CE6F57" w:rsidRDefault="00CE6F57" w:rsidP="00CE6F57">
      <w:pPr>
        <w:ind w:left="851"/>
        <w:outlineLvl w:val="0"/>
        <w:rPr>
          <w:sz w:val="24"/>
          <w:szCs w:val="24"/>
        </w:rPr>
      </w:pPr>
      <w:proofErr w:type="spellStart"/>
      <w:r w:rsidRPr="00CE6F57">
        <w:rPr>
          <w:sz w:val="24"/>
          <w:szCs w:val="24"/>
        </w:rPr>
        <w:t>Kreatininværdierne</w:t>
      </w:r>
      <w:proofErr w:type="spellEnd"/>
      <w:r w:rsidRPr="00CE6F57">
        <w:rPr>
          <w:sz w:val="24"/>
          <w:szCs w:val="24"/>
        </w:rPr>
        <w:t xml:space="preserve"> ved svær nyreinsufficiens bør monitoreres nøje.</w:t>
      </w:r>
    </w:p>
    <w:p w:rsidR="00CE6F57" w:rsidRPr="00CE6F57" w:rsidRDefault="00CE6F57" w:rsidP="00CE6F57">
      <w:pPr>
        <w:ind w:left="851"/>
        <w:rPr>
          <w:sz w:val="24"/>
          <w:szCs w:val="24"/>
        </w:rPr>
      </w:pPr>
    </w:p>
    <w:p w:rsidR="00CE6F57" w:rsidRPr="00CE6F57" w:rsidRDefault="00CE6F57" w:rsidP="00CE6F57">
      <w:pPr>
        <w:ind w:left="851"/>
        <w:rPr>
          <w:sz w:val="24"/>
          <w:szCs w:val="24"/>
        </w:rPr>
      </w:pPr>
      <w:r w:rsidRPr="00CE6F57">
        <w:rPr>
          <w:sz w:val="24"/>
          <w:szCs w:val="24"/>
          <w:u w:val="single"/>
        </w:rPr>
        <w:t>Kat:</w:t>
      </w:r>
      <w:r w:rsidRPr="00CE6F57">
        <w:rPr>
          <w:sz w:val="24"/>
          <w:szCs w:val="24"/>
        </w:rPr>
        <w:t xml:space="preserve"> </w:t>
      </w:r>
    </w:p>
    <w:p w:rsidR="00CE6F57" w:rsidRPr="00CE6F57" w:rsidRDefault="00CE6F57" w:rsidP="00CE6F57">
      <w:pPr>
        <w:ind w:left="851"/>
        <w:rPr>
          <w:sz w:val="24"/>
          <w:szCs w:val="24"/>
        </w:rPr>
      </w:pPr>
      <w:r w:rsidRPr="00CE6F57">
        <w:rPr>
          <w:sz w:val="24"/>
          <w:szCs w:val="24"/>
        </w:rPr>
        <w:t xml:space="preserve">Allergisk </w:t>
      </w:r>
      <w:proofErr w:type="spellStart"/>
      <w:r w:rsidRPr="00CE6F57">
        <w:rPr>
          <w:sz w:val="24"/>
          <w:szCs w:val="24"/>
        </w:rPr>
        <w:t>dermatitis</w:t>
      </w:r>
      <w:proofErr w:type="spellEnd"/>
      <w:r w:rsidRPr="00CE6F57">
        <w:rPr>
          <w:sz w:val="24"/>
          <w:szCs w:val="24"/>
        </w:rPr>
        <w:t xml:space="preserve"> hos kat kan vise sig på flere måder, der inkluderer </w:t>
      </w:r>
      <w:proofErr w:type="spellStart"/>
      <w:r w:rsidRPr="00CE6F57">
        <w:rPr>
          <w:sz w:val="24"/>
          <w:szCs w:val="24"/>
        </w:rPr>
        <w:t>eosinofile</w:t>
      </w:r>
      <w:proofErr w:type="spellEnd"/>
      <w:r w:rsidRPr="00CE6F57">
        <w:rPr>
          <w:sz w:val="24"/>
          <w:szCs w:val="24"/>
        </w:rPr>
        <w:t xml:space="preserve"> </w:t>
      </w:r>
      <w:proofErr w:type="spellStart"/>
      <w:r w:rsidRPr="00CE6F57">
        <w:rPr>
          <w:sz w:val="24"/>
          <w:szCs w:val="24"/>
        </w:rPr>
        <w:t>plagues</w:t>
      </w:r>
      <w:proofErr w:type="spellEnd"/>
      <w:r w:rsidRPr="00CE6F57">
        <w:rPr>
          <w:sz w:val="24"/>
          <w:szCs w:val="24"/>
        </w:rPr>
        <w:t xml:space="preserve">, </w:t>
      </w:r>
      <w:proofErr w:type="spellStart"/>
      <w:r w:rsidRPr="00CE6F57">
        <w:rPr>
          <w:sz w:val="24"/>
          <w:szCs w:val="24"/>
        </w:rPr>
        <w:t>ekskoriationer</w:t>
      </w:r>
      <w:proofErr w:type="spellEnd"/>
      <w:r w:rsidRPr="00CE6F57">
        <w:rPr>
          <w:sz w:val="24"/>
          <w:szCs w:val="24"/>
        </w:rPr>
        <w:t xml:space="preserve"> på hoved og hals, symmetrisk </w:t>
      </w:r>
      <w:proofErr w:type="spellStart"/>
      <w:r w:rsidRPr="00CE6F57">
        <w:rPr>
          <w:sz w:val="24"/>
          <w:szCs w:val="24"/>
        </w:rPr>
        <w:t>alopeci</w:t>
      </w:r>
      <w:proofErr w:type="spellEnd"/>
      <w:r w:rsidRPr="00CE6F57">
        <w:rPr>
          <w:sz w:val="24"/>
          <w:szCs w:val="24"/>
        </w:rPr>
        <w:t xml:space="preserve"> og/eller </w:t>
      </w:r>
      <w:proofErr w:type="spellStart"/>
      <w:r w:rsidRPr="00CE6F57">
        <w:rPr>
          <w:sz w:val="24"/>
          <w:szCs w:val="24"/>
        </w:rPr>
        <w:t>miliær</w:t>
      </w:r>
      <w:proofErr w:type="spellEnd"/>
      <w:r w:rsidRPr="00CE6F57">
        <w:rPr>
          <w:sz w:val="24"/>
          <w:szCs w:val="24"/>
        </w:rPr>
        <w:t xml:space="preserve"> </w:t>
      </w:r>
      <w:proofErr w:type="spellStart"/>
      <w:r w:rsidRPr="00CE6F57">
        <w:rPr>
          <w:sz w:val="24"/>
          <w:szCs w:val="24"/>
        </w:rPr>
        <w:t>dermatitis</w:t>
      </w:r>
      <w:proofErr w:type="spellEnd"/>
      <w:r w:rsidRPr="00CE6F57">
        <w:rPr>
          <w:sz w:val="24"/>
          <w:szCs w:val="24"/>
        </w:rPr>
        <w:t>.</w:t>
      </w:r>
    </w:p>
    <w:p w:rsidR="00CE6F57" w:rsidRPr="00CE6F57" w:rsidRDefault="00CE6F57" w:rsidP="00CE6F57">
      <w:pPr>
        <w:ind w:left="851"/>
        <w:rPr>
          <w:sz w:val="24"/>
          <w:szCs w:val="24"/>
        </w:rPr>
      </w:pPr>
    </w:p>
    <w:p w:rsidR="00CE6F57" w:rsidRPr="00CE6F57" w:rsidRDefault="00CE6F57" w:rsidP="00CE6F57">
      <w:pPr>
        <w:ind w:left="851"/>
        <w:outlineLvl w:val="0"/>
        <w:rPr>
          <w:sz w:val="24"/>
          <w:szCs w:val="24"/>
        </w:rPr>
      </w:pPr>
      <w:r w:rsidRPr="00CE6F57">
        <w:rPr>
          <w:sz w:val="24"/>
          <w:szCs w:val="24"/>
        </w:rPr>
        <w:t xml:space="preserve">Kattens immunstatus over for infektioner med </w:t>
      </w:r>
      <w:proofErr w:type="spellStart"/>
      <w:r w:rsidRPr="00CE6F57">
        <w:rPr>
          <w:sz w:val="24"/>
          <w:szCs w:val="24"/>
        </w:rPr>
        <w:t>FeLV</w:t>
      </w:r>
      <w:proofErr w:type="spellEnd"/>
      <w:r w:rsidRPr="00CE6F57">
        <w:rPr>
          <w:sz w:val="24"/>
          <w:szCs w:val="24"/>
        </w:rPr>
        <w:t xml:space="preserve"> og FIV bør vurderes før behandling.</w:t>
      </w:r>
    </w:p>
    <w:p w:rsidR="00CE6F57" w:rsidRPr="00CE6F57" w:rsidRDefault="00CE6F57" w:rsidP="00CE6F57">
      <w:pPr>
        <w:ind w:left="851"/>
        <w:rPr>
          <w:sz w:val="24"/>
          <w:szCs w:val="24"/>
        </w:rPr>
      </w:pPr>
    </w:p>
    <w:p w:rsidR="00CE6F57" w:rsidRPr="00CE6F57" w:rsidRDefault="00CE6F57" w:rsidP="00CE6F57">
      <w:pPr>
        <w:ind w:left="851"/>
        <w:rPr>
          <w:sz w:val="24"/>
          <w:szCs w:val="24"/>
        </w:rPr>
      </w:pPr>
      <w:r w:rsidRPr="00CE6F57">
        <w:rPr>
          <w:sz w:val="24"/>
          <w:szCs w:val="24"/>
        </w:rPr>
        <w:t xml:space="preserve">Katte der er </w:t>
      </w:r>
      <w:proofErr w:type="spellStart"/>
      <w:r w:rsidRPr="00CE6F57">
        <w:rPr>
          <w:sz w:val="24"/>
          <w:szCs w:val="24"/>
        </w:rPr>
        <w:t>seronegative</w:t>
      </w:r>
      <w:proofErr w:type="spellEnd"/>
      <w:r w:rsidRPr="00CE6F57">
        <w:rPr>
          <w:sz w:val="24"/>
          <w:szCs w:val="24"/>
        </w:rPr>
        <w:t xml:space="preserve"> over for </w:t>
      </w:r>
      <w:r w:rsidRPr="00CE6F57">
        <w:rPr>
          <w:i/>
          <w:sz w:val="24"/>
          <w:szCs w:val="24"/>
        </w:rPr>
        <w:t xml:space="preserve">T. </w:t>
      </w:r>
      <w:proofErr w:type="spellStart"/>
      <w:r w:rsidRPr="00CE6F57">
        <w:rPr>
          <w:i/>
          <w:sz w:val="24"/>
          <w:szCs w:val="24"/>
        </w:rPr>
        <w:t>gondii</w:t>
      </w:r>
      <w:proofErr w:type="spellEnd"/>
      <w:r w:rsidRPr="00CE6F57">
        <w:rPr>
          <w:i/>
          <w:sz w:val="24"/>
          <w:szCs w:val="24"/>
        </w:rPr>
        <w:t xml:space="preserve"> </w:t>
      </w:r>
      <w:r w:rsidRPr="00CE6F57">
        <w:rPr>
          <w:sz w:val="24"/>
          <w:szCs w:val="24"/>
        </w:rPr>
        <w:t xml:space="preserve">kan have risiko for at udvikle klinisk </w:t>
      </w:r>
      <w:proofErr w:type="spellStart"/>
      <w:r w:rsidRPr="00CE6F57">
        <w:rPr>
          <w:sz w:val="24"/>
          <w:szCs w:val="24"/>
        </w:rPr>
        <w:t>toxplasmose</w:t>
      </w:r>
      <w:proofErr w:type="spellEnd"/>
      <w:r w:rsidRPr="00CE6F57">
        <w:rPr>
          <w:sz w:val="24"/>
          <w:szCs w:val="24"/>
        </w:rPr>
        <w:t xml:space="preserve">, hvis de inficeres under behandlingsforløbet. I sjældne tilfælde kan det være fatalt. Potentiel smitterisiko bør minimeres for katte, der er </w:t>
      </w:r>
      <w:proofErr w:type="spellStart"/>
      <w:r w:rsidRPr="00CE6F57">
        <w:rPr>
          <w:sz w:val="24"/>
          <w:szCs w:val="24"/>
        </w:rPr>
        <w:t>seronegative</w:t>
      </w:r>
      <w:proofErr w:type="spellEnd"/>
      <w:r w:rsidRPr="00CE6F57">
        <w:rPr>
          <w:sz w:val="24"/>
          <w:szCs w:val="24"/>
        </w:rPr>
        <w:t xml:space="preserve"> over for </w:t>
      </w:r>
      <w:proofErr w:type="spellStart"/>
      <w:r w:rsidRPr="00CE6F57">
        <w:rPr>
          <w:iCs/>
          <w:sz w:val="24"/>
          <w:szCs w:val="24"/>
        </w:rPr>
        <w:t>Toxoplasma</w:t>
      </w:r>
      <w:proofErr w:type="spellEnd"/>
      <w:r w:rsidRPr="00CE6F57">
        <w:rPr>
          <w:sz w:val="24"/>
          <w:szCs w:val="24"/>
        </w:rPr>
        <w:t xml:space="preserve"> eller antages at være det (f.eks. holdes indendørs, undgå råt kød og affald). Et kontrolleret laboratorieforsøg har imidlertid vist, at behandling med </w:t>
      </w:r>
      <w:proofErr w:type="spellStart"/>
      <w:r w:rsidRPr="00CE6F57">
        <w:rPr>
          <w:sz w:val="24"/>
          <w:szCs w:val="24"/>
        </w:rPr>
        <w:t>ciclosporin</w:t>
      </w:r>
      <w:proofErr w:type="spellEnd"/>
      <w:r w:rsidRPr="00CE6F57">
        <w:rPr>
          <w:sz w:val="24"/>
          <w:szCs w:val="24"/>
        </w:rPr>
        <w:t xml:space="preserve"> ikke reaktiverede udskillelse af </w:t>
      </w:r>
      <w:proofErr w:type="spellStart"/>
      <w:r w:rsidRPr="00CE6F57">
        <w:rPr>
          <w:sz w:val="24"/>
          <w:szCs w:val="24"/>
        </w:rPr>
        <w:t>oocyster</w:t>
      </w:r>
      <w:proofErr w:type="spellEnd"/>
      <w:r w:rsidRPr="00CE6F57">
        <w:rPr>
          <w:sz w:val="24"/>
          <w:szCs w:val="24"/>
        </w:rPr>
        <w:t xml:space="preserve"> fra katte, der tidligere havde været udsat for </w:t>
      </w:r>
      <w:proofErr w:type="spellStart"/>
      <w:proofErr w:type="gramStart"/>
      <w:r w:rsidRPr="00CE6F57">
        <w:rPr>
          <w:i/>
          <w:sz w:val="24"/>
          <w:szCs w:val="24"/>
        </w:rPr>
        <w:t>T.gondii</w:t>
      </w:r>
      <w:proofErr w:type="spellEnd"/>
      <w:proofErr w:type="gramEnd"/>
      <w:r w:rsidRPr="00CE6F57">
        <w:rPr>
          <w:sz w:val="24"/>
          <w:szCs w:val="24"/>
        </w:rPr>
        <w:t xml:space="preserve">. I tilfælde af klinisk </w:t>
      </w:r>
      <w:proofErr w:type="spellStart"/>
      <w:r w:rsidRPr="00CE6F57">
        <w:rPr>
          <w:sz w:val="24"/>
          <w:szCs w:val="24"/>
        </w:rPr>
        <w:t>toxoplasmose</w:t>
      </w:r>
      <w:proofErr w:type="spellEnd"/>
      <w:r w:rsidRPr="00CE6F57">
        <w:rPr>
          <w:sz w:val="24"/>
          <w:szCs w:val="24"/>
        </w:rPr>
        <w:t xml:space="preserve"> eller anden systemisk sygdom, afbrydes behandlingen med </w:t>
      </w:r>
      <w:proofErr w:type="spellStart"/>
      <w:r w:rsidRPr="00CE6F57">
        <w:rPr>
          <w:sz w:val="24"/>
          <w:szCs w:val="24"/>
        </w:rPr>
        <w:t>ciclosporin</w:t>
      </w:r>
      <w:proofErr w:type="spellEnd"/>
      <w:r w:rsidRPr="00CE6F57">
        <w:rPr>
          <w:sz w:val="24"/>
          <w:szCs w:val="24"/>
        </w:rPr>
        <w:t xml:space="preserve"> og egnet behandling indledes. </w:t>
      </w:r>
    </w:p>
    <w:p w:rsidR="00CE6F57" w:rsidRPr="00CE6F57" w:rsidRDefault="00CE6F57" w:rsidP="00CE6F57">
      <w:pPr>
        <w:ind w:left="851"/>
        <w:rPr>
          <w:sz w:val="24"/>
          <w:szCs w:val="24"/>
        </w:rPr>
      </w:pPr>
    </w:p>
    <w:p w:rsidR="00CE6F57" w:rsidRPr="00CE6F57" w:rsidRDefault="00CE6F57" w:rsidP="00CE6F57">
      <w:pPr>
        <w:ind w:left="851"/>
        <w:rPr>
          <w:sz w:val="24"/>
          <w:szCs w:val="24"/>
        </w:rPr>
      </w:pPr>
      <w:r w:rsidRPr="00CE6F57">
        <w:rPr>
          <w:sz w:val="24"/>
          <w:szCs w:val="24"/>
        </w:rPr>
        <w:t xml:space="preserve">Kliniske studier med katte har vist, at nedsat ædelyst og vægttab kan forekomme under behandling med </w:t>
      </w:r>
      <w:proofErr w:type="spellStart"/>
      <w:r w:rsidRPr="00CE6F57">
        <w:rPr>
          <w:sz w:val="24"/>
          <w:szCs w:val="24"/>
        </w:rPr>
        <w:t>ciclosporin</w:t>
      </w:r>
      <w:proofErr w:type="spellEnd"/>
      <w:r w:rsidRPr="00CE6F57">
        <w:rPr>
          <w:sz w:val="24"/>
          <w:szCs w:val="24"/>
        </w:rPr>
        <w:t xml:space="preserve">. Det anbefales at følge kropsvægten.  Et betydeligt vægttab kan lede til </w:t>
      </w:r>
      <w:proofErr w:type="spellStart"/>
      <w:r w:rsidRPr="00CE6F57">
        <w:rPr>
          <w:sz w:val="24"/>
          <w:szCs w:val="24"/>
        </w:rPr>
        <w:t>hepatisk</w:t>
      </w:r>
      <w:proofErr w:type="spellEnd"/>
      <w:r w:rsidRPr="00CE6F57">
        <w:rPr>
          <w:sz w:val="24"/>
          <w:szCs w:val="24"/>
        </w:rPr>
        <w:t xml:space="preserve"> lipidose. Hvis et vedvarende og stigende vægttab ses, anbefales det at afbryde behandlingen indtil årsagen er fundet.</w:t>
      </w:r>
    </w:p>
    <w:p w:rsidR="00CE6F57" w:rsidRPr="00CE6F57" w:rsidRDefault="00CE6F57" w:rsidP="00CE6F57">
      <w:pPr>
        <w:ind w:left="851"/>
        <w:rPr>
          <w:sz w:val="24"/>
          <w:szCs w:val="24"/>
        </w:rPr>
      </w:pPr>
    </w:p>
    <w:p w:rsidR="00CE6F57" w:rsidRPr="00CE6F57" w:rsidRDefault="00CE6F57" w:rsidP="00CE6F57">
      <w:pPr>
        <w:ind w:left="851"/>
        <w:rPr>
          <w:sz w:val="24"/>
          <w:szCs w:val="24"/>
        </w:rPr>
      </w:pPr>
      <w:r w:rsidRPr="00CE6F57">
        <w:rPr>
          <w:sz w:val="24"/>
          <w:szCs w:val="24"/>
        </w:rPr>
        <w:t xml:space="preserve">Virkningen og sikkerheden ved brug af </w:t>
      </w:r>
      <w:proofErr w:type="spellStart"/>
      <w:r w:rsidRPr="00CE6F57">
        <w:rPr>
          <w:sz w:val="24"/>
          <w:szCs w:val="24"/>
        </w:rPr>
        <w:t>ciclosporin</w:t>
      </w:r>
      <w:proofErr w:type="spellEnd"/>
      <w:r w:rsidRPr="00CE6F57">
        <w:rPr>
          <w:sz w:val="24"/>
          <w:szCs w:val="24"/>
        </w:rPr>
        <w:t xml:space="preserve"> er ikke undersøgt hos katte under 6 måneder eller med en kropsvægt mindre end </w:t>
      </w:r>
      <w:smartTag w:uri="urn:schemas-microsoft-com:office:smarttags" w:element="metricconverter">
        <w:smartTagPr>
          <w:attr w:name="ProductID" w:val="2,3 kg"/>
        </w:smartTagPr>
        <w:r w:rsidRPr="00CE6F57">
          <w:rPr>
            <w:sz w:val="24"/>
            <w:szCs w:val="24"/>
          </w:rPr>
          <w:t>2,3 kg</w:t>
        </w:r>
      </w:smartTag>
      <w:r w:rsidRPr="00CE6F57">
        <w:rPr>
          <w:sz w:val="24"/>
          <w:szCs w:val="24"/>
        </w:rPr>
        <w:t xml:space="preserve">. </w:t>
      </w:r>
    </w:p>
    <w:p w:rsidR="00CE6F57" w:rsidRPr="00CE6F57" w:rsidRDefault="00CE6F57" w:rsidP="00CE6F57">
      <w:pPr>
        <w:ind w:left="851"/>
        <w:rPr>
          <w:sz w:val="24"/>
          <w:szCs w:val="24"/>
        </w:rPr>
      </w:pPr>
      <w:r w:rsidRPr="00CE6F57">
        <w:rPr>
          <w:sz w:val="24"/>
          <w:szCs w:val="24"/>
        </w:rPr>
        <w:t xml:space="preserve"> </w:t>
      </w:r>
    </w:p>
    <w:p w:rsidR="00CE6F57" w:rsidRPr="00CE6F57" w:rsidRDefault="00CE6F57" w:rsidP="00CE6F57">
      <w:pPr>
        <w:ind w:left="851"/>
        <w:outlineLvl w:val="0"/>
        <w:rPr>
          <w:bCs/>
          <w:sz w:val="24"/>
          <w:szCs w:val="24"/>
          <w:u w:val="single"/>
        </w:rPr>
      </w:pPr>
      <w:r w:rsidRPr="00CE6F57">
        <w:rPr>
          <w:bCs/>
          <w:sz w:val="24"/>
          <w:szCs w:val="24"/>
          <w:u w:val="single"/>
        </w:rPr>
        <w:t>Særlige forholdsregler for personer, der administrerer veterinærlægemidlet til dyr:</w:t>
      </w:r>
    </w:p>
    <w:p w:rsidR="00CE6F57" w:rsidRPr="00CE6F57" w:rsidRDefault="00CE6F57" w:rsidP="00CE6F57">
      <w:pPr>
        <w:ind w:left="851"/>
        <w:rPr>
          <w:sz w:val="24"/>
          <w:szCs w:val="24"/>
        </w:rPr>
      </w:pPr>
      <w:r w:rsidRPr="00CE6F57">
        <w:rPr>
          <w:sz w:val="24"/>
          <w:szCs w:val="24"/>
        </w:rPr>
        <w:t xml:space="preserve">I tilfælde af utilsigtet indtagelse ved hændeligt uheld kan veterinærlægemidlet føre til kvalme og/eller opkast. For at undgå indgift ved indtagelse uheld skal veterinærlægemidlet bruges og opbevares uden for børns rækkevidde. Efterlad ikke fyldte sprøjter til oral brug uden opsyn, hvis der er børn til stede. Alt ikke ædt medicineret </w:t>
      </w:r>
      <w:proofErr w:type="spellStart"/>
      <w:r w:rsidRPr="00CE6F57">
        <w:rPr>
          <w:sz w:val="24"/>
          <w:szCs w:val="24"/>
        </w:rPr>
        <w:t>kattefoder</w:t>
      </w:r>
      <w:proofErr w:type="spellEnd"/>
      <w:r w:rsidRPr="00CE6F57">
        <w:rPr>
          <w:sz w:val="24"/>
          <w:szCs w:val="24"/>
        </w:rPr>
        <w:t xml:space="preserve"> skal smides ud med det samme og foderskålen vaskes grundigt. I tilfælde af utilsigtet indtagelse, især af et barn, ved hændeligt uheld skal der straks søges lægehjælp, og indlægssedlen eller etiketten bør vises til lægen. </w:t>
      </w:r>
      <w:proofErr w:type="spellStart"/>
      <w:r w:rsidRPr="00CE6F57">
        <w:rPr>
          <w:sz w:val="24"/>
          <w:szCs w:val="24"/>
        </w:rPr>
        <w:t>Ciclosporin</w:t>
      </w:r>
      <w:proofErr w:type="spellEnd"/>
      <w:r w:rsidRPr="00CE6F57">
        <w:rPr>
          <w:sz w:val="24"/>
          <w:szCs w:val="24"/>
        </w:rPr>
        <w:t xml:space="preserve"> kan udløse allergiske reaktioner. Ved overfølsomhed over for </w:t>
      </w:r>
      <w:proofErr w:type="spellStart"/>
      <w:r w:rsidRPr="00CE6F57">
        <w:rPr>
          <w:sz w:val="24"/>
          <w:szCs w:val="24"/>
        </w:rPr>
        <w:t>ciclosporin</w:t>
      </w:r>
      <w:proofErr w:type="spellEnd"/>
      <w:r w:rsidRPr="00CE6F57">
        <w:rPr>
          <w:sz w:val="24"/>
          <w:szCs w:val="24"/>
        </w:rPr>
        <w:t xml:space="preserve"> bør kontakt med veterinærlægemidlet undgås. Præparatet kan forårsage irritation i tilfælde af kontakt med øjne. Undgå kontakt med øjne. I tilfælde af kontakt med </w:t>
      </w:r>
      <w:r w:rsidRPr="00CE6F57">
        <w:rPr>
          <w:sz w:val="24"/>
          <w:szCs w:val="24"/>
        </w:rPr>
        <w:lastRenderedPageBreak/>
        <w:t>øjne ved hændeligt uheld skal der straks skylles med rent vand. Vask hænder og eksponeret hud efter brug.</w:t>
      </w:r>
    </w:p>
    <w:p w:rsidR="00CE6F57" w:rsidRPr="00CE6F57" w:rsidRDefault="00CE6F57" w:rsidP="00CE6F57">
      <w:pPr>
        <w:ind w:left="851"/>
        <w:rPr>
          <w:sz w:val="24"/>
          <w:szCs w:val="24"/>
        </w:rPr>
      </w:pPr>
    </w:p>
    <w:p w:rsidR="00CE6F57" w:rsidRPr="00CE6F57" w:rsidRDefault="00CE6F57" w:rsidP="00CE6F57">
      <w:pPr>
        <w:ind w:left="851"/>
        <w:outlineLvl w:val="0"/>
        <w:rPr>
          <w:b/>
          <w:sz w:val="24"/>
          <w:szCs w:val="24"/>
        </w:rPr>
      </w:pPr>
      <w:r w:rsidRPr="00CE6F57">
        <w:rPr>
          <w:bCs/>
          <w:sz w:val="24"/>
          <w:szCs w:val="24"/>
          <w:u w:val="single"/>
        </w:rPr>
        <w:t>Særlige forholdsregler vedrørende beskyttelse af miljøet:</w:t>
      </w:r>
    </w:p>
    <w:p w:rsidR="00CE6F57" w:rsidRPr="00CE6F57" w:rsidRDefault="00CE6F57" w:rsidP="00CE6F57">
      <w:pPr>
        <w:ind w:left="851"/>
        <w:rPr>
          <w:sz w:val="24"/>
          <w:szCs w:val="24"/>
        </w:rPr>
      </w:pPr>
      <w:r w:rsidRPr="00CE6F57">
        <w:rPr>
          <w:sz w:val="24"/>
          <w:szCs w:val="24"/>
        </w:rPr>
        <w:t>Ikke relevant.</w:t>
      </w:r>
    </w:p>
    <w:p w:rsidR="00CE6F57" w:rsidRPr="00CE6F57" w:rsidRDefault="00CE6F57" w:rsidP="00CE6F57">
      <w:pPr>
        <w:ind w:left="851" w:hanging="851"/>
        <w:rPr>
          <w:sz w:val="24"/>
          <w:szCs w:val="24"/>
        </w:rPr>
      </w:pPr>
      <w:r w:rsidRPr="00CE6F57">
        <w:rPr>
          <w:sz w:val="24"/>
          <w:szCs w:val="24"/>
        </w:rPr>
        <w:tab/>
      </w:r>
    </w:p>
    <w:p w:rsidR="00CE6F57" w:rsidRPr="00CE6F57" w:rsidRDefault="00CE6F57" w:rsidP="00CE6F57">
      <w:pPr>
        <w:pStyle w:val="Style1"/>
        <w:ind w:left="851" w:hanging="851"/>
        <w:rPr>
          <w:b w:val="0"/>
          <w:sz w:val="24"/>
          <w:szCs w:val="24"/>
        </w:rPr>
      </w:pPr>
      <w:r w:rsidRPr="00CE6F57">
        <w:rPr>
          <w:sz w:val="24"/>
          <w:szCs w:val="24"/>
        </w:rPr>
        <w:t>3.6</w:t>
      </w:r>
      <w:r w:rsidRPr="00CE6F57">
        <w:rPr>
          <w:sz w:val="24"/>
          <w:szCs w:val="24"/>
        </w:rPr>
        <w:tab/>
        <w:t>Bivirkninger</w:t>
      </w:r>
    </w:p>
    <w:p w:rsidR="00CE6F57" w:rsidRPr="00CE6F57" w:rsidRDefault="00CE6F57" w:rsidP="00CE6F57">
      <w:pPr>
        <w:ind w:left="851"/>
        <w:rPr>
          <w:sz w:val="24"/>
          <w:szCs w:val="24"/>
        </w:rPr>
      </w:pPr>
      <w:r w:rsidRPr="00CE6F57">
        <w:rPr>
          <w:sz w:val="24"/>
          <w:szCs w:val="24"/>
        </w:rPr>
        <w:t xml:space="preserve">Vedrørende </w:t>
      </w:r>
      <w:proofErr w:type="spellStart"/>
      <w:r w:rsidRPr="00CE6F57">
        <w:rPr>
          <w:sz w:val="24"/>
          <w:szCs w:val="24"/>
        </w:rPr>
        <w:t>malignicitet</w:t>
      </w:r>
      <w:proofErr w:type="spellEnd"/>
      <w:r w:rsidRPr="00CE6F57">
        <w:rPr>
          <w:sz w:val="24"/>
          <w:szCs w:val="24"/>
        </w:rPr>
        <w:t>, se pkt. 3.3 ” Kontraindikationer ”og pkt. 3.5 ” Særlige forholdsregler vedrørende brugen”.</w:t>
      </w:r>
    </w:p>
    <w:p w:rsidR="00CE6F57" w:rsidRPr="00CE6F57" w:rsidRDefault="00CE6F57" w:rsidP="00CE6F57">
      <w:pPr>
        <w:ind w:left="851"/>
        <w:rPr>
          <w:sz w:val="24"/>
          <w:szCs w:val="24"/>
        </w:rPr>
      </w:pPr>
    </w:p>
    <w:p w:rsidR="00CE6F57" w:rsidRPr="00CE6F57" w:rsidRDefault="00CE6F57" w:rsidP="00CE6F57">
      <w:pPr>
        <w:ind w:left="851"/>
        <w:rPr>
          <w:sz w:val="24"/>
          <w:szCs w:val="24"/>
        </w:rPr>
      </w:pPr>
      <w:r w:rsidRPr="00CE6F57">
        <w:rPr>
          <w:sz w:val="24"/>
          <w:szCs w:val="24"/>
        </w:rPr>
        <w:t>Hund:</w:t>
      </w:r>
    </w:p>
    <w:p w:rsidR="00CE6F57" w:rsidRPr="00CE6F57" w:rsidRDefault="00CE6F57" w:rsidP="00CE6F57">
      <w:pPr>
        <w:ind w:left="851" w:hanging="851"/>
        <w:rPr>
          <w:sz w:val="24"/>
          <w:szCs w:val="24"/>
        </w:rPr>
      </w:pPr>
    </w:p>
    <w:tbl>
      <w:tblPr>
        <w:tblW w:w="463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6580"/>
      </w:tblGrid>
      <w:tr w:rsidR="00CE6F57" w:rsidRPr="00CE6F57" w:rsidTr="004B2F7C">
        <w:tc>
          <w:tcPr>
            <w:tcW w:w="1316" w:type="pct"/>
          </w:tcPr>
          <w:p w:rsidR="00CE6F57" w:rsidRPr="00CE6F57" w:rsidRDefault="00CE6F57" w:rsidP="00CE6F57">
            <w:pPr>
              <w:tabs>
                <w:tab w:val="left" w:pos="567"/>
              </w:tabs>
              <w:spacing w:before="61" w:line="260" w:lineRule="exact"/>
              <w:ind w:left="103"/>
              <w:rPr>
                <w:color w:val="000000"/>
                <w:sz w:val="24"/>
                <w:szCs w:val="24"/>
              </w:rPr>
            </w:pPr>
            <w:r w:rsidRPr="00CE6F57">
              <w:rPr>
                <w:color w:val="000000"/>
                <w:sz w:val="24"/>
                <w:szCs w:val="24"/>
              </w:rPr>
              <w:t>Ikke almindelig</w:t>
            </w:r>
          </w:p>
          <w:p w:rsidR="00CE6F57" w:rsidRPr="00CE6F57" w:rsidRDefault="00CE6F57" w:rsidP="00CE6F57">
            <w:pPr>
              <w:tabs>
                <w:tab w:val="left" w:pos="567"/>
              </w:tabs>
              <w:spacing w:before="61" w:line="260" w:lineRule="exact"/>
              <w:ind w:left="103"/>
              <w:rPr>
                <w:sz w:val="24"/>
                <w:szCs w:val="24"/>
              </w:rPr>
            </w:pPr>
            <w:r w:rsidRPr="00CE6F57">
              <w:rPr>
                <w:color w:val="000000"/>
                <w:sz w:val="24"/>
                <w:szCs w:val="24"/>
              </w:rPr>
              <w:t>(1 til 10 dyr ud af 1.000 behandlede dyr)</w:t>
            </w:r>
            <w:r w:rsidRPr="00CE6F57">
              <w:rPr>
                <w:sz w:val="24"/>
                <w:szCs w:val="24"/>
              </w:rPr>
              <w:t>:</w:t>
            </w:r>
          </w:p>
        </w:tc>
        <w:tc>
          <w:tcPr>
            <w:tcW w:w="3684" w:type="pct"/>
            <w:hideMark/>
          </w:tcPr>
          <w:p w:rsidR="00CE6F57" w:rsidRPr="00CE6F57" w:rsidRDefault="00CE6F57" w:rsidP="00CE6F57">
            <w:pPr>
              <w:tabs>
                <w:tab w:val="left" w:pos="567"/>
              </w:tabs>
              <w:rPr>
                <w:sz w:val="24"/>
                <w:szCs w:val="24"/>
              </w:rPr>
            </w:pPr>
            <w:r w:rsidRPr="00CE6F57">
              <w:rPr>
                <w:sz w:val="24"/>
                <w:szCs w:val="24"/>
              </w:rPr>
              <w:t xml:space="preserve">Forstyrrelser i </w:t>
            </w:r>
            <w:proofErr w:type="spellStart"/>
            <w:r w:rsidRPr="00CE6F57">
              <w:rPr>
                <w:sz w:val="24"/>
                <w:szCs w:val="24"/>
              </w:rPr>
              <w:t>mave-tarmkanalen</w:t>
            </w:r>
            <w:proofErr w:type="spellEnd"/>
            <w:r w:rsidRPr="00CE6F57">
              <w:rPr>
                <w:sz w:val="24"/>
                <w:szCs w:val="24"/>
              </w:rPr>
              <w:t xml:space="preserve"> (f.eks. opkastning, slimet eller blød fæces og diarré)</w:t>
            </w:r>
            <w:r w:rsidRPr="00CE6F57">
              <w:rPr>
                <w:sz w:val="24"/>
                <w:szCs w:val="24"/>
                <w:vertAlign w:val="superscript"/>
              </w:rPr>
              <w:t>2,4</w:t>
            </w:r>
            <w:r w:rsidRPr="00CE6F57">
              <w:rPr>
                <w:color w:val="000000"/>
                <w:sz w:val="24"/>
                <w:szCs w:val="24"/>
              </w:rPr>
              <w:t>,</w:t>
            </w:r>
          </w:p>
          <w:p w:rsidR="00CE6F57" w:rsidRPr="00CE6F57" w:rsidRDefault="00CE6F57" w:rsidP="00CE6F57">
            <w:pPr>
              <w:tabs>
                <w:tab w:val="left" w:pos="567"/>
              </w:tabs>
              <w:rPr>
                <w:iCs/>
                <w:sz w:val="24"/>
                <w:szCs w:val="24"/>
              </w:rPr>
            </w:pPr>
            <w:r w:rsidRPr="00CE6F57">
              <w:rPr>
                <w:iCs/>
                <w:sz w:val="24"/>
                <w:szCs w:val="24"/>
              </w:rPr>
              <w:t>Sløvhed</w:t>
            </w:r>
            <w:r w:rsidRPr="00CE6F57">
              <w:rPr>
                <w:sz w:val="24"/>
                <w:szCs w:val="24"/>
                <w:vertAlign w:val="superscript"/>
              </w:rPr>
              <w:t>4</w:t>
            </w:r>
            <w:r w:rsidRPr="00CE6F57">
              <w:rPr>
                <w:iCs/>
                <w:sz w:val="24"/>
                <w:szCs w:val="24"/>
              </w:rPr>
              <w:t>, Anorexi</w:t>
            </w:r>
            <w:r w:rsidRPr="00CE6F57">
              <w:rPr>
                <w:sz w:val="24"/>
                <w:szCs w:val="24"/>
                <w:vertAlign w:val="superscript"/>
              </w:rPr>
              <w:t>4</w:t>
            </w:r>
          </w:p>
          <w:p w:rsidR="00CE6F57" w:rsidRPr="00CE6F57" w:rsidRDefault="00CE6F57" w:rsidP="00CE6F57">
            <w:pPr>
              <w:tabs>
                <w:tab w:val="left" w:pos="567"/>
              </w:tabs>
              <w:rPr>
                <w:iCs/>
                <w:sz w:val="24"/>
                <w:szCs w:val="24"/>
              </w:rPr>
            </w:pPr>
            <w:r w:rsidRPr="00CE6F57">
              <w:rPr>
                <w:iCs/>
                <w:sz w:val="24"/>
                <w:szCs w:val="24"/>
              </w:rPr>
              <w:t>Hyperaktivitet</w:t>
            </w:r>
            <w:r w:rsidRPr="00CE6F57">
              <w:rPr>
                <w:sz w:val="24"/>
                <w:szCs w:val="24"/>
                <w:vertAlign w:val="superscript"/>
              </w:rPr>
              <w:t>4</w:t>
            </w:r>
            <w:r w:rsidRPr="00CE6F57">
              <w:rPr>
                <w:color w:val="000000"/>
                <w:sz w:val="24"/>
                <w:szCs w:val="24"/>
              </w:rPr>
              <w:t>,</w:t>
            </w:r>
          </w:p>
          <w:p w:rsidR="00CE6F57" w:rsidRPr="00CE6F57" w:rsidRDefault="00CE6F57" w:rsidP="00CE6F57">
            <w:pPr>
              <w:tabs>
                <w:tab w:val="left" w:pos="567"/>
              </w:tabs>
              <w:rPr>
                <w:sz w:val="24"/>
                <w:szCs w:val="24"/>
              </w:rPr>
            </w:pPr>
            <w:proofErr w:type="spellStart"/>
            <w:r w:rsidRPr="00CE6F57">
              <w:rPr>
                <w:sz w:val="24"/>
                <w:szCs w:val="24"/>
              </w:rPr>
              <w:t>Gingival</w:t>
            </w:r>
            <w:proofErr w:type="spellEnd"/>
            <w:r w:rsidRPr="00CE6F57">
              <w:rPr>
                <w:sz w:val="24"/>
                <w:szCs w:val="24"/>
              </w:rPr>
              <w:t xml:space="preserve"> hyperplasi</w:t>
            </w:r>
            <w:r w:rsidRPr="00CE6F57">
              <w:rPr>
                <w:sz w:val="24"/>
                <w:szCs w:val="24"/>
                <w:vertAlign w:val="superscript"/>
              </w:rPr>
              <w:t>1,4</w:t>
            </w:r>
            <w:r w:rsidRPr="00CE6F57">
              <w:rPr>
                <w:color w:val="000000"/>
                <w:sz w:val="24"/>
                <w:szCs w:val="24"/>
              </w:rPr>
              <w:t>,</w:t>
            </w:r>
          </w:p>
          <w:p w:rsidR="00CE6F57" w:rsidRPr="00CE6F57" w:rsidRDefault="00CE6F57" w:rsidP="00CE6F57">
            <w:pPr>
              <w:tabs>
                <w:tab w:val="left" w:pos="567"/>
              </w:tabs>
              <w:rPr>
                <w:iCs/>
                <w:sz w:val="24"/>
                <w:szCs w:val="24"/>
              </w:rPr>
            </w:pPr>
            <w:r w:rsidRPr="00CE6F57">
              <w:rPr>
                <w:iCs/>
                <w:sz w:val="24"/>
                <w:szCs w:val="24"/>
              </w:rPr>
              <w:t>Hudreaktioner (f.eks. vorteformede læsioner eller pelsforandringer)</w:t>
            </w:r>
            <w:r w:rsidRPr="00CE6F57">
              <w:rPr>
                <w:sz w:val="24"/>
                <w:szCs w:val="24"/>
                <w:vertAlign w:val="superscript"/>
              </w:rPr>
              <w:t>4</w:t>
            </w:r>
            <w:r w:rsidRPr="00CE6F57">
              <w:rPr>
                <w:color w:val="000000"/>
                <w:sz w:val="24"/>
                <w:szCs w:val="24"/>
              </w:rPr>
              <w:t>,</w:t>
            </w:r>
          </w:p>
          <w:p w:rsidR="00CE6F57" w:rsidRPr="00CE6F57" w:rsidRDefault="00CE6F57" w:rsidP="00CE6F57">
            <w:pPr>
              <w:tabs>
                <w:tab w:val="left" w:pos="567"/>
              </w:tabs>
              <w:rPr>
                <w:iCs/>
                <w:sz w:val="24"/>
                <w:szCs w:val="24"/>
              </w:rPr>
            </w:pPr>
            <w:r w:rsidRPr="00CE6F57">
              <w:rPr>
                <w:iCs/>
                <w:sz w:val="24"/>
                <w:szCs w:val="24"/>
              </w:rPr>
              <w:t>Rødme og ødem af det ydre øre</w:t>
            </w:r>
            <w:r w:rsidRPr="00CE6F57">
              <w:rPr>
                <w:sz w:val="24"/>
                <w:szCs w:val="24"/>
                <w:vertAlign w:val="superscript"/>
              </w:rPr>
              <w:t>4</w:t>
            </w:r>
            <w:r w:rsidRPr="00CE6F57">
              <w:rPr>
                <w:color w:val="000000"/>
                <w:sz w:val="24"/>
                <w:szCs w:val="24"/>
              </w:rPr>
              <w:t>,</w:t>
            </w:r>
          </w:p>
          <w:p w:rsidR="00CE6F57" w:rsidRPr="00CE6F57" w:rsidRDefault="00CE6F57" w:rsidP="00CE6F57">
            <w:pPr>
              <w:tabs>
                <w:tab w:val="left" w:pos="567"/>
              </w:tabs>
              <w:rPr>
                <w:iCs/>
                <w:sz w:val="24"/>
                <w:szCs w:val="24"/>
              </w:rPr>
            </w:pPr>
            <w:r w:rsidRPr="00CE6F57">
              <w:rPr>
                <w:iCs/>
                <w:sz w:val="24"/>
                <w:szCs w:val="24"/>
              </w:rPr>
              <w:t>Muskelsvaghed eller muskelkramper</w:t>
            </w:r>
            <w:r w:rsidRPr="00CE6F57">
              <w:rPr>
                <w:sz w:val="24"/>
                <w:szCs w:val="24"/>
                <w:vertAlign w:val="superscript"/>
              </w:rPr>
              <w:t>4</w:t>
            </w:r>
          </w:p>
        </w:tc>
      </w:tr>
      <w:tr w:rsidR="00CE6F57" w:rsidRPr="00CE6F57" w:rsidTr="004B2F7C">
        <w:tc>
          <w:tcPr>
            <w:tcW w:w="1316" w:type="pct"/>
          </w:tcPr>
          <w:p w:rsidR="00CE6F57" w:rsidRPr="00CE6F57" w:rsidRDefault="00CE6F57" w:rsidP="00CE6F57">
            <w:pPr>
              <w:tabs>
                <w:tab w:val="left" w:pos="567"/>
              </w:tabs>
              <w:spacing w:before="61" w:line="260" w:lineRule="exact"/>
              <w:ind w:left="103"/>
              <w:rPr>
                <w:color w:val="000000"/>
                <w:sz w:val="24"/>
                <w:szCs w:val="24"/>
              </w:rPr>
            </w:pPr>
            <w:r w:rsidRPr="00CE6F57">
              <w:rPr>
                <w:color w:val="000000"/>
                <w:sz w:val="24"/>
                <w:szCs w:val="24"/>
              </w:rPr>
              <w:t>Meget sjælden</w:t>
            </w:r>
          </w:p>
          <w:p w:rsidR="00CE6F57" w:rsidRPr="00CE6F57" w:rsidRDefault="00CE6F57" w:rsidP="00CE6F57">
            <w:pPr>
              <w:tabs>
                <w:tab w:val="left" w:pos="567"/>
              </w:tabs>
              <w:spacing w:before="61" w:line="260" w:lineRule="exact"/>
              <w:ind w:left="103"/>
              <w:rPr>
                <w:sz w:val="24"/>
                <w:szCs w:val="24"/>
              </w:rPr>
            </w:pPr>
            <w:r w:rsidRPr="00CE6F57">
              <w:rPr>
                <w:color w:val="000000"/>
                <w:sz w:val="24"/>
                <w:szCs w:val="24"/>
              </w:rPr>
              <w:t>(&lt; 1 dyr ud af 10.000 behandlede dyr, herunder enkeltstående indberetninger):</w:t>
            </w:r>
          </w:p>
        </w:tc>
        <w:tc>
          <w:tcPr>
            <w:tcW w:w="3684" w:type="pct"/>
            <w:hideMark/>
          </w:tcPr>
          <w:p w:rsidR="00CE6F57" w:rsidRPr="00CE6F57" w:rsidRDefault="00CE6F57" w:rsidP="00CE6F57">
            <w:pPr>
              <w:tabs>
                <w:tab w:val="left" w:pos="567"/>
              </w:tabs>
              <w:rPr>
                <w:iCs/>
                <w:sz w:val="24"/>
                <w:szCs w:val="24"/>
              </w:rPr>
            </w:pPr>
            <w:r w:rsidRPr="00CE6F57">
              <w:rPr>
                <w:iCs/>
                <w:sz w:val="24"/>
                <w:szCs w:val="24"/>
              </w:rPr>
              <w:t>Diabetes mellitus</w:t>
            </w:r>
            <w:r w:rsidRPr="00CE6F57">
              <w:rPr>
                <w:sz w:val="24"/>
                <w:szCs w:val="24"/>
                <w:vertAlign w:val="superscript"/>
              </w:rPr>
              <w:t>3</w:t>
            </w:r>
          </w:p>
        </w:tc>
      </w:tr>
      <w:tr w:rsidR="00CE6F57" w:rsidRPr="00CE6F57" w:rsidTr="004B2F7C">
        <w:trPr>
          <w:trHeight w:val="780"/>
        </w:trPr>
        <w:tc>
          <w:tcPr>
            <w:tcW w:w="1316" w:type="pct"/>
          </w:tcPr>
          <w:p w:rsidR="00CE6F57" w:rsidRPr="00CE6F57" w:rsidRDefault="00CE6F57" w:rsidP="00CE6F57">
            <w:pPr>
              <w:tabs>
                <w:tab w:val="left" w:pos="567"/>
              </w:tabs>
              <w:spacing w:before="61" w:line="260" w:lineRule="exact"/>
              <w:ind w:left="103"/>
              <w:rPr>
                <w:sz w:val="24"/>
                <w:szCs w:val="24"/>
              </w:rPr>
            </w:pPr>
            <w:r w:rsidRPr="00CE6F57">
              <w:rPr>
                <w:color w:val="000000"/>
                <w:sz w:val="24"/>
                <w:szCs w:val="24"/>
                <w:lang w:val="fr-FR"/>
              </w:rPr>
              <w:t>Hyppighed ikke kendt</w:t>
            </w:r>
          </w:p>
        </w:tc>
        <w:tc>
          <w:tcPr>
            <w:tcW w:w="3684" w:type="pct"/>
          </w:tcPr>
          <w:p w:rsidR="00CE6F57" w:rsidRPr="00CE6F57" w:rsidRDefault="00CE6F57" w:rsidP="00CE6F57">
            <w:pPr>
              <w:tabs>
                <w:tab w:val="left" w:pos="567"/>
              </w:tabs>
              <w:rPr>
                <w:iCs/>
                <w:sz w:val="24"/>
                <w:szCs w:val="24"/>
              </w:rPr>
            </w:pPr>
            <w:r w:rsidRPr="00CE6F57">
              <w:rPr>
                <w:iCs/>
                <w:sz w:val="24"/>
                <w:szCs w:val="24"/>
              </w:rPr>
              <w:t>Hypersalivation</w:t>
            </w:r>
            <w:r w:rsidRPr="00CE6F57">
              <w:rPr>
                <w:sz w:val="24"/>
                <w:szCs w:val="24"/>
                <w:vertAlign w:val="superscript"/>
              </w:rPr>
              <w:t>2,4</w:t>
            </w:r>
          </w:p>
        </w:tc>
      </w:tr>
    </w:tbl>
    <w:p w:rsidR="00CE6F57" w:rsidRPr="00CE6F57" w:rsidRDefault="00CE6F57" w:rsidP="00CE6F57">
      <w:pPr>
        <w:ind w:left="851" w:hanging="851"/>
        <w:rPr>
          <w:sz w:val="24"/>
          <w:szCs w:val="24"/>
        </w:rPr>
      </w:pPr>
      <w:r w:rsidRPr="00CE6F57">
        <w:rPr>
          <w:sz w:val="24"/>
          <w:szCs w:val="24"/>
        </w:rPr>
        <w:tab/>
      </w:r>
    </w:p>
    <w:p w:rsidR="00CE6F57" w:rsidRPr="00CE6F57" w:rsidRDefault="00CE6F57" w:rsidP="004B2F7C">
      <w:pPr>
        <w:ind w:left="851"/>
        <w:rPr>
          <w:sz w:val="24"/>
          <w:szCs w:val="24"/>
        </w:rPr>
      </w:pPr>
      <w:r w:rsidRPr="00CE6F57">
        <w:rPr>
          <w:sz w:val="24"/>
          <w:szCs w:val="24"/>
          <w:vertAlign w:val="superscript"/>
        </w:rPr>
        <w:t>1</w:t>
      </w:r>
      <w:r w:rsidRPr="00CE6F57">
        <w:rPr>
          <w:sz w:val="24"/>
          <w:szCs w:val="24"/>
        </w:rPr>
        <w:t xml:space="preserve"> Let og moderat.</w:t>
      </w:r>
    </w:p>
    <w:p w:rsidR="00CE6F57" w:rsidRPr="00CE6F57" w:rsidRDefault="00CE6F57" w:rsidP="004B2F7C">
      <w:pPr>
        <w:ind w:left="851"/>
        <w:rPr>
          <w:sz w:val="24"/>
          <w:szCs w:val="24"/>
        </w:rPr>
      </w:pPr>
      <w:r w:rsidRPr="00CE6F57">
        <w:rPr>
          <w:sz w:val="24"/>
          <w:szCs w:val="24"/>
          <w:vertAlign w:val="superscript"/>
        </w:rPr>
        <w:t>2</w:t>
      </w:r>
      <w:r w:rsidRPr="00CE6F57">
        <w:rPr>
          <w:sz w:val="24"/>
          <w:szCs w:val="24"/>
        </w:rPr>
        <w:t xml:space="preserve"> Mild og forbigående og kræver sædvanligvis ikke </w:t>
      </w:r>
      <w:proofErr w:type="spellStart"/>
      <w:r w:rsidRPr="00CE6F57">
        <w:rPr>
          <w:sz w:val="24"/>
          <w:szCs w:val="24"/>
        </w:rPr>
        <w:t>seponering</w:t>
      </w:r>
      <w:proofErr w:type="spellEnd"/>
      <w:r w:rsidRPr="00CE6F57">
        <w:rPr>
          <w:sz w:val="24"/>
          <w:szCs w:val="24"/>
        </w:rPr>
        <w:t xml:space="preserve"> af behandlingen.</w:t>
      </w:r>
    </w:p>
    <w:p w:rsidR="00CE6F57" w:rsidRPr="00CE6F57" w:rsidRDefault="00CE6F57" w:rsidP="004B2F7C">
      <w:pPr>
        <w:ind w:left="851"/>
        <w:rPr>
          <w:sz w:val="24"/>
          <w:szCs w:val="24"/>
          <w:lang w:val="en-US"/>
        </w:rPr>
      </w:pPr>
      <w:r w:rsidRPr="00CE6F57">
        <w:rPr>
          <w:sz w:val="24"/>
          <w:szCs w:val="24"/>
          <w:vertAlign w:val="superscript"/>
          <w:lang w:val="en-US"/>
        </w:rPr>
        <w:t>3</w:t>
      </w:r>
      <w:r w:rsidRPr="00CE6F57">
        <w:rPr>
          <w:sz w:val="24"/>
          <w:szCs w:val="24"/>
          <w:lang w:val="en-US"/>
        </w:rPr>
        <w:t xml:space="preserve"> </w:t>
      </w:r>
      <w:proofErr w:type="spellStart"/>
      <w:r w:rsidRPr="00CE6F57">
        <w:rPr>
          <w:sz w:val="24"/>
          <w:szCs w:val="24"/>
          <w:lang w:val="en-US"/>
        </w:rPr>
        <w:t>Særligt</w:t>
      </w:r>
      <w:proofErr w:type="spellEnd"/>
      <w:r w:rsidRPr="00CE6F57">
        <w:rPr>
          <w:sz w:val="24"/>
          <w:szCs w:val="24"/>
          <w:lang w:val="en-US"/>
        </w:rPr>
        <w:t xml:space="preserve"> hos West Highland White Terriers.</w:t>
      </w:r>
    </w:p>
    <w:p w:rsidR="00CE6F57" w:rsidRPr="00CE6F57" w:rsidRDefault="00CE6F57" w:rsidP="004B2F7C">
      <w:pPr>
        <w:ind w:left="851"/>
        <w:rPr>
          <w:sz w:val="24"/>
          <w:szCs w:val="24"/>
        </w:rPr>
      </w:pPr>
      <w:r w:rsidRPr="00CE6F57">
        <w:rPr>
          <w:sz w:val="24"/>
          <w:szCs w:val="24"/>
          <w:vertAlign w:val="superscript"/>
        </w:rPr>
        <w:t>4</w:t>
      </w:r>
      <w:r w:rsidRPr="00CE6F57">
        <w:rPr>
          <w:sz w:val="24"/>
          <w:szCs w:val="24"/>
        </w:rPr>
        <w:t xml:space="preserve"> Forsvinder sædvanligvis spontant, når behandlingen seponeres.</w:t>
      </w:r>
    </w:p>
    <w:p w:rsidR="00CE6F57" w:rsidRPr="00CE6F57" w:rsidRDefault="00CE6F57" w:rsidP="00CE6F57">
      <w:pPr>
        <w:ind w:left="851" w:hanging="851"/>
        <w:rPr>
          <w:sz w:val="24"/>
          <w:szCs w:val="24"/>
        </w:rPr>
      </w:pPr>
    </w:p>
    <w:p w:rsidR="00CE6F57" w:rsidRPr="00CE6F57" w:rsidRDefault="00CE6F57" w:rsidP="004B2F7C">
      <w:pPr>
        <w:ind w:left="851"/>
        <w:rPr>
          <w:sz w:val="24"/>
          <w:szCs w:val="24"/>
        </w:rPr>
      </w:pPr>
      <w:r w:rsidRPr="00CE6F57">
        <w:rPr>
          <w:sz w:val="24"/>
          <w:szCs w:val="24"/>
        </w:rPr>
        <w:t>Kat:</w:t>
      </w:r>
    </w:p>
    <w:p w:rsidR="00CE6F57" w:rsidRPr="00CE6F57" w:rsidRDefault="00CE6F57" w:rsidP="00CE6F57">
      <w:pPr>
        <w:ind w:left="851" w:hanging="851"/>
        <w:rPr>
          <w:sz w:val="24"/>
          <w:szCs w:val="24"/>
        </w:rPr>
      </w:pPr>
      <w:r w:rsidRPr="00CE6F57">
        <w:rPr>
          <w:sz w:val="24"/>
          <w:szCs w:val="24"/>
        </w:rPr>
        <w:tab/>
      </w:r>
    </w:p>
    <w:tbl>
      <w:tblPr>
        <w:tblW w:w="463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6580"/>
      </w:tblGrid>
      <w:tr w:rsidR="00CE6F57" w:rsidRPr="00CE6F57" w:rsidTr="004B2F7C">
        <w:tc>
          <w:tcPr>
            <w:tcW w:w="1316" w:type="pct"/>
          </w:tcPr>
          <w:p w:rsidR="00CE6F57" w:rsidRPr="00CE6F57" w:rsidRDefault="00CE6F57" w:rsidP="00CE6F57">
            <w:pPr>
              <w:tabs>
                <w:tab w:val="left" w:pos="567"/>
              </w:tabs>
              <w:spacing w:before="60" w:line="260" w:lineRule="exact"/>
              <w:ind w:left="103"/>
              <w:rPr>
                <w:color w:val="000000"/>
                <w:sz w:val="24"/>
                <w:szCs w:val="24"/>
              </w:rPr>
            </w:pPr>
            <w:r w:rsidRPr="00CE6F57">
              <w:rPr>
                <w:color w:val="000000"/>
                <w:sz w:val="24"/>
                <w:szCs w:val="24"/>
              </w:rPr>
              <w:t>Meget almindelig</w:t>
            </w:r>
          </w:p>
          <w:p w:rsidR="00CE6F57" w:rsidRPr="00CE6F57" w:rsidRDefault="00CE6F57" w:rsidP="00CE6F57">
            <w:pPr>
              <w:tabs>
                <w:tab w:val="left" w:pos="567"/>
              </w:tabs>
              <w:spacing w:before="60" w:line="260" w:lineRule="exact"/>
              <w:ind w:left="103"/>
              <w:rPr>
                <w:sz w:val="24"/>
                <w:szCs w:val="24"/>
              </w:rPr>
            </w:pPr>
            <w:r w:rsidRPr="00CE6F57">
              <w:rPr>
                <w:color w:val="000000"/>
                <w:sz w:val="24"/>
                <w:szCs w:val="24"/>
              </w:rPr>
              <w:t>(&gt; 1 dyr ud af 10 behandlede dyr):</w:t>
            </w:r>
          </w:p>
        </w:tc>
        <w:tc>
          <w:tcPr>
            <w:tcW w:w="3684" w:type="pct"/>
            <w:hideMark/>
          </w:tcPr>
          <w:p w:rsidR="00CE6F57" w:rsidRPr="00CE6F57" w:rsidRDefault="00CE6F57" w:rsidP="00CE6F57">
            <w:pPr>
              <w:tabs>
                <w:tab w:val="left" w:pos="567"/>
              </w:tabs>
              <w:spacing w:before="60" w:after="60" w:line="260" w:lineRule="exact"/>
              <w:rPr>
                <w:sz w:val="24"/>
                <w:szCs w:val="24"/>
              </w:rPr>
            </w:pPr>
            <w:r w:rsidRPr="00CE6F57">
              <w:rPr>
                <w:sz w:val="24"/>
                <w:szCs w:val="24"/>
              </w:rPr>
              <w:t xml:space="preserve">Forstyrrelser i </w:t>
            </w:r>
            <w:proofErr w:type="spellStart"/>
            <w:r w:rsidRPr="00CE6F57">
              <w:rPr>
                <w:sz w:val="24"/>
                <w:szCs w:val="24"/>
              </w:rPr>
              <w:t>mave-tarmkanalen</w:t>
            </w:r>
            <w:proofErr w:type="spellEnd"/>
            <w:r w:rsidRPr="00CE6F57">
              <w:rPr>
                <w:sz w:val="24"/>
                <w:szCs w:val="24"/>
              </w:rPr>
              <w:t xml:space="preserve"> (f.eks. opkast og diarré), Vægttab</w:t>
            </w:r>
            <w:r w:rsidRPr="00CE6F57">
              <w:rPr>
                <w:sz w:val="24"/>
                <w:szCs w:val="24"/>
                <w:vertAlign w:val="superscript"/>
              </w:rPr>
              <w:t>1</w:t>
            </w:r>
          </w:p>
        </w:tc>
      </w:tr>
      <w:tr w:rsidR="00CE6F57" w:rsidRPr="00CE6F57" w:rsidTr="004B2F7C">
        <w:tc>
          <w:tcPr>
            <w:tcW w:w="1316" w:type="pct"/>
          </w:tcPr>
          <w:p w:rsidR="00CE6F57" w:rsidRPr="00CE6F57" w:rsidRDefault="00CE6F57" w:rsidP="00CE6F57">
            <w:pPr>
              <w:tabs>
                <w:tab w:val="left" w:pos="567"/>
              </w:tabs>
              <w:spacing w:before="63" w:line="260" w:lineRule="exact"/>
              <w:ind w:left="103"/>
              <w:rPr>
                <w:color w:val="000000"/>
                <w:sz w:val="24"/>
                <w:szCs w:val="24"/>
              </w:rPr>
            </w:pPr>
            <w:r w:rsidRPr="00CE6F57">
              <w:rPr>
                <w:color w:val="000000"/>
                <w:sz w:val="24"/>
                <w:szCs w:val="24"/>
              </w:rPr>
              <w:t>Almindelig</w:t>
            </w:r>
          </w:p>
          <w:p w:rsidR="00CE6F57" w:rsidRPr="00CE6F57" w:rsidRDefault="00CE6F57" w:rsidP="00CE6F57">
            <w:pPr>
              <w:tabs>
                <w:tab w:val="left" w:pos="567"/>
              </w:tabs>
              <w:spacing w:before="63" w:line="260" w:lineRule="exact"/>
              <w:ind w:left="103"/>
              <w:rPr>
                <w:sz w:val="24"/>
                <w:szCs w:val="24"/>
              </w:rPr>
            </w:pPr>
            <w:r w:rsidRPr="00CE6F57">
              <w:rPr>
                <w:color w:val="000000"/>
                <w:sz w:val="24"/>
                <w:szCs w:val="24"/>
              </w:rPr>
              <w:t>(1 til 10 dyr ud af 100 behandlede dyr):</w:t>
            </w:r>
          </w:p>
        </w:tc>
        <w:tc>
          <w:tcPr>
            <w:tcW w:w="3684" w:type="pct"/>
            <w:hideMark/>
          </w:tcPr>
          <w:p w:rsidR="00CE6F57" w:rsidRPr="00CE6F57" w:rsidRDefault="00CE6F57" w:rsidP="00CE6F57">
            <w:pPr>
              <w:tabs>
                <w:tab w:val="left" w:pos="567"/>
              </w:tabs>
              <w:spacing w:before="60" w:after="60" w:line="260" w:lineRule="exact"/>
              <w:rPr>
                <w:iCs/>
                <w:sz w:val="24"/>
                <w:szCs w:val="24"/>
              </w:rPr>
            </w:pPr>
            <w:r w:rsidRPr="00CE6F57">
              <w:rPr>
                <w:iCs/>
                <w:sz w:val="24"/>
                <w:szCs w:val="24"/>
              </w:rPr>
              <w:t>Øget ædelyst</w:t>
            </w:r>
          </w:p>
          <w:p w:rsidR="00CE6F57" w:rsidRPr="00CE6F57" w:rsidRDefault="00CE6F57" w:rsidP="00CE6F57">
            <w:pPr>
              <w:tabs>
                <w:tab w:val="left" w:pos="567"/>
              </w:tabs>
              <w:spacing w:before="60" w:after="60" w:line="260" w:lineRule="exact"/>
              <w:rPr>
                <w:iCs/>
                <w:sz w:val="24"/>
                <w:szCs w:val="24"/>
              </w:rPr>
            </w:pPr>
          </w:p>
          <w:p w:rsidR="00CE6F57" w:rsidRPr="00CE6F57" w:rsidRDefault="00CE6F57" w:rsidP="00CE6F57">
            <w:pPr>
              <w:tabs>
                <w:tab w:val="left" w:pos="567"/>
              </w:tabs>
              <w:spacing w:before="60" w:after="60" w:line="260" w:lineRule="exact"/>
              <w:rPr>
                <w:iCs/>
                <w:sz w:val="24"/>
                <w:szCs w:val="24"/>
              </w:rPr>
            </w:pPr>
            <w:r w:rsidRPr="00CE6F57">
              <w:rPr>
                <w:iCs/>
                <w:sz w:val="24"/>
                <w:szCs w:val="24"/>
              </w:rPr>
              <w:t xml:space="preserve">Sløvhed, </w:t>
            </w:r>
            <w:proofErr w:type="spellStart"/>
            <w:r w:rsidRPr="00CE6F57">
              <w:rPr>
                <w:iCs/>
                <w:sz w:val="24"/>
                <w:szCs w:val="24"/>
              </w:rPr>
              <w:t>Anorexi</w:t>
            </w:r>
            <w:proofErr w:type="spellEnd"/>
            <w:r w:rsidRPr="00CE6F57">
              <w:rPr>
                <w:iCs/>
                <w:sz w:val="24"/>
                <w:szCs w:val="24"/>
              </w:rPr>
              <w:t xml:space="preserve">, </w:t>
            </w:r>
            <w:proofErr w:type="spellStart"/>
            <w:r w:rsidRPr="00CE6F57">
              <w:rPr>
                <w:iCs/>
                <w:sz w:val="24"/>
                <w:szCs w:val="24"/>
              </w:rPr>
              <w:t>Hypersalivation</w:t>
            </w:r>
            <w:proofErr w:type="spellEnd"/>
            <w:r w:rsidRPr="00CE6F57">
              <w:rPr>
                <w:iCs/>
                <w:sz w:val="24"/>
                <w:szCs w:val="24"/>
              </w:rPr>
              <w:t xml:space="preserve">, Hyperaktivitet, </w:t>
            </w:r>
            <w:proofErr w:type="spellStart"/>
            <w:r w:rsidRPr="00CE6F57">
              <w:rPr>
                <w:iCs/>
                <w:sz w:val="24"/>
                <w:szCs w:val="24"/>
              </w:rPr>
              <w:t>Polydipsia</w:t>
            </w:r>
            <w:proofErr w:type="spellEnd"/>
            <w:r w:rsidRPr="00CE6F57">
              <w:rPr>
                <w:iCs/>
                <w:sz w:val="24"/>
                <w:szCs w:val="24"/>
              </w:rPr>
              <w:t xml:space="preserve">, </w:t>
            </w:r>
            <w:proofErr w:type="spellStart"/>
            <w:r w:rsidRPr="00CE6F57">
              <w:rPr>
                <w:sz w:val="24"/>
                <w:szCs w:val="24"/>
              </w:rPr>
              <w:t>Gingival</w:t>
            </w:r>
            <w:proofErr w:type="spellEnd"/>
            <w:r w:rsidRPr="00CE6F57">
              <w:rPr>
                <w:iCs/>
                <w:sz w:val="24"/>
                <w:szCs w:val="24"/>
              </w:rPr>
              <w:t xml:space="preserve"> </w:t>
            </w:r>
            <w:proofErr w:type="spellStart"/>
            <w:r w:rsidRPr="00CE6F57">
              <w:rPr>
                <w:iCs/>
                <w:sz w:val="24"/>
                <w:szCs w:val="24"/>
              </w:rPr>
              <w:t>hyperplasi</w:t>
            </w:r>
            <w:proofErr w:type="spellEnd"/>
            <w:r w:rsidRPr="00CE6F57">
              <w:rPr>
                <w:iCs/>
                <w:sz w:val="24"/>
                <w:szCs w:val="24"/>
              </w:rPr>
              <w:t xml:space="preserve"> og Lymfopeni</w:t>
            </w:r>
            <w:r w:rsidRPr="00CE6F57">
              <w:rPr>
                <w:sz w:val="24"/>
                <w:szCs w:val="24"/>
                <w:vertAlign w:val="superscript"/>
              </w:rPr>
              <w:t>2</w:t>
            </w:r>
          </w:p>
        </w:tc>
      </w:tr>
    </w:tbl>
    <w:p w:rsidR="00CE6F57" w:rsidRPr="00CE6F57" w:rsidRDefault="00CE6F57" w:rsidP="00CE6F57">
      <w:pPr>
        <w:ind w:left="851" w:hanging="851"/>
        <w:rPr>
          <w:sz w:val="24"/>
          <w:szCs w:val="24"/>
        </w:rPr>
      </w:pPr>
      <w:r w:rsidRPr="00CE6F57">
        <w:rPr>
          <w:sz w:val="24"/>
          <w:szCs w:val="24"/>
        </w:rPr>
        <w:tab/>
      </w:r>
    </w:p>
    <w:p w:rsidR="00CE6F57" w:rsidRPr="00CE6F57" w:rsidRDefault="00CE6F57" w:rsidP="004B2F7C">
      <w:pPr>
        <w:ind w:left="851"/>
        <w:rPr>
          <w:sz w:val="24"/>
          <w:szCs w:val="24"/>
        </w:rPr>
      </w:pPr>
      <w:r w:rsidRPr="00CE6F57">
        <w:rPr>
          <w:sz w:val="24"/>
          <w:szCs w:val="24"/>
          <w:vertAlign w:val="superscript"/>
        </w:rPr>
        <w:t>1</w:t>
      </w:r>
      <w:r w:rsidRPr="00CE6F57">
        <w:rPr>
          <w:sz w:val="24"/>
          <w:szCs w:val="24"/>
        </w:rPr>
        <w:t xml:space="preserve"> Almindeligvis milde og forbigående og kræver ikke, at behandlingen afbrydes.</w:t>
      </w:r>
    </w:p>
    <w:p w:rsidR="00CE6F57" w:rsidRPr="00CE6F57" w:rsidRDefault="00CE6F57" w:rsidP="004B2F7C">
      <w:pPr>
        <w:ind w:left="851"/>
        <w:rPr>
          <w:sz w:val="24"/>
          <w:szCs w:val="24"/>
        </w:rPr>
      </w:pPr>
      <w:r w:rsidRPr="00CE6F57">
        <w:rPr>
          <w:sz w:val="24"/>
          <w:szCs w:val="24"/>
          <w:vertAlign w:val="superscript"/>
        </w:rPr>
        <w:t>2</w:t>
      </w:r>
      <w:r w:rsidRPr="00CE6F57">
        <w:rPr>
          <w:sz w:val="24"/>
          <w:szCs w:val="24"/>
        </w:rPr>
        <w:t xml:space="preserve"> Forsvinder almindeligvis spontant efter endt behandling eller nedsat doseringshyppighed</w:t>
      </w:r>
      <w:r w:rsidRPr="00CE6F57">
        <w:rPr>
          <w:sz w:val="24"/>
          <w:szCs w:val="24"/>
        </w:rPr>
        <w:tab/>
      </w:r>
    </w:p>
    <w:p w:rsidR="00CE6F57" w:rsidRPr="00CE6F57" w:rsidRDefault="00CE6F57" w:rsidP="004B2F7C">
      <w:pPr>
        <w:ind w:left="851"/>
        <w:rPr>
          <w:sz w:val="24"/>
          <w:szCs w:val="24"/>
        </w:rPr>
      </w:pPr>
      <w:r w:rsidRPr="00CE6F57">
        <w:rPr>
          <w:sz w:val="24"/>
          <w:szCs w:val="24"/>
        </w:rPr>
        <w:t>Bivirkninger kan være alvorlige for det enkelte dyr.</w:t>
      </w:r>
    </w:p>
    <w:p w:rsidR="00CE6F57" w:rsidRPr="00CE6F57" w:rsidRDefault="00CE6F57" w:rsidP="00CE6F57">
      <w:pPr>
        <w:ind w:left="851" w:hanging="851"/>
        <w:rPr>
          <w:sz w:val="24"/>
          <w:szCs w:val="24"/>
        </w:rPr>
      </w:pPr>
      <w:r w:rsidRPr="00CE6F57">
        <w:rPr>
          <w:sz w:val="24"/>
          <w:szCs w:val="24"/>
        </w:rPr>
        <w:lastRenderedPageBreak/>
        <w:tab/>
      </w:r>
    </w:p>
    <w:p w:rsidR="000668FE" w:rsidRPr="00CE6F57" w:rsidRDefault="00CE6F57" w:rsidP="000668FE">
      <w:pPr>
        <w:ind w:left="851"/>
        <w:rPr>
          <w:sz w:val="24"/>
          <w:szCs w:val="24"/>
        </w:rPr>
      </w:pPr>
      <w:bookmarkStart w:id="1" w:name="_Hlk66891708"/>
      <w:r w:rsidRPr="00CE6F57">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w:t>
      </w:r>
      <w:bookmarkEnd w:id="1"/>
      <w:r w:rsidR="000668FE" w:rsidRPr="00CE6F57">
        <w:rPr>
          <w:sz w:val="24"/>
          <w:szCs w:val="24"/>
        </w:rPr>
        <w:t>Se også indlægssedlen for de relevante kontaktoplysninger.</w:t>
      </w:r>
    </w:p>
    <w:p w:rsidR="00CE6F57" w:rsidRPr="00CE6F57" w:rsidRDefault="00CE6F57" w:rsidP="000668FE">
      <w:pPr>
        <w:ind w:left="851"/>
        <w:rPr>
          <w:sz w:val="24"/>
          <w:szCs w:val="24"/>
        </w:rPr>
      </w:pPr>
    </w:p>
    <w:p w:rsidR="00CE6F57" w:rsidRPr="00CE6F57" w:rsidRDefault="00CE6F57" w:rsidP="004B2F7C">
      <w:pPr>
        <w:pStyle w:val="Style1"/>
        <w:ind w:left="851" w:hanging="851"/>
        <w:rPr>
          <w:b w:val="0"/>
          <w:sz w:val="24"/>
          <w:szCs w:val="24"/>
        </w:rPr>
      </w:pPr>
      <w:r w:rsidRPr="00CE6F57">
        <w:rPr>
          <w:sz w:val="24"/>
          <w:szCs w:val="24"/>
        </w:rPr>
        <w:t>3.7</w:t>
      </w:r>
      <w:r w:rsidRPr="00CE6F57">
        <w:rPr>
          <w:sz w:val="24"/>
          <w:szCs w:val="24"/>
        </w:rPr>
        <w:tab/>
        <w:t>Anvendelse under drægtighed, laktation eller æglægning</w:t>
      </w:r>
    </w:p>
    <w:p w:rsidR="00CE6F57" w:rsidRPr="00CE6F57" w:rsidRDefault="00CE6F57" w:rsidP="00CE6F57">
      <w:pPr>
        <w:ind w:left="851" w:hanging="851"/>
        <w:rPr>
          <w:sz w:val="24"/>
          <w:szCs w:val="24"/>
        </w:rPr>
      </w:pPr>
      <w:r w:rsidRPr="00CE6F57">
        <w:rPr>
          <w:sz w:val="24"/>
          <w:szCs w:val="24"/>
        </w:rPr>
        <w:tab/>
      </w:r>
    </w:p>
    <w:p w:rsidR="00CE6F57" w:rsidRPr="00CE6F57" w:rsidRDefault="00CE6F57" w:rsidP="004B2F7C">
      <w:pPr>
        <w:ind w:left="851"/>
        <w:outlineLvl w:val="0"/>
        <w:rPr>
          <w:sz w:val="24"/>
          <w:szCs w:val="24"/>
          <w:u w:val="single"/>
        </w:rPr>
      </w:pPr>
      <w:r w:rsidRPr="00CE6F57">
        <w:rPr>
          <w:sz w:val="24"/>
          <w:szCs w:val="24"/>
          <w:u w:val="single"/>
        </w:rPr>
        <w:t>Drægtighed:</w:t>
      </w:r>
    </w:p>
    <w:p w:rsidR="00CE6F57" w:rsidRPr="00CE6F57" w:rsidRDefault="00CE6F57" w:rsidP="004B2F7C">
      <w:pPr>
        <w:ind w:left="851"/>
        <w:rPr>
          <w:sz w:val="24"/>
          <w:szCs w:val="24"/>
        </w:rPr>
      </w:pPr>
      <w:r w:rsidRPr="00CE6F57">
        <w:rPr>
          <w:sz w:val="24"/>
          <w:szCs w:val="24"/>
        </w:rPr>
        <w:t xml:space="preserve">Ved doser som inducerer </w:t>
      </w:r>
      <w:proofErr w:type="spellStart"/>
      <w:r w:rsidRPr="00CE6F57">
        <w:rPr>
          <w:sz w:val="24"/>
          <w:szCs w:val="24"/>
        </w:rPr>
        <w:t>maternel</w:t>
      </w:r>
      <w:proofErr w:type="spellEnd"/>
      <w:r w:rsidRPr="00CE6F57">
        <w:rPr>
          <w:sz w:val="24"/>
          <w:szCs w:val="24"/>
        </w:rPr>
        <w:t xml:space="preserve"> toksicitet hos laboratoriedyr (rotte; 30 mg/kg kropsvægt. og kanin; 100 mg/kg kropsvægt) udviste </w:t>
      </w:r>
      <w:proofErr w:type="spellStart"/>
      <w:r w:rsidRPr="00CE6F57">
        <w:rPr>
          <w:sz w:val="24"/>
          <w:szCs w:val="24"/>
        </w:rPr>
        <w:t>ciclosporin</w:t>
      </w:r>
      <w:proofErr w:type="spellEnd"/>
      <w:r w:rsidRPr="00CE6F57">
        <w:rPr>
          <w:sz w:val="24"/>
          <w:szCs w:val="24"/>
        </w:rPr>
        <w:t xml:space="preserve"> embryo- og </w:t>
      </w:r>
      <w:proofErr w:type="spellStart"/>
      <w:r w:rsidRPr="00CE6F57">
        <w:rPr>
          <w:sz w:val="24"/>
          <w:szCs w:val="24"/>
        </w:rPr>
        <w:t>føtotoksisk</w:t>
      </w:r>
      <w:proofErr w:type="spellEnd"/>
      <w:r w:rsidRPr="00CE6F57">
        <w:rPr>
          <w:sz w:val="24"/>
          <w:szCs w:val="24"/>
        </w:rPr>
        <w:t xml:space="preserve"> virkning, indiceret ved øget præ- og </w:t>
      </w:r>
      <w:proofErr w:type="spellStart"/>
      <w:r w:rsidRPr="00CE6F57">
        <w:rPr>
          <w:sz w:val="24"/>
          <w:szCs w:val="24"/>
        </w:rPr>
        <w:t>postnatal</w:t>
      </w:r>
      <w:proofErr w:type="spellEnd"/>
      <w:r w:rsidRPr="00CE6F57">
        <w:rPr>
          <w:sz w:val="24"/>
          <w:szCs w:val="24"/>
        </w:rPr>
        <w:t xml:space="preserve"> mortalitet og nedsat </w:t>
      </w:r>
      <w:proofErr w:type="spellStart"/>
      <w:r w:rsidRPr="00CE6F57">
        <w:rPr>
          <w:sz w:val="24"/>
          <w:szCs w:val="24"/>
        </w:rPr>
        <w:t>føtalvægt</w:t>
      </w:r>
      <w:proofErr w:type="spellEnd"/>
      <w:r w:rsidRPr="00CE6F57">
        <w:rPr>
          <w:sz w:val="24"/>
          <w:szCs w:val="24"/>
        </w:rPr>
        <w:t xml:space="preserve"> kombineret med manglende skeletudvikling. Ved vel tolererede doser (rotte; op til 17 mg/kg kropsvægt og kanin; op til 30 mg/kg kropsvægt) havde </w:t>
      </w:r>
      <w:proofErr w:type="spellStart"/>
      <w:r w:rsidRPr="00CE6F57">
        <w:rPr>
          <w:sz w:val="24"/>
          <w:szCs w:val="24"/>
        </w:rPr>
        <w:t>ciclosporin</w:t>
      </w:r>
      <w:proofErr w:type="spellEnd"/>
      <w:r w:rsidRPr="00CE6F57">
        <w:rPr>
          <w:sz w:val="24"/>
          <w:szCs w:val="24"/>
        </w:rPr>
        <w:t xml:space="preserve"> hverken embryoletal eller </w:t>
      </w:r>
      <w:proofErr w:type="spellStart"/>
      <w:r w:rsidRPr="00CE6F57">
        <w:rPr>
          <w:sz w:val="24"/>
          <w:szCs w:val="24"/>
        </w:rPr>
        <w:t>teratogen</w:t>
      </w:r>
      <w:proofErr w:type="spellEnd"/>
      <w:r w:rsidRPr="00CE6F57">
        <w:rPr>
          <w:sz w:val="24"/>
          <w:szCs w:val="24"/>
        </w:rPr>
        <w:t xml:space="preserve"> virkning. Derfor frarådes anvendelse under drægtighed.</w:t>
      </w:r>
    </w:p>
    <w:p w:rsidR="00CE6F57" w:rsidRPr="00CE6F57" w:rsidRDefault="00CE6F57" w:rsidP="004B2F7C">
      <w:pPr>
        <w:ind w:left="851"/>
        <w:rPr>
          <w:sz w:val="24"/>
          <w:szCs w:val="24"/>
        </w:rPr>
      </w:pPr>
    </w:p>
    <w:p w:rsidR="00CE6F57" w:rsidRPr="00CE6F57" w:rsidRDefault="00CE6F57" w:rsidP="004B2F7C">
      <w:pPr>
        <w:ind w:left="851"/>
        <w:rPr>
          <w:sz w:val="24"/>
          <w:szCs w:val="24"/>
          <w:u w:val="single"/>
        </w:rPr>
      </w:pPr>
      <w:r w:rsidRPr="00CE6F57">
        <w:rPr>
          <w:sz w:val="24"/>
          <w:szCs w:val="24"/>
          <w:u w:val="single"/>
        </w:rPr>
        <w:t>Diegivning:</w:t>
      </w:r>
    </w:p>
    <w:p w:rsidR="00CE6F57" w:rsidRPr="00CE6F57" w:rsidRDefault="00CE6F57" w:rsidP="004B2F7C">
      <w:pPr>
        <w:ind w:left="851"/>
        <w:rPr>
          <w:sz w:val="24"/>
          <w:szCs w:val="24"/>
        </w:rPr>
      </w:pPr>
      <w:r w:rsidRPr="00CE6F57">
        <w:rPr>
          <w:sz w:val="24"/>
          <w:szCs w:val="24"/>
        </w:rPr>
        <w:t xml:space="preserve">Hos laboratoriedyr passerer </w:t>
      </w:r>
      <w:proofErr w:type="spellStart"/>
      <w:r w:rsidRPr="00CE6F57">
        <w:rPr>
          <w:sz w:val="24"/>
          <w:szCs w:val="24"/>
        </w:rPr>
        <w:t>ciclosporin</w:t>
      </w:r>
      <w:proofErr w:type="spellEnd"/>
      <w:r w:rsidRPr="00CE6F57">
        <w:rPr>
          <w:sz w:val="24"/>
          <w:szCs w:val="24"/>
        </w:rPr>
        <w:t xml:space="preserve"> placentabarrieren og udskilles i mælken. Anvendelse frarådes under diegivning.</w:t>
      </w:r>
    </w:p>
    <w:p w:rsidR="00CE6F57" w:rsidRPr="00CE6F57" w:rsidRDefault="00CE6F57" w:rsidP="004B2F7C">
      <w:pPr>
        <w:ind w:left="851"/>
        <w:rPr>
          <w:sz w:val="24"/>
          <w:szCs w:val="24"/>
        </w:rPr>
      </w:pPr>
    </w:p>
    <w:p w:rsidR="00CE6F57" w:rsidRPr="00CE6F57" w:rsidRDefault="00CE6F57" w:rsidP="004B2F7C">
      <w:pPr>
        <w:ind w:left="851"/>
        <w:rPr>
          <w:sz w:val="24"/>
          <w:szCs w:val="24"/>
          <w:u w:val="single"/>
        </w:rPr>
      </w:pPr>
      <w:r w:rsidRPr="00CE6F57">
        <w:rPr>
          <w:sz w:val="24"/>
          <w:szCs w:val="24"/>
          <w:u w:val="single"/>
        </w:rPr>
        <w:t>Fertilitet:</w:t>
      </w:r>
    </w:p>
    <w:p w:rsidR="00CE6F57" w:rsidRPr="00CE6F57" w:rsidRDefault="00CE6F57" w:rsidP="004B2F7C">
      <w:pPr>
        <w:ind w:left="851"/>
        <w:rPr>
          <w:sz w:val="24"/>
          <w:szCs w:val="24"/>
        </w:rPr>
      </w:pPr>
      <w:r w:rsidRPr="00CE6F57">
        <w:rPr>
          <w:sz w:val="24"/>
          <w:szCs w:val="24"/>
        </w:rPr>
        <w:t>Veterinærlægemidlets sikkerhed er hverken undersøgt hanhunde eller hankatte, der anvendes til avl. Da disse undersøgelser savnes, kan anvendelse af veterinærlægemidlet til avlsdyr alene anbefales efter den ansvarlige dyrlæges vurdering af benefit/</w:t>
      </w:r>
      <w:proofErr w:type="spellStart"/>
      <w:r w:rsidRPr="00CE6F57">
        <w:rPr>
          <w:sz w:val="24"/>
          <w:szCs w:val="24"/>
        </w:rPr>
        <w:t>risk</w:t>
      </w:r>
      <w:proofErr w:type="spellEnd"/>
      <w:r w:rsidRPr="00CE6F57">
        <w:rPr>
          <w:sz w:val="24"/>
          <w:szCs w:val="24"/>
        </w:rPr>
        <w:t>-forholdet.</w:t>
      </w:r>
    </w:p>
    <w:p w:rsidR="00CE6F57" w:rsidRPr="00CE6F57" w:rsidRDefault="00CE6F57" w:rsidP="00CE6F57">
      <w:pPr>
        <w:ind w:left="851" w:hanging="851"/>
        <w:rPr>
          <w:sz w:val="24"/>
          <w:szCs w:val="24"/>
        </w:rPr>
      </w:pPr>
    </w:p>
    <w:p w:rsidR="00CE6F57" w:rsidRPr="00CE6F57" w:rsidRDefault="00CE6F57" w:rsidP="004B2F7C">
      <w:pPr>
        <w:pStyle w:val="Style1"/>
        <w:ind w:left="851" w:hanging="851"/>
        <w:rPr>
          <w:b w:val="0"/>
          <w:sz w:val="24"/>
          <w:szCs w:val="24"/>
        </w:rPr>
      </w:pPr>
      <w:r w:rsidRPr="00CE6F57">
        <w:rPr>
          <w:sz w:val="24"/>
          <w:szCs w:val="24"/>
        </w:rPr>
        <w:t>3.8</w:t>
      </w:r>
      <w:r w:rsidRPr="00CE6F57">
        <w:rPr>
          <w:sz w:val="24"/>
          <w:szCs w:val="24"/>
        </w:rPr>
        <w:tab/>
        <w:t>Interaktion med andre lægemidler og andre former for interaktion</w:t>
      </w:r>
    </w:p>
    <w:p w:rsidR="00CE6F57" w:rsidRPr="00CE6F57" w:rsidRDefault="00CE6F57" w:rsidP="004B2F7C">
      <w:pPr>
        <w:ind w:left="851"/>
        <w:rPr>
          <w:sz w:val="24"/>
          <w:szCs w:val="24"/>
        </w:rPr>
      </w:pPr>
      <w:r w:rsidRPr="00CE6F57">
        <w:rPr>
          <w:sz w:val="24"/>
          <w:szCs w:val="24"/>
        </w:rPr>
        <w:t xml:space="preserve">Forskellige lægemiddelstoffer er kendt for </w:t>
      </w:r>
      <w:proofErr w:type="spellStart"/>
      <w:r w:rsidRPr="00CE6F57">
        <w:rPr>
          <w:sz w:val="24"/>
          <w:szCs w:val="24"/>
        </w:rPr>
        <w:t>kompetitivt</w:t>
      </w:r>
      <w:proofErr w:type="spellEnd"/>
      <w:r w:rsidRPr="00CE6F57">
        <w:rPr>
          <w:sz w:val="24"/>
          <w:szCs w:val="24"/>
        </w:rPr>
        <w:t xml:space="preserve"> at hæmme eller inducere de enzymer, der medvirker til </w:t>
      </w:r>
      <w:proofErr w:type="spellStart"/>
      <w:r w:rsidRPr="00CE6F57">
        <w:rPr>
          <w:sz w:val="24"/>
          <w:szCs w:val="24"/>
        </w:rPr>
        <w:t>metaboliseringen</w:t>
      </w:r>
      <w:proofErr w:type="spellEnd"/>
      <w:r w:rsidRPr="00CE6F57">
        <w:rPr>
          <w:sz w:val="24"/>
          <w:szCs w:val="24"/>
        </w:rPr>
        <w:t xml:space="preserve"> af </w:t>
      </w:r>
      <w:proofErr w:type="spellStart"/>
      <w:r w:rsidRPr="00CE6F57">
        <w:rPr>
          <w:sz w:val="24"/>
          <w:szCs w:val="24"/>
        </w:rPr>
        <w:t>ciclosporin</w:t>
      </w:r>
      <w:proofErr w:type="spellEnd"/>
      <w:r w:rsidRPr="00CE6F57">
        <w:rPr>
          <w:sz w:val="24"/>
          <w:szCs w:val="24"/>
        </w:rPr>
        <w:t xml:space="preserve">, især </w:t>
      </w:r>
      <w:proofErr w:type="spellStart"/>
      <w:r w:rsidRPr="00CE6F57">
        <w:rPr>
          <w:sz w:val="24"/>
          <w:szCs w:val="24"/>
        </w:rPr>
        <w:t>cytokrom</w:t>
      </w:r>
      <w:proofErr w:type="spellEnd"/>
      <w:r w:rsidRPr="00CE6F57">
        <w:rPr>
          <w:sz w:val="24"/>
          <w:szCs w:val="24"/>
        </w:rPr>
        <w:t xml:space="preserve"> P450 (CYP3A4). I særlige klinisk velbegrundede tilfælde kan der således være behov for en justering af dosis.</w:t>
      </w:r>
    </w:p>
    <w:p w:rsidR="00CE6F57" w:rsidRPr="00CE6F57" w:rsidRDefault="00CE6F57" w:rsidP="004B2F7C">
      <w:pPr>
        <w:ind w:left="851" w:hanging="851"/>
        <w:rPr>
          <w:sz w:val="24"/>
          <w:szCs w:val="24"/>
        </w:rPr>
      </w:pPr>
    </w:p>
    <w:p w:rsidR="00CE6F57" w:rsidRPr="00CE6F57" w:rsidRDefault="00CE6F57" w:rsidP="004B2F7C">
      <w:pPr>
        <w:ind w:left="851"/>
        <w:rPr>
          <w:sz w:val="24"/>
          <w:szCs w:val="24"/>
        </w:rPr>
      </w:pPr>
      <w:r w:rsidRPr="00CE6F57">
        <w:rPr>
          <w:sz w:val="24"/>
          <w:szCs w:val="24"/>
        </w:rPr>
        <w:t xml:space="preserve">Den aktive stofgruppe </w:t>
      </w:r>
      <w:proofErr w:type="spellStart"/>
      <w:r w:rsidRPr="00CE6F57">
        <w:rPr>
          <w:sz w:val="24"/>
          <w:szCs w:val="24"/>
        </w:rPr>
        <w:t>azoler</w:t>
      </w:r>
      <w:proofErr w:type="spellEnd"/>
      <w:r w:rsidRPr="00CE6F57">
        <w:rPr>
          <w:sz w:val="24"/>
          <w:szCs w:val="24"/>
        </w:rPr>
        <w:t xml:space="preserve"> (f.eks. </w:t>
      </w:r>
      <w:proofErr w:type="spellStart"/>
      <w:r w:rsidRPr="00CE6F57">
        <w:rPr>
          <w:sz w:val="24"/>
          <w:szCs w:val="24"/>
        </w:rPr>
        <w:t>ketoconazol</w:t>
      </w:r>
      <w:proofErr w:type="spellEnd"/>
      <w:r w:rsidRPr="00CE6F57">
        <w:rPr>
          <w:sz w:val="24"/>
          <w:szCs w:val="24"/>
        </w:rPr>
        <w:t xml:space="preserve">) vides at medføre stigning i blodets </w:t>
      </w:r>
      <w:proofErr w:type="spellStart"/>
      <w:r w:rsidRPr="00CE6F57">
        <w:rPr>
          <w:sz w:val="24"/>
          <w:szCs w:val="24"/>
        </w:rPr>
        <w:t>ciclosporin</w:t>
      </w:r>
      <w:proofErr w:type="spellEnd"/>
      <w:r w:rsidRPr="00CE6F57">
        <w:rPr>
          <w:sz w:val="24"/>
          <w:szCs w:val="24"/>
        </w:rPr>
        <w:t xml:space="preserve">-koncentration hos hund og kat, hvilket vurderes at være klinisk relevant. </w:t>
      </w:r>
      <w:proofErr w:type="spellStart"/>
      <w:r w:rsidRPr="00CE6F57">
        <w:rPr>
          <w:sz w:val="24"/>
          <w:szCs w:val="24"/>
        </w:rPr>
        <w:t>Ketoconazol</w:t>
      </w:r>
      <w:proofErr w:type="spellEnd"/>
      <w:r w:rsidRPr="00CE6F57">
        <w:rPr>
          <w:sz w:val="24"/>
          <w:szCs w:val="24"/>
        </w:rPr>
        <w:t xml:space="preserve"> i doser på 5-10 mg/kg kan øge koncentrationen i blodet med op til 5 gange hos hunde. Dyrlægen bør derfor, ved samtidig brug af </w:t>
      </w:r>
      <w:proofErr w:type="spellStart"/>
      <w:r w:rsidRPr="00CE6F57">
        <w:rPr>
          <w:sz w:val="24"/>
          <w:szCs w:val="24"/>
        </w:rPr>
        <w:t>ketoconazol</w:t>
      </w:r>
      <w:proofErr w:type="spellEnd"/>
      <w:r w:rsidRPr="00CE6F57">
        <w:rPr>
          <w:sz w:val="24"/>
          <w:szCs w:val="24"/>
        </w:rPr>
        <w:t xml:space="preserve"> og </w:t>
      </w:r>
      <w:proofErr w:type="spellStart"/>
      <w:r w:rsidRPr="00CE6F57">
        <w:rPr>
          <w:sz w:val="24"/>
          <w:szCs w:val="24"/>
        </w:rPr>
        <w:t>ciclosporin</w:t>
      </w:r>
      <w:proofErr w:type="spellEnd"/>
      <w:r w:rsidRPr="00CE6F57">
        <w:rPr>
          <w:sz w:val="24"/>
          <w:szCs w:val="24"/>
        </w:rPr>
        <w:t xml:space="preserve">, overveje at fordoble behandlingsintervallet, dersom hunden er sat på en daglig dosering. Makrolider som </w:t>
      </w:r>
      <w:proofErr w:type="spellStart"/>
      <w:r w:rsidRPr="00CE6F57">
        <w:rPr>
          <w:sz w:val="24"/>
          <w:szCs w:val="24"/>
        </w:rPr>
        <w:t>erythromycin</w:t>
      </w:r>
      <w:proofErr w:type="spellEnd"/>
      <w:r w:rsidRPr="00CE6F57">
        <w:rPr>
          <w:sz w:val="24"/>
          <w:szCs w:val="24"/>
        </w:rPr>
        <w:t xml:space="preserve"> kan forøge plasmaniveauet af </w:t>
      </w:r>
      <w:proofErr w:type="spellStart"/>
      <w:r w:rsidRPr="00CE6F57">
        <w:rPr>
          <w:sz w:val="24"/>
          <w:szCs w:val="24"/>
        </w:rPr>
        <w:t>ciclosporin</w:t>
      </w:r>
      <w:proofErr w:type="spellEnd"/>
      <w:r w:rsidRPr="00CE6F57">
        <w:rPr>
          <w:sz w:val="24"/>
          <w:szCs w:val="24"/>
        </w:rPr>
        <w:t xml:space="preserve"> op til 2 gange. Visse </w:t>
      </w:r>
      <w:proofErr w:type="spellStart"/>
      <w:r w:rsidRPr="00CE6F57">
        <w:rPr>
          <w:sz w:val="24"/>
          <w:szCs w:val="24"/>
        </w:rPr>
        <w:t>cytochrom</w:t>
      </w:r>
      <w:proofErr w:type="spellEnd"/>
      <w:r w:rsidRPr="00CE6F57">
        <w:rPr>
          <w:sz w:val="24"/>
          <w:szCs w:val="24"/>
        </w:rPr>
        <w:t xml:space="preserve"> P450 induktorer, </w:t>
      </w:r>
      <w:proofErr w:type="spellStart"/>
      <w:r w:rsidRPr="00CE6F57">
        <w:rPr>
          <w:sz w:val="24"/>
          <w:szCs w:val="24"/>
        </w:rPr>
        <w:t>antikonvulsive</w:t>
      </w:r>
      <w:proofErr w:type="spellEnd"/>
      <w:r w:rsidRPr="00CE6F57">
        <w:rPr>
          <w:sz w:val="24"/>
          <w:szCs w:val="24"/>
        </w:rPr>
        <w:t xml:space="preserve"> midler og antibiotika (f.eks. </w:t>
      </w:r>
      <w:proofErr w:type="spellStart"/>
      <w:r w:rsidRPr="00CE6F57">
        <w:rPr>
          <w:sz w:val="24"/>
          <w:szCs w:val="24"/>
        </w:rPr>
        <w:t>trimethoprim</w:t>
      </w:r>
      <w:proofErr w:type="spellEnd"/>
      <w:r w:rsidRPr="00CE6F57">
        <w:rPr>
          <w:sz w:val="24"/>
          <w:szCs w:val="24"/>
        </w:rPr>
        <w:t>/</w:t>
      </w:r>
      <w:proofErr w:type="spellStart"/>
      <w:r w:rsidRPr="00CE6F57">
        <w:rPr>
          <w:sz w:val="24"/>
          <w:szCs w:val="24"/>
        </w:rPr>
        <w:t>sulfadimidin</w:t>
      </w:r>
      <w:proofErr w:type="spellEnd"/>
      <w:r w:rsidRPr="00CE6F57">
        <w:rPr>
          <w:sz w:val="24"/>
          <w:szCs w:val="24"/>
        </w:rPr>
        <w:t xml:space="preserve">) kan sænke plasmakoncentrationen af </w:t>
      </w:r>
      <w:proofErr w:type="spellStart"/>
      <w:r w:rsidRPr="00CE6F57">
        <w:rPr>
          <w:sz w:val="24"/>
          <w:szCs w:val="24"/>
        </w:rPr>
        <w:t>ciclosporin</w:t>
      </w:r>
      <w:proofErr w:type="spellEnd"/>
      <w:r w:rsidRPr="00CE6F57">
        <w:rPr>
          <w:sz w:val="24"/>
          <w:szCs w:val="24"/>
        </w:rPr>
        <w:t>.</w:t>
      </w:r>
    </w:p>
    <w:p w:rsidR="00CE6F57" w:rsidRPr="00CE6F57" w:rsidRDefault="00CE6F57" w:rsidP="004B2F7C">
      <w:pPr>
        <w:ind w:left="851" w:hanging="851"/>
        <w:rPr>
          <w:sz w:val="24"/>
          <w:szCs w:val="24"/>
        </w:rPr>
      </w:pPr>
    </w:p>
    <w:p w:rsidR="00CE6F57" w:rsidRPr="00CE6F57" w:rsidRDefault="00CE6F57" w:rsidP="004B2F7C">
      <w:pPr>
        <w:ind w:left="851"/>
        <w:rPr>
          <w:sz w:val="24"/>
          <w:szCs w:val="24"/>
        </w:rPr>
      </w:pPr>
      <w:proofErr w:type="spellStart"/>
      <w:r w:rsidRPr="00CE6F57">
        <w:rPr>
          <w:sz w:val="24"/>
          <w:szCs w:val="24"/>
        </w:rPr>
        <w:t>Ciclosporin</w:t>
      </w:r>
      <w:proofErr w:type="spellEnd"/>
      <w:r w:rsidRPr="00CE6F57">
        <w:rPr>
          <w:sz w:val="24"/>
          <w:szCs w:val="24"/>
        </w:rPr>
        <w:t xml:space="preserve"> er et substrat og en inhibitor for MDR1 P-</w:t>
      </w:r>
      <w:proofErr w:type="spellStart"/>
      <w:r w:rsidRPr="00CE6F57">
        <w:rPr>
          <w:sz w:val="24"/>
          <w:szCs w:val="24"/>
        </w:rPr>
        <w:t>glycoprotein</w:t>
      </w:r>
      <w:proofErr w:type="spellEnd"/>
      <w:r w:rsidRPr="00CE6F57">
        <w:rPr>
          <w:sz w:val="24"/>
          <w:szCs w:val="24"/>
        </w:rPr>
        <w:t xml:space="preserve"> transporteren. Derfor kan samtidig indgift af </w:t>
      </w:r>
      <w:proofErr w:type="spellStart"/>
      <w:r w:rsidRPr="00CE6F57">
        <w:rPr>
          <w:sz w:val="24"/>
          <w:szCs w:val="24"/>
        </w:rPr>
        <w:t>ciclosporin</w:t>
      </w:r>
      <w:proofErr w:type="spellEnd"/>
      <w:r w:rsidRPr="00CE6F57">
        <w:rPr>
          <w:sz w:val="24"/>
          <w:szCs w:val="24"/>
        </w:rPr>
        <w:t xml:space="preserve"> og P-</w:t>
      </w:r>
      <w:proofErr w:type="spellStart"/>
      <w:r w:rsidRPr="00CE6F57">
        <w:rPr>
          <w:sz w:val="24"/>
          <w:szCs w:val="24"/>
        </w:rPr>
        <w:t>glycoproteinsubstrater</w:t>
      </w:r>
      <w:proofErr w:type="spellEnd"/>
      <w:r w:rsidRPr="00CE6F57">
        <w:rPr>
          <w:sz w:val="24"/>
          <w:szCs w:val="24"/>
        </w:rPr>
        <w:t xml:space="preserve"> så som </w:t>
      </w:r>
      <w:proofErr w:type="spellStart"/>
      <w:r w:rsidRPr="00CE6F57">
        <w:rPr>
          <w:sz w:val="24"/>
          <w:szCs w:val="24"/>
        </w:rPr>
        <w:t>makrocycliske</w:t>
      </w:r>
      <w:proofErr w:type="spellEnd"/>
      <w:r w:rsidRPr="00CE6F57">
        <w:rPr>
          <w:sz w:val="24"/>
          <w:szCs w:val="24"/>
        </w:rPr>
        <w:t xml:space="preserve"> laktoner (f.eks. </w:t>
      </w:r>
      <w:proofErr w:type="spellStart"/>
      <w:r w:rsidRPr="00CE6F57">
        <w:rPr>
          <w:sz w:val="24"/>
          <w:szCs w:val="24"/>
        </w:rPr>
        <w:t>ivermectin</w:t>
      </w:r>
      <w:proofErr w:type="spellEnd"/>
      <w:r w:rsidRPr="00CE6F57">
        <w:rPr>
          <w:sz w:val="24"/>
          <w:szCs w:val="24"/>
        </w:rPr>
        <w:t xml:space="preserve"> og </w:t>
      </w:r>
      <w:proofErr w:type="spellStart"/>
      <w:r w:rsidRPr="00CE6F57">
        <w:rPr>
          <w:sz w:val="24"/>
          <w:szCs w:val="24"/>
        </w:rPr>
        <w:t>milbemycin</w:t>
      </w:r>
      <w:proofErr w:type="spellEnd"/>
      <w:r w:rsidRPr="00CE6F57">
        <w:rPr>
          <w:sz w:val="24"/>
          <w:szCs w:val="24"/>
        </w:rPr>
        <w:t>) nedsætte disse stoffers transport ud af blod-hjernebarrieren, hvilket kan føre til symptomer på CNS-</w:t>
      </w:r>
      <w:proofErr w:type="spellStart"/>
      <w:r w:rsidRPr="00CE6F57">
        <w:rPr>
          <w:sz w:val="24"/>
          <w:szCs w:val="24"/>
        </w:rPr>
        <w:t>toxicitet</w:t>
      </w:r>
      <w:proofErr w:type="spellEnd"/>
      <w:r w:rsidRPr="00CE6F57">
        <w:rPr>
          <w:sz w:val="24"/>
          <w:szCs w:val="24"/>
        </w:rPr>
        <w:t>.</w:t>
      </w:r>
    </w:p>
    <w:p w:rsidR="00CE6F57" w:rsidRPr="00CE6F57" w:rsidRDefault="00CE6F57" w:rsidP="004B2F7C">
      <w:pPr>
        <w:ind w:left="851" w:hanging="851"/>
        <w:rPr>
          <w:sz w:val="24"/>
          <w:szCs w:val="24"/>
        </w:rPr>
      </w:pPr>
    </w:p>
    <w:p w:rsidR="00CE6F57" w:rsidRPr="00CE6F57" w:rsidRDefault="00CE6F57" w:rsidP="004B2F7C">
      <w:pPr>
        <w:ind w:left="851"/>
        <w:rPr>
          <w:sz w:val="24"/>
          <w:szCs w:val="24"/>
        </w:rPr>
      </w:pPr>
      <w:proofErr w:type="spellStart"/>
      <w:r w:rsidRPr="00CE6F57">
        <w:rPr>
          <w:sz w:val="24"/>
          <w:szCs w:val="24"/>
        </w:rPr>
        <w:t>Ciclosporin</w:t>
      </w:r>
      <w:proofErr w:type="spellEnd"/>
      <w:r w:rsidRPr="00CE6F57">
        <w:rPr>
          <w:sz w:val="24"/>
          <w:szCs w:val="24"/>
        </w:rPr>
        <w:t xml:space="preserve"> kan øge den nyrebeskadigende virkning af </w:t>
      </w:r>
      <w:proofErr w:type="spellStart"/>
      <w:r w:rsidRPr="00CE6F57">
        <w:rPr>
          <w:sz w:val="24"/>
          <w:szCs w:val="24"/>
        </w:rPr>
        <w:t>aminoglycosidantibiotika</w:t>
      </w:r>
      <w:proofErr w:type="spellEnd"/>
      <w:r w:rsidRPr="00CE6F57">
        <w:rPr>
          <w:sz w:val="24"/>
          <w:szCs w:val="24"/>
        </w:rPr>
        <w:t xml:space="preserve"> og </w:t>
      </w:r>
      <w:proofErr w:type="spellStart"/>
      <w:r w:rsidRPr="00CE6F57">
        <w:rPr>
          <w:sz w:val="24"/>
          <w:szCs w:val="24"/>
        </w:rPr>
        <w:t>trimethoprim</w:t>
      </w:r>
      <w:proofErr w:type="spellEnd"/>
      <w:r w:rsidRPr="00CE6F57">
        <w:rPr>
          <w:sz w:val="24"/>
          <w:szCs w:val="24"/>
        </w:rPr>
        <w:t xml:space="preserve">, hvorfor samtidig brug af </w:t>
      </w:r>
      <w:proofErr w:type="spellStart"/>
      <w:r w:rsidRPr="00CE6F57">
        <w:rPr>
          <w:sz w:val="24"/>
          <w:szCs w:val="24"/>
        </w:rPr>
        <w:t>ciclosporin</w:t>
      </w:r>
      <w:proofErr w:type="spellEnd"/>
      <w:r w:rsidRPr="00CE6F57">
        <w:rPr>
          <w:sz w:val="24"/>
          <w:szCs w:val="24"/>
        </w:rPr>
        <w:t xml:space="preserve"> og disse stoffer ikke anbefales.</w:t>
      </w:r>
    </w:p>
    <w:p w:rsidR="00CE6F57" w:rsidRPr="00CE6F57" w:rsidRDefault="00CE6F57" w:rsidP="004B2F7C">
      <w:pPr>
        <w:ind w:left="851"/>
        <w:rPr>
          <w:sz w:val="24"/>
          <w:szCs w:val="24"/>
        </w:rPr>
      </w:pPr>
    </w:p>
    <w:p w:rsidR="00CE6F57" w:rsidRPr="00CE6F57" w:rsidRDefault="00CE6F57" w:rsidP="004B2F7C">
      <w:pPr>
        <w:ind w:left="851"/>
        <w:rPr>
          <w:sz w:val="24"/>
          <w:szCs w:val="24"/>
        </w:rPr>
      </w:pPr>
      <w:r w:rsidRPr="00CE6F57">
        <w:rPr>
          <w:sz w:val="24"/>
          <w:szCs w:val="24"/>
        </w:rPr>
        <w:t xml:space="preserve">Særlig opmærksomhed bør udvises i forbindelse med vaccination (se pkt. 3.3” Kontraindikationer” og pkt. 3.5” Særlige forholdsregler vedrørende brugen”) samt </w:t>
      </w:r>
      <w:r w:rsidRPr="00CE6F57">
        <w:rPr>
          <w:sz w:val="24"/>
          <w:szCs w:val="24"/>
        </w:rPr>
        <w:lastRenderedPageBreak/>
        <w:t xml:space="preserve">samtidig brug af andre </w:t>
      </w:r>
      <w:proofErr w:type="spellStart"/>
      <w:r w:rsidRPr="00CE6F57">
        <w:rPr>
          <w:sz w:val="24"/>
          <w:szCs w:val="24"/>
        </w:rPr>
        <w:t>immunosupressive</w:t>
      </w:r>
      <w:proofErr w:type="spellEnd"/>
      <w:r w:rsidRPr="00CE6F57">
        <w:rPr>
          <w:sz w:val="24"/>
          <w:szCs w:val="24"/>
        </w:rPr>
        <w:t xml:space="preserve"> stoffer (se pkt. 3.5” Særlige forholdsregler vedrørende brugen”).</w:t>
      </w:r>
    </w:p>
    <w:p w:rsidR="00CE6F57" w:rsidRPr="00CE6F57" w:rsidRDefault="00CE6F57" w:rsidP="00CE6F57">
      <w:pPr>
        <w:ind w:left="851" w:hanging="851"/>
        <w:rPr>
          <w:sz w:val="24"/>
          <w:szCs w:val="24"/>
        </w:rPr>
      </w:pPr>
    </w:p>
    <w:p w:rsidR="00CE6F57" w:rsidRPr="004B2F7C" w:rsidRDefault="00CE6F57" w:rsidP="004B2F7C">
      <w:pPr>
        <w:pStyle w:val="Style1"/>
        <w:ind w:left="851" w:hanging="851"/>
        <w:rPr>
          <w:b w:val="0"/>
          <w:sz w:val="24"/>
          <w:szCs w:val="24"/>
        </w:rPr>
      </w:pPr>
      <w:r w:rsidRPr="00CE6F57">
        <w:rPr>
          <w:sz w:val="24"/>
          <w:szCs w:val="24"/>
        </w:rPr>
        <w:t>3.9</w:t>
      </w:r>
      <w:r w:rsidRPr="00CE6F57">
        <w:rPr>
          <w:sz w:val="24"/>
          <w:szCs w:val="24"/>
        </w:rPr>
        <w:tab/>
        <w:t>Administrationsveje og dosering</w:t>
      </w:r>
    </w:p>
    <w:p w:rsidR="00CE6F57" w:rsidRPr="00CE6F57" w:rsidRDefault="00CE6F57" w:rsidP="004B2F7C">
      <w:pPr>
        <w:ind w:left="851"/>
        <w:rPr>
          <w:sz w:val="24"/>
          <w:szCs w:val="24"/>
        </w:rPr>
      </w:pPr>
      <w:r w:rsidRPr="00CE6F57">
        <w:rPr>
          <w:sz w:val="24"/>
          <w:szCs w:val="24"/>
        </w:rPr>
        <w:t>Oral anvendelse.</w:t>
      </w:r>
    </w:p>
    <w:p w:rsidR="00CE6F57" w:rsidRPr="00CE6F57" w:rsidRDefault="00CE6F57" w:rsidP="004B2F7C">
      <w:pPr>
        <w:ind w:left="851" w:hanging="851"/>
        <w:rPr>
          <w:sz w:val="24"/>
          <w:szCs w:val="24"/>
        </w:rPr>
      </w:pPr>
    </w:p>
    <w:p w:rsidR="00CE6F57" w:rsidRPr="00CE6F57" w:rsidRDefault="00CE6F57" w:rsidP="004B2F7C">
      <w:pPr>
        <w:ind w:left="851"/>
        <w:outlineLvl w:val="0"/>
        <w:rPr>
          <w:sz w:val="24"/>
          <w:szCs w:val="24"/>
        </w:rPr>
      </w:pPr>
      <w:r w:rsidRPr="00CE6F57">
        <w:rPr>
          <w:sz w:val="24"/>
          <w:szCs w:val="24"/>
        </w:rPr>
        <w:t xml:space="preserve">Før behandlingen indledes bør alle andre behandlingsmuligheder have været overvejet. </w:t>
      </w:r>
    </w:p>
    <w:p w:rsidR="00CE6F57" w:rsidRPr="00CE6F57" w:rsidRDefault="00CE6F57" w:rsidP="004B2F7C">
      <w:pPr>
        <w:ind w:left="851"/>
        <w:outlineLvl w:val="0"/>
        <w:rPr>
          <w:sz w:val="24"/>
          <w:szCs w:val="24"/>
        </w:rPr>
      </w:pPr>
    </w:p>
    <w:p w:rsidR="00CE6F57" w:rsidRPr="00CE6F57" w:rsidRDefault="00CE6F57" w:rsidP="004B2F7C">
      <w:pPr>
        <w:ind w:left="851"/>
        <w:outlineLvl w:val="0"/>
        <w:rPr>
          <w:sz w:val="24"/>
          <w:szCs w:val="24"/>
        </w:rPr>
      </w:pPr>
      <w:r w:rsidRPr="00CE6F57">
        <w:rPr>
          <w:sz w:val="24"/>
          <w:szCs w:val="24"/>
        </w:rPr>
        <w:t>Dyrets kropsvægt skal bestemmes nøjagtigt før behandling.</w:t>
      </w:r>
    </w:p>
    <w:p w:rsidR="00CE6F57" w:rsidRPr="00CE6F57" w:rsidRDefault="00CE6F57" w:rsidP="004B2F7C">
      <w:pPr>
        <w:ind w:left="851"/>
        <w:rPr>
          <w:sz w:val="24"/>
          <w:szCs w:val="24"/>
        </w:rPr>
      </w:pPr>
    </w:p>
    <w:p w:rsidR="00CE6F57" w:rsidRPr="00CE6F57" w:rsidRDefault="00CE6F57" w:rsidP="004B2F7C">
      <w:pPr>
        <w:ind w:left="851"/>
        <w:outlineLvl w:val="0"/>
        <w:rPr>
          <w:b/>
          <w:sz w:val="24"/>
          <w:szCs w:val="24"/>
          <w:u w:val="single"/>
        </w:rPr>
      </w:pPr>
      <w:r w:rsidRPr="00CE6F57">
        <w:rPr>
          <w:b/>
          <w:sz w:val="24"/>
          <w:szCs w:val="24"/>
          <w:u w:val="single"/>
        </w:rPr>
        <w:t>Hund:</w:t>
      </w:r>
    </w:p>
    <w:p w:rsidR="00CE6F57" w:rsidRPr="00CE6F57" w:rsidRDefault="00CE6F57" w:rsidP="004B2F7C">
      <w:pPr>
        <w:ind w:left="851"/>
        <w:rPr>
          <w:sz w:val="24"/>
          <w:szCs w:val="24"/>
        </w:rPr>
      </w:pPr>
    </w:p>
    <w:p w:rsidR="00CE6F57" w:rsidRPr="00CE6F57" w:rsidRDefault="00CE6F57" w:rsidP="004B2F7C">
      <w:pPr>
        <w:ind w:left="851"/>
        <w:rPr>
          <w:sz w:val="24"/>
          <w:szCs w:val="24"/>
        </w:rPr>
      </w:pPr>
      <w:r w:rsidRPr="00CE6F57">
        <w:rPr>
          <w:sz w:val="24"/>
          <w:szCs w:val="24"/>
        </w:rPr>
        <w:t xml:space="preserve">Den anbefalede dosis af </w:t>
      </w:r>
      <w:proofErr w:type="spellStart"/>
      <w:r w:rsidRPr="00CE6F57">
        <w:rPr>
          <w:sz w:val="24"/>
          <w:szCs w:val="24"/>
        </w:rPr>
        <w:t>ciclosporin</w:t>
      </w:r>
      <w:proofErr w:type="spellEnd"/>
      <w:r w:rsidRPr="00CE6F57">
        <w:rPr>
          <w:sz w:val="24"/>
          <w:szCs w:val="24"/>
        </w:rPr>
        <w:t xml:space="preserve"> er 5 mg/kg kropsvægt (0,05 ml oral opløsning pr. kg kropsvægt), som i starten skal gives dagligt. Hyppigheden af indgivelsen bør efterfølgende reduceres, afhængigt af responset.</w:t>
      </w:r>
    </w:p>
    <w:p w:rsidR="00CE6F57" w:rsidRPr="00CE6F57" w:rsidRDefault="00CE6F57" w:rsidP="004B2F7C">
      <w:pPr>
        <w:ind w:left="851" w:hanging="851"/>
        <w:rPr>
          <w:sz w:val="24"/>
          <w:szCs w:val="24"/>
        </w:rPr>
      </w:pPr>
      <w:r w:rsidRPr="00CE6F57">
        <w:rPr>
          <w:sz w:val="24"/>
          <w:szCs w:val="24"/>
        </w:rPr>
        <w:tab/>
      </w:r>
    </w:p>
    <w:p w:rsidR="00CE6F57" w:rsidRPr="00CE6F57" w:rsidRDefault="00CE6F57" w:rsidP="004B2F7C">
      <w:pPr>
        <w:ind w:left="851"/>
        <w:rPr>
          <w:sz w:val="24"/>
          <w:szCs w:val="24"/>
        </w:rPr>
      </w:pPr>
      <w:r w:rsidRPr="00CE6F57">
        <w:rPr>
          <w:sz w:val="24"/>
          <w:szCs w:val="24"/>
        </w:rPr>
        <w:t>Initialt gives veterinærlægemidlet dagligt, indtil der ses en tilfredsstillende klinisk bedring. Dette vil sædvanligvis ske inden for 4-8 uger. Hvis der ikke ses en virkning inden for de første 8 uger, bør behandlingen stoppes.</w:t>
      </w:r>
    </w:p>
    <w:p w:rsidR="00CE6F57" w:rsidRPr="00CE6F57" w:rsidRDefault="00CE6F57" w:rsidP="004B2F7C">
      <w:pPr>
        <w:ind w:left="851"/>
        <w:rPr>
          <w:sz w:val="24"/>
          <w:szCs w:val="24"/>
        </w:rPr>
      </w:pPr>
    </w:p>
    <w:p w:rsidR="00CE6F57" w:rsidRPr="00CE6F57" w:rsidRDefault="00CE6F57" w:rsidP="004B2F7C">
      <w:pPr>
        <w:ind w:left="851"/>
        <w:rPr>
          <w:sz w:val="24"/>
          <w:szCs w:val="24"/>
        </w:rPr>
      </w:pPr>
      <w:r w:rsidRPr="00CE6F57">
        <w:rPr>
          <w:sz w:val="24"/>
          <w:szCs w:val="24"/>
        </w:rPr>
        <w:t xml:space="preserve">Når de kliniske symptomer på </w:t>
      </w:r>
      <w:proofErr w:type="spellStart"/>
      <w:r w:rsidRPr="00CE6F57">
        <w:rPr>
          <w:sz w:val="24"/>
          <w:szCs w:val="24"/>
        </w:rPr>
        <w:t>atopisk</w:t>
      </w:r>
      <w:proofErr w:type="spellEnd"/>
      <w:r w:rsidRPr="00CE6F57">
        <w:rPr>
          <w:sz w:val="24"/>
          <w:szCs w:val="24"/>
        </w:rPr>
        <w:t xml:space="preserve"> </w:t>
      </w:r>
      <w:proofErr w:type="spellStart"/>
      <w:r w:rsidRPr="00CE6F57">
        <w:rPr>
          <w:sz w:val="24"/>
          <w:szCs w:val="24"/>
        </w:rPr>
        <w:t>dermatitis</w:t>
      </w:r>
      <w:proofErr w:type="spellEnd"/>
      <w:r w:rsidRPr="00CE6F57">
        <w:rPr>
          <w:sz w:val="24"/>
          <w:szCs w:val="24"/>
        </w:rPr>
        <w:t xml:space="preserve"> er under tilfredsstillende kontrol kan veterinærlægemidlet gives hver anden dag. Dyrlægen bør, med regelmæssige mellemrum, foretage en klinisk vurdering og justere doseringshyppigheden efter den opnåede kliniske effekt. </w:t>
      </w:r>
    </w:p>
    <w:p w:rsidR="00CE6F57" w:rsidRPr="00CE6F57" w:rsidRDefault="00CE6F57" w:rsidP="004B2F7C">
      <w:pPr>
        <w:ind w:left="851"/>
        <w:rPr>
          <w:sz w:val="24"/>
          <w:szCs w:val="24"/>
        </w:rPr>
      </w:pPr>
    </w:p>
    <w:p w:rsidR="00CE6F57" w:rsidRPr="00CE6F57" w:rsidRDefault="00CE6F57" w:rsidP="004B2F7C">
      <w:pPr>
        <w:ind w:left="851"/>
        <w:rPr>
          <w:sz w:val="24"/>
          <w:szCs w:val="24"/>
        </w:rPr>
      </w:pPr>
      <w:r w:rsidRPr="00CE6F57">
        <w:rPr>
          <w:sz w:val="24"/>
          <w:szCs w:val="24"/>
        </w:rPr>
        <w:t>I visse tilfælde, hvor de kliniske symptomer er under kontrol med dosering hver anden dag, kan dyrlægen beslutte at give præparatet hver 3. til 4. dag. Man bør bruge den laveste effektive doseringshyppighed til at opretholde lindring af de kliniske tegn.</w:t>
      </w:r>
    </w:p>
    <w:p w:rsidR="00CE6F57" w:rsidRPr="00CE6F57" w:rsidRDefault="00CE6F57" w:rsidP="004B2F7C">
      <w:pPr>
        <w:ind w:left="851"/>
        <w:rPr>
          <w:sz w:val="24"/>
          <w:szCs w:val="24"/>
        </w:rPr>
      </w:pPr>
    </w:p>
    <w:p w:rsidR="00CE6F57" w:rsidRPr="00CE6F57" w:rsidRDefault="00CE6F57" w:rsidP="004B2F7C">
      <w:pPr>
        <w:ind w:left="851"/>
        <w:rPr>
          <w:sz w:val="24"/>
          <w:szCs w:val="24"/>
        </w:rPr>
      </w:pPr>
      <w:r w:rsidRPr="00CE6F57">
        <w:rPr>
          <w:sz w:val="24"/>
          <w:szCs w:val="24"/>
        </w:rPr>
        <w:t>Patienter bør regelmæssigt revurderes og andre behandlingsmuligheder overvejes.</w:t>
      </w:r>
      <w:r w:rsidRPr="00CE6F57">
        <w:rPr>
          <w:sz w:val="24"/>
          <w:szCs w:val="24"/>
          <w:u w:val="single"/>
        </w:rPr>
        <w:t xml:space="preserve"> </w:t>
      </w:r>
      <w:r w:rsidRPr="00CE6F57">
        <w:rPr>
          <w:sz w:val="24"/>
          <w:szCs w:val="24"/>
        </w:rPr>
        <w:t>Anvendelse af supplerende behandling (med f.eks. medicinsk shampoo eller fedtsyrer) kan eventuelt overvejes før doseringsintervallet nedsættes.</w:t>
      </w:r>
    </w:p>
    <w:p w:rsidR="00CE6F57" w:rsidRPr="00CE6F57" w:rsidRDefault="00CE6F57" w:rsidP="004B2F7C">
      <w:pPr>
        <w:ind w:left="851"/>
        <w:rPr>
          <w:sz w:val="24"/>
          <w:szCs w:val="24"/>
        </w:rPr>
      </w:pPr>
      <w:r w:rsidRPr="00CE6F57">
        <w:rPr>
          <w:sz w:val="24"/>
          <w:szCs w:val="24"/>
        </w:rPr>
        <w:t>Behandlingens varighed bør justeres i henhold til behandlingsrespons. Behandlingen kan standses når de kliniske symptomer er under kontrol. Ved tilbagevenden af kliniske symptomer bør behandlingen genoptages med daglig dosering, og i visse tilfælde kan gentagne behandlingsforløb være nødvendig.</w:t>
      </w:r>
    </w:p>
    <w:p w:rsidR="00CE6F57" w:rsidRPr="00CE6F57" w:rsidRDefault="00CE6F57" w:rsidP="004B2F7C">
      <w:pPr>
        <w:ind w:left="851" w:hanging="851"/>
        <w:rPr>
          <w:sz w:val="24"/>
          <w:szCs w:val="24"/>
        </w:rPr>
      </w:pPr>
    </w:p>
    <w:p w:rsidR="00CE6F57" w:rsidRPr="00CE6F57" w:rsidRDefault="00CE6F57" w:rsidP="004B2F7C">
      <w:pPr>
        <w:keepNext/>
        <w:ind w:left="851"/>
        <w:outlineLvl w:val="0"/>
        <w:rPr>
          <w:b/>
          <w:sz w:val="24"/>
          <w:szCs w:val="24"/>
          <w:u w:val="single"/>
        </w:rPr>
      </w:pPr>
      <w:r w:rsidRPr="00CE6F57">
        <w:rPr>
          <w:b/>
          <w:sz w:val="24"/>
          <w:szCs w:val="24"/>
          <w:u w:val="single"/>
        </w:rPr>
        <w:t>Dosering til hund:</w:t>
      </w:r>
    </w:p>
    <w:p w:rsidR="00CE6F57" w:rsidRPr="00CE6F57" w:rsidRDefault="00CE6F57" w:rsidP="004B2F7C">
      <w:pPr>
        <w:keepNext/>
        <w:ind w:left="851"/>
        <w:rPr>
          <w:sz w:val="24"/>
          <w:szCs w:val="24"/>
          <w:u w:val="single"/>
        </w:rPr>
      </w:pPr>
    </w:p>
    <w:p w:rsidR="00CE6F57" w:rsidRPr="00CE6F57" w:rsidRDefault="00CE6F57" w:rsidP="004B2F7C">
      <w:pPr>
        <w:keepNext/>
        <w:ind w:left="851"/>
        <w:rPr>
          <w:sz w:val="24"/>
          <w:szCs w:val="24"/>
        </w:rPr>
      </w:pPr>
      <w:r w:rsidRPr="00CE6F57">
        <w:rPr>
          <w:sz w:val="24"/>
          <w:szCs w:val="24"/>
        </w:rPr>
        <w:t>Ved standarddosering med 5 mg/kg.</w:t>
      </w:r>
    </w:p>
    <w:p w:rsidR="00CE6F57" w:rsidRPr="00CE6F57" w:rsidRDefault="00CE6F57" w:rsidP="00CE6F57">
      <w:pPr>
        <w:rPr>
          <w:sz w:val="24"/>
          <w:szCs w:val="24"/>
        </w:rPr>
      </w:pPr>
    </w:p>
    <w:tbl>
      <w:tblPr>
        <w:tblW w:w="7797" w:type="dxa"/>
        <w:tblCellSpacing w:w="0" w:type="dxa"/>
        <w:tblInd w:w="841" w:type="dxa"/>
        <w:tblLayout w:type="fixed"/>
        <w:tblCellMar>
          <w:left w:w="0" w:type="dxa"/>
          <w:right w:w="0" w:type="dxa"/>
        </w:tblCellMar>
        <w:tblLook w:val="04A0" w:firstRow="1" w:lastRow="0" w:firstColumn="1" w:lastColumn="0" w:noHBand="0" w:noVBand="1"/>
      </w:tblPr>
      <w:tblGrid>
        <w:gridCol w:w="1271"/>
        <w:gridCol w:w="714"/>
        <w:gridCol w:w="709"/>
        <w:gridCol w:w="708"/>
        <w:gridCol w:w="567"/>
        <w:gridCol w:w="709"/>
        <w:gridCol w:w="567"/>
        <w:gridCol w:w="709"/>
        <w:gridCol w:w="567"/>
        <w:gridCol w:w="709"/>
        <w:gridCol w:w="567"/>
      </w:tblGrid>
      <w:tr w:rsidR="00CE6F57" w:rsidRPr="00CE6F57" w:rsidTr="004B2F7C">
        <w:trPr>
          <w:trHeight w:val="630"/>
          <w:tblCellSpacing w:w="0" w:type="dxa"/>
        </w:trPr>
        <w:tc>
          <w:tcPr>
            <w:tcW w:w="1271" w:type="dxa"/>
            <w:tcBorders>
              <w:top w:val="single" w:sz="8" w:space="0" w:color="auto"/>
              <w:left w:val="single" w:sz="8" w:space="0" w:color="auto"/>
              <w:bottom w:val="single" w:sz="8" w:space="0" w:color="auto"/>
              <w:right w:val="single" w:sz="8" w:space="0" w:color="auto"/>
            </w:tcBorders>
            <w:vAlign w:val="center"/>
          </w:tcPr>
          <w:p w:rsidR="00CE6F57" w:rsidRPr="00CE6F57" w:rsidRDefault="00CE6F57" w:rsidP="00CE6F57">
            <w:pPr>
              <w:ind w:left="79"/>
              <w:rPr>
                <w:b/>
                <w:bCs/>
                <w:sz w:val="24"/>
                <w:szCs w:val="24"/>
              </w:rPr>
            </w:pPr>
            <w:r w:rsidRPr="00CE6F57">
              <w:rPr>
                <w:b/>
                <w:bCs/>
                <w:sz w:val="24"/>
                <w:szCs w:val="24"/>
              </w:rPr>
              <w:t xml:space="preserve">Vægt </w:t>
            </w:r>
          </w:p>
          <w:p w:rsidR="00CE6F57" w:rsidRPr="00CE6F57" w:rsidRDefault="00CE6F57" w:rsidP="00CE6F57">
            <w:pPr>
              <w:ind w:left="79"/>
              <w:rPr>
                <w:b/>
                <w:bCs/>
                <w:color w:val="000000"/>
                <w:sz w:val="24"/>
                <w:szCs w:val="24"/>
                <w:lang w:eastAsia="en-IE"/>
              </w:rPr>
            </w:pPr>
            <w:r w:rsidRPr="00CE6F57">
              <w:rPr>
                <w:b/>
                <w:bCs/>
                <w:sz w:val="24"/>
                <w:szCs w:val="24"/>
              </w:rPr>
              <w:t>(kg)</w:t>
            </w:r>
          </w:p>
        </w:tc>
        <w:tc>
          <w:tcPr>
            <w:tcW w:w="71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 </w:t>
            </w:r>
          </w:p>
        </w:tc>
        <w:tc>
          <w:tcPr>
            <w:tcW w:w="70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2</w:t>
            </w:r>
          </w:p>
        </w:tc>
        <w:tc>
          <w:tcPr>
            <w:tcW w:w="70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3</w:t>
            </w:r>
          </w:p>
        </w:tc>
        <w:tc>
          <w:tcPr>
            <w:tcW w:w="5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4</w:t>
            </w:r>
          </w:p>
        </w:tc>
        <w:tc>
          <w:tcPr>
            <w:tcW w:w="70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5</w:t>
            </w:r>
          </w:p>
        </w:tc>
        <w:tc>
          <w:tcPr>
            <w:tcW w:w="5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6</w:t>
            </w:r>
          </w:p>
        </w:tc>
        <w:tc>
          <w:tcPr>
            <w:tcW w:w="70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7</w:t>
            </w:r>
          </w:p>
        </w:tc>
        <w:tc>
          <w:tcPr>
            <w:tcW w:w="5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8</w:t>
            </w:r>
          </w:p>
        </w:tc>
        <w:tc>
          <w:tcPr>
            <w:tcW w:w="70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9</w:t>
            </w:r>
          </w:p>
        </w:tc>
        <w:tc>
          <w:tcPr>
            <w:tcW w:w="5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10</w:t>
            </w:r>
          </w:p>
        </w:tc>
      </w:tr>
      <w:tr w:rsidR="00CE6F57" w:rsidRPr="00CE6F57" w:rsidTr="004B2F7C">
        <w:trPr>
          <w:trHeight w:val="600"/>
          <w:tblCellSpacing w:w="0" w:type="dxa"/>
        </w:trPr>
        <w:tc>
          <w:tcPr>
            <w:tcW w:w="1271" w:type="dxa"/>
            <w:tcBorders>
              <w:top w:val="nil"/>
              <w:left w:val="single" w:sz="8" w:space="0" w:color="auto"/>
              <w:bottom w:val="single" w:sz="8" w:space="0" w:color="auto"/>
              <w:right w:val="single" w:sz="8" w:space="0" w:color="auto"/>
            </w:tcBorders>
            <w:vAlign w:val="center"/>
          </w:tcPr>
          <w:p w:rsidR="00CE6F57" w:rsidRPr="00CE6F57" w:rsidRDefault="00CE6F57" w:rsidP="00CE6F57">
            <w:pPr>
              <w:ind w:left="79"/>
              <w:rPr>
                <w:sz w:val="24"/>
                <w:szCs w:val="24"/>
              </w:rPr>
            </w:pPr>
            <w:r w:rsidRPr="00CE6F57">
              <w:rPr>
                <w:sz w:val="24"/>
                <w:szCs w:val="24"/>
              </w:rPr>
              <w:t xml:space="preserve">Dosis </w:t>
            </w:r>
          </w:p>
          <w:p w:rsidR="00CE6F57" w:rsidRPr="00CE6F57" w:rsidRDefault="00CE6F57" w:rsidP="00CE6F57">
            <w:pPr>
              <w:ind w:left="79"/>
              <w:rPr>
                <w:color w:val="000000"/>
                <w:sz w:val="24"/>
                <w:szCs w:val="24"/>
                <w:lang w:eastAsia="en-IE"/>
              </w:rPr>
            </w:pPr>
            <w:r w:rsidRPr="00CE6F57">
              <w:rPr>
                <w:sz w:val="24"/>
                <w:szCs w:val="24"/>
              </w:rPr>
              <w:t>(ml)</w:t>
            </w:r>
          </w:p>
        </w:tc>
        <w:tc>
          <w:tcPr>
            <w:tcW w:w="7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 </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0,1</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0,15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0,2</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0,25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0,3</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0,35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0,4</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0,45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0,5</w:t>
            </w:r>
          </w:p>
        </w:tc>
      </w:tr>
      <w:tr w:rsidR="00CE6F57" w:rsidRPr="00CE6F57" w:rsidTr="004B2F7C">
        <w:trPr>
          <w:trHeight w:val="630"/>
          <w:tblCellSpacing w:w="0" w:type="dxa"/>
        </w:trPr>
        <w:tc>
          <w:tcPr>
            <w:tcW w:w="1271" w:type="dxa"/>
            <w:tcBorders>
              <w:top w:val="nil"/>
              <w:left w:val="single" w:sz="8" w:space="0" w:color="auto"/>
              <w:bottom w:val="single" w:sz="8" w:space="0" w:color="auto"/>
              <w:right w:val="single" w:sz="8" w:space="0" w:color="auto"/>
            </w:tcBorders>
            <w:vAlign w:val="center"/>
          </w:tcPr>
          <w:p w:rsidR="00CE6F57" w:rsidRPr="00CE6F57" w:rsidRDefault="00CE6F57" w:rsidP="00CE6F57">
            <w:pPr>
              <w:ind w:left="79"/>
              <w:rPr>
                <w:b/>
                <w:bCs/>
                <w:sz w:val="24"/>
                <w:szCs w:val="24"/>
              </w:rPr>
            </w:pPr>
            <w:r w:rsidRPr="00CE6F57">
              <w:rPr>
                <w:b/>
                <w:bCs/>
                <w:sz w:val="24"/>
                <w:szCs w:val="24"/>
              </w:rPr>
              <w:t xml:space="preserve">Vægt </w:t>
            </w:r>
          </w:p>
          <w:p w:rsidR="00CE6F57" w:rsidRPr="00CE6F57" w:rsidRDefault="00CE6F57" w:rsidP="00CE6F57">
            <w:pPr>
              <w:ind w:left="79"/>
              <w:rPr>
                <w:b/>
                <w:bCs/>
                <w:color w:val="000000"/>
                <w:sz w:val="24"/>
                <w:szCs w:val="24"/>
                <w:lang w:eastAsia="en-IE"/>
              </w:rPr>
            </w:pPr>
            <w:r w:rsidRPr="00CE6F57">
              <w:rPr>
                <w:b/>
                <w:bCs/>
                <w:sz w:val="24"/>
                <w:szCs w:val="24"/>
              </w:rPr>
              <w:t>(kg)</w:t>
            </w:r>
          </w:p>
        </w:tc>
        <w:tc>
          <w:tcPr>
            <w:tcW w:w="7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11</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12</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13</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14</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15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16</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17</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18</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19</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20</w:t>
            </w:r>
          </w:p>
        </w:tc>
      </w:tr>
      <w:tr w:rsidR="00CE6F57" w:rsidRPr="00CE6F57" w:rsidTr="004B2F7C">
        <w:trPr>
          <w:trHeight w:val="600"/>
          <w:tblCellSpacing w:w="0" w:type="dxa"/>
        </w:trPr>
        <w:tc>
          <w:tcPr>
            <w:tcW w:w="1271" w:type="dxa"/>
            <w:tcBorders>
              <w:top w:val="nil"/>
              <w:left w:val="single" w:sz="8" w:space="0" w:color="auto"/>
              <w:bottom w:val="single" w:sz="8" w:space="0" w:color="auto"/>
              <w:right w:val="single" w:sz="8" w:space="0" w:color="auto"/>
            </w:tcBorders>
            <w:vAlign w:val="center"/>
          </w:tcPr>
          <w:p w:rsidR="00CE6F57" w:rsidRPr="00CE6F57" w:rsidRDefault="00CE6F57" w:rsidP="00CE6F57">
            <w:pPr>
              <w:ind w:left="79"/>
              <w:rPr>
                <w:sz w:val="24"/>
                <w:szCs w:val="24"/>
              </w:rPr>
            </w:pPr>
            <w:r w:rsidRPr="00CE6F57">
              <w:rPr>
                <w:sz w:val="24"/>
                <w:szCs w:val="24"/>
              </w:rPr>
              <w:t xml:space="preserve">Dosis </w:t>
            </w:r>
          </w:p>
          <w:p w:rsidR="00CE6F57" w:rsidRPr="00CE6F57" w:rsidRDefault="00CE6F57" w:rsidP="00CE6F57">
            <w:pPr>
              <w:ind w:left="79"/>
              <w:rPr>
                <w:color w:val="000000"/>
                <w:sz w:val="24"/>
                <w:szCs w:val="24"/>
                <w:lang w:eastAsia="en-IE"/>
              </w:rPr>
            </w:pPr>
            <w:r w:rsidRPr="00CE6F57">
              <w:rPr>
                <w:sz w:val="24"/>
                <w:szCs w:val="24"/>
              </w:rPr>
              <w:t>(ml)</w:t>
            </w:r>
          </w:p>
        </w:tc>
        <w:tc>
          <w:tcPr>
            <w:tcW w:w="7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0,55</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0,6</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0,65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0,7</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0,75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0,8</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0,85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0,9</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0,95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1</w:t>
            </w:r>
          </w:p>
        </w:tc>
      </w:tr>
      <w:tr w:rsidR="00CE6F57" w:rsidRPr="00CE6F57" w:rsidTr="004B2F7C">
        <w:trPr>
          <w:trHeight w:val="630"/>
          <w:tblCellSpacing w:w="0" w:type="dxa"/>
        </w:trPr>
        <w:tc>
          <w:tcPr>
            <w:tcW w:w="1271" w:type="dxa"/>
            <w:tcBorders>
              <w:top w:val="nil"/>
              <w:left w:val="single" w:sz="8" w:space="0" w:color="auto"/>
              <w:bottom w:val="single" w:sz="8" w:space="0" w:color="auto"/>
              <w:right w:val="single" w:sz="8" w:space="0" w:color="auto"/>
            </w:tcBorders>
            <w:vAlign w:val="center"/>
          </w:tcPr>
          <w:p w:rsidR="00CE6F57" w:rsidRPr="00CE6F57" w:rsidRDefault="00CE6F57" w:rsidP="00CE6F57">
            <w:pPr>
              <w:ind w:left="79"/>
              <w:rPr>
                <w:b/>
                <w:bCs/>
                <w:sz w:val="24"/>
                <w:szCs w:val="24"/>
              </w:rPr>
            </w:pPr>
            <w:r w:rsidRPr="00CE6F57">
              <w:rPr>
                <w:b/>
                <w:bCs/>
                <w:sz w:val="24"/>
                <w:szCs w:val="24"/>
              </w:rPr>
              <w:lastRenderedPageBreak/>
              <w:t xml:space="preserve">Vægt </w:t>
            </w:r>
          </w:p>
          <w:p w:rsidR="00CE6F57" w:rsidRPr="00CE6F57" w:rsidRDefault="00CE6F57" w:rsidP="00CE6F57">
            <w:pPr>
              <w:ind w:left="79"/>
              <w:rPr>
                <w:b/>
                <w:bCs/>
                <w:color w:val="000000"/>
                <w:sz w:val="24"/>
                <w:szCs w:val="24"/>
                <w:lang w:eastAsia="en-IE"/>
              </w:rPr>
            </w:pPr>
            <w:r w:rsidRPr="00CE6F57">
              <w:rPr>
                <w:b/>
                <w:bCs/>
                <w:sz w:val="24"/>
                <w:szCs w:val="24"/>
              </w:rPr>
              <w:t>(kg)</w:t>
            </w:r>
          </w:p>
        </w:tc>
        <w:tc>
          <w:tcPr>
            <w:tcW w:w="7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21</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22</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23</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24</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25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26</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27</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28</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29</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30</w:t>
            </w:r>
          </w:p>
        </w:tc>
      </w:tr>
      <w:tr w:rsidR="00CE6F57" w:rsidRPr="00CE6F57" w:rsidTr="004B2F7C">
        <w:trPr>
          <w:trHeight w:val="600"/>
          <w:tblCellSpacing w:w="0" w:type="dxa"/>
        </w:trPr>
        <w:tc>
          <w:tcPr>
            <w:tcW w:w="1271" w:type="dxa"/>
            <w:tcBorders>
              <w:top w:val="nil"/>
              <w:left w:val="single" w:sz="8" w:space="0" w:color="auto"/>
              <w:bottom w:val="single" w:sz="8" w:space="0" w:color="auto"/>
              <w:right w:val="single" w:sz="8" w:space="0" w:color="auto"/>
            </w:tcBorders>
            <w:vAlign w:val="center"/>
          </w:tcPr>
          <w:p w:rsidR="00CE6F57" w:rsidRPr="00CE6F57" w:rsidRDefault="00CE6F57" w:rsidP="00CE6F57">
            <w:pPr>
              <w:ind w:left="79"/>
              <w:rPr>
                <w:sz w:val="24"/>
                <w:szCs w:val="24"/>
              </w:rPr>
            </w:pPr>
            <w:r w:rsidRPr="00CE6F57">
              <w:rPr>
                <w:sz w:val="24"/>
                <w:szCs w:val="24"/>
              </w:rPr>
              <w:t xml:space="preserve">Dosis </w:t>
            </w:r>
          </w:p>
          <w:p w:rsidR="00CE6F57" w:rsidRPr="00CE6F57" w:rsidRDefault="00CE6F57" w:rsidP="00CE6F57">
            <w:pPr>
              <w:ind w:left="79"/>
              <w:rPr>
                <w:color w:val="000000"/>
                <w:sz w:val="24"/>
                <w:szCs w:val="24"/>
                <w:lang w:eastAsia="en-IE"/>
              </w:rPr>
            </w:pPr>
            <w:r w:rsidRPr="00CE6F57">
              <w:rPr>
                <w:sz w:val="24"/>
                <w:szCs w:val="24"/>
              </w:rPr>
              <w:t>(ml)</w:t>
            </w:r>
          </w:p>
        </w:tc>
        <w:tc>
          <w:tcPr>
            <w:tcW w:w="7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1,05</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1,1</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1,15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1,2</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1,25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1,3</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1,35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1,4</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1,45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1,5</w:t>
            </w:r>
          </w:p>
        </w:tc>
      </w:tr>
      <w:tr w:rsidR="00CE6F57" w:rsidRPr="00CE6F57" w:rsidTr="004B2F7C">
        <w:trPr>
          <w:trHeight w:val="630"/>
          <w:tblCellSpacing w:w="0" w:type="dxa"/>
        </w:trPr>
        <w:tc>
          <w:tcPr>
            <w:tcW w:w="1271" w:type="dxa"/>
            <w:tcBorders>
              <w:top w:val="nil"/>
              <w:left w:val="single" w:sz="8" w:space="0" w:color="auto"/>
              <w:bottom w:val="single" w:sz="8" w:space="0" w:color="auto"/>
              <w:right w:val="single" w:sz="8" w:space="0" w:color="auto"/>
            </w:tcBorders>
            <w:vAlign w:val="center"/>
          </w:tcPr>
          <w:p w:rsidR="00CE6F57" w:rsidRPr="00CE6F57" w:rsidRDefault="00CE6F57" w:rsidP="00CE6F57">
            <w:pPr>
              <w:ind w:left="79"/>
              <w:rPr>
                <w:b/>
                <w:bCs/>
                <w:sz w:val="24"/>
                <w:szCs w:val="24"/>
              </w:rPr>
            </w:pPr>
            <w:r w:rsidRPr="00CE6F57">
              <w:rPr>
                <w:b/>
                <w:bCs/>
                <w:sz w:val="24"/>
                <w:szCs w:val="24"/>
              </w:rPr>
              <w:t xml:space="preserve">Vægt </w:t>
            </w:r>
          </w:p>
          <w:p w:rsidR="00CE6F57" w:rsidRPr="00CE6F57" w:rsidRDefault="00CE6F57" w:rsidP="00CE6F57">
            <w:pPr>
              <w:ind w:left="79"/>
              <w:rPr>
                <w:b/>
                <w:bCs/>
                <w:color w:val="000000"/>
                <w:sz w:val="24"/>
                <w:szCs w:val="24"/>
                <w:lang w:eastAsia="en-IE"/>
              </w:rPr>
            </w:pPr>
            <w:r w:rsidRPr="00CE6F57">
              <w:rPr>
                <w:b/>
                <w:bCs/>
                <w:sz w:val="24"/>
                <w:szCs w:val="24"/>
              </w:rPr>
              <w:t>(kg)</w:t>
            </w:r>
          </w:p>
        </w:tc>
        <w:tc>
          <w:tcPr>
            <w:tcW w:w="7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31</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32</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33</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34</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35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36</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37</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38</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39</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40</w:t>
            </w:r>
          </w:p>
        </w:tc>
      </w:tr>
      <w:tr w:rsidR="00CE6F57" w:rsidRPr="00CE6F57" w:rsidTr="004B2F7C">
        <w:trPr>
          <w:trHeight w:val="600"/>
          <w:tblCellSpacing w:w="0" w:type="dxa"/>
        </w:trPr>
        <w:tc>
          <w:tcPr>
            <w:tcW w:w="1271" w:type="dxa"/>
            <w:tcBorders>
              <w:top w:val="nil"/>
              <w:left w:val="single" w:sz="8" w:space="0" w:color="auto"/>
              <w:bottom w:val="single" w:sz="8" w:space="0" w:color="auto"/>
              <w:right w:val="single" w:sz="8" w:space="0" w:color="auto"/>
            </w:tcBorders>
            <w:vAlign w:val="center"/>
          </w:tcPr>
          <w:p w:rsidR="00CE6F57" w:rsidRPr="00CE6F57" w:rsidRDefault="00CE6F57" w:rsidP="00CE6F57">
            <w:pPr>
              <w:ind w:left="79"/>
              <w:rPr>
                <w:sz w:val="24"/>
                <w:szCs w:val="24"/>
              </w:rPr>
            </w:pPr>
            <w:r w:rsidRPr="00CE6F57">
              <w:rPr>
                <w:sz w:val="24"/>
                <w:szCs w:val="24"/>
              </w:rPr>
              <w:t xml:space="preserve">Dosis </w:t>
            </w:r>
          </w:p>
          <w:p w:rsidR="00CE6F57" w:rsidRPr="00CE6F57" w:rsidRDefault="00CE6F57" w:rsidP="00CE6F57">
            <w:pPr>
              <w:ind w:left="79"/>
              <w:rPr>
                <w:color w:val="000000"/>
                <w:sz w:val="24"/>
                <w:szCs w:val="24"/>
                <w:lang w:eastAsia="en-IE"/>
              </w:rPr>
            </w:pPr>
            <w:r w:rsidRPr="00CE6F57">
              <w:rPr>
                <w:sz w:val="24"/>
                <w:szCs w:val="24"/>
              </w:rPr>
              <w:t>(ml)</w:t>
            </w:r>
          </w:p>
        </w:tc>
        <w:tc>
          <w:tcPr>
            <w:tcW w:w="7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1,55</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1,6</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1,65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1,7</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1,75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1,8</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1,85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1,9</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1,95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2</w:t>
            </w:r>
          </w:p>
        </w:tc>
      </w:tr>
      <w:tr w:rsidR="00CE6F57" w:rsidRPr="00CE6F57" w:rsidTr="004B2F7C">
        <w:trPr>
          <w:trHeight w:val="630"/>
          <w:tblCellSpacing w:w="0" w:type="dxa"/>
        </w:trPr>
        <w:tc>
          <w:tcPr>
            <w:tcW w:w="1271" w:type="dxa"/>
            <w:tcBorders>
              <w:top w:val="nil"/>
              <w:left w:val="single" w:sz="8" w:space="0" w:color="auto"/>
              <w:bottom w:val="single" w:sz="8" w:space="0" w:color="auto"/>
              <w:right w:val="single" w:sz="8" w:space="0" w:color="auto"/>
            </w:tcBorders>
            <w:vAlign w:val="center"/>
          </w:tcPr>
          <w:p w:rsidR="00CE6F57" w:rsidRPr="00CE6F57" w:rsidRDefault="00CE6F57" w:rsidP="00CE6F57">
            <w:pPr>
              <w:ind w:left="79"/>
              <w:rPr>
                <w:b/>
                <w:bCs/>
                <w:sz w:val="24"/>
                <w:szCs w:val="24"/>
              </w:rPr>
            </w:pPr>
            <w:r w:rsidRPr="00CE6F57">
              <w:rPr>
                <w:b/>
                <w:bCs/>
                <w:sz w:val="24"/>
                <w:szCs w:val="24"/>
              </w:rPr>
              <w:t xml:space="preserve">Vægt </w:t>
            </w:r>
          </w:p>
          <w:p w:rsidR="00CE6F57" w:rsidRPr="00CE6F57" w:rsidRDefault="00CE6F57" w:rsidP="00CE6F57">
            <w:pPr>
              <w:ind w:left="79"/>
              <w:rPr>
                <w:b/>
                <w:bCs/>
                <w:color w:val="000000"/>
                <w:sz w:val="24"/>
                <w:szCs w:val="24"/>
                <w:lang w:eastAsia="en-IE"/>
              </w:rPr>
            </w:pPr>
            <w:r w:rsidRPr="00CE6F57">
              <w:rPr>
                <w:b/>
                <w:bCs/>
                <w:sz w:val="24"/>
                <w:szCs w:val="24"/>
              </w:rPr>
              <w:t>(kg)</w:t>
            </w:r>
          </w:p>
        </w:tc>
        <w:tc>
          <w:tcPr>
            <w:tcW w:w="7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41</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42</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43</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44</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45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46</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47</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48</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49</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50</w:t>
            </w:r>
          </w:p>
        </w:tc>
      </w:tr>
      <w:tr w:rsidR="00CE6F57" w:rsidRPr="00CE6F57" w:rsidTr="004B2F7C">
        <w:trPr>
          <w:trHeight w:val="600"/>
          <w:tblCellSpacing w:w="0" w:type="dxa"/>
        </w:trPr>
        <w:tc>
          <w:tcPr>
            <w:tcW w:w="1271" w:type="dxa"/>
            <w:tcBorders>
              <w:top w:val="nil"/>
              <w:left w:val="single" w:sz="8" w:space="0" w:color="auto"/>
              <w:bottom w:val="single" w:sz="8" w:space="0" w:color="auto"/>
              <w:right w:val="single" w:sz="8" w:space="0" w:color="auto"/>
            </w:tcBorders>
            <w:vAlign w:val="center"/>
          </w:tcPr>
          <w:p w:rsidR="00CE6F57" w:rsidRPr="00CE6F57" w:rsidRDefault="00CE6F57" w:rsidP="00CE6F57">
            <w:pPr>
              <w:ind w:left="79"/>
              <w:rPr>
                <w:sz w:val="24"/>
                <w:szCs w:val="24"/>
              </w:rPr>
            </w:pPr>
            <w:r w:rsidRPr="00CE6F57">
              <w:rPr>
                <w:sz w:val="24"/>
                <w:szCs w:val="24"/>
              </w:rPr>
              <w:t xml:space="preserve">Dosis </w:t>
            </w:r>
          </w:p>
          <w:p w:rsidR="00CE6F57" w:rsidRPr="00CE6F57" w:rsidRDefault="00CE6F57" w:rsidP="00CE6F57">
            <w:pPr>
              <w:ind w:left="79"/>
              <w:rPr>
                <w:color w:val="000000"/>
                <w:sz w:val="24"/>
                <w:szCs w:val="24"/>
                <w:lang w:eastAsia="en-IE"/>
              </w:rPr>
            </w:pPr>
            <w:r w:rsidRPr="00CE6F57">
              <w:rPr>
                <w:sz w:val="24"/>
                <w:szCs w:val="24"/>
              </w:rPr>
              <w:t>(ml)</w:t>
            </w:r>
          </w:p>
        </w:tc>
        <w:tc>
          <w:tcPr>
            <w:tcW w:w="7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highlight w:val="yellow"/>
              </w:rPr>
            </w:pPr>
            <w:r w:rsidRPr="00CE6F57">
              <w:rPr>
                <w:color w:val="000000"/>
                <w:sz w:val="24"/>
                <w:szCs w:val="24"/>
                <w:lang w:eastAsia="en-IE"/>
              </w:rPr>
              <w:t>2,05</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2,1</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2,15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2,2</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2,25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2,3</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2,35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2,4</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2,45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2,5</w:t>
            </w:r>
          </w:p>
        </w:tc>
      </w:tr>
      <w:tr w:rsidR="00CE6F57" w:rsidRPr="00CE6F57" w:rsidTr="004B2F7C">
        <w:trPr>
          <w:trHeight w:val="630"/>
          <w:tblCellSpacing w:w="0" w:type="dxa"/>
        </w:trPr>
        <w:tc>
          <w:tcPr>
            <w:tcW w:w="1271" w:type="dxa"/>
            <w:tcBorders>
              <w:top w:val="nil"/>
              <w:left w:val="single" w:sz="8" w:space="0" w:color="auto"/>
              <w:bottom w:val="single" w:sz="8" w:space="0" w:color="auto"/>
              <w:right w:val="single" w:sz="8" w:space="0" w:color="auto"/>
            </w:tcBorders>
            <w:vAlign w:val="center"/>
          </w:tcPr>
          <w:p w:rsidR="00CE6F57" w:rsidRPr="00CE6F57" w:rsidRDefault="00CE6F57" w:rsidP="00CE6F57">
            <w:pPr>
              <w:ind w:left="79"/>
              <w:rPr>
                <w:b/>
                <w:bCs/>
                <w:sz w:val="24"/>
                <w:szCs w:val="24"/>
              </w:rPr>
            </w:pPr>
            <w:r w:rsidRPr="00CE6F57">
              <w:rPr>
                <w:b/>
                <w:bCs/>
                <w:sz w:val="24"/>
                <w:szCs w:val="24"/>
              </w:rPr>
              <w:t xml:space="preserve">Vægt </w:t>
            </w:r>
          </w:p>
          <w:p w:rsidR="00CE6F57" w:rsidRPr="00CE6F57" w:rsidRDefault="00CE6F57" w:rsidP="00CE6F57">
            <w:pPr>
              <w:ind w:left="79"/>
              <w:rPr>
                <w:b/>
                <w:bCs/>
                <w:color w:val="000000"/>
                <w:sz w:val="24"/>
                <w:szCs w:val="24"/>
                <w:lang w:eastAsia="en-IE"/>
              </w:rPr>
            </w:pPr>
            <w:r w:rsidRPr="00CE6F57">
              <w:rPr>
                <w:b/>
                <w:bCs/>
                <w:sz w:val="24"/>
                <w:szCs w:val="24"/>
              </w:rPr>
              <w:t>(kg)</w:t>
            </w:r>
          </w:p>
        </w:tc>
        <w:tc>
          <w:tcPr>
            <w:tcW w:w="7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51</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52</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53</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54</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55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56</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57</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58</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59</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60</w:t>
            </w:r>
          </w:p>
        </w:tc>
      </w:tr>
      <w:tr w:rsidR="00CE6F57" w:rsidRPr="00CE6F57" w:rsidTr="004B2F7C">
        <w:trPr>
          <w:trHeight w:val="600"/>
          <w:tblCellSpacing w:w="0" w:type="dxa"/>
        </w:trPr>
        <w:tc>
          <w:tcPr>
            <w:tcW w:w="1271" w:type="dxa"/>
            <w:tcBorders>
              <w:top w:val="nil"/>
              <w:left w:val="single" w:sz="8" w:space="0" w:color="auto"/>
              <w:bottom w:val="single" w:sz="8" w:space="0" w:color="auto"/>
              <w:right w:val="single" w:sz="8" w:space="0" w:color="auto"/>
            </w:tcBorders>
            <w:vAlign w:val="center"/>
          </w:tcPr>
          <w:p w:rsidR="00CE6F57" w:rsidRPr="00CE6F57" w:rsidRDefault="00CE6F57" w:rsidP="00CE6F57">
            <w:pPr>
              <w:ind w:left="79"/>
              <w:rPr>
                <w:sz w:val="24"/>
                <w:szCs w:val="24"/>
              </w:rPr>
            </w:pPr>
            <w:r w:rsidRPr="00CE6F57">
              <w:rPr>
                <w:sz w:val="24"/>
                <w:szCs w:val="24"/>
              </w:rPr>
              <w:t xml:space="preserve">Dosis </w:t>
            </w:r>
          </w:p>
          <w:p w:rsidR="00CE6F57" w:rsidRPr="00CE6F57" w:rsidRDefault="00CE6F57" w:rsidP="00CE6F57">
            <w:pPr>
              <w:ind w:left="79"/>
              <w:rPr>
                <w:color w:val="000000"/>
                <w:sz w:val="24"/>
                <w:szCs w:val="24"/>
                <w:lang w:eastAsia="en-IE"/>
              </w:rPr>
            </w:pPr>
            <w:r w:rsidRPr="00CE6F57">
              <w:rPr>
                <w:sz w:val="24"/>
                <w:szCs w:val="24"/>
              </w:rPr>
              <w:t>(ml)</w:t>
            </w:r>
          </w:p>
        </w:tc>
        <w:tc>
          <w:tcPr>
            <w:tcW w:w="7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2,55</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2,6</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2,65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2,7</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2,75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2,8</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2,85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2,9</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2,95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3</w:t>
            </w:r>
          </w:p>
        </w:tc>
      </w:tr>
      <w:tr w:rsidR="00CE6F57" w:rsidRPr="00CE6F57" w:rsidTr="004B2F7C">
        <w:trPr>
          <w:trHeight w:val="630"/>
          <w:tblCellSpacing w:w="0" w:type="dxa"/>
        </w:trPr>
        <w:tc>
          <w:tcPr>
            <w:tcW w:w="1271" w:type="dxa"/>
            <w:tcBorders>
              <w:top w:val="nil"/>
              <w:left w:val="single" w:sz="8" w:space="0" w:color="auto"/>
              <w:bottom w:val="single" w:sz="8" w:space="0" w:color="auto"/>
              <w:right w:val="single" w:sz="8" w:space="0" w:color="auto"/>
            </w:tcBorders>
            <w:vAlign w:val="center"/>
          </w:tcPr>
          <w:p w:rsidR="00CE6F57" w:rsidRPr="00CE6F57" w:rsidRDefault="00CE6F57" w:rsidP="00CE6F57">
            <w:pPr>
              <w:ind w:left="79"/>
              <w:rPr>
                <w:b/>
                <w:bCs/>
                <w:sz w:val="24"/>
                <w:szCs w:val="24"/>
              </w:rPr>
            </w:pPr>
            <w:r w:rsidRPr="00CE6F57">
              <w:rPr>
                <w:b/>
                <w:bCs/>
                <w:sz w:val="24"/>
                <w:szCs w:val="24"/>
              </w:rPr>
              <w:t xml:space="preserve">Vægt </w:t>
            </w:r>
          </w:p>
          <w:p w:rsidR="00CE6F57" w:rsidRPr="00CE6F57" w:rsidRDefault="00CE6F57" w:rsidP="00CE6F57">
            <w:pPr>
              <w:ind w:left="79"/>
              <w:rPr>
                <w:b/>
                <w:bCs/>
                <w:color w:val="000000"/>
                <w:sz w:val="24"/>
                <w:szCs w:val="24"/>
                <w:lang w:eastAsia="en-IE"/>
              </w:rPr>
            </w:pPr>
            <w:r w:rsidRPr="00CE6F57">
              <w:rPr>
                <w:b/>
                <w:bCs/>
                <w:sz w:val="24"/>
                <w:szCs w:val="24"/>
              </w:rPr>
              <w:t>(kg)</w:t>
            </w:r>
          </w:p>
        </w:tc>
        <w:tc>
          <w:tcPr>
            <w:tcW w:w="7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61</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62</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63</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64</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65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66</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67</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68</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69</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70</w:t>
            </w:r>
          </w:p>
        </w:tc>
      </w:tr>
      <w:tr w:rsidR="00CE6F57" w:rsidRPr="00CE6F57" w:rsidTr="004B2F7C">
        <w:trPr>
          <w:trHeight w:val="600"/>
          <w:tblCellSpacing w:w="0" w:type="dxa"/>
        </w:trPr>
        <w:tc>
          <w:tcPr>
            <w:tcW w:w="1271" w:type="dxa"/>
            <w:tcBorders>
              <w:top w:val="nil"/>
              <w:left w:val="single" w:sz="8" w:space="0" w:color="auto"/>
              <w:bottom w:val="single" w:sz="8" w:space="0" w:color="auto"/>
              <w:right w:val="single" w:sz="8" w:space="0" w:color="auto"/>
            </w:tcBorders>
            <w:vAlign w:val="center"/>
          </w:tcPr>
          <w:p w:rsidR="00CE6F57" w:rsidRPr="00CE6F57" w:rsidRDefault="00CE6F57" w:rsidP="00CE6F57">
            <w:pPr>
              <w:ind w:left="79"/>
              <w:rPr>
                <w:sz w:val="24"/>
                <w:szCs w:val="24"/>
              </w:rPr>
            </w:pPr>
            <w:r w:rsidRPr="00CE6F57">
              <w:rPr>
                <w:sz w:val="24"/>
                <w:szCs w:val="24"/>
              </w:rPr>
              <w:t xml:space="preserve">Dosis </w:t>
            </w:r>
          </w:p>
          <w:p w:rsidR="00CE6F57" w:rsidRPr="00CE6F57" w:rsidRDefault="00CE6F57" w:rsidP="00CE6F57">
            <w:pPr>
              <w:ind w:left="79"/>
              <w:rPr>
                <w:color w:val="000000"/>
                <w:sz w:val="24"/>
                <w:szCs w:val="24"/>
                <w:lang w:eastAsia="en-IE"/>
              </w:rPr>
            </w:pPr>
            <w:r w:rsidRPr="00CE6F57">
              <w:rPr>
                <w:sz w:val="24"/>
                <w:szCs w:val="24"/>
              </w:rPr>
              <w:t>(ml)</w:t>
            </w:r>
          </w:p>
        </w:tc>
        <w:tc>
          <w:tcPr>
            <w:tcW w:w="7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3,05</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3,1</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3,15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3,2</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3,25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3,3</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3,35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3,4</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3,45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3,5</w:t>
            </w:r>
          </w:p>
        </w:tc>
      </w:tr>
      <w:tr w:rsidR="00CE6F57" w:rsidRPr="00CE6F57" w:rsidTr="004B2F7C">
        <w:trPr>
          <w:trHeight w:val="630"/>
          <w:tblCellSpacing w:w="0" w:type="dxa"/>
        </w:trPr>
        <w:tc>
          <w:tcPr>
            <w:tcW w:w="1271" w:type="dxa"/>
            <w:tcBorders>
              <w:top w:val="nil"/>
              <w:left w:val="single" w:sz="8" w:space="0" w:color="auto"/>
              <w:bottom w:val="single" w:sz="8" w:space="0" w:color="auto"/>
              <w:right w:val="single" w:sz="8" w:space="0" w:color="auto"/>
            </w:tcBorders>
            <w:vAlign w:val="center"/>
          </w:tcPr>
          <w:p w:rsidR="00CE6F57" w:rsidRPr="00CE6F57" w:rsidRDefault="00CE6F57" w:rsidP="00CE6F57">
            <w:pPr>
              <w:ind w:left="79"/>
              <w:rPr>
                <w:b/>
                <w:bCs/>
                <w:sz w:val="24"/>
                <w:szCs w:val="24"/>
              </w:rPr>
            </w:pPr>
            <w:r w:rsidRPr="00CE6F57">
              <w:rPr>
                <w:b/>
                <w:bCs/>
                <w:sz w:val="24"/>
                <w:szCs w:val="24"/>
              </w:rPr>
              <w:t xml:space="preserve">Vægt </w:t>
            </w:r>
          </w:p>
          <w:p w:rsidR="00CE6F57" w:rsidRPr="00CE6F57" w:rsidRDefault="00CE6F57" w:rsidP="00CE6F57">
            <w:pPr>
              <w:ind w:left="79"/>
              <w:rPr>
                <w:b/>
                <w:bCs/>
                <w:color w:val="000000"/>
                <w:sz w:val="24"/>
                <w:szCs w:val="24"/>
                <w:lang w:eastAsia="en-IE"/>
              </w:rPr>
            </w:pPr>
            <w:r w:rsidRPr="00CE6F57">
              <w:rPr>
                <w:b/>
                <w:bCs/>
                <w:sz w:val="24"/>
                <w:szCs w:val="24"/>
              </w:rPr>
              <w:t>(kg)</w:t>
            </w:r>
          </w:p>
        </w:tc>
        <w:tc>
          <w:tcPr>
            <w:tcW w:w="7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71</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72</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73</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74</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75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76</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77</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78</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79</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b/>
                <w:bCs/>
                <w:color w:val="000000"/>
                <w:sz w:val="24"/>
                <w:szCs w:val="24"/>
                <w:lang w:eastAsia="en-IE"/>
              </w:rPr>
              <w:t>80</w:t>
            </w:r>
          </w:p>
        </w:tc>
      </w:tr>
      <w:tr w:rsidR="00CE6F57" w:rsidRPr="00CE6F57" w:rsidTr="004B2F7C">
        <w:trPr>
          <w:trHeight w:val="600"/>
          <w:tblCellSpacing w:w="0" w:type="dxa"/>
        </w:trPr>
        <w:tc>
          <w:tcPr>
            <w:tcW w:w="1271" w:type="dxa"/>
            <w:tcBorders>
              <w:top w:val="nil"/>
              <w:left w:val="single" w:sz="8" w:space="0" w:color="auto"/>
              <w:bottom w:val="single" w:sz="8" w:space="0" w:color="auto"/>
              <w:right w:val="single" w:sz="8" w:space="0" w:color="auto"/>
            </w:tcBorders>
            <w:vAlign w:val="center"/>
          </w:tcPr>
          <w:p w:rsidR="00CE6F57" w:rsidRPr="00CE6F57" w:rsidRDefault="00CE6F57" w:rsidP="00CE6F57">
            <w:pPr>
              <w:ind w:left="79"/>
              <w:rPr>
                <w:sz w:val="24"/>
                <w:szCs w:val="24"/>
              </w:rPr>
            </w:pPr>
            <w:r w:rsidRPr="00CE6F57">
              <w:rPr>
                <w:sz w:val="24"/>
                <w:szCs w:val="24"/>
              </w:rPr>
              <w:t xml:space="preserve">Dosis </w:t>
            </w:r>
          </w:p>
          <w:p w:rsidR="00CE6F57" w:rsidRPr="00CE6F57" w:rsidRDefault="00CE6F57" w:rsidP="00CE6F57">
            <w:pPr>
              <w:ind w:left="79"/>
              <w:rPr>
                <w:color w:val="000000"/>
                <w:sz w:val="24"/>
                <w:szCs w:val="24"/>
                <w:lang w:eastAsia="en-IE"/>
              </w:rPr>
            </w:pPr>
            <w:r w:rsidRPr="00CE6F57">
              <w:rPr>
                <w:sz w:val="24"/>
                <w:szCs w:val="24"/>
              </w:rPr>
              <w:t>(ml)</w:t>
            </w:r>
          </w:p>
        </w:tc>
        <w:tc>
          <w:tcPr>
            <w:tcW w:w="7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3,55</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3,6</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3,65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3,7</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3,75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3,8</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3,85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3,9</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3,95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6F57" w:rsidRPr="00CE6F57" w:rsidRDefault="00CE6F57" w:rsidP="00CE6F57">
            <w:pPr>
              <w:rPr>
                <w:color w:val="000000"/>
                <w:sz w:val="24"/>
                <w:szCs w:val="24"/>
              </w:rPr>
            </w:pPr>
            <w:r w:rsidRPr="00CE6F57">
              <w:rPr>
                <w:color w:val="000000"/>
                <w:sz w:val="24"/>
                <w:szCs w:val="24"/>
                <w:lang w:eastAsia="en-IE"/>
              </w:rPr>
              <w:t>4</w:t>
            </w:r>
          </w:p>
        </w:tc>
      </w:tr>
    </w:tbl>
    <w:p w:rsidR="00CE6F57" w:rsidRPr="00CE6F57" w:rsidRDefault="00CE6F57" w:rsidP="00CE6F57">
      <w:pPr>
        <w:ind w:left="851"/>
        <w:rPr>
          <w:sz w:val="24"/>
          <w:szCs w:val="24"/>
        </w:rPr>
      </w:pPr>
    </w:p>
    <w:p w:rsidR="00CE6F57" w:rsidRPr="00CE6F57" w:rsidRDefault="00CE6F57" w:rsidP="004B2F7C">
      <w:pPr>
        <w:keepNext/>
        <w:ind w:left="851"/>
        <w:outlineLvl w:val="0"/>
        <w:rPr>
          <w:b/>
          <w:sz w:val="24"/>
          <w:szCs w:val="24"/>
        </w:rPr>
      </w:pPr>
      <w:r w:rsidRPr="00CE6F57">
        <w:rPr>
          <w:b/>
          <w:sz w:val="24"/>
          <w:szCs w:val="24"/>
        </w:rPr>
        <w:t>INDRE EMBALLAGE TYPE 1</w:t>
      </w:r>
    </w:p>
    <w:p w:rsidR="00CE6F57" w:rsidRPr="00CE6F57" w:rsidRDefault="00CE6F57" w:rsidP="004B2F7C">
      <w:pPr>
        <w:keepNext/>
        <w:ind w:left="851"/>
        <w:rPr>
          <w:sz w:val="24"/>
          <w:szCs w:val="24"/>
          <w:u w:val="single"/>
        </w:rPr>
      </w:pPr>
      <w:r w:rsidRPr="00CE6F57">
        <w:rPr>
          <w:sz w:val="24"/>
          <w:szCs w:val="24"/>
        </w:rPr>
        <w:t>Med 30 og 60 ml flasker følger både en 1 ml oralsprøjte (med in</w:t>
      </w:r>
      <w:r w:rsidRPr="00CE6F57">
        <w:rPr>
          <w:bCs/>
          <w:sz w:val="24"/>
          <w:szCs w:val="24"/>
        </w:rPr>
        <w:t xml:space="preserve">ddeling for hver </w:t>
      </w:r>
      <w:r w:rsidRPr="00CE6F57">
        <w:rPr>
          <w:sz w:val="24"/>
          <w:szCs w:val="24"/>
        </w:rPr>
        <w:t>0,05 ml) og en 2 ml oralsprøjte (med inddeling for hver 0,1 ml). En af disse anvendes til at dosere efter kropsvægt, som angivet ovenfor.</w:t>
      </w:r>
    </w:p>
    <w:p w:rsidR="004B2F7C" w:rsidRDefault="004B2F7C" w:rsidP="00CE6F57">
      <w:pPr>
        <w:keepNext/>
        <w:outlineLvl w:val="0"/>
        <w:rPr>
          <w:b/>
          <w:sz w:val="24"/>
          <w:szCs w:val="24"/>
        </w:rPr>
      </w:pPr>
    </w:p>
    <w:p w:rsidR="00CE6F57" w:rsidRPr="00CE6F57" w:rsidRDefault="00CE6F57" w:rsidP="004B2F7C">
      <w:pPr>
        <w:keepNext/>
        <w:ind w:left="851"/>
        <w:outlineLvl w:val="0"/>
        <w:rPr>
          <w:b/>
          <w:sz w:val="24"/>
          <w:szCs w:val="24"/>
        </w:rPr>
      </w:pPr>
      <w:r w:rsidRPr="00CE6F57">
        <w:rPr>
          <w:b/>
          <w:sz w:val="24"/>
          <w:szCs w:val="24"/>
        </w:rPr>
        <w:t>INDRE EMBALLAGE TYPE 2</w:t>
      </w:r>
    </w:p>
    <w:p w:rsidR="00CE6F57" w:rsidRPr="00CE6F57" w:rsidRDefault="00CE6F57" w:rsidP="004B2F7C">
      <w:pPr>
        <w:keepNext/>
        <w:ind w:left="851"/>
        <w:rPr>
          <w:sz w:val="24"/>
          <w:szCs w:val="24"/>
          <w:u w:val="single"/>
        </w:rPr>
      </w:pPr>
      <w:r w:rsidRPr="00CE6F57">
        <w:rPr>
          <w:sz w:val="24"/>
          <w:szCs w:val="24"/>
        </w:rPr>
        <w:t>Med 30 og 50 ml flasker følger både en 1 ml oralsprøjte (med in</w:t>
      </w:r>
      <w:r w:rsidRPr="00CE6F57">
        <w:rPr>
          <w:bCs/>
          <w:sz w:val="24"/>
          <w:szCs w:val="24"/>
        </w:rPr>
        <w:t xml:space="preserve">ddeling for hver </w:t>
      </w:r>
      <w:r w:rsidRPr="00CE6F57">
        <w:rPr>
          <w:sz w:val="24"/>
          <w:szCs w:val="24"/>
        </w:rPr>
        <w:t>0,05 ml) og en 3 ml oralsprøjte (med inddeling for hver 0,1 ml). En af disse anvendes til at dosere efter kropsvægt, som angivet ovenfor.</w:t>
      </w:r>
    </w:p>
    <w:p w:rsidR="00CE6F57" w:rsidRPr="00CE6F57" w:rsidRDefault="00CE6F57" w:rsidP="004B2F7C">
      <w:pPr>
        <w:ind w:left="851"/>
        <w:rPr>
          <w:sz w:val="24"/>
          <w:szCs w:val="24"/>
        </w:rPr>
      </w:pPr>
    </w:p>
    <w:p w:rsidR="00CE6F57" w:rsidRPr="00CE6F57" w:rsidRDefault="00CE6F57" w:rsidP="004B2F7C">
      <w:pPr>
        <w:ind w:left="851"/>
        <w:outlineLvl w:val="0"/>
        <w:rPr>
          <w:sz w:val="24"/>
          <w:szCs w:val="24"/>
        </w:rPr>
      </w:pPr>
      <w:r w:rsidRPr="00CE6F57">
        <w:rPr>
          <w:b/>
          <w:sz w:val="24"/>
          <w:szCs w:val="24"/>
          <w:u w:val="single"/>
        </w:rPr>
        <w:t>Kat:</w:t>
      </w:r>
    </w:p>
    <w:p w:rsidR="00CE6F57" w:rsidRPr="00CE6F57" w:rsidRDefault="00CE6F57" w:rsidP="004B2F7C">
      <w:pPr>
        <w:ind w:left="851"/>
        <w:rPr>
          <w:sz w:val="24"/>
          <w:szCs w:val="24"/>
        </w:rPr>
      </w:pPr>
      <w:r w:rsidRPr="00CE6F57">
        <w:rPr>
          <w:sz w:val="24"/>
          <w:szCs w:val="24"/>
        </w:rPr>
        <w:t xml:space="preserve">Den anbefalede dosis af </w:t>
      </w:r>
      <w:proofErr w:type="spellStart"/>
      <w:r w:rsidRPr="00CE6F57">
        <w:rPr>
          <w:sz w:val="24"/>
          <w:szCs w:val="24"/>
        </w:rPr>
        <w:t>ciclosporin</w:t>
      </w:r>
      <w:proofErr w:type="spellEnd"/>
      <w:r w:rsidRPr="00CE6F57">
        <w:rPr>
          <w:sz w:val="24"/>
          <w:szCs w:val="24"/>
        </w:rPr>
        <w:t xml:space="preserve"> er 7 mg/kg kropsvægt (0,07 ml oral opløsning pr. kg kropsvægt), som i starten skal gives dagligt. </w:t>
      </w:r>
    </w:p>
    <w:p w:rsidR="00CE6F57" w:rsidRPr="00CE6F57" w:rsidRDefault="00CE6F57" w:rsidP="004B2F7C">
      <w:pPr>
        <w:ind w:left="851"/>
        <w:rPr>
          <w:sz w:val="24"/>
          <w:szCs w:val="24"/>
        </w:rPr>
      </w:pPr>
    </w:p>
    <w:p w:rsidR="00CE6F57" w:rsidRPr="00CE6F57" w:rsidRDefault="00CE6F57" w:rsidP="004B2F7C">
      <w:pPr>
        <w:ind w:left="851"/>
        <w:outlineLvl w:val="0"/>
        <w:rPr>
          <w:sz w:val="24"/>
          <w:szCs w:val="24"/>
          <w:u w:val="single"/>
        </w:rPr>
      </w:pPr>
      <w:r w:rsidRPr="00CE6F57">
        <w:rPr>
          <w:sz w:val="24"/>
          <w:szCs w:val="24"/>
        </w:rPr>
        <w:t>Hyppigheden af indgivelsen bør efterfølgende reduceres, afhængigt af responset.</w:t>
      </w:r>
    </w:p>
    <w:p w:rsidR="00CE6F57" w:rsidRPr="00CE6F57" w:rsidRDefault="00CE6F57" w:rsidP="004B2F7C">
      <w:pPr>
        <w:ind w:left="851"/>
        <w:rPr>
          <w:sz w:val="24"/>
          <w:szCs w:val="24"/>
          <w:u w:val="single"/>
        </w:rPr>
      </w:pPr>
    </w:p>
    <w:p w:rsidR="00CE6F57" w:rsidRPr="00CE6F57" w:rsidRDefault="00CE6F57" w:rsidP="004B2F7C">
      <w:pPr>
        <w:ind w:left="851"/>
        <w:rPr>
          <w:sz w:val="24"/>
          <w:szCs w:val="24"/>
        </w:rPr>
      </w:pPr>
      <w:r w:rsidRPr="00CE6F57">
        <w:rPr>
          <w:sz w:val="24"/>
          <w:szCs w:val="24"/>
        </w:rPr>
        <w:t xml:space="preserve">Initialt gives veterinærlægemidlet dagligt, indtil der ses en tilfredsstillende klinisk bedring (vurderet på baggrund af kløens intensitet og læsionernes alvorlighed - </w:t>
      </w:r>
      <w:proofErr w:type="spellStart"/>
      <w:r w:rsidRPr="00CE6F57">
        <w:rPr>
          <w:sz w:val="24"/>
          <w:szCs w:val="24"/>
        </w:rPr>
        <w:t>ekskoriationer</w:t>
      </w:r>
      <w:proofErr w:type="spellEnd"/>
      <w:r w:rsidRPr="00CE6F57">
        <w:rPr>
          <w:sz w:val="24"/>
          <w:szCs w:val="24"/>
        </w:rPr>
        <w:t xml:space="preserve">, </w:t>
      </w:r>
      <w:proofErr w:type="spellStart"/>
      <w:r w:rsidRPr="00CE6F57">
        <w:rPr>
          <w:sz w:val="24"/>
          <w:szCs w:val="24"/>
        </w:rPr>
        <w:t>miliær</w:t>
      </w:r>
      <w:proofErr w:type="spellEnd"/>
      <w:r w:rsidRPr="00CE6F57">
        <w:rPr>
          <w:sz w:val="24"/>
          <w:szCs w:val="24"/>
        </w:rPr>
        <w:t xml:space="preserve"> </w:t>
      </w:r>
      <w:proofErr w:type="spellStart"/>
      <w:r w:rsidRPr="00CE6F57">
        <w:rPr>
          <w:sz w:val="24"/>
          <w:szCs w:val="24"/>
        </w:rPr>
        <w:t>dermatitis</w:t>
      </w:r>
      <w:proofErr w:type="spellEnd"/>
      <w:r w:rsidRPr="00CE6F57">
        <w:rPr>
          <w:sz w:val="24"/>
          <w:szCs w:val="24"/>
        </w:rPr>
        <w:t xml:space="preserve">, </w:t>
      </w:r>
      <w:proofErr w:type="spellStart"/>
      <w:r w:rsidRPr="00CE6F57">
        <w:rPr>
          <w:sz w:val="24"/>
          <w:szCs w:val="24"/>
        </w:rPr>
        <w:t>eosinofile</w:t>
      </w:r>
      <w:proofErr w:type="spellEnd"/>
      <w:r w:rsidRPr="00CE6F57">
        <w:rPr>
          <w:sz w:val="24"/>
          <w:szCs w:val="24"/>
        </w:rPr>
        <w:t xml:space="preserve"> </w:t>
      </w:r>
      <w:proofErr w:type="spellStart"/>
      <w:r w:rsidRPr="00CE6F57">
        <w:rPr>
          <w:sz w:val="24"/>
          <w:szCs w:val="24"/>
        </w:rPr>
        <w:t>plaques</w:t>
      </w:r>
      <w:proofErr w:type="spellEnd"/>
      <w:r w:rsidRPr="00CE6F57">
        <w:rPr>
          <w:sz w:val="24"/>
          <w:szCs w:val="24"/>
        </w:rPr>
        <w:t xml:space="preserve"> og/eller selvpåført </w:t>
      </w:r>
      <w:proofErr w:type="spellStart"/>
      <w:r w:rsidRPr="00CE6F57">
        <w:rPr>
          <w:sz w:val="24"/>
          <w:szCs w:val="24"/>
        </w:rPr>
        <w:t>alopeci</w:t>
      </w:r>
      <w:proofErr w:type="spellEnd"/>
      <w:r w:rsidRPr="00CE6F57">
        <w:rPr>
          <w:sz w:val="24"/>
          <w:szCs w:val="24"/>
        </w:rPr>
        <w:t xml:space="preserve">. Dette vil sædvanligvis ske inden for 4-8 uger. Svær og langvarig kløe kan føre til stress og overdreven pelspleje. I sådanne tilfælde kan ophør af selvpåført </w:t>
      </w:r>
      <w:proofErr w:type="spellStart"/>
      <w:r w:rsidRPr="00CE6F57">
        <w:rPr>
          <w:sz w:val="24"/>
          <w:szCs w:val="24"/>
        </w:rPr>
        <w:t>alopeci</w:t>
      </w:r>
      <w:proofErr w:type="spellEnd"/>
      <w:r w:rsidRPr="00CE6F57">
        <w:rPr>
          <w:sz w:val="24"/>
          <w:szCs w:val="24"/>
        </w:rPr>
        <w:t xml:space="preserve"> være forsinket, selvom der under behandling sker en forbedring i forhold til kløe. </w:t>
      </w:r>
    </w:p>
    <w:p w:rsidR="00CE6F57" w:rsidRPr="00CE6F57" w:rsidRDefault="00CE6F57" w:rsidP="004B2F7C">
      <w:pPr>
        <w:ind w:left="851"/>
        <w:rPr>
          <w:sz w:val="24"/>
          <w:szCs w:val="24"/>
        </w:rPr>
      </w:pPr>
    </w:p>
    <w:p w:rsidR="00CE6F57" w:rsidRPr="00CE6F57" w:rsidRDefault="00CE6F57" w:rsidP="004B2F7C">
      <w:pPr>
        <w:ind w:left="851"/>
        <w:rPr>
          <w:sz w:val="24"/>
          <w:szCs w:val="24"/>
        </w:rPr>
      </w:pPr>
      <w:r w:rsidRPr="00CE6F57">
        <w:rPr>
          <w:sz w:val="24"/>
          <w:szCs w:val="24"/>
        </w:rPr>
        <w:t xml:space="preserve">Når de kliniske symptomer på allergisk </w:t>
      </w:r>
      <w:proofErr w:type="spellStart"/>
      <w:r w:rsidRPr="00CE6F57">
        <w:rPr>
          <w:sz w:val="24"/>
          <w:szCs w:val="24"/>
        </w:rPr>
        <w:t>dermatitis</w:t>
      </w:r>
      <w:proofErr w:type="spellEnd"/>
      <w:r w:rsidRPr="00CE6F57">
        <w:rPr>
          <w:sz w:val="24"/>
          <w:szCs w:val="24"/>
        </w:rPr>
        <w:t xml:space="preserve"> er under tilfredsstillende kontrol kan veterinærlægemidlet gives hver anden dag. I visse tilfælde, hvor de kliniske symptomer er under kontrol med dosering hver anden dag, kan dyrlægen beslutte at give præparatet hver 3. til 4. dag. Man bør bruge den laveste effektive doseringshyppighed til at opretholde lindring af de kliniske symptomer.</w:t>
      </w:r>
    </w:p>
    <w:p w:rsidR="00CE6F57" w:rsidRPr="00CE6F57" w:rsidRDefault="00CE6F57" w:rsidP="004B2F7C">
      <w:pPr>
        <w:ind w:left="851"/>
        <w:rPr>
          <w:sz w:val="24"/>
          <w:szCs w:val="24"/>
        </w:rPr>
      </w:pPr>
      <w:r w:rsidRPr="00CE6F57">
        <w:rPr>
          <w:sz w:val="24"/>
          <w:szCs w:val="24"/>
        </w:rPr>
        <w:t>Patienter bør regelmæssigt revurderes og andre behandlingsformer overvejes. Behandlingens varighed bør justeres i forhold til behandlingsrespons. Behandlingen kan standses, når de kliniske symptomer er under kontrol. Ved tilbagevenden af kliniske symptomer bør behandlingen genoptages med daglig dosering, og i visse tilfælde kan gentagne behandlingsforløb være nødvendig.</w:t>
      </w:r>
    </w:p>
    <w:p w:rsidR="00CE6F57" w:rsidRPr="00CE6F57" w:rsidRDefault="00CE6F57" w:rsidP="004B2F7C">
      <w:pPr>
        <w:ind w:left="851"/>
        <w:rPr>
          <w:sz w:val="24"/>
          <w:szCs w:val="24"/>
          <w:u w:val="single"/>
        </w:rPr>
      </w:pPr>
    </w:p>
    <w:p w:rsidR="00CE6F57" w:rsidRPr="00CE6F57" w:rsidRDefault="00CE6F57" w:rsidP="004B2F7C">
      <w:pPr>
        <w:ind w:left="851"/>
        <w:rPr>
          <w:sz w:val="24"/>
          <w:szCs w:val="24"/>
        </w:rPr>
      </w:pPr>
      <w:r w:rsidRPr="00CE6F57">
        <w:rPr>
          <w:sz w:val="24"/>
          <w:szCs w:val="24"/>
        </w:rPr>
        <w:t>Veterinærlægemidlet kan gives enten iblandet foderet eller direkte i kattens mund. Opløsningen bør blandes med en lille portion foder, som gives til katten, gerne efter en passende fasteperiode, for at sikre at alt ædes. Hvis katten er uvillig til at æde foder iblandet præparatet, bør det gives ved at placere sprøjten til oral brug direkte i kattens mund og give den fulde dosis. Hvis en kat kun delvist æder foder iblandet præparatet, bør behandlingen med veterinærlægemidlet genoptages den følgende dag ved brug af sprøjten til oral brug. Al ikke ædt medicineret foder skal smides ud med det samme og foderskålen skal vaskes omhyggeligt.</w:t>
      </w:r>
    </w:p>
    <w:p w:rsidR="00CE6F57" w:rsidRPr="00CE6F57" w:rsidRDefault="00CE6F57" w:rsidP="004B2F7C">
      <w:pPr>
        <w:ind w:left="851"/>
        <w:rPr>
          <w:sz w:val="24"/>
          <w:szCs w:val="24"/>
        </w:rPr>
      </w:pPr>
    </w:p>
    <w:p w:rsidR="00CE6F57" w:rsidRPr="00CE6F57" w:rsidRDefault="00CE6F57" w:rsidP="004B2F7C">
      <w:pPr>
        <w:ind w:left="851"/>
        <w:rPr>
          <w:sz w:val="24"/>
          <w:szCs w:val="24"/>
        </w:rPr>
      </w:pPr>
      <w:r w:rsidRPr="00CE6F57">
        <w:rPr>
          <w:sz w:val="24"/>
          <w:szCs w:val="24"/>
        </w:rPr>
        <w:t>Virkning og sikkerhed af veterinærlægemidlet blev vist ved kliniske studier med en varighed på 4,5 måned.</w:t>
      </w:r>
    </w:p>
    <w:p w:rsidR="00CE6F57" w:rsidRPr="00CE6F57" w:rsidRDefault="00CE6F57" w:rsidP="004B2F7C">
      <w:pPr>
        <w:ind w:left="851"/>
        <w:rPr>
          <w:sz w:val="24"/>
          <w:szCs w:val="24"/>
          <w:u w:val="single"/>
        </w:rPr>
      </w:pPr>
    </w:p>
    <w:p w:rsidR="00CE6F57" w:rsidRPr="004B2F7C" w:rsidRDefault="00CE6F57" w:rsidP="004B2F7C">
      <w:pPr>
        <w:ind w:left="851"/>
        <w:outlineLvl w:val="0"/>
        <w:rPr>
          <w:b/>
          <w:sz w:val="24"/>
          <w:szCs w:val="24"/>
          <w:u w:val="single"/>
        </w:rPr>
      </w:pPr>
      <w:r w:rsidRPr="00CE6F57">
        <w:rPr>
          <w:b/>
          <w:sz w:val="24"/>
          <w:szCs w:val="24"/>
          <w:u w:val="single"/>
        </w:rPr>
        <w:t>Dosering til kat:</w:t>
      </w:r>
    </w:p>
    <w:p w:rsidR="00CE6F57" w:rsidRPr="00CE6F57" w:rsidRDefault="00CE6F57" w:rsidP="004B2F7C">
      <w:pPr>
        <w:ind w:left="851"/>
        <w:rPr>
          <w:sz w:val="24"/>
          <w:szCs w:val="24"/>
        </w:rPr>
      </w:pPr>
      <w:r w:rsidRPr="00CE6F57">
        <w:rPr>
          <w:sz w:val="24"/>
          <w:szCs w:val="24"/>
        </w:rPr>
        <w:t xml:space="preserve">Da virkning og sikkerhed af </w:t>
      </w:r>
      <w:proofErr w:type="spellStart"/>
      <w:r w:rsidRPr="00CE6F57">
        <w:rPr>
          <w:sz w:val="24"/>
          <w:szCs w:val="24"/>
        </w:rPr>
        <w:t>ciclosporin</w:t>
      </w:r>
      <w:proofErr w:type="spellEnd"/>
      <w:r w:rsidRPr="00CE6F57">
        <w:rPr>
          <w:sz w:val="24"/>
          <w:szCs w:val="24"/>
        </w:rPr>
        <w:t xml:space="preserve"> ikke er fastlagt for katte der vejer mindre end 2,3 kg (se pkt. 3.5), bør brugen af veterinærlægemidlet til katte der vejer mindre end 2,3 kg baseres på den ansvarlige dyrlæges vurdering af fordele og ulemper.</w:t>
      </w:r>
    </w:p>
    <w:p w:rsidR="00CE6F57" w:rsidRPr="00CE6F57" w:rsidRDefault="00CE6F57" w:rsidP="004B2F7C">
      <w:pPr>
        <w:ind w:left="851"/>
        <w:rPr>
          <w:sz w:val="24"/>
          <w:szCs w:val="24"/>
          <w:u w:val="single"/>
        </w:rPr>
      </w:pPr>
    </w:p>
    <w:p w:rsidR="00CE6F57" w:rsidRPr="00CE6F57" w:rsidRDefault="00CE6F57" w:rsidP="004B2F7C">
      <w:pPr>
        <w:ind w:left="851"/>
        <w:rPr>
          <w:sz w:val="24"/>
          <w:szCs w:val="24"/>
          <w:u w:val="single"/>
        </w:rPr>
      </w:pPr>
      <w:proofErr w:type="spellStart"/>
      <w:r w:rsidRPr="00CE6F57">
        <w:rPr>
          <w:sz w:val="24"/>
          <w:szCs w:val="24"/>
          <w:lang w:val="en-US"/>
        </w:rPr>
        <w:t>Ved</w:t>
      </w:r>
      <w:proofErr w:type="spellEnd"/>
      <w:r w:rsidRPr="00CE6F57">
        <w:rPr>
          <w:sz w:val="24"/>
          <w:szCs w:val="24"/>
          <w:lang w:val="en-US"/>
        </w:rPr>
        <w:t xml:space="preserve"> </w:t>
      </w:r>
      <w:proofErr w:type="spellStart"/>
      <w:r w:rsidRPr="00CE6F57">
        <w:rPr>
          <w:sz w:val="24"/>
          <w:szCs w:val="24"/>
          <w:lang w:val="en-US"/>
        </w:rPr>
        <w:t>standarddosering</w:t>
      </w:r>
      <w:proofErr w:type="spellEnd"/>
      <w:r w:rsidRPr="00CE6F57">
        <w:rPr>
          <w:sz w:val="24"/>
          <w:szCs w:val="24"/>
          <w:lang w:val="en-US"/>
        </w:rPr>
        <w:t xml:space="preserve"> med 7 mg/kg</w:t>
      </w:r>
    </w:p>
    <w:p w:rsidR="00CE6F57" w:rsidRPr="00CE6F57" w:rsidRDefault="00CE6F57" w:rsidP="00CE6F57">
      <w:pPr>
        <w:rPr>
          <w:b/>
          <w:sz w:val="24"/>
          <w:szCs w:val="24"/>
          <w:lang w:val="en-GB"/>
        </w:rPr>
      </w:pPr>
    </w:p>
    <w:tbl>
      <w:tblPr>
        <w:tblW w:w="644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636"/>
        <w:gridCol w:w="636"/>
        <w:gridCol w:w="636"/>
        <w:gridCol w:w="636"/>
        <w:gridCol w:w="636"/>
        <w:gridCol w:w="636"/>
        <w:gridCol w:w="636"/>
        <w:gridCol w:w="636"/>
      </w:tblGrid>
      <w:tr w:rsidR="00CE6F57" w:rsidRPr="00CE6F57" w:rsidTr="00CE6F57">
        <w:trPr>
          <w:trHeight w:val="255"/>
        </w:trPr>
        <w:tc>
          <w:tcPr>
            <w:tcW w:w="1560" w:type="dxa"/>
            <w:noWrap/>
          </w:tcPr>
          <w:p w:rsidR="00CE6F57" w:rsidRPr="00CE6F57" w:rsidRDefault="00CE6F57" w:rsidP="00CE6F57">
            <w:pPr>
              <w:rPr>
                <w:b/>
                <w:bCs/>
                <w:sz w:val="24"/>
                <w:szCs w:val="24"/>
                <w:lang w:val="fr-FR"/>
              </w:rPr>
            </w:pPr>
            <w:r w:rsidRPr="00CE6F57">
              <w:rPr>
                <w:b/>
                <w:bCs/>
                <w:sz w:val="24"/>
                <w:szCs w:val="24"/>
                <w:lang w:val="fr-FR"/>
              </w:rPr>
              <w:t>Vægt (kg)</w:t>
            </w:r>
          </w:p>
        </w:tc>
        <w:tc>
          <w:tcPr>
            <w:tcW w:w="611" w:type="dxa"/>
            <w:noWrap/>
          </w:tcPr>
          <w:p w:rsidR="00CE6F57" w:rsidRPr="00CE6F57" w:rsidRDefault="00CE6F57" w:rsidP="00CE6F57">
            <w:pPr>
              <w:rPr>
                <w:b/>
                <w:bCs/>
                <w:sz w:val="24"/>
                <w:szCs w:val="24"/>
                <w:lang w:val="fr-FR"/>
              </w:rPr>
            </w:pPr>
            <w:r w:rsidRPr="00CE6F57">
              <w:rPr>
                <w:b/>
                <w:bCs/>
                <w:sz w:val="24"/>
                <w:szCs w:val="24"/>
                <w:lang w:val="fr-FR"/>
              </w:rPr>
              <w:t>2,1</w:t>
            </w:r>
          </w:p>
        </w:tc>
        <w:tc>
          <w:tcPr>
            <w:tcW w:w="611" w:type="dxa"/>
            <w:noWrap/>
          </w:tcPr>
          <w:p w:rsidR="00CE6F57" w:rsidRPr="00CE6F57" w:rsidRDefault="00CE6F57" w:rsidP="00CE6F57">
            <w:pPr>
              <w:rPr>
                <w:b/>
                <w:bCs/>
                <w:sz w:val="24"/>
                <w:szCs w:val="24"/>
                <w:lang w:val="fr-FR"/>
              </w:rPr>
            </w:pPr>
            <w:r w:rsidRPr="00CE6F57">
              <w:rPr>
                <w:b/>
                <w:bCs/>
                <w:sz w:val="24"/>
                <w:szCs w:val="24"/>
                <w:lang w:val="fr-FR"/>
              </w:rPr>
              <w:t>2,9</w:t>
            </w:r>
          </w:p>
        </w:tc>
        <w:tc>
          <w:tcPr>
            <w:tcW w:w="611" w:type="dxa"/>
            <w:noWrap/>
          </w:tcPr>
          <w:p w:rsidR="00CE6F57" w:rsidRPr="00CE6F57" w:rsidRDefault="00CE6F57" w:rsidP="00CE6F57">
            <w:pPr>
              <w:rPr>
                <w:b/>
                <w:bCs/>
                <w:sz w:val="24"/>
                <w:szCs w:val="24"/>
                <w:lang w:val="fr-FR"/>
              </w:rPr>
            </w:pPr>
            <w:r w:rsidRPr="00CE6F57">
              <w:rPr>
                <w:b/>
                <w:bCs/>
                <w:sz w:val="24"/>
                <w:szCs w:val="24"/>
                <w:lang w:val="fr-FR"/>
              </w:rPr>
              <w:t>3,6</w:t>
            </w:r>
          </w:p>
        </w:tc>
        <w:tc>
          <w:tcPr>
            <w:tcW w:w="611" w:type="dxa"/>
            <w:noWrap/>
          </w:tcPr>
          <w:p w:rsidR="00CE6F57" w:rsidRPr="00CE6F57" w:rsidRDefault="00CE6F57" w:rsidP="00CE6F57">
            <w:pPr>
              <w:rPr>
                <w:b/>
                <w:bCs/>
                <w:sz w:val="24"/>
                <w:szCs w:val="24"/>
                <w:lang w:val="fr-FR"/>
              </w:rPr>
            </w:pPr>
            <w:r w:rsidRPr="00CE6F57">
              <w:rPr>
                <w:b/>
                <w:bCs/>
                <w:sz w:val="24"/>
                <w:szCs w:val="24"/>
                <w:lang w:val="fr-FR"/>
              </w:rPr>
              <w:t>4,3</w:t>
            </w:r>
          </w:p>
        </w:tc>
        <w:tc>
          <w:tcPr>
            <w:tcW w:w="611" w:type="dxa"/>
            <w:noWrap/>
          </w:tcPr>
          <w:p w:rsidR="00CE6F57" w:rsidRPr="00CE6F57" w:rsidRDefault="00CE6F57" w:rsidP="00CE6F57">
            <w:pPr>
              <w:rPr>
                <w:b/>
                <w:bCs/>
                <w:sz w:val="24"/>
                <w:szCs w:val="24"/>
                <w:lang w:val="fr-FR"/>
              </w:rPr>
            </w:pPr>
            <w:r w:rsidRPr="00CE6F57">
              <w:rPr>
                <w:b/>
                <w:bCs/>
                <w:sz w:val="24"/>
                <w:szCs w:val="24"/>
                <w:lang w:val="fr-FR"/>
              </w:rPr>
              <w:t>5,0</w:t>
            </w:r>
          </w:p>
        </w:tc>
        <w:tc>
          <w:tcPr>
            <w:tcW w:w="611" w:type="dxa"/>
            <w:noWrap/>
          </w:tcPr>
          <w:p w:rsidR="00CE6F57" w:rsidRPr="00CE6F57" w:rsidRDefault="00CE6F57" w:rsidP="00CE6F57">
            <w:pPr>
              <w:rPr>
                <w:b/>
                <w:bCs/>
                <w:sz w:val="24"/>
                <w:szCs w:val="24"/>
                <w:lang w:val="fr-FR"/>
              </w:rPr>
            </w:pPr>
            <w:r w:rsidRPr="00CE6F57">
              <w:rPr>
                <w:b/>
                <w:bCs/>
                <w:sz w:val="24"/>
                <w:szCs w:val="24"/>
                <w:lang w:val="fr-FR"/>
              </w:rPr>
              <w:t>5,7</w:t>
            </w:r>
          </w:p>
        </w:tc>
        <w:tc>
          <w:tcPr>
            <w:tcW w:w="611" w:type="dxa"/>
            <w:noWrap/>
          </w:tcPr>
          <w:p w:rsidR="00CE6F57" w:rsidRPr="00CE6F57" w:rsidRDefault="00CE6F57" w:rsidP="00CE6F57">
            <w:pPr>
              <w:rPr>
                <w:b/>
                <w:bCs/>
                <w:sz w:val="24"/>
                <w:szCs w:val="24"/>
                <w:lang w:val="fr-FR"/>
              </w:rPr>
            </w:pPr>
            <w:r w:rsidRPr="00CE6F57">
              <w:rPr>
                <w:b/>
                <w:bCs/>
                <w:sz w:val="24"/>
                <w:szCs w:val="24"/>
                <w:lang w:val="fr-FR"/>
              </w:rPr>
              <w:t>6,4</w:t>
            </w:r>
          </w:p>
        </w:tc>
        <w:tc>
          <w:tcPr>
            <w:tcW w:w="611" w:type="dxa"/>
            <w:noWrap/>
          </w:tcPr>
          <w:p w:rsidR="00CE6F57" w:rsidRPr="00CE6F57" w:rsidRDefault="00CE6F57" w:rsidP="00CE6F57">
            <w:pPr>
              <w:rPr>
                <w:b/>
                <w:bCs/>
                <w:sz w:val="24"/>
                <w:szCs w:val="24"/>
                <w:lang w:val="fr-FR"/>
              </w:rPr>
            </w:pPr>
            <w:r w:rsidRPr="00CE6F57">
              <w:rPr>
                <w:b/>
                <w:bCs/>
                <w:sz w:val="24"/>
                <w:szCs w:val="24"/>
                <w:lang w:val="fr-FR"/>
              </w:rPr>
              <w:t>7,1</w:t>
            </w:r>
          </w:p>
        </w:tc>
      </w:tr>
      <w:tr w:rsidR="00CE6F57" w:rsidRPr="00CE6F57" w:rsidTr="00CE6F57">
        <w:trPr>
          <w:trHeight w:val="255"/>
        </w:trPr>
        <w:tc>
          <w:tcPr>
            <w:tcW w:w="1560" w:type="dxa"/>
            <w:noWrap/>
          </w:tcPr>
          <w:p w:rsidR="00CE6F57" w:rsidRPr="00CE6F57" w:rsidRDefault="00CE6F57" w:rsidP="00CE6F57">
            <w:pPr>
              <w:rPr>
                <w:sz w:val="24"/>
                <w:szCs w:val="24"/>
                <w:lang w:val="fr-FR"/>
              </w:rPr>
            </w:pPr>
            <w:r w:rsidRPr="00CE6F57">
              <w:rPr>
                <w:sz w:val="24"/>
                <w:szCs w:val="24"/>
                <w:lang w:val="fr-FR"/>
              </w:rPr>
              <w:t>Dosis (ml)</w:t>
            </w:r>
          </w:p>
        </w:tc>
        <w:tc>
          <w:tcPr>
            <w:tcW w:w="611" w:type="dxa"/>
            <w:noWrap/>
          </w:tcPr>
          <w:p w:rsidR="00CE6F57" w:rsidRPr="00CE6F57" w:rsidRDefault="00CE6F57" w:rsidP="00CE6F57">
            <w:pPr>
              <w:rPr>
                <w:sz w:val="24"/>
                <w:szCs w:val="24"/>
                <w:lang w:val="fr-FR"/>
              </w:rPr>
            </w:pPr>
            <w:r w:rsidRPr="00CE6F57">
              <w:rPr>
                <w:sz w:val="24"/>
                <w:szCs w:val="24"/>
                <w:lang w:val="fr-FR"/>
              </w:rPr>
              <w:t>0,15</w:t>
            </w:r>
          </w:p>
        </w:tc>
        <w:tc>
          <w:tcPr>
            <w:tcW w:w="611" w:type="dxa"/>
            <w:noWrap/>
          </w:tcPr>
          <w:p w:rsidR="00CE6F57" w:rsidRPr="00CE6F57" w:rsidRDefault="00CE6F57" w:rsidP="00CE6F57">
            <w:pPr>
              <w:rPr>
                <w:sz w:val="24"/>
                <w:szCs w:val="24"/>
                <w:lang w:val="fr-FR"/>
              </w:rPr>
            </w:pPr>
            <w:r w:rsidRPr="00CE6F57">
              <w:rPr>
                <w:sz w:val="24"/>
                <w:szCs w:val="24"/>
                <w:lang w:val="fr-FR"/>
              </w:rPr>
              <w:t>0,20</w:t>
            </w:r>
          </w:p>
        </w:tc>
        <w:tc>
          <w:tcPr>
            <w:tcW w:w="611" w:type="dxa"/>
            <w:noWrap/>
          </w:tcPr>
          <w:p w:rsidR="00CE6F57" w:rsidRPr="00CE6F57" w:rsidRDefault="00CE6F57" w:rsidP="00CE6F57">
            <w:pPr>
              <w:rPr>
                <w:sz w:val="24"/>
                <w:szCs w:val="24"/>
                <w:lang w:val="fr-FR"/>
              </w:rPr>
            </w:pPr>
            <w:r w:rsidRPr="00CE6F57">
              <w:rPr>
                <w:sz w:val="24"/>
                <w:szCs w:val="24"/>
                <w:lang w:val="fr-FR"/>
              </w:rPr>
              <w:t>0,25</w:t>
            </w:r>
          </w:p>
        </w:tc>
        <w:tc>
          <w:tcPr>
            <w:tcW w:w="611" w:type="dxa"/>
            <w:noWrap/>
          </w:tcPr>
          <w:p w:rsidR="00CE6F57" w:rsidRPr="00CE6F57" w:rsidRDefault="00CE6F57" w:rsidP="00CE6F57">
            <w:pPr>
              <w:rPr>
                <w:sz w:val="24"/>
                <w:szCs w:val="24"/>
                <w:lang w:val="fr-FR"/>
              </w:rPr>
            </w:pPr>
            <w:r w:rsidRPr="00CE6F57">
              <w:rPr>
                <w:sz w:val="24"/>
                <w:szCs w:val="24"/>
                <w:lang w:val="fr-FR"/>
              </w:rPr>
              <w:t>0,30</w:t>
            </w:r>
          </w:p>
        </w:tc>
        <w:tc>
          <w:tcPr>
            <w:tcW w:w="611" w:type="dxa"/>
            <w:noWrap/>
          </w:tcPr>
          <w:p w:rsidR="00CE6F57" w:rsidRPr="00CE6F57" w:rsidRDefault="00CE6F57" w:rsidP="00CE6F57">
            <w:pPr>
              <w:rPr>
                <w:sz w:val="24"/>
                <w:szCs w:val="24"/>
                <w:lang w:val="fr-FR"/>
              </w:rPr>
            </w:pPr>
            <w:r w:rsidRPr="00CE6F57">
              <w:rPr>
                <w:sz w:val="24"/>
                <w:szCs w:val="24"/>
                <w:lang w:val="fr-FR"/>
              </w:rPr>
              <w:t>0,35</w:t>
            </w:r>
          </w:p>
        </w:tc>
        <w:tc>
          <w:tcPr>
            <w:tcW w:w="611" w:type="dxa"/>
            <w:noWrap/>
          </w:tcPr>
          <w:p w:rsidR="00CE6F57" w:rsidRPr="00CE6F57" w:rsidRDefault="00CE6F57" w:rsidP="00CE6F57">
            <w:pPr>
              <w:rPr>
                <w:sz w:val="24"/>
                <w:szCs w:val="24"/>
                <w:lang w:val="fr-FR"/>
              </w:rPr>
            </w:pPr>
            <w:r w:rsidRPr="00CE6F57">
              <w:rPr>
                <w:sz w:val="24"/>
                <w:szCs w:val="24"/>
                <w:lang w:val="fr-FR"/>
              </w:rPr>
              <w:t>0,40</w:t>
            </w:r>
          </w:p>
        </w:tc>
        <w:tc>
          <w:tcPr>
            <w:tcW w:w="611" w:type="dxa"/>
            <w:noWrap/>
          </w:tcPr>
          <w:p w:rsidR="00CE6F57" w:rsidRPr="00CE6F57" w:rsidRDefault="00CE6F57" w:rsidP="00CE6F57">
            <w:pPr>
              <w:rPr>
                <w:sz w:val="24"/>
                <w:szCs w:val="24"/>
                <w:lang w:val="fr-FR"/>
              </w:rPr>
            </w:pPr>
            <w:r w:rsidRPr="00CE6F57">
              <w:rPr>
                <w:sz w:val="24"/>
                <w:szCs w:val="24"/>
                <w:lang w:val="fr-FR"/>
              </w:rPr>
              <w:t>0,45</w:t>
            </w:r>
          </w:p>
        </w:tc>
        <w:tc>
          <w:tcPr>
            <w:tcW w:w="611" w:type="dxa"/>
            <w:noWrap/>
          </w:tcPr>
          <w:p w:rsidR="00CE6F57" w:rsidRPr="00CE6F57" w:rsidRDefault="00CE6F57" w:rsidP="00CE6F57">
            <w:pPr>
              <w:rPr>
                <w:sz w:val="24"/>
                <w:szCs w:val="24"/>
                <w:lang w:val="fr-FR"/>
              </w:rPr>
            </w:pPr>
            <w:r w:rsidRPr="00CE6F57">
              <w:rPr>
                <w:sz w:val="24"/>
                <w:szCs w:val="24"/>
                <w:lang w:val="fr-FR"/>
              </w:rPr>
              <w:t>0,50</w:t>
            </w:r>
          </w:p>
        </w:tc>
      </w:tr>
    </w:tbl>
    <w:p w:rsidR="00CE6F57" w:rsidRPr="00CE6F57" w:rsidRDefault="00CE6F57" w:rsidP="00CE6F57">
      <w:pPr>
        <w:ind w:left="567"/>
        <w:rPr>
          <w:b/>
          <w:sz w:val="24"/>
          <w:szCs w:val="24"/>
        </w:rPr>
      </w:pPr>
    </w:p>
    <w:tbl>
      <w:tblPr>
        <w:tblW w:w="758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636"/>
        <w:gridCol w:w="636"/>
        <w:gridCol w:w="636"/>
        <w:gridCol w:w="636"/>
        <w:gridCol w:w="636"/>
        <w:gridCol w:w="636"/>
        <w:gridCol w:w="636"/>
        <w:gridCol w:w="636"/>
        <w:gridCol w:w="636"/>
        <w:gridCol w:w="636"/>
      </w:tblGrid>
      <w:tr w:rsidR="00CE6F57" w:rsidRPr="00CE6F57" w:rsidTr="00CE6F57">
        <w:trPr>
          <w:trHeight w:val="255"/>
        </w:trPr>
        <w:tc>
          <w:tcPr>
            <w:tcW w:w="1560" w:type="dxa"/>
            <w:noWrap/>
          </w:tcPr>
          <w:p w:rsidR="00CE6F57" w:rsidRPr="00CE6F57" w:rsidRDefault="00CE6F57" w:rsidP="00CE6F57">
            <w:pPr>
              <w:rPr>
                <w:b/>
                <w:bCs/>
                <w:sz w:val="24"/>
                <w:szCs w:val="24"/>
                <w:lang w:val="fr-FR"/>
              </w:rPr>
            </w:pPr>
            <w:r w:rsidRPr="00CE6F57">
              <w:rPr>
                <w:b/>
                <w:bCs/>
                <w:sz w:val="24"/>
                <w:szCs w:val="24"/>
                <w:lang w:val="fr-FR"/>
              </w:rPr>
              <w:t>Vægt (kg)</w:t>
            </w:r>
          </w:p>
        </w:tc>
        <w:tc>
          <w:tcPr>
            <w:tcW w:w="611" w:type="dxa"/>
          </w:tcPr>
          <w:p w:rsidR="00CE6F57" w:rsidRPr="00CE6F57" w:rsidRDefault="00CE6F57" w:rsidP="00CE6F57">
            <w:pPr>
              <w:rPr>
                <w:b/>
                <w:bCs/>
                <w:sz w:val="24"/>
                <w:szCs w:val="24"/>
                <w:lang w:val="fr-FR"/>
              </w:rPr>
            </w:pPr>
            <w:r w:rsidRPr="00CE6F57">
              <w:rPr>
                <w:b/>
                <w:bCs/>
                <w:sz w:val="24"/>
                <w:szCs w:val="24"/>
                <w:lang w:val="fr-FR"/>
              </w:rPr>
              <w:t>7,9</w:t>
            </w:r>
          </w:p>
        </w:tc>
        <w:tc>
          <w:tcPr>
            <w:tcW w:w="611" w:type="dxa"/>
          </w:tcPr>
          <w:p w:rsidR="00CE6F57" w:rsidRPr="00CE6F57" w:rsidRDefault="00CE6F57" w:rsidP="00CE6F57">
            <w:pPr>
              <w:rPr>
                <w:b/>
                <w:bCs/>
                <w:sz w:val="24"/>
                <w:szCs w:val="24"/>
                <w:lang w:val="fr-FR"/>
              </w:rPr>
            </w:pPr>
            <w:r w:rsidRPr="00CE6F57">
              <w:rPr>
                <w:b/>
                <w:bCs/>
                <w:sz w:val="24"/>
                <w:szCs w:val="24"/>
                <w:lang w:val="fr-FR"/>
              </w:rPr>
              <w:t>8,6</w:t>
            </w:r>
          </w:p>
        </w:tc>
        <w:tc>
          <w:tcPr>
            <w:tcW w:w="611" w:type="dxa"/>
          </w:tcPr>
          <w:p w:rsidR="00CE6F57" w:rsidRPr="00CE6F57" w:rsidRDefault="00CE6F57" w:rsidP="00CE6F57">
            <w:pPr>
              <w:rPr>
                <w:b/>
                <w:bCs/>
                <w:sz w:val="24"/>
                <w:szCs w:val="24"/>
                <w:lang w:val="fr-FR"/>
              </w:rPr>
            </w:pPr>
            <w:r w:rsidRPr="00CE6F57">
              <w:rPr>
                <w:b/>
                <w:bCs/>
                <w:sz w:val="24"/>
                <w:szCs w:val="24"/>
                <w:lang w:val="fr-FR"/>
              </w:rPr>
              <w:t>9,3</w:t>
            </w:r>
          </w:p>
        </w:tc>
        <w:tc>
          <w:tcPr>
            <w:tcW w:w="611" w:type="dxa"/>
          </w:tcPr>
          <w:p w:rsidR="00CE6F57" w:rsidRPr="00CE6F57" w:rsidRDefault="00CE6F57" w:rsidP="00CE6F57">
            <w:pPr>
              <w:rPr>
                <w:b/>
                <w:bCs/>
                <w:sz w:val="24"/>
                <w:szCs w:val="24"/>
                <w:lang w:val="fr-FR"/>
              </w:rPr>
            </w:pPr>
            <w:r w:rsidRPr="00CE6F57">
              <w:rPr>
                <w:b/>
                <w:bCs/>
                <w:sz w:val="24"/>
                <w:szCs w:val="24"/>
                <w:lang w:val="fr-FR"/>
              </w:rPr>
              <w:t>10,0</w:t>
            </w:r>
          </w:p>
        </w:tc>
        <w:tc>
          <w:tcPr>
            <w:tcW w:w="611" w:type="dxa"/>
          </w:tcPr>
          <w:p w:rsidR="00CE6F57" w:rsidRPr="00CE6F57" w:rsidRDefault="00CE6F57" w:rsidP="00CE6F57">
            <w:pPr>
              <w:rPr>
                <w:b/>
                <w:bCs/>
                <w:sz w:val="24"/>
                <w:szCs w:val="24"/>
                <w:lang w:val="fr-FR"/>
              </w:rPr>
            </w:pPr>
            <w:r w:rsidRPr="00CE6F57">
              <w:rPr>
                <w:b/>
                <w:bCs/>
                <w:sz w:val="24"/>
                <w:szCs w:val="24"/>
                <w:lang w:val="fr-FR"/>
              </w:rPr>
              <w:t>10,7</w:t>
            </w:r>
          </w:p>
        </w:tc>
        <w:tc>
          <w:tcPr>
            <w:tcW w:w="611" w:type="dxa"/>
          </w:tcPr>
          <w:p w:rsidR="00CE6F57" w:rsidRPr="00CE6F57" w:rsidRDefault="00CE6F57" w:rsidP="00CE6F57">
            <w:pPr>
              <w:rPr>
                <w:b/>
                <w:bCs/>
                <w:sz w:val="24"/>
                <w:szCs w:val="24"/>
                <w:lang w:val="fr-FR"/>
              </w:rPr>
            </w:pPr>
            <w:r w:rsidRPr="00CE6F57">
              <w:rPr>
                <w:b/>
                <w:bCs/>
                <w:sz w:val="24"/>
                <w:szCs w:val="24"/>
                <w:lang w:val="fr-FR"/>
              </w:rPr>
              <w:t>11,4</w:t>
            </w:r>
          </w:p>
        </w:tc>
        <w:tc>
          <w:tcPr>
            <w:tcW w:w="611" w:type="dxa"/>
            <w:noWrap/>
          </w:tcPr>
          <w:p w:rsidR="00CE6F57" w:rsidRPr="00CE6F57" w:rsidRDefault="00CE6F57" w:rsidP="00CE6F57">
            <w:pPr>
              <w:rPr>
                <w:b/>
                <w:bCs/>
                <w:sz w:val="24"/>
                <w:szCs w:val="24"/>
                <w:lang w:val="fr-FR"/>
              </w:rPr>
            </w:pPr>
            <w:r w:rsidRPr="00CE6F57">
              <w:rPr>
                <w:b/>
                <w:bCs/>
                <w:sz w:val="24"/>
                <w:szCs w:val="24"/>
                <w:lang w:val="fr-FR"/>
              </w:rPr>
              <w:t>12,1</w:t>
            </w:r>
          </w:p>
        </w:tc>
        <w:tc>
          <w:tcPr>
            <w:tcW w:w="567" w:type="dxa"/>
            <w:noWrap/>
          </w:tcPr>
          <w:p w:rsidR="00CE6F57" w:rsidRPr="00CE6F57" w:rsidRDefault="00CE6F57" w:rsidP="00CE6F57">
            <w:pPr>
              <w:rPr>
                <w:b/>
                <w:bCs/>
                <w:sz w:val="24"/>
                <w:szCs w:val="24"/>
                <w:lang w:val="fr-FR"/>
              </w:rPr>
            </w:pPr>
            <w:r w:rsidRPr="00CE6F57">
              <w:rPr>
                <w:b/>
                <w:bCs/>
                <w:sz w:val="24"/>
                <w:szCs w:val="24"/>
                <w:lang w:val="fr-FR"/>
              </w:rPr>
              <w:t>12,8</w:t>
            </w:r>
          </w:p>
        </w:tc>
        <w:tc>
          <w:tcPr>
            <w:tcW w:w="611" w:type="dxa"/>
            <w:noWrap/>
          </w:tcPr>
          <w:p w:rsidR="00CE6F57" w:rsidRPr="00CE6F57" w:rsidRDefault="00CE6F57" w:rsidP="00CE6F57">
            <w:pPr>
              <w:rPr>
                <w:b/>
                <w:bCs/>
                <w:sz w:val="24"/>
                <w:szCs w:val="24"/>
                <w:lang w:val="fr-FR"/>
              </w:rPr>
            </w:pPr>
            <w:r w:rsidRPr="00CE6F57">
              <w:rPr>
                <w:b/>
                <w:bCs/>
                <w:sz w:val="24"/>
                <w:szCs w:val="24"/>
                <w:lang w:val="fr-FR"/>
              </w:rPr>
              <w:t>13,6</w:t>
            </w:r>
          </w:p>
        </w:tc>
        <w:tc>
          <w:tcPr>
            <w:tcW w:w="567" w:type="dxa"/>
            <w:noWrap/>
          </w:tcPr>
          <w:p w:rsidR="00CE6F57" w:rsidRPr="00CE6F57" w:rsidRDefault="00CE6F57" w:rsidP="00CE6F57">
            <w:pPr>
              <w:rPr>
                <w:b/>
                <w:bCs/>
                <w:sz w:val="24"/>
                <w:szCs w:val="24"/>
                <w:lang w:val="fr-FR"/>
              </w:rPr>
            </w:pPr>
            <w:r w:rsidRPr="00CE6F57">
              <w:rPr>
                <w:b/>
                <w:bCs/>
                <w:sz w:val="24"/>
                <w:szCs w:val="24"/>
                <w:lang w:val="fr-FR"/>
              </w:rPr>
              <w:t>14,3</w:t>
            </w:r>
          </w:p>
        </w:tc>
      </w:tr>
      <w:tr w:rsidR="00CE6F57" w:rsidRPr="00CE6F57" w:rsidTr="00CE6F57">
        <w:trPr>
          <w:trHeight w:val="255"/>
        </w:trPr>
        <w:tc>
          <w:tcPr>
            <w:tcW w:w="1560" w:type="dxa"/>
            <w:noWrap/>
          </w:tcPr>
          <w:p w:rsidR="00CE6F57" w:rsidRPr="00CE6F57" w:rsidRDefault="00CE6F57" w:rsidP="00CE6F57">
            <w:pPr>
              <w:rPr>
                <w:sz w:val="24"/>
                <w:szCs w:val="24"/>
                <w:lang w:val="fr-FR"/>
              </w:rPr>
            </w:pPr>
            <w:r w:rsidRPr="00CE6F57">
              <w:rPr>
                <w:sz w:val="24"/>
                <w:szCs w:val="24"/>
                <w:lang w:val="fr-FR"/>
              </w:rPr>
              <w:t>Dosis (ml)</w:t>
            </w:r>
          </w:p>
        </w:tc>
        <w:tc>
          <w:tcPr>
            <w:tcW w:w="611" w:type="dxa"/>
          </w:tcPr>
          <w:p w:rsidR="00CE6F57" w:rsidRPr="00CE6F57" w:rsidRDefault="00CE6F57" w:rsidP="00CE6F57">
            <w:pPr>
              <w:rPr>
                <w:sz w:val="24"/>
                <w:szCs w:val="24"/>
                <w:lang w:val="fr-FR"/>
              </w:rPr>
            </w:pPr>
            <w:r w:rsidRPr="00CE6F57">
              <w:rPr>
                <w:sz w:val="24"/>
                <w:szCs w:val="24"/>
                <w:lang w:val="fr-FR"/>
              </w:rPr>
              <w:t>0,55</w:t>
            </w:r>
          </w:p>
        </w:tc>
        <w:tc>
          <w:tcPr>
            <w:tcW w:w="611" w:type="dxa"/>
          </w:tcPr>
          <w:p w:rsidR="00CE6F57" w:rsidRPr="00CE6F57" w:rsidRDefault="00CE6F57" w:rsidP="00CE6F57">
            <w:pPr>
              <w:rPr>
                <w:sz w:val="24"/>
                <w:szCs w:val="24"/>
                <w:lang w:val="fr-FR"/>
              </w:rPr>
            </w:pPr>
            <w:r w:rsidRPr="00CE6F57">
              <w:rPr>
                <w:sz w:val="24"/>
                <w:szCs w:val="24"/>
                <w:lang w:val="fr-FR"/>
              </w:rPr>
              <w:t>0,60</w:t>
            </w:r>
          </w:p>
        </w:tc>
        <w:tc>
          <w:tcPr>
            <w:tcW w:w="611" w:type="dxa"/>
          </w:tcPr>
          <w:p w:rsidR="00CE6F57" w:rsidRPr="00CE6F57" w:rsidRDefault="00CE6F57" w:rsidP="00CE6F57">
            <w:pPr>
              <w:rPr>
                <w:sz w:val="24"/>
                <w:szCs w:val="24"/>
                <w:lang w:val="fr-FR"/>
              </w:rPr>
            </w:pPr>
            <w:r w:rsidRPr="00CE6F57">
              <w:rPr>
                <w:sz w:val="24"/>
                <w:szCs w:val="24"/>
                <w:lang w:val="fr-FR"/>
              </w:rPr>
              <w:t>0,65</w:t>
            </w:r>
          </w:p>
        </w:tc>
        <w:tc>
          <w:tcPr>
            <w:tcW w:w="611" w:type="dxa"/>
          </w:tcPr>
          <w:p w:rsidR="00CE6F57" w:rsidRPr="00CE6F57" w:rsidRDefault="00CE6F57" w:rsidP="00CE6F57">
            <w:pPr>
              <w:rPr>
                <w:sz w:val="24"/>
                <w:szCs w:val="24"/>
                <w:lang w:val="fr-FR"/>
              </w:rPr>
            </w:pPr>
            <w:r w:rsidRPr="00CE6F57">
              <w:rPr>
                <w:sz w:val="24"/>
                <w:szCs w:val="24"/>
                <w:lang w:val="fr-FR"/>
              </w:rPr>
              <w:t>0,70</w:t>
            </w:r>
          </w:p>
        </w:tc>
        <w:tc>
          <w:tcPr>
            <w:tcW w:w="611" w:type="dxa"/>
          </w:tcPr>
          <w:p w:rsidR="00CE6F57" w:rsidRPr="00CE6F57" w:rsidRDefault="00CE6F57" w:rsidP="00CE6F57">
            <w:pPr>
              <w:rPr>
                <w:sz w:val="24"/>
                <w:szCs w:val="24"/>
                <w:lang w:val="fr-FR"/>
              </w:rPr>
            </w:pPr>
            <w:r w:rsidRPr="00CE6F57">
              <w:rPr>
                <w:sz w:val="24"/>
                <w:szCs w:val="24"/>
                <w:lang w:val="fr-FR"/>
              </w:rPr>
              <w:t>0,75</w:t>
            </w:r>
          </w:p>
        </w:tc>
        <w:tc>
          <w:tcPr>
            <w:tcW w:w="611" w:type="dxa"/>
          </w:tcPr>
          <w:p w:rsidR="00CE6F57" w:rsidRPr="00CE6F57" w:rsidRDefault="00CE6F57" w:rsidP="00CE6F57">
            <w:pPr>
              <w:rPr>
                <w:sz w:val="24"/>
                <w:szCs w:val="24"/>
                <w:lang w:val="fr-FR"/>
              </w:rPr>
            </w:pPr>
            <w:r w:rsidRPr="00CE6F57">
              <w:rPr>
                <w:sz w:val="24"/>
                <w:szCs w:val="24"/>
                <w:lang w:val="fr-FR"/>
              </w:rPr>
              <w:t>0,80</w:t>
            </w:r>
          </w:p>
        </w:tc>
        <w:tc>
          <w:tcPr>
            <w:tcW w:w="611" w:type="dxa"/>
            <w:noWrap/>
          </w:tcPr>
          <w:p w:rsidR="00CE6F57" w:rsidRPr="00CE6F57" w:rsidRDefault="00CE6F57" w:rsidP="00CE6F57">
            <w:pPr>
              <w:rPr>
                <w:sz w:val="24"/>
                <w:szCs w:val="24"/>
                <w:lang w:val="fr-FR"/>
              </w:rPr>
            </w:pPr>
            <w:r w:rsidRPr="00CE6F57">
              <w:rPr>
                <w:sz w:val="24"/>
                <w:szCs w:val="24"/>
                <w:lang w:val="fr-FR"/>
              </w:rPr>
              <w:t>0,85</w:t>
            </w:r>
          </w:p>
        </w:tc>
        <w:tc>
          <w:tcPr>
            <w:tcW w:w="567" w:type="dxa"/>
            <w:noWrap/>
          </w:tcPr>
          <w:p w:rsidR="00CE6F57" w:rsidRPr="00CE6F57" w:rsidRDefault="00CE6F57" w:rsidP="00CE6F57">
            <w:pPr>
              <w:rPr>
                <w:sz w:val="24"/>
                <w:szCs w:val="24"/>
                <w:lang w:val="fr-FR"/>
              </w:rPr>
            </w:pPr>
            <w:r w:rsidRPr="00CE6F57">
              <w:rPr>
                <w:sz w:val="24"/>
                <w:szCs w:val="24"/>
                <w:lang w:val="fr-FR"/>
              </w:rPr>
              <w:t>0,90</w:t>
            </w:r>
          </w:p>
        </w:tc>
        <w:tc>
          <w:tcPr>
            <w:tcW w:w="611" w:type="dxa"/>
            <w:noWrap/>
          </w:tcPr>
          <w:p w:rsidR="00CE6F57" w:rsidRPr="00CE6F57" w:rsidRDefault="00CE6F57" w:rsidP="00CE6F57">
            <w:pPr>
              <w:rPr>
                <w:sz w:val="24"/>
                <w:szCs w:val="24"/>
                <w:lang w:val="fr-FR"/>
              </w:rPr>
            </w:pPr>
            <w:r w:rsidRPr="00CE6F57">
              <w:rPr>
                <w:sz w:val="24"/>
                <w:szCs w:val="24"/>
                <w:lang w:val="fr-FR"/>
              </w:rPr>
              <w:t>0,95</w:t>
            </w:r>
          </w:p>
        </w:tc>
        <w:tc>
          <w:tcPr>
            <w:tcW w:w="567" w:type="dxa"/>
            <w:noWrap/>
          </w:tcPr>
          <w:p w:rsidR="00CE6F57" w:rsidRPr="00CE6F57" w:rsidRDefault="00CE6F57" w:rsidP="00CE6F57">
            <w:pPr>
              <w:rPr>
                <w:sz w:val="24"/>
                <w:szCs w:val="24"/>
                <w:lang w:val="fr-FR"/>
              </w:rPr>
            </w:pPr>
            <w:r w:rsidRPr="00CE6F57">
              <w:rPr>
                <w:sz w:val="24"/>
                <w:szCs w:val="24"/>
                <w:lang w:val="fr-FR"/>
              </w:rPr>
              <w:t>1,00</w:t>
            </w:r>
          </w:p>
        </w:tc>
      </w:tr>
    </w:tbl>
    <w:p w:rsidR="00CE6F57" w:rsidRPr="00CE6F57" w:rsidRDefault="00CE6F57" w:rsidP="00CE6F57">
      <w:pPr>
        <w:ind w:left="851"/>
        <w:outlineLvl w:val="0"/>
        <w:rPr>
          <w:sz w:val="24"/>
          <w:szCs w:val="24"/>
          <w:u w:val="single"/>
        </w:rPr>
      </w:pPr>
    </w:p>
    <w:p w:rsidR="00CE6F57" w:rsidRPr="00CE6F57" w:rsidRDefault="00CE6F57" w:rsidP="004B2F7C">
      <w:pPr>
        <w:keepNext/>
        <w:ind w:left="851"/>
        <w:outlineLvl w:val="0"/>
        <w:rPr>
          <w:b/>
          <w:sz w:val="24"/>
          <w:szCs w:val="24"/>
        </w:rPr>
      </w:pPr>
      <w:r w:rsidRPr="00CE6F57">
        <w:rPr>
          <w:b/>
          <w:sz w:val="24"/>
          <w:szCs w:val="24"/>
        </w:rPr>
        <w:t>INDRE EMBALLAGE TYPE 1</w:t>
      </w:r>
    </w:p>
    <w:p w:rsidR="00CE6F57" w:rsidRPr="00CE6F57" w:rsidRDefault="00CE6F57" w:rsidP="004B2F7C">
      <w:pPr>
        <w:keepNext/>
        <w:ind w:left="851"/>
        <w:rPr>
          <w:sz w:val="24"/>
          <w:szCs w:val="24"/>
          <w:u w:val="single"/>
        </w:rPr>
      </w:pPr>
      <w:r w:rsidRPr="00CE6F57">
        <w:rPr>
          <w:sz w:val="24"/>
          <w:szCs w:val="24"/>
        </w:rPr>
        <w:t>Med 30 og 60 ml flasker følger både en 1 ml oralsprøjte (med in</w:t>
      </w:r>
      <w:r w:rsidRPr="00CE6F57">
        <w:rPr>
          <w:bCs/>
          <w:sz w:val="24"/>
          <w:szCs w:val="24"/>
        </w:rPr>
        <w:t xml:space="preserve">ddeling for hver </w:t>
      </w:r>
      <w:r w:rsidRPr="00CE6F57">
        <w:rPr>
          <w:sz w:val="24"/>
          <w:szCs w:val="24"/>
        </w:rPr>
        <w:t>0,05 ml) og en 2 ml oralsprøjte (med inddeling for hver 0,1 ml). En af disse anvendes til at dosere efter kropsvægt, som angivet ovenfor.</w:t>
      </w:r>
    </w:p>
    <w:p w:rsidR="00CE6F57" w:rsidRPr="00CE6F57" w:rsidRDefault="00CE6F57" w:rsidP="004B2F7C">
      <w:pPr>
        <w:keepNext/>
        <w:ind w:left="851" w:firstLine="851"/>
        <w:outlineLvl w:val="0"/>
        <w:rPr>
          <w:b/>
          <w:sz w:val="24"/>
          <w:szCs w:val="24"/>
        </w:rPr>
      </w:pPr>
    </w:p>
    <w:p w:rsidR="00CE6F57" w:rsidRPr="00CE6F57" w:rsidRDefault="00CE6F57" w:rsidP="004B2F7C">
      <w:pPr>
        <w:keepNext/>
        <w:ind w:left="851"/>
        <w:outlineLvl w:val="0"/>
        <w:rPr>
          <w:b/>
          <w:sz w:val="24"/>
          <w:szCs w:val="24"/>
        </w:rPr>
      </w:pPr>
      <w:r w:rsidRPr="00CE6F57">
        <w:rPr>
          <w:b/>
          <w:sz w:val="24"/>
          <w:szCs w:val="24"/>
        </w:rPr>
        <w:t>INDRE EMBALLAGE TYPE 2</w:t>
      </w:r>
    </w:p>
    <w:p w:rsidR="00CE6F57" w:rsidRPr="00CE6F57" w:rsidRDefault="00CE6F57" w:rsidP="004B2F7C">
      <w:pPr>
        <w:keepNext/>
        <w:ind w:left="851"/>
        <w:rPr>
          <w:sz w:val="24"/>
          <w:szCs w:val="24"/>
          <w:u w:val="single"/>
        </w:rPr>
      </w:pPr>
      <w:r w:rsidRPr="00CE6F57">
        <w:rPr>
          <w:sz w:val="24"/>
          <w:szCs w:val="24"/>
        </w:rPr>
        <w:t>Med 30 og 50 ml flasker følger både en 1 ml oralsprøjte (med in</w:t>
      </w:r>
      <w:r w:rsidRPr="00CE6F57">
        <w:rPr>
          <w:bCs/>
          <w:sz w:val="24"/>
          <w:szCs w:val="24"/>
        </w:rPr>
        <w:t xml:space="preserve">ddeling for hver </w:t>
      </w:r>
      <w:r w:rsidRPr="00CE6F57">
        <w:rPr>
          <w:sz w:val="24"/>
          <w:szCs w:val="24"/>
        </w:rPr>
        <w:t>0,05 ml) og en 3 ml oralsprøjte (med inddeling for hver 0,1 ml). En af disse anvendes til at dosere efter kropsvægt, som angivet ovenfor.</w:t>
      </w:r>
    </w:p>
    <w:p w:rsidR="00CE6F57" w:rsidRPr="00CE6F57" w:rsidRDefault="00CE6F57" w:rsidP="004B2F7C">
      <w:pPr>
        <w:ind w:left="851"/>
        <w:outlineLvl w:val="0"/>
        <w:rPr>
          <w:sz w:val="24"/>
          <w:szCs w:val="24"/>
          <w:u w:val="single"/>
        </w:rPr>
      </w:pPr>
    </w:p>
    <w:p w:rsidR="00CE6F57" w:rsidRPr="00CE6F57" w:rsidRDefault="00CE6F57" w:rsidP="004B2F7C">
      <w:pPr>
        <w:ind w:left="851"/>
        <w:outlineLvl w:val="0"/>
        <w:rPr>
          <w:b/>
          <w:sz w:val="24"/>
          <w:szCs w:val="24"/>
        </w:rPr>
      </w:pPr>
      <w:r w:rsidRPr="00CE6F57">
        <w:rPr>
          <w:b/>
          <w:sz w:val="24"/>
          <w:szCs w:val="24"/>
        </w:rPr>
        <w:t>BRUGSVEJLEDNING</w:t>
      </w:r>
    </w:p>
    <w:p w:rsidR="00CE6F57" w:rsidRPr="00CE6F57" w:rsidRDefault="00CE6F57" w:rsidP="004B2F7C">
      <w:pPr>
        <w:ind w:left="851"/>
        <w:rPr>
          <w:sz w:val="24"/>
          <w:szCs w:val="24"/>
        </w:rPr>
      </w:pPr>
      <w:r w:rsidRPr="00CE6F57">
        <w:rPr>
          <w:sz w:val="24"/>
          <w:szCs w:val="24"/>
        </w:rPr>
        <w:t>Hund: Veterinærlægemidlet bør gives mindst 2 timer før eller efter fodring. Placer sprøjten til oral brug direkte i hundens mund.</w:t>
      </w:r>
    </w:p>
    <w:p w:rsidR="00CE6F57" w:rsidRPr="00CE6F57" w:rsidRDefault="00CE6F57" w:rsidP="004B2F7C">
      <w:pPr>
        <w:ind w:left="851"/>
        <w:rPr>
          <w:sz w:val="24"/>
          <w:szCs w:val="24"/>
        </w:rPr>
      </w:pPr>
      <w:r w:rsidRPr="00CE6F57">
        <w:rPr>
          <w:sz w:val="24"/>
          <w:szCs w:val="24"/>
        </w:rPr>
        <w:t xml:space="preserve">Kat: Præparatet kan gives enten iblandet foderet eller direkte i kattens mund. </w:t>
      </w:r>
    </w:p>
    <w:p w:rsidR="00CE6F57" w:rsidRPr="00CE6F57" w:rsidRDefault="00CE6F57" w:rsidP="004B2F7C">
      <w:pPr>
        <w:ind w:left="851"/>
        <w:rPr>
          <w:b/>
          <w:sz w:val="24"/>
          <w:szCs w:val="24"/>
        </w:rPr>
      </w:pPr>
      <w:r w:rsidRPr="00CE6F57">
        <w:rPr>
          <w:sz w:val="24"/>
          <w:szCs w:val="24"/>
        </w:rPr>
        <w:br w:type="page"/>
      </w:r>
      <w:r w:rsidRPr="00CE6F57">
        <w:rPr>
          <w:b/>
          <w:sz w:val="24"/>
          <w:szCs w:val="24"/>
        </w:rPr>
        <w:lastRenderedPageBreak/>
        <w:t>INDRE EMBALLAGE TYPE 1</w:t>
      </w:r>
    </w:p>
    <w:p w:rsidR="00CE6F57" w:rsidRPr="00CE6F57" w:rsidRDefault="00CE6F57" w:rsidP="00CE6F57">
      <w:pPr>
        <w:ind w:left="851" w:hanging="851"/>
        <w:rPr>
          <w:b/>
          <w:sz w:val="24"/>
          <w:szCs w:val="24"/>
        </w:rPr>
      </w:pPr>
    </w:p>
    <w:p w:rsidR="00CE6F57" w:rsidRPr="00CE6F57" w:rsidRDefault="00CE6F57" w:rsidP="00CE6F57">
      <w:pPr>
        <w:ind w:left="851" w:hanging="851"/>
        <w:rPr>
          <w:sz w:val="24"/>
          <w:szCs w:val="24"/>
        </w:rPr>
      </w:pPr>
      <w:r w:rsidRPr="00CE6F57">
        <w:rPr>
          <w:noProof/>
          <w:sz w:val="24"/>
          <w:szCs w:val="24"/>
          <w:lang w:eastAsia="da-DK"/>
        </w:rPr>
        <mc:AlternateContent>
          <mc:Choice Requires="wpg">
            <w:drawing>
              <wp:inline distT="0" distB="0" distL="0" distR="0" wp14:anchorId="5ABA3932" wp14:editId="35310F07">
                <wp:extent cx="6252210" cy="7048500"/>
                <wp:effectExtent l="19050" t="19050" r="15240" b="19050"/>
                <wp:docPr id="79" name="Gruppe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2210" cy="7048500"/>
                          <a:chOff x="1286" y="4374"/>
                          <a:chExt cx="9846" cy="11100"/>
                        </a:xfrm>
                      </wpg:grpSpPr>
                      <wps:wsp>
                        <wps:cNvPr id="81" name="Text Box 3"/>
                        <wps:cNvSpPr txBox="1">
                          <a:spLocks noChangeArrowheads="1"/>
                        </wps:cNvSpPr>
                        <wps:spPr bwMode="auto">
                          <a:xfrm>
                            <a:off x="1286" y="4374"/>
                            <a:ext cx="6220" cy="3915"/>
                          </a:xfrm>
                          <a:prstGeom prst="rect">
                            <a:avLst/>
                          </a:prstGeom>
                          <a:solidFill>
                            <a:srgbClr val="FFFFFF"/>
                          </a:solidFill>
                          <a:ln w="9525">
                            <a:solidFill>
                              <a:srgbClr val="000000"/>
                            </a:solidFill>
                            <a:miter lim="800000"/>
                            <a:headEnd/>
                            <a:tailEnd/>
                          </a:ln>
                        </wps:spPr>
                        <wps:txbx>
                          <w:txbxContent>
                            <w:p w:rsidR="00CE6F57" w:rsidRDefault="00CE6F57" w:rsidP="00CE6F57">
                              <w:pPr>
                                <w:spacing w:before="40"/>
                                <w:rPr>
                                  <w:rFonts w:ascii="Arial" w:hAnsi="Arial" w:cs="Arial"/>
                                  <w:sz w:val="20"/>
                                </w:rPr>
                              </w:pPr>
                              <w:r>
                                <w:rPr>
                                  <w:rFonts w:ascii="Arial" w:hAnsi="Arial" w:cs="Arial"/>
                                  <w:b/>
                                  <w:sz w:val="30"/>
                                  <w:szCs w:val="30"/>
                                </w:rPr>
                                <w:t>1</w:t>
                              </w:r>
                              <w:r>
                                <w:rPr>
                                  <w:rFonts w:ascii="Arial" w:hAnsi="Arial" w:cs="Arial"/>
                                  <w:b/>
                                  <w:sz w:val="40"/>
                                  <w:szCs w:val="40"/>
                                </w:rPr>
                                <w:t xml:space="preserve"> </w:t>
                              </w:r>
                              <w:r>
                                <w:rPr>
                                  <w:rFonts w:ascii="Arial" w:hAnsi="Arial" w:cs="Arial"/>
                                  <w:sz w:val="20"/>
                                </w:rPr>
                                <w:t xml:space="preserve">Tryk det børnesikrede låg ned og drej for at åbne flasken. </w:t>
                              </w:r>
                            </w:p>
                            <w:p w:rsidR="00CE6F57" w:rsidRDefault="00CE6F57" w:rsidP="00CE6F57">
                              <w:pPr>
                                <w:jc w:val="center"/>
                                <w:rPr>
                                  <w:rFonts w:ascii="Arial" w:hAnsi="Arial" w:cs="Arial"/>
                                  <w:sz w:val="20"/>
                                </w:rPr>
                              </w:pPr>
                              <w:r>
                                <w:rPr>
                                  <w:noProof/>
                                  <w:sz w:val="20"/>
                                  <w:lang w:eastAsia="da-DK"/>
                                </w:rPr>
                                <w:drawing>
                                  <wp:inline distT="0" distB="0" distL="0" distR="0" wp14:anchorId="141414AB" wp14:editId="61699619">
                                    <wp:extent cx="1638300" cy="1955800"/>
                                    <wp:effectExtent l="0" t="0" r="0" b="0"/>
                                    <wp:docPr id="18" name="Billed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955800"/>
                                            </a:xfrm>
                                            <a:prstGeom prst="rect">
                                              <a:avLst/>
                                            </a:prstGeom>
                                            <a:noFill/>
                                            <a:ln>
                                              <a:noFill/>
                                            </a:ln>
                                          </pic:spPr>
                                        </pic:pic>
                                      </a:graphicData>
                                    </a:graphic>
                                  </wp:inline>
                                </w:drawing>
                              </w:r>
                            </w:p>
                            <w:p w:rsidR="00CE6F57" w:rsidRPr="00F0538A" w:rsidRDefault="00CE6F57" w:rsidP="00CE6F57">
                              <w:pPr>
                                <w:rPr>
                                  <w:rFonts w:ascii="Arial" w:hAnsi="Arial" w:cs="Arial"/>
                                  <w:sz w:val="20"/>
                                </w:rPr>
                              </w:pPr>
                              <w:r w:rsidRPr="00F0538A">
                                <w:rPr>
                                  <w:rFonts w:ascii="Arial" w:hAnsi="Arial" w:cs="Arial"/>
                                  <w:i/>
                                  <w:sz w:val="20"/>
                                </w:rPr>
                                <w:t>Luk altid flasken efter brug med det børnesikrede låg</w:t>
                              </w:r>
                              <w:r w:rsidRPr="00F0538A">
                                <w:rPr>
                                  <w:rFonts w:ascii="Arial" w:hAnsi="Arial" w:cs="Arial"/>
                                  <w:sz w:val="20"/>
                                </w:rPr>
                                <w:t>.</w:t>
                              </w:r>
                            </w:p>
                          </w:txbxContent>
                        </wps:txbx>
                        <wps:bodyPr rot="0" vert="horz" wrap="square" lIns="91440" tIns="45720" rIns="91440" bIns="45720" anchor="t" anchorCtr="0" upright="1">
                          <a:noAutofit/>
                        </wps:bodyPr>
                      </wps:wsp>
                      <wps:wsp>
                        <wps:cNvPr id="83" name="Text Box 4"/>
                        <wps:cNvSpPr txBox="1">
                          <a:spLocks noChangeArrowheads="1"/>
                        </wps:cNvSpPr>
                        <wps:spPr bwMode="auto">
                          <a:xfrm>
                            <a:off x="7502" y="4374"/>
                            <a:ext cx="3630" cy="3918"/>
                          </a:xfrm>
                          <a:prstGeom prst="rect">
                            <a:avLst/>
                          </a:prstGeom>
                          <a:solidFill>
                            <a:srgbClr val="FFFFFF"/>
                          </a:solidFill>
                          <a:ln w="9525">
                            <a:solidFill>
                              <a:srgbClr val="000000"/>
                            </a:solidFill>
                            <a:miter lim="800000"/>
                            <a:headEnd/>
                            <a:tailEnd/>
                          </a:ln>
                        </wps:spPr>
                        <wps:txbx>
                          <w:txbxContent>
                            <w:p w:rsidR="00CE6F57" w:rsidRDefault="00CE6F57" w:rsidP="00CE6F57">
                              <w:pPr>
                                <w:spacing w:before="40"/>
                                <w:rPr>
                                  <w:rFonts w:ascii="Arial" w:hAnsi="Arial" w:cs="Arial"/>
                                </w:rPr>
                              </w:pPr>
                              <w:r>
                                <w:rPr>
                                  <w:rFonts w:ascii="Arial" w:hAnsi="Arial" w:cs="Arial"/>
                                  <w:b/>
                                  <w:sz w:val="30"/>
                                  <w:szCs w:val="30"/>
                                </w:rPr>
                                <w:t xml:space="preserve">2 </w:t>
                              </w:r>
                              <w:r>
                                <w:rPr>
                                  <w:rFonts w:ascii="Arial" w:hAnsi="Arial" w:cs="Arial"/>
                                  <w:sz w:val="20"/>
                                </w:rPr>
                                <w:t>Hold flasken opret og sæt sprøjten til dosering i munden fast i holderen af plastik.</w:t>
                              </w:r>
                              <w:r>
                                <w:rPr>
                                  <w:rFonts w:ascii="Arial" w:hAnsi="Arial" w:cs="Arial"/>
                                </w:rPr>
                                <w:t xml:space="preserve"> </w:t>
                              </w:r>
                            </w:p>
                            <w:p w:rsidR="00CE6F57" w:rsidRDefault="00CE6F57" w:rsidP="00CE6F57">
                              <w:pPr>
                                <w:spacing w:before="40"/>
                                <w:jc w:val="center"/>
                              </w:pPr>
                              <w:r>
                                <w:rPr>
                                  <w:noProof/>
                                  <w:sz w:val="20"/>
                                  <w:lang w:eastAsia="da-DK"/>
                                </w:rPr>
                                <w:drawing>
                                  <wp:inline distT="0" distB="0" distL="0" distR="0" wp14:anchorId="3696CE3B" wp14:editId="52726F85">
                                    <wp:extent cx="1219200" cy="2025650"/>
                                    <wp:effectExtent l="0" t="0" r="0" b="0"/>
                                    <wp:docPr id="4" name="Billed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2025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5" name="Text Box 5"/>
                        <wps:cNvSpPr txBox="1">
                          <a:spLocks noChangeArrowheads="1"/>
                        </wps:cNvSpPr>
                        <wps:spPr bwMode="auto">
                          <a:xfrm>
                            <a:off x="5960" y="8262"/>
                            <a:ext cx="5170" cy="7206"/>
                          </a:xfrm>
                          <a:prstGeom prst="rect">
                            <a:avLst/>
                          </a:prstGeom>
                          <a:solidFill>
                            <a:srgbClr val="FFFFFF"/>
                          </a:solidFill>
                          <a:ln w="9525">
                            <a:solidFill>
                              <a:srgbClr val="000000"/>
                            </a:solidFill>
                            <a:miter lim="800000"/>
                            <a:headEnd/>
                            <a:tailEnd/>
                          </a:ln>
                        </wps:spPr>
                        <wps:txbx>
                          <w:txbxContent>
                            <w:p w:rsidR="00CE6F57" w:rsidRDefault="00CE6F57" w:rsidP="00CE6F57">
                              <w:pPr>
                                <w:rPr>
                                  <w:rFonts w:ascii="Arial" w:hAnsi="Arial" w:cs="ArialUnicodeMS"/>
                                  <w:sz w:val="20"/>
                                </w:rPr>
                              </w:pPr>
                              <w:r w:rsidRPr="00F0538A">
                                <w:rPr>
                                  <w:rFonts w:ascii="Arial" w:hAnsi="Arial" w:cs="Arial"/>
                                  <w:b/>
                                  <w:sz w:val="30"/>
                                  <w:szCs w:val="30"/>
                                </w:rPr>
                                <w:t>4</w:t>
                              </w:r>
                              <w:r w:rsidRPr="00F0538A">
                                <w:rPr>
                                  <w:rFonts w:ascii="Arial" w:hAnsi="Arial" w:cs="Arial"/>
                                  <w:b/>
                                </w:rPr>
                                <w:t xml:space="preserve"> </w:t>
                              </w:r>
                              <w:r>
                                <w:rPr>
                                  <w:rFonts w:ascii="Arial" w:hAnsi="Arial" w:cs="ArialUnicodeMS"/>
                                  <w:sz w:val="20"/>
                                </w:rPr>
                                <w:t>Vend flasken med låget opad og fjern sprøjten ved forsigtigt at dreje den ud af holderen af plastik.</w:t>
                              </w:r>
                            </w:p>
                            <w:p w:rsidR="00CE6F57" w:rsidRDefault="00CE6F57" w:rsidP="00CE6F57">
                              <w:pPr>
                                <w:rPr>
                                  <w:rFonts w:ascii="Arial" w:hAnsi="Arial" w:cs="Arial"/>
                                  <w:sz w:val="20"/>
                                </w:rPr>
                              </w:pPr>
                            </w:p>
                            <w:p w:rsidR="00CE6F57" w:rsidRDefault="00CE6F57" w:rsidP="00CE6F57">
                              <w:pPr>
                                <w:rPr>
                                  <w:b/>
                                  <w:sz w:val="22"/>
                                </w:rPr>
                              </w:pPr>
                            </w:p>
                            <w:p w:rsidR="00CE6F57" w:rsidRDefault="00CE6F57" w:rsidP="00CE6F57">
                              <w:pPr>
                                <w:jc w:val="center"/>
                                <w:rPr>
                                  <w:lang w:val="en-GB"/>
                                </w:rPr>
                              </w:pPr>
                              <w:r>
                                <w:rPr>
                                  <w:noProof/>
                                  <w:sz w:val="20"/>
                                  <w:lang w:eastAsia="da-DK"/>
                                </w:rPr>
                                <w:drawing>
                                  <wp:inline distT="0" distB="0" distL="0" distR="0" wp14:anchorId="6D972D31" wp14:editId="5BAD9F65">
                                    <wp:extent cx="2698750" cy="3022600"/>
                                    <wp:effectExtent l="0" t="0" r="0" b="0"/>
                                    <wp:docPr id="6" name="Bille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8750" cy="3022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cNvPr id="87" name="Group 6"/>
                        <wpg:cNvGrpSpPr>
                          <a:grpSpLocks/>
                        </wpg:cNvGrpSpPr>
                        <wpg:grpSpPr bwMode="auto">
                          <a:xfrm>
                            <a:off x="1286" y="8262"/>
                            <a:ext cx="4680" cy="7212"/>
                            <a:chOff x="1286" y="8280"/>
                            <a:chExt cx="4680" cy="7212"/>
                          </a:xfrm>
                        </wpg:grpSpPr>
                        <wps:wsp>
                          <wps:cNvPr id="89" name="Text Box 7"/>
                          <wps:cNvSpPr txBox="1">
                            <a:spLocks noChangeArrowheads="1"/>
                          </wps:cNvSpPr>
                          <wps:spPr bwMode="auto">
                            <a:xfrm>
                              <a:off x="1286" y="8280"/>
                              <a:ext cx="4680" cy="7212"/>
                            </a:xfrm>
                            <a:prstGeom prst="rect">
                              <a:avLst/>
                            </a:prstGeom>
                            <a:solidFill>
                              <a:srgbClr val="FFFFFF"/>
                            </a:solidFill>
                            <a:ln w="9525">
                              <a:solidFill>
                                <a:srgbClr val="000000"/>
                              </a:solidFill>
                              <a:miter lim="800000"/>
                              <a:headEnd/>
                              <a:tailEnd/>
                            </a:ln>
                          </wps:spPr>
                          <wps:txbx>
                            <w:txbxContent>
                              <w:p w:rsidR="00CE6F57" w:rsidRDefault="00CE6F57" w:rsidP="00CE6F57">
                                <w:pPr>
                                  <w:spacing w:before="40"/>
                                  <w:rPr>
                                    <w:rFonts w:ascii="Arial" w:hAnsi="Arial" w:cs="Arial"/>
                                    <w:sz w:val="20"/>
                                  </w:rPr>
                                </w:pPr>
                                <w:r>
                                  <w:rPr>
                                    <w:rFonts w:ascii="Arial" w:hAnsi="Arial" w:cs="Arial"/>
                                    <w:b/>
                                    <w:sz w:val="30"/>
                                    <w:szCs w:val="30"/>
                                  </w:rPr>
                                  <w:t>3</w:t>
                                </w:r>
                                <w:r>
                                  <w:rPr>
                                    <w:rFonts w:ascii="Arial" w:hAnsi="Arial" w:cs="Arial"/>
                                    <w:b/>
                                    <w:sz w:val="20"/>
                                  </w:rPr>
                                  <w:t xml:space="preserve"> </w:t>
                                </w:r>
                                <w:r>
                                  <w:rPr>
                                    <w:rFonts w:ascii="Arial" w:hAnsi="Arial" w:cs="Arial"/>
                                    <w:sz w:val="20"/>
                                  </w:rPr>
                                  <w:t>Vend flasken om og træk stemplet ud så opløsningen fylder sprøjten med den dosis som dyrlægen har foreskrevet.</w:t>
                                </w:r>
                              </w:p>
                              <w:p w:rsidR="00CE6F57" w:rsidRDefault="00CE6F57" w:rsidP="00CE6F57">
                                <w:pPr>
                                  <w:spacing w:before="40"/>
                                  <w:rPr>
                                    <w:rFonts w:ascii="Arial" w:hAnsi="Arial" w:cs="Arial"/>
                                    <w:sz w:val="20"/>
                                  </w:rPr>
                                </w:pPr>
                              </w:p>
                              <w:p w:rsidR="00CE6F57" w:rsidRDefault="00CE6F57" w:rsidP="00CE6F57">
                                <w:pPr>
                                  <w:rPr>
                                    <w:rFonts w:ascii="Arial" w:hAnsi="Arial" w:cs="ArialUnicodeMS"/>
                                    <w:sz w:val="20"/>
                                  </w:rPr>
                                </w:pPr>
                                <w:r>
                                  <w:rPr>
                                    <w:noProof/>
                                    <w:sz w:val="20"/>
                                    <w:lang w:eastAsia="da-DK"/>
                                  </w:rPr>
                                  <w:drawing>
                                    <wp:inline distT="0" distB="0" distL="0" distR="0" wp14:anchorId="0512BD20" wp14:editId="3AEE246E">
                                      <wp:extent cx="2273300" cy="3143250"/>
                                      <wp:effectExtent l="0" t="0" r="0" b="0"/>
                                      <wp:docPr id="8" name="Billed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3300" cy="3143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1" name="Rectangle 8"/>
                          <wps:cNvSpPr>
                            <a:spLocks noChangeArrowheads="1"/>
                          </wps:cNvSpPr>
                          <wps:spPr bwMode="auto">
                            <a:xfrm>
                              <a:off x="3542" y="10746"/>
                              <a:ext cx="774" cy="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93" name="Rectangle 9"/>
                        <wps:cNvSpPr>
                          <a:spLocks noChangeArrowheads="1"/>
                        </wps:cNvSpPr>
                        <wps:spPr bwMode="auto">
                          <a:xfrm>
                            <a:off x="1286" y="4374"/>
                            <a:ext cx="9840" cy="111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BA3932" id="Gruppe 46" o:spid="_x0000_s1026" style="width:492.3pt;height:555pt;mso-position-horizontal-relative:char;mso-position-vertical-relative:line" coordorigin="1286,4374" coordsize="9846,1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">
                <v:shapetype id="_x0000_t202" coordsize="21600,21600" o:spt="202" path="m,l,21600r21600,l21600,xe">
                  <v:stroke joinstyle="miter"/>
                  <v:path gradientshapeok="t" o:connecttype="rect"/>
                </v:shapetype>
                <v:shape id="Text Box 3" o:spid="_x0000_s1027" type="#_x0000_t202" style="position:absolute;left:1286;top:4374;width:6220;height:3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rsidR="00CE6F57" w:rsidRDefault="00CE6F57" w:rsidP="00CE6F57">
                        <w:pPr>
                          <w:spacing w:before="40"/>
                          <w:rPr>
                            <w:rFonts w:ascii="Arial" w:hAnsi="Arial" w:cs="Arial"/>
                            <w:sz w:val="20"/>
                          </w:rPr>
                        </w:pPr>
                        <w:r>
                          <w:rPr>
                            <w:rFonts w:ascii="Arial" w:hAnsi="Arial" w:cs="Arial"/>
                            <w:b/>
                            <w:sz w:val="30"/>
                            <w:szCs w:val="30"/>
                          </w:rPr>
                          <w:t>1</w:t>
                        </w:r>
                        <w:r>
                          <w:rPr>
                            <w:rFonts w:ascii="Arial" w:hAnsi="Arial" w:cs="Arial"/>
                            <w:b/>
                            <w:sz w:val="40"/>
                            <w:szCs w:val="40"/>
                          </w:rPr>
                          <w:t xml:space="preserve"> </w:t>
                        </w:r>
                        <w:r>
                          <w:rPr>
                            <w:rFonts w:ascii="Arial" w:hAnsi="Arial" w:cs="Arial"/>
                            <w:sz w:val="20"/>
                          </w:rPr>
                          <w:t xml:space="preserve">Tryk det børnesikrede låg ned og drej for at åbne flasken. </w:t>
                        </w:r>
                      </w:p>
                      <w:p w:rsidR="00CE6F57" w:rsidRDefault="00CE6F57" w:rsidP="00CE6F57">
                        <w:pPr>
                          <w:jc w:val="center"/>
                          <w:rPr>
                            <w:rFonts w:ascii="Arial" w:hAnsi="Arial" w:cs="Arial"/>
                            <w:sz w:val="20"/>
                          </w:rPr>
                        </w:pPr>
                        <w:r>
                          <w:rPr>
                            <w:noProof/>
                            <w:sz w:val="20"/>
                            <w:lang w:eastAsia="da-DK"/>
                          </w:rPr>
                          <w:drawing>
                            <wp:inline distT="0" distB="0" distL="0" distR="0" wp14:anchorId="141414AB" wp14:editId="61699619">
                              <wp:extent cx="1638300" cy="1955800"/>
                              <wp:effectExtent l="0" t="0" r="0" b="0"/>
                              <wp:docPr id="18" name="Billed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1955800"/>
                                      </a:xfrm>
                                      <a:prstGeom prst="rect">
                                        <a:avLst/>
                                      </a:prstGeom>
                                      <a:noFill/>
                                      <a:ln>
                                        <a:noFill/>
                                      </a:ln>
                                    </pic:spPr>
                                  </pic:pic>
                                </a:graphicData>
                              </a:graphic>
                            </wp:inline>
                          </w:drawing>
                        </w:r>
                      </w:p>
                      <w:p w:rsidR="00CE6F57" w:rsidRPr="00F0538A" w:rsidRDefault="00CE6F57" w:rsidP="00CE6F57">
                        <w:pPr>
                          <w:rPr>
                            <w:rFonts w:ascii="Arial" w:hAnsi="Arial" w:cs="Arial"/>
                            <w:sz w:val="20"/>
                          </w:rPr>
                        </w:pPr>
                        <w:r w:rsidRPr="00F0538A">
                          <w:rPr>
                            <w:rFonts w:ascii="Arial" w:hAnsi="Arial" w:cs="Arial"/>
                            <w:i/>
                            <w:sz w:val="20"/>
                          </w:rPr>
                          <w:t>Luk altid flasken efter brug med det børnesikrede låg</w:t>
                        </w:r>
                        <w:r w:rsidRPr="00F0538A">
                          <w:rPr>
                            <w:rFonts w:ascii="Arial" w:hAnsi="Arial" w:cs="Arial"/>
                            <w:sz w:val="20"/>
                          </w:rPr>
                          <w:t>.</w:t>
                        </w:r>
                      </w:p>
                    </w:txbxContent>
                  </v:textbox>
                </v:shape>
                <v:shape id="Text Box 4" o:spid="_x0000_s1028" type="#_x0000_t202" style="position:absolute;left:7502;top:4374;width:3630;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rsidR="00CE6F57" w:rsidRDefault="00CE6F57" w:rsidP="00CE6F57">
                        <w:pPr>
                          <w:spacing w:before="40"/>
                          <w:rPr>
                            <w:rFonts w:ascii="Arial" w:hAnsi="Arial" w:cs="Arial"/>
                          </w:rPr>
                        </w:pPr>
                        <w:r>
                          <w:rPr>
                            <w:rFonts w:ascii="Arial" w:hAnsi="Arial" w:cs="Arial"/>
                            <w:b/>
                            <w:sz w:val="30"/>
                            <w:szCs w:val="30"/>
                          </w:rPr>
                          <w:t xml:space="preserve">2 </w:t>
                        </w:r>
                        <w:r>
                          <w:rPr>
                            <w:rFonts w:ascii="Arial" w:hAnsi="Arial" w:cs="Arial"/>
                            <w:sz w:val="20"/>
                          </w:rPr>
                          <w:t>Hold flasken opret og sæt sprøjten til dosering i munden fast i holderen af plastik.</w:t>
                        </w:r>
                        <w:r>
                          <w:rPr>
                            <w:rFonts w:ascii="Arial" w:hAnsi="Arial" w:cs="Arial"/>
                          </w:rPr>
                          <w:t xml:space="preserve"> </w:t>
                        </w:r>
                      </w:p>
                      <w:p w:rsidR="00CE6F57" w:rsidRDefault="00CE6F57" w:rsidP="00CE6F57">
                        <w:pPr>
                          <w:spacing w:before="40"/>
                          <w:jc w:val="center"/>
                        </w:pPr>
                        <w:r>
                          <w:rPr>
                            <w:noProof/>
                            <w:sz w:val="20"/>
                            <w:lang w:eastAsia="da-DK"/>
                          </w:rPr>
                          <w:drawing>
                            <wp:inline distT="0" distB="0" distL="0" distR="0" wp14:anchorId="3696CE3B" wp14:editId="52726F85">
                              <wp:extent cx="1219200" cy="2025650"/>
                              <wp:effectExtent l="0" t="0" r="0" b="0"/>
                              <wp:docPr id="4" name="Billed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2025650"/>
                                      </a:xfrm>
                                      <a:prstGeom prst="rect">
                                        <a:avLst/>
                                      </a:prstGeom>
                                      <a:noFill/>
                                      <a:ln>
                                        <a:noFill/>
                                      </a:ln>
                                    </pic:spPr>
                                  </pic:pic>
                                </a:graphicData>
                              </a:graphic>
                            </wp:inline>
                          </w:drawing>
                        </w:r>
                      </w:p>
                    </w:txbxContent>
                  </v:textbox>
                </v:shape>
                <v:shape id="Text Box 5" o:spid="_x0000_s1029" type="#_x0000_t202" style="position:absolute;left:5960;top:8262;width:5170;height:7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rsidR="00CE6F57" w:rsidRDefault="00CE6F57" w:rsidP="00CE6F57">
                        <w:pPr>
                          <w:rPr>
                            <w:rFonts w:ascii="Arial" w:hAnsi="Arial" w:cs="ArialUnicodeMS"/>
                            <w:sz w:val="20"/>
                          </w:rPr>
                        </w:pPr>
                        <w:r w:rsidRPr="00F0538A">
                          <w:rPr>
                            <w:rFonts w:ascii="Arial" w:hAnsi="Arial" w:cs="Arial"/>
                            <w:b/>
                            <w:sz w:val="30"/>
                            <w:szCs w:val="30"/>
                          </w:rPr>
                          <w:t>4</w:t>
                        </w:r>
                        <w:r w:rsidRPr="00F0538A">
                          <w:rPr>
                            <w:rFonts w:ascii="Arial" w:hAnsi="Arial" w:cs="Arial"/>
                            <w:b/>
                          </w:rPr>
                          <w:t xml:space="preserve"> </w:t>
                        </w:r>
                        <w:r>
                          <w:rPr>
                            <w:rFonts w:ascii="Arial" w:hAnsi="Arial" w:cs="ArialUnicodeMS"/>
                            <w:sz w:val="20"/>
                          </w:rPr>
                          <w:t>Vend flasken med låget opad og fjern sprøjten ved forsigtigt at dreje den ud af holderen af plastik.</w:t>
                        </w:r>
                      </w:p>
                      <w:p w:rsidR="00CE6F57" w:rsidRDefault="00CE6F57" w:rsidP="00CE6F57">
                        <w:pPr>
                          <w:rPr>
                            <w:rFonts w:ascii="Arial" w:hAnsi="Arial" w:cs="Arial"/>
                            <w:sz w:val="20"/>
                          </w:rPr>
                        </w:pPr>
                      </w:p>
                      <w:p w:rsidR="00CE6F57" w:rsidRDefault="00CE6F57" w:rsidP="00CE6F57">
                        <w:pPr>
                          <w:rPr>
                            <w:b/>
                            <w:sz w:val="22"/>
                          </w:rPr>
                        </w:pPr>
                      </w:p>
                      <w:p w:rsidR="00CE6F57" w:rsidRDefault="00CE6F57" w:rsidP="00CE6F57">
                        <w:pPr>
                          <w:jc w:val="center"/>
                          <w:rPr>
                            <w:lang w:val="en-GB"/>
                          </w:rPr>
                        </w:pPr>
                        <w:r>
                          <w:rPr>
                            <w:noProof/>
                            <w:sz w:val="20"/>
                            <w:lang w:eastAsia="da-DK"/>
                          </w:rPr>
                          <w:drawing>
                            <wp:inline distT="0" distB="0" distL="0" distR="0" wp14:anchorId="6D972D31" wp14:editId="5BAD9F65">
                              <wp:extent cx="2698750" cy="3022600"/>
                              <wp:effectExtent l="0" t="0" r="0" b="0"/>
                              <wp:docPr id="6" name="Bille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8750" cy="3022600"/>
                                      </a:xfrm>
                                      <a:prstGeom prst="rect">
                                        <a:avLst/>
                                      </a:prstGeom>
                                      <a:noFill/>
                                      <a:ln>
                                        <a:noFill/>
                                      </a:ln>
                                    </pic:spPr>
                                  </pic:pic>
                                </a:graphicData>
                              </a:graphic>
                            </wp:inline>
                          </w:drawing>
                        </w:r>
                      </w:p>
                    </w:txbxContent>
                  </v:textbox>
                </v:shape>
                <v:group id="Group 6" o:spid="_x0000_s1030" style="position:absolute;left:1286;top:8262;width:4680;height:7212" coordorigin="1286,8280" coordsize="4680,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Text Box 7" o:spid="_x0000_s1031" type="#_x0000_t202" style="position:absolute;left:1286;top:8280;width:4680;height:7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rsidR="00CE6F57" w:rsidRDefault="00CE6F57" w:rsidP="00CE6F57">
                          <w:pPr>
                            <w:spacing w:before="40"/>
                            <w:rPr>
                              <w:rFonts w:ascii="Arial" w:hAnsi="Arial" w:cs="Arial"/>
                              <w:sz w:val="20"/>
                            </w:rPr>
                          </w:pPr>
                          <w:r>
                            <w:rPr>
                              <w:rFonts w:ascii="Arial" w:hAnsi="Arial" w:cs="Arial"/>
                              <w:b/>
                              <w:sz w:val="30"/>
                              <w:szCs w:val="30"/>
                            </w:rPr>
                            <w:t>3</w:t>
                          </w:r>
                          <w:r>
                            <w:rPr>
                              <w:rFonts w:ascii="Arial" w:hAnsi="Arial" w:cs="Arial"/>
                              <w:b/>
                              <w:sz w:val="20"/>
                            </w:rPr>
                            <w:t xml:space="preserve"> </w:t>
                          </w:r>
                          <w:r>
                            <w:rPr>
                              <w:rFonts w:ascii="Arial" w:hAnsi="Arial" w:cs="Arial"/>
                              <w:sz w:val="20"/>
                            </w:rPr>
                            <w:t>Vend flasken om og træk stemplet ud så opløsningen fylder sprøjten med den dosis som dyrlægen har foreskrevet.</w:t>
                          </w:r>
                        </w:p>
                        <w:p w:rsidR="00CE6F57" w:rsidRDefault="00CE6F57" w:rsidP="00CE6F57">
                          <w:pPr>
                            <w:spacing w:before="40"/>
                            <w:rPr>
                              <w:rFonts w:ascii="Arial" w:hAnsi="Arial" w:cs="Arial"/>
                              <w:sz w:val="20"/>
                            </w:rPr>
                          </w:pPr>
                        </w:p>
                        <w:p w:rsidR="00CE6F57" w:rsidRDefault="00CE6F57" w:rsidP="00CE6F57">
                          <w:pPr>
                            <w:rPr>
                              <w:rFonts w:ascii="Arial" w:hAnsi="Arial" w:cs="ArialUnicodeMS"/>
                              <w:sz w:val="20"/>
                            </w:rPr>
                          </w:pPr>
                          <w:r>
                            <w:rPr>
                              <w:noProof/>
                              <w:sz w:val="20"/>
                              <w:lang w:eastAsia="da-DK"/>
                            </w:rPr>
                            <w:drawing>
                              <wp:inline distT="0" distB="0" distL="0" distR="0" wp14:anchorId="0512BD20" wp14:editId="3AEE246E">
                                <wp:extent cx="2273300" cy="3143250"/>
                                <wp:effectExtent l="0" t="0" r="0" b="0"/>
                                <wp:docPr id="8" name="Billed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3300" cy="3143250"/>
                                        </a:xfrm>
                                        <a:prstGeom prst="rect">
                                          <a:avLst/>
                                        </a:prstGeom>
                                        <a:noFill/>
                                        <a:ln>
                                          <a:noFill/>
                                        </a:ln>
                                      </pic:spPr>
                                    </pic:pic>
                                  </a:graphicData>
                                </a:graphic>
                              </wp:inline>
                            </w:drawing>
                          </w:r>
                        </w:p>
                      </w:txbxContent>
                    </v:textbox>
                  </v:shape>
                  <v:rect id="Rectangle 8" o:spid="_x0000_s1032" style="position:absolute;left:3542;top:10746;width:774;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" stroked="f"/>
                </v:group>
                <v:rect id="Rectangle 9" o:spid="_x0000_s1033" style="position:absolute;left:1286;top:4374;width:9840;height:1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" filled="f" strokeweight="3pt"/>
                <w10:anchorlock/>
              </v:group>
            </w:pict>
          </mc:Fallback>
        </mc:AlternateContent>
      </w:r>
    </w:p>
    <w:p w:rsidR="00CE6F57" w:rsidRPr="00CE6F57" w:rsidRDefault="00CE6F57" w:rsidP="00CE6F57">
      <w:pPr>
        <w:ind w:left="851" w:hanging="851"/>
        <w:rPr>
          <w:b/>
          <w:sz w:val="24"/>
          <w:szCs w:val="24"/>
        </w:rPr>
      </w:pPr>
    </w:p>
    <w:p w:rsidR="00CE6F57" w:rsidRPr="00CE6F57" w:rsidRDefault="00CE6F57" w:rsidP="00CE6F57">
      <w:pPr>
        <w:ind w:left="851" w:hanging="851"/>
        <w:rPr>
          <w:b/>
          <w:sz w:val="24"/>
          <w:szCs w:val="24"/>
          <w:lang w:val="en-US"/>
        </w:rPr>
      </w:pPr>
      <w:r w:rsidRPr="00CE6F57">
        <w:rPr>
          <w:b/>
          <w:sz w:val="24"/>
          <w:szCs w:val="24"/>
          <w:lang w:val="en-US"/>
        </w:rPr>
        <w:br w:type="page"/>
      </w:r>
    </w:p>
    <w:p w:rsidR="00CE6F57" w:rsidRPr="00CE6F57" w:rsidRDefault="00CE6F57" w:rsidP="004B2F7C">
      <w:pPr>
        <w:ind w:left="851"/>
        <w:rPr>
          <w:b/>
          <w:sz w:val="24"/>
          <w:szCs w:val="24"/>
        </w:rPr>
      </w:pPr>
      <w:r w:rsidRPr="00CE6F57">
        <w:rPr>
          <w:b/>
          <w:noProof/>
          <w:sz w:val="24"/>
          <w:szCs w:val="24"/>
        </w:rPr>
        <w:lastRenderedPageBreak/>
        <mc:AlternateContent>
          <mc:Choice Requires="wps">
            <w:drawing>
              <wp:anchor distT="0" distB="0" distL="114300" distR="114300" simplePos="0" relativeHeight="251664384" behindDoc="0" locked="0" layoutInCell="1" allowOverlap="1" wp14:anchorId="361A4D8B" wp14:editId="2A1DAAB5">
                <wp:simplePos x="0" y="0"/>
                <wp:positionH relativeFrom="column">
                  <wp:posOffset>1187450</wp:posOffset>
                </wp:positionH>
                <wp:positionV relativeFrom="paragraph">
                  <wp:posOffset>5854700</wp:posOffset>
                </wp:positionV>
                <wp:extent cx="477520" cy="228600"/>
                <wp:effectExtent l="0" t="0" r="0" b="0"/>
                <wp:wrapNone/>
                <wp:docPr id="77"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8600"/>
                        </a:xfrm>
                        <a:prstGeom prst="rect">
                          <a:avLst/>
                        </a:prstGeom>
                        <a:noFill/>
                        <a:ln>
                          <a:noFill/>
                        </a:ln>
                      </wps:spPr>
                      <wps:txbx>
                        <w:txbxContent>
                          <w:p w:rsidR="00CE6F57" w:rsidRPr="00F0538A" w:rsidRDefault="00CE6F57" w:rsidP="00CE6F57">
                            <w:pPr>
                              <w:pStyle w:val="NormalWeb"/>
                              <w:shd w:val="clear" w:color="auto" w:fill="FFFFFF"/>
                              <w:spacing w:after="160" w:line="256" w:lineRule="auto"/>
                              <w:rPr>
                                <w:rFonts w:ascii="Arial" w:hAnsi="Arial" w:cs="Arial"/>
                                <w:b/>
                              </w:rPr>
                            </w:pPr>
                            <w:r w:rsidRPr="00F0538A">
                              <w:rPr>
                                <w:rFonts w:ascii="Arial" w:eastAsia="Calibri" w:hAnsi="Arial" w:cs="Arial"/>
                                <w:b/>
                                <w:color w:val="000000"/>
                                <w:kern w:val="24"/>
                                <w:sz w:val="16"/>
                                <w:szCs w:val="16"/>
                              </w:rPr>
                              <w:t>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A4D8B" id="Textové pole 10" o:spid="_x0000_s1034" type="#_x0000_t202" style="position:absolute;left:0;text-align:left;margin-left:93.5pt;margin-top:461pt;width:37.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" filled="f" stroked="f">
                <v:textbox>
                  <w:txbxContent>
                    <w:p w:rsidR="00CE6F57" w:rsidRPr="00F0538A" w:rsidRDefault="00CE6F57" w:rsidP="00CE6F57">
                      <w:pPr>
                        <w:pStyle w:val="NormalWeb"/>
                        <w:shd w:val="clear" w:color="auto" w:fill="FFFFFF"/>
                        <w:spacing w:after="160" w:line="256" w:lineRule="auto"/>
                        <w:rPr>
                          <w:rFonts w:ascii="Arial" w:hAnsi="Arial" w:cs="Arial"/>
                          <w:b/>
                        </w:rPr>
                      </w:pPr>
                      <w:r w:rsidRPr="00F0538A">
                        <w:rPr>
                          <w:rFonts w:ascii="Arial" w:eastAsia="Calibri" w:hAnsi="Arial" w:cs="Arial"/>
                          <w:b/>
                          <w:color w:val="000000"/>
                          <w:kern w:val="24"/>
                          <w:sz w:val="16"/>
                          <w:szCs w:val="16"/>
                        </w:rPr>
                        <w:t>KAT</w:t>
                      </w:r>
                    </w:p>
                  </w:txbxContent>
                </v:textbox>
              </v:shape>
            </w:pict>
          </mc:Fallback>
        </mc:AlternateContent>
      </w:r>
      <w:r w:rsidRPr="00CE6F57">
        <w:rPr>
          <w:noProof/>
          <w:sz w:val="24"/>
          <w:szCs w:val="24"/>
          <w:lang w:eastAsia="da-DK"/>
        </w:rPr>
        <mc:AlternateContent>
          <mc:Choice Requires="wps">
            <w:drawing>
              <wp:anchor distT="0" distB="0" distL="114300" distR="114300" simplePos="0" relativeHeight="251662336" behindDoc="0" locked="0" layoutInCell="1" allowOverlap="1" wp14:anchorId="4F2ABA18" wp14:editId="35320A7A">
                <wp:simplePos x="0" y="0"/>
                <wp:positionH relativeFrom="column">
                  <wp:posOffset>3723005</wp:posOffset>
                </wp:positionH>
                <wp:positionV relativeFrom="paragraph">
                  <wp:posOffset>36195</wp:posOffset>
                </wp:positionV>
                <wp:extent cx="2580640" cy="3041650"/>
                <wp:effectExtent l="19050" t="19050" r="0" b="6350"/>
                <wp:wrapNone/>
                <wp:docPr id="75" name="Tekstfel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3041650"/>
                        </a:xfrm>
                        <a:prstGeom prst="rect">
                          <a:avLst/>
                        </a:prstGeom>
                        <a:solidFill>
                          <a:srgbClr val="FFFFFF"/>
                        </a:solidFill>
                        <a:ln w="38100">
                          <a:solidFill>
                            <a:srgbClr val="000000"/>
                          </a:solidFill>
                          <a:miter lim="800000"/>
                          <a:headEnd/>
                          <a:tailEnd/>
                        </a:ln>
                      </wps:spPr>
                      <wps:txbx>
                        <w:txbxContent>
                          <w:p w:rsidR="00CE6F57" w:rsidRDefault="00CE6F57" w:rsidP="00CE6F57">
                            <w:pPr>
                              <w:spacing w:before="40"/>
                              <w:rPr>
                                <w:rFonts w:ascii="Arial" w:hAnsi="Arial" w:cs="Arial"/>
                                <w:sz w:val="20"/>
                              </w:rPr>
                            </w:pPr>
                            <w:r w:rsidRPr="00F0538A">
                              <w:rPr>
                                <w:rFonts w:ascii="Arial" w:hAnsi="Arial" w:cs="ArialUnicodeMS"/>
                                <w:b/>
                                <w:sz w:val="30"/>
                                <w:szCs w:val="30"/>
                              </w:rPr>
                              <w:t>6</w:t>
                            </w:r>
                            <w:r w:rsidRPr="00F0538A">
                              <w:rPr>
                                <w:rFonts w:ascii="Arial" w:hAnsi="Arial" w:cs="ArialUnicodeMS"/>
                                <w:b/>
                                <w:sz w:val="20"/>
                              </w:rPr>
                              <w:t xml:space="preserve"> </w:t>
                            </w:r>
                            <w:r>
                              <w:rPr>
                                <w:rFonts w:ascii="Arial" w:hAnsi="Arial" w:cs="ArialUnicodeMS"/>
                                <w:sz w:val="20"/>
                              </w:rPr>
                              <w:t>Luk altid flasken med det børnesikrede låg efter brug. Børnesikringen aktiveres ved at trykke låget ned mens det skrues fast.</w:t>
                            </w:r>
                          </w:p>
                          <w:p w:rsidR="00CE6F57" w:rsidRDefault="00CE6F57" w:rsidP="00CE6F57">
                            <w:pPr>
                              <w:jc w:val="center"/>
                              <w:rPr>
                                <w:rFonts w:ascii="Arial" w:hAnsi="Arial" w:cs="Arial"/>
                                <w:b/>
                                <w:sz w:val="20"/>
                                <w:lang w:val="en-GB"/>
                              </w:rPr>
                            </w:pPr>
                            <w:r>
                              <w:rPr>
                                <w:noProof/>
                                <w:sz w:val="20"/>
                                <w:lang w:eastAsia="da-DK"/>
                              </w:rPr>
                              <w:drawing>
                                <wp:inline distT="0" distB="0" distL="0" distR="0" wp14:anchorId="06D9644F" wp14:editId="5CE9F0C1">
                                  <wp:extent cx="1790700" cy="1790700"/>
                                  <wp:effectExtent l="0" t="0" r="0" b="0"/>
                                  <wp:docPr id="11" name="Bille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p>
                          <w:p w:rsidR="00CE6F57" w:rsidRDefault="00CE6F57" w:rsidP="00CE6F57">
                            <w:pPr>
                              <w:rPr>
                                <w:rFonts w:ascii="Arial" w:hAnsi="Arial" w:cs="Arial"/>
                                <w:b/>
                                <w:sz w:val="20"/>
                              </w:rPr>
                            </w:pPr>
                            <w:r>
                              <w:rPr>
                                <w:rFonts w:ascii="Arial" w:hAnsi="Arial" w:cs="Arial"/>
                                <w:b/>
                                <w:sz w:val="20"/>
                                <w:lang w:val="en-US"/>
                              </w:rPr>
                              <w:t>Opbevares utilgængeligt for børn</w:t>
                            </w:r>
                            <w:r>
                              <w:rPr>
                                <w:rFonts w:ascii="Arial" w:hAnsi="Arial" w:cs="Arial"/>
                                <w:sz w:val="20"/>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ABA18" id="Tekstfelt 45" o:spid="_x0000_s1035" type="#_x0000_t202" style="position:absolute;left:0;text-align:left;margin-left:293.15pt;margin-top:2.85pt;width:203.2pt;height:2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" strokeweight="3pt">
                <v:textbox>
                  <w:txbxContent>
                    <w:p w:rsidR="00CE6F57" w:rsidRDefault="00CE6F57" w:rsidP="00CE6F57">
                      <w:pPr>
                        <w:spacing w:before="40"/>
                        <w:rPr>
                          <w:rFonts w:ascii="Arial" w:hAnsi="Arial" w:cs="Arial"/>
                          <w:sz w:val="20"/>
                        </w:rPr>
                      </w:pPr>
                      <w:r w:rsidRPr="00F0538A">
                        <w:rPr>
                          <w:rFonts w:ascii="Arial" w:hAnsi="Arial" w:cs="ArialUnicodeMS"/>
                          <w:b/>
                          <w:sz w:val="30"/>
                          <w:szCs w:val="30"/>
                        </w:rPr>
                        <w:t>6</w:t>
                      </w:r>
                      <w:r w:rsidRPr="00F0538A">
                        <w:rPr>
                          <w:rFonts w:ascii="Arial" w:hAnsi="Arial" w:cs="ArialUnicodeMS"/>
                          <w:b/>
                          <w:sz w:val="20"/>
                        </w:rPr>
                        <w:t xml:space="preserve"> </w:t>
                      </w:r>
                      <w:r>
                        <w:rPr>
                          <w:rFonts w:ascii="Arial" w:hAnsi="Arial" w:cs="ArialUnicodeMS"/>
                          <w:sz w:val="20"/>
                        </w:rPr>
                        <w:t>Luk altid flasken med det børnesikrede låg efter brug. Børnesikringen aktiveres ved at trykke låget ned mens det skrues fast.</w:t>
                      </w:r>
                    </w:p>
                    <w:p w:rsidR="00CE6F57" w:rsidRDefault="00CE6F57" w:rsidP="00CE6F57">
                      <w:pPr>
                        <w:jc w:val="center"/>
                        <w:rPr>
                          <w:rFonts w:ascii="Arial" w:hAnsi="Arial" w:cs="Arial"/>
                          <w:b/>
                          <w:sz w:val="20"/>
                          <w:lang w:val="en-GB"/>
                        </w:rPr>
                      </w:pPr>
                      <w:r>
                        <w:rPr>
                          <w:noProof/>
                          <w:sz w:val="20"/>
                          <w:lang w:eastAsia="da-DK"/>
                        </w:rPr>
                        <w:drawing>
                          <wp:inline distT="0" distB="0" distL="0" distR="0" wp14:anchorId="06D9644F" wp14:editId="5CE9F0C1">
                            <wp:extent cx="1790700" cy="1790700"/>
                            <wp:effectExtent l="0" t="0" r="0" b="0"/>
                            <wp:docPr id="11" name="Bille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p>
                    <w:p w:rsidR="00CE6F57" w:rsidRDefault="00CE6F57" w:rsidP="00CE6F57">
                      <w:pPr>
                        <w:rPr>
                          <w:rFonts w:ascii="Arial" w:hAnsi="Arial" w:cs="Arial"/>
                          <w:b/>
                          <w:sz w:val="20"/>
                        </w:rPr>
                      </w:pPr>
                      <w:proofErr w:type="spellStart"/>
                      <w:r>
                        <w:rPr>
                          <w:rFonts w:ascii="Arial" w:hAnsi="Arial" w:cs="Arial"/>
                          <w:b/>
                          <w:sz w:val="20"/>
                          <w:lang w:val="en-US"/>
                        </w:rPr>
                        <w:t>Opbevares</w:t>
                      </w:r>
                      <w:proofErr w:type="spellEnd"/>
                      <w:r>
                        <w:rPr>
                          <w:rFonts w:ascii="Arial" w:hAnsi="Arial" w:cs="Arial"/>
                          <w:b/>
                          <w:sz w:val="20"/>
                          <w:lang w:val="en-US"/>
                        </w:rPr>
                        <w:t xml:space="preserve"> </w:t>
                      </w:r>
                      <w:proofErr w:type="spellStart"/>
                      <w:r>
                        <w:rPr>
                          <w:rFonts w:ascii="Arial" w:hAnsi="Arial" w:cs="Arial"/>
                          <w:b/>
                          <w:sz w:val="20"/>
                          <w:lang w:val="en-US"/>
                        </w:rPr>
                        <w:t>utilgængeligt</w:t>
                      </w:r>
                      <w:proofErr w:type="spellEnd"/>
                      <w:r>
                        <w:rPr>
                          <w:rFonts w:ascii="Arial" w:hAnsi="Arial" w:cs="Arial"/>
                          <w:b/>
                          <w:sz w:val="20"/>
                          <w:lang w:val="en-US"/>
                        </w:rPr>
                        <w:t xml:space="preserve"> for </w:t>
                      </w:r>
                      <w:proofErr w:type="spellStart"/>
                      <w:r>
                        <w:rPr>
                          <w:rFonts w:ascii="Arial" w:hAnsi="Arial" w:cs="Arial"/>
                          <w:b/>
                          <w:sz w:val="20"/>
                          <w:lang w:val="en-US"/>
                        </w:rPr>
                        <w:t>børn</w:t>
                      </w:r>
                      <w:proofErr w:type="spellEnd"/>
                      <w:r>
                        <w:rPr>
                          <w:rFonts w:ascii="Arial" w:hAnsi="Arial" w:cs="Arial"/>
                          <w:sz w:val="20"/>
                          <w:lang w:val="en-US"/>
                        </w:rPr>
                        <w:t>.</w:t>
                      </w:r>
                    </w:p>
                  </w:txbxContent>
                </v:textbox>
              </v:shape>
            </w:pict>
          </mc:Fallback>
        </mc:AlternateContent>
      </w:r>
      <w:r w:rsidRPr="00CE6F57">
        <w:rPr>
          <w:noProof/>
          <w:sz w:val="24"/>
          <w:szCs w:val="24"/>
          <w:lang w:eastAsia="da-DK"/>
        </w:rPr>
        <mc:AlternateContent>
          <mc:Choice Requires="wps">
            <w:drawing>
              <wp:anchor distT="0" distB="0" distL="114300" distR="114300" simplePos="0" relativeHeight="251663360" behindDoc="0" locked="0" layoutInCell="1" allowOverlap="1" wp14:anchorId="5BC8C967" wp14:editId="40E36184">
                <wp:simplePos x="0" y="0"/>
                <wp:positionH relativeFrom="column">
                  <wp:posOffset>179705</wp:posOffset>
                </wp:positionH>
                <wp:positionV relativeFrom="paragraph">
                  <wp:posOffset>36195</wp:posOffset>
                </wp:positionV>
                <wp:extent cx="3543300" cy="6284595"/>
                <wp:effectExtent l="19050" t="19050" r="0" b="1905"/>
                <wp:wrapTopAndBottom/>
                <wp:docPr id="73" name="Tekstfel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284595"/>
                        </a:xfrm>
                        <a:prstGeom prst="rect">
                          <a:avLst/>
                        </a:prstGeom>
                        <a:solidFill>
                          <a:srgbClr val="FFFFFF"/>
                        </a:solidFill>
                        <a:ln w="38100">
                          <a:solidFill>
                            <a:srgbClr val="000000"/>
                          </a:solidFill>
                          <a:miter lim="800000"/>
                          <a:headEnd/>
                          <a:tailEnd/>
                        </a:ln>
                      </wps:spPr>
                      <wps:txbx>
                        <w:txbxContent>
                          <w:p w:rsidR="00CE6F57" w:rsidRDefault="00CE6F57" w:rsidP="00CE6F57">
                            <w:pPr>
                              <w:spacing w:before="40"/>
                              <w:rPr>
                                <w:rFonts w:ascii="Arial" w:hAnsi="Arial" w:cs="Arial"/>
                                <w:sz w:val="20"/>
                              </w:rPr>
                            </w:pPr>
                            <w:r>
                              <w:rPr>
                                <w:rFonts w:ascii="Arial" w:hAnsi="Arial" w:cs="Arial"/>
                                <w:b/>
                                <w:sz w:val="30"/>
                                <w:szCs w:val="30"/>
                              </w:rPr>
                              <w:t>5</w:t>
                            </w:r>
                            <w:r>
                              <w:rPr>
                                <w:rFonts w:ascii="Arial" w:hAnsi="Arial" w:cs="Arial"/>
                                <w:sz w:val="20"/>
                              </w:rPr>
                              <w:t xml:space="preserve"> Placer nu sprøjtens spid i munden på dyret og tryk lægemidlet ud.</w:t>
                            </w:r>
                          </w:p>
                          <w:p w:rsidR="00CE6F57" w:rsidRPr="00F0538A" w:rsidRDefault="00CE6F57" w:rsidP="00CE6F57">
                            <w:pPr>
                              <w:rPr>
                                <w:rFonts w:ascii="Arial" w:hAnsi="Arial" w:cs="Arial"/>
                                <w:sz w:val="20"/>
                              </w:rPr>
                            </w:pPr>
                            <w:r w:rsidRPr="00F0538A">
                              <w:rPr>
                                <w:rFonts w:ascii="Arial" w:hAnsi="Arial" w:cs="Arial"/>
                                <w:sz w:val="20"/>
                              </w:rPr>
                              <w:t>Sprøjten må ikke gøres ren efter brug.</w:t>
                            </w:r>
                          </w:p>
                          <w:p w:rsidR="00CE6F57" w:rsidRPr="00F0538A" w:rsidRDefault="00CE6F57" w:rsidP="00CE6F57">
                            <w:pPr>
                              <w:rPr>
                                <w:rFonts w:cs="ArialUnicodeMS"/>
                              </w:rPr>
                            </w:pPr>
                          </w:p>
                          <w:p w:rsidR="00CE6F57" w:rsidRDefault="00CE6F57" w:rsidP="00CE6F57">
                            <w:pPr>
                              <w:rPr>
                                <w:i/>
                              </w:rPr>
                            </w:pPr>
                            <w:r>
                              <w:rPr>
                                <w:noProof/>
                                <w:sz w:val="20"/>
                                <w:lang w:eastAsia="da-DK"/>
                              </w:rPr>
                              <w:drawing>
                                <wp:inline distT="0" distB="0" distL="0" distR="0" wp14:anchorId="403A8ED7" wp14:editId="21869570">
                                  <wp:extent cx="1670050" cy="1670050"/>
                                  <wp:effectExtent l="0" t="0" r="0" b="0"/>
                                  <wp:docPr id="13" name="Bille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p>
                          <w:p w:rsidR="00CE6F57" w:rsidRDefault="00CE6F57" w:rsidP="00CE6F57">
                            <w:pPr>
                              <w:autoSpaceDE w:val="0"/>
                              <w:autoSpaceDN w:val="0"/>
                              <w:adjustRightInd w:val="0"/>
                              <w:jc w:val="center"/>
                              <w:rPr>
                                <w:i/>
                              </w:rPr>
                            </w:pPr>
                            <w:r>
                              <w:rPr>
                                <w:noProof/>
                                <w:sz w:val="20"/>
                                <w:lang w:eastAsia="da-DK"/>
                              </w:rPr>
                              <w:drawing>
                                <wp:inline distT="0" distB="0" distL="0" distR="0" wp14:anchorId="431FC088" wp14:editId="3429E8E4">
                                  <wp:extent cx="1809750" cy="1466850"/>
                                  <wp:effectExtent l="0" t="0" r="0" b="0"/>
                                  <wp:docPr id="15" name="Bille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H="1">
                                            <a:off x="0" y="0"/>
                                            <a:ext cx="1809750" cy="1466850"/>
                                          </a:xfrm>
                                          <a:prstGeom prst="rect">
                                            <a:avLst/>
                                          </a:prstGeom>
                                          <a:noFill/>
                                          <a:ln>
                                            <a:noFill/>
                                          </a:ln>
                                        </pic:spPr>
                                      </pic:pic>
                                    </a:graphicData>
                                  </a:graphic>
                                </wp:inline>
                              </w:drawing>
                            </w:r>
                          </w:p>
                          <w:p w:rsidR="00CE6F57" w:rsidRDefault="00CE6F57" w:rsidP="00CE6F57">
                            <w:pPr>
                              <w:autoSpaceDE w:val="0"/>
                              <w:autoSpaceDN w:val="0"/>
                              <w:adjustRightInd w:val="0"/>
                              <w:rPr>
                                <w:i/>
                              </w:rPr>
                            </w:pPr>
                          </w:p>
                          <w:p w:rsidR="00CE6F57" w:rsidRPr="00F0538A" w:rsidRDefault="00CE6F57" w:rsidP="00CE6F57">
                            <w:pPr>
                              <w:autoSpaceDE w:val="0"/>
                              <w:autoSpaceDN w:val="0"/>
                              <w:adjustRightInd w:val="0"/>
                              <w:rPr>
                                <w:rFonts w:ascii="Arial" w:hAnsi="Arial" w:cs="Arial"/>
                                <w:i/>
                                <w:sz w:val="20"/>
                              </w:rPr>
                            </w:pPr>
                            <w:r w:rsidRPr="00F0538A">
                              <w:rPr>
                                <w:rFonts w:ascii="Arial" w:hAnsi="Arial" w:cs="Arial"/>
                                <w:i/>
                                <w:sz w:val="20"/>
                              </w:rPr>
                              <w:t>Observer: Hvis den foreskrevne dosis er større end sprøjtens maksimale volumen gentages proceduren for at give den fulde dosis.</w:t>
                            </w:r>
                          </w:p>
                          <w:p w:rsidR="00CE6F57" w:rsidRPr="00F0538A" w:rsidRDefault="00CE6F57" w:rsidP="00CE6F57">
                            <w:pPr>
                              <w:autoSpaceDE w:val="0"/>
                              <w:autoSpaceDN w:val="0"/>
                              <w:adjustRightInd w:val="0"/>
                              <w:rPr>
                                <w:rFonts w:ascii="Arial" w:hAnsi="Arial" w:cs="Arial"/>
                                <w:i/>
                                <w:sz w:val="20"/>
                              </w:rPr>
                            </w:pPr>
                          </w:p>
                          <w:p w:rsidR="00CE6F57" w:rsidRPr="00F0538A" w:rsidRDefault="00CE6F57" w:rsidP="00CE6F57">
                            <w:pPr>
                              <w:autoSpaceDE w:val="0"/>
                              <w:autoSpaceDN w:val="0"/>
                              <w:adjustRightInd w:val="0"/>
                              <w:rPr>
                                <w:rFonts w:ascii="Arial" w:hAnsi="Arial" w:cs="Arial"/>
                                <w:i/>
                                <w:sz w:val="20"/>
                              </w:rPr>
                            </w:pPr>
                            <w:r w:rsidRPr="00F0538A">
                              <w:rPr>
                                <w:rFonts w:ascii="Arial" w:hAnsi="Arial" w:cs="Arial"/>
                                <w:i/>
                                <w:sz w:val="20"/>
                              </w:rPr>
                              <w:t>Observer: Til katte kan præparatet blandes med foder.</w:t>
                            </w:r>
                          </w:p>
                          <w:p w:rsidR="00CE6F57" w:rsidRDefault="00CE6F57" w:rsidP="00CE6F57">
                            <w:pPr>
                              <w:autoSpaceDE w:val="0"/>
                              <w:autoSpaceDN w:val="0"/>
                              <w:adjustRightInd w:val="0"/>
                              <w:rPr>
                                <w:i/>
                              </w:rPr>
                            </w:pPr>
                          </w:p>
                          <w:p w:rsidR="00CE6F57" w:rsidRDefault="00CE6F57" w:rsidP="00CE6F57">
                            <w:pPr>
                              <w:autoSpaceDE w:val="0"/>
                              <w:autoSpaceDN w:val="0"/>
                              <w:adjustRightInd w:val="0"/>
                              <w:jc w:val="center"/>
                              <w:rPr>
                                <w:noProof/>
                                <w:sz w:val="20"/>
                                <w:lang w:eastAsia="da-DK"/>
                              </w:rPr>
                            </w:pPr>
                            <w:r>
                              <w:rPr>
                                <w:noProof/>
                                <w:sz w:val="20"/>
                                <w:lang w:eastAsia="da-DK"/>
                              </w:rPr>
                              <w:drawing>
                                <wp:inline distT="0" distB="0" distL="0" distR="0" wp14:anchorId="46D8313E" wp14:editId="6EE5FD20">
                                  <wp:extent cx="1835150" cy="965200"/>
                                  <wp:effectExtent l="0" t="0" r="0" b="0"/>
                                  <wp:docPr id="17" name="Bille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5150" cy="965200"/>
                                          </a:xfrm>
                                          <a:prstGeom prst="rect">
                                            <a:avLst/>
                                          </a:prstGeom>
                                          <a:noFill/>
                                          <a:ln>
                                            <a:noFill/>
                                          </a:ln>
                                        </pic:spPr>
                                      </pic:pic>
                                    </a:graphicData>
                                  </a:graphic>
                                </wp:inline>
                              </w:drawing>
                            </w:r>
                          </w:p>
                          <w:p w:rsidR="00CE6F57" w:rsidRDefault="00CE6F57" w:rsidP="00CE6F57">
                            <w:pPr>
                              <w:autoSpaceDE w:val="0"/>
                              <w:autoSpaceDN w:val="0"/>
                              <w:adjustRightInd w:val="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8C967" id="Tekstfelt 43" o:spid="_x0000_s1036" type="#_x0000_t202" style="position:absolute;left:0;text-align:left;margin-left:14.15pt;margin-top:2.85pt;width:279pt;height:49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" strokeweight="3pt">
                <v:textbox>
                  <w:txbxContent>
                    <w:p w:rsidR="00CE6F57" w:rsidRDefault="00CE6F57" w:rsidP="00CE6F57">
                      <w:pPr>
                        <w:spacing w:before="40"/>
                        <w:rPr>
                          <w:rFonts w:ascii="Arial" w:hAnsi="Arial" w:cs="Arial"/>
                          <w:sz w:val="20"/>
                        </w:rPr>
                      </w:pPr>
                      <w:r>
                        <w:rPr>
                          <w:rFonts w:ascii="Arial" w:hAnsi="Arial" w:cs="Arial"/>
                          <w:b/>
                          <w:sz w:val="30"/>
                          <w:szCs w:val="30"/>
                        </w:rPr>
                        <w:t>5</w:t>
                      </w:r>
                      <w:r>
                        <w:rPr>
                          <w:rFonts w:ascii="Arial" w:hAnsi="Arial" w:cs="Arial"/>
                          <w:sz w:val="20"/>
                        </w:rPr>
                        <w:t xml:space="preserve"> Placer nu sprøjtens spid i munden på dyret og tryk lægemidlet ud.</w:t>
                      </w:r>
                    </w:p>
                    <w:p w:rsidR="00CE6F57" w:rsidRPr="00F0538A" w:rsidRDefault="00CE6F57" w:rsidP="00CE6F57">
                      <w:pPr>
                        <w:rPr>
                          <w:rFonts w:ascii="Arial" w:hAnsi="Arial" w:cs="Arial"/>
                          <w:sz w:val="20"/>
                        </w:rPr>
                      </w:pPr>
                      <w:r w:rsidRPr="00F0538A">
                        <w:rPr>
                          <w:rFonts w:ascii="Arial" w:hAnsi="Arial" w:cs="Arial"/>
                          <w:sz w:val="20"/>
                        </w:rPr>
                        <w:t>Sprøjten må ikke gøres ren efter brug.</w:t>
                      </w:r>
                    </w:p>
                    <w:p w:rsidR="00CE6F57" w:rsidRPr="00F0538A" w:rsidRDefault="00CE6F57" w:rsidP="00CE6F57">
                      <w:pPr>
                        <w:rPr>
                          <w:rFonts w:cs="ArialUnicodeMS"/>
                        </w:rPr>
                      </w:pPr>
                    </w:p>
                    <w:p w:rsidR="00CE6F57" w:rsidRDefault="00CE6F57" w:rsidP="00CE6F57">
                      <w:pPr>
                        <w:rPr>
                          <w:i/>
                        </w:rPr>
                      </w:pPr>
                      <w:r>
                        <w:rPr>
                          <w:noProof/>
                          <w:sz w:val="20"/>
                          <w:lang w:eastAsia="da-DK"/>
                        </w:rPr>
                        <w:drawing>
                          <wp:inline distT="0" distB="0" distL="0" distR="0" wp14:anchorId="403A8ED7" wp14:editId="21869570">
                            <wp:extent cx="1670050" cy="1670050"/>
                            <wp:effectExtent l="0" t="0" r="0" b="0"/>
                            <wp:docPr id="13" name="Bille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p>
                    <w:p w:rsidR="00CE6F57" w:rsidRDefault="00CE6F57" w:rsidP="00CE6F57">
                      <w:pPr>
                        <w:autoSpaceDE w:val="0"/>
                        <w:autoSpaceDN w:val="0"/>
                        <w:adjustRightInd w:val="0"/>
                        <w:jc w:val="center"/>
                        <w:rPr>
                          <w:i/>
                        </w:rPr>
                      </w:pPr>
                      <w:r>
                        <w:rPr>
                          <w:noProof/>
                          <w:sz w:val="20"/>
                          <w:lang w:eastAsia="da-DK"/>
                        </w:rPr>
                        <w:drawing>
                          <wp:inline distT="0" distB="0" distL="0" distR="0" wp14:anchorId="431FC088" wp14:editId="3429E8E4">
                            <wp:extent cx="1809750" cy="1466850"/>
                            <wp:effectExtent l="0" t="0" r="0" b="0"/>
                            <wp:docPr id="15" name="Bille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flipH="1">
                                      <a:off x="0" y="0"/>
                                      <a:ext cx="1809750" cy="1466850"/>
                                    </a:xfrm>
                                    <a:prstGeom prst="rect">
                                      <a:avLst/>
                                    </a:prstGeom>
                                    <a:noFill/>
                                    <a:ln>
                                      <a:noFill/>
                                    </a:ln>
                                  </pic:spPr>
                                </pic:pic>
                              </a:graphicData>
                            </a:graphic>
                          </wp:inline>
                        </w:drawing>
                      </w:r>
                    </w:p>
                    <w:p w:rsidR="00CE6F57" w:rsidRDefault="00CE6F57" w:rsidP="00CE6F57">
                      <w:pPr>
                        <w:autoSpaceDE w:val="0"/>
                        <w:autoSpaceDN w:val="0"/>
                        <w:adjustRightInd w:val="0"/>
                        <w:rPr>
                          <w:i/>
                        </w:rPr>
                      </w:pPr>
                    </w:p>
                    <w:p w:rsidR="00CE6F57" w:rsidRPr="00F0538A" w:rsidRDefault="00CE6F57" w:rsidP="00CE6F57">
                      <w:pPr>
                        <w:autoSpaceDE w:val="0"/>
                        <w:autoSpaceDN w:val="0"/>
                        <w:adjustRightInd w:val="0"/>
                        <w:rPr>
                          <w:rFonts w:ascii="Arial" w:hAnsi="Arial" w:cs="Arial"/>
                          <w:i/>
                          <w:sz w:val="20"/>
                        </w:rPr>
                      </w:pPr>
                      <w:r w:rsidRPr="00F0538A">
                        <w:rPr>
                          <w:rFonts w:ascii="Arial" w:hAnsi="Arial" w:cs="Arial"/>
                          <w:i/>
                          <w:sz w:val="20"/>
                        </w:rPr>
                        <w:t>Observer: Hvis den foreskrevne dosis er større end sprøjtens maksimale volumen gentages proceduren for at give den fulde dosis.</w:t>
                      </w:r>
                    </w:p>
                    <w:p w:rsidR="00CE6F57" w:rsidRPr="00F0538A" w:rsidRDefault="00CE6F57" w:rsidP="00CE6F57">
                      <w:pPr>
                        <w:autoSpaceDE w:val="0"/>
                        <w:autoSpaceDN w:val="0"/>
                        <w:adjustRightInd w:val="0"/>
                        <w:rPr>
                          <w:rFonts w:ascii="Arial" w:hAnsi="Arial" w:cs="Arial"/>
                          <w:i/>
                          <w:sz w:val="20"/>
                        </w:rPr>
                      </w:pPr>
                    </w:p>
                    <w:p w:rsidR="00CE6F57" w:rsidRPr="00F0538A" w:rsidRDefault="00CE6F57" w:rsidP="00CE6F57">
                      <w:pPr>
                        <w:autoSpaceDE w:val="0"/>
                        <w:autoSpaceDN w:val="0"/>
                        <w:adjustRightInd w:val="0"/>
                        <w:rPr>
                          <w:rFonts w:ascii="Arial" w:hAnsi="Arial" w:cs="Arial"/>
                          <w:i/>
                          <w:sz w:val="20"/>
                        </w:rPr>
                      </w:pPr>
                      <w:r w:rsidRPr="00F0538A">
                        <w:rPr>
                          <w:rFonts w:ascii="Arial" w:hAnsi="Arial" w:cs="Arial"/>
                          <w:i/>
                          <w:sz w:val="20"/>
                        </w:rPr>
                        <w:t>Observer: Til katte kan præparatet blandes med foder.</w:t>
                      </w:r>
                    </w:p>
                    <w:p w:rsidR="00CE6F57" w:rsidRDefault="00CE6F57" w:rsidP="00CE6F57">
                      <w:pPr>
                        <w:autoSpaceDE w:val="0"/>
                        <w:autoSpaceDN w:val="0"/>
                        <w:adjustRightInd w:val="0"/>
                        <w:rPr>
                          <w:i/>
                        </w:rPr>
                      </w:pPr>
                    </w:p>
                    <w:p w:rsidR="00CE6F57" w:rsidRDefault="00CE6F57" w:rsidP="00CE6F57">
                      <w:pPr>
                        <w:autoSpaceDE w:val="0"/>
                        <w:autoSpaceDN w:val="0"/>
                        <w:adjustRightInd w:val="0"/>
                        <w:jc w:val="center"/>
                        <w:rPr>
                          <w:noProof/>
                          <w:sz w:val="20"/>
                          <w:lang w:eastAsia="da-DK"/>
                        </w:rPr>
                      </w:pPr>
                      <w:r>
                        <w:rPr>
                          <w:noProof/>
                          <w:sz w:val="20"/>
                          <w:lang w:eastAsia="da-DK"/>
                        </w:rPr>
                        <w:drawing>
                          <wp:inline distT="0" distB="0" distL="0" distR="0" wp14:anchorId="46D8313E" wp14:editId="6EE5FD20">
                            <wp:extent cx="1835150" cy="965200"/>
                            <wp:effectExtent l="0" t="0" r="0" b="0"/>
                            <wp:docPr id="17" name="Bille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5150" cy="965200"/>
                                    </a:xfrm>
                                    <a:prstGeom prst="rect">
                                      <a:avLst/>
                                    </a:prstGeom>
                                    <a:noFill/>
                                    <a:ln>
                                      <a:noFill/>
                                    </a:ln>
                                  </pic:spPr>
                                </pic:pic>
                              </a:graphicData>
                            </a:graphic>
                          </wp:inline>
                        </w:drawing>
                      </w:r>
                    </w:p>
                    <w:p w:rsidR="00CE6F57" w:rsidRDefault="00CE6F57" w:rsidP="00CE6F57">
                      <w:pPr>
                        <w:autoSpaceDE w:val="0"/>
                        <w:autoSpaceDN w:val="0"/>
                        <w:adjustRightInd w:val="0"/>
                        <w:rPr>
                          <w:b/>
                          <w:i/>
                        </w:rPr>
                      </w:pPr>
                    </w:p>
                  </w:txbxContent>
                </v:textbox>
                <w10:wrap type="topAndBottom"/>
              </v:shape>
            </w:pict>
          </mc:Fallback>
        </mc:AlternateContent>
      </w:r>
      <w:r w:rsidRPr="00CE6F57">
        <w:rPr>
          <w:b/>
          <w:sz w:val="24"/>
          <w:szCs w:val="24"/>
          <w:lang w:val="en-US"/>
        </w:rPr>
        <w:br w:type="page"/>
      </w:r>
      <w:r w:rsidRPr="00CE6F57">
        <w:rPr>
          <w:b/>
          <w:sz w:val="24"/>
          <w:szCs w:val="24"/>
        </w:rPr>
        <w:lastRenderedPageBreak/>
        <w:t>INDRE EMBALLAGE TYPE 2</w:t>
      </w:r>
    </w:p>
    <w:p w:rsidR="00CE6F57" w:rsidRPr="00CE6F57" w:rsidRDefault="00CE6F57" w:rsidP="00CE6F57">
      <w:pPr>
        <w:ind w:left="851" w:hanging="851"/>
        <w:rPr>
          <w:b/>
          <w:sz w:val="24"/>
          <w:szCs w:val="24"/>
        </w:rPr>
      </w:pPr>
    </w:p>
    <w:p w:rsidR="00CE6F57" w:rsidRPr="00CE6F57" w:rsidRDefault="00CE6F57" w:rsidP="00CE6F57">
      <w:pPr>
        <w:ind w:left="851" w:hanging="851"/>
        <w:rPr>
          <w:b/>
          <w:sz w:val="24"/>
          <w:szCs w:val="24"/>
        </w:rPr>
      </w:pPr>
      <w:r w:rsidRPr="00CE6F57">
        <w:rPr>
          <w:b/>
          <w:noProof/>
          <w:sz w:val="24"/>
          <w:szCs w:val="24"/>
          <w:lang w:val="fr-FR" w:eastAsia="fr-FR"/>
        </w:rPr>
        <mc:AlternateContent>
          <mc:Choice Requires="wps">
            <w:drawing>
              <wp:anchor distT="0" distB="0" distL="114300" distR="114300" simplePos="0" relativeHeight="251665408" behindDoc="0" locked="0" layoutInCell="1" allowOverlap="1" wp14:anchorId="6E20CA69" wp14:editId="7B020697">
                <wp:simplePos x="0" y="0"/>
                <wp:positionH relativeFrom="column">
                  <wp:posOffset>4076700</wp:posOffset>
                </wp:positionH>
                <wp:positionV relativeFrom="paragraph">
                  <wp:posOffset>6720205</wp:posOffset>
                </wp:positionV>
                <wp:extent cx="477520" cy="228600"/>
                <wp:effectExtent l="0" t="0" r="0" b="0"/>
                <wp:wrapNone/>
                <wp:docPr id="72"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8600"/>
                        </a:xfrm>
                        <a:prstGeom prst="rect">
                          <a:avLst/>
                        </a:prstGeom>
                        <a:noFill/>
                        <a:ln>
                          <a:noFill/>
                        </a:ln>
                      </wps:spPr>
                      <wps:txbx>
                        <w:txbxContent>
                          <w:p w:rsidR="00CE6F57" w:rsidRPr="00F0538A" w:rsidRDefault="00CE6F57" w:rsidP="00CE6F57">
                            <w:pPr>
                              <w:pStyle w:val="NormalWeb"/>
                              <w:shd w:val="clear" w:color="auto" w:fill="FFFFFF"/>
                              <w:spacing w:after="160" w:line="256" w:lineRule="auto"/>
                              <w:rPr>
                                <w:rFonts w:ascii="Arial" w:hAnsi="Arial" w:cs="Arial"/>
                                <w:b/>
                              </w:rPr>
                            </w:pPr>
                            <w:r w:rsidRPr="00F0538A">
                              <w:rPr>
                                <w:rFonts w:ascii="Arial" w:eastAsia="Calibri" w:hAnsi="Arial" w:cs="Arial"/>
                                <w:b/>
                                <w:color w:val="000000"/>
                                <w:kern w:val="24"/>
                                <w:sz w:val="16"/>
                                <w:szCs w:val="16"/>
                              </w:rPr>
                              <w:t>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0CA69" id="_x0000_s1037" type="#_x0000_t202" style="position:absolute;left:0;text-align:left;margin-left:321pt;margin-top:529.15pt;width:37.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" filled="f" stroked="f">
                <v:textbox>
                  <w:txbxContent>
                    <w:p w:rsidR="00CE6F57" w:rsidRPr="00F0538A" w:rsidRDefault="00CE6F57" w:rsidP="00CE6F57">
                      <w:pPr>
                        <w:pStyle w:val="NormalWeb"/>
                        <w:shd w:val="clear" w:color="auto" w:fill="FFFFFF"/>
                        <w:spacing w:after="160" w:line="256" w:lineRule="auto"/>
                        <w:rPr>
                          <w:rFonts w:ascii="Arial" w:hAnsi="Arial" w:cs="Arial"/>
                          <w:b/>
                        </w:rPr>
                      </w:pPr>
                      <w:r w:rsidRPr="00F0538A">
                        <w:rPr>
                          <w:rFonts w:ascii="Arial" w:eastAsia="Calibri" w:hAnsi="Arial" w:cs="Arial"/>
                          <w:b/>
                          <w:color w:val="000000"/>
                          <w:kern w:val="24"/>
                          <w:sz w:val="16"/>
                          <w:szCs w:val="16"/>
                        </w:rPr>
                        <w:t>KAT</w:t>
                      </w:r>
                    </w:p>
                  </w:txbxContent>
                </v:textbox>
              </v:shape>
            </w:pict>
          </mc:Fallback>
        </mc:AlternateContent>
      </w:r>
      <w:r w:rsidRPr="00CE6F57">
        <w:rPr>
          <w:b/>
          <w:noProof/>
          <w:sz w:val="24"/>
          <w:szCs w:val="24"/>
        </w:rPr>
        <mc:AlternateContent>
          <mc:Choice Requires="wpg">
            <w:drawing>
              <wp:inline distT="0" distB="0" distL="0" distR="0" wp14:anchorId="17C3D727" wp14:editId="4F21B63A">
                <wp:extent cx="6532245" cy="7846828"/>
                <wp:effectExtent l="19050" t="19050" r="20955" b="20955"/>
                <wp:docPr id="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2245" cy="7846828"/>
                          <a:chOff x="1286" y="4374"/>
                          <a:chExt cx="9846" cy="11100"/>
                        </a:xfrm>
                      </wpg:grpSpPr>
                      <wps:wsp>
                        <wps:cNvPr id="3" name="Text Box 28"/>
                        <wps:cNvSpPr txBox="1">
                          <a:spLocks noChangeArrowheads="1"/>
                        </wps:cNvSpPr>
                        <wps:spPr bwMode="auto">
                          <a:xfrm>
                            <a:off x="1286" y="4374"/>
                            <a:ext cx="6220" cy="3915"/>
                          </a:xfrm>
                          <a:prstGeom prst="rect">
                            <a:avLst/>
                          </a:prstGeom>
                          <a:solidFill>
                            <a:srgbClr val="FFFFFF"/>
                          </a:solidFill>
                          <a:ln w="9525">
                            <a:solidFill>
                              <a:srgbClr val="000000"/>
                            </a:solidFill>
                            <a:miter lim="800000"/>
                            <a:headEnd/>
                            <a:tailEnd/>
                          </a:ln>
                        </wps:spPr>
                        <wps:txbx>
                          <w:txbxContent>
                            <w:p w:rsidR="00CE6F57" w:rsidRDefault="00CE6F57" w:rsidP="00CE6F57">
                              <w:pPr>
                                <w:rPr>
                                  <w:rFonts w:ascii="Arial" w:hAnsi="Arial" w:cs="Arial"/>
                                  <w:sz w:val="20"/>
                                </w:rPr>
                              </w:pPr>
                              <w:r w:rsidRPr="00F0538A">
                                <w:rPr>
                                  <w:rFonts w:ascii="Arial" w:hAnsi="Arial" w:cs="Arial"/>
                                  <w:b/>
                                  <w:sz w:val="30"/>
                                  <w:szCs w:val="30"/>
                                </w:rPr>
                                <w:t>1</w:t>
                              </w:r>
                              <w:r w:rsidRPr="00F0538A">
                                <w:rPr>
                                  <w:rFonts w:ascii="Arial" w:hAnsi="Arial" w:cs="Arial"/>
                                  <w:b/>
                                  <w:sz w:val="40"/>
                                  <w:szCs w:val="40"/>
                                </w:rPr>
                                <w:t xml:space="preserve"> </w:t>
                              </w:r>
                              <w:r>
                                <w:rPr>
                                  <w:rFonts w:ascii="Arial" w:hAnsi="Arial" w:cs="Arial"/>
                                  <w:sz w:val="20"/>
                                </w:rPr>
                                <w:t>Fjern plastiklåget og sæt plastik dispenseren fast.</w:t>
                              </w:r>
                            </w:p>
                            <w:p w:rsidR="00CE6F57" w:rsidRPr="008E280E" w:rsidRDefault="00CE6F57" w:rsidP="00CE6F57">
                              <w:pPr>
                                <w:rPr>
                                  <w:rFonts w:ascii="Arial" w:hAnsi="Arial" w:cs="Arial"/>
                                  <w:sz w:val="20"/>
                                  <w:lang w:val="de-DE"/>
                                </w:rPr>
                              </w:pPr>
                            </w:p>
                            <w:p w:rsidR="00CE6F57" w:rsidRDefault="00CE6F57" w:rsidP="00CE6F57">
                              <w:pPr>
                                <w:jc w:val="center"/>
                                <w:rPr>
                                  <w:rFonts w:ascii="Arial" w:hAnsi="Arial" w:cs="Arial"/>
                                  <w:sz w:val="20"/>
                                </w:rPr>
                              </w:pPr>
                              <w:r>
                                <w:rPr>
                                  <w:rFonts w:ascii="Arial" w:hAnsi="Arial" w:cs="Arial"/>
                                  <w:noProof/>
                                  <w:sz w:val="20"/>
                                  <w:lang w:val="en-GB" w:eastAsia="da-DK"/>
                                </w:rPr>
                                <w:drawing>
                                  <wp:inline distT="0" distB="0" distL="0" distR="0" wp14:anchorId="359C62F9" wp14:editId="4B8DC7BE">
                                    <wp:extent cx="1511300" cy="1765300"/>
                                    <wp:effectExtent l="0" t="0" r="0" b="0"/>
                                    <wp:docPr id="120" name="Billed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11300" cy="1765300"/>
                                            </a:xfrm>
                                            <a:prstGeom prst="rect">
                                              <a:avLst/>
                                            </a:prstGeom>
                                            <a:noFill/>
                                            <a:ln>
                                              <a:noFill/>
                                            </a:ln>
                                          </pic:spPr>
                                        </pic:pic>
                                      </a:graphicData>
                                    </a:graphic>
                                  </wp:inline>
                                </w:drawing>
                              </w:r>
                            </w:p>
                            <w:p w:rsidR="00CE6F57" w:rsidRPr="00F0538A" w:rsidRDefault="00CE6F57" w:rsidP="00CE6F57">
                              <w:pPr>
                                <w:rPr>
                                  <w:rFonts w:ascii="Arial" w:hAnsi="Arial" w:cs="Arial"/>
                                  <w:i/>
                                  <w:sz w:val="20"/>
                                </w:rPr>
                              </w:pPr>
                              <w:r w:rsidRPr="00F0538A">
                                <w:rPr>
                                  <w:rFonts w:ascii="Arial" w:hAnsi="Arial" w:cs="Arial"/>
                                  <w:i/>
                                  <w:iCs/>
                                  <w:sz w:val="20"/>
                                </w:rPr>
                                <w:t xml:space="preserve">Plastik dispenseren skal forblive i. </w:t>
                              </w:r>
                            </w:p>
                            <w:p w:rsidR="00CE6F57" w:rsidRDefault="00CE6F57" w:rsidP="00CE6F57">
                              <w:pPr>
                                <w:rPr>
                                  <w:rFonts w:ascii="Arial" w:hAnsi="Arial" w:cs="Arial"/>
                                  <w:sz w:val="20"/>
                                </w:rPr>
                              </w:pPr>
                            </w:p>
                            <w:p w:rsidR="00CE6F57" w:rsidRDefault="00CE6F57" w:rsidP="00CE6F57">
                              <w:pPr>
                                <w:rPr>
                                  <w:rFonts w:ascii="Arial" w:hAnsi="Arial" w:cs="Arial"/>
                                  <w:b/>
                                  <w:i/>
                                  <w:sz w:val="20"/>
                                </w:rPr>
                              </w:pPr>
                            </w:p>
                          </w:txbxContent>
                        </wps:txbx>
                        <wps:bodyPr rot="0" vert="horz" wrap="square" lIns="91440" tIns="45720" rIns="91440" bIns="45720" anchor="t" anchorCtr="0" upright="1">
                          <a:noAutofit/>
                        </wps:bodyPr>
                      </wps:wsp>
                      <wps:wsp>
                        <wps:cNvPr id="12" name="Text Box 29"/>
                        <wps:cNvSpPr txBox="1">
                          <a:spLocks noChangeArrowheads="1"/>
                        </wps:cNvSpPr>
                        <wps:spPr bwMode="auto">
                          <a:xfrm>
                            <a:off x="7502" y="4374"/>
                            <a:ext cx="3630" cy="3918"/>
                          </a:xfrm>
                          <a:prstGeom prst="rect">
                            <a:avLst/>
                          </a:prstGeom>
                          <a:solidFill>
                            <a:srgbClr val="FFFFFF"/>
                          </a:solidFill>
                          <a:ln w="9525">
                            <a:solidFill>
                              <a:srgbClr val="000000"/>
                            </a:solidFill>
                            <a:miter lim="800000"/>
                            <a:headEnd/>
                            <a:tailEnd/>
                          </a:ln>
                        </wps:spPr>
                        <wps:txbx>
                          <w:txbxContent>
                            <w:p w:rsidR="00CE6F57" w:rsidRDefault="00CE6F57" w:rsidP="00CE6F57">
                              <w:pPr>
                                <w:jc w:val="center"/>
                                <w:rPr>
                                  <w:rFonts w:ascii="Arial" w:hAnsi="Arial" w:cs="Arial"/>
                                  <w:b/>
                                  <w:sz w:val="20"/>
                                </w:rPr>
                              </w:pPr>
                              <w:r w:rsidRPr="005D3C01">
                                <w:rPr>
                                  <w:rFonts w:ascii="Arial" w:hAnsi="Arial" w:cs="Arial"/>
                                  <w:b/>
                                  <w:sz w:val="30"/>
                                  <w:szCs w:val="30"/>
                                </w:rPr>
                                <w:t xml:space="preserve">2 </w:t>
                              </w:r>
                              <w:r>
                                <w:rPr>
                                  <w:rFonts w:ascii="Arial" w:hAnsi="Arial" w:cs="Arial"/>
                                  <w:sz w:val="20"/>
                                </w:rPr>
                                <w:t>Hold flasken opret og sæt doseringssprøjten fast i plastik dispenseren.</w:t>
                              </w:r>
                            </w:p>
                            <w:p w:rsidR="00CE6F57" w:rsidRPr="008E280E" w:rsidRDefault="00CE6F57" w:rsidP="00CE6F57">
                              <w:pPr>
                                <w:spacing w:before="40"/>
                                <w:jc w:val="center"/>
                              </w:pPr>
                              <w:r>
                                <w:rPr>
                                  <w:noProof/>
                                </w:rPr>
                                <w:drawing>
                                  <wp:inline distT="0" distB="0" distL="0" distR="0" wp14:anchorId="655F7AC5" wp14:editId="1AF5CE1B">
                                    <wp:extent cx="495300" cy="1885950"/>
                                    <wp:effectExtent l="0" t="0" r="0" b="0"/>
                                    <wp:docPr id="122" name="Billed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5300" cy="1885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 name="Text Box 30"/>
                        <wps:cNvSpPr txBox="1">
                          <a:spLocks noChangeArrowheads="1"/>
                        </wps:cNvSpPr>
                        <wps:spPr bwMode="auto">
                          <a:xfrm>
                            <a:off x="5960" y="8262"/>
                            <a:ext cx="5170" cy="7206"/>
                          </a:xfrm>
                          <a:prstGeom prst="rect">
                            <a:avLst/>
                          </a:prstGeom>
                          <a:solidFill>
                            <a:srgbClr val="FFFFFF"/>
                          </a:solidFill>
                          <a:ln w="9525">
                            <a:solidFill>
                              <a:srgbClr val="000000"/>
                            </a:solidFill>
                            <a:miter lim="800000"/>
                            <a:headEnd/>
                            <a:tailEnd/>
                          </a:ln>
                        </wps:spPr>
                        <wps:txbx>
                          <w:txbxContent>
                            <w:p w:rsidR="00CE6F57" w:rsidRDefault="00CE6F57" w:rsidP="00CE6F57">
                              <w:pPr>
                                <w:spacing w:before="40"/>
                                <w:rPr>
                                  <w:rFonts w:ascii="Arial" w:hAnsi="Arial" w:cs="Arial"/>
                                  <w:sz w:val="20"/>
                                </w:rPr>
                              </w:pPr>
                              <w:r>
                                <w:rPr>
                                  <w:rFonts w:ascii="Arial" w:hAnsi="Arial" w:cs="ArialUnicodeMS"/>
                                  <w:b/>
                                  <w:sz w:val="30"/>
                                  <w:szCs w:val="30"/>
                                </w:rPr>
                                <w:t>4</w:t>
                              </w:r>
                              <w:r>
                                <w:rPr>
                                  <w:rFonts w:ascii="Arial" w:hAnsi="Arial" w:cs="ArialUnicodeMS"/>
                                  <w:sz w:val="20"/>
                                </w:rPr>
                                <w:t xml:space="preserve"> </w:t>
                              </w:r>
                              <w:r>
                                <w:rPr>
                                  <w:rFonts w:ascii="Arial" w:hAnsi="Arial" w:cs="Arial"/>
                                  <w:sz w:val="20"/>
                                </w:rPr>
                                <w:t>Placer nu sprøjtens spid i munden på dyret og tryk lægemidlet ud.</w:t>
                              </w:r>
                            </w:p>
                            <w:p w:rsidR="00CE6F57" w:rsidRDefault="00CE6F57" w:rsidP="00CE6F57">
                              <w:pPr>
                                <w:rPr>
                                  <w:rFonts w:cs="Arial"/>
                                </w:rPr>
                              </w:pPr>
                            </w:p>
                            <w:p w:rsidR="00CE6F57" w:rsidRDefault="00CE6F57" w:rsidP="00CE6F57">
                              <w:pPr>
                                <w:rPr>
                                  <w:rFonts w:cs="Arial"/>
                                  <w:b/>
                                </w:rPr>
                              </w:pPr>
                              <w:r w:rsidRPr="00F0538A">
                                <w:rPr>
                                  <w:rFonts w:ascii="Arial" w:hAnsi="Arial" w:cs="Arial"/>
                                  <w:sz w:val="20"/>
                                </w:rPr>
                                <w:t>Sprøjten må ikke gøres ren efter brug.</w:t>
                              </w:r>
                            </w:p>
                            <w:p w:rsidR="00CE6F57" w:rsidRDefault="00CE6F57" w:rsidP="00CE6F57">
                              <w:pPr>
                                <w:rPr>
                                  <w:rFonts w:cs="Arial"/>
                                  <w:b/>
                                </w:rPr>
                              </w:pPr>
                            </w:p>
                            <w:p w:rsidR="00CE6F57" w:rsidRDefault="00CE6F57" w:rsidP="00CE6F57">
                              <w:pPr>
                                <w:autoSpaceDE w:val="0"/>
                                <w:autoSpaceDN w:val="0"/>
                                <w:adjustRightInd w:val="0"/>
                                <w:rPr>
                                  <w:b/>
                                  <w:noProof/>
                                  <w:sz w:val="20"/>
                                  <w:lang w:val="fr-FR" w:eastAsia="fr-FR"/>
                                </w:rPr>
                              </w:pPr>
                              <w:r>
                                <w:rPr>
                                  <w:rFonts w:ascii="Arial" w:hAnsi="Arial" w:cs="Arial"/>
                                  <w:noProof/>
                                  <w:sz w:val="20"/>
                                  <w:lang w:val="en-GB" w:eastAsia="da-DK"/>
                                </w:rPr>
                                <w:drawing>
                                  <wp:inline distT="0" distB="0" distL="0" distR="0" wp14:anchorId="6175AB11" wp14:editId="7A308C94">
                                    <wp:extent cx="1320800" cy="1301750"/>
                                    <wp:effectExtent l="0" t="0" r="0" b="0"/>
                                    <wp:docPr id="124" name="Billed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0800" cy="1301750"/>
                                            </a:xfrm>
                                            <a:prstGeom prst="rect">
                                              <a:avLst/>
                                            </a:prstGeom>
                                            <a:noFill/>
                                            <a:ln>
                                              <a:noFill/>
                                            </a:ln>
                                          </pic:spPr>
                                        </pic:pic>
                                      </a:graphicData>
                                    </a:graphic>
                                  </wp:inline>
                                </w:drawing>
                              </w:r>
                              <w:r>
                                <w:rPr>
                                  <w:b/>
                                  <w:noProof/>
                                  <w:sz w:val="20"/>
                                  <w:lang w:val="fr-FR" w:eastAsia="fr-FR"/>
                                </w:rPr>
                                <w:drawing>
                                  <wp:inline distT="0" distB="0" distL="0" distR="0" wp14:anchorId="338E0F10" wp14:editId="6BE4B80B">
                                    <wp:extent cx="1352550" cy="1104900"/>
                                    <wp:effectExtent l="0" t="0" r="0" b="0"/>
                                    <wp:docPr id="125" name="Billed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H="1">
                                              <a:off x="0" y="0"/>
                                              <a:ext cx="1352550" cy="1104900"/>
                                            </a:xfrm>
                                            <a:prstGeom prst="rect">
                                              <a:avLst/>
                                            </a:prstGeom>
                                            <a:noFill/>
                                            <a:ln>
                                              <a:noFill/>
                                            </a:ln>
                                          </pic:spPr>
                                        </pic:pic>
                                      </a:graphicData>
                                    </a:graphic>
                                  </wp:inline>
                                </w:drawing>
                              </w:r>
                            </w:p>
                            <w:p w:rsidR="00CE6F57" w:rsidRDefault="00CE6F57" w:rsidP="00CE6F57">
                              <w:pPr>
                                <w:autoSpaceDE w:val="0"/>
                                <w:autoSpaceDN w:val="0"/>
                                <w:adjustRightInd w:val="0"/>
                                <w:rPr>
                                  <w:i/>
                                </w:rPr>
                              </w:pPr>
                            </w:p>
                            <w:p w:rsidR="00CE6F57" w:rsidRPr="00F0538A" w:rsidRDefault="00CE6F57" w:rsidP="00CE6F57">
                              <w:pPr>
                                <w:autoSpaceDE w:val="0"/>
                                <w:autoSpaceDN w:val="0"/>
                                <w:adjustRightInd w:val="0"/>
                                <w:rPr>
                                  <w:rFonts w:ascii="Arial" w:hAnsi="Arial" w:cs="Arial"/>
                                  <w:b/>
                                  <w:i/>
                                  <w:sz w:val="20"/>
                                </w:rPr>
                              </w:pPr>
                              <w:r w:rsidRPr="00F0538A">
                                <w:rPr>
                                  <w:rFonts w:ascii="Arial" w:hAnsi="Arial" w:cs="Arial"/>
                                  <w:i/>
                                  <w:sz w:val="20"/>
                                </w:rPr>
                                <w:t>Observer: Hvis den foreskrevne dosis er større end sprøjtens maksimale volumen gentages proceduren for at give den fulde dosis.</w:t>
                              </w:r>
                              <w:r w:rsidRPr="00F0538A">
                                <w:rPr>
                                  <w:rFonts w:ascii="Arial" w:hAnsi="Arial" w:cs="Arial"/>
                                  <w:b/>
                                  <w:i/>
                                  <w:sz w:val="20"/>
                                </w:rPr>
                                <w:t xml:space="preserve"> </w:t>
                              </w:r>
                            </w:p>
                            <w:p w:rsidR="00CE6F57" w:rsidRPr="008E10D1" w:rsidRDefault="00CE6F57" w:rsidP="00CE6F57">
                              <w:pPr>
                                <w:autoSpaceDE w:val="0"/>
                                <w:autoSpaceDN w:val="0"/>
                                <w:adjustRightInd w:val="0"/>
                                <w:rPr>
                                  <w:rFonts w:ascii="Arial" w:hAnsi="Arial" w:cs="Arial"/>
                                  <w:color w:val="FF0000"/>
                                  <w:sz w:val="20"/>
                                </w:rPr>
                              </w:pPr>
                            </w:p>
                            <w:p w:rsidR="00CE6F57" w:rsidRPr="00F0538A" w:rsidRDefault="00CE6F57" w:rsidP="00CE6F57">
                              <w:pPr>
                                <w:autoSpaceDE w:val="0"/>
                                <w:autoSpaceDN w:val="0"/>
                                <w:adjustRightInd w:val="0"/>
                                <w:rPr>
                                  <w:rFonts w:ascii="Arial" w:hAnsi="Arial" w:cs="Arial"/>
                                  <w:b/>
                                  <w:i/>
                                  <w:sz w:val="20"/>
                                </w:rPr>
                              </w:pPr>
                              <w:r w:rsidRPr="00F0538A">
                                <w:rPr>
                                  <w:rFonts w:ascii="Arial" w:hAnsi="Arial" w:cs="Arial"/>
                                  <w:i/>
                                  <w:sz w:val="20"/>
                                </w:rPr>
                                <w:t>Observer: Til katte kan præparatet blandes med foder</w:t>
                              </w:r>
                              <w:r>
                                <w:rPr>
                                  <w:i/>
                                </w:rPr>
                                <w:t>.</w:t>
                              </w:r>
                            </w:p>
                            <w:p w:rsidR="00CE6F57" w:rsidRDefault="00CE6F57" w:rsidP="00CE6F57">
                              <w:pPr>
                                <w:pStyle w:val="Sidehoved"/>
                                <w:jc w:val="center"/>
                                <w:rPr>
                                  <w:noProof/>
                                  <w:lang w:val="fr-FR" w:eastAsia="fr-FR"/>
                                </w:rPr>
                              </w:pPr>
                              <w:r>
                                <w:rPr>
                                  <w:rFonts w:ascii="Arial" w:hAnsi="Arial"/>
                                  <w:noProof/>
                                  <w:sz w:val="20"/>
                                  <w:lang w:val="fr-FR" w:eastAsia="fr-FR"/>
                                </w:rPr>
                                <w:drawing>
                                  <wp:inline distT="0" distB="0" distL="0" distR="0" wp14:anchorId="40757907" wp14:editId="75B0E545">
                                    <wp:extent cx="1835150" cy="965200"/>
                                    <wp:effectExtent l="0" t="0" r="0" b="0"/>
                                    <wp:docPr id="126" name="Billed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5150" cy="965200"/>
                                            </a:xfrm>
                                            <a:prstGeom prst="rect">
                                              <a:avLst/>
                                            </a:prstGeom>
                                            <a:noFill/>
                                            <a:ln>
                                              <a:noFill/>
                                            </a:ln>
                                          </pic:spPr>
                                        </pic:pic>
                                      </a:graphicData>
                                    </a:graphic>
                                  </wp:inline>
                                </w:drawing>
                              </w:r>
                            </w:p>
                            <w:p w:rsidR="00CE6F57" w:rsidRDefault="00CE6F57" w:rsidP="00CE6F57">
                              <w:pPr>
                                <w:autoSpaceDE w:val="0"/>
                                <w:autoSpaceDN w:val="0"/>
                                <w:adjustRightInd w:val="0"/>
                                <w:rPr>
                                  <w:noProof/>
                                  <w:lang w:val="fr-FR" w:eastAsia="fr-FR"/>
                                </w:rPr>
                              </w:pPr>
                            </w:p>
                            <w:p w:rsidR="00CE6F57" w:rsidRPr="008E280E" w:rsidRDefault="00CE6F57" w:rsidP="00CE6F57">
                              <w:pPr>
                                <w:autoSpaceDE w:val="0"/>
                                <w:autoSpaceDN w:val="0"/>
                                <w:adjustRightInd w:val="0"/>
                                <w:rPr>
                                  <w:rFonts w:ascii="Arial" w:hAnsi="Arial" w:cs="Arial"/>
                                  <w:b/>
                                  <w:bCs/>
                                  <w:i/>
                                  <w:sz w:val="20"/>
                                </w:rPr>
                              </w:pPr>
                              <w:r w:rsidRPr="008E280E">
                                <w:rPr>
                                  <w:rFonts w:ascii="Arial" w:hAnsi="Arial" w:cs="Arial"/>
                                  <w:b/>
                                  <w:sz w:val="20"/>
                                </w:rPr>
                                <w:t>Opbevares</w:t>
                              </w:r>
                              <w:r w:rsidRPr="008E280E">
                                <w:rPr>
                                  <w:rFonts w:ascii="Arial" w:hAnsi="Arial" w:cs="Arial"/>
                                  <w:b/>
                                  <w:bCs/>
                                  <w:lang w:val="fr-FR"/>
                                </w:rPr>
                                <w:t xml:space="preserve"> </w:t>
                              </w:r>
                              <w:r w:rsidRPr="008E280E">
                                <w:rPr>
                                  <w:rFonts w:ascii="Arial" w:hAnsi="Arial" w:cs="Arial"/>
                                  <w:b/>
                                  <w:sz w:val="20"/>
                                </w:rPr>
                                <w:t>utilgængeligt</w:t>
                              </w:r>
                              <w:r w:rsidRPr="008E280E">
                                <w:rPr>
                                  <w:rFonts w:ascii="Arial" w:hAnsi="Arial" w:cs="Arial"/>
                                  <w:b/>
                                  <w:bCs/>
                                  <w:lang w:val="fr-FR"/>
                                </w:rPr>
                                <w:t xml:space="preserve"> </w:t>
                              </w:r>
                              <w:r w:rsidRPr="008E280E">
                                <w:rPr>
                                  <w:rFonts w:ascii="Arial" w:hAnsi="Arial" w:cs="Arial"/>
                                  <w:b/>
                                  <w:sz w:val="20"/>
                                </w:rPr>
                                <w:t>for børn</w:t>
                              </w:r>
                              <w:r>
                                <w:rPr>
                                  <w:rFonts w:ascii="Arial" w:hAnsi="Arial" w:cs="Arial"/>
                                  <w:b/>
                                  <w:sz w:val="20"/>
                                </w:rPr>
                                <w:t>.</w:t>
                              </w:r>
                            </w:p>
                          </w:txbxContent>
                        </wps:txbx>
                        <wps:bodyPr rot="0" vert="horz" wrap="square" lIns="91440" tIns="45720" rIns="91440" bIns="45720" anchor="t" anchorCtr="0" upright="1">
                          <a:noAutofit/>
                        </wps:bodyPr>
                      </wps:wsp>
                      <wpg:grpSp>
                        <wpg:cNvPr id="14" name="Group 31"/>
                        <wpg:cNvGrpSpPr>
                          <a:grpSpLocks/>
                        </wpg:cNvGrpSpPr>
                        <wpg:grpSpPr bwMode="auto">
                          <a:xfrm>
                            <a:off x="1286" y="8262"/>
                            <a:ext cx="4680" cy="7212"/>
                            <a:chOff x="1286" y="8280"/>
                            <a:chExt cx="4680" cy="7212"/>
                          </a:xfrm>
                        </wpg:grpSpPr>
                        <wps:wsp>
                          <wps:cNvPr id="7" name="Text Box 32"/>
                          <wps:cNvSpPr txBox="1">
                            <a:spLocks noChangeArrowheads="1"/>
                          </wps:cNvSpPr>
                          <wps:spPr bwMode="auto">
                            <a:xfrm>
                              <a:off x="1286" y="8280"/>
                              <a:ext cx="4680" cy="7212"/>
                            </a:xfrm>
                            <a:prstGeom prst="rect">
                              <a:avLst/>
                            </a:prstGeom>
                            <a:solidFill>
                              <a:srgbClr val="FFFFFF"/>
                            </a:solidFill>
                            <a:ln w="9525">
                              <a:solidFill>
                                <a:srgbClr val="000000"/>
                              </a:solidFill>
                              <a:miter lim="800000"/>
                              <a:headEnd/>
                              <a:tailEnd/>
                            </a:ln>
                          </wps:spPr>
                          <wps:txbx>
                            <w:txbxContent>
                              <w:p w:rsidR="00CE6F57" w:rsidRDefault="00CE6F57" w:rsidP="00CE6F57">
                                <w:pPr>
                                  <w:rPr>
                                    <w:rFonts w:ascii="Arial" w:hAnsi="Arial" w:cs="ArialUnicodeMS"/>
                                    <w:sz w:val="20"/>
                                  </w:rPr>
                                </w:pPr>
                                <w:r w:rsidRPr="005D3C01">
                                  <w:rPr>
                                    <w:rFonts w:ascii="Arial" w:hAnsi="Arial" w:cs="Arial"/>
                                    <w:b/>
                                    <w:sz w:val="30"/>
                                    <w:szCs w:val="30"/>
                                  </w:rPr>
                                  <w:t xml:space="preserve">3 </w:t>
                                </w:r>
                                <w:r>
                                  <w:rPr>
                                    <w:rFonts w:ascii="Arial" w:hAnsi="Arial" w:cs="Arial"/>
                                    <w:sz w:val="20"/>
                                  </w:rPr>
                                  <w:t>Vend flasken om og træk stemplet ud så opløsningen fylder sprøjten med den dosis som dyrlægen har foreskrevet.</w:t>
                                </w:r>
                              </w:p>
                              <w:p w:rsidR="00CE6F57" w:rsidRPr="00F0538A" w:rsidRDefault="00CE6F57" w:rsidP="00CE6F57">
                                <w:pPr>
                                  <w:pStyle w:val="ListParagraph1"/>
                                  <w:autoSpaceDE w:val="0"/>
                                  <w:autoSpaceDN w:val="0"/>
                                  <w:adjustRightInd w:val="0"/>
                                  <w:ind w:left="0"/>
                                  <w:rPr>
                                    <w:rFonts w:ascii="Arial" w:hAnsi="Arial" w:cs="ArialUnicodeMS"/>
                                    <w:sz w:val="20"/>
                                    <w:szCs w:val="20"/>
                                    <w:lang w:val="da-DK"/>
                                  </w:rPr>
                                </w:pPr>
                              </w:p>
                              <w:p w:rsidR="00CE6F57" w:rsidRDefault="00CE6F57" w:rsidP="00CE6F57">
                                <w:pPr>
                                  <w:pStyle w:val="Brdtekstindrykning"/>
                                  <w:rPr>
                                    <w:rFonts w:ascii="Arial" w:hAnsi="Arial" w:cs="Arial"/>
                                    <w:sz w:val="20"/>
                                  </w:rPr>
                                </w:pPr>
                                <w:r w:rsidRPr="00F0538A">
                                  <w:rPr>
                                    <w:rFonts w:ascii="Arial" w:hAnsi="Arial" w:cs="Arial"/>
                                    <w:sz w:val="20"/>
                                  </w:rPr>
                                  <w:t xml:space="preserve"> </w:t>
                                </w:r>
                                <w:r>
                                  <w:rPr>
                                    <w:b/>
                                    <w:noProof/>
                                    <w:sz w:val="20"/>
                                    <w:lang w:eastAsia="en-GB"/>
                                  </w:rPr>
                                  <w:drawing>
                                    <wp:inline distT="0" distB="0" distL="0" distR="0" wp14:anchorId="44F4FBB2" wp14:editId="0568AF83">
                                      <wp:extent cx="2052083" cy="1984701"/>
                                      <wp:effectExtent l="0" t="0" r="5715" b="0"/>
                                      <wp:docPr id="129" name="Billed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57033" cy="1989488"/>
                                              </a:xfrm>
                                              <a:prstGeom prst="rect">
                                                <a:avLst/>
                                              </a:prstGeom>
                                              <a:noFill/>
                                              <a:ln>
                                                <a:noFill/>
                                              </a:ln>
                                            </pic:spPr>
                                          </pic:pic>
                                        </a:graphicData>
                                      </a:graphic>
                                    </wp:inline>
                                  </w:drawing>
                                </w:r>
                                <w:r>
                                  <w:rPr>
                                    <w:b/>
                                    <w:noProof/>
                                    <w:sz w:val="20"/>
                                    <w:lang w:eastAsia="en-GB"/>
                                  </w:rPr>
                                  <w:drawing>
                                    <wp:inline distT="0" distB="0" distL="0" distR="0" wp14:anchorId="1C21F1E2" wp14:editId="5D4934E8">
                                      <wp:extent cx="584200" cy="2527300"/>
                                      <wp:effectExtent l="0" t="0" r="0" b="0"/>
                                      <wp:docPr id="130" name="Billed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4200" cy="2527300"/>
                                              </a:xfrm>
                                              <a:prstGeom prst="rect">
                                                <a:avLst/>
                                              </a:prstGeom>
                                              <a:noFill/>
                                              <a:ln>
                                                <a:noFill/>
                                              </a:ln>
                                            </pic:spPr>
                                          </pic:pic>
                                        </a:graphicData>
                                      </a:graphic>
                                    </wp:inline>
                                  </w:drawing>
                                </w:r>
                              </w:p>
                              <w:p w:rsidR="00CE6F57" w:rsidRDefault="00CE6F57" w:rsidP="00CE6F57">
                                <w:pPr>
                                  <w:pStyle w:val="Brdtekstindrykning"/>
                                  <w:ind w:left="0"/>
                                  <w:rPr>
                                    <w:rFonts w:ascii="Arial" w:hAnsi="Arial" w:cs="ArialUnicodeMS"/>
                                    <w:b/>
                                    <w:sz w:val="20"/>
                                  </w:rPr>
                                </w:pPr>
                              </w:p>
                              <w:p w:rsidR="00CE6F57" w:rsidRDefault="00CE6F57" w:rsidP="00CE6F57">
                                <w:pPr>
                                  <w:rPr>
                                    <w:rFonts w:ascii="Arial" w:hAnsi="Arial" w:cs="ArialUnicodeMS"/>
                                    <w:b/>
                                    <w:sz w:val="20"/>
                                  </w:rPr>
                                </w:pPr>
                                <w:r>
                                  <w:rPr>
                                    <w:rFonts w:ascii="Arial" w:hAnsi="Arial" w:cs="ArialUnicodeMS"/>
                                    <w:sz w:val="20"/>
                                  </w:rPr>
                                  <w:t>Vend flasken med låget opad og fjern sprøjten ved forsigtigt at dreje den ud af</w:t>
                                </w:r>
                                <w:r>
                                  <w:rPr>
                                    <w:rFonts w:ascii="Arial" w:hAnsi="Arial" w:cs="ArialUnicodeMS"/>
                                    <w:b/>
                                    <w:sz w:val="20"/>
                                  </w:rPr>
                                  <w:t xml:space="preserve"> </w:t>
                                </w:r>
                                <w:r>
                                  <w:rPr>
                                    <w:rFonts w:ascii="Arial" w:hAnsi="Arial" w:cs="Arial"/>
                                    <w:sz w:val="20"/>
                                  </w:rPr>
                                  <w:t>plastik dispenseren</w:t>
                                </w:r>
                                <w:r>
                                  <w:rPr>
                                    <w:rFonts w:ascii="Arial" w:hAnsi="Arial" w:cs="ArialUnicodeMS"/>
                                    <w:b/>
                                    <w:sz w:val="20"/>
                                  </w:rPr>
                                  <w:t>.</w:t>
                                </w:r>
                              </w:p>
                              <w:p w:rsidR="00CE6F57" w:rsidRPr="00F0538A" w:rsidRDefault="00CE6F57" w:rsidP="00CE6F57">
                                <w:pPr>
                                  <w:rPr>
                                    <w:rFonts w:ascii="Arial" w:hAnsi="Arial" w:cs="ArialUnicodeMS"/>
                                    <w:sz w:val="20"/>
                                  </w:rPr>
                                </w:pPr>
                              </w:p>
                            </w:txbxContent>
                          </wps:txbx>
                          <wps:bodyPr rot="0" vert="horz" wrap="square" lIns="91440" tIns="45720" rIns="91440" bIns="45720" anchor="t" anchorCtr="0" upright="1">
                            <a:noAutofit/>
                          </wps:bodyPr>
                        </wps:wsp>
                        <wps:wsp>
                          <wps:cNvPr id="16" name="Rectangle 33"/>
                          <wps:cNvSpPr>
                            <a:spLocks noChangeArrowheads="1"/>
                          </wps:cNvSpPr>
                          <wps:spPr bwMode="auto">
                            <a:xfrm>
                              <a:off x="3542" y="10746"/>
                              <a:ext cx="774" cy="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9" name="Rectangle 34"/>
                        <wps:cNvSpPr>
                          <a:spLocks noChangeArrowheads="1"/>
                        </wps:cNvSpPr>
                        <wps:spPr bwMode="auto">
                          <a:xfrm>
                            <a:off x="1286" y="4374"/>
                            <a:ext cx="9840" cy="111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C3D727" id="Group 142" o:spid="_x0000_s1038" style="width:514.35pt;height:617.85pt;mso-position-horizontal-relative:char;mso-position-vertical-relative:line" coordorigin="1286,4374" coordsize="9846,1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">
                <v:shape id="Text Box 28" o:spid="_x0000_s1039" type="#_x0000_t202" style="position:absolute;left:1286;top:4374;width:6220;height:3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CE6F57" w:rsidRDefault="00CE6F57" w:rsidP="00CE6F57">
                        <w:pPr>
                          <w:rPr>
                            <w:rFonts w:ascii="Arial" w:hAnsi="Arial" w:cs="Arial"/>
                            <w:sz w:val="20"/>
                          </w:rPr>
                        </w:pPr>
                        <w:r w:rsidRPr="00F0538A">
                          <w:rPr>
                            <w:rFonts w:ascii="Arial" w:hAnsi="Arial" w:cs="Arial"/>
                            <w:b/>
                            <w:sz w:val="30"/>
                            <w:szCs w:val="30"/>
                          </w:rPr>
                          <w:t>1</w:t>
                        </w:r>
                        <w:r w:rsidRPr="00F0538A">
                          <w:rPr>
                            <w:rFonts w:ascii="Arial" w:hAnsi="Arial" w:cs="Arial"/>
                            <w:b/>
                            <w:sz w:val="40"/>
                            <w:szCs w:val="40"/>
                          </w:rPr>
                          <w:t xml:space="preserve"> </w:t>
                        </w:r>
                        <w:r>
                          <w:rPr>
                            <w:rFonts w:ascii="Arial" w:hAnsi="Arial" w:cs="Arial"/>
                            <w:sz w:val="20"/>
                          </w:rPr>
                          <w:t xml:space="preserve">Fjern plastiklåget og sæt </w:t>
                        </w:r>
                        <w:proofErr w:type="gramStart"/>
                        <w:r>
                          <w:rPr>
                            <w:rFonts w:ascii="Arial" w:hAnsi="Arial" w:cs="Arial"/>
                            <w:sz w:val="20"/>
                          </w:rPr>
                          <w:t>plastik dispenseren</w:t>
                        </w:r>
                        <w:proofErr w:type="gramEnd"/>
                        <w:r>
                          <w:rPr>
                            <w:rFonts w:ascii="Arial" w:hAnsi="Arial" w:cs="Arial"/>
                            <w:sz w:val="20"/>
                          </w:rPr>
                          <w:t xml:space="preserve"> fast.</w:t>
                        </w:r>
                      </w:p>
                      <w:p w:rsidR="00CE6F57" w:rsidRPr="008E280E" w:rsidRDefault="00CE6F57" w:rsidP="00CE6F57">
                        <w:pPr>
                          <w:rPr>
                            <w:rFonts w:ascii="Arial" w:hAnsi="Arial" w:cs="Arial"/>
                            <w:sz w:val="20"/>
                            <w:lang w:val="de-DE"/>
                          </w:rPr>
                        </w:pPr>
                      </w:p>
                      <w:p w:rsidR="00CE6F57" w:rsidRDefault="00CE6F57" w:rsidP="00CE6F57">
                        <w:pPr>
                          <w:jc w:val="center"/>
                          <w:rPr>
                            <w:rFonts w:ascii="Arial" w:hAnsi="Arial" w:cs="Arial"/>
                            <w:sz w:val="20"/>
                          </w:rPr>
                        </w:pPr>
                        <w:r>
                          <w:rPr>
                            <w:rFonts w:ascii="Arial" w:hAnsi="Arial" w:cs="Arial"/>
                            <w:noProof/>
                            <w:sz w:val="20"/>
                            <w:lang w:val="en-GB" w:eastAsia="da-DK"/>
                          </w:rPr>
                          <w:drawing>
                            <wp:inline distT="0" distB="0" distL="0" distR="0" wp14:anchorId="359C62F9" wp14:editId="4B8DC7BE">
                              <wp:extent cx="1511300" cy="1765300"/>
                              <wp:effectExtent l="0" t="0" r="0" b="0"/>
                              <wp:docPr id="120" name="Billed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300" cy="1765300"/>
                                      </a:xfrm>
                                      <a:prstGeom prst="rect">
                                        <a:avLst/>
                                      </a:prstGeom>
                                      <a:noFill/>
                                      <a:ln>
                                        <a:noFill/>
                                      </a:ln>
                                    </pic:spPr>
                                  </pic:pic>
                                </a:graphicData>
                              </a:graphic>
                            </wp:inline>
                          </w:drawing>
                        </w:r>
                      </w:p>
                      <w:p w:rsidR="00CE6F57" w:rsidRPr="00F0538A" w:rsidRDefault="00CE6F57" w:rsidP="00CE6F57">
                        <w:pPr>
                          <w:rPr>
                            <w:rFonts w:ascii="Arial" w:hAnsi="Arial" w:cs="Arial"/>
                            <w:i/>
                            <w:sz w:val="20"/>
                          </w:rPr>
                        </w:pPr>
                        <w:proofErr w:type="gramStart"/>
                        <w:r w:rsidRPr="00F0538A">
                          <w:rPr>
                            <w:rFonts w:ascii="Arial" w:hAnsi="Arial" w:cs="Arial"/>
                            <w:i/>
                            <w:iCs/>
                            <w:sz w:val="20"/>
                          </w:rPr>
                          <w:t>Plastik dispenseren</w:t>
                        </w:r>
                        <w:proofErr w:type="gramEnd"/>
                        <w:r w:rsidRPr="00F0538A">
                          <w:rPr>
                            <w:rFonts w:ascii="Arial" w:hAnsi="Arial" w:cs="Arial"/>
                            <w:i/>
                            <w:iCs/>
                            <w:sz w:val="20"/>
                          </w:rPr>
                          <w:t xml:space="preserve"> skal forblive i. </w:t>
                        </w:r>
                      </w:p>
                      <w:p w:rsidR="00CE6F57" w:rsidRDefault="00CE6F57" w:rsidP="00CE6F57">
                        <w:pPr>
                          <w:rPr>
                            <w:rFonts w:ascii="Arial" w:hAnsi="Arial" w:cs="Arial"/>
                            <w:sz w:val="20"/>
                          </w:rPr>
                        </w:pPr>
                      </w:p>
                      <w:p w:rsidR="00CE6F57" w:rsidRDefault="00CE6F57" w:rsidP="00CE6F57">
                        <w:pPr>
                          <w:rPr>
                            <w:rFonts w:ascii="Arial" w:hAnsi="Arial" w:cs="Arial"/>
                            <w:b/>
                            <w:i/>
                            <w:sz w:val="20"/>
                          </w:rPr>
                        </w:pPr>
                      </w:p>
                    </w:txbxContent>
                  </v:textbox>
                </v:shape>
                <v:shape id="Text Box 29" o:spid="_x0000_s1040" type="#_x0000_t202" style="position:absolute;left:7502;top:4374;width:3630;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CE6F57" w:rsidRDefault="00CE6F57" w:rsidP="00CE6F57">
                        <w:pPr>
                          <w:jc w:val="center"/>
                          <w:rPr>
                            <w:rFonts w:ascii="Arial" w:hAnsi="Arial" w:cs="Arial"/>
                            <w:b/>
                            <w:sz w:val="20"/>
                          </w:rPr>
                        </w:pPr>
                        <w:r w:rsidRPr="005D3C01">
                          <w:rPr>
                            <w:rFonts w:ascii="Arial" w:hAnsi="Arial" w:cs="Arial"/>
                            <w:b/>
                            <w:sz w:val="30"/>
                            <w:szCs w:val="30"/>
                          </w:rPr>
                          <w:t xml:space="preserve">2 </w:t>
                        </w:r>
                        <w:r>
                          <w:rPr>
                            <w:rFonts w:ascii="Arial" w:hAnsi="Arial" w:cs="Arial"/>
                            <w:sz w:val="20"/>
                          </w:rPr>
                          <w:t xml:space="preserve">Hold flasken opret og sæt doseringssprøjten fast i </w:t>
                        </w:r>
                        <w:proofErr w:type="gramStart"/>
                        <w:r>
                          <w:rPr>
                            <w:rFonts w:ascii="Arial" w:hAnsi="Arial" w:cs="Arial"/>
                            <w:sz w:val="20"/>
                          </w:rPr>
                          <w:t>plastik dispenseren</w:t>
                        </w:r>
                        <w:proofErr w:type="gramEnd"/>
                        <w:r>
                          <w:rPr>
                            <w:rFonts w:ascii="Arial" w:hAnsi="Arial" w:cs="Arial"/>
                            <w:sz w:val="20"/>
                          </w:rPr>
                          <w:t>.</w:t>
                        </w:r>
                      </w:p>
                      <w:p w:rsidR="00CE6F57" w:rsidRPr="008E280E" w:rsidRDefault="00CE6F57" w:rsidP="00CE6F57">
                        <w:pPr>
                          <w:spacing w:before="40"/>
                          <w:jc w:val="center"/>
                        </w:pPr>
                        <w:r>
                          <w:rPr>
                            <w:noProof/>
                          </w:rPr>
                          <w:drawing>
                            <wp:inline distT="0" distB="0" distL="0" distR="0" wp14:anchorId="655F7AC5" wp14:editId="1AF5CE1B">
                              <wp:extent cx="495300" cy="1885950"/>
                              <wp:effectExtent l="0" t="0" r="0" b="0"/>
                              <wp:docPr id="122" name="Billed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 cy="1885950"/>
                                      </a:xfrm>
                                      <a:prstGeom prst="rect">
                                        <a:avLst/>
                                      </a:prstGeom>
                                      <a:noFill/>
                                      <a:ln>
                                        <a:noFill/>
                                      </a:ln>
                                    </pic:spPr>
                                  </pic:pic>
                                </a:graphicData>
                              </a:graphic>
                            </wp:inline>
                          </w:drawing>
                        </w:r>
                      </w:p>
                    </w:txbxContent>
                  </v:textbox>
                </v:shape>
                <v:shape id="Text Box 30" o:spid="_x0000_s1041" type="#_x0000_t202" style="position:absolute;left:5960;top:8262;width:5170;height:7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CE6F57" w:rsidRDefault="00CE6F57" w:rsidP="00CE6F57">
                        <w:pPr>
                          <w:spacing w:before="40"/>
                          <w:rPr>
                            <w:rFonts w:ascii="Arial" w:hAnsi="Arial" w:cs="Arial"/>
                            <w:sz w:val="20"/>
                          </w:rPr>
                        </w:pPr>
                        <w:r>
                          <w:rPr>
                            <w:rFonts w:ascii="Arial" w:hAnsi="Arial" w:cs="ArialUnicodeMS"/>
                            <w:b/>
                            <w:sz w:val="30"/>
                            <w:szCs w:val="30"/>
                          </w:rPr>
                          <w:t>4</w:t>
                        </w:r>
                        <w:r>
                          <w:rPr>
                            <w:rFonts w:ascii="Arial" w:hAnsi="Arial" w:cs="ArialUnicodeMS"/>
                            <w:sz w:val="20"/>
                          </w:rPr>
                          <w:t xml:space="preserve"> </w:t>
                        </w:r>
                        <w:r>
                          <w:rPr>
                            <w:rFonts w:ascii="Arial" w:hAnsi="Arial" w:cs="Arial"/>
                            <w:sz w:val="20"/>
                          </w:rPr>
                          <w:t>Placer nu sprøjtens spid i munden på dyret og tryk lægemidlet ud.</w:t>
                        </w:r>
                      </w:p>
                      <w:p w:rsidR="00CE6F57" w:rsidRDefault="00CE6F57" w:rsidP="00CE6F57">
                        <w:pPr>
                          <w:rPr>
                            <w:rFonts w:cs="Arial"/>
                          </w:rPr>
                        </w:pPr>
                      </w:p>
                      <w:p w:rsidR="00CE6F57" w:rsidRDefault="00CE6F57" w:rsidP="00CE6F57">
                        <w:pPr>
                          <w:rPr>
                            <w:rFonts w:cs="Arial"/>
                            <w:b/>
                          </w:rPr>
                        </w:pPr>
                        <w:r w:rsidRPr="00F0538A">
                          <w:rPr>
                            <w:rFonts w:ascii="Arial" w:hAnsi="Arial" w:cs="Arial"/>
                            <w:sz w:val="20"/>
                          </w:rPr>
                          <w:t>Sprøjten må ikke gøres ren efter brug.</w:t>
                        </w:r>
                      </w:p>
                      <w:p w:rsidR="00CE6F57" w:rsidRDefault="00CE6F57" w:rsidP="00CE6F57">
                        <w:pPr>
                          <w:rPr>
                            <w:rFonts w:cs="Arial"/>
                            <w:b/>
                          </w:rPr>
                        </w:pPr>
                      </w:p>
                      <w:p w:rsidR="00CE6F57" w:rsidRDefault="00CE6F57" w:rsidP="00CE6F57">
                        <w:pPr>
                          <w:autoSpaceDE w:val="0"/>
                          <w:autoSpaceDN w:val="0"/>
                          <w:adjustRightInd w:val="0"/>
                          <w:rPr>
                            <w:b/>
                            <w:noProof/>
                            <w:sz w:val="20"/>
                            <w:lang w:val="fr-FR" w:eastAsia="fr-FR"/>
                          </w:rPr>
                        </w:pPr>
                        <w:r>
                          <w:rPr>
                            <w:rFonts w:ascii="Arial" w:hAnsi="Arial" w:cs="Arial"/>
                            <w:noProof/>
                            <w:sz w:val="20"/>
                            <w:lang w:val="en-GB" w:eastAsia="da-DK"/>
                          </w:rPr>
                          <w:drawing>
                            <wp:inline distT="0" distB="0" distL="0" distR="0" wp14:anchorId="6175AB11" wp14:editId="7A308C94">
                              <wp:extent cx="1320800" cy="1301750"/>
                              <wp:effectExtent l="0" t="0" r="0" b="0"/>
                              <wp:docPr id="124" name="Billed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20800" cy="1301750"/>
                                      </a:xfrm>
                                      <a:prstGeom prst="rect">
                                        <a:avLst/>
                                      </a:prstGeom>
                                      <a:noFill/>
                                      <a:ln>
                                        <a:noFill/>
                                      </a:ln>
                                    </pic:spPr>
                                  </pic:pic>
                                </a:graphicData>
                              </a:graphic>
                            </wp:inline>
                          </w:drawing>
                        </w:r>
                        <w:r>
                          <w:rPr>
                            <w:b/>
                            <w:noProof/>
                            <w:sz w:val="20"/>
                            <w:lang w:val="fr-FR" w:eastAsia="fr-FR"/>
                          </w:rPr>
                          <w:drawing>
                            <wp:inline distT="0" distB="0" distL="0" distR="0" wp14:anchorId="338E0F10" wp14:editId="6BE4B80B">
                              <wp:extent cx="1352550" cy="1104900"/>
                              <wp:effectExtent l="0" t="0" r="0" b="0"/>
                              <wp:docPr id="125" name="Billed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flipH="1">
                                        <a:off x="0" y="0"/>
                                        <a:ext cx="1352550" cy="1104900"/>
                                      </a:xfrm>
                                      <a:prstGeom prst="rect">
                                        <a:avLst/>
                                      </a:prstGeom>
                                      <a:noFill/>
                                      <a:ln>
                                        <a:noFill/>
                                      </a:ln>
                                    </pic:spPr>
                                  </pic:pic>
                                </a:graphicData>
                              </a:graphic>
                            </wp:inline>
                          </w:drawing>
                        </w:r>
                      </w:p>
                      <w:p w:rsidR="00CE6F57" w:rsidRDefault="00CE6F57" w:rsidP="00CE6F57">
                        <w:pPr>
                          <w:autoSpaceDE w:val="0"/>
                          <w:autoSpaceDN w:val="0"/>
                          <w:adjustRightInd w:val="0"/>
                          <w:rPr>
                            <w:i/>
                          </w:rPr>
                        </w:pPr>
                      </w:p>
                      <w:p w:rsidR="00CE6F57" w:rsidRPr="00F0538A" w:rsidRDefault="00CE6F57" w:rsidP="00CE6F57">
                        <w:pPr>
                          <w:autoSpaceDE w:val="0"/>
                          <w:autoSpaceDN w:val="0"/>
                          <w:adjustRightInd w:val="0"/>
                          <w:rPr>
                            <w:rFonts w:ascii="Arial" w:hAnsi="Arial" w:cs="Arial"/>
                            <w:b/>
                            <w:i/>
                            <w:sz w:val="20"/>
                          </w:rPr>
                        </w:pPr>
                        <w:r w:rsidRPr="00F0538A">
                          <w:rPr>
                            <w:rFonts w:ascii="Arial" w:hAnsi="Arial" w:cs="Arial"/>
                            <w:i/>
                            <w:sz w:val="20"/>
                          </w:rPr>
                          <w:t>Observer: Hvis den foreskrevne dosis er større end sprøjtens maksimale volumen gentages proceduren for at give den fulde dosis.</w:t>
                        </w:r>
                        <w:r w:rsidRPr="00F0538A">
                          <w:rPr>
                            <w:rFonts w:ascii="Arial" w:hAnsi="Arial" w:cs="Arial"/>
                            <w:b/>
                            <w:i/>
                            <w:sz w:val="20"/>
                          </w:rPr>
                          <w:t xml:space="preserve"> </w:t>
                        </w:r>
                      </w:p>
                      <w:p w:rsidR="00CE6F57" w:rsidRPr="008E10D1" w:rsidRDefault="00CE6F57" w:rsidP="00CE6F57">
                        <w:pPr>
                          <w:autoSpaceDE w:val="0"/>
                          <w:autoSpaceDN w:val="0"/>
                          <w:adjustRightInd w:val="0"/>
                          <w:rPr>
                            <w:rFonts w:ascii="Arial" w:hAnsi="Arial" w:cs="Arial"/>
                            <w:color w:val="FF0000"/>
                            <w:sz w:val="20"/>
                          </w:rPr>
                        </w:pPr>
                      </w:p>
                      <w:p w:rsidR="00CE6F57" w:rsidRPr="00F0538A" w:rsidRDefault="00CE6F57" w:rsidP="00CE6F57">
                        <w:pPr>
                          <w:autoSpaceDE w:val="0"/>
                          <w:autoSpaceDN w:val="0"/>
                          <w:adjustRightInd w:val="0"/>
                          <w:rPr>
                            <w:rFonts w:ascii="Arial" w:hAnsi="Arial" w:cs="Arial"/>
                            <w:b/>
                            <w:i/>
                            <w:sz w:val="20"/>
                          </w:rPr>
                        </w:pPr>
                        <w:r w:rsidRPr="00F0538A">
                          <w:rPr>
                            <w:rFonts w:ascii="Arial" w:hAnsi="Arial" w:cs="Arial"/>
                            <w:i/>
                            <w:sz w:val="20"/>
                          </w:rPr>
                          <w:t>Observer: Til katte kan præparatet blandes med foder</w:t>
                        </w:r>
                        <w:r>
                          <w:rPr>
                            <w:i/>
                          </w:rPr>
                          <w:t>.</w:t>
                        </w:r>
                      </w:p>
                      <w:p w:rsidR="00CE6F57" w:rsidRDefault="00CE6F57" w:rsidP="00CE6F57">
                        <w:pPr>
                          <w:pStyle w:val="Sidehoved"/>
                          <w:jc w:val="center"/>
                          <w:rPr>
                            <w:noProof/>
                            <w:lang w:val="fr-FR" w:eastAsia="fr-FR"/>
                          </w:rPr>
                        </w:pPr>
                        <w:r>
                          <w:rPr>
                            <w:rFonts w:ascii="Arial" w:hAnsi="Arial"/>
                            <w:noProof/>
                            <w:sz w:val="20"/>
                            <w:lang w:val="fr-FR" w:eastAsia="fr-FR"/>
                          </w:rPr>
                          <w:drawing>
                            <wp:inline distT="0" distB="0" distL="0" distR="0" wp14:anchorId="40757907" wp14:editId="75B0E545">
                              <wp:extent cx="1835150" cy="965200"/>
                              <wp:effectExtent l="0" t="0" r="0" b="0"/>
                              <wp:docPr id="126" name="Billed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5150" cy="965200"/>
                                      </a:xfrm>
                                      <a:prstGeom prst="rect">
                                        <a:avLst/>
                                      </a:prstGeom>
                                      <a:noFill/>
                                      <a:ln>
                                        <a:noFill/>
                                      </a:ln>
                                    </pic:spPr>
                                  </pic:pic>
                                </a:graphicData>
                              </a:graphic>
                            </wp:inline>
                          </w:drawing>
                        </w:r>
                      </w:p>
                      <w:p w:rsidR="00CE6F57" w:rsidRDefault="00CE6F57" w:rsidP="00CE6F57">
                        <w:pPr>
                          <w:autoSpaceDE w:val="0"/>
                          <w:autoSpaceDN w:val="0"/>
                          <w:adjustRightInd w:val="0"/>
                          <w:rPr>
                            <w:noProof/>
                            <w:lang w:val="fr-FR" w:eastAsia="fr-FR"/>
                          </w:rPr>
                        </w:pPr>
                      </w:p>
                      <w:p w:rsidR="00CE6F57" w:rsidRPr="008E280E" w:rsidRDefault="00CE6F57" w:rsidP="00CE6F57">
                        <w:pPr>
                          <w:autoSpaceDE w:val="0"/>
                          <w:autoSpaceDN w:val="0"/>
                          <w:adjustRightInd w:val="0"/>
                          <w:rPr>
                            <w:rFonts w:ascii="Arial" w:hAnsi="Arial" w:cs="Arial"/>
                            <w:b/>
                            <w:bCs/>
                            <w:i/>
                            <w:sz w:val="20"/>
                          </w:rPr>
                        </w:pPr>
                        <w:r w:rsidRPr="008E280E">
                          <w:rPr>
                            <w:rFonts w:ascii="Arial" w:hAnsi="Arial" w:cs="Arial"/>
                            <w:b/>
                            <w:sz w:val="20"/>
                          </w:rPr>
                          <w:t>Opbevares</w:t>
                        </w:r>
                        <w:r w:rsidRPr="008E280E">
                          <w:rPr>
                            <w:rFonts w:ascii="Arial" w:hAnsi="Arial" w:cs="Arial"/>
                            <w:b/>
                            <w:bCs/>
                            <w:lang w:val="fr-FR"/>
                          </w:rPr>
                          <w:t xml:space="preserve"> </w:t>
                        </w:r>
                        <w:r w:rsidRPr="008E280E">
                          <w:rPr>
                            <w:rFonts w:ascii="Arial" w:hAnsi="Arial" w:cs="Arial"/>
                            <w:b/>
                            <w:sz w:val="20"/>
                          </w:rPr>
                          <w:t>utilgængeligt</w:t>
                        </w:r>
                        <w:r w:rsidRPr="008E280E">
                          <w:rPr>
                            <w:rFonts w:ascii="Arial" w:hAnsi="Arial" w:cs="Arial"/>
                            <w:b/>
                            <w:bCs/>
                            <w:lang w:val="fr-FR"/>
                          </w:rPr>
                          <w:t xml:space="preserve"> </w:t>
                        </w:r>
                        <w:r w:rsidRPr="008E280E">
                          <w:rPr>
                            <w:rFonts w:ascii="Arial" w:hAnsi="Arial" w:cs="Arial"/>
                            <w:b/>
                            <w:sz w:val="20"/>
                          </w:rPr>
                          <w:t>for børn</w:t>
                        </w:r>
                        <w:r>
                          <w:rPr>
                            <w:rFonts w:ascii="Arial" w:hAnsi="Arial" w:cs="Arial"/>
                            <w:b/>
                            <w:sz w:val="20"/>
                          </w:rPr>
                          <w:t>.</w:t>
                        </w:r>
                      </w:p>
                    </w:txbxContent>
                  </v:textbox>
                </v:shape>
                <v:group id="Group 31" o:spid="_x0000_s1042" style="position:absolute;left:1286;top:8262;width:4680;height:7212" coordorigin="1286,8280" coordsize="4680,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32" o:spid="_x0000_s1043" type="#_x0000_t202" style="position:absolute;left:1286;top:8280;width:4680;height:7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CE6F57" w:rsidRDefault="00CE6F57" w:rsidP="00CE6F57">
                          <w:pPr>
                            <w:rPr>
                              <w:rFonts w:ascii="Arial" w:hAnsi="Arial" w:cs="ArialUnicodeMS"/>
                              <w:sz w:val="20"/>
                            </w:rPr>
                          </w:pPr>
                          <w:r w:rsidRPr="005D3C01">
                            <w:rPr>
                              <w:rFonts w:ascii="Arial" w:hAnsi="Arial" w:cs="Arial"/>
                              <w:b/>
                              <w:sz w:val="30"/>
                              <w:szCs w:val="30"/>
                            </w:rPr>
                            <w:t xml:space="preserve">3 </w:t>
                          </w:r>
                          <w:r>
                            <w:rPr>
                              <w:rFonts w:ascii="Arial" w:hAnsi="Arial" w:cs="Arial"/>
                              <w:sz w:val="20"/>
                            </w:rPr>
                            <w:t>Vend flasken om og træk stemplet ud så opløsningen fylder sprøjten med den dosis som dyrlægen har foreskrevet.</w:t>
                          </w:r>
                        </w:p>
                        <w:p w:rsidR="00CE6F57" w:rsidRPr="00F0538A" w:rsidRDefault="00CE6F57" w:rsidP="00CE6F57">
                          <w:pPr>
                            <w:pStyle w:val="ListParagraph1"/>
                            <w:autoSpaceDE w:val="0"/>
                            <w:autoSpaceDN w:val="0"/>
                            <w:adjustRightInd w:val="0"/>
                            <w:ind w:left="0"/>
                            <w:rPr>
                              <w:rFonts w:ascii="Arial" w:hAnsi="Arial" w:cs="ArialUnicodeMS"/>
                              <w:sz w:val="20"/>
                              <w:szCs w:val="20"/>
                              <w:lang w:val="da-DK"/>
                            </w:rPr>
                          </w:pPr>
                        </w:p>
                        <w:p w:rsidR="00CE6F57" w:rsidRDefault="00CE6F57" w:rsidP="00CE6F57">
                          <w:pPr>
                            <w:pStyle w:val="Brdtekstindrykning"/>
                            <w:rPr>
                              <w:rFonts w:ascii="Arial" w:hAnsi="Arial" w:cs="Arial"/>
                              <w:sz w:val="20"/>
                            </w:rPr>
                          </w:pPr>
                          <w:r w:rsidRPr="00F0538A">
                            <w:rPr>
                              <w:rFonts w:ascii="Arial" w:hAnsi="Arial" w:cs="Arial"/>
                              <w:sz w:val="20"/>
                            </w:rPr>
                            <w:t xml:space="preserve"> </w:t>
                          </w:r>
                          <w:r>
                            <w:rPr>
                              <w:b/>
                              <w:noProof/>
                              <w:sz w:val="20"/>
                              <w:lang w:eastAsia="en-GB"/>
                            </w:rPr>
                            <w:drawing>
                              <wp:inline distT="0" distB="0" distL="0" distR="0" wp14:anchorId="44F4FBB2" wp14:editId="0568AF83">
                                <wp:extent cx="2052083" cy="1984701"/>
                                <wp:effectExtent l="0" t="0" r="5715" b="0"/>
                                <wp:docPr id="129" name="Billed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57033" cy="1989488"/>
                                        </a:xfrm>
                                        <a:prstGeom prst="rect">
                                          <a:avLst/>
                                        </a:prstGeom>
                                        <a:noFill/>
                                        <a:ln>
                                          <a:noFill/>
                                        </a:ln>
                                      </pic:spPr>
                                    </pic:pic>
                                  </a:graphicData>
                                </a:graphic>
                              </wp:inline>
                            </w:drawing>
                          </w:r>
                          <w:r>
                            <w:rPr>
                              <w:b/>
                              <w:noProof/>
                              <w:sz w:val="20"/>
                              <w:lang w:eastAsia="en-GB"/>
                            </w:rPr>
                            <w:drawing>
                              <wp:inline distT="0" distB="0" distL="0" distR="0" wp14:anchorId="1C21F1E2" wp14:editId="5D4934E8">
                                <wp:extent cx="584200" cy="2527300"/>
                                <wp:effectExtent l="0" t="0" r="0" b="0"/>
                                <wp:docPr id="130" name="Billed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4200" cy="2527300"/>
                                        </a:xfrm>
                                        <a:prstGeom prst="rect">
                                          <a:avLst/>
                                        </a:prstGeom>
                                        <a:noFill/>
                                        <a:ln>
                                          <a:noFill/>
                                        </a:ln>
                                      </pic:spPr>
                                    </pic:pic>
                                  </a:graphicData>
                                </a:graphic>
                              </wp:inline>
                            </w:drawing>
                          </w:r>
                        </w:p>
                        <w:p w:rsidR="00CE6F57" w:rsidRDefault="00CE6F57" w:rsidP="00CE6F57">
                          <w:pPr>
                            <w:pStyle w:val="Brdtekstindrykning"/>
                            <w:ind w:left="0"/>
                            <w:rPr>
                              <w:rFonts w:ascii="Arial" w:hAnsi="Arial" w:cs="ArialUnicodeMS"/>
                              <w:b/>
                              <w:sz w:val="20"/>
                            </w:rPr>
                          </w:pPr>
                        </w:p>
                        <w:p w:rsidR="00CE6F57" w:rsidRDefault="00CE6F57" w:rsidP="00CE6F57">
                          <w:pPr>
                            <w:rPr>
                              <w:rFonts w:ascii="Arial" w:hAnsi="Arial" w:cs="ArialUnicodeMS"/>
                              <w:b/>
                              <w:sz w:val="20"/>
                            </w:rPr>
                          </w:pPr>
                          <w:r>
                            <w:rPr>
                              <w:rFonts w:ascii="Arial" w:hAnsi="Arial" w:cs="ArialUnicodeMS"/>
                              <w:sz w:val="20"/>
                            </w:rPr>
                            <w:t>Vend flasken med låget opad og fjern sprøjten ved forsigtigt at dreje den ud af</w:t>
                          </w:r>
                          <w:r>
                            <w:rPr>
                              <w:rFonts w:ascii="Arial" w:hAnsi="Arial" w:cs="ArialUnicodeMS"/>
                              <w:b/>
                              <w:sz w:val="20"/>
                            </w:rPr>
                            <w:t xml:space="preserve"> </w:t>
                          </w:r>
                          <w:proofErr w:type="gramStart"/>
                          <w:r>
                            <w:rPr>
                              <w:rFonts w:ascii="Arial" w:hAnsi="Arial" w:cs="Arial"/>
                              <w:sz w:val="20"/>
                            </w:rPr>
                            <w:t>plastik dispenseren</w:t>
                          </w:r>
                          <w:proofErr w:type="gramEnd"/>
                          <w:r>
                            <w:rPr>
                              <w:rFonts w:ascii="Arial" w:hAnsi="Arial" w:cs="ArialUnicodeMS"/>
                              <w:b/>
                              <w:sz w:val="20"/>
                            </w:rPr>
                            <w:t>.</w:t>
                          </w:r>
                        </w:p>
                        <w:p w:rsidR="00CE6F57" w:rsidRPr="00F0538A" w:rsidRDefault="00CE6F57" w:rsidP="00CE6F57">
                          <w:pPr>
                            <w:rPr>
                              <w:rFonts w:ascii="Arial" w:hAnsi="Arial" w:cs="ArialUnicodeMS"/>
                              <w:sz w:val="20"/>
                            </w:rPr>
                          </w:pPr>
                        </w:p>
                      </w:txbxContent>
                    </v:textbox>
                  </v:shape>
                  <v:rect id="Rectangle 33" o:spid="_x0000_s1044" style="position:absolute;left:3542;top:10746;width:774;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group>
                <v:rect id="Rectangle 34" o:spid="_x0000_s1045" style="position:absolute;left:1286;top:4374;width:9840;height:1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" filled="f" strokeweight="3pt"/>
                <w10:anchorlock/>
              </v:group>
            </w:pict>
          </mc:Fallback>
        </mc:AlternateContent>
      </w:r>
    </w:p>
    <w:p w:rsidR="00CE6F57" w:rsidRPr="00CE6F57" w:rsidRDefault="00CE6F57" w:rsidP="00CE6F57">
      <w:pPr>
        <w:ind w:left="851" w:hanging="851"/>
        <w:rPr>
          <w:b/>
          <w:sz w:val="24"/>
          <w:szCs w:val="24"/>
          <w:lang w:val="en-US"/>
        </w:rPr>
      </w:pPr>
    </w:p>
    <w:p w:rsidR="00CE6F57" w:rsidRPr="00CE6F57" w:rsidRDefault="00CE6F57" w:rsidP="004B2F7C">
      <w:pPr>
        <w:ind w:left="851"/>
        <w:rPr>
          <w:sz w:val="24"/>
          <w:szCs w:val="24"/>
        </w:rPr>
      </w:pPr>
      <w:r w:rsidRPr="00CE6F57">
        <w:rPr>
          <w:b/>
          <w:sz w:val="24"/>
          <w:szCs w:val="24"/>
        </w:rPr>
        <w:br w:type="page"/>
      </w:r>
      <w:r w:rsidRPr="00CE6F57">
        <w:rPr>
          <w:sz w:val="24"/>
          <w:szCs w:val="24"/>
        </w:rPr>
        <w:lastRenderedPageBreak/>
        <w:t>Hvis nødvendigt, kan sprøjten til oral brugs yderside aftørres med en tør klud, som smides ud umiddelbart efter brug.</w:t>
      </w:r>
    </w:p>
    <w:p w:rsidR="00CE6F57" w:rsidRPr="00CE6F57" w:rsidRDefault="00CE6F57" w:rsidP="004B2F7C">
      <w:pPr>
        <w:ind w:left="851"/>
        <w:rPr>
          <w:sz w:val="24"/>
          <w:szCs w:val="24"/>
        </w:rPr>
      </w:pPr>
    </w:p>
    <w:p w:rsidR="00CE6F57" w:rsidRPr="004B2F7C" w:rsidRDefault="00CE6F57" w:rsidP="004B2F7C">
      <w:pPr>
        <w:pStyle w:val="Style1"/>
        <w:ind w:left="851" w:hanging="851"/>
        <w:rPr>
          <w:b w:val="0"/>
          <w:sz w:val="24"/>
          <w:szCs w:val="24"/>
        </w:rPr>
      </w:pPr>
      <w:r w:rsidRPr="00CE6F57">
        <w:rPr>
          <w:sz w:val="24"/>
          <w:szCs w:val="24"/>
        </w:rPr>
        <w:t>3.10</w:t>
      </w:r>
      <w:r w:rsidRPr="00CE6F57">
        <w:rPr>
          <w:sz w:val="24"/>
          <w:szCs w:val="24"/>
        </w:rPr>
        <w:tab/>
        <w:t>Symptomer på overdosering (og, hvis relevant, nødforanstaltninger og modgift)</w:t>
      </w:r>
    </w:p>
    <w:p w:rsidR="00CE6F57" w:rsidRPr="00CE6F57" w:rsidRDefault="00CE6F57" w:rsidP="004B2F7C">
      <w:pPr>
        <w:ind w:left="851"/>
        <w:rPr>
          <w:sz w:val="24"/>
          <w:szCs w:val="24"/>
        </w:rPr>
      </w:pPr>
      <w:r w:rsidRPr="00CE6F57">
        <w:rPr>
          <w:sz w:val="24"/>
          <w:szCs w:val="24"/>
        </w:rPr>
        <w:t xml:space="preserve">Der findes ingen specifik </w:t>
      </w:r>
      <w:proofErr w:type="spellStart"/>
      <w:r w:rsidRPr="00CE6F57">
        <w:rPr>
          <w:sz w:val="24"/>
          <w:szCs w:val="24"/>
        </w:rPr>
        <w:t>antidot</w:t>
      </w:r>
      <w:proofErr w:type="spellEnd"/>
      <w:r w:rsidRPr="00CE6F57">
        <w:rPr>
          <w:sz w:val="24"/>
          <w:szCs w:val="24"/>
        </w:rPr>
        <w:t>. Ved symptomer på overdosering bør dyret behandles symptomatisk.</w:t>
      </w:r>
    </w:p>
    <w:p w:rsidR="00CE6F57" w:rsidRPr="00CE6F57" w:rsidRDefault="00CE6F57" w:rsidP="004B2F7C">
      <w:pPr>
        <w:ind w:left="851"/>
        <w:rPr>
          <w:sz w:val="24"/>
          <w:szCs w:val="24"/>
        </w:rPr>
      </w:pPr>
    </w:p>
    <w:p w:rsidR="00CE6F57" w:rsidRPr="00CE6F57" w:rsidRDefault="00CE6F57" w:rsidP="004B2F7C">
      <w:pPr>
        <w:ind w:left="851"/>
        <w:rPr>
          <w:sz w:val="24"/>
          <w:szCs w:val="24"/>
          <w:u w:val="single"/>
        </w:rPr>
      </w:pPr>
      <w:r w:rsidRPr="00CE6F57">
        <w:rPr>
          <w:sz w:val="24"/>
          <w:szCs w:val="24"/>
          <w:u w:val="single"/>
        </w:rPr>
        <w:t xml:space="preserve">Hund: </w:t>
      </w:r>
    </w:p>
    <w:p w:rsidR="00CE6F57" w:rsidRPr="00CE6F57" w:rsidRDefault="00CE6F57" w:rsidP="004B2F7C">
      <w:pPr>
        <w:ind w:left="851"/>
        <w:rPr>
          <w:sz w:val="24"/>
          <w:szCs w:val="24"/>
        </w:rPr>
      </w:pPr>
      <w:r w:rsidRPr="00CE6F57">
        <w:rPr>
          <w:sz w:val="24"/>
          <w:szCs w:val="24"/>
        </w:rPr>
        <w:t xml:space="preserve">Ingen bivirkninger, ud over de, der ses ved den anbefalede dosering, er observeret hos hunde efter indgift af en oral enkeltdosis på op til 6 gange det anbefalede. </w:t>
      </w:r>
    </w:p>
    <w:p w:rsidR="00CE6F57" w:rsidRPr="00CE6F57" w:rsidRDefault="00CE6F57" w:rsidP="004B2F7C">
      <w:pPr>
        <w:ind w:left="851"/>
        <w:rPr>
          <w:sz w:val="24"/>
          <w:szCs w:val="24"/>
        </w:rPr>
      </w:pPr>
      <w:r w:rsidRPr="00CE6F57">
        <w:rPr>
          <w:sz w:val="24"/>
          <w:szCs w:val="24"/>
        </w:rPr>
        <w:t xml:space="preserve">Ud over hvad der ses ved den anbefalede dosering, sås følgende bivirkninger efter indgift i 3 måneder eller mere af en dosis på 4 gange det anbefalede: </w:t>
      </w:r>
      <w:proofErr w:type="spellStart"/>
      <w:r w:rsidRPr="00CE6F57">
        <w:rPr>
          <w:sz w:val="24"/>
          <w:szCs w:val="24"/>
        </w:rPr>
        <w:t>Hyperkeratotiske</w:t>
      </w:r>
      <w:proofErr w:type="spellEnd"/>
      <w:r w:rsidRPr="00CE6F57">
        <w:rPr>
          <w:sz w:val="24"/>
          <w:szCs w:val="24"/>
        </w:rPr>
        <w:t xml:space="preserve"> områder især på ørerne, </w:t>
      </w:r>
      <w:proofErr w:type="spellStart"/>
      <w:r w:rsidRPr="00CE6F57">
        <w:rPr>
          <w:sz w:val="24"/>
          <w:szCs w:val="24"/>
        </w:rPr>
        <w:t>calluslignende</w:t>
      </w:r>
      <w:proofErr w:type="spellEnd"/>
      <w:r w:rsidRPr="00CE6F57">
        <w:rPr>
          <w:sz w:val="24"/>
          <w:szCs w:val="24"/>
        </w:rPr>
        <w:t xml:space="preserve"> forandringer på trædepuderne, vægttab eller nedsat tilvækst, </w:t>
      </w:r>
      <w:proofErr w:type="spellStart"/>
      <w:r w:rsidRPr="00CE6F57">
        <w:rPr>
          <w:sz w:val="24"/>
          <w:szCs w:val="24"/>
        </w:rPr>
        <w:t>hypertrichose</w:t>
      </w:r>
      <w:proofErr w:type="spellEnd"/>
      <w:r w:rsidRPr="00CE6F57">
        <w:rPr>
          <w:sz w:val="24"/>
          <w:szCs w:val="24"/>
        </w:rPr>
        <w:t xml:space="preserve">, forøget blodsænkning, mindskede </w:t>
      </w:r>
      <w:proofErr w:type="spellStart"/>
      <w:r w:rsidRPr="00CE6F57">
        <w:rPr>
          <w:sz w:val="24"/>
          <w:szCs w:val="24"/>
        </w:rPr>
        <w:t>eosinophilværdier</w:t>
      </w:r>
      <w:proofErr w:type="spellEnd"/>
      <w:r w:rsidRPr="00CE6F57">
        <w:rPr>
          <w:sz w:val="24"/>
          <w:szCs w:val="24"/>
        </w:rPr>
        <w:t xml:space="preserve">. Hyppigheden og graden af disse bivirkninger er dosisafhængige. </w:t>
      </w:r>
    </w:p>
    <w:p w:rsidR="00CE6F57" w:rsidRPr="00CE6F57" w:rsidRDefault="00CE6F57" w:rsidP="004B2F7C">
      <w:pPr>
        <w:ind w:left="851"/>
        <w:rPr>
          <w:sz w:val="24"/>
          <w:szCs w:val="24"/>
        </w:rPr>
      </w:pPr>
      <w:r w:rsidRPr="00CE6F57">
        <w:rPr>
          <w:sz w:val="24"/>
          <w:szCs w:val="24"/>
        </w:rPr>
        <w:t>Bivirkningerne er reversible indenfor 2 måneder efter behandlingens ophør.</w:t>
      </w:r>
    </w:p>
    <w:p w:rsidR="00CE6F57" w:rsidRPr="00CE6F57" w:rsidRDefault="00CE6F57" w:rsidP="004B2F7C">
      <w:pPr>
        <w:ind w:left="851"/>
        <w:rPr>
          <w:sz w:val="24"/>
          <w:szCs w:val="24"/>
        </w:rPr>
      </w:pPr>
    </w:p>
    <w:p w:rsidR="00CE6F57" w:rsidRPr="00CE6F57" w:rsidRDefault="00CE6F57" w:rsidP="004B2F7C">
      <w:pPr>
        <w:pStyle w:val="Text"/>
        <w:ind w:left="851"/>
        <w:rPr>
          <w:rFonts w:ascii="Times New Roman" w:hAnsi="Times New Roman" w:cs="Times New Roman"/>
          <w:sz w:val="24"/>
          <w:szCs w:val="24"/>
          <w:u w:val="single"/>
          <w:lang w:val="da-DK"/>
        </w:rPr>
      </w:pPr>
      <w:r w:rsidRPr="00CE6F57">
        <w:rPr>
          <w:rFonts w:ascii="Times New Roman" w:hAnsi="Times New Roman" w:cs="Times New Roman"/>
          <w:sz w:val="24"/>
          <w:szCs w:val="24"/>
          <w:u w:val="single"/>
          <w:lang w:val="da-DK"/>
        </w:rPr>
        <w:t xml:space="preserve">Kat: </w:t>
      </w:r>
    </w:p>
    <w:p w:rsidR="00CE6F57" w:rsidRPr="00CE6F57" w:rsidRDefault="00CE6F57" w:rsidP="004B2F7C">
      <w:pPr>
        <w:pStyle w:val="Text"/>
        <w:ind w:left="851"/>
        <w:rPr>
          <w:rFonts w:ascii="Times New Roman" w:hAnsi="Times New Roman" w:cs="Times New Roman"/>
          <w:b/>
          <w:sz w:val="24"/>
          <w:szCs w:val="24"/>
          <w:lang w:val="da-DK"/>
        </w:rPr>
      </w:pPr>
      <w:r w:rsidRPr="00CE6F57">
        <w:rPr>
          <w:rFonts w:ascii="Times New Roman" w:hAnsi="Times New Roman" w:cs="Times New Roman"/>
          <w:sz w:val="24"/>
          <w:szCs w:val="24"/>
          <w:lang w:val="da-DK"/>
        </w:rPr>
        <w:t xml:space="preserve">Følgende bivirkninger blev set ved gentagen administrering i 56 dage med 24 mg/kg (mere end 3 gange den anbefalede dosis) eller i 6 måneder op til 40 mg/kg (mere end 5 gange den anbefalede dosis): løs/tynd afføring, opkast, mild til moderat øgning i totalt antal </w:t>
      </w:r>
      <w:proofErr w:type="spellStart"/>
      <w:r w:rsidRPr="00CE6F57">
        <w:rPr>
          <w:rFonts w:ascii="Times New Roman" w:hAnsi="Times New Roman" w:cs="Times New Roman"/>
          <w:sz w:val="24"/>
          <w:szCs w:val="24"/>
          <w:lang w:val="da-DK"/>
        </w:rPr>
        <w:t>neutrofile</w:t>
      </w:r>
      <w:proofErr w:type="spellEnd"/>
      <w:r w:rsidRPr="00CE6F57">
        <w:rPr>
          <w:rFonts w:ascii="Times New Roman" w:hAnsi="Times New Roman" w:cs="Times New Roman"/>
          <w:sz w:val="24"/>
          <w:szCs w:val="24"/>
          <w:lang w:val="da-DK"/>
        </w:rPr>
        <w:t xml:space="preserve"> </w:t>
      </w:r>
      <w:proofErr w:type="spellStart"/>
      <w:r w:rsidRPr="00CE6F57">
        <w:rPr>
          <w:rFonts w:ascii="Times New Roman" w:hAnsi="Times New Roman" w:cs="Times New Roman"/>
          <w:sz w:val="24"/>
          <w:szCs w:val="24"/>
          <w:lang w:val="da-DK"/>
        </w:rPr>
        <w:t>granulocyter</w:t>
      </w:r>
      <w:proofErr w:type="spellEnd"/>
      <w:r w:rsidRPr="00CE6F57">
        <w:rPr>
          <w:rFonts w:ascii="Times New Roman" w:hAnsi="Times New Roman" w:cs="Times New Roman"/>
          <w:sz w:val="24"/>
          <w:szCs w:val="24"/>
          <w:lang w:val="da-DK"/>
        </w:rPr>
        <w:t xml:space="preserve">, </w:t>
      </w:r>
      <w:proofErr w:type="spellStart"/>
      <w:r w:rsidRPr="00CE6F57">
        <w:rPr>
          <w:rFonts w:ascii="Times New Roman" w:hAnsi="Times New Roman" w:cs="Times New Roman"/>
          <w:sz w:val="24"/>
          <w:szCs w:val="24"/>
          <w:lang w:val="da-DK"/>
        </w:rPr>
        <w:t>fibrinogen</w:t>
      </w:r>
      <w:proofErr w:type="spellEnd"/>
      <w:r w:rsidRPr="00CE6F57">
        <w:rPr>
          <w:rFonts w:ascii="Times New Roman" w:hAnsi="Times New Roman" w:cs="Times New Roman"/>
          <w:sz w:val="24"/>
          <w:szCs w:val="24"/>
          <w:lang w:val="da-DK"/>
        </w:rPr>
        <w:t xml:space="preserve">, aktiveret </w:t>
      </w:r>
      <w:proofErr w:type="spellStart"/>
      <w:r w:rsidRPr="00CE6F57">
        <w:rPr>
          <w:rFonts w:ascii="Times New Roman" w:hAnsi="Times New Roman" w:cs="Times New Roman"/>
          <w:sz w:val="24"/>
          <w:szCs w:val="24"/>
          <w:lang w:val="da-DK"/>
        </w:rPr>
        <w:t>partial</w:t>
      </w:r>
      <w:proofErr w:type="spellEnd"/>
      <w:r w:rsidRPr="00CE6F57">
        <w:rPr>
          <w:rFonts w:ascii="Times New Roman" w:hAnsi="Times New Roman" w:cs="Times New Roman"/>
          <w:sz w:val="24"/>
          <w:szCs w:val="24"/>
          <w:lang w:val="da-DK"/>
        </w:rPr>
        <w:t xml:space="preserve"> </w:t>
      </w:r>
      <w:proofErr w:type="spellStart"/>
      <w:r w:rsidRPr="00CE6F57">
        <w:rPr>
          <w:rFonts w:ascii="Times New Roman" w:hAnsi="Times New Roman" w:cs="Times New Roman"/>
          <w:sz w:val="24"/>
          <w:szCs w:val="24"/>
          <w:lang w:val="da-DK"/>
        </w:rPr>
        <w:t>tromboplastin</w:t>
      </w:r>
      <w:proofErr w:type="spellEnd"/>
      <w:r w:rsidRPr="00CE6F57">
        <w:rPr>
          <w:rFonts w:ascii="Times New Roman" w:hAnsi="Times New Roman" w:cs="Times New Roman"/>
          <w:sz w:val="24"/>
          <w:szCs w:val="24"/>
          <w:lang w:val="da-DK"/>
        </w:rPr>
        <w:t xml:space="preserve"> tid (APTT), let stigning i blod-</w:t>
      </w:r>
      <w:proofErr w:type="spellStart"/>
      <w:r w:rsidRPr="00CE6F57">
        <w:rPr>
          <w:rFonts w:ascii="Times New Roman" w:hAnsi="Times New Roman" w:cs="Times New Roman"/>
          <w:sz w:val="24"/>
          <w:szCs w:val="24"/>
          <w:lang w:val="da-DK"/>
        </w:rPr>
        <w:t>glucose</w:t>
      </w:r>
      <w:proofErr w:type="spellEnd"/>
      <w:r w:rsidRPr="00CE6F57">
        <w:rPr>
          <w:rFonts w:ascii="Times New Roman" w:hAnsi="Times New Roman" w:cs="Times New Roman"/>
          <w:sz w:val="24"/>
          <w:szCs w:val="24"/>
          <w:lang w:val="da-DK"/>
        </w:rPr>
        <w:t xml:space="preserve"> og reversibel </w:t>
      </w:r>
      <w:proofErr w:type="spellStart"/>
      <w:r w:rsidRPr="00CE6F57">
        <w:rPr>
          <w:rFonts w:ascii="Times New Roman" w:hAnsi="Times New Roman" w:cs="Times New Roman"/>
          <w:sz w:val="24"/>
          <w:szCs w:val="24"/>
          <w:lang w:val="da-DK"/>
        </w:rPr>
        <w:t>gingival</w:t>
      </w:r>
      <w:proofErr w:type="spellEnd"/>
      <w:r w:rsidRPr="00CE6F57">
        <w:rPr>
          <w:rFonts w:ascii="Times New Roman" w:hAnsi="Times New Roman" w:cs="Times New Roman"/>
          <w:sz w:val="24"/>
          <w:szCs w:val="24"/>
          <w:lang w:val="da-DK"/>
        </w:rPr>
        <w:t xml:space="preserve"> hypertrofi. Øget ædelyst blev set ved begge doseringer. En forbigående øgning, efterfulgt af en reduktion i antallet lymfocytter blev set hos behandlede katte kombineret med en øget forekomst i antallet af forstørrede </w:t>
      </w:r>
      <w:proofErr w:type="spellStart"/>
      <w:r w:rsidRPr="00CE6F57">
        <w:rPr>
          <w:rFonts w:ascii="Times New Roman" w:hAnsi="Times New Roman" w:cs="Times New Roman"/>
          <w:sz w:val="24"/>
          <w:szCs w:val="24"/>
          <w:lang w:val="da-DK"/>
        </w:rPr>
        <w:t>palperbare</w:t>
      </w:r>
      <w:proofErr w:type="spellEnd"/>
      <w:r w:rsidRPr="00CE6F57">
        <w:rPr>
          <w:rFonts w:ascii="Times New Roman" w:hAnsi="Times New Roman" w:cs="Times New Roman"/>
          <w:sz w:val="24"/>
          <w:szCs w:val="24"/>
          <w:lang w:val="da-DK"/>
        </w:rPr>
        <w:t xml:space="preserve"> perifere lymfeknuder. Dette kan afspejle </w:t>
      </w:r>
      <w:proofErr w:type="spellStart"/>
      <w:r w:rsidRPr="00CE6F57">
        <w:rPr>
          <w:rFonts w:ascii="Times New Roman" w:hAnsi="Times New Roman" w:cs="Times New Roman"/>
          <w:sz w:val="24"/>
          <w:szCs w:val="24"/>
          <w:lang w:val="da-DK"/>
        </w:rPr>
        <w:t>immunosuppression</w:t>
      </w:r>
      <w:proofErr w:type="spellEnd"/>
      <w:r w:rsidRPr="00CE6F57">
        <w:rPr>
          <w:rFonts w:ascii="Times New Roman" w:hAnsi="Times New Roman" w:cs="Times New Roman"/>
          <w:sz w:val="24"/>
          <w:szCs w:val="24"/>
          <w:lang w:val="da-DK"/>
        </w:rPr>
        <w:t xml:space="preserve"> som følge af lang tids eksponering over for </w:t>
      </w:r>
      <w:proofErr w:type="spellStart"/>
      <w:r w:rsidRPr="00CE6F57">
        <w:rPr>
          <w:rFonts w:ascii="Times New Roman" w:hAnsi="Times New Roman" w:cs="Times New Roman"/>
          <w:sz w:val="24"/>
          <w:szCs w:val="24"/>
          <w:lang w:val="da-DK"/>
        </w:rPr>
        <w:t>ciclosporin</w:t>
      </w:r>
      <w:proofErr w:type="spellEnd"/>
      <w:r w:rsidRPr="00CE6F57">
        <w:rPr>
          <w:rFonts w:ascii="Times New Roman" w:hAnsi="Times New Roman" w:cs="Times New Roman"/>
          <w:sz w:val="24"/>
          <w:szCs w:val="24"/>
          <w:lang w:val="da-DK"/>
        </w:rPr>
        <w:t xml:space="preserve">. APTT var forlænget hos katte, som fik mindst to gange den anbefalede dosis med </w:t>
      </w:r>
      <w:proofErr w:type="spellStart"/>
      <w:r w:rsidRPr="00CE6F57">
        <w:rPr>
          <w:rFonts w:ascii="Times New Roman" w:hAnsi="Times New Roman" w:cs="Times New Roman"/>
          <w:sz w:val="24"/>
          <w:szCs w:val="24"/>
          <w:lang w:val="da-DK"/>
        </w:rPr>
        <w:t>ciclosporin</w:t>
      </w:r>
      <w:proofErr w:type="spellEnd"/>
      <w:r w:rsidRPr="00CE6F57">
        <w:rPr>
          <w:rFonts w:ascii="Times New Roman" w:hAnsi="Times New Roman" w:cs="Times New Roman"/>
          <w:sz w:val="24"/>
          <w:szCs w:val="24"/>
          <w:lang w:val="da-DK"/>
        </w:rPr>
        <w:t xml:space="preserve">. Frekvensen og sværhedsgraden af symptomerne var generelt dosis- og </w:t>
      </w:r>
      <w:proofErr w:type="spellStart"/>
      <w:r w:rsidRPr="00CE6F57">
        <w:rPr>
          <w:rFonts w:ascii="Times New Roman" w:hAnsi="Times New Roman" w:cs="Times New Roman"/>
          <w:sz w:val="24"/>
          <w:szCs w:val="24"/>
          <w:lang w:val="da-DK"/>
        </w:rPr>
        <w:t>tids-afhængige</w:t>
      </w:r>
      <w:proofErr w:type="spellEnd"/>
      <w:r w:rsidRPr="00CE6F57">
        <w:rPr>
          <w:rFonts w:ascii="Times New Roman" w:hAnsi="Times New Roman" w:cs="Times New Roman"/>
          <w:sz w:val="24"/>
          <w:szCs w:val="24"/>
          <w:lang w:val="da-DK"/>
        </w:rPr>
        <w:t xml:space="preserve">. Ved 3 gange den anbefalede dosis givet dagligt i næsten 6 måneder, forekom der ofte ændringer i EKG (ledningsforstyrrelser). Disse er forbigående og ikke koblet med kliniske symptomer. Anoreksi, </w:t>
      </w:r>
      <w:proofErr w:type="spellStart"/>
      <w:r w:rsidRPr="00CE6F57">
        <w:rPr>
          <w:rFonts w:ascii="Times New Roman" w:hAnsi="Times New Roman" w:cs="Times New Roman"/>
          <w:sz w:val="24"/>
          <w:szCs w:val="24"/>
          <w:lang w:val="da-DK"/>
        </w:rPr>
        <w:t>liggen</w:t>
      </w:r>
      <w:proofErr w:type="spellEnd"/>
      <w:r w:rsidRPr="00CE6F57">
        <w:rPr>
          <w:rFonts w:ascii="Times New Roman" w:hAnsi="Times New Roman" w:cs="Times New Roman"/>
          <w:sz w:val="24"/>
          <w:szCs w:val="24"/>
          <w:lang w:val="da-DK"/>
        </w:rPr>
        <w:t xml:space="preserve"> ned, tab af hudelasticitet, lidt eller ingen fæces, tynde og lukkede øjenlåg kan ses sporadisk ved 5 gange den anbefalede dosis.</w:t>
      </w:r>
    </w:p>
    <w:p w:rsidR="00CE6F57" w:rsidRPr="00CE6F57" w:rsidRDefault="00CE6F57" w:rsidP="00CE6F57">
      <w:pPr>
        <w:ind w:left="851" w:hanging="851"/>
        <w:rPr>
          <w:b/>
          <w:sz w:val="24"/>
          <w:szCs w:val="24"/>
        </w:rPr>
      </w:pPr>
    </w:p>
    <w:p w:rsidR="00CE6F57" w:rsidRPr="00CE6F57" w:rsidRDefault="00CE6F57" w:rsidP="004B2F7C">
      <w:pPr>
        <w:pStyle w:val="Style1"/>
        <w:ind w:left="851" w:hanging="851"/>
        <w:rPr>
          <w:b w:val="0"/>
          <w:sz w:val="24"/>
          <w:szCs w:val="24"/>
        </w:rPr>
      </w:pPr>
      <w:r w:rsidRPr="00CE6F57">
        <w:rPr>
          <w:sz w:val="24"/>
          <w:szCs w:val="24"/>
        </w:rPr>
        <w:t>3.11</w:t>
      </w:r>
      <w:r w:rsidRPr="00CE6F57">
        <w:rPr>
          <w:sz w:val="24"/>
          <w:szCs w:val="24"/>
        </w:rPr>
        <w:tab/>
        <w:t>Særlige begrænsninger og betingelser for anvendelse, herunder begrænsninger for anvendelsen af antimikrobielle og antiparasitære veterinærlægemidler for at begrænse risikoen for udvikling af resistens</w:t>
      </w:r>
    </w:p>
    <w:p w:rsidR="00CE6F57" w:rsidRPr="00CE6F57" w:rsidRDefault="00CE6F57" w:rsidP="004B2F7C">
      <w:pPr>
        <w:ind w:left="851"/>
        <w:rPr>
          <w:sz w:val="24"/>
          <w:szCs w:val="24"/>
        </w:rPr>
      </w:pPr>
      <w:r w:rsidRPr="00CE6F57">
        <w:rPr>
          <w:sz w:val="24"/>
          <w:szCs w:val="24"/>
        </w:rPr>
        <w:t>Ikke relevant.</w:t>
      </w:r>
    </w:p>
    <w:p w:rsidR="00CE6F57" w:rsidRPr="00CE6F57" w:rsidRDefault="00CE6F57" w:rsidP="00CE6F57">
      <w:pPr>
        <w:ind w:left="851" w:hanging="851"/>
        <w:outlineLvl w:val="0"/>
        <w:rPr>
          <w:bCs/>
          <w:sz w:val="24"/>
          <w:szCs w:val="24"/>
        </w:rPr>
      </w:pPr>
    </w:p>
    <w:p w:rsidR="00CE6F57" w:rsidRPr="00CE6F57" w:rsidRDefault="00CE6F57" w:rsidP="004B2F7C">
      <w:pPr>
        <w:pStyle w:val="Style1"/>
        <w:ind w:left="851" w:hanging="851"/>
        <w:rPr>
          <w:b w:val="0"/>
          <w:sz w:val="24"/>
          <w:szCs w:val="24"/>
        </w:rPr>
      </w:pPr>
      <w:r w:rsidRPr="00CE6F57">
        <w:rPr>
          <w:sz w:val="24"/>
          <w:szCs w:val="24"/>
        </w:rPr>
        <w:t>3.12</w:t>
      </w:r>
      <w:r w:rsidRPr="00CE6F57">
        <w:rPr>
          <w:sz w:val="24"/>
          <w:szCs w:val="24"/>
        </w:rPr>
        <w:tab/>
        <w:t>Tilbageholdelsestid(er)</w:t>
      </w:r>
    </w:p>
    <w:p w:rsidR="00CE6F57" w:rsidRPr="00CE6F57" w:rsidRDefault="00CE6F57" w:rsidP="004B2F7C">
      <w:pPr>
        <w:ind w:left="851"/>
        <w:rPr>
          <w:sz w:val="24"/>
          <w:szCs w:val="24"/>
        </w:rPr>
      </w:pPr>
      <w:r w:rsidRPr="00CE6F57">
        <w:rPr>
          <w:sz w:val="24"/>
          <w:szCs w:val="24"/>
        </w:rPr>
        <w:t>Ikke relevant.</w:t>
      </w:r>
    </w:p>
    <w:p w:rsidR="00A14949" w:rsidRPr="004B2F7C" w:rsidRDefault="00A14949" w:rsidP="00A14949">
      <w:pPr>
        <w:ind w:left="851" w:hanging="851"/>
        <w:rPr>
          <w:sz w:val="24"/>
          <w:szCs w:val="24"/>
        </w:rPr>
      </w:pPr>
    </w:p>
    <w:p w:rsidR="00A14949" w:rsidRPr="004B2F7C" w:rsidRDefault="00A14949" w:rsidP="00A14949">
      <w:pPr>
        <w:ind w:left="851" w:hanging="851"/>
        <w:rPr>
          <w:sz w:val="24"/>
          <w:szCs w:val="24"/>
        </w:rPr>
      </w:pPr>
    </w:p>
    <w:p w:rsidR="004B2F7C" w:rsidRPr="004B2F7C" w:rsidRDefault="004B2F7C" w:rsidP="004B2F7C">
      <w:pPr>
        <w:pStyle w:val="Style1"/>
        <w:ind w:left="851" w:hanging="851"/>
        <w:rPr>
          <w:b w:val="0"/>
          <w:sz w:val="24"/>
          <w:szCs w:val="24"/>
        </w:rPr>
      </w:pPr>
      <w:r w:rsidRPr="004B2F7C">
        <w:rPr>
          <w:sz w:val="24"/>
          <w:szCs w:val="24"/>
        </w:rPr>
        <w:t>4.</w:t>
      </w:r>
      <w:r w:rsidRPr="004B2F7C">
        <w:rPr>
          <w:sz w:val="24"/>
          <w:szCs w:val="24"/>
        </w:rPr>
        <w:tab/>
        <w:t>FARMAKOLOGISKE OPLYSNINGER</w:t>
      </w:r>
    </w:p>
    <w:p w:rsidR="004B2F7C" w:rsidRPr="004B2F7C" w:rsidRDefault="004B2F7C" w:rsidP="004B2F7C">
      <w:pPr>
        <w:pStyle w:val="Style1"/>
        <w:ind w:left="851" w:hanging="851"/>
        <w:rPr>
          <w:sz w:val="24"/>
          <w:szCs w:val="24"/>
        </w:rPr>
      </w:pPr>
    </w:p>
    <w:p w:rsidR="004B2F7C" w:rsidRDefault="004B2F7C" w:rsidP="004B2F7C">
      <w:pPr>
        <w:pStyle w:val="Style1"/>
        <w:ind w:left="851" w:hanging="851"/>
        <w:rPr>
          <w:sz w:val="24"/>
          <w:szCs w:val="24"/>
        </w:rPr>
      </w:pPr>
      <w:r w:rsidRPr="004B2F7C">
        <w:rPr>
          <w:sz w:val="24"/>
          <w:szCs w:val="24"/>
        </w:rPr>
        <w:t>4.1</w:t>
      </w:r>
      <w:r w:rsidRPr="004B2F7C">
        <w:rPr>
          <w:sz w:val="24"/>
          <w:szCs w:val="24"/>
        </w:rPr>
        <w:tab/>
      </w:r>
      <w:proofErr w:type="spellStart"/>
      <w:r w:rsidRPr="004B2F7C">
        <w:rPr>
          <w:sz w:val="24"/>
          <w:szCs w:val="24"/>
        </w:rPr>
        <w:t>ATCvet</w:t>
      </w:r>
      <w:proofErr w:type="spellEnd"/>
      <w:r w:rsidRPr="004B2F7C">
        <w:rPr>
          <w:sz w:val="24"/>
          <w:szCs w:val="24"/>
        </w:rPr>
        <w:t xml:space="preserve">-kode: </w:t>
      </w:r>
    </w:p>
    <w:p w:rsidR="004B2F7C" w:rsidRPr="004B2F7C" w:rsidRDefault="004B2F7C" w:rsidP="004B2F7C">
      <w:pPr>
        <w:pStyle w:val="Style1"/>
        <w:ind w:left="851" w:firstLine="0"/>
        <w:rPr>
          <w:sz w:val="24"/>
          <w:szCs w:val="24"/>
        </w:rPr>
      </w:pPr>
      <w:r w:rsidRPr="004B2F7C">
        <w:rPr>
          <w:b w:val="0"/>
          <w:sz w:val="24"/>
          <w:szCs w:val="24"/>
        </w:rPr>
        <w:t>QL04AD01.</w:t>
      </w:r>
    </w:p>
    <w:p w:rsidR="004B2F7C" w:rsidRPr="004B2F7C" w:rsidRDefault="004B2F7C" w:rsidP="004B2F7C">
      <w:pPr>
        <w:ind w:left="851" w:hanging="851"/>
        <w:rPr>
          <w:sz w:val="24"/>
          <w:szCs w:val="24"/>
        </w:rPr>
      </w:pPr>
    </w:p>
    <w:p w:rsidR="004B2F7C" w:rsidRPr="004B2F7C" w:rsidRDefault="004B2F7C" w:rsidP="004B2F7C">
      <w:pPr>
        <w:pStyle w:val="Style1"/>
        <w:ind w:left="851" w:hanging="851"/>
        <w:rPr>
          <w:b w:val="0"/>
          <w:sz w:val="24"/>
          <w:szCs w:val="24"/>
        </w:rPr>
      </w:pPr>
      <w:r w:rsidRPr="004B2F7C">
        <w:rPr>
          <w:sz w:val="24"/>
          <w:szCs w:val="24"/>
        </w:rPr>
        <w:t>4.2</w:t>
      </w:r>
      <w:r w:rsidRPr="004B2F7C">
        <w:rPr>
          <w:sz w:val="24"/>
          <w:szCs w:val="24"/>
        </w:rPr>
        <w:tab/>
      </w:r>
      <w:proofErr w:type="spellStart"/>
      <w:r w:rsidRPr="004B2F7C">
        <w:rPr>
          <w:sz w:val="24"/>
          <w:szCs w:val="24"/>
        </w:rPr>
        <w:t>Farmakodynamiske</w:t>
      </w:r>
      <w:proofErr w:type="spellEnd"/>
      <w:r w:rsidRPr="004B2F7C">
        <w:rPr>
          <w:sz w:val="24"/>
          <w:szCs w:val="24"/>
        </w:rPr>
        <w:t xml:space="preserve"> oplysninger</w:t>
      </w:r>
    </w:p>
    <w:p w:rsidR="004B2F7C" w:rsidRPr="004B2F7C" w:rsidRDefault="004B2F7C" w:rsidP="004B2F7C">
      <w:pPr>
        <w:ind w:left="851"/>
        <w:rPr>
          <w:sz w:val="24"/>
          <w:szCs w:val="24"/>
        </w:rPr>
      </w:pPr>
      <w:proofErr w:type="spellStart"/>
      <w:r w:rsidRPr="004B2F7C">
        <w:rPr>
          <w:sz w:val="24"/>
          <w:szCs w:val="24"/>
        </w:rPr>
        <w:lastRenderedPageBreak/>
        <w:t>Ciclosporin</w:t>
      </w:r>
      <w:proofErr w:type="spellEnd"/>
      <w:r w:rsidRPr="004B2F7C">
        <w:rPr>
          <w:sz w:val="24"/>
          <w:szCs w:val="24"/>
        </w:rPr>
        <w:t xml:space="preserve"> (også kendt som </w:t>
      </w:r>
      <w:proofErr w:type="spellStart"/>
      <w:r w:rsidRPr="004B2F7C">
        <w:rPr>
          <w:sz w:val="24"/>
          <w:szCs w:val="24"/>
        </w:rPr>
        <w:t>cyclosporin</w:t>
      </w:r>
      <w:proofErr w:type="spellEnd"/>
      <w:r w:rsidRPr="004B2F7C">
        <w:rPr>
          <w:sz w:val="24"/>
          <w:szCs w:val="24"/>
        </w:rPr>
        <w:t xml:space="preserve">, </w:t>
      </w:r>
      <w:proofErr w:type="spellStart"/>
      <w:r w:rsidRPr="004B2F7C">
        <w:rPr>
          <w:sz w:val="24"/>
          <w:szCs w:val="24"/>
        </w:rPr>
        <w:t>cyclosporine</w:t>
      </w:r>
      <w:proofErr w:type="spellEnd"/>
      <w:r w:rsidRPr="004B2F7C">
        <w:rPr>
          <w:sz w:val="24"/>
          <w:szCs w:val="24"/>
        </w:rPr>
        <w:t xml:space="preserve">, </w:t>
      </w:r>
      <w:proofErr w:type="spellStart"/>
      <w:r w:rsidRPr="004B2F7C">
        <w:rPr>
          <w:sz w:val="24"/>
          <w:szCs w:val="24"/>
        </w:rPr>
        <w:t>cyclosporine</w:t>
      </w:r>
      <w:proofErr w:type="spellEnd"/>
      <w:r w:rsidRPr="004B2F7C">
        <w:rPr>
          <w:sz w:val="24"/>
          <w:szCs w:val="24"/>
        </w:rPr>
        <w:t xml:space="preserve"> A, </w:t>
      </w:r>
      <w:proofErr w:type="spellStart"/>
      <w:r w:rsidRPr="004B2F7C">
        <w:rPr>
          <w:sz w:val="24"/>
          <w:szCs w:val="24"/>
        </w:rPr>
        <w:t>CsA</w:t>
      </w:r>
      <w:proofErr w:type="spellEnd"/>
      <w:r w:rsidRPr="004B2F7C">
        <w:rPr>
          <w:sz w:val="24"/>
          <w:szCs w:val="24"/>
        </w:rPr>
        <w:t xml:space="preserve">) er en selektiv </w:t>
      </w:r>
      <w:proofErr w:type="spellStart"/>
      <w:r w:rsidRPr="004B2F7C">
        <w:rPr>
          <w:sz w:val="24"/>
          <w:szCs w:val="24"/>
        </w:rPr>
        <w:t>immunosuppressor</w:t>
      </w:r>
      <w:proofErr w:type="spellEnd"/>
      <w:r w:rsidRPr="004B2F7C">
        <w:rPr>
          <w:sz w:val="24"/>
          <w:szCs w:val="24"/>
        </w:rPr>
        <w:t xml:space="preserve">. Det er et cyklisk polypeptid bestående af 11 aminosyrer, har en molekylvægt på 1203 </w:t>
      </w:r>
      <w:proofErr w:type="spellStart"/>
      <w:r w:rsidRPr="004B2F7C">
        <w:rPr>
          <w:sz w:val="24"/>
          <w:szCs w:val="24"/>
        </w:rPr>
        <w:t>dalton</w:t>
      </w:r>
      <w:proofErr w:type="spellEnd"/>
      <w:r w:rsidRPr="004B2F7C">
        <w:rPr>
          <w:sz w:val="24"/>
          <w:szCs w:val="24"/>
        </w:rPr>
        <w:t xml:space="preserve"> og virker specifikt og reversibelt på T-</w:t>
      </w:r>
      <w:proofErr w:type="spellStart"/>
      <w:r w:rsidRPr="004B2F7C">
        <w:rPr>
          <w:sz w:val="24"/>
          <w:szCs w:val="24"/>
        </w:rPr>
        <w:t>lymfocyter</w:t>
      </w:r>
      <w:proofErr w:type="spellEnd"/>
      <w:r w:rsidRPr="004B2F7C">
        <w:rPr>
          <w:sz w:val="24"/>
          <w:szCs w:val="24"/>
        </w:rPr>
        <w:t xml:space="preserve">. </w:t>
      </w:r>
    </w:p>
    <w:p w:rsidR="004B2F7C" w:rsidRPr="004B2F7C" w:rsidRDefault="004B2F7C" w:rsidP="004B2F7C">
      <w:pPr>
        <w:ind w:left="851"/>
        <w:rPr>
          <w:sz w:val="24"/>
          <w:szCs w:val="24"/>
        </w:rPr>
      </w:pPr>
    </w:p>
    <w:p w:rsidR="004B2F7C" w:rsidRPr="004B2F7C" w:rsidRDefault="004B2F7C" w:rsidP="004B2F7C">
      <w:pPr>
        <w:ind w:left="851"/>
        <w:rPr>
          <w:sz w:val="24"/>
          <w:szCs w:val="24"/>
        </w:rPr>
      </w:pPr>
      <w:proofErr w:type="spellStart"/>
      <w:r w:rsidRPr="004B2F7C">
        <w:rPr>
          <w:sz w:val="24"/>
          <w:szCs w:val="24"/>
        </w:rPr>
        <w:t>Ciclosporin</w:t>
      </w:r>
      <w:proofErr w:type="spellEnd"/>
      <w:r w:rsidRPr="004B2F7C">
        <w:rPr>
          <w:sz w:val="24"/>
          <w:szCs w:val="24"/>
        </w:rPr>
        <w:t xml:space="preserve"> udøver en anti-inflammatorisk og kløestillende virkning ved behandlingen af allergisk og </w:t>
      </w:r>
      <w:proofErr w:type="spellStart"/>
      <w:r w:rsidRPr="004B2F7C">
        <w:rPr>
          <w:sz w:val="24"/>
          <w:szCs w:val="24"/>
        </w:rPr>
        <w:t>atopisk</w:t>
      </w:r>
      <w:proofErr w:type="spellEnd"/>
      <w:r w:rsidRPr="004B2F7C">
        <w:rPr>
          <w:sz w:val="24"/>
          <w:szCs w:val="24"/>
        </w:rPr>
        <w:t xml:space="preserve"> </w:t>
      </w:r>
      <w:proofErr w:type="spellStart"/>
      <w:r w:rsidRPr="004B2F7C">
        <w:rPr>
          <w:sz w:val="24"/>
          <w:szCs w:val="24"/>
        </w:rPr>
        <w:t>dermatitis</w:t>
      </w:r>
      <w:proofErr w:type="spellEnd"/>
      <w:r w:rsidRPr="004B2F7C">
        <w:rPr>
          <w:sz w:val="24"/>
          <w:szCs w:val="24"/>
        </w:rPr>
        <w:t xml:space="preserve">. </w:t>
      </w:r>
      <w:proofErr w:type="spellStart"/>
      <w:r w:rsidRPr="004B2F7C">
        <w:rPr>
          <w:sz w:val="24"/>
          <w:szCs w:val="24"/>
        </w:rPr>
        <w:t>Ciclosporin</w:t>
      </w:r>
      <w:proofErr w:type="spellEnd"/>
      <w:r w:rsidRPr="004B2F7C">
        <w:rPr>
          <w:sz w:val="24"/>
          <w:szCs w:val="24"/>
        </w:rPr>
        <w:t xml:space="preserve"> har vist sig fortrinsvis at hæmme aktiveringen af T-</w:t>
      </w:r>
      <w:proofErr w:type="spellStart"/>
      <w:r w:rsidRPr="004B2F7C">
        <w:rPr>
          <w:sz w:val="24"/>
          <w:szCs w:val="24"/>
        </w:rPr>
        <w:t>lymfocyter</w:t>
      </w:r>
      <w:proofErr w:type="spellEnd"/>
      <w:r w:rsidRPr="004B2F7C">
        <w:rPr>
          <w:sz w:val="24"/>
          <w:szCs w:val="24"/>
        </w:rPr>
        <w:t xml:space="preserve"> efter antigen stimulering, ved at nedsætte produktionen af IL-2 og andre T-celle afledte cytokiner. </w:t>
      </w:r>
      <w:proofErr w:type="spellStart"/>
      <w:r w:rsidRPr="004B2F7C">
        <w:rPr>
          <w:sz w:val="24"/>
          <w:szCs w:val="24"/>
        </w:rPr>
        <w:t>Ciclosporin</w:t>
      </w:r>
      <w:proofErr w:type="spellEnd"/>
      <w:r w:rsidRPr="004B2F7C">
        <w:rPr>
          <w:sz w:val="24"/>
          <w:szCs w:val="24"/>
        </w:rPr>
        <w:t xml:space="preserve"> kan også hæmme den antigen-aktiverende funktion, som hudens immunsystem har. Ligeledes blokerer det for mobilisering og aktivering af </w:t>
      </w:r>
      <w:proofErr w:type="spellStart"/>
      <w:r w:rsidRPr="004B2F7C">
        <w:rPr>
          <w:sz w:val="24"/>
          <w:szCs w:val="24"/>
        </w:rPr>
        <w:t>eosinophile</w:t>
      </w:r>
      <w:proofErr w:type="spellEnd"/>
      <w:r w:rsidRPr="004B2F7C">
        <w:rPr>
          <w:sz w:val="24"/>
          <w:szCs w:val="24"/>
        </w:rPr>
        <w:t xml:space="preserve"> celler, </w:t>
      </w:r>
      <w:proofErr w:type="spellStart"/>
      <w:r w:rsidRPr="004B2F7C">
        <w:rPr>
          <w:sz w:val="24"/>
          <w:szCs w:val="24"/>
        </w:rPr>
        <w:t>keratinocyternes</w:t>
      </w:r>
      <w:proofErr w:type="spellEnd"/>
      <w:r w:rsidRPr="004B2F7C">
        <w:rPr>
          <w:sz w:val="24"/>
          <w:szCs w:val="24"/>
        </w:rPr>
        <w:t xml:space="preserve"> cytokin-produktion, de Langerhanske cellers funktion, </w:t>
      </w:r>
      <w:proofErr w:type="spellStart"/>
      <w:r w:rsidRPr="004B2F7C">
        <w:rPr>
          <w:sz w:val="24"/>
          <w:szCs w:val="24"/>
        </w:rPr>
        <w:t>degranuleringen</w:t>
      </w:r>
      <w:proofErr w:type="spellEnd"/>
      <w:r w:rsidRPr="004B2F7C">
        <w:rPr>
          <w:sz w:val="24"/>
          <w:szCs w:val="24"/>
        </w:rPr>
        <w:t xml:space="preserve"> af mastceller og hermed frigivelsen af histamin og pro-inflammatoriske cytokiner.</w:t>
      </w:r>
    </w:p>
    <w:p w:rsidR="004B2F7C" w:rsidRPr="004B2F7C" w:rsidRDefault="004B2F7C" w:rsidP="004B2F7C">
      <w:pPr>
        <w:ind w:left="851" w:hanging="851"/>
        <w:rPr>
          <w:sz w:val="24"/>
          <w:szCs w:val="24"/>
        </w:rPr>
      </w:pPr>
    </w:p>
    <w:p w:rsidR="004B2F7C" w:rsidRPr="004B2F7C" w:rsidRDefault="004B2F7C" w:rsidP="004B2F7C">
      <w:pPr>
        <w:ind w:left="851"/>
        <w:rPr>
          <w:b/>
          <w:sz w:val="24"/>
          <w:szCs w:val="24"/>
        </w:rPr>
      </w:pPr>
      <w:proofErr w:type="spellStart"/>
      <w:r w:rsidRPr="004B2F7C">
        <w:rPr>
          <w:sz w:val="24"/>
          <w:szCs w:val="24"/>
        </w:rPr>
        <w:t>Ciclosporin</w:t>
      </w:r>
      <w:proofErr w:type="spellEnd"/>
      <w:r w:rsidRPr="004B2F7C">
        <w:rPr>
          <w:sz w:val="24"/>
          <w:szCs w:val="24"/>
        </w:rPr>
        <w:t xml:space="preserve"> undertrykker ikke </w:t>
      </w:r>
      <w:proofErr w:type="spellStart"/>
      <w:r w:rsidRPr="004B2F7C">
        <w:rPr>
          <w:sz w:val="24"/>
          <w:szCs w:val="24"/>
        </w:rPr>
        <w:t>hæmatopoiesen</w:t>
      </w:r>
      <w:proofErr w:type="spellEnd"/>
      <w:r w:rsidRPr="004B2F7C">
        <w:rPr>
          <w:sz w:val="24"/>
          <w:szCs w:val="24"/>
        </w:rPr>
        <w:t xml:space="preserve"> og har ingen virkning på de fagocyterende cellers funktion.</w:t>
      </w:r>
    </w:p>
    <w:p w:rsidR="004B2F7C" w:rsidRPr="004B2F7C" w:rsidRDefault="004B2F7C" w:rsidP="004B2F7C">
      <w:pPr>
        <w:tabs>
          <w:tab w:val="left" w:pos="851"/>
        </w:tabs>
        <w:rPr>
          <w:sz w:val="24"/>
          <w:szCs w:val="24"/>
        </w:rPr>
      </w:pPr>
    </w:p>
    <w:p w:rsidR="004B2F7C" w:rsidRPr="004B2F7C" w:rsidRDefault="004B2F7C" w:rsidP="004B2F7C">
      <w:pPr>
        <w:pStyle w:val="Style1"/>
        <w:ind w:left="851" w:hanging="851"/>
        <w:rPr>
          <w:b w:val="0"/>
          <w:sz w:val="24"/>
          <w:szCs w:val="24"/>
        </w:rPr>
      </w:pPr>
      <w:r w:rsidRPr="004B2F7C">
        <w:rPr>
          <w:sz w:val="24"/>
          <w:szCs w:val="24"/>
        </w:rPr>
        <w:t>4.3</w:t>
      </w:r>
      <w:r w:rsidRPr="004B2F7C">
        <w:rPr>
          <w:sz w:val="24"/>
          <w:szCs w:val="24"/>
        </w:rPr>
        <w:tab/>
      </w:r>
      <w:proofErr w:type="spellStart"/>
      <w:r w:rsidRPr="004B2F7C">
        <w:rPr>
          <w:sz w:val="24"/>
          <w:szCs w:val="24"/>
        </w:rPr>
        <w:t>Farmakokinetiske</w:t>
      </w:r>
      <w:proofErr w:type="spellEnd"/>
      <w:r w:rsidRPr="004B2F7C">
        <w:rPr>
          <w:sz w:val="24"/>
          <w:szCs w:val="24"/>
        </w:rPr>
        <w:t xml:space="preserve"> oplysninger</w:t>
      </w:r>
    </w:p>
    <w:p w:rsidR="004B2F7C" w:rsidRPr="004B2F7C" w:rsidRDefault="004B2F7C" w:rsidP="004B2F7C">
      <w:pPr>
        <w:ind w:left="851"/>
        <w:rPr>
          <w:b/>
          <w:sz w:val="24"/>
          <w:szCs w:val="24"/>
        </w:rPr>
      </w:pPr>
      <w:r w:rsidRPr="004B2F7C">
        <w:rPr>
          <w:sz w:val="24"/>
          <w:szCs w:val="24"/>
        </w:rPr>
        <w:tab/>
      </w:r>
    </w:p>
    <w:p w:rsidR="004B2F7C" w:rsidRPr="004B2F7C" w:rsidRDefault="004B2F7C" w:rsidP="004B2F7C">
      <w:pPr>
        <w:ind w:left="851"/>
        <w:outlineLvl w:val="0"/>
        <w:rPr>
          <w:b/>
          <w:sz w:val="24"/>
          <w:szCs w:val="24"/>
          <w:u w:val="single"/>
        </w:rPr>
      </w:pPr>
      <w:r w:rsidRPr="004B2F7C">
        <w:rPr>
          <w:b/>
          <w:sz w:val="24"/>
          <w:szCs w:val="24"/>
          <w:u w:val="single"/>
        </w:rPr>
        <w:t>Hund:</w:t>
      </w:r>
    </w:p>
    <w:p w:rsidR="004B2F7C" w:rsidRPr="004B2F7C" w:rsidRDefault="004B2F7C" w:rsidP="004B2F7C">
      <w:pPr>
        <w:ind w:left="851"/>
        <w:outlineLvl w:val="0"/>
        <w:rPr>
          <w:sz w:val="24"/>
          <w:szCs w:val="24"/>
          <w:u w:val="single"/>
        </w:rPr>
      </w:pPr>
    </w:p>
    <w:p w:rsidR="004B2F7C" w:rsidRPr="004B2F7C" w:rsidRDefault="004B2F7C" w:rsidP="004B2F7C">
      <w:pPr>
        <w:ind w:left="851"/>
        <w:outlineLvl w:val="0"/>
        <w:rPr>
          <w:sz w:val="24"/>
          <w:szCs w:val="24"/>
          <w:u w:val="single"/>
        </w:rPr>
      </w:pPr>
      <w:r w:rsidRPr="004B2F7C">
        <w:rPr>
          <w:sz w:val="24"/>
          <w:szCs w:val="24"/>
          <w:u w:val="single"/>
        </w:rPr>
        <w:t xml:space="preserve">Absorption </w:t>
      </w:r>
    </w:p>
    <w:p w:rsidR="004B2F7C" w:rsidRPr="004B2F7C" w:rsidRDefault="004B2F7C" w:rsidP="004B2F7C">
      <w:pPr>
        <w:ind w:left="851"/>
        <w:rPr>
          <w:sz w:val="24"/>
          <w:szCs w:val="24"/>
        </w:rPr>
      </w:pPr>
      <w:r w:rsidRPr="004B2F7C">
        <w:rPr>
          <w:sz w:val="24"/>
          <w:szCs w:val="24"/>
        </w:rPr>
        <w:t xml:space="preserve">Biotilgængeligheden af </w:t>
      </w:r>
      <w:proofErr w:type="spellStart"/>
      <w:r w:rsidRPr="004B2F7C">
        <w:rPr>
          <w:sz w:val="24"/>
          <w:szCs w:val="24"/>
        </w:rPr>
        <w:t>ciclosporin</w:t>
      </w:r>
      <w:proofErr w:type="spellEnd"/>
      <w:r w:rsidRPr="004B2F7C">
        <w:rPr>
          <w:sz w:val="24"/>
          <w:szCs w:val="24"/>
        </w:rPr>
        <w:t xml:space="preserve"> er ca. 35%. Maksimal plasmakoncentration nås inden for 1-2 timer. Biotilgængeligheden er større og i mindre grad udsat for individuelle variationer, hvis </w:t>
      </w:r>
      <w:proofErr w:type="spellStart"/>
      <w:r w:rsidRPr="004B2F7C">
        <w:rPr>
          <w:sz w:val="24"/>
          <w:szCs w:val="24"/>
        </w:rPr>
        <w:t>ciclosporinet</w:t>
      </w:r>
      <w:proofErr w:type="spellEnd"/>
      <w:r w:rsidRPr="004B2F7C">
        <w:rPr>
          <w:sz w:val="24"/>
          <w:szCs w:val="24"/>
        </w:rPr>
        <w:t xml:space="preserve"> indgives til fastende dyr, frem for ved fodring. </w:t>
      </w:r>
    </w:p>
    <w:p w:rsidR="004B2F7C" w:rsidRPr="004B2F7C" w:rsidRDefault="004B2F7C" w:rsidP="004B2F7C">
      <w:pPr>
        <w:ind w:left="851"/>
        <w:rPr>
          <w:sz w:val="24"/>
          <w:szCs w:val="24"/>
        </w:rPr>
      </w:pPr>
    </w:p>
    <w:p w:rsidR="004B2F7C" w:rsidRPr="004B2F7C" w:rsidRDefault="004B2F7C" w:rsidP="004B2F7C">
      <w:pPr>
        <w:ind w:left="851"/>
        <w:outlineLvl w:val="0"/>
        <w:rPr>
          <w:sz w:val="24"/>
          <w:szCs w:val="24"/>
          <w:u w:val="single"/>
        </w:rPr>
      </w:pPr>
      <w:r w:rsidRPr="004B2F7C">
        <w:rPr>
          <w:sz w:val="24"/>
          <w:szCs w:val="24"/>
          <w:u w:val="single"/>
        </w:rPr>
        <w:t xml:space="preserve">Fordeling </w:t>
      </w:r>
    </w:p>
    <w:p w:rsidR="004B2F7C" w:rsidRPr="004B2F7C" w:rsidRDefault="004B2F7C" w:rsidP="004B2F7C">
      <w:pPr>
        <w:ind w:left="851"/>
        <w:rPr>
          <w:sz w:val="24"/>
          <w:szCs w:val="24"/>
        </w:rPr>
      </w:pPr>
      <w:r w:rsidRPr="004B2F7C">
        <w:rPr>
          <w:sz w:val="24"/>
          <w:szCs w:val="24"/>
        </w:rPr>
        <w:t xml:space="preserve">Hos hunde er fordelingsvolumen omkring 7,8 l/kg. </w:t>
      </w:r>
      <w:proofErr w:type="spellStart"/>
      <w:r w:rsidRPr="004B2F7C">
        <w:rPr>
          <w:sz w:val="24"/>
          <w:szCs w:val="24"/>
        </w:rPr>
        <w:t>Ciclosporin</w:t>
      </w:r>
      <w:proofErr w:type="spellEnd"/>
      <w:r w:rsidRPr="004B2F7C">
        <w:rPr>
          <w:sz w:val="24"/>
          <w:szCs w:val="24"/>
        </w:rPr>
        <w:t xml:space="preserve"> fordeles udbredt til alle væv. Efter gentagen daglig indgift til hunde er koncentrationen af </w:t>
      </w:r>
      <w:proofErr w:type="spellStart"/>
      <w:r w:rsidRPr="004B2F7C">
        <w:rPr>
          <w:sz w:val="24"/>
          <w:szCs w:val="24"/>
        </w:rPr>
        <w:t>ciclosporin</w:t>
      </w:r>
      <w:proofErr w:type="spellEnd"/>
      <w:r w:rsidRPr="004B2F7C">
        <w:rPr>
          <w:sz w:val="24"/>
          <w:szCs w:val="24"/>
        </w:rPr>
        <w:t xml:space="preserve"> i huden adskillige gange højere end i blodet.</w:t>
      </w:r>
    </w:p>
    <w:p w:rsidR="004B2F7C" w:rsidRPr="004B2F7C" w:rsidRDefault="004B2F7C" w:rsidP="004B2F7C">
      <w:pPr>
        <w:ind w:left="851"/>
        <w:rPr>
          <w:sz w:val="24"/>
          <w:szCs w:val="24"/>
        </w:rPr>
      </w:pPr>
    </w:p>
    <w:p w:rsidR="004B2F7C" w:rsidRPr="004B2F7C" w:rsidRDefault="004B2F7C" w:rsidP="004B2F7C">
      <w:pPr>
        <w:ind w:left="851"/>
        <w:outlineLvl w:val="0"/>
        <w:rPr>
          <w:sz w:val="24"/>
          <w:szCs w:val="24"/>
          <w:u w:val="single"/>
        </w:rPr>
      </w:pPr>
      <w:r w:rsidRPr="004B2F7C">
        <w:rPr>
          <w:sz w:val="24"/>
          <w:szCs w:val="24"/>
          <w:u w:val="single"/>
        </w:rPr>
        <w:t>Metabolisme</w:t>
      </w:r>
    </w:p>
    <w:p w:rsidR="004B2F7C" w:rsidRPr="004B2F7C" w:rsidRDefault="004B2F7C" w:rsidP="004B2F7C">
      <w:pPr>
        <w:ind w:left="851"/>
        <w:rPr>
          <w:sz w:val="24"/>
          <w:szCs w:val="24"/>
        </w:rPr>
      </w:pPr>
      <w:r w:rsidRPr="004B2F7C">
        <w:rPr>
          <w:sz w:val="24"/>
          <w:szCs w:val="24"/>
        </w:rPr>
        <w:t xml:space="preserve">Efter de første 24 timer udgør </w:t>
      </w:r>
      <w:proofErr w:type="spellStart"/>
      <w:r w:rsidRPr="004B2F7C">
        <w:rPr>
          <w:sz w:val="24"/>
          <w:szCs w:val="24"/>
        </w:rPr>
        <w:t>uomdannet</w:t>
      </w:r>
      <w:proofErr w:type="spellEnd"/>
      <w:r w:rsidRPr="004B2F7C">
        <w:rPr>
          <w:sz w:val="24"/>
          <w:szCs w:val="24"/>
        </w:rPr>
        <w:t xml:space="preserve"> </w:t>
      </w:r>
      <w:proofErr w:type="spellStart"/>
      <w:r w:rsidRPr="004B2F7C">
        <w:rPr>
          <w:sz w:val="24"/>
          <w:szCs w:val="24"/>
        </w:rPr>
        <w:t>ciclosporin</w:t>
      </w:r>
      <w:proofErr w:type="spellEnd"/>
      <w:r w:rsidRPr="004B2F7C">
        <w:rPr>
          <w:sz w:val="24"/>
          <w:szCs w:val="24"/>
        </w:rPr>
        <w:t xml:space="preserve"> ca. 25% af koncentrationen i cirkulerende blod. </w:t>
      </w:r>
      <w:proofErr w:type="spellStart"/>
      <w:r w:rsidRPr="004B2F7C">
        <w:rPr>
          <w:sz w:val="24"/>
          <w:szCs w:val="24"/>
        </w:rPr>
        <w:t>Ciclosporin</w:t>
      </w:r>
      <w:proofErr w:type="spellEnd"/>
      <w:r w:rsidRPr="004B2F7C">
        <w:rPr>
          <w:sz w:val="24"/>
          <w:szCs w:val="24"/>
        </w:rPr>
        <w:t xml:space="preserve"> </w:t>
      </w:r>
      <w:proofErr w:type="spellStart"/>
      <w:r w:rsidRPr="004B2F7C">
        <w:rPr>
          <w:sz w:val="24"/>
          <w:szCs w:val="24"/>
        </w:rPr>
        <w:t>metaboliseres</w:t>
      </w:r>
      <w:proofErr w:type="spellEnd"/>
      <w:r w:rsidRPr="004B2F7C">
        <w:rPr>
          <w:sz w:val="24"/>
          <w:szCs w:val="24"/>
        </w:rPr>
        <w:t xml:space="preserve"> hovedsageligt i leveren af </w:t>
      </w:r>
      <w:proofErr w:type="spellStart"/>
      <w:r w:rsidRPr="004B2F7C">
        <w:rPr>
          <w:sz w:val="24"/>
          <w:szCs w:val="24"/>
        </w:rPr>
        <w:t>cytokrom</w:t>
      </w:r>
      <w:proofErr w:type="spellEnd"/>
      <w:r w:rsidRPr="004B2F7C">
        <w:rPr>
          <w:sz w:val="24"/>
          <w:szCs w:val="24"/>
        </w:rPr>
        <w:t xml:space="preserve"> P450 (CYP3A4), men også i tarmen. </w:t>
      </w:r>
    </w:p>
    <w:p w:rsidR="004B2F7C" w:rsidRPr="004B2F7C" w:rsidRDefault="004B2F7C" w:rsidP="004B2F7C">
      <w:pPr>
        <w:ind w:left="851"/>
        <w:rPr>
          <w:sz w:val="24"/>
          <w:szCs w:val="24"/>
        </w:rPr>
      </w:pPr>
      <w:proofErr w:type="spellStart"/>
      <w:r w:rsidRPr="004B2F7C">
        <w:rPr>
          <w:sz w:val="24"/>
          <w:szCs w:val="24"/>
        </w:rPr>
        <w:t>Metaboliseringen</w:t>
      </w:r>
      <w:proofErr w:type="spellEnd"/>
      <w:r w:rsidRPr="004B2F7C">
        <w:rPr>
          <w:sz w:val="24"/>
          <w:szCs w:val="24"/>
        </w:rPr>
        <w:t xml:space="preserve"> foregår overvejende ved </w:t>
      </w:r>
      <w:proofErr w:type="spellStart"/>
      <w:r w:rsidRPr="004B2F7C">
        <w:rPr>
          <w:sz w:val="24"/>
          <w:szCs w:val="24"/>
        </w:rPr>
        <w:t>hydroxylering</w:t>
      </w:r>
      <w:proofErr w:type="spellEnd"/>
      <w:r w:rsidRPr="004B2F7C">
        <w:rPr>
          <w:sz w:val="24"/>
          <w:szCs w:val="24"/>
        </w:rPr>
        <w:t xml:space="preserve"> og </w:t>
      </w:r>
      <w:proofErr w:type="spellStart"/>
      <w:r w:rsidRPr="004B2F7C">
        <w:rPr>
          <w:sz w:val="24"/>
          <w:szCs w:val="24"/>
        </w:rPr>
        <w:t>demethylering</w:t>
      </w:r>
      <w:proofErr w:type="spellEnd"/>
      <w:r w:rsidRPr="004B2F7C">
        <w:rPr>
          <w:sz w:val="24"/>
          <w:szCs w:val="24"/>
        </w:rPr>
        <w:t xml:space="preserve">, hvilket fører til metabolitter med ringe eller ingen aktivitet. </w:t>
      </w:r>
    </w:p>
    <w:p w:rsidR="004B2F7C" w:rsidRPr="004B2F7C" w:rsidRDefault="004B2F7C" w:rsidP="004B2F7C">
      <w:pPr>
        <w:ind w:left="851"/>
        <w:rPr>
          <w:sz w:val="24"/>
          <w:szCs w:val="24"/>
          <w:u w:val="single"/>
        </w:rPr>
      </w:pPr>
    </w:p>
    <w:p w:rsidR="004B2F7C" w:rsidRPr="004B2F7C" w:rsidRDefault="004B2F7C" w:rsidP="004B2F7C">
      <w:pPr>
        <w:ind w:left="851"/>
        <w:outlineLvl w:val="0"/>
        <w:rPr>
          <w:sz w:val="24"/>
          <w:szCs w:val="24"/>
          <w:u w:val="single"/>
        </w:rPr>
      </w:pPr>
      <w:r w:rsidRPr="004B2F7C">
        <w:rPr>
          <w:sz w:val="24"/>
          <w:szCs w:val="24"/>
          <w:u w:val="single"/>
        </w:rPr>
        <w:t xml:space="preserve">Elimination </w:t>
      </w:r>
    </w:p>
    <w:p w:rsidR="004B2F7C" w:rsidRPr="004B2F7C" w:rsidRDefault="004B2F7C" w:rsidP="004B2F7C">
      <w:pPr>
        <w:ind w:left="851"/>
        <w:rPr>
          <w:sz w:val="24"/>
          <w:szCs w:val="24"/>
        </w:rPr>
      </w:pPr>
      <w:r w:rsidRPr="004B2F7C">
        <w:rPr>
          <w:sz w:val="24"/>
          <w:szCs w:val="24"/>
        </w:rPr>
        <w:t xml:space="preserve">Eliminering sker hovedsagelig via fæces. Kun 10% udskilles i urinen, primært som metabolitter. </w:t>
      </w:r>
    </w:p>
    <w:p w:rsidR="004B2F7C" w:rsidRPr="004B2F7C" w:rsidRDefault="004B2F7C" w:rsidP="004B2F7C">
      <w:pPr>
        <w:ind w:left="851"/>
        <w:rPr>
          <w:sz w:val="24"/>
          <w:szCs w:val="24"/>
        </w:rPr>
      </w:pPr>
      <w:r w:rsidRPr="004B2F7C">
        <w:rPr>
          <w:sz w:val="24"/>
          <w:szCs w:val="24"/>
        </w:rPr>
        <w:t>Man så ingen signifikant akkumulation i blodet hos hunde efter et års behandling.</w:t>
      </w:r>
    </w:p>
    <w:p w:rsidR="004B2F7C" w:rsidRPr="004B2F7C" w:rsidRDefault="004B2F7C" w:rsidP="004B2F7C">
      <w:pPr>
        <w:ind w:left="851"/>
        <w:rPr>
          <w:sz w:val="24"/>
          <w:szCs w:val="24"/>
        </w:rPr>
      </w:pPr>
    </w:p>
    <w:p w:rsidR="004B2F7C" w:rsidRPr="004B2F7C" w:rsidRDefault="004B2F7C" w:rsidP="004B2F7C">
      <w:pPr>
        <w:ind w:left="851"/>
        <w:outlineLvl w:val="0"/>
        <w:rPr>
          <w:b/>
          <w:sz w:val="24"/>
          <w:szCs w:val="24"/>
          <w:u w:val="single"/>
        </w:rPr>
      </w:pPr>
      <w:r w:rsidRPr="004B2F7C">
        <w:rPr>
          <w:b/>
          <w:sz w:val="24"/>
          <w:szCs w:val="24"/>
          <w:u w:val="single"/>
        </w:rPr>
        <w:t xml:space="preserve">Kat: </w:t>
      </w:r>
    </w:p>
    <w:p w:rsidR="004B2F7C" w:rsidRPr="004B2F7C" w:rsidRDefault="004B2F7C" w:rsidP="004B2F7C">
      <w:pPr>
        <w:ind w:left="851"/>
        <w:outlineLvl w:val="0"/>
        <w:rPr>
          <w:sz w:val="24"/>
          <w:szCs w:val="24"/>
          <w:u w:val="single"/>
        </w:rPr>
      </w:pPr>
    </w:p>
    <w:p w:rsidR="004B2F7C" w:rsidRPr="004B2F7C" w:rsidRDefault="004B2F7C" w:rsidP="004B2F7C">
      <w:pPr>
        <w:ind w:left="851"/>
        <w:outlineLvl w:val="0"/>
        <w:rPr>
          <w:sz w:val="24"/>
          <w:szCs w:val="24"/>
          <w:u w:val="single"/>
        </w:rPr>
      </w:pPr>
      <w:r w:rsidRPr="004B2F7C">
        <w:rPr>
          <w:sz w:val="24"/>
          <w:szCs w:val="24"/>
          <w:u w:val="single"/>
        </w:rPr>
        <w:t>Absorption</w:t>
      </w:r>
    </w:p>
    <w:p w:rsidR="004B2F7C" w:rsidRPr="004B2F7C" w:rsidRDefault="004B2F7C" w:rsidP="004B2F7C">
      <w:pPr>
        <w:ind w:left="851"/>
        <w:rPr>
          <w:sz w:val="24"/>
          <w:szCs w:val="24"/>
        </w:rPr>
      </w:pPr>
      <w:r w:rsidRPr="004B2F7C">
        <w:rPr>
          <w:sz w:val="24"/>
          <w:szCs w:val="24"/>
        </w:rPr>
        <w:t xml:space="preserve">Biotilgængeligheden af oralt indgivet </w:t>
      </w:r>
      <w:proofErr w:type="spellStart"/>
      <w:r w:rsidRPr="004B2F7C">
        <w:rPr>
          <w:sz w:val="24"/>
          <w:szCs w:val="24"/>
        </w:rPr>
        <w:t>ciclosporin</w:t>
      </w:r>
      <w:proofErr w:type="spellEnd"/>
      <w:r w:rsidRPr="004B2F7C">
        <w:rPr>
          <w:sz w:val="24"/>
          <w:szCs w:val="24"/>
        </w:rPr>
        <w:t xml:space="preserve"> er mellem 25-29 %. Hos fastede katte nås maksimal blodkoncentration nås inden for 1-2 timer. Kurven over blodkoncentrationen over tid er ikke proportional med dosis ved doser højere end den anbefalede. Der er mindre end proportional øgning af </w:t>
      </w:r>
      <w:proofErr w:type="spellStart"/>
      <w:r w:rsidRPr="004B2F7C">
        <w:rPr>
          <w:sz w:val="24"/>
          <w:szCs w:val="24"/>
        </w:rPr>
        <w:t>Cmax</w:t>
      </w:r>
      <w:proofErr w:type="spellEnd"/>
      <w:r w:rsidRPr="004B2F7C">
        <w:rPr>
          <w:sz w:val="24"/>
          <w:szCs w:val="24"/>
        </w:rPr>
        <w:t xml:space="preserve"> og AUC i doseringsområdet 8-40 mg/kg.</w:t>
      </w:r>
    </w:p>
    <w:p w:rsidR="004B2F7C" w:rsidRPr="004B2F7C" w:rsidRDefault="004B2F7C" w:rsidP="004B2F7C">
      <w:pPr>
        <w:ind w:left="851"/>
        <w:rPr>
          <w:sz w:val="24"/>
          <w:szCs w:val="24"/>
        </w:rPr>
      </w:pPr>
    </w:p>
    <w:p w:rsidR="004B2F7C" w:rsidRPr="004B2F7C" w:rsidRDefault="004B2F7C" w:rsidP="004B2F7C">
      <w:pPr>
        <w:ind w:left="851"/>
        <w:outlineLvl w:val="0"/>
        <w:rPr>
          <w:sz w:val="24"/>
          <w:szCs w:val="24"/>
          <w:u w:val="single"/>
        </w:rPr>
      </w:pPr>
      <w:r w:rsidRPr="004B2F7C">
        <w:rPr>
          <w:sz w:val="24"/>
          <w:szCs w:val="24"/>
          <w:u w:val="single"/>
        </w:rPr>
        <w:t xml:space="preserve">Fordeling </w:t>
      </w:r>
    </w:p>
    <w:p w:rsidR="004B2F7C" w:rsidRPr="004B2F7C" w:rsidRDefault="004B2F7C" w:rsidP="004B2F7C">
      <w:pPr>
        <w:ind w:left="851"/>
        <w:outlineLvl w:val="0"/>
        <w:rPr>
          <w:sz w:val="24"/>
          <w:szCs w:val="24"/>
        </w:rPr>
      </w:pPr>
      <w:r w:rsidRPr="004B2F7C">
        <w:rPr>
          <w:sz w:val="24"/>
          <w:szCs w:val="24"/>
        </w:rPr>
        <w:lastRenderedPageBreak/>
        <w:t xml:space="preserve">Fordelingsvolumenet ved </w:t>
      </w:r>
      <w:proofErr w:type="spellStart"/>
      <w:r w:rsidRPr="004B2F7C">
        <w:rPr>
          <w:sz w:val="24"/>
          <w:szCs w:val="24"/>
        </w:rPr>
        <w:t>steady</w:t>
      </w:r>
      <w:proofErr w:type="spellEnd"/>
      <w:r w:rsidRPr="004B2F7C">
        <w:rPr>
          <w:sz w:val="24"/>
          <w:szCs w:val="24"/>
        </w:rPr>
        <w:t xml:space="preserve"> </w:t>
      </w:r>
      <w:proofErr w:type="spellStart"/>
      <w:r w:rsidRPr="004B2F7C">
        <w:rPr>
          <w:sz w:val="24"/>
          <w:szCs w:val="24"/>
        </w:rPr>
        <w:t>state</w:t>
      </w:r>
      <w:proofErr w:type="spellEnd"/>
      <w:r w:rsidRPr="004B2F7C">
        <w:rPr>
          <w:sz w:val="24"/>
          <w:szCs w:val="24"/>
        </w:rPr>
        <w:t xml:space="preserve"> er ca.1,7–2,1 l/kg. </w:t>
      </w:r>
    </w:p>
    <w:p w:rsidR="004B2F7C" w:rsidRPr="004B2F7C" w:rsidRDefault="004B2F7C" w:rsidP="004B2F7C">
      <w:pPr>
        <w:ind w:left="851"/>
        <w:rPr>
          <w:sz w:val="24"/>
          <w:szCs w:val="24"/>
        </w:rPr>
      </w:pPr>
    </w:p>
    <w:p w:rsidR="004B2F7C" w:rsidRPr="004B2F7C" w:rsidRDefault="004B2F7C" w:rsidP="004B2F7C">
      <w:pPr>
        <w:ind w:left="851"/>
        <w:outlineLvl w:val="0"/>
        <w:rPr>
          <w:sz w:val="24"/>
          <w:szCs w:val="24"/>
          <w:u w:val="single"/>
        </w:rPr>
      </w:pPr>
      <w:r w:rsidRPr="004B2F7C">
        <w:rPr>
          <w:sz w:val="24"/>
          <w:szCs w:val="24"/>
          <w:u w:val="single"/>
        </w:rPr>
        <w:t xml:space="preserve">Metabolisme </w:t>
      </w:r>
    </w:p>
    <w:p w:rsidR="004B2F7C" w:rsidRPr="004B2F7C" w:rsidRDefault="004B2F7C" w:rsidP="004B2F7C">
      <w:pPr>
        <w:ind w:left="851"/>
        <w:outlineLvl w:val="0"/>
        <w:rPr>
          <w:sz w:val="24"/>
          <w:szCs w:val="24"/>
        </w:rPr>
      </w:pPr>
      <w:proofErr w:type="spellStart"/>
      <w:r w:rsidRPr="004B2F7C">
        <w:rPr>
          <w:sz w:val="24"/>
          <w:szCs w:val="24"/>
        </w:rPr>
        <w:t>Ciclosporin</w:t>
      </w:r>
      <w:proofErr w:type="spellEnd"/>
      <w:r w:rsidRPr="004B2F7C">
        <w:rPr>
          <w:sz w:val="24"/>
          <w:szCs w:val="24"/>
        </w:rPr>
        <w:t xml:space="preserve"> </w:t>
      </w:r>
      <w:proofErr w:type="spellStart"/>
      <w:r w:rsidRPr="004B2F7C">
        <w:rPr>
          <w:sz w:val="24"/>
          <w:szCs w:val="24"/>
        </w:rPr>
        <w:t>metaboliseres</w:t>
      </w:r>
      <w:proofErr w:type="spellEnd"/>
      <w:r w:rsidRPr="004B2F7C">
        <w:rPr>
          <w:sz w:val="24"/>
          <w:szCs w:val="24"/>
        </w:rPr>
        <w:t xml:space="preserve"> i leveren af </w:t>
      </w:r>
      <w:proofErr w:type="spellStart"/>
      <w:r w:rsidRPr="004B2F7C">
        <w:rPr>
          <w:sz w:val="24"/>
          <w:szCs w:val="24"/>
        </w:rPr>
        <w:t>cytokrom</w:t>
      </w:r>
      <w:proofErr w:type="spellEnd"/>
      <w:r w:rsidRPr="004B2F7C">
        <w:rPr>
          <w:sz w:val="24"/>
          <w:szCs w:val="24"/>
        </w:rPr>
        <w:t xml:space="preserve"> P450 3A enzymer.</w:t>
      </w:r>
    </w:p>
    <w:p w:rsidR="004B2F7C" w:rsidRPr="004B2F7C" w:rsidRDefault="004B2F7C" w:rsidP="004B2F7C">
      <w:pPr>
        <w:ind w:left="851"/>
        <w:rPr>
          <w:sz w:val="24"/>
          <w:szCs w:val="24"/>
          <w:u w:val="single"/>
        </w:rPr>
      </w:pPr>
    </w:p>
    <w:p w:rsidR="004B2F7C" w:rsidRPr="004B2F7C" w:rsidRDefault="004B2F7C" w:rsidP="004B2F7C">
      <w:pPr>
        <w:ind w:left="851"/>
        <w:outlineLvl w:val="0"/>
        <w:rPr>
          <w:sz w:val="24"/>
          <w:szCs w:val="24"/>
          <w:u w:val="single"/>
        </w:rPr>
      </w:pPr>
      <w:r w:rsidRPr="004B2F7C">
        <w:rPr>
          <w:sz w:val="24"/>
          <w:szCs w:val="24"/>
          <w:u w:val="single"/>
        </w:rPr>
        <w:t xml:space="preserve">Elimination </w:t>
      </w:r>
    </w:p>
    <w:p w:rsidR="004B2F7C" w:rsidRPr="004B2F7C" w:rsidRDefault="004B2F7C" w:rsidP="004B2F7C">
      <w:pPr>
        <w:autoSpaceDE w:val="0"/>
        <w:autoSpaceDN w:val="0"/>
        <w:adjustRightInd w:val="0"/>
        <w:ind w:left="851"/>
        <w:outlineLvl w:val="0"/>
        <w:rPr>
          <w:sz w:val="24"/>
          <w:szCs w:val="24"/>
        </w:rPr>
      </w:pPr>
      <w:r w:rsidRPr="004B2F7C">
        <w:rPr>
          <w:sz w:val="24"/>
          <w:szCs w:val="24"/>
        </w:rPr>
        <w:t>Den terminale eliminationshalveringstid er 8-11 t.</w:t>
      </w:r>
    </w:p>
    <w:p w:rsidR="004B2F7C" w:rsidRPr="004B2F7C" w:rsidRDefault="004B2F7C" w:rsidP="004B2F7C">
      <w:pPr>
        <w:autoSpaceDE w:val="0"/>
        <w:autoSpaceDN w:val="0"/>
        <w:adjustRightInd w:val="0"/>
        <w:ind w:left="851"/>
        <w:outlineLvl w:val="0"/>
        <w:rPr>
          <w:sz w:val="24"/>
          <w:szCs w:val="24"/>
        </w:rPr>
      </w:pPr>
      <w:r w:rsidRPr="004B2F7C">
        <w:rPr>
          <w:sz w:val="24"/>
          <w:szCs w:val="24"/>
        </w:rPr>
        <w:t xml:space="preserve">Efter den første uges behandling sker der ingen signifikant akkumulation af </w:t>
      </w:r>
      <w:proofErr w:type="spellStart"/>
      <w:r w:rsidRPr="004B2F7C">
        <w:rPr>
          <w:sz w:val="24"/>
          <w:szCs w:val="24"/>
        </w:rPr>
        <w:t>ciclosporin</w:t>
      </w:r>
      <w:proofErr w:type="spellEnd"/>
      <w:r w:rsidRPr="004B2F7C">
        <w:rPr>
          <w:sz w:val="24"/>
          <w:szCs w:val="24"/>
        </w:rPr>
        <w:t>.</w:t>
      </w:r>
    </w:p>
    <w:p w:rsidR="004B2F7C" w:rsidRPr="004B2F7C" w:rsidRDefault="004B2F7C" w:rsidP="004B2F7C">
      <w:pPr>
        <w:autoSpaceDE w:val="0"/>
        <w:autoSpaceDN w:val="0"/>
        <w:adjustRightInd w:val="0"/>
        <w:ind w:left="851"/>
        <w:outlineLvl w:val="0"/>
        <w:rPr>
          <w:sz w:val="24"/>
          <w:szCs w:val="24"/>
        </w:rPr>
      </w:pPr>
    </w:p>
    <w:p w:rsidR="004B2F7C" w:rsidRPr="004B2F7C" w:rsidRDefault="004B2F7C" w:rsidP="004B2F7C">
      <w:pPr>
        <w:autoSpaceDE w:val="0"/>
        <w:autoSpaceDN w:val="0"/>
        <w:adjustRightInd w:val="0"/>
        <w:ind w:left="851"/>
        <w:outlineLvl w:val="0"/>
        <w:rPr>
          <w:sz w:val="24"/>
          <w:szCs w:val="24"/>
        </w:rPr>
      </w:pPr>
      <w:r w:rsidRPr="004B2F7C">
        <w:rPr>
          <w:sz w:val="24"/>
          <w:szCs w:val="24"/>
        </w:rPr>
        <w:t xml:space="preserve">Katte har store individuelle variationer i blodkoncentrationen af </w:t>
      </w:r>
      <w:proofErr w:type="spellStart"/>
      <w:r w:rsidRPr="004B2F7C">
        <w:rPr>
          <w:sz w:val="24"/>
          <w:szCs w:val="24"/>
        </w:rPr>
        <w:t>ciclosporin</w:t>
      </w:r>
      <w:proofErr w:type="spellEnd"/>
      <w:r w:rsidRPr="004B2F7C">
        <w:rPr>
          <w:sz w:val="24"/>
          <w:szCs w:val="24"/>
        </w:rPr>
        <w:t xml:space="preserve">. Ved den anbefalede dosering er der ingen sammenhæng mellem plasmakoncentrationen af </w:t>
      </w:r>
      <w:proofErr w:type="spellStart"/>
      <w:r w:rsidRPr="004B2F7C">
        <w:rPr>
          <w:sz w:val="24"/>
          <w:szCs w:val="24"/>
        </w:rPr>
        <w:t>ciclosporin</w:t>
      </w:r>
      <w:proofErr w:type="spellEnd"/>
      <w:r w:rsidRPr="004B2F7C">
        <w:rPr>
          <w:sz w:val="24"/>
          <w:szCs w:val="24"/>
        </w:rPr>
        <w:t xml:space="preserve"> og det kliniske respons, hvorfor monitorering af blodkoncentrationer ikke anbefales. </w:t>
      </w:r>
    </w:p>
    <w:p w:rsidR="00A14949" w:rsidRPr="007E3669" w:rsidRDefault="00A14949" w:rsidP="00A14949">
      <w:pPr>
        <w:pStyle w:val="Sidehoved"/>
        <w:tabs>
          <w:tab w:val="clear" w:pos="4819"/>
          <w:tab w:val="clear" w:pos="9638"/>
        </w:tabs>
        <w:ind w:left="851" w:hanging="851"/>
        <w:rPr>
          <w:szCs w:val="24"/>
        </w:rPr>
      </w:pPr>
    </w:p>
    <w:p w:rsidR="00A14949" w:rsidRPr="007E3669" w:rsidRDefault="00A14949" w:rsidP="00A14949">
      <w:pPr>
        <w:ind w:left="851" w:hanging="851"/>
        <w:rPr>
          <w:sz w:val="24"/>
          <w:szCs w:val="24"/>
        </w:rPr>
      </w:pPr>
    </w:p>
    <w:p w:rsidR="007E3669" w:rsidRPr="007E3669" w:rsidRDefault="007E3669" w:rsidP="007E3669">
      <w:pPr>
        <w:pStyle w:val="Style1"/>
        <w:ind w:left="851" w:hanging="851"/>
        <w:rPr>
          <w:b w:val="0"/>
          <w:sz w:val="24"/>
          <w:szCs w:val="24"/>
        </w:rPr>
      </w:pPr>
      <w:r w:rsidRPr="007E3669">
        <w:rPr>
          <w:sz w:val="24"/>
          <w:szCs w:val="24"/>
        </w:rPr>
        <w:t>5.</w:t>
      </w:r>
      <w:r w:rsidRPr="007E3669">
        <w:rPr>
          <w:sz w:val="24"/>
          <w:szCs w:val="24"/>
        </w:rPr>
        <w:tab/>
        <w:t>FARMACEUTISKE OPLYSNINGER</w:t>
      </w:r>
    </w:p>
    <w:p w:rsidR="007E3669" w:rsidRPr="007E3669" w:rsidRDefault="007E3669" w:rsidP="007E3669">
      <w:pPr>
        <w:ind w:left="851" w:hanging="851"/>
        <w:rPr>
          <w:sz w:val="24"/>
          <w:szCs w:val="24"/>
        </w:rPr>
      </w:pPr>
    </w:p>
    <w:p w:rsidR="007E3669" w:rsidRPr="007E3669" w:rsidRDefault="007E3669" w:rsidP="007E3669">
      <w:pPr>
        <w:pStyle w:val="Style1"/>
        <w:ind w:left="851" w:hanging="851"/>
        <w:rPr>
          <w:b w:val="0"/>
          <w:sz w:val="24"/>
          <w:szCs w:val="24"/>
        </w:rPr>
      </w:pPr>
      <w:r w:rsidRPr="007E3669">
        <w:rPr>
          <w:sz w:val="24"/>
          <w:szCs w:val="24"/>
        </w:rPr>
        <w:t>5.1</w:t>
      </w:r>
      <w:r w:rsidRPr="007E3669">
        <w:rPr>
          <w:sz w:val="24"/>
          <w:szCs w:val="24"/>
        </w:rPr>
        <w:tab/>
        <w:t>Væsentlige uforligeligheder</w:t>
      </w:r>
    </w:p>
    <w:p w:rsidR="007E3669" w:rsidRPr="007E3669" w:rsidRDefault="007E3669" w:rsidP="007E3669">
      <w:pPr>
        <w:ind w:left="851"/>
        <w:rPr>
          <w:sz w:val="24"/>
          <w:szCs w:val="24"/>
        </w:rPr>
      </w:pPr>
      <w:r w:rsidRPr="007E3669">
        <w:rPr>
          <w:sz w:val="24"/>
          <w:szCs w:val="24"/>
        </w:rPr>
        <w:t>Da der ikke foreligger undersøgelser vedrørende eventuelle uforligeligheder, bør dette veterinærlægemiddel ikke blandes med andre veterinærlægemidler.</w:t>
      </w:r>
    </w:p>
    <w:p w:rsidR="007E3669" w:rsidRPr="007E3669" w:rsidRDefault="007E3669" w:rsidP="007E3669">
      <w:pPr>
        <w:ind w:left="851"/>
        <w:rPr>
          <w:sz w:val="24"/>
          <w:szCs w:val="24"/>
        </w:rPr>
      </w:pPr>
    </w:p>
    <w:p w:rsidR="007E3669" w:rsidRPr="007E3669" w:rsidRDefault="007E3669" w:rsidP="007E3669">
      <w:pPr>
        <w:pStyle w:val="Style1"/>
        <w:ind w:left="851" w:hanging="851"/>
        <w:rPr>
          <w:b w:val="0"/>
          <w:sz w:val="24"/>
          <w:szCs w:val="24"/>
        </w:rPr>
      </w:pPr>
      <w:r w:rsidRPr="007E3669">
        <w:rPr>
          <w:sz w:val="24"/>
          <w:szCs w:val="24"/>
        </w:rPr>
        <w:t>5.2</w:t>
      </w:r>
      <w:r w:rsidRPr="007E3669">
        <w:rPr>
          <w:sz w:val="24"/>
          <w:szCs w:val="24"/>
        </w:rPr>
        <w:tab/>
        <w:t>Opbevaringstid</w:t>
      </w:r>
    </w:p>
    <w:p w:rsidR="007E3669" w:rsidRPr="007E3669" w:rsidRDefault="007E3669" w:rsidP="007E3669">
      <w:pPr>
        <w:ind w:left="851"/>
        <w:rPr>
          <w:sz w:val="24"/>
          <w:szCs w:val="24"/>
        </w:rPr>
      </w:pPr>
      <w:r w:rsidRPr="007E3669">
        <w:rPr>
          <w:sz w:val="24"/>
          <w:szCs w:val="24"/>
        </w:rPr>
        <w:t>Opbevaringstid for veterinærlægemidlet i salgspakning: 2 år.</w:t>
      </w:r>
    </w:p>
    <w:p w:rsidR="007E3669" w:rsidRPr="007E3669" w:rsidRDefault="007E3669" w:rsidP="007E3669">
      <w:pPr>
        <w:ind w:left="851"/>
        <w:rPr>
          <w:sz w:val="24"/>
          <w:szCs w:val="24"/>
        </w:rPr>
      </w:pPr>
      <w:r w:rsidRPr="007E3669">
        <w:rPr>
          <w:sz w:val="24"/>
          <w:szCs w:val="24"/>
        </w:rPr>
        <w:t>Opbevaringstid efter første åbning af den indre emballage: 6 måneder.</w:t>
      </w:r>
    </w:p>
    <w:p w:rsidR="007E3669" w:rsidRPr="007E3669" w:rsidRDefault="007E3669" w:rsidP="007E3669">
      <w:pPr>
        <w:ind w:left="851" w:hanging="851"/>
        <w:rPr>
          <w:sz w:val="24"/>
          <w:szCs w:val="24"/>
        </w:rPr>
      </w:pPr>
    </w:p>
    <w:p w:rsidR="007E3669" w:rsidRPr="007E3669" w:rsidRDefault="007E3669" w:rsidP="007E3669">
      <w:pPr>
        <w:pStyle w:val="Style1"/>
        <w:ind w:left="851" w:hanging="851"/>
        <w:rPr>
          <w:b w:val="0"/>
          <w:sz w:val="24"/>
          <w:szCs w:val="24"/>
        </w:rPr>
      </w:pPr>
      <w:r w:rsidRPr="007E3669">
        <w:rPr>
          <w:sz w:val="24"/>
          <w:szCs w:val="24"/>
        </w:rPr>
        <w:t>5.3</w:t>
      </w:r>
      <w:r w:rsidRPr="007E3669">
        <w:rPr>
          <w:sz w:val="24"/>
          <w:szCs w:val="24"/>
        </w:rPr>
        <w:tab/>
        <w:t>Særlige forholdsregler vedrørende opbevaring</w:t>
      </w:r>
    </w:p>
    <w:p w:rsidR="007E3669" w:rsidRPr="007E3669" w:rsidRDefault="007E3669" w:rsidP="007E3669">
      <w:pPr>
        <w:ind w:left="851"/>
        <w:rPr>
          <w:sz w:val="24"/>
          <w:szCs w:val="24"/>
        </w:rPr>
      </w:pPr>
      <w:r w:rsidRPr="007E3669">
        <w:rPr>
          <w:noProof/>
          <w:sz w:val="24"/>
          <w:szCs w:val="24"/>
        </w:rPr>
        <w:t>Opbevar flasken i den ydre æske.</w:t>
      </w:r>
    </w:p>
    <w:p w:rsidR="007E3669" w:rsidRPr="007E3669" w:rsidRDefault="007E3669" w:rsidP="007E3669">
      <w:pPr>
        <w:ind w:left="851"/>
        <w:rPr>
          <w:sz w:val="24"/>
          <w:szCs w:val="24"/>
        </w:rPr>
      </w:pPr>
      <w:r w:rsidRPr="007E3669">
        <w:rPr>
          <w:sz w:val="24"/>
          <w:szCs w:val="24"/>
        </w:rPr>
        <w:t>Må ikke opbevares i køleskab.</w:t>
      </w:r>
    </w:p>
    <w:p w:rsidR="007E3669" w:rsidRPr="007E3669" w:rsidRDefault="007E3669" w:rsidP="007E3669">
      <w:pPr>
        <w:ind w:left="851"/>
        <w:rPr>
          <w:sz w:val="24"/>
          <w:szCs w:val="24"/>
        </w:rPr>
      </w:pPr>
      <w:r w:rsidRPr="007E3669">
        <w:rPr>
          <w:sz w:val="24"/>
          <w:szCs w:val="24"/>
        </w:rPr>
        <w:t xml:space="preserve">Opløsningen kan blive </w:t>
      </w:r>
      <w:proofErr w:type="spellStart"/>
      <w:r w:rsidRPr="007E3669">
        <w:rPr>
          <w:sz w:val="24"/>
          <w:szCs w:val="24"/>
        </w:rPr>
        <w:t>gelé-agtig</w:t>
      </w:r>
      <w:proofErr w:type="spellEnd"/>
      <w:r w:rsidRPr="007E3669">
        <w:rPr>
          <w:sz w:val="24"/>
          <w:szCs w:val="24"/>
        </w:rPr>
        <w:t xml:space="preserve"> ved temperaturer under 15°C, hvilket dog er </w:t>
      </w:r>
      <w:proofErr w:type="spellStart"/>
      <w:r w:rsidRPr="007E3669">
        <w:rPr>
          <w:sz w:val="24"/>
          <w:szCs w:val="24"/>
        </w:rPr>
        <w:t>reversiblet</w:t>
      </w:r>
      <w:proofErr w:type="spellEnd"/>
      <w:r w:rsidRPr="007E3669">
        <w:rPr>
          <w:sz w:val="24"/>
          <w:szCs w:val="24"/>
        </w:rPr>
        <w:t xml:space="preserve"> ved temperaturer op til 25°C og uden at påvirke kvaliteten. </w:t>
      </w:r>
    </w:p>
    <w:p w:rsidR="007E3669" w:rsidRPr="007E3669" w:rsidRDefault="007E3669" w:rsidP="007E3669">
      <w:pPr>
        <w:ind w:left="851" w:hanging="851"/>
        <w:rPr>
          <w:sz w:val="24"/>
          <w:szCs w:val="24"/>
        </w:rPr>
      </w:pPr>
    </w:p>
    <w:p w:rsidR="007E3669" w:rsidRPr="007E3669" w:rsidRDefault="007E3669" w:rsidP="007E3669">
      <w:pPr>
        <w:ind w:left="851"/>
        <w:rPr>
          <w:sz w:val="24"/>
          <w:szCs w:val="24"/>
        </w:rPr>
      </w:pPr>
      <w:r w:rsidRPr="007E3669">
        <w:rPr>
          <w:sz w:val="24"/>
          <w:szCs w:val="24"/>
        </w:rPr>
        <w:t>Efter første åbning:</w:t>
      </w:r>
      <w:r>
        <w:rPr>
          <w:sz w:val="24"/>
          <w:szCs w:val="24"/>
        </w:rPr>
        <w:t xml:space="preserve"> </w:t>
      </w:r>
      <w:r w:rsidRPr="007E3669">
        <w:rPr>
          <w:sz w:val="24"/>
          <w:szCs w:val="24"/>
        </w:rPr>
        <w:t>Må ikke opbevares over 25°C.</w:t>
      </w:r>
    </w:p>
    <w:p w:rsidR="007E3669" w:rsidRPr="007E3669" w:rsidRDefault="007E3669" w:rsidP="007E3669">
      <w:pPr>
        <w:ind w:left="851" w:hanging="851"/>
        <w:rPr>
          <w:sz w:val="24"/>
          <w:szCs w:val="24"/>
        </w:rPr>
      </w:pPr>
    </w:p>
    <w:p w:rsidR="007E3669" w:rsidRPr="007E3669" w:rsidRDefault="007E3669" w:rsidP="007E3669">
      <w:pPr>
        <w:pStyle w:val="Style1"/>
        <w:ind w:left="851" w:hanging="851"/>
        <w:rPr>
          <w:b w:val="0"/>
          <w:sz w:val="24"/>
          <w:szCs w:val="24"/>
        </w:rPr>
      </w:pPr>
      <w:r w:rsidRPr="007E3669">
        <w:rPr>
          <w:sz w:val="24"/>
          <w:szCs w:val="24"/>
        </w:rPr>
        <w:t>5.4</w:t>
      </w:r>
      <w:r w:rsidRPr="007E3669">
        <w:rPr>
          <w:sz w:val="24"/>
          <w:szCs w:val="24"/>
        </w:rPr>
        <w:tab/>
        <w:t>Den indre emballages art og indhold</w:t>
      </w:r>
    </w:p>
    <w:p w:rsidR="007E3669" w:rsidRDefault="007E3669" w:rsidP="007E3669">
      <w:pPr>
        <w:ind w:left="851"/>
        <w:outlineLvl w:val="0"/>
        <w:rPr>
          <w:sz w:val="24"/>
          <w:szCs w:val="24"/>
        </w:rPr>
      </w:pPr>
    </w:p>
    <w:p w:rsidR="007E3669" w:rsidRPr="007E3669" w:rsidRDefault="007E3669" w:rsidP="007E3669">
      <w:pPr>
        <w:ind w:left="851"/>
        <w:outlineLvl w:val="0"/>
        <w:rPr>
          <w:sz w:val="24"/>
          <w:szCs w:val="24"/>
        </w:rPr>
      </w:pPr>
      <w:r w:rsidRPr="007E3669">
        <w:rPr>
          <w:sz w:val="24"/>
          <w:szCs w:val="24"/>
        </w:rPr>
        <w:t>Emballage 1:</w:t>
      </w:r>
    </w:p>
    <w:p w:rsidR="007E3669" w:rsidRPr="007E3669" w:rsidRDefault="007E3669" w:rsidP="007E3669">
      <w:pPr>
        <w:ind w:left="851"/>
        <w:rPr>
          <w:sz w:val="24"/>
          <w:szCs w:val="24"/>
        </w:rPr>
      </w:pPr>
      <w:r w:rsidRPr="007E3669">
        <w:rPr>
          <w:sz w:val="24"/>
          <w:szCs w:val="24"/>
        </w:rPr>
        <w:t>Flasker af gult glas (type III) med et børnesikret skruelåg af HDPE med en plastikholder (HDPE).</w:t>
      </w:r>
    </w:p>
    <w:p w:rsidR="007E3669" w:rsidRPr="007E3669" w:rsidRDefault="007E3669" w:rsidP="007E3669">
      <w:pPr>
        <w:ind w:left="851"/>
        <w:rPr>
          <w:sz w:val="24"/>
          <w:szCs w:val="24"/>
        </w:rPr>
      </w:pPr>
    </w:p>
    <w:p w:rsidR="007E3669" w:rsidRPr="007E3669" w:rsidRDefault="007E3669" w:rsidP="007E3669">
      <w:pPr>
        <w:ind w:left="851"/>
        <w:rPr>
          <w:sz w:val="24"/>
          <w:szCs w:val="24"/>
        </w:rPr>
      </w:pPr>
      <w:r w:rsidRPr="007E3669">
        <w:rPr>
          <w:sz w:val="24"/>
          <w:szCs w:val="24"/>
        </w:rPr>
        <w:t xml:space="preserve">5 ml flaske med doseringsanordning bestående af en 1 ml </w:t>
      </w:r>
      <w:proofErr w:type="spellStart"/>
      <w:r w:rsidRPr="007E3669">
        <w:rPr>
          <w:sz w:val="24"/>
          <w:szCs w:val="24"/>
        </w:rPr>
        <w:t>polyetylen</w:t>
      </w:r>
      <w:proofErr w:type="spellEnd"/>
      <w:r w:rsidRPr="007E3669">
        <w:rPr>
          <w:sz w:val="24"/>
          <w:szCs w:val="24"/>
        </w:rPr>
        <w:t xml:space="preserve"> oralsprøjte med 0,05 ml skalainddeling, pakket i kartonæsker.</w:t>
      </w:r>
    </w:p>
    <w:p w:rsidR="007E3669" w:rsidRPr="007E3669" w:rsidRDefault="007E3669" w:rsidP="007E3669">
      <w:pPr>
        <w:ind w:left="851"/>
        <w:rPr>
          <w:sz w:val="24"/>
          <w:szCs w:val="24"/>
        </w:rPr>
      </w:pPr>
      <w:r w:rsidRPr="007E3669">
        <w:rPr>
          <w:sz w:val="24"/>
          <w:szCs w:val="24"/>
        </w:rPr>
        <w:t xml:space="preserve">15 ml flaske med doseringsanordning bestående af en 1 ml </w:t>
      </w:r>
      <w:proofErr w:type="spellStart"/>
      <w:r w:rsidRPr="007E3669">
        <w:rPr>
          <w:sz w:val="24"/>
          <w:szCs w:val="24"/>
        </w:rPr>
        <w:t>polyetylen</w:t>
      </w:r>
      <w:proofErr w:type="spellEnd"/>
      <w:r w:rsidRPr="007E3669">
        <w:rPr>
          <w:sz w:val="24"/>
          <w:szCs w:val="24"/>
        </w:rPr>
        <w:t xml:space="preserve"> oralsprøjte med 0,05ml skalainddeling, pakket i kartonæsker.</w:t>
      </w:r>
    </w:p>
    <w:p w:rsidR="007E3669" w:rsidRPr="007E3669" w:rsidRDefault="007E3669" w:rsidP="007E3669">
      <w:pPr>
        <w:ind w:left="851"/>
        <w:rPr>
          <w:sz w:val="24"/>
          <w:szCs w:val="24"/>
        </w:rPr>
      </w:pPr>
      <w:r w:rsidRPr="007E3669">
        <w:rPr>
          <w:sz w:val="24"/>
          <w:szCs w:val="24"/>
        </w:rPr>
        <w:t xml:space="preserve">30 ml flaske med to doseringsanordninger bestående af både en 1 ml og en 2 ml </w:t>
      </w:r>
      <w:proofErr w:type="spellStart"/>
      <w:r w:rsidRPr="007E3669">
        <w:rPr>
          <w:sz w:val="24"/>
          <w:szCs w:val="24"/>
        </w:rPr>
        <w:t>polyetylen</w:t>
      </w:r>
      <w:proofErr w:type="spellEnd"/>
      <w:r w:rsidRPr="007E3669">
        <w:rPr>
          <w:sz w:val="24"/>
          <w:szCs w:val="24"/>
        </w:rPr>
        <w:t xml:space="preserve"> oralsprøjte med hhv. hver 0,05 ml og 0,1 ml skalainddeling, pakket i kartonæsker.</w:t>
      </w:r>
    </w:p>
    <w:p w:rsidR="007E3669" w:rsidRPr="007E3669" w:rsidRDefault="007E3669" w:rsidP="007E3669">
      <w:pPr>
        <w:ind w:left="851"/>
        <w:rPr>
          <w:sz w:val="24"/>
          <w:szCs w:val="24"/>
        </w:rPr>
      </w:pPr>
      <w:r w:rsidRPr="007E3669">
        <w:rPr>
          <w:sz w:val="24"/>
          <w:szCs w:val="24"/>
        </w:rPr>
        <w:t xml:space="preserve">60 ml flaske med to doseringsanordninger bestående af både en 1 ml og en 2 ml </w:t>
      </w:r>
      <w:proofErr w:type="spellStart"/>
      <w:r w:rsidRPr="007E3669">
        <w:rPr>
          <w:sz w:val="24"/>
          <w:szCs w:val="24"/>
        </w:rPr>
        <w:t>polyetylen</w:t>
      </w:r>
      <w:proofErr w:type="spellEnd"/>
      <w:r w:rsidRPr="007E3669">
        <w:rPr>
          <w:sz w:val="24"/>
          <w:szCs w:val="24"/>
        </w:rPr>
        <w:t xml:space="preserve"> oralsprøjte med hhv. hver 0,05 ml og 0,1 ml skalainddeling, pakket i kartonæsker.</w:t>
      </w:r>
    </w:p>
    <w:p w:rsidR="007E3669" w:rsidRPr="007E3669" w:rsidRDefault="007E3669" w:rsidP="007E3669">
      <w:pPr>
        <w:ind w:left="851"/>
        <w:outlineLvl w:val="0"/>
        <w:rPr>
          <w:sz w:val="24"/>
          <w:szCs w:val="24"/>
        </w:rPr>
      </w:pPr>
    </w:p>
    <w:p w:rsidR="007E3669" w:rsidRPr="007E3669" w:rsidRDefault="007E3669" w:rsidP="007E3669">
      <w:pPr>
        <w:ind w:left="851"/>
        <w:outlineLvl w:val="0"/>
        <w:rPr>
          <w:sz w:val="24"/>
          <w:szCs w:val="24"/>
        </w:rPr>
      </w:pPr>
      <w:r w:rsidRPr="007E3669">
        <w:rPr>
          <w:sz w:val="24"/>
          <w:szCs w:val="24"/>
        </w:rPr>
        <w:t>Emballage 2:</w:t>
      </w:r>
    </w:p>
    <w:p w:rsidR="007E3669" w:rsidRPr="007E3669" w:rsidRDefault="007E3669" w:rsidP="007E3669">
      <w:pPr>
        <w:ind w:left="851"/>
        <w:rPr>
          <w:sz w:val="24"/>
          <w:szCs w:val="24"/>
        </w:rPr>
      </w:pPr>
      <w:r w:rsidRPr="007E3669">
        <w:rPr>
          <w:sz w:val="24"/>
          <w:szCs w:val="24"/>
        </w:rPr>
        <w:t xml:space="preserve">Flasker af gult glas (type III) lukket med en 20 mm </w:t>
      </w:r>
      <w:proofErr w:type="spellStart"/>
      <w:r w:rsidRPr="007E3669">
        <w:rPr>
          <w:sz w:val="24"/>
          <w:szCs w:val="24"/>
        </w:rPr>
        <w:t>bromobutyl</w:t>
      </w:r>
      <w:proofErr w:type="spellEnd"/>
      <w:r w:rsidRPr="007E3669">
        <w:rPr>
          <w:sz w:val="24"/>
          <w:szCs w:val="24"/>
        </w:rPr>
        <w:t xml:space="preserve"> prop og et aluminiumslåg med afrivningsflap.</w:t>
      </w:r>
    </w:p>
    <w:p w:rsidR="007E3669" w:rsidRPr="007E3669" w:rsidRDefault="007E3669" w:rsidP="007E3669">
      <w:pPr>
        <w:ind w:left="851"/>
        <w:rPr>
          <w:sz w:val="24"/>
          <w:szCs w:val="24"/>
        </w:rPr>
      </w:pPr>
    </w:p>
    <w:p w:rsidR="007E3669" w:rsidRPr="007E3669" w:rsidRDefault="007E3669" w:rsidP="007E3669">
      <w:pPr>
        <w:ind w:left="851"/>
        <w:rPr>
          <w:sz w:val="24"/>
          <w:szCs w:val="24"/>
        </w:rPr>
      </w:pPr>
      <w:r w:rsidRPr="007E3669">
        <w:rPr>
          <w:sz w:val="24"/>
          <w:szCs w:val="24"/>
        </w:rPr>
        <w:t xml:space="preserve">5 ml flaske med doseringsanordning bestående af et polykarbonat doseringslåg med en </w:t>
      </w:r>
      <w:proofErr w:type="spellStart"/>
      <w:r w:rsidRPr="007E3669">
        <w:rPr>
          <w:sz w:val="24"/>
          <w:szCs w:val="24"/>
        </w:rPr>
        <w:t>siliconemembran</w:t>
      </w:r>
      <w:proofErr w:type="spellEnd"/>
      <w:r w:rsidRPr="007E3669">
        <w:rPr>
          <w:sz w:val="24"/>
          <w:szCs w:val="24"/>
        </w:rPr>
        <w:t xml:space="preserve"> og en 1 ml polypropylen oralsprøjte med inddelinger for hver 0,05 ml, pakket i kartonæske.</w:t>
      </w:r>
    </w:p>
    <w:p w:rsidR="007E3669" w:rsidRPr="007E3669" w:rsidRDefault="007E3669" w:rsidP="007E3669">
      <w:pPr>
        <w:ind w:left="851"/>
        <w:rPr>
          <w:sz w:val="24"/>
          <w:szCs w:val="24"/>
        </w:rPr>
      </w:pPr>
      <w:r w:rsidRPr="007E3669">
        <w:rPr>
          <w:sz w:val="24"/>
          <w:szCs w:val="24"/>
        </w:rPr>
        <w:t xml:space="preserve">15 ml flaske med doseringsanordning bestående af et polykarbonat doseringslåg med en </w:t>
      </w:r>
      <w:proofErr w:type="spellStart"/>
      <w:r w:rsidRPr="007E3669">
        <w:rPr>
          <w:sz w:val="24"/>
          <w:szCs w:val="24"/>
        </w:rPr>
        <w:t>siliconemembran</w:t>
      </w:r>
      <w:proofErr w:type="spellEnd"/>
      <w:r w:rsidRPr="007E3669">
        <w:rPr>
          <w:sz w:val="24"/>
          <w:szCs w:val="24"/>
        </w:rPr>
        <w:t xml:space="preserve"> og en 1 ml polypropylen oralsprøjte med inddelinger for hver 0,05 ml, pakket i kartonæske.</w:t>
      </w:r>
    </w:p>
    <w:p w:rsidR="007E3669" w:rsidRPr="007E3669" w:rsidRDefault="007E3669" w:rsidP="007E3669">
      <w:pPr>
        <w:ind w:left="851"/>
        <w:rPr>
          <w:sz w:val="24"/>
          <w:szCs w:val="24"/>
        </w:rPr>
      </w:pPr>
      <w:r w:rsidRPr="007E3669">
        <w:rPr>
          <w:sz w:val="24"/>
          <w:szCs w:val="24"/>
        </w:rPr>
        <w:t xml:space="preserve">30 ml flaske med to doseringsanordninger bestående af et polykarbonat doseringslåg med en </w:t>
      </w:r>
      <w:proofErr w:type="spellStart"/>
      <w:r w:rsidRPr="007E3669">
        <w:rPr>
          <w:sz w:val="24"/>
          <w:szCs w:val="24"/>
        </w:rPr>
        <w:t>siliconemembran</w:t>
      </w:r>
      <w:proofErr w:type="spellEnd"/>
      <w:r w:rsidRPr="007E3669">
        <w:rPr>
          <w:sz w:val="24"/>
          <w:szCs w:val="24"/>
        </w:rPr>
        <w:t xml:space="preserve"> og både en 1 ml og en 3 ml polypropylen oralsprøjte med inddelinger for hhv. hver 0,05 og 0,1 ml, pakket i kartonæske.</w:t>
      </w:r>
    </w:p>
    <w:p w:rsidR="007E3669" w:rsidRPr="007E3669" w:rsidRDefault="007E3669" w:rsidP="007E3669">
      <w:pPr>
        <w:ind w:left="851"/>
        <w:rPr>
          <w:sz w:val="24"/>
          <w:szCs w:val="24"/>
        </w:rPr>
      </w:pPr>
      <w:r w:rsidRPr="007E3669">
        <w:rPr>
          <w:sz w:val="24"/>
          <w:szCs w:val="24"/>
        </w:rPr>
        <w:t xml:space="preserve">50 ml flaske med to doseringsanordninger bestående af et polykarbonat doseringslåg med en </w:t>
      </w:r>
      <w:proofErr w:type="spellStart"/>
      <w:r w:rsidRPr="007E3669">
        <w:rPr>
          <w:sz w:val="24"/>
          <w:szCs w:val="24"/>
        </w:rPr>
        <w:t>siliconemembran</w:t>
      </w:r>
      <w:proofErr w:type="spellEnd"/>
      <w:r w:rsidRPr="007E3669">
        <w:rPr>
          <w:sz w:val="24"/>
          <w:szCs w:val="24"/>
        </w:rPr>
        <w:t xml:space="preserve"> og både en 1 ml og en 3 ml polypropylen oralsprøjte med inddelinger for hhv. hver 0,05 og 0,1 ml, pakket i kartonæske.</w:t>
      </w:r>
    </w:p>
    <w:p w:rsidR="007E3669" w:rsidRPr="007E3669" w:rsidRDefault="007E3669" w:rsidP="007E3669">
      <w:pPr>
        <w:ind w:left="851"/>
        <w:rPr>
          <w:sz w:val="24"/>
          <w:szCs w:val="24"/>
        </w:rPr>
      </w:pPr>
    </w:p>
    <w:p w:rsidR="007E3669" w:rsidRPr="007E3669" w:rsidRDefault="007E3669" w:rsidP="007E3669">
      <w:pPr>
        <w:tabs>
          <w:tab w:val="left" w:pos="851"/>
        </w:tabs>
        <w:ind w:left="851"/>
        <w:outlineLvl w:val="0"/>
        <w:rPr>
          <w:sz w:val="24"/>
          <w:szCs w:val="24"/>
        </w:rPr>
      </w:pPr>
      <w:r w:rsidRPr="007E3669">
        <w:rPr>
          <w:sz w:val="24"/>
          <w:szCs w:val="24"/>
        </w:rPr>
        <w:t>Ikke alle pakningsstørrelser er nødvendigvis markedsført.</w:t>
      </w:r>
    </w:p>
    <w:p w:rsidR="007E3669" w:rsidRPr="007E3669" w:rsidRDefault="007E3669" w:rsidP="007E3669">
      <w:pPr>
        <w:ind w:left="851" w:hanging="851"/>
        <w:rPr>
          <w:sz w:val="24"/>
          <w:szCs w:val="24"/>
        </w:rPr>
      </w:pPr>
    </w:p>
    <w:p w:rsidR="007E3669" w:rsidRPr="007E3669" w:rsidRDefault="007E3669" w:rsidP="007E3669">
      <w:pPr>
        <w:pStyle w:val="Style1"/>
        <w:ind w:left="851" w:hanging="851"/>
        <w:rPr>
          <w:b w:val="0"/>
          <w:sz w:val="24"/>
          <w:szCs w:val="24"/>
        </w:rPr>
      </w:pPr>
      <w:r w:rsidRPr="007E3669">
        <w:rPr>
          <w:sz w:val="24"/>
          <w:szCs w:val="24"/>
        </w:rPr>
        <w:t>5.5</w:t>
      </w:r>
      <w:r w:rsidRPr="007E3669">
        <w:rPr>
          <w:sz w:val="24"/>
          <w:szCs w:val="24"/>
        </w:rPr>
        <w:tab/>
        <w:t>Særlige forholdsregler vedrørende bortskaffelse af ubrugte veterinærlægemidler eller affaldsmaterialer fra brugen heraf</w:t>
      </w:r>
    </w:p>
    <w:p w:rsidR="007E3669" w:rsidRPr="007E3669" w:rsidRDefault="007E3669" w:rsidP="007E3669">
      <w:pPr>
        <w:ind w:left="851"/>
        <w:rPr>
          <w:sz w:val="24"/>
          <w:szCs w:val="24"/>
        </w:rPr>
      </w:pPr>
      <w:r w:rsidRPr="007E3669">
        <w:rPr>
          <w:sz w:val="24"/>
          <w:szCs w:val="24"/>
        </w:rPr>
        <w:t>Lægemidler må ikke bortskaffes sammen med spildevand eller husholdningsaffald.</w:t>
      </w:r>
    </w:p>
    <w:p w:rsidR="007E3669" w:rsidRPr="007E3669" w:rsidRDefault="007E3669" w:rsidP="007E3669">
      <w:pPr>
        <w:ind w:left="851"/>
        <w:rPr>
          <w:sz w:val="24"/>
          <w:szCs w:val="24"/>
        </w:rPr>
      </w:pPr>
      <w:r w:rsidRPr="007E3669">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A14949" w:rsidRDefault="00A14949" w:rsidP="00A14949">
      <w:pPr>
        <w:ind w:left="851" w:hanging="851"/>
        <w:rPr>
          <w:sz w:val="24"/>
          <w:szCs w:val="24"/>
        </w:rPr>
      </w:pPr>
    </w:p>
    <w:p w:rsidR="007E3669" w:rsidRPr="00FA2871" w:rsidRDefault="007E3669" w:rsidP="00A14949">
      <w:pPr>
        <w:ind w:left="851" w:hanging="851"/>
        <w:rPr>
          <w:sz w:val="24"/>
          <w:szCs w:val="24"/>
        </w:rPr>
      </w:pPr>
    </w:p>
    <w:p w:rsidR="007E3669" w:rsidRDefault="00A14949" w:rsidP="007E3669">
      <w:pPr>
        <w:ind w:left="851" w:hanging="851"/>
        <w:rPr>
          <w:b/>
          <w:sz w:val="24"/>
          <w:szCs w:val="24"/>
        </w:rPr>
      </w:pPr>
      <w:r w:rsidRPr="00FA2871">
        <w:rPr>
          <w:b/>
          <w:sz w:val="24"/>
          <w:szCs w:val="24"/>
        </w:rPr>
        <w:t>6.</w:t>
      </w:r>
      <w:r w:rsidRPr="00FA2871">
        <w:rPr>
          <w:b/>
          <w:sz w:val="24"/>
          <w:szCs w:val="24"/>
        </w:rPr>
        <w:tab/>
      </w:r>
      <w:r w:rsidR="007E3669" w:rsidRPr="007E3669">
        <w:rPr>
          <w:b/>
          <w:sz w:val="24"/>
          <w:szCs w:val="24"/>
        </w:rPr>
        <w:t>NAVN PÅ INDEHAVEREN AF MARKEDSFØRINGSTILLADELSEN</w:t>
      </w:r>
    </w:p>
    <w:p w:rsidR="000668FE" w:rsidRPr="000668FE" w:rsidRDefault="00A14949" w:rsidP="000668FE">
      <w:pPr>
        <w:ind w:left="851" w:hanging="851"/>
        <w:rPr>
          <w:b/>
          <w:sz w:val="24"/>
          <w:szCs w:val="24"/>
          <w:lang w:val="en-US"/>
        </w:rPr>
      </w:pPr>
      <w:r w:rsidRPr="00FA2871">
        <w:rPr>
          <w:sz w:val="24"/>
          <w:szCs w:val="24"/>
        </w:rPr>
        <w:tab/>
      </w:r>
      <w:r w:rsidR="000668FE" w:rsidRPr="000668FE">
        <w:rPr>
          <w:bCs/>
          <w:sz w:val="24"/>
          <w:szCs w:val="24"/>
          <w:lang w:val="en-US"/>
        </w:rPr>
        <w:t>VIRBAC</w:t>
      </w:r>
    </w:p>
    <w:p w:rsidR="000668FE" w:rsidRPr="00611A6D" w:rsidRDefault="000668FE" w:rsidP="000668FE">
      <w:pPr>
        <w:ind w:left="851" w:hanging="851"/>
        <w:rPr>
          <w:bCs/>
          <w:sz w:val="24"/>
          <w:szCs w:val="24"/>
          <w:lang w:val="en-US"/>
        </w:rPr>
      </w:pPr>
      <w:r w:rsidRPr="000668FE">
        <w:rPr>
          <w:bCs/>
          <w:sz w:val="24"/>
          <w:szCs w:val="24"/>
          <w:lang w:val="en-US"/>
        </w:rPr>
        <w:tab/>
      </w:r>
      <w:r w:rsidRPr="00611A6D">
        <w:rPr>
          <w:bCs/>
          <w:sz w:val="24"/>
          <w:szCs w:val="24"/>
          <w:lang w:val="en-US"/>
        </w:rPr>
        <w:t>1</w:t>
      </w:r>
      <w:r w:rsidRPr="00CE3EEE">
        <w:rPr>
          <w:bCs/>
          <w:sz w:val="24"/>
          <w:szCs w:val="24"/>
          <w:vertAlign w:val="superscript"/>
          <w:lang w:val="en-US"/>
        </w:rPr>
        <w:t>ère</w:t>
      </w:r>
      <w:r w:rsidRPr="00611A6D">
        <w:rPr>
          <w:bCs/>
          <w:sz w:val="24"/>
          <w:szCs w:val="24"/>
          <w:lang w:val="en-US"/>
        </w:rPr>
        <w:t xml:space="preserve"> avenue 2065 m LID</w:t>
      </w:r>
    </w:p>
    <w:p w:rsidR="000668FE" w:rsidRPr="000668FE" w:rsidRDefault="000668FE" w:rsidP="000668FE">
      <w:pPr>
        <w:ind w:left="851" w:hanging="851"/>
        <w:rPr>
          <w:bCs/>
          <w:sz w:val="24"/>
          <w:szCs w:val="24"/>
          <w:lang w:val="en-US"/>
        </w:rPr>
      </w:pPr>
      <w:r w:rsidRPr="00611A6D">
        <w:rPr>
          <w:bCs/>
          <w:sz w:val="24"/>
          <w:szCs w:val="24"/>
          <w:lang w:val="en-US"/>
        </w:rPr>
        <w:tab/>
      </w:r>
      <w:r w:rsidRPr="000668FE">
        <w:rPr>
          <w:bCs/>
          <w:sz w:val="24"/>
          <w:szCs w:val="24"/>
          <w:lang w:val="en-US"/>
        </w:rPr>
        <w:t>06516 Carros</w:t>
      </w:r>
    </w:p>
    <w:p w:rsidR="000668FE" w:rsidRPr="00FA2871" w:rsidRDefault="000668FE" w:rsidP="000668FE">
      <w:pPr>
        <w:ind w:left="851" w:hanging="851"/>
        <w:rPr>
          <w:sz w:val="24"/>
          <w:szCs w:val="24"/>
        </w:rPr>
      </w:pPr>
      <w:r w:rsidRPr="000668FE">
        <w:rPr>
          <w:bCs/>
          <w:sz w:val="24"/>
          <w:szCs w:val="24"/>
          <w:lang w:val="en-US"/>
        </w:rPr>
        <w:tab/>
      </w:r>
      <w:r w:rsidRPr="00FA2871">
        <w:rPr>
          <w:bCs/>
          <w:sz w:val="24"/>
          <w:szCs w:val="24"/>
        </w:rPr>
        <w:t>Frankrig</w:t>
      </w:r>
    </w:p>
    <w:p w:rsidR="00A14949" w:rsidRPr="00FA2871" w:rsidRDefault="00A14949" w:rsidP="000668FE">
      <w:pPr>
        <w:ind w:left="851" w:hanging="851"/>
        <w:rPr>
          <w:sz w:val="24"/>
          <w:szCs w:val="24"/>
        </w:rPr>
      </w:pPr>
    </w:p>
    <w:p w:rsidR="00A14949" w:rsidRPr="00FA2871" w:rsidRDefault="00A14949" w:rsidP="00A14949">
      <w:pPr>
        <w:ind w:left="851" w:hanging="851"/>
        <w:rPr>
          <w:b/>
          <w:sz w:val="24"/>
          <w:szCs w:val="24"/>
        </w:rPr>
      </w:pPr>
      <w:r w:rsidRPr="00FA2871">
        <w:rPr>
          <w:sz w:val="24"/>
          <w:szCs w:val="24"/>
        </w:rPr>
        <w:tab/>
      </w:r>
      <w:r w:rsidRPr="00FA2871">
        <w:rPr>
          <w:b/>
          <w:sz w:val="24"/>
          <w:szCs w:val="24"/>
        </w:rPr>
        <w:t>Repræsentant</w:t>
      </w:r>
      <w:bookmarkStart w:id="2" w:name="_GoBack"/>
      <w:bookmarkEnd w:id="2"/>
    </w:p>
    <w:p w:rsidR="00A14949" w:rsidRPr="00FA2871" w:rsidRDefault="00A14949" w:rsidP="00A14949">
      <w:pPr>
        <w:ind w:left="851" w:hanging="851"/>
        <w:rPr>
          <w:sz w:val="24"/>
          <w:szCs w:val="24"/>
        </w:rPr>
      </w:pPr>
      <w:r w:rsidRPr="00FA2871">
        <w:rPr>
          <w:sz w:val="24"/>
          <w:szCs w:val="24"/>
        </w:rPr>
        <w:tab/>
      </w:r>
      <w:proofErr w:type="spellStart"/>
      <w:r w:rsidRPr="00FA2871">
        <w:rPr>
          <w:sz w:val="24"/>
          <w:szCs w:val="24"/>
        </w:rPr>
        <w:t>Virbac</w:t>
      </w:r>
      <w:proofErr w:type="spellEnd"/>
      <w:r w:rsidRPr="00FA2871">
        <w:rPr>
          <w:sz w:val="24"/>
          <w:szCs w:val="24"/>
        </w:rPr>
        <w:t xml:space="preserve"> Danmark A/S,</w:t>
      </w:r>
    </w:p>
    <w:p w:rsidR="00A14949" w:rsidRPr="00FA2871" w:rsidRDefault="00A14949" w:rsidP="00A14949">
      <w:pPr>
        <w:ind w:left="851" w:hanging="851"/>
        <w:rPr>
          <w:sz w:val="24"/>
          <w:szCs w:val="24"/>
        </w:rPr>
      </w:pPr>
      <w:r w:rsidRPr="00FA2871">
        <w:rPr>
          <w:sz w:val="24"/>
          <w:szCs w:val="24"/>
        </w:rPr>
        <w:tab/>
        <w:t>Profilvej 1</w:t>
      </w:r>
    </w:p>
    <w:p w:rsidR="00A14949" w:rsidRPr="00FA2871" w:rsidRDefault="00A14949" w:rsidP="00A14949">
      <w:pPr>
        <w:ind w:left="851" w:hanging="851"/>
        <w:rPr>
          <w:sz w:val="24"/>
          <w:szCs w:val="24"/>
        </w:rPr>
      </w:pPr>
      <w:r w:rsidRPr="00FA2871">
        <w:rPr>
          <w:sz w:val="24"/>
          <w:szCs w:val="24"/>
        </w:rPr>
        <w:tab/>
        <w:t>6000 Kolding</w:t>
      </w:r>
    </w:p>
    <w:p w:rsidR="00A14949" w:rsidRPr="00FA2871" w:rsidRDefault="00A14949" w:rsidP="00A14949">
      <w:pPr>
        <w:ind w:left="851" w:hanging="851"/>
        <w:rPr>
          <w:sz w:val="24"/>
          <w:szCs w:val="24"/>
        </w:rPr>
      </w:pPr>
    </w:p>
    <w:p w:rsidR="007E3669" w:rsidRPr="007E3669" w:rsidRDefault="007E3669" w:rsidP="007E3669">
      <w:pPr>
        <w:pStyle w:val="Style1"/>
        <w:ind w:left="851" w:hanging="851"/>
        <w:rPr>
          <w:b w:val="0"/>
          <w:sz w:val="24"/>
          <w:szCs w:val="24"/>
        </w:rPr>
      </w:pPr>
      <w:r w:rsidRPr="007E3669">
        <w:rPr>
          <w:sz w:val="24"/>
          <w:szCs w:val="24"/>
        </w:rPr>
        <w:t>7.</w:t>
      </w:r>
      <w:r w:rsidRPr="007E3669">
        <w:rPr>
          <w:sz w:val="24"/>
          <w:szCs w:val="24"/>
        </w:rPr>
        <w:tab/>
        <w:t>MARKEDSFØRINGSTILLADELSESNUMMER (</w:t>
      </w:r>
      <w:r w:rsidRPr="007E3669">
        <w:rPr>
          <w:sz w:val="24"/>
          <w:szCs w:val="24"/>
        </w:rPr>
        <w:noBreakHyphen/>
        <w:t>NUMRE)</w:t>
      </w:r>
    </w:p>
    <w:p w:rsidR="007E3669" w:rsidRPr="007E3669" w:rsidRDefault="007E3669" w:rsidP="00235095">
      <w:pPr>
        <w:ind w:left="851"/>
        <w:rPr>
          <w:sz w:val="24"/>
          <w:szCs w:val="24"/>
        </w:rPr>
      </w:pPr>
      <w:r w:rsidRPr="007E3669">
        <w:rPr>
          <w:sz w:val="24"/>
          <w:szCs w:val="24"/>
        </w:rPr>
        <w:t>52391</w:t>
      </w:r>
    </w:p>
    <w:p w:rsidR="007E3669" w:rsidRPr="007E3669" w:rsidRDefault="007E3669" w:rsidP="007E3669">
      <w:pPr>
        <w:ind w:left="851" w:hanging="851"/>
        <w:rPr>
          <w:sz w:val="24"/>
          <w:szCs w:val="24"/>
        </w:rPr>
      </w:pPr>
    </w:p>
    <w:p w:rsidR="007E3669" w:rsidRPr="007E3669" w:rsidRDefault="007E3669" w:rsidP="00235095">
      <w:pPr>
        <w:pStyle w:val="Style1"/>
        <w:ind w:left="851" w:hanging="851"/>
        <w:rPr>
          <w:b w:val="0"/>
          <w:sz w:val="24"/>
          <w:szCs w:val="24"/>
        </w:rPr>
      </w:pPr>
      <w:r w:rsidRPr="007E3669">
        <w:rPr>
          <w:sz w:val="24"/>
          <w:szCs w:val="24"/>
        </w:rPr>
        <w:t>8.</w:t>
      </w:r>
      <w:r w:rsidRPr="007E3669">
        <w:rPr>
          <w:sz w:val="24"/>
          <w:szCs w:val="24"/>
        </w:rPr>
        <w:tab/>
        <w:t>DATO FOR FØRSTE TILLADELSE</w:t>
      </w:r>
    </w:p>
    <w:p w:rsidR="007E3669" w:rsidRPr="007E3669" w:rsidRDefault="007E3669" w:rsidP="00235095">
      <w:pPr>
        <w:ind w:left="851"/>
        <w:rPr>
          <w:sz w:val="24"/>
          <w:szCs w:val="24"/>
        </w:rPr>
      </w:pPr>
      <w:r w:rsidRPr="007E3669">
        <w:rPr>
          <w:sz w:val="24"/>
          <w:szCs w:val="24"/>
        </w:rPr>
        <w:t>Dato for første markedsføringstilladelse: 09/04/2014.</w:t>
      </w:r>
    </w:p>
    <w:p w:rsidR="007E3669" w:rsidRPr="007E3669" w:rsidRDefault="007E3669" w:rsidP="007E3669">
      <w:pPr>
        <w:rPr>
          <w:sz w:val="24"/>
          <w:szCs w:val="24"/>
        </w:rPr>
      </w:pPr>
    </w:p>
    <w:p w:rsidR="007E3669" w:rsidRPr="007E3669" w:rsidRDefault="007E3669" w:rsidP="00235095">
      <w:pPr>
        <w:pStyle w:val="Style1"/>
        <w:ind w:left="851" w:hanging="851"/>
        <w:rPr>
          <w:b w:val="0"/>
          <w:sz w:val="24"/>
          <w:szCs w:val="24"/>
        </w:rPr>
      </w:pPr>
      <w:r w:rsidRPr="007E3669">
        <w:rPr>
          <w:sz w:val="24"/>
          <w:szCs w:val="24"/>
        </w:rPr>
        <w:t>9.</w:t>
      </w:r>
      <w:r w:rsidRPr="007E3669">
        <w:rPr>
          <w:sz w:val="24"/>
          <w:szCs w:val="24"/>
        </w:rPr>
        <w:tab/>
        <w:t>DATO FOR SENESTE ÆNDRING AF PRODUKTRESUMÉET</w:t>
      </w:r>
    </w:p>
    <w:p w:rsidR="00A14949" w:rsidRPr="007E3669" w:rsidRDefault="00A14949" w:rsidP="00A14949">
      <w:pPr>
        <w:ind w:left="851" w:hanging="851"/>
        <w:rPr>
          <w:sz w:val="24"/>
          <w:szCs w:val="24"/>
        </w:rPr>
      </w:pPr>
      <w:r w:rsidRPr="007E3669">
        <w:rPr>
          <w:sz w:val="24"/>
          <w:szCs w:val="24"/>
        </w:rPr>
        <w:tab/>
      </w:r>
      <w:r w:rsidR="005F02D2">
        <w:rPr>
          <w:sz w:val="24"/>
          <w:szCs w:val="24"/>
        </w:rPr>
        <w:t>11</w:t>
      </w:r>
      <w:r w:rsidR="00CE6F57" w:rsidRPr="007E3669">
        <w:rPr>
          <w:sz w:val="24"/>
          <w:szCs w:val="24"/>
        </w:rPr>
        <w:t>. juni 2024</w:t>
      </w:r>
    </w:p>
    <w:p w:rsidR="00A14949" w:rsidRPr="007E3669" w:rsidRDefault="00A14949" w:rsidP="00A14949">
      <w:pPr>
        <w:ind w:left="851" w:hanging="851"/>
        <w:rPr>
          <w:sz w:val="24"/>
          <w:szCs w:val="24"/>
        </w:rPr>
      </w:pPr>
    </w:p>
    <w:p w:rsidR="007E3669" w:rsidRPr="007E3669" w:rsidRDefault="007E3669" w:rsidP="00235095">
      <w:pPr>
        <w:pStyle w:val="Style1"/>
        <w:ind w:left="851" w:hanging="851"/>
        <w:rPr>
          <w:b w:val="0"/>
          <w:sz w:val="24"/>
          <w:szCs w:val="24"/>
        </w:rPr>
      </w:pPr>
      <w:r w:rsidRPr="007E3669">
        <w:rPr>
          <w:sz w:val="24"/>
          <w:szCs w:val="24"/>
        </w:rPr>
        <w:t>10.</w:t>
      </w:r>
      <w:r w:rsidRPr="007E3669">
        <w:rPr>
          <w:sz w:val="24"/>
          <w:szCs w:val="24"/>
        </w:rPr>
        <w:tab/>
        <w:t>KLASSIFICERING AF VETERINÆRLÆGEMIDLER</w:t>
      </w:r>
    </w:p>
    <w:p w:rsidR="007E3669" w:rsidRPr="007E3669" w:rsidRDefault="007E3669" w:rsidP="00235095">
      <w:pPr>
        <w:pStyle w:val="Sidehoved"/>
        <w:tabs>
          <w:tab w:val="clear" w:pos="4819"/>
          <w:tab w:val="clear" w:pos="9638"/>
        </w:tabs>
        <w:ind w:left="851"/>
        <w:outlineLvl w:val="0"/>
        <w:rPr>
          <w:szCs w:val="24"/>
        </w:rPr>
      </w:pPr>
      <w:r w:rsidRPr="007E3669">
        <w:rPr>
          <w:szCs w:val="24"/>
        </w:rPr>
        <w:t>B.</w:t>
      </w:r>
    </w:p>
    <w:p w:rsidR="007E3669" w:rsidRPr="007E3669" w:rsidRDefault="007E3669" w:rsidP="00235095">
      <w:pPr>
        <w:pStyle w:val="Sidehoved"/>
        <w:tabs>
          <w:tab w:val="clear" w:pos="4819"/>
          <w:tab w:val="clear" w:pos="9638"/>
        </w:tabs>
        <w:ind w:left="851"/>
        <w:outlineLvl w:val="0"/>
        <w:rPr>
          <w:szCs w:val="24"/>
        </w:rPr>
      </w:pPr>
    </w:p>
    <w:p w:rsidR="00A14949" w:rsidRPr="007E3669" w:rsidRDefault="007E3669" w:rsidP="00235095">
      <w:pPr>
        <w:pStyle w:val="Sidehoved"/>
        <w:tabs>
          <w:tab w:val="clear" w:pos="4819"/>
          <w:tab w:val="clear" w:pos="9638"/>
        </w:tabs>
        <w:ind w:left="851"/>
        <w:outlineLvl w:val="0"/>
        <w:rPr>
          <w:szCs w:val="24"/>
        </w:rPr>
      </w:pPr>
      <w:r w:rsidRPr="007E3669">
        <w:rPr>
          <w:szCs w:val="24"/>
        </w:rPr>
        <w:t>Der findes detaljerede oplysninger om dette veterinærlægemiddel i EU-lægemiddeldatabasen.</w:t>
      </w:r>
    </w:p>
    <w:p w:rsidR="0003527F" w:rsidRPr="007E3669" w:rsidRDefault="0003527F" w:rsidP="00235095">
      <w:pPr>
        <w:rPr>
          <w:sz w:val="24"/>
          <w:szCs w:val="24"/>
        </w:rPr>
      </w:pPr>
    </w:p>
    <w:sectPr w:rsidR="0003527F" w:rsidRPr="007E3669" w:rsidSect="00C479BF">
      <w:headerReference w:type="default" r:id="rId32"/>
      <w:footerReference w:type="default" r:id="rId33"/>
      <w:headerReference w:type="first" r:id="rId34"/>
      <w:footerReference w:type="first" r:id="rId35"/>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F57" w:rsidRDefault="00CE6F57">
      <w:r>
        <w:separator/>
      </w:r>
    </w:p>
  </w:endnote>
  <w:endnote w:type="continuationSeparator" w:id="0">
    <w:p w:rsidR="00CE6F57" w:rsidRDefault="00CE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F57" w:rsidRDefault="00CE6F57">
    <w:pPr>
      <w:pStyle w:val="Sidefod"/>
      <w:pBdr>
        <w:bottom w:val="single" w:sz="6" w:space="1" w:color="auto"/>
      </w:pBdr>
      <w:tabs>
        <w:tab w:val="clear" w:pos="4819"/>
        <w:tab w:val="left" w:pos="8647"/>
      </w:tabs>
      <w:rPr>
        <w:i/>
        <w:snapToGrid w:val="0"/>
        <w:sz w:val="18"/>
      </w:rPr>
    </w:pPr>
  </w:p>
  <w:p w:rsidR="00CE6F57" w:rsidRDefault="00CE6F57">
    <w:pPr>
      <w:pStyle w:val="Sidefod"/>
      <w:tabs>
        <w:tab w:val="clear" w:pos="4819"/>
        <w:tab w:val="left" w:pos="8647"/>
      </w:tabs>
      <w:rPr>
        <w:i/>
        <w:snapToGrid w:val="0"/>
        <w:sz w:val="18"/>
      </w:rPr>
    </w:pPr>
  </w:p>
  <w:p w:rsidR="00CE6F57" w:rsidRDefault="00CE6F57">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Cyclavance, oral opløsning 100 mg-ml</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F57" w:rsidRDefault="00CE6F57">
    <w:pPr>
      <w:pStyle w:val="Sidefod"/>
      <w:pBdr>
        <w:bottom w:val="single" w:sz="6" w:space="1" w:color="auto"/>
      </w:pBdr>
      <w:tabs>
        <w:tab w:val="clear" w:pos="4819"/>
        <w:tab w:val="left" w:pos="8647"/>
      </w:tabs>
      <w:rPr>
        <w:i/>
        <w:snapToGrid w:val="0"/>
        <w:sz w:val="18"/>
      </w:rPr>
    </w:pPr>
  </w:p>
  <w:p w:rsidR="00CE6F57" w:rsidRDefault="00CE6F57">
    <w:pPr>
      <w:pStyle w:val="Sidefod"/>
      <w:tabs>
        <w:tab w:val="clear" w:pos="4819"/>
        <w:tab w:val="left" w:pos="8647"/>
      </w:tabs>
      <w:rPr>
        <w:i/>
        <w:snapToGrid w:val="0"/>
        <w:sz w:val="18"/>
      </w:rPr>
    </w:pPr>
  </w:p>
  <w:p w:rsidR="00CE6F57" w:rsidRDefault="00CE6F57">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Cyclavance, oral opløsning 100 mg-ml</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F57" w:rsidRDefault="00CE6F57">
      <w:r>
        <w:separator/>
      </w:r>
    </w:p>
  </w:footnote>
  <w:footnote w:type="continuationSeparator" w:id="0">
    <w:p w:rsidR="00CE6F57" w:rsidRDefault="00CE6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F57" w:rsidRDefault="00CE6F57">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F57" w:rsidRDefault="00CE6F57">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49"/>
    <w:rsid w:val="0003527F"/>
    <w:rsid w:val="00065C7D"/>
    <w:rsid w:val="000668FE"/>
    <w:rsid w:val="000C6CD4"/>
    <w:rsid w:val="001577E4"/>
    <w:rsid w:val="001858CA"/>
    <w:rsid w:val="001C4AEF"/>
    <w:rsid w:val="001D3CC5"/>
    <w:rsid w:val="00227F58"/>
    <w:rsid w:val="00235095"/>
    <w:rsid w:val="00322BDE"/>
    <w:rsid w:val="00406EE7"/>
    <w:rsid w:val="00407013"/>
    <w:rsid w:val="00450885"/>
    <w:rsid w:val="004A62CC"/>
    <w:rsid w:val="004B2F7C"/>
    <w:rsid w:val="00506036"/>
    <w:rsid w:val="00565A74"/>
    <w:rsid w:val="005B0036"/>
    <w:rsid w:val="005F02D2"/>
    <w:rsid w:val="005F5831"/>
    <w:rsid w:val="00662012"/>
    <w:rsid w:val="00666B01"/>
    <w:rsid w:val="006B1539"/>
    <w:rsid w:val="006D4B41"/>
    <w:rsid w:val="006F5621"/>
    <w:rsid w:val="007063A5"/>
    <w:rsid w:val="007E2A00"/>
    <w:rsid w:val="007E3669"/>
    <w:rsid w:val="008010F2"/>
    <w:rsid w:val="009202AE"/>
    <w:rsid w:val="00932676"/>
    <w:rsid w:val="009D66C6"/>
    <w:rsid w:val="00A14949"/>
    <w:rsid w:val="00A96525"/>
    <w:rsid w:val="00AE29E5"/>
    <w:rsid w:val="00AE5757"/>
    <w:rsid w:val="00B25EB8"/>
    <w:rsid w:val="00BC634B"/>
    <w:rsid w:val="00BF2AE0"/>
    <w:rsid w:val="00C479BF"/>
    <w:rsid w:val="00CE6F57"/>
    <w:rsid w:val="00D567AA"/>
    <w:rsid w:val="00D57322"/>
    <w:rsid w:val="00DA6BFD"/>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843F7EB"/>
  <w15:chartTrackingRefBased/>
  <w15:docId w15:val="{8EFC240B-B0AB-48E4-B1FB-C32D889C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uiPriority w:val="99"/>
    <w:rsid w:val="00FA66E4"/>
    <w:rPr>
      <w:sz w:val="24"/>
    </w:rPr>
  </w:style>
  <w:style w:type="paragraph" w:customStyle="1" w:styleId="Listeafsnit1">
    <w:name w:val="Listeafsnit1"/>
    <w:basedOn w:val="Normal"/>
    <w:uiPriority w:val="99"/>
    <w:rsid w:val="00A14949"/>
    <w:pPr>
      <w:ind w:left="720"/>
      <w:contextualSpacing/>
      <w:jc w:val="both"/>
    </w:pPr>
    <w:rPr>
      <w:rFonts w:ascii="Century Gothic" w:hAnsi="Century Gothic"/>
      <w:sz w:val="22"/>
      <w:szCs w:val="22"/>
      <w:lang w:val="en-US" w:eastAsia="fr-FR"/>
    </w:rPr>
  </w:style>
  <w:style w:type="paragraph" w:customStyle="1" w:styleId="Text">
    <w:name w:val="Text"/>
    <w:basedOn w:val="Normal"/>
    <w:uiPriority w:val="99"/>
    <w:rsid w:val="00A14949"/>
    <w:pPr>
      <w:spacing w:before="120"/>
      <w:jc w:val="both"/>
    </w:pPr>
    <w:rPr>
      <w:rFonts w:ascii="Arial" w:hAnsi="Arial" w:cs="Arial"/>
      <w:sz w:val="22"/>
      <w:szCs w:val="22"/>
      <w:lang w:val="en-US"/>
    </w:rPr>
  </w:style>
  <w:style w:type="paragraph" w:styleId="Brdtekstindrykning">
    <w:name w:val="Body Text Indent"/>
    <w:basedOn w:val="Normal"/>
    <w:link w:val="BrdtekstindrykningTegn"/>
    <w:uiPriority w:val="99"/>
    <w:rsid w:val="00CE6F57"/>
    <w:pPr>
      <w:spacing w:after="120"/>
      <w:ind w:left="283"/>
    </w:pPr>
  </w:style>
  <w:style w:type="character" w:customStyle="1" w:styleId="BrdtekstindrykningTegn">
    <w:name w:val="Brødtekstindrykning Tegn"/>
    <w:basedOn w:val="Standardskrifttypeiafsnit"/>
    <w:link w:val="Brdtekstindrykning"/>
    <w:uiPriority w:val="99"/>
    <w:rsid w:val="00CE6F57"/>
    <w:rPr>
      <w:sz w:val="23"/>
      <w:lang w:eastAsia="en-US"/>
    </w:rPr>
  </w:style>
  <w:style w:type="paragraph" w:customStyle="1" w:styleId="Style1">
    <w:name w:val="Style1"/>
    <w:basedOn w:val="Normal"/>
    <w:qFormat/>
    <w:rsid w:val="00CE6F57"/>
    <w:pPr>
      <w:tabs>
        <w:tab w:val="left" w:pos="0"/>
      </w:tabs>
      <w:ind w:left="567" w:hanging="567"/>
    </w:pPr>
    <w:rPr>
      <w:b/>
      <w:sz w:val="22"/>
      <w:szCs w:val="22"/>
    </w:rPr>
  </w:style>
  <w:style w:type="paragraph" w:customStyle="1" w:styleId="ListParagraph1">
    <w:name w:val="List Paragraph1"/>
    <w:basedOn w:val="Normal"/>
    <w:rsid w:val="00CE6F57"/>
    <w:pPr>
      <w:ind w:left="720"/>
      <w:contextualSpacing/>
      <w:jc w:val="both"/>
    </w:pPr>
    <w:rPr>
      <w:rFonts w:ascii="Century Gothic" w:hAnsi="Century Gothic"/>
      <w:sz w:val="22"/>
      <w:szCs w:val="22"/>
      <w:lang w:val="en-US" w:eastAsia="fr-FR"/>
    </w:rPr>
  </w:style>
  <w:style w:type="paragraph" w:styleId="NormalWeb">
    <w:name w:val="Normal (Web)"/>
    <w:basedOn w:val="Normal"/>
    <w:uiPriority w:val="99"/>
    <w:unhideWhenUsed/>
    <w:rsid w:val="00CE6F57"/>
    <w:pPr>
      <w:spacing w:before="100" w:beforeAutospacing="1" w:after="100" w:afterAutospacing="1"/>
    </w:pPr>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0.emf"/><Relationship Id="rId18" Type="http://schemas.openxmlformats.org/officeDocument/2006/relationships/image" Target="media/image7.emf"/><Relationship Id="rId26" Type="http://schemas.openxmlformats.org/officeDocument/2006/relationships/image" Target="media/image12.emf"/><Relationship Id="rId21" Type="http://schemas.openxmlformats.org/officeDocument/2006/relationships/image" Target="media/image70.emf"/><Relationship Id="rId34"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20.emf"/><Relationship Id="rId17" Type="http://schemas.openxmlformats.org/officeDocument/2006/relationships/image" Target="media/image60.emf"/><Relationship Id="rId25" Type="http://schemas.openxmlformats.org/officeDocument/2006/relationships/image" Target="media/image11.e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9.png"/><Relationship Id="rId29" Type="http://schemas.openxmlformats.org/officeDocument/2006/relationships/image" Target="media/image1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0.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0.emf"/><Relationship Id="rId23" Type="http://schemas.openxmlformats.org/officeDocument/2006/relationships/image" Target="media/image90.png"/><Relationship Id="rId28" Type="http://schemas.openxmlformats.org/officeDocument/2006/relationships/image" Target="media/image100.emf"/><Relationship Id="rId36"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8.png"/><Relationship Id="rId31" Type="http://schemas.openxmlformats.org/officeDocument/2006/relationships/image" Target="media/image130.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40.emf"/><Relationship Id="rId22" Type="http://schemas.openxmlformats.org/officeDocument/2006/relationships/image" Target="media/image80.png"/><Relationship Id="rId27" Type="http://schemas.openxmlformats.org/officeDocument/2006/relationships/image" Target="media/image13.emf"/><Relationship Id="rId30" Type="http://schemas.openxmlformats.org/officeDocument/2006/relationships/image" Target="media/image120.emf"/><Relationship Id="rId35" Type="http://schemas.openxmlformats.org/officeDocument/2006/relationships/footer" Target="footer2.xm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3774</Words>
  <Characters>22953</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El Kadiri</dc:creator>
  <cp:keywords/>
  <dc:description>2023051954_x000d_
Rettelse i pkt. 3.6</dc:description>
  <cp:lastModifiedBy>Iman El Kadiri</cp:lastModifiedBy>
  <cp:revision>3</cp:revision>
  <dcterms:created xsi:type="dcterms:W3CDTF">2024-07-08T08:44:00Z</dcterms:created>
  <dcterms:modified xsi:type="dcterms:W3CDTF">2024-07-08T08:45:00Z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