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61" w:rsidRPr="008F49E1" w:rsidRDefault="00D33561" w:rsidP="00D33561">
      <w:pPr>
        <w:rPr>
          <w:sz w:val="24"/>
          <w:szCs w:val="24"/>
        </w:rPr>
      </w:pPr>
      <w:r w:rsidRPr="005B0036">
        <w:rPr>
          <w:noProof/>
          <w:sz w:val="24"/>
          <w:szCs w:val="24"/>
          <w:lang w:eastAsia="da-DK"/>
        </w:rPr>
        <w:drawing>
          <wp:inline distT="0" distB="0" distL="0" distR="0" wp14:anchorId="58495C52" wp14:editId="11678EF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33561" w:rsidRPr="00C20AF7" w:rsidRDefault="00D33561" w:rsidP="00D33561">
      <w:pPr>
        <w:rPr>
          <w:sz w:val="24"/>
          <w:szCs w:val="24"/>
        </w:rPr>
      </w:pPr>
    </w:p>
    <w:p w:rsidR="00D33561" w:rsidRPr="00406EE7" w:rsidRDefault="00D33561" w:rsidP="00D33561">
      <w:pPr>
        <w:tabs>
          <w:tab w:val="right" w:pos="9356"/>
        </w:tabs>
        <w:rPr>
          <w:b/>
          <w:sz w:val="24"/>
          <w:szCs w:val="24"/>
        </w:rPr>
      </w:pPr>
      <w:r>
        <w:rPr>
          <w:b/>
          <w:sz w:val="24"/>
          <w:szCs w:val="24"/>
        </w:rPr>
        <w:tab/>
      </w:r>
      <w:r w:rsidR="009D453E">
        <w:rPr>
          <w:b/>
          <w:sz w:val="24"/>
          <w:szCs w:val="24"/>
        </w:rPr>
        <w:t>1</w:t>
      </w:r>
      <w:r w:rsidR="00051296">
        <w:rPr>
          <w:b/>
          <w:sz w:val="24"/>
          <w:szCs w:val="24"/>
        </w:rPr>
        <w:t>9</w:t>
      </w:r>
      <w:r w:rsidR="009D453E">
        <w:rPr>
          <w:b/>
          <w:sz w:val="24"/>
          <w:szCs w:val="24"/>
        </w:rPr>
        <w:t>. juni 2024</w:t>
      </w:r>
    </w:p>
    <w:p w:rsidR="00D33561" w:rsidRPr="00406EE7" w:rsidRDefault="00D33561" w:rsidP="00D33561">
      <w:pPr>
        <w:rPr>
          <w:sz w:val="24"/>
          <w:szCs w:val="24"/>
        </w:rPr>
      </w:pPr>
    </w:p>
    <w:p w:rsidR="00D33561" w:rsidRPr="00406EE7" w:rsidRDefault="00D33561" w:rsidP="00D33561">
      <w:pPr>
        <w:tabs>
          <w:tab w:val="left" w:pos="8222"/>
        </w:tabs>
        <w:jc w:val="center"/>
        <w:rPr>
          <w:b/>
          <w:sz w:val="24"/>
          <w:szCs w:val="24"/>
        </w:rPr>
      </w:pPr>
      <w:r w:rsidRPr="00406EE7">
        <w:rPr>
          <w:b/>
          <w:sz w:val="24"/>
          <w:szCs w:val="24"/>
        </w:rPr>
        <w:t>PRODUKTRESUMÉ</w:t>
      </w:r>
    </w:p>
    <w:p w:rsidR="00D33561" w:rsidRPr="00406EE7" w:rsidRDefault="00D33561" w:rsidP="00D33561">
      <w:pPr>
        <w:tabs>
          <w:tab w:val="left" w:pos="8222"/>
        </w:tabs>
        <w:jc w:val="center"/>
        <w:rPr>
          <w:b/>
          <w:sz w:val="24"/>
          <w:szCs w:val="24"/>
        </w:rPr>
      </w:pPr>
    </w:p>
    <w:p w:rsidR="00D33561" w:rsidRPr="00406EE7" w:rsidRDefault="00D33561" w:rsidP="00D33561">
      <w:pPr>
        <w:tabs>
          <w:tab w:val="left" w:pos="8222"/>
        </w:tabs>
        <w:jc w:val="center"/>
        <w:rPr>
          <w:b/>
          <w:sz w:val="24"/>
          <w:szCs w:val="24"/>
        </w:rPr>
      </w:pPr>
      <w:r w:rsidRPr="00406EE7">
        <w:rPr>
          <w:b/>
          <w:sz w:val="24"/>
          <w:szCs w:val="24"/>
        </w:rPr>
        <w:t>for</w:t>
      </w:r>
    </w:p>
    <w:p w:rsidR="00D33561" w:rsidRPr="00406EE7" w:rsidRDefault="00D33561" w:rsidP="00D33561">
      <w:pPr>
        <w:tabs>
          <w:tab w:val="left" w:pos="8222"/>
        </w:tabs>
        <w:jc w:val="center"/>
        <w:rPr>
          <w:b/>
          <w:sz w:val="24"/>
          <w:szCs w:val="24"/>
        </w:rPr>
      </w:pPr>
    </w:p>
    <w:p w:rsidR="00D33561" w:rsidRPr="00565A74" w:rsidRDefault="005232E3" w:rsidP="00D33561">
      <w:pPr>
        <w:tabs>
          <w:tab w:val="left" w:pos="8222"/>
        </w:tabs>
        <w:jc w:val="center"/>
        <w:rPr>
          <w:b/>
          <w:sz w:val="24"/>
          <w:szCs w:val="24"/>
        </w:rPr>
      </w:pPr>
      <w:proofErr w:type="spellStart"/>
      <w:r>
        <w:rPr>
          <w:b/>
          <w:sz w:val="24"/>
          <w:szCs w:val="24"/>
        </w:rPr>
        <w:t>Dectospot</w:t>
      </w:r>
      <w:proofErr w:type="spellEnd"/>
      <w:r>
        <w:rPr>
          <w:b/>
          <w:sz w:val="24"/>
          <w:szCs w:val="24"/>
        </w:rPr>
        <w:t xml:space="preserve"> </w:t>
      </w:r>
      <w:proofErr w:type="spellStart"/>
      <w:r>
        <w:rPr>
          <w:b/>
          <w:sz w:val="24"/>
          <w:szCs w:val="24"/>
        </w:rPr>
        <w:t>Vet</w:t>
      </w:r>
      <w:proofErr w:type="spellEnd"/>
      <w:r>
        <w:rPr>
          <w:b/>
          <w:sz w:val="24"/>
          <w:szCs w:val="24"/>
        </w:rPr>
        <w:t>.</w:t>
      </w:r>
      <w:r w:rsidR="00D33561">
        <w:rPr>
          <w:b/>
          <w:sz w:val="24"/>
          <w:szCs w:val="24"/>
        </w:rPr>
        <w:t xml:space="preserve">, </w:t>
      </w:r>
      <w:proofErr w:type="spellStart"/>
      <w:r w:rsidR="00D33561">
        <w:rPr>
          <w:b/>
          <w:sz w:val="24"/>
          <w:szCs w:val="24"/>
        </w:rPr>
        <w:t>pour</w:t>
      </w:r>
      <w:proofErr w:type="spellEnd"/>
      <w:r w:rsidR="00D33561">
        <w:rPr>
          <w:b/>
          <w:sz w:val="24"/>
          <w:szCs w:val="24"/>
        </w:rPr>
        <w:t>-on, opløsning</w:t>
      </w:r>
    </w:p>
    <w:p w:rsidR="00D33561" w:rsidRPr="00406EE7" w:rsidRDefault="00D33561" w:rsidP="00D33561">
      <w:pPr>
        <w:tabs>
          <w:tab w:val="left" w:pos="8222"/>
        </w:tabs>
        <w:jc w:val="both"/>
        <w:rPr>
          <w:sz w:val="24"/>
          <w:szCs w:val="24"/>
        </w:rPr>
      </w:pPr>
    </w:p>
    <w:p w:rsidR="00D33561" w:rsidRPr="00406EE7" w:rsidRDefault="00D33561" w:rsidP="00D33561">
      <w:pPr>
        <w:tabs>
          <w:tab w:val="left" w:pos="8222"/>
        </w:tabs>
        <w:jc w:val="both"/>
        <w:rPr>
          <w:sz w:val="24"/>
          <w:szCs w:val="24"/>
        </w:rPr>
      </w:pPr>
    </w:p>
    <w:p w:rsidR="00D33561" w:rsidRPr="00406EE7" w:rsidRDefault="00D33561" w:rsidP="00D33561">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D33561" w:rsidRPr="00406EE7" w:rsidRDefault="00D33561" w:rsidP="00D33561">
      <w:pPr>
        <w:tabs>
          <w:tab w:val="left" w:pos="8222"/>
        </w:tabs>
        <w:ind w:left="851"/>
        <w:rPr>
          <w:sz w:val="24"/>
          <w:szCs w:val="24"/>
        </w:rPr>
      </w:pPr>
      <w:r>
        <w:rPr>
          <w:sz w:val="24"/>
          <w:szCs w:val="24"/>
        </w:rPr>
        <w:t>29710</w:t>
      </w:r>
    </w:p>
    <w:p w:rsidR="00D33561" w:rsidRPr="00406EE7" w:rsidRDefault="00D33561" w:rsidP="00D33561">
      <w:pPr>
        <w:tabs>
          <w:tab w:val="left" w:pos="8222"/>
        </w:tabs>
        <w:ind w:left="851"/>
        <w:rPr>
          <w:sz w:val="24"/>
          <w:szCs w:val="24"/>
        </w:rPr>
      </w:pPr>
    </w:p>
    <w:p w:rsidR="00D33561" w:rsidRPr="00406EE7" w:rsidRDefault="00D33561" w:rsidP="00D33561">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D33561" w:rsidRDefault="005232E3" w:rsidP="00D33561">
      <w:pPr>
        <w:tabs>
          <w:tab w:val="left" w:pos="8222"/>
        </w:tabs>
        <w:ind w:left="851"/>
        <w:rPr>
          <w:sz w:val="24"/>
          <w:szCs w:val="24"/>
        </w:rPr>
      </w:pPr>
      <w:proofErr w:type="spellStart"/>
      <w:r>
        <w:rPr>
          <w:sz w:val="24"/>
          <w:szCs w:val="24"/>
        </w:rPr>
        <w:t>Dectospot</w:t>
      </w:r>
      <w:proofErr w:type="spellEnd"/>
      <w:r>
        <w:rPr>
          <w:sz w:val="24"/>
          <w:szCs w:val="24"/>
        </w:rPr>
        <w:t xml:space="preserve"> </w:t>
      </w:r>
      <w:proofErr w:type="spellStart"/>
      <w:r>
        <w:rPr>
          <w:sz w:val="24"/>
          <w:szCs w:val="24"/>
        </w:rPr>
        <w:t>Vet</w:t>
      </w:r>
      <w:proofErr w:type="spellEnd"/>
      <w:r>
        <w:rPr>
          <w:sz w:val="24"/>
          <w:szCs w:val="24"/>
        </w:rPr>
        <w:t>.</w:t>
      </w:r>
    </w:p>
    <w:p w:rsidR="009D453E" w:rsidRDefault="009D453E" w:rsidP="00D33561">
      <w:pPr>
        <w:tabs>
          <w:tab w:val="left" w:pos="8222"/>
        </w:tabs>
        <w:ind w:left="851"/>
        <w:rPr>
          <w:sz w:val="24"/>
          <w:szCs w:val="24"/>
        </w:rPr>
      </w:pPr>
    </w:p>
    <w:p w:rsidR="009D453E" w:rsidRDefault="009D453E" w:rsidP="00D33561">
      <w:pPr>
        <w:tabs>
          <w:tab w:val="left" w:pos="8222"/>
        </w:tabs>
        <w:ind w:left="851"/>
        <w:rPr>
          <w:sz w:val="24"/>
          <w:szCs w:val="24"/>
        </w:rPr>
      </w:pPr>
      <w:r>
        <w:rPr>
          <w:sz w:val="24"/>
          <w:szCs w:val="24"/>
        </w:rPr>
        <w:t xml:space="preserve">Lægemiddelform: </w:t>
      </w:r>
      <w:proofErr w:type="spellStart"/>
      <w:r w:rsidRPr="009D453E">
        <w:rPr>
          <w:sz w:val="24"/>
          <w:szCs w:val="24"/>
        </w:rPr>
        <w:t>pour</w:t>
      </w:r>
      <w:proofErr w:type="spellEnd"/>
      <w:r w:rsidRPr="009D453E">
        <w:rPr>
          <w:sz w:val="24"/>
          <w:szCs w:val="24"/>
        </w:rPr>
        <w:t>-on, opløsning</w:t>
      </w:r>
    </w:p>
    <w:p w:rsidR="009D453E" w:rsidRPr="00406EE7" w:rsidRDefault="009D453E" w:rsidP="00D33561">
      <w:pPr>
        <w:tabs>
          <w:tab w:val="left" w:pos="8222"/>
        </w:tabs>
        <w:ind w:left="851"/>
        <w:rPr>
          <w:sz w:val="24"/>
          <w:szCs w:val="24"/>
        </w:rPr>
      </w:pPr>
      <w:r>
        <w:rPr>
          <w:sz w:val="24"/>
          <w:szCs w:val="24"/>
        </w:rPr>
        <w:t xml:space="preserve">Styrke: </w:t>
      </w:r>
      <w:r w:rsidRPr="009D453E">
        <w:rPr>
          <w:sz w:val="24"/>
          <w:szCs w:val="24"/>
        </w:rPr>
        <w:t>10 mg/ml</w:t>
      </w:r>
    </w:p>
    <w:p w:rsidR="00D33561" w:rsidRPr="00406EE7" w:rsidRDefault="00D33561" w:rsidP="00D33561">
      <w:pPr>
        <w:tabs>
          <w:tab w:val="left" w:pos="8222"/>
        </w:tabs>
        <w:ind w:left="851"/>
        <w:rPr>
          <w:sz w:val="24"/>
          <w:szCs w:val="24"/>
        </w:rPr>
      </w:pPr>
    </w:p>
    <w:p w:rsidR="00D33561" w:rsidRPr="00406EE7" w:rsidRDefault="00D33561" w:rsidP="00D33561">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D33561" w:rsidRPr="001C585A" w:rsidRDefault="00D33561" w:rsidP="00D33561">
      <w:pPr>
        <w:ind w:left="851"/>
        <w:rPr>
          <w:sz w:val="24"/>
          <w:szCs w:val="24"/>
        </w:rPr>
      </w:pPr>
      <w:r w:rsidRPr="001C585A">
        <w:rPr>
          <w:sz w:val="24"/>
          <w:szCs w:val="24"/>
        </w:rPr>
        <w:t>Hver ml indeholder</w:t>
      </w:r>
    </w:p>
    <w:p w:rsidR="00D33561" w:rsidRPr="001C585A" w:rsidRDefault="00D33561" w:rsidP="00D33561">
      <w:pPr>
        <w:ind w:left="851"/>
        <w:rPr>
          <w:sz w:val="24"/>
          <w:szCs w:val="24"/>
        </w:rPr>
      </w:pPr>
    </w:p>
    <w:p w:rsidR="009D453E" w:rsidRPr="009D453E" w:rsidRDefault="009D453E" w:rsidP="009D453E">
      <w:pPr>
        <w:ind w:left="851"/>
        <w:rPr>
          <w:sz w:val="24"/>
          <w:szCs w:val="24"/>
        </w:rPr>
      </w:pPr>
      <w:r w:rsidRPr="009D453E">
        <w:rPr>
          <w:b/>
          <w:sz w:val="24"/>
          <w:szCs w:val="24"/>
        </w:rPr>
        <w:t>Aktivt stof:</w:t>
      </w:r>
    </w:p>
    <w:p w:rsidR="009D453E" w:rsidRPr="009D453E" w:rsidRDefault="009D453E" w:rsidP="009D453E">
      <w:pPr>
        <w:ind w:left="851"/>
        <w:rPr>
          <w:sz w:val="24"/>
          <w:szCs w:val="24"/>
        </w:rPr>
      </w:pPr>
      <w:proofErr w:type="spellStart"/>
      <w:r w:rsidRPr="009D453E">
        <w:rPr>
          <w:sz w:val="24"/>
          <w:szCs w:val="24"/>
        </w:rPr>
        <w:t>Deltamethrin</w:t>
      </w:r>
      <w:proofErr w:type="spellEnd"/>
      <w:r>
        <w:rPr>
          <w:sz w:val="24"/>
          <w:szCs w:val="24"/>
        </w:rPr>
        <w:tab/>
      </w:r>
      <w:r>
        <w:rPr>
          <w:sz w:val="24"/>
          <w:szCs w:val="24"/>
        </w:rPr>
        <w:tab/>
      </w:r>
      <w:r w:rsidRPr="009D453E">
        <w:rPr>
          <w:sz w:val="24"/>
          <w:szCs w:val="24"/>
        </w:rPr>
        <w:t>10,0 mg</w:t>
      </w:r>
    </w:p>
    <w:p w:rsidR="009D453E" w:rsidRPr="009D453E" w:rsidRDefault="009D453E" w:rsidP="009D453E">
      <w:pPr>
        <w:ind w:left="851"/>
        <w:rPr>
          <w:sz w:val="24"/>
          <w:szCs w:val="24"/>
        </w:rPr>
      </w:pPr>
    </w:p>
    <w:p w:rsidR="009D453E" w:rsidRPr="009D453E" w:rsidRDefault="009D453E" w:rsidP="009D453E">
      <w:pPr>
        <w:ind w:left="851"/>
        <w:rPr>
          <w:b/>
          <w:bCs/>
          <w:sz w:val="24"/>
          <w:szCs w:val="24"/>
        </w:rPr>
      </w:pPr>
      <w:r w:rsidRPr="009D453E">
        <w:rPr>
          <w:b/>
          <w:bCs/>
          <w:sz w:val="24"/>
          <w:szCs w:val="24"/>
        </w:rPr>
        <w:t>Hjælpestoffer:</w:t>
      </w:r>
      <w:r w:rsidRPr="009D453E">
        <w:rPr>
          <w:b/>
          <w:bCs/>
          <w:sz w:val="24"/>
          <w:szCs w:val="24"/>
        </w:rPr>
        <w:tab/>
      </w:r>
    </w:p>
    <w:p w:rsidR="009D453E" w:rsidRPr="009D453E" w:rsidRDefault="009D453E" w:rsidP="009D453E">
      <w:pPr>
        <w:rPr>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tblGrid>
      <w:tr w:rsidR="009D453E" w:rsidRPr="009D453E" w:rsidTr="009D453E">
        <w:trPr>
          <w:trHeight w:val="265"/>
        </w:trPr>
        <w:tc>
          <w:tcPr>
            <w:tcW w:w="5121" w:type="dxa"/>
            <w:shd w:val="clear" w:color="auto" w:fill="auto"/>
          </w:tcPr>
          <w:p w:rsidR="009D453E" w:rsidRPr="009D453E" w:rsidRDefault="009D453E" w:rsidP="009D453E">
            <w:pPr>
              <w:rPr>
                <w:sz w:val="24"/>
                <w:szCs w:val="24"/>
              </w:rPr>
            </w:pPr>
            <w:r w:rsidRPr="009D453E">
              <w:rPr>
                <w:b/>
                <w:bCs/>
                <w:iCs/>
                <w:sz w:val="24"/>
                <w:szCs w:val="24"/>
              </w:rPr>
              <w:t>Kvalitativ sammensætning af hjælpestoffer og andre bestanddele</w:t>
            </w:r>
          </w:p>
        </w:tc>
      </w:tr>
      <w:tr w:rsidR="009D453E" w:rsidRPr="009D453E" w:rsidTr="009D453E">
        <w:trPr>
          <w:trHeight w:val="265"/>
        </w:trPr>
        <w:tc>
          <w:tcPr>
            <w:tcW w:w="5121" w:type="dxa"/>
            <w:shd w:val="clear" w:color="auto" w:fill="auto"/>
          </w:tcPr>
          <w:p w:rsidR="009D453E" w:rsidRPr="009D453E" w:rsidRDefault="009D453E" w:rsidP="009D453E">
            <w:pPr>
              <w:rPr>
                <w:sz w:val="24"/>
                <w:szCs w:val="24"/>
              </w:rPr>
            </w:pPr>
            <w:r w:rsidRPr="009D453E">
              <w:rPr>
                <w:sz w:val="24"/>
                <w:szCs w:val="24"/>
              </w:rPr>
              <w:t>Triglycerider</w:t>
            </w:r>
          </w:p>
        </w:tc>
      </w:tr>
      <w:tr w:rsidR="009D453E" w:rsidRPr="009D453E" w:rsidTr="009D453E">
        <w:trPr>
          <w:trHeight w:val="265"/>
        </w:trPr>
        <w:tc>
          <w:tcPr>
            <w:tcW w:w="5121" w:type="dxa"/>
            <w:shd w:val="clear" w:color="auto" w:fill="auto"/>
          </w:tcPr>
          <w:p w:rsidR="009D453E" w:rsidRPr="009D453E" w:rsidRDefault="009D453E" w:rsidP="009D453E">
            <w:pPr>
              <w:tabs>
                <w:tab w:val="left" w:pos="1970"/>
              </w:tabs>
              <w:rPr>
                <w:sz w:val="24"/>
                <w:szCs w:val="24"/>
              </w:rPr>
            </w:pPr>
            <w:proofErr w:type="spellStart"/>
            <w:r w:rsidRPr="009D453E">
              <w:rPr>
                <w:sz w:val="24"/>
                <w:szCs w:val="24"/>
              </w:rPr>
              <w:t>Mellemkæde</w:t>
            </w:r>
            <w:proofErr w:type="spellEnd"/>
          </w:p>
        </w:tc>
      </w:tr>
    </w:tbl>
    <w:p w:rsidR="009D453E" w:rsidRPr="009D453E" w:rsidRDefault="009D453E" w:rsidP="009D453E">
      <w:pPr>
        <w:rPr>
          <w:sz w:val="24"/>
          <w:szCs w:val="24"/>
        </w:rPr>
      </w:pPr>
    </w:p>
    <w:p w:rsidR="009D453E" w:rsidRPr="009D453E" w:rsidRDefault="009D453E" w:rsidP="009D453E">
      <w:pPr>
        <w:ind w:left="851"/>
        <w:rPr>
          <w:sz w:val="24"/>
          <w:szCs w:val="24"/>
        </w:rPr>
      </w:pPr>
      <w:r w:rsidRPr="009D453E">
        <w:rPr>
          <w:sz w:val="24"/>
          <w:szCs w:val="24"/>
        </w:rPr>
        <w:t>En klar, svagt gullig olieagtig opløsning</w:t>
      </w:r>
    </w:p>
    <w:p w:rsidR="00D33561" w:rsidRDefault="00D33561" w:rsidP="00D33561">
      <w:pPr>
        <w:tabs>
          <w:tab w:val="left" w:pos="8222"/>
        </w:tabs>
        <w:ind w:left="851"/>
        <w:rPr>
          <w:sz w:val="24"/>
          <w:szCs w:val="24"/>
        </w:rPr>
      </w:pPr>
    </w:p>
    <w:p w:rsidR="00F35603" w:rsidRPr="00406EE7" w:rsidRDefault="00F35603" w:rsidP="00D33561">
      <w:pPr>
        <w:tabs>
          <w:tab w:val="left" w:pos="8222"/>
        </w:tabs>
        <w:ind w:left="851"/>
        <w:rPr>
          <w:sz w:val="24"/>
          <w:szCs w:val="24"/>
        </w:rPr>
      </w:pPr>
    </w:p>
    <w:p w:rsidR="00D33561" w:rsidRPr="00406EE7" w:rsidRDefault="00D33561" w:rsidP="00D33561">
      <w:pPr>
        <w:tabs>
          <w:tab w:val="left" w:pos="8222"/>
        </w:tabs>
        <w:ind w:left="851" w:hanging="851"/>
        <w:rPr>
          <w:b/>
          <w:sz w:val="24"/>
          <w:szCs w:val="24"/>
        </w:rPr>
      </w:pPr>
      <w:r w:rsidRPr="00406EE7">
        <w:rPr>
          <w:b/>
          <w:sz w:val="24"/>
          <w:szCs w:val="24"/>
        </w:rPr>
        <w:t>3.</w:t>
      </w:r>
      <w:r w:rsidRPr="00406EE7">
        <w:rPr>
          <w:b/>
          <w:sz w:val="24"/>
          <w:szCs w:val="24"/>
        </w:rPr>
        <w:tab/>
      </w:r>
      <w:r w:rsidR="009D453E" w:rsidRPr="009D453E">
        <w:rPr>
          <w:b/>
          <w:sz w:val="24"/>
          <w:szCs w:val="24"/>
        </w:rPr>
        <w:t>KLINISKE OPLYSNINGER</w:t>
      </w:r>
    </w:p>
    <w:p w:rsidR="009D453E" w:rsidRDefault="009D453E" w:rsidP="00D33561">
      <w:pPr>
        <w:ind w:left="851"/>
        <w:rPr>
          <w:sz w:val="24"/>
          <w:szCs w:val="24"/>
        </w:rPr>
      </w:pPr>
    </w:p>
    <w:p w:rsidR="009D453E" w:rsidRPr="009D453E" w:rsidRDefault="009D453E" w:rsidP="009D453E">
      <w:pPr>
        <w:numPr>
          <w:ilvl w:val="1"/>
          <w:numId w:val="8"/>
        </w:numPr>
        <w:tabs>
          <w:tab w:val="clear" w:pos="1080"/>
        </w:tabs>
        <w:ind w:left="851" w:hanging="851"/>
        <w:rPr>
          <w:b/>
          <w:sz w:val="24"/>
          <w:szCs w:val="24"/>
        </w:rPr>
      </w:pPr>
      <w:r w:rsidRPr="009D453E">
        <w:rPr>
          <w:b/>
          <w:sz w:val="24"/>
          <w:szCs w:val="24"/>
        </w:rPr>
        <w:t>Dyrearter, som lægemidlet er beregnet til</w:t>
      </w:r>
    </w:p>
    <w:p w:rsidR="009D453E" w:rsidRPr="009D453E" w:rsidRDefault="009D453E" w:rsidP="009D453E">
      <w:pPr>
        <w:ind w:left="851"/>
        <w:rPr>
          <w:sz w:val="24"/>
          <w:szCs w:val="24"/>
        </w:rPr>
      </w:pPr>
      <w:bookmarkStart w:id="0" w:name="_Hlk121235619"/>
      <w:r w:rsidRPr="009D453E">
        <w:rPr>
          <w:sz w:val="24"/>
          <w:szCs w:val="24"/>
        </w:rPr>
        <w:t>Kvæg og får.</w:t>
      </w:r>
    </w:p>
    <w:bookmarkEnd w:id="0"/>
    <w:p w:rsidR="009D453E" w:rsidRPr="009D453E" w:rsidRDefault="009D453E" w:rsidP="009D453E">
      <w:pPr>
        <w:rPr>
          <w:sz w:val="24"/>
          <w:szCs w:val="24"/>
        </w:rPr>
      </w:pPr>
    </w:p>
    <w:p w:rsidR="009D453E" w:rsidRPr="009D453E" w:rsidRDefault="009D453E" w:rsidP="009D453E">
      <w:pPr>
        <w:numPr>
          <w:ilvl w:val="1"/>
          <w:numId w:val="8"/>
        </w:numPr>
        <w:tabs>
          <w:tab w:val="clear" w:pos="1080"/>
        </w:tabs>
        <w:ind w:left="851" w:hanging="851"/>
        <w:rPr>
          <w:b/>
          <w:sz w:val="24"/>
          <w:szCs w:val="24"/>
        </w:rPr>
      </w:pPr>
      <w:r w:rsidRPr="009D453E">
        <w:rPr>
          <w:b/>
          <w:sz w:val="24"/>
          <w:szCs w:val="24"/>
        </w:rPr>
        <w:t>Terapeutiske indikationer for hver dyreart, som lægemidlet er beregnet til</w:t>
      </w:r>
    </w:p>
    <w:p w:rsidR="009D453E" w:rsidRPr="009D453E" w:rsidRDefault="009D453E" w:rsidP="009D453E">
      <w:pPr>
        <w:rPr>
          <w:color w:val="000000"/>
          <w:sz w:val="24"/>
          <w:szCs w:val="24"/>
        </w:rPr>
      </w:pPr>
    </w:p>
    <w:p w:rsidR="009D453E" w:rsidRPr="009D453E" w:rsidRDefault="009D453E" w:rsidP="009D453E">
      <w:pPr>
        <w:ind w:left="851"/>
        <w:jc w:val="both"/>
        <w:rPr>
          <w:sz w:val="24"/>
          <w:szCs w:val="24"/>
        </w:rPr>
      </w:pPr>
      <w:r w:rsidRPr="009D453E">
        <w:rPr>
          <w:sz w:val="24"/>
          <w:szCs w:val="24"/>
          <w:u w:val="single"/>
        </w:rPr>
        <w:t>På kvæg</w:t>
      </w:r>
      <w:r w:rsidRPr="009D453E">
        <w:rPr>
          <w:sz w:val="24"/>
          <w:szCs w:val="24"/>
        </w:rPr>
        <w:t xml:space="preserve">: Til behandling og forebyggelse af </w:t>
      </w:r>
      <w:proofErr w:type="spellStart"/>
      <w:r w:rsidRPr="009D453E">
        <w:rPr>
          <w:sz w:val="24"/>
          <w:szCs w:val="24"/>
        </w:rPr>
        <w:t>infestationer</w:t>
      </w:r>
      <w:proofErr w:type="spellEnd"/>
      <w:r w:rsidRPr="009D453E">
        <w:rPr>
          <w:sz w:val="24"/>
          <w:szCs w:val="24"/>
        </w:rPr>
        <w:t xml:space="preserve"> med lus og fluer herunder </w:t>
      </w:r>
      <w:proofErr w:type="spellStart"/>
      <w:r w:rsidRPr="009D453E">
        <w:rPr>
          <w:bCs/>
          <w:i/>
          <w:iCs/>
          <w:sz w:val="24"/>
          <w:szCs w:val="24"/>
        </w:rPr>
        <w:t>Bovicola</w:t>
      </w:r>
      <w:proofErr w:type="spellEnd"/>
      <w:r w:rsidRPr="009D453E">
        <w:rPr>
          <w:i/>
          <w:sz w:val="24"/>
          <w:szCs w:val="24"/>
        </w:rPr>
        <w:t xml:space="preserve"> </w:t>
      </w:r>
      <w:proofErr w:type="spellStart"/>
      <w:r w:rsidRPr="009D453E">
        <w:rPr>
          <w:i/>
          <w:sz w:val="24"/>
          <w:szCs w:val="24"/>
        </w:rPr>
        <w:t>bovis</w:t>
      </w:r>
      <w:proofErr w:type="spellEnd"/>
      <w:r w:rsidRPr="009D453E">
        <w:rPr>
          <w:i/>
          <w:sz w:val="24"/>
          <w:szCs w:val="24"/>
        </w:rPr>
        <w:t xml:space="preserve">, </w:t>
      </w:r>
      <w:proofErr w:type="spellStart"/>
      <w:r w:rsidRPr="009D453E">
        <w:rPr>
          <w:i/>
          <w:sz w:val="24"/>
          <w:szCs w:val="24"/>
        </w:rPr>
        <w:t>Solenopotes</w:t>
      </w:r>
      <w:proofErr w:type="spellEnd"/>
      <w:r w:rsidRPr="009D453E">
        <w:rPr>
          <w:i/>
          <w:sz w:val="24"/>
          <w:szCs w:val="24"/>
        </w:rPr>
        <w:t xml:space="preserve"> </w:t>
      </w:r>
      <w:proofErr w:type="spellStart"/>
      <w:r w:rsidRPr="009D453E">
        <w:rPr>
          <w:i/>
          <w:sz w:val="24"/>
          <w:szCs w:val="24"/>
        </w:rPr>
        <w:t>capillatus</w:t>
      </w:r>
      <w:proofErr w:type="spellEnd"/>
      <w:r w:rsidRPr="009D453E">
        <w:rPr>
          <w:i/>
          <w:sz w:val="24"/>
          <w:szCs w:val="24"/>
        </w:rPr>
        <w:t xml:space="preserve">, </w:t>
      </w:r>
      <w:proofErr w:type="spellStart"/>
      <w:r w:rsidRPr="009D453E">
        <w:rPr>
          <w:i/>
          <w:sz w:val="24"/>
          <w:szCs w:val="24"/>
        </w:rPr>
        <w:t>Linognathus</w:t>
      </w:r>
      <w:proofErr w:type="spellEnd"/>
      <w:r w:rsidRPr="009D453E">
        <w:rPr>
          <w:i/>
          <w:sz w:val="24"/>
          <w:szCs w:val="24"/>
        </w:rPr>
        <w:t xml:space="preserve"> </w:t>
      </w:r>
      <w:proofErr w:type="spellStart"/>
      <w:r w:rsidRPr="009D453E">
        <w:rPr>
          <w:i/>
          <w:sz w:val="24"/>
          <w:szCs w:val="24"/>
        </w:rPr>
        <w:t>vituli</w:t>
      </w:r>
      <w:proofErr w:type="spellEnd"/>
      <w:r w:rsidRPr="009D453E">
        <w:rPr>
          <w:sz w:val="24"/>
          <w:szCs w:val="24"/>
        </w:rPr>
        <w:t xml:space="preserve"> and </w:t>
      </w:r>
      <w:proofErr w:type="spellStart"/>
      <w:r w:rsidRPr="009D453E">
        <w:rPr>
          <w:i/>
          <w:sz w:val="24"/>
          <w:szCs w:val="24"/>
        </w:rPr>
        <w:t>Haematopinus</w:t>
      </w:r>
      <w:proofErr w:type="spellEnd"/>
      <w:r w:rsidRPr="009D453E">
        <w:rPr>
          <w:i/>
          <w:sz w:val="24"/>
          <w:szCs w:val="24"/>
        </w:rPr>
        <w:t xml:space="preserve"> </w:t>
      </w:r>
      <w:proofErr w:type="spellStart"/>
      <w:r w:rsidRPr="009D453E">
        <w:rPr>
          <w:i/>
          <w:sz w:val="24"/>
          <w:szCs w:val="24"/>
        </w:rPr>
        <w:t>eurysternus</w:t>
      </w:r>
      <w:proofErr w:type="spellEnd"/>
      <w:r w:rsidRPr="009D453E">
        <w:rPr>
          <w:sz w:val="24"/>
          <w:szCs w:val="24"/>
        </w:rPr>
        <w:t xml:space="preserve">. Desuden hjælp til behandling og forebyggelse af </w:t>
      </w:r>
      <w:proofErr w:type="spellStart"/>
      <w:r w:rsidRPr="009D453E">
        <w:rPr>
          <w:sz w:val="24"/>
          <w:szCs w:val="24"/>
        </w:rPr>
        <w:t>infestationer</w:t>
      </w:r>
      <w:proofErr w:type="spellEnd"/>
      <w:r w:rsidRPr="009D453E">
        <w:rPr>
          <w:sz w:val="24"/>
          <w:szCs w:val="24"/>
        </w:rPr>
        <w:t xml:space="preserve"> med både bidende og generende fluer som </w:t>
      </w:r>
      <w:proofErr w:type="spellStart"/>
      <w:r w:rsidRPr="009D453E">
        <w:rPr>
          <w:i/>
          <w:sz w:val="24"/>
          <w:szCs w:val="24"/>
        </w:rPr>
        <w:t>Haematobia</w:t>
      </w:r>
      <w:proofErr w:type="spellEnd"/>
      <w:r w:rsidRPr="009D453E">
        <w:rPr>
          <w:i/>
          <w:sz w:val="24"/>
          <w:szCs w:val="24"/>
        </w:rPr>
        <w:t xml:space="preserve"> </w:t>
      </w:r>
      <w:proofErr w:type="spellStart"/>
      <w:r w:rsidRPr="009D453E">
        <w:rPr>
          <w:i/>
          <w:sz w:val="24"/>
          <w:szCs w:val="24"/>
        </w:rPr>
        <w:t>irritans</w:t>
      </w:r>
      <w:proofErr w:type="spellEnd"/>
      <w:r w:rsidRPr="009D453E">
        <w:rPr>
          <w:i/>
          <w:sz w:val="24"/>
          <w:szCs w:val="24"/>
        </w:rPr>
        <w:t xml:space="preserve">, </w:t>
      </w:r>
      <w:proofErr w:type="spellStart"/>
      <w:r w:rsidRPr="009D453E">
        <w:rPr>
          <w:i/>
          <w:sz w:val="24"/>
          <w:szCs w:val="24"/>
        </w:rPr>
        <w:t>Stomoxys</w:t>
      </w:r>
      <w:proofErr w:type="spellEnd"/>
      <w:r w:rsidRPr="009D453E">
        <w:rPr>
          <w:i/>
          <w:sz w:val="24"/>
          <w:szCs w:val="24"/>
        </w:rPr>
        <w:t xml:space="preserve"> calcitrans, </w:t>
      </w:r>
      <w:proofErr w:type="spellStart"/>
      <w:r w:rsidRPr="009D453E">
        <w:rPr>
          <w:i/>
          <w:sz w:val="24"/>
          <w:szCs w:val="24"/>
        </w:rPr>
        <w:t>Musca</w:t>
      </w:r>
      <w:proofErr w:type="spellEnd"/>
      <w:r w:rsidRPr="009D453E">
        <w:rPr>
          <w:i/>
          <w:sz w:val="24"/>
          <w:szCs w:val="24"/>
        </w:rPr>
        <w:t>-</w:t>
      </w:r>
      <w:r w:rsidRPr="009D453E">
        <w:rPr>
          <w:sz w:val="24"/>
          <w:szCs w:val="24"/>
        </w:rPr>
        <w:t>arter</w:t>
      </w:r>
      <w:r w:rsidRPr="009D453E">
        <w:rPr>
          <w:i/>
          <w:sz w:val="24"/>
          <w:szCs w:val="24"/>
        </w:rPr>
        <w:t xml:space="preserve"> </w:t>
      </w:r>
      <w:r w:rsidRPr="009D453E">
        <w:rPr>
          <w:sz w:val="24"/>
          <w:szCs w:val="24"/>
        </w:rPr>
        <w:t xml:space="preserve">og </w:t>
      </w:r>
      <w:proofErr w:type="spellStart"/>
      <w:r w:rsidRPr="009D453E">
        <w:rPr>
          <w:i/>
          <w:sz w:val="24"/>
          <w:szCs w:val="24"/>
        </w:rPr>
        <w:t>Hydrotaea</w:t>
      </w:r>
      <w:proofErr w:type="spellEnd"/>
      <w:r w:rsidRPr="009D453E">
        <w:rPr>
          <w:i/>
          <w:sz w:val="24"/>
          <w:szCs w:val="24"/>
        </w:rPr>
        <w:t xml:space="preserve"> </w:t>
      </w:r>
      <w:proofErr w:type="spellStart"/>
      <w:r w:rsidRPr="009D453E">
        <w:rPr>
          <w:i/>
          <w:sz w:val="24"/>
          <w:szCs w:val="24"/>
        </w:rPr>
        <w:t>irritans</w:t>
      </w:r>
      <w:proofErr w:type="spellEnd"/>
      <w:r w:rsidRPr="009D453E">
        <w:rPr>
          <w:sz w:val="24"/>
          <w:szCs w:val="24"/>
        </w:rPr>
        <w:t>.</w:t>
      </w:r>
    </w:p>
    <w:p w:rsidR="009D453E" w:rsidRPr="009D453E" w:rsidRDefault="009D453E" w:rsidP="009D453E">
      <w:pPr>
        <w:ind w:left="851"/>
        <w:jc w:val="both"/>
        <w:rPr>
          <w:sz w:val="24"/>
          <w:szCs w:val="24"/>
        </w:rPr>
      </w:pPr>
    </w:p>
    <w:p w:rsidR="009D453E" w:rsidRPr="009D453E" w:rsidRDefault="009D453E" w:rsidP="009D453E">
      <w:pPr>
        <w:ind w:left="851"/>
        <w:jc w:val="both"/>
        <w:rPr>
          <w:sz w:val="24"/>
          <w:szCs w:val="24"/>
        </w:rPr>
      </w:pPr>
      <w:r w:rsidRPr="009D453E">
        <w:rPr>
          <w:sz w:val="24"/>
          <w:szCs w:val="24"/>
          <w:u w:val="single"/>
        </w:rPr>
        <w:lastRenderedPageBreak/>
        <w:t>På får</w:t>
      </w:r>
      <w:r w:rsidRPr="009D453E">
        <w:rPr>
          <w:sz w:val="24"/>
          <w:szCs w:val="24"/>
        </w:rPr>
        <w:t xml:space="preserve">: Til behandling og forebyggelse af </w:t>
      </w:r>
      <w:proofErr w:type="spellStart"/>
      <w:r w:rsidRPr="009D453E">
        <w:rPr>
          <w:sz w:val="24"/>
          <w:szCs w:val="24"/>
        </w:rPr>
        <w:t>infestationer</w:t>
      </w:r>
      <w:proofErr w:type="spellEnd"/>
      <w:r w:rsidRPr="009D453E">
        <w:rPr>
          <w:sz w:val="24"/>
          <w:szCs w:val="24"/>
        </w:rPr>
        <w:t xml:space="preserve"> med flåter </w:t>
      </w:r>
      <w:proofErr w:type="spellStart"/>
      <w:r w:rsidRPr="009D453E">
        <w:rPr>
          <w:i/>
          <w:sz w:val="24"/>
          <w:szCs w:val="24"/>
        </w:rPr>
        <w:t>Ixodes</w:t>
      </w:r>
      <w:proofErr w:type="spellEnd"/>
      <w:r w:rsidRPr="009D453E">
        <w:rPr>
          <w:i/>
          <w:sz w:val="24"/>
          <w:szCs w:val="24"/>
        </w:rPr>
        <w:t xml:space="preserve"> ricinus</w:t>
      </w:r>
      <w:r w:rsidRPr="009D453E">
        <w:rPr>
          <w:sz w:val="24"/>
          <w:szCs w:val="24"/>
        </w:rPr>
        <w:t xml:space="preserve"> og lus (</w:t>
      </w:r>
      <w:proofErr w:type="spellStart"/>
      <w:r w:rsidRPr="009D453E">
        <w:rPr>
          <w:i/>
          <w:sz w:val="24"/>
          <w:szCs w:val="24"/>
        </w:rPr>
        <w:t>Linognathus</w:t>
      </w:r>
      <w:proofErr w:type="spellEnd"/>
      <w:r w:rsidRPr="009D453E">
        <w:rPr>
          <w:i/>
          <w:sz w:val="24"/>
          <w:szCs w:val="24"/>
        </w:rPr>
        <w:t xml:space="preserve"> </w:t>
      </w:r>
      <w:proofErr w:type="spellStart"/>
      <w:r w:rsidRPr="009D453E">
        <w:rPr>
          <w:i/>
          <w:sz w:val="24"/>
          <w:szCs w:val="24"/>
        </w:rPr>
        <w:t>ovillus</w:t>
      </w:r>
      <w:proofErr w:type="spellEnd"/>
      <w:r w:rsidRPr="009D453E">
        <w:rPr>
          <w:i/>
          <w:sz w:val="24"/>
          <w:szCs w:val="24"/>
        </w:rPr>
        <w:t xml:space="preserve">, </w:t>
      </w:r>
      <w:proofErr w:type="spellStart"/>
      <w:r w:rsidRPr="009D453E">
        <w:rPr>
          <w:i/>
          <w:sz w:val="24"/>
          <w:szCs w:val="24"/>
        </w:rPr>
        <w:t>Bovicola</w:t>
      </w:r>
      <w:proofErr w:type="spellEnd"/>
      <w:r w:rsidRPr="009D453E">
        <w:rPr>
          <w:i/>
          <w:sz w:val="24"/>
          <w:szCs w:val="24"/>
        </w:rPr>
        <w:t xml:space="preserve"> </w:t>
      </w:r>
      <w:proofErr w:type="spellStart"/>
      <w:r w:rsidRPr="009D453E">
        <w:rPr>
          <w:i/>
          <w:sz w:val="24"/>
          <w:szCs w:val="24"/>
        </w:rPr>
        <w:t>ovis</w:t>
      </w:r>
      <w:proofErr w:type="spellEnd"/>
      <w:r w:rsidRPr="009D453E">
        <w:rPr>
          <w:sz w:val="24"/>
          <w:szCs w:val="24"/>
        </w:rPr>
        <w:t>), lusefluer (</w:t>
      </w:r>
      <w:proofErr w:type="spellStart"/>
      <w:r w:rsidRPr="009D453E">
        <w:rPr>
          <w:i/>
          <w:sz w:val="24"/>
          <w:szCs w:val="24"/>
        </w:rPr>
        <w:t>Melophagus</w:t>
      </w:r>
      <w:proofErr w:type="spellEnd"/>
      <w:r w:rsidRPr="009D453E">
        <w:rPr>
          <w:i/>
          <w:sz w:val="24"/>
          <w:szCs w:val="24"/>
        </w:rPr>
        <w:t xml:space="preserve"> </w:t>
      </w:r>
      <w:proofErr w:type="spellStart"/>
      <w:r w:rsidRPr="009D453E">
        <w:rPr>
          <w:i/>
          <w:sz w:val="24"/>
          <w:szCs w:val="24"/>
        </w:rPr>
        <w:t>ovinus</w:t>
      </w:r>
      <w:proofErr w:type="spellEnd"/>
      <w:r w:rsidRPr="009D453E">
        <w:rPr>
          <w:sz w:val="24"/>
          <w:szCs w:val="24"/>
        </w:rPr>
        <w:t>) og til behandling mod angreb af spyfluer (sædvanligvis</w:t>
      </w:r>
      <w:r w:rsidRPr="009D453E">
        <w:rPr>
          <w:i/>
          <w:sz w:val="24"/>
          <w:szCs w:val="24"/>
        </w:rPr>
        <w:t xml:space="preserve"> </w:t>
      </w:r>
      <w:proofErr w:type="spellStart"/>
      <w:r w:rsidRPr="009D453E">
        <w:rPr>
          <w:i/>
          <w:sz w:val="24"/>
          <w:szCs w:val="24"/>
        </w:rPr>
        <w:t>Lucilia</w:t>
      </w:r>
      <w:proofErr w:type="spellEnd"/>
      <w:r w:rsidRPr="009D453E">
        <w:rPr>
          <w:i/>
          <w:sz w:val="24"/>
          <w:szCs w:val="24"/>
        </w:rPr>
        <w:t xml:space="preserve"> </w:t>
      </w:r>
      <w:proofErr w:type="spellStart"/>
      <w:r w:rsidRPr="009D453E">
        <w:rPr>
          <w:sz w:val="24"/>
          <w:szCs w:val="24"/>
        </w:rPr>
        <w:t>spp</w:t>
      </w:r>
      <w:proofErr w:type="spellEnd"/>
      <w:r w:rsidRPr="009D453E">
        <w:rPr>
          <w:sz w:val="24"/>
          <w:szCs w:val="24"/>
        </w:rPr>
        <w:t>.).</w:t>
      </w:r>
    </w:p>
    <w:p w:rsidR="009D453E" w:rsidRPr="009D453E" w:rsidRDefault="009D453E" w:rsidP="009D453E">
      <w:pPr>
        <w:ind w:left="851"/>
        <w:rPr>
          <w:sz w:val="24"/>
          <w:szCs w:val="24"/>
        </w:rPr>
      </w:pPr>
    </w:p>
    <w:p w:rsidR="009D453E" w:rsidRPr="009D453E" w:rsidRDefault="009D453E" w:rsidP="009D453E">
      <w:pPr>
        <w:ind w:left="851"/>
        <w:jc w:val="both"/>
        <w:rPr>
          <w:sz w:val="24"/>
          <w:szCs w:val="24"/>
        </w:rPr>
      </w:pPr>
      <w:r w:rsidRPr="009D453E">
        <w:rPr>
          <w:sz w:val="24"/>
          <w:szCs w:val="24"/>
          <w:u w:val="single"/>
        </w:rPr>
        <w:t>På lam</w:t>
      </w:r>
      <w:r w:rsidRPr="009D453E">
        <w:rPr>
          <w:sz w:val="24"/>
          <w:szCs w:val="24"/>
        </w:rPr>
        <w:t xml:space="preserve">: Til behandling og forebyggelse af </w:t>
      </w:r>
      <w:proofErr w:type="spellStart"/>
      <w:r w:rsidRPr="009D453E">
        <w:rPr>
          <w:sz w:val="24"/>
          <w:szCs w:val="24"/>
        </w:rPr>
        <w:t>infestationer</w:t>
      </w:r>
      <w:proofErr w:type="spellEnd"/>
      <w:r w:rsidRPr="009D453E">
        <w:rPr>
          <w:sz w:val="24"/>
          <w:szCs w:val="24"/>
        </w:rPr>
        <w:t xml:space="preserve"> med flåter </w:t>
      </w:r>
      <w:proofErr w:type="spellStart"/>
      <w:r w:rsidRPr="009D453E">
        <w:rPr>
          <w:i/>
          <w:sz w:val="24"/>
          <w:szCs w:val="24"/>
        </w:rPr>
        <w:t>Ixodes</w:t>
      </w:r>
      <w:proofErr w:type="spellEnd"/>
      <w:r w:rsidRPr="009D453E">
        <w:rPr>
          <w:i/>
          <w:sz w:val="24"/>
          <w:szCs w:val="24"/>
        </w:rPr>
        <w:t xml:space="preserve"> ricinus</w:t>
      </w:r>
      <w:r w:rsidRPr="009D453E">
        <w:rPr>
          <w:sz w:val="24"/>
          <w:szCs w:val="24"/>
        </w:rPr>
        <w:t xml:space="preserve"> og med lus </w:t>
      </w:r>
      <w:proofErr w:type="spellStart"/>
      <w:r w:rsidRPr="009D453E">
        <w:rPr>
          <w:i/>
          <w:sz w:val="24"/>
          <w:szCs w:val="24"/>
        </w:rPr>
        <w:t>Bovicola</w:t>
      </w:r>
      <w:proofErr w:type="spellEnd"/>
      <w:r w:rsidRPr="009D453E">
        <w:rPr>
          <w:i/>
          <w:sz w:val="24"/>
          <w:szCs w:val="24"/>
        </w:rPr>
        <w:t xml:space="preserve"> </w:t>
      </w:r>
      <w:proofErr w:type="spellStart"/>
      <w:r w:rsidRPr="009D453E">
        <w:rPr>
          <w:i/>
          <w:sz w:val="24"/>
          <w:szCs w:val="24"/>
        </w:rPr>
        <w:t>ovis</w:t>
      </w:r>
      <w:proofErr w:type="spellEnd"/>
      <w:r w:rsidRPr="009D453E">
        <w:rPr>
          <w:sz w:val="24"/>
          <w:szCs w:val="24"/>
        </w:rPr>
        <w:t>.</w:t>
      </w:r>
    </w:p>
    <w:p w:rsidR="009D453E" w:rsidRPr="009D453E" w:rsidRDefault="009D453E" w:rsidP="009D453E">
      <w:pPr>
        <w:ind w:left="851"/>
        <w:rPr>
          <w:sz w:val="24"/>
          <w:szCs w:val="24"/>
        </w:rPr>
      </w:pPr>
    </w:p>
    <w:p w:rsidR="009D453E" w:rsidRPr="009D453E" w:rsidRDefault="009D453E" w:rsidP="009D453E">
      <w:pPr>
        <w:numPr>
          <w:ilvl w:val="1"/>
          <w:numId w:val="8"/>
        </w:numPr>
        <w:tabs>
          <w:tab w:val="clear" w:pos="1080"/>
        </w:tabs>
        <w:ind w:left="851" w:hanging="851"/>
        <w:rPr>
          <w:b/>
          <w:sz w:val="24"/>
          <w:szCs w:val="24"/>
        </w:rPr>
      </w:pPr>
      <w:r w:rsidRPr="009D453E">
        <w:rPr>
          <w:b/>
          <w:sz w:val="24"/>
          <w:szCs w:val="24"/>
        </w:rPr>
        <w:t>Kontraindikationer</w:t>
      </w:r>
    </w:p>
    <w:p w:rsidR="009D453E" w:rsidRPr="009D453E" w:rsidRDefault="009D453E" w:rsidP="009D453E">
      <w:pPr>
        <w:ind w:left="851"/>
        <w:rPr>
          <w:sz w:val="24"/>
          <w:szCs w:val="24"/>
        </w:rPr>
      </w:pPr>
      <w:r w:rsidRPr="009D453E">
        <w:rPr>
          <w:sz w:val="24"/>
          <w:szCs w:val="24"/>
        </w:rPr>
        <w:t>Må ikke anvendes til afkræftede eller syge dyr.</w:t>
      </w:r>
    </w:p>
    <w:p w:rsidR="009D453E" w:rsidRPr="009D453E" w:rsidRDefault="009D453E" w:rsidP="009D453E">
      <w:pPr>
        <w:ind w:left="851"/>
        <w:rPr>
          <w:sz w:val="24"/>
          <w:szCs w:val="24"/>
        </w:rPr>
      </w:pPr>
      <w:r w:rsidRPr="009D453E">
        <w:rPr>
          <w:sz w:val="24"/>
          <w:szCs w:val="24"/>
        </w:rPr>
        <w:t>Må ikke anvendes i tilfælde af overfølsomhed over for det aktive stof eller over for et eller flere af hjælpestofferne.</w:t>
      </w:r>
    </w:p>
    <w:p w:rsidR="009D453E" w:rsidRPr="009D453E" w:rsidRDefault="009D453E" w:rsidP="009D453E">
      <w:pPr>
        <w:ind w:left="851"/>
        <w:rPr>
          <w:sz w:val="24"/>
          <w:szCs w:val="24"/>
        </w:rPr>
      </w:pPr>
      <w:r w:rsidRPr="009D453E">
        <w:rPr>
          <w:sz w:val="24"/>
          <w:szCs w:val="24"/>
        </w:rPr>
        <w:t>Brug af veterinærlægemidlet til andre dyrearter som hunde og katte, der ikke er omfattet af godkendelsen, kan medføres toksiske neurologiske reaktioner (</w:t>
      </w:r>
      <w:proofErr w:type="spellStart"/>
      <w:r w:rsidRPr="009D453E">
        <w:rPr>
          <w:sz w:val="24"/>
          <w:szCs w:val="24"/>
        </w:rPr>
        <w:t>ataksi</w:t>
      </w:r>
      <w:proofErr w:type="spellEnd"/>
      <w:r w:rsidRPr="009D453E">
        <w:rPr>
          <w:sz w:val="24"/>
          <w:szCs w:val="24"/>
        </w:rPr>
        <w:t xml:space="preserve">, kramper, </w:t>
      </w:r>
      <w:proofErr w:type="spellStart"/>
      <w:r w:rsidRPr="009D453E">
        <w:rPr>
          <w:sz w:val="24"/>
          <w:szCs w:val="24"/>
        </w:rPr>
        <w:t>skælven</w:t>
      </w:r>
      <w:proofErr w:type="spellEnd"/>
      <w:r w:rsidRPr="009D453E">
        <w:rPr>
          <w:sz w:val="24"/>
          <w:szCs w:val="24"/>
        </w:rPr>
        <w:t>), tegn på problemer med fordøjelsen (spytflåd, opkast) og kan være dødelig.</w:t>
      </w:r>
    </w:p>
    <w:p w:rsidR="009D453E" w:rsidRPr="009D453E" w:rsidRDefault="009D453E" w:rsidP="009D453E">
      <w:pPr>
        <w:ind w:left="851"/>
        <w:rPr>
          <w:sz w:val="24"/>
          <w:szCs w:val="24"/>
        </w:rPr>
      </w:pPr>
      <w:r w:rsidRPr="009D453E">
        <w:rPr>
          <w:sz w:val="24"/>
          <w:szCs w:val="24"/>
        </w:rPr>
        <w:t>Må ikke anvendes på dyr med store hudlæsioner.</w:t>
      </w:r>
    </w:p>
    <w:p w:rsidR="009D453E" w:rsidRPr="009D453E" w:rsidRDefault="009D453E" w:rsidP="009D453E">
      <w:pPr>
        <w:rPr>
          <w:sz w:val="24"/>
          <w:szCs w:val="24"/>
        </w:rPr>
      </w:pPr>
    </w:p>
    <w:p w:rsidR="009D453E" w:rsidRPr="009D453E" w:rsidRDefault="009D453E" w:rsidP="009D453E">
      <w:pPr>
        <w:numPr>
          <w:ilvl w:val="1"/>
          <w:numId w:val="8"/>
        </w:numPr>
        <w:tabs>
          <w:tab w:val="clear" w:pos="1080"/>
        </w:tabs>
        <w:ind w:left="851" w:hanging="851"/>
        <w:rPr>
          <w:b/>
          <w:sz w:val="24"/>
          <w:szCs w:val="24"/>
        </w:rPr>
      </w:pPr>
      <w:r w:rsidRPr="009D453E">
        <w:rPr>
          <w:b/>
          <w:sz w:val="24"/>
          <w:szCs w:val="24"/>
        </w:rPr>
        <w:t xml:space="preserve">Særlige advarsler </w:t>
      </w:r>
    </w:p>
    <w:p w:rsidR="009D453E" w:rsidRPr="009D453E" w:rsidRDefault="009D453E" w:rsidP="009D453E">
      <w:pPr>
        <w:ind w:left="851"/>
        <w:rPr>
          <w:sz w:val="24"/>
          <w:szCs w:val="24"/>
        </w:rPr>
      </w:pPr>
      <w:r w:rsidRPr="009D453E">
        <w:rPr>
          <w:sz w:val="24"/>
          <w:szCs w:val="24"/>
        </w:rPr>
        <w:t xml:space="preserve">Veterinærlægemidlet reducerer antallet af fluer som sætter sig på dyret, men kan ikke forventes at eliminere alle fluer i besætningen. Der er rapporteret resistens over for </w:t>
      </w:r>
      <w:proofErr w:type="spellStart"/>
      <w:r w:rsidRPr="009D453E">
        <w:rPr>
          <w:sz w:val="24"/>
          <w:szCs w:val="24"/>
        </w:rPr>
        <w:t>deltamethrin</w:t>
      </w:r>
      <w:proofErr w:type="spellEnd"/>
      <w:r w:rsidRPr="009D453E">
        <w:rPr>
          <w:sz w:val="24"/>
          <w:szCs w:val="24"/>
        </w:rPr>
        <w:t xml:space="preserve">, og derfor skal den strategiske brug af veterinærlægemidlet baseres på lokal og regional epidemiologisk viden om følsomhed blandt parasitter og bruges i kombination med andre former for bekæmpelse af </w:t>
      </w:r>
      <w:proofErr w:type="spellStart"/>
      <w:r w:rsidRPr="009D453E">
        <w:rPr>
          <w:sz w:val="24"/>
          <w:szCs w:val="24"/>
        </w:rPr>
        <w:t>infestationer</w:t>
      </w:r>
      <w:proofErr w:type="spellEnd"/>
      <w:r w:rsidRPr="009D453E">
        <w:rPr>
          <w:sz w:val="24"/>
          <w:szCs w:val="24"/>
        </w:rPr>
        <w:t>.</w:t>
      </w:r>
    </w:p>
    <w:p w:rsidR="009D453E" w:rsidRPr="009D453E" w:rsidRDefault="009D453E" w:rsidP="009D453E">
      <w:pPr>
        <w:ind w:left="851"/>
        <w:rPr>
          <w:sz w:val="24"/>
          <w:szCs w:val="24"/>
        </w:rPr>
      </w:pPr>
    </w:p>
    <w:p w:rsidR="009D453E" w:rsidRPr="009D453E" w:rsidRDefault="009D453E" w:rsidP="009D453E">
      <w:pPr>
        <w:ind w:left="851"/>
        <w:rPr>
          <w:sz w:val="24"/>
          <w:szCs w:val="24"/>
        </w:rPr>
      </w:pPr>
      <w:r w:rsidRPr="009D453E">
        <w:rPr>
          <w:sz w:val="24"/>
          <w:szCs w:val="24"/>
        </w:rPr>
        <w:t>På grund af øget risiko for resistensudvikling og i sidste ende manglende virkning, bør følgende undgås:</w:t>
      </w:r>
    </w:p>
    <w:p w:rsidR="009D453E" w:rsidRPr="009D453E" w:rsidRDefault="009D453E" w:rsidP="009D453E">
      <w:pPr>
        <w:numPr>
          <w:ilvl w:val="0"/>
          <w:numId w:val="4"/>
        </w:numPr>
        <w:ind w:left="1276" w:hanging="425"/>
        <w:rPr>
          <w:sz w:val="24"/>
          <w:szCs w:val="24"/>
        </w:rPr>
      </w:pPr>
      <w:r w:rsidRPr="009D453E">
        <w:rPr>
          <w:sz w:val="24"/>
          <w:szCs w:val="24"/>
        </w:rPr>
        <w:t xml:space="preserve">For hyppig eller gentagen anvendelse af </w:t>
      </w:r>
      <w:proofErr w:type="spellStart"/>
      <w:r w:rsidRPr="009D453E">
        <w:rPr>
          <w:sz w:val="24"/>
          <w:szCs w:val="24"/>
          <w:shd w:val="clear" w:color="auto" w:fill="FFFFFF"/>
        </w:rPr>
        <w:t>ektoparasitære</w:t>
      </w:r>
      <w:proofErr w:type="spellEnd"/>
      <w:r w:rsidRPr="009D453E">
        <w:rPr>
          <w:sz w:val="24"/>
          <w:szCs w:val="24"/>
          <w:shd w:val="clear" w:color="auto" w:fill="FFFFFF"/>
        </w:rPr>
        <w:t xml:space="preserve"> stoffer</w:t>
      </w:r>
      <w:r w:rsidRPr="009D453E">
        <w:rPr>
          <w:sz w:val="24"/>
          <w:szCs w:val="24"/>
        </w:rPr>
        <w:t xml:space="preserve"> af samme klasse over længere tid;</w:t>
      </w:r>
    </w:p>
    <w:p w:rsidR="009D453E" w:rsidRPr="009D453E" w:rsidRDefault="009D453E" w:rsidP="009D453E">
      <w:pPr>
        <w:numPr>
          <w:ilvl w:val="0"/>
          <w:numId w:val="4"/>
        </w:numPr>
        <w:ind w:left="1276" w:hanging="425"/>
        <w:rPr>
          <w:sz w:val="24"/>
          <w:szCs w:val="24"/>
        </w:rPr>
      </w:pPr>
      <w:r w:rsidRPr="009D453E">
        <w:rPr>
          <w:sz w:val="24"/>
          <w:szCs w:val="24"/>
        </w:rPr>
        <w:t>Underdosering, som kan forekomme ved undervurdering af legemsvægt, forkert administration af veterinærlægemidlet eller manglende kalibrering af doseringsudstyr.</w:t>
      </w:r>
    </w:p>
    <w:p w:rsidR="009D453E" w:rsidRPr="009D453E" w:rsidRDefault="009D453E" w:rsidP="009D453E">
      <w:pPr>
        <w:rPr>
          <w:sz w:val="24"/>
          <w:szCs w:val="24"/>
        </w:rPr>
      </w:pPr>
    </w:p>
    <w:p w:rsidR="009D453E" w:rsidRPr="009D453E" w:rsidRDefault="009D453E" w:rsidP="009D453E">
      <w:pPr>
        <w:ind w:left="851"/>
        <w:rPr>
          <w:bCs/>
          <w:sz w:val="24"/>
          <w:szCs w:val="24"/>
        </w:rPr>
      </w:pPr>
      <w:r w:rsidRPr="009D453E">
        <w:rPr>
          <w:bCs/>
          <w:sz w:val="24"/>
          <w:szCs w:val="24"/>
        </w:rPr>
        <w:t xml:space="preserve">Der er rapporteret resistens mod </w:t>
      </w:r>
      <w:proofErr w:type="spellStart"/>
      <w:r w:rsidRPr="009D453E">
        <w:rPr>
          <w:bCs/>
          <w:sz w:val="24"/>
          <w:szCs w:val="24"/>
        </w:rPr>
        <w:t>deltamethrin</w:t>
      </w:r>
      <w:proofErr w:type="spellEnd"/>
      <w:r w:rsidRPr="009D453E">
        <w:rPr>
          <w:bCs/>
          <w:sz w:val="24"/>
          <w:szCs w:val="24"/>
        </w:rPr>
        <w:t xml:space="preserve"> blandt stikkende og generende fluer hos kvæg og blandt lus hos får. </w:t>
      </w:r>
    </w:p>
    <w:p w:rsidR="009D453E" w:rsidRPr="009D453E" w:rsidRDefault="009D453E" w:rsidP="009D453E">
      <w:pPr>
        <w:ind w:left="851"/>
        <w:rPr>
          <w:bCs/>
          <w:sz w:val="24"/>
          <w:szCs w:val="24"/>
        </w:rPr>
      </w:pPr>
    </w:p>
    <w:p w:rsidR="009D453E" w:rsidRPr="009D453E" w:rsidRDefault="009D453E" w:rsidP="009D453E">
      <w:pPr>
        <w:ind w:left="851"/>
        <w:rPr>
          <w:sz w:val="24"/>
          <w:szCs w:val="24"/>
        </w:rPr>
      </w:pPr>
      <w:r w:rsidRPr="009D453E">
        <w:rPr>
          <w:sz w:val="24"/>
          <w:szCs w:val="24"/>
        </w:rPr>
        <w:t>Unødvendig brug af insekticider eller afvigelse fra instruktionerne i produktresuméet kan øge selektionspresset for resistens og føre til nedsat effekt. Beslutningen om brug af veterinærlægemidlet bør baseres på bekræftelse af parasitarten og –byrden, eller på risikoen derfor, på grundlag af de epidemiologiske egenskaber for hver enkelt besætning.</w:t>
      </w:r>
    </w:p>
    <w:p w:rsidR="009D453E" w:rsidRPr="009D453E" w:rsidRDefault="009D453E" w:rsidP="009D453E">
      <w:pPr>
        <w:ind w:left="851"/>
        <w:rPr>
          <w:bCs/>
          <w:sz w:val="24"/>
          <w:szCs w:val="24"/>
        </w:rPr>
      </w:pPr>
      <w:r w:rsidRPr="009D453E">
        <w:rPr>
          <w:bCs/>
          <w:sz w:val="24"/>
          <w:szCs w:val="24"/>
        </w:rPr>
        <w:t>Brugen af dette produkt bør baseres på lokal viden, hvis tilgængelig, om følsomhed over for målparasitterne.</w:t>
      </w:r>
    </w:p>
    <w:p w:rsidR="009D453E" w:rsidRPr="009D453E" w:rsidRDefault="009D453E" w:rsidP="009D453E">
      <w:pPr>
        <w:ind w:left="851"/>
        <w:rPr>
          <w:rFonts w:cs="Arial"/>
          <w:bCs/>
          <w:sz w:val="24"/>
          <w:szCs w:val="24"/>
        </w:rPr>
      </w:pPr>
      <w:r w:rsidRPr="009D453E">
        <w:rPr>
          <w:bCs/>
          <w:sz w:val="24"/>
          <w:szCs w:val="24"/>
        </w:rPr>
        <w:t>Det anbefales at undersøge tilfælde af mistænkt resistens med en egnet diagnostisk metode.</w:t>
      </w:r>
    </w:p>
    <w:p w:rsidR="009D453E" w:rsidRPr="009D453E" w:rsidRDefault="009D453E" w:rsidP="009D453E">
      <w:pPr>
        <w:ind w:left="851"/>
        <w:jc w:val="both"/>
        <w:rPr>
          <w:bCs/>
          <w:sz w:val="24"/>
          <w:szCs w:val="24"/>
        </w:rPr>
      </w:pPr>
      <w:r w:rsidRPr="009D453E">
        <w:rPr>
          <w:rFonts w:cs="Arial"/>
          <w:bCs/>
          <w:sz w:val="24"/>
          <w:szCs w:val="24"/>
        </w:rPr>
        <w:t>Bekræftet resistens bør rapporteres til indehaveren af markedsføringstilladelsen eller til den kompetente myndighed.</w:t>
      </w:r>
    </w:p>
    <w:p w:rsidR="009D453E" w:rsidRPr="009D453E" w:rsidRDefault="009D453E" w:rsidP="009D453E">
      <w:pPr>
        <w:ind w:left="851"/>
        <w:rPr>
          <w:sz w:val="24"/>
          <w:szCs w:val="24"/>
        </w:rPr>
      </w:pPr>
    </w:p>
    <w:p w:rsidR="009D453E" w:rsidRPr="009D453E" w:rsidRDefault="009D453E" w:rsidP="009D453E">
      <w:pPr>
        <w:numPr>
          <w:ilvl w:val="1"/>
          <w:numId w:val="8"/>
        </w:numPr>
        <w:tabs>
          <w:tab w:val="clear" w:pos="1080"/>
        </w:tabs>
        <w:ind w:left="851" w:hanging="851"/>
        <w:rPr>
          <w:b/>
          <w:sz w:val="24"/>
          <w:szCs w:val="24"/>
        </w:rPr>
      </w:pPr>
      <w:r w:rsidRPr="009D453E">
        <w:rPr>
          <w:b/>
          <w:sz w:val="24"/>
          <w:szCs w:val="24"/>
        </w:rPr>
        <w:t>Særlige forholdsregler vedrørende brugen</w:t>
      </w:r>
    </w:p>
    <w:p w:rsidR="009D453E" w:rsidRPr="009D453E" w:rsidRDefault="009D453E" w:rsidP="009D453E">
      <w:pPr>
        <w:rPr>
          <w:sz w:val="24"/>
          <w:szCs w:val="24"/>
        </w:rPr>
      </w:pPr>
    </w:p>
    <w:p w:rsidR="009D453E" w:rsidRPr="009D453E" w:rsidRDefault="009D453E" w:rsidP="009D453E">
      <w:pPr>
        <w:ind w:left="851"/>
        <w:rPr>
          <w:sz w:val="24"/>
          <w:szCs w:val="24"/>
        </w:rPr>
      </w:pPr>
      <w:r w:rsidRPr="009D453E">
        <w:rPr>
          <w:sz w:val="24"/>
          <w:szCs w:val="24"/>
          <w:u w:val="single"/>
        </w:rPr>
        <w:t>Særlige forholdsregler vedrørende sikker brug hos de dyrearter, som lægemidlet er beregnet til:</w:t>
      </w:r>
    </w:p>
    <w:p w:rsidR="009D453E" w:rsidRPr="009D453E" w:rsidRDefault="009D453E" w:rsidP="009D453E">
      <w:pPr>
        <w:ind w:left="851"/>
        <w:rPr>
          <w:sz w:val="24"/>
          <w:szCs w:val="24"/>
        </w:rPr>
      </w:pPr>
    </w:p>
    <w:p w:rsidR="009D453E" w:rsidRPr="009D453E" w:rsidRDefault="009D453E" w:rsidP="009D453E">
      <w:pPr>
        <w:ind w:left="851"/>
        <w:jc w:val="both"/>
        <w:rPr>
          <w:sz w:val="24"/>
          <w:szCs w:val="24"/>
        </w:rPr>
      </w:pPr>
      <w:r w:rsidRPr="009D453E">
        <w:rPr>
          <w:sz w:val="24"/>
          <w:szCs w:val="24"/>
        </w:rPr>
        <w:t>Veterinærlægemidlet er kun til anvendelse på huden.</w:t>
      </w:r>
    </w:p>
    <w:p w:rsidR="009D453E" w:rsidRPr="009D453E" w:rsidRDefault="009D453E" w:rsidP="009D453E">
      <w:pPr>
        <w:ind w:left="851"/>
        <w:jc w:val="both"/>
        <w:rPr>
          <w:sz w:val="24"/>
          <w:szCs w:val="24"/>
        </w:rPr>
      </w:pPr>
      <w:r w:rsidRPr="009D453E">
        <w:rPr>
          <w:sz w:val="24"/>
          <w:szCs w:val="24"/>
        </w:rPr>
        <w:t xml:space="preserve">Påfør det ikke på eller nær dyrets øjne eller slimhinder, da </w:t>
      </w:r>
      <w:proofErr w:type="spellStart"/>
      <w:r w:rsidRPr="009D453E">
        <w:rPr>
          <w:sz w:val="24"/>
          <w:szCs w:val="24"/>
        </w:rPr>
        <w:t>deltamethrin</w:t>
      </w:r>
      <w:proofErr w:type="spellEnd"/>
      <w:r w:rsidRPr="009D453E">
        <w:rPr>
          <w:sz w:val="24"/>
          <w:szCs w:val="24"/>
        </w:rPr>
        <w:t xml:space="preserve"> er lokalirriterende.</w:t>
      </w:r>
    </w:p>
    <w:p w:rsidR="009D453E" w:rsidRPr="009D453E" w:rsidRDefault="009D453E" w:rsidP="009D453E">
      <w:pPr>
        <w:ind w:left="851"/>
        <w:jc w:val="both"/>
        <w:rPr>
          <w:sz w:val="24"/>
          <w:szCs w:val="24"/>
        </w:rPr>
      </w:pPr>
    </w:p>
    <w:p w:rsidR="009D453E" w:rsidRPr="009D453E" w:rsidRDefault="009D453E" w:rsidP="009D453E">
      <w:pPr>
        <w:ind w:left="851"/>
        <w:jc w:val="both"/>
        <w:rPr>
          <w:sz w:val="24"/>
          <w:szCs w:val="24"/>
        </w:rPr>
      </w:pPr>
      <w:r w:rsidRPr="009D453E">
        <w:rPr>
          <w:sz w:val="24"/>
          <w:szCs w:val="24"/>
        </w:rPr>
        <w:lastRenderedPageBreak/>
        <w:t>Sørg for, at dyr ikke slikker sig efter administration af veterinærlægemidlet. Dyr bør ikke behandles i meget varmt vejr, og det skal sikres, at dyrene har adgang til vand.</w:t>
      </w:r>
    </w:p>
    <w:p w:rsidR="009D453E" w:rsidRPr="009D453E" w:rsidRDefault="009D453E" w:rsidP="009D453E">
      <w:pPr>
        <w:ind w:left="851"/>
        <w:jc w:val="both"/>
        <w:rPr>
          <w:sz w:val="24"/>
          <w:szCs w:val="24"/>
        </w:rPr>
      </w:pPr>
    </w:p>
    <w:p w:rsidR="009D453E" w:rsidRPr="009D453E" w:rsidRDefault="009D453E" w:rsidP="009D453E">
      <w:pPr>
        <w:ind w:left="851"/>
        <w:jc w:val="both"/>
        <w:rPr>
          <w:sz w:val="24"/>
          <w:szCs w:val="24"/>
        </w:rPr>
      </w:pPr>
      <w:r w:rsidRPr="009D453E">
        <w:rPr>
          <w:sz w:val="24"/>
          <w:szCs w:val="24"/>
        </w:rPr>
        <w:t xml:space="preserve">Veterinærlægemidlet bør kun påføres på intakt hud, da absorption fra større læsioner kan forårsage toksicitet. Imidlertid kan der ses tegn på lokal irritation efter behandling, da huden allerede kan være påvirket af </w:t>
      </w:r>
      <w:proofErr w:type="spellStart"/>
      <w:r w:rsidRPr="009D453E">
        <w:rPr>
          <w:sz w:val="24"/>
          <w:szCs w:val="24"/>
        </w:rPr>
        <w:t>infestationen</w:t>
      </w:r>
      <w:proofErr w:type="spellEnd"/>
      <w:r w:rsidRPr="009D453E">
        <w:rPr>
          <w:sz w:val="24"/>
          <w:szCs w:val="24"/>
        </w:rPr>
        <w:t>.</w:t>
      </w:r>
    </w:p>
    <w:p w:rsidR="009D453E" w:rsidRPr="009D453E" w:rsidRDefault="009D453E" w:rsidP="009D453E">
      <w:pPr>
        <w:ind w:left="851"/>
        <w:rPr>
          <w:sz w:val="24"/>
          <w:szCs w:val="24"/>
        </w:rPr>
      </w:pPr>
    </w:p>
    <w:p w:rsidR="009D453E" w:rsidRPr="009D453E" w:rsidRDefault="009D453E" w:rsidP="009D453E">
      <w:pPr>
        <w:tabs>
          <w:tab w:val="left" w:pos="1701"/>
        </w:tabs>
        <w:ind w:left="851"/>
        <w:rPr>
          <w:sz w:val="24"/>
          <w:szCs w:val="24"/>
        </w:rPr>
      </w:pPr>
      <w:r w:rsidRPr="009D453E">
        <w:rPr>
          <w:sz w:val="24"/>
          <w:szCs w:val="24"/>
          <w:u w:val="single"/>
        </w:rPr>
        <w:t>Særlige forholdsregler for personer, der administrerer veterinærlægemidlet til dyr:</w:t>
      </w:r>
    </w:p>
    <w:p w:rsidR="009D453E" w:rsidRPr="009D453E" w:rsidRDefault="009D453E" w:rsidP="009D453E">
      <w:pPr>
        <w:ind w:left="851"/>
        <w:rPr>
          <w:sz w:val="24"/>
          <w:szCs w:val="24"/>
        </w:rPr>
      </w:pPr>
    </w:p>
    <w:p w:rsidR="009D453E" w:rsidRPr="009D453E" w:rsidRDefault="009D453E" w:rsidP="009D453E">
      <w:pPr>
        <w:ind w:left="851"/>
        <w:rPr>
          <w:sz w:val="24"/>
          <w:szCs w:val="24"/>
        </w:rPr>
      </w:pPr>
      <w:r w:rsidRPr="009D453E">
        <w:rPr>
          <w:sz w:val="24"/>
          <w:szCs w:val="24"/>
        </w:rPr>
        <w:t>Personer med kendt overfølsomhed over for det aktive stof eller et af dets indholdsstoffer bør undgå kontakt med dette veterinærlægemiddel.</w:t>
      </w:r>
    </w:p>
    <w:p w:rsidR="009D453E" w:rsidRPr="009D453E" w:rsidRDefault="009D453E" w:rsidP="009D453E">
      <w:pPr>
        <w:ind w:left="851"/>
        <w:rPr>
          <w:sz w:val="24"/>
          <w:szCs w:val="24"/>
        </w:rPr>
      </w:pPr>
      <w:r w:rsidRPr="009D453E">
        <w:rPr>
          <w:sz w:val="24"/>
          <w:szCs w:val="24"/>
        </w:rPr>
        <w:t>Personligt beskyttelsesudstyr i form af vandtæt forklæde og støvler samt uigennemtrængelige handsker bør anvendes, både når veterinærlægemidlet administreres, og når der håndteres med nyligt behandlede dyr.</w:t>
      </w:r>
    </w:p>
    <w:p w:rsidR="009D453E" w:rsidRPr="009D453E" w:rsidRDefault="009D453E" w:rsidP="009D453E">
      <w:pPr>
        <w:ind w:left="851"/>
        <w:rPr>
          <w:sz w:val="24"/>
          <w:szCs w:val="24"/>
        </w:rPr>
      </w:pPr>
      <w:r w:rsidRPr="009D453E">
        <w:rPr>
          <w:sz w:val="24"/>
          <w:szCs w:val="24"/>
        </w:rPr>
        <w:t>Tøj, der er blevet kraftigt tilsmudset med veterinærlægemidlet skal skiftes med det same og vaskes før det bruges igen.</w:t>
      </w:r>
    </w:p>
    <w:p w:rsidR="009D453E" w:rsidRPr="009D453E" w:rsidRDefault="009D453E" w:rsidP="009D453E">
      <w:pPr>
        <w:ind w:left="851"/>
        <w:rPr>
          <w:sz w:val="24"/>
          <w:szCs w:val="24"/>
        </w:rPr>
      </w:pPr>
      <w:r w:rsidRPr="009D453E">
        <w:rPr>
          <w:sz w:val="24"/>
          <w:szCs w:val="24"/>
        </w:rPr>
        <w:t>I tilfælde af hudkontakt vaskes området omgående med sæbe og rigeligt vand.</w:t>
      </w:r>
    </w:p>
    <w:p w:rsidR="009D453E" w:rsidRPr="009D453E" w:rsidRDefault="009D453E" w:rsidP="009D453E">
      <w:pPr>
        <w:ind w:left="851"/>
        <w:rPr>
          <w:sz w:val="24"/>
          <w:szCs w:val="24"/>
        </w:rPr>
      </w:pPr>
      <w:r w:rsidRPr="009D453E">
        <w:rPr>
          <w:sz w:val="24"/>
          <w:szCs w:val="24"/>
        </w:rPr>
        <w:t>Efter håndtering af veterinærlægemidlet vaskes hænder og hud, der har været i kontakt med veterinærlægemidlet.</w:t>
      </w:r>
    </w:p>
    <w:p w:rsidR="009D453E" w:rsidRPr="009D453E" w:rsidRDefault="009D453E" w:rsidP="009D453E">
      <w:pPr>
        <w:ind w:left="851"/>
        <w:rPr>
          <w:sz w:val="24"/>
          <w:szCs w:val="24"/>
        </w:rPr>
      </w:pPr>
      <w:r w:rsidRPr="009D453E">
        <w:rPr>
          <w:sz w:val="24"/>
          <w:szCs w:val="24"/>
        </w:rPr>
        <w:t>I tilfælde af kontakt med øjne skylles omgående med rigeligt vand, og der skal søges lægehjælp.</w:t>
      </w:r>
    </w:p>
    <w:p w:rsidR="009D453E" w:rsidRPr="009D453E" w:rsidRDefault="009D453E" w:rsidP="009D453E">
      <w:pPr>
        <w:ind w:left="851"/>
        <w:rPr>
          <w:sz w:val="24"/>
          <w:szCs w:val="24"/>
        </w:rPr>
      </w:pPr>
      <w:r w:rsidRPr="009D453E">
        <w:rPr>
          <w:sz w:val="24"/>
          <w:szCs w:val="24"/>
        </w:rPr>
        <w:t>I tilfælde af utilsigtet indtagelse skylles munden omgående med rigeligt vand, og der skal søges lægehjælp. Indlægssedlen eller etiketten skal vises til lægen.</w:t>
      </w:r>
    </w:p>
    <w:p w:rsidR="009D453E" w:rsidRPr="009D453E" w:rsidRDefault="009D453E" w:rsidP="009D453E">
      <w:pPr>
        <w:ind w:left="851"/>
        <w:rPr>
          <w:sz w:val="24"/>
          <w:szCs w:val="24"/>
        </w:rPr>
      </w:pPr>
    </w:p>
    <w:p w:rsidR="009D453E" w:rsidRPr="009D453E" w:rsidRDefault="009D453E" w:rsidP="009D453E">
      <w:pPr>
        <w:ind w:left="851"/>
        <w:rPr>
          <w:sz w:val="24"/>
          <w:szCs w:val="24"/>
        </w:rPr>
      </w:pPr>
      <w:r w:rsidRPr="009D453E">
        <w:rPr>
          <w:sz w:val="24"/>
          <w:szCs w:val="24"/>
        </w:rPr>
        <w:t>Undgå at ryge, spise eller drikke under brug af veterinærlægemidlet.</w:t>
      </w:r>
    </w:p>
    <w:p w:rsidR="009D453E" w:rsidRPr="009D453E" w:rsidRDefault="009D453E" w:rsidP="009D453E">
      <w:pPr>
        <w:ind w:left="851"/>
        <w:rPr>
          <w:sz w:val="24"/>
          <w:szCs w:val="24"/>
        </w:rPr>
      </w:pPr>
    </w:p>
    <w:p w:rsidR="009D453E" w:rsidRPr="009D453E" w:rsidRDefault="009D453E" w:rsidP="009D453E">
      <w:pPr>
        <w:ind w:left="851"/>
        <w:rPr>
          <w:sz w:val="24"/>
          <w:szCs w:val="24"/>
        </w:rPr>
      </w:pPr>
      <w:r w:rsidRPr="009D453E">
        <w:rPr>
          <w:sz w:val="24"/>
          <w:szCs w:val="24"/>
        </w:rPr>
        <w:t xml:space="preserve">Dette veterinærlægemiddel indeholder </w:t>
      </w:r>
      <w:proofErr w:type="spellStart"/>
      <w:r w:rsidRPr="009D453E">
        <w:rPr>
          <w:sz w:val="24"/>
          <w:szCs w:val="24"/>
        </w:rPr>
        <w:t>deltamethrin</w:t>
      </w:r>
      <w:proofErr w:type="spellEnd"/>
      <w:r w:rsidRPr="009D453E">
        <w:rPr>
          <w:sz w:val="24"/>
          <w:szCs w:val="24"/>
        </w:rPr>
        <w:t>, som kan medføre prikken, kløe og delvis rødfarvning, hvis huden kommer i kontakt med det. Hvis du føler dig utilpas efter at have brugt veterinærlægemidlet, skal du omgående søge lægehjælp og vise indlægssedlen eller etiketten til lægen.</w:t>
      </w:r>
    </w:p>
    <w:p w:rsidR="009D453E" w:rsidRPr="009D453E" w:rsidRDefault="009D453E" w:rsidP="009D453E">
      <w:pPr>
        <w:ind w:left="851"/>
        <w:rPr>
          <w:sz w:val="24"/>
          <w:szCs w:val="24"/>
        </w:rPr>
      </w:pPr>
    </w:p>
    <w:p w:rsidR="009D453E" w:rsidRPr="009D453E" w:rsidRDefault="009D453E" w:rsidP="009D453E">
      <w:pPr>
        <w:keepNext/>
        <w:ind w:left="851"/>
        <w:rPr>
          <w:sz w:val="24"/>
          <w:szCs w:val="24"/>
        </w:rPr>
      </w:pPr>
      <w:r w:rsidRPr="009D453E">
        <w:rPr>
          <w:sz w:val="24"/>
          <w:szCs w:val="24"/>
          <w:u w:val="single"/>
        </w:rPr>
        <w:t>Særlige forholdsregler vedrørende beskyttelse af miljøet:</w:t>
      </w:r>
    </w:p>
    <w:p w:rsidR="009D453E" w:rsidRPr="009D453E" w:rsidRDefault="009D453E" w:rsidP="009D453E">
      <w:pPr>
        <w:ind w:left="851"/>
        <w:rPr>
          <w:sz w:val="24"/>
          <w:szCs w:val="24"/>
        </w:rPr>
      </w:pPr>
      <w:proofErr w:type="spellStart"/>
      <w:r w:rsidRPr="009D453E">
        <w:rPr>
          <w:sz w:val="24"/>
          <w:szCs w:val="24"/>
        </w:rPr>
        <w:t>Deltamethrin</w:t>
      </w:r>
      <w:proofErr w:type="spellEnd"/>
      <w:r w:rsidRPr="009D453E">
        <w:rPr>
          <w:sz w:val="24"/>
          <w:szCs w:val="24"/>
        </w:rPr>
        <w:t xml:space="preserve"> er meget giftigt for den fauna, der lever på gødning, vandorganismer og honningbier. Det bindes til jord og kan akkumuleres i sedimenter. </w:t>
      </w:r>
    </w:p>
    <w:p w:rsidR="009D453E" w:rsidRPr="009D453E" w:rsidRDefault="009D453E" w:rsidP="009D453E">
      <w:pPr>
        <w:ind w:left="851"/>
        <w:rPr>
          <w:sz w:val="24"/>
          <w:szCs w:val="24"/>
        </w:rPr>
      </w:pPr>
      <w:r w:rsidRPr="009D453E">
        <w:rPr>
          <w:bCs/>
          <w:iCs/>
          <w:sz w:val="24"/>
          <w:szCs w:val="24"/>
        </w:rPr>
        <w:t xml:space="preserve">Risikoen for </w:t>
      </w:r>
      <w:proofErr w:type="spellStart"/>
      <w:r w:rsidRPr="009D453E">
        <w:rPr>
          <w:bCs/>
          <w:iCs/>
          <w:sz w:val="24"/>
          <w:szCs w:val="24"/>
        </w:rPr>
        <w:t>akvatiske</w:t>
      </w:r>
      <w:proofErr w:type="spellEnd"/>
      <w:r w:rsidRPr="009D453E">
        <w:rPr>
          <w:bCs/>
          <w:iCs/>
          <w:sz w:val="24"/>
          <w:szCs w:val="24"/>
        </w:rPr>
        <w:t xml:space="preserve"> økosystemer og insekter, der lever på gødning, kan reduceres ved at undgå for hyppig og gentagen brug af </w:t>
      </w:r>
      <w:proofErr w:type="spellStart"/>
      <w:r w:rsidRPr="009D453E">
        <w:rPr>
          <w:bCs/>
          <w:iCs/>
          <w:sz w:val="24"/>
          <w:szCs w:val="24"/>
        </w:rPr>
        <w:t>deltamethrin</w:t>
      </w:r>
      <w:proofErr w:type="spellEnd"/>
      <w:r w:rsidRPr="009D453E">
        <w:rPr>
          <w:bCs/>
          <w:iCs/>
          <w:sz w:val="24"/>
          <w:szCs w:val="24"/>
        </w:rPr>
        <w:t xml:space="preserve"> (og andre syntetiske </w:t>
      </w:r>
      <w:proofErr w:type="spellStart"/>
      <w:r w:rsidRPr="009D453E">
        <w:rPr>
          <w:bCs/>
          <w:iCs/>
          <w:sz w:val="24"/>
          <w:szCs w:val="24"/>
        </w:rPr>
        <w:t>pyrethroider</w:t>
      </w:r>
      <w:proofErr w:type="spellEnd"/>
      <w:r w:rsidRPr="009D453E">
        <w:rPr>
          <w:bCs/>
          <w:iCs/>
          <w:sz w:val="24"/>
          <w:szCs w:val="24"/>
        </w:rPr>
        <w:t>) på kvæg og får, f.eks. ved kun at give én behandling pr. sæson på samme græsningsareal</w:t>
      </w:r>
      <w:r w:rsidRPr="009D453E">
        <w:rPr>
          <w:sz w:val="24"/>
          <w:szCs w:val="24"/>
        </w:rPr>
        <w:t>.</w:t>
      </w:r>
    </w:p>
    <w:p w:rsidR="009D453E" w:rsidRPr="009D453E" w:rsidRDefault="009D453E" w:rsidP="009D453E">
      <w:pPr>
        <w:ind w:left="851"/>
        <w:rPr>
          <w:sz w:val="24"/>
          <w:szCs w:val="24"/>
        </w:rPr>
      </w:pPr>
      <w:r w:rsidRPr="009D453E">
        <w:rPr>
          <w:sz w:val="24"/>
          <w:szCs w:val="24"/>
        </w:rPr>
        <w:t xml:space="preserve">Risikoen for </w:t>
      </w:r>
      <w:proofErr w:type="spellStart"/>
      <w:r w:rsidRPr="009D453E">
        <w:rPr>
          <w:sz w:val="24"/>
          <w:szCs w:val="24"/>
        </w:rPr>
        <w:t>akvatiske</w:t>
      </w:r>
      <w:proofErr w:type="spellEnd"/>
      <w:r w:rsidRPr="009D453E">
        <w:rPr>
          <w:sz w:val="24"/>
          <w:szCs w:val="24"/>
        </w:rPr>
        <w:t xml:space="preserve"> økosystemer kan reduceres yderligere ved at forhindre, at behandlede får har adgang til vandløb i den første måned efter behandlingen.</w:t>
      </w:r>
    </w:p>
    <w:p w:rsidR="009D453E" w:rsidRPr="009D453E" w:rsidRDefault="009D453E" w:rsidP="009D453E">
      <w:pPr>
        <w:rPr>
          <w:sz w:val="24"/>
          <w:szCs w:val="24"/>
        </w:rPr>
      </w:pPr>
    </w:p>
    <w:p w:rsidR="009D453E" w:rsidRPr="009D453E" w:rsidRDefault="009D453E" w:rsidP="009D453E">
      <w:pPr>
        <w:numPr>
          <w:ilvl w:val="1"/>
          <w:numId w:val="8"/>
        </w:numPr>
        <w:tabs>
          <w:tab w:val="clear" w:pos="1080"/>
        </w:tabs>
        <w:ind w:left="851" w:hanging="851"/>
        <w:rPr>
          <w:b/>
          <w:sz w:val="24"/>
          <w:szCs w:val="24"/>
        </w:rPr>
      </w:pPr>
      <w:r w:rsidRPr="009D453E">
        <w:rPr>
          <w:b/>
          <w:sz w:val="24"/>
          <w:szCs w:val="24"/>
        </w:rPr>
        <w:t xml:space="preserve">Bivirkninger </w:t>
      </w:r>
    </w:p>
    <w:p w:rsidR="009D453E" w:rsidRPr="009D453E" w:rsidRDefault="009D453E" w:rsidP="009D453E">
      <w:pPr>
        <w:pStyle w:val="Sidehoved"/>
        <w:rPr>
          <w:szCs w:val="24"/>
        </w:rPr>
      </w:pPr>
    </w:p>
    <w:p w:rsidR="009D453E" w:rsidRPr="009D453E" w:rsidRDefault="009D453E" w:rsidP="009D453E">
      <w:pPr>
        <w:pStyle w:val="Sidehoved"/>
        <w:ind w:left="851"/>
        <w:rPr>
          <w:szCs w:val="24"/>
        </w:rPr>
      </w:pPr>
      <w:r w:rsidRPr="009D453E">
        <w:rPr>
          <w:szCs w:val="24"/>
        </w:rPr>
        <w:t>Kvæg og får:</w:t>
      </w:r>
    </w:p>
    <w:p w:rsidR="009D453E" w:rsidRPr="009D453E" w:rsidRDefault="009D453E" w:rsidP="009D453E">
      <w:pPr>
        <w:pStyle w:val="Sidehoved"/>
        <w:rPr>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536"/>
      </w:tblGrid>
      <w:tr w:rsidR="009D453E" w:rsidRPr="009D453E" w:rsidTr="00F35603">
        <w:tc>
          <w:tcPr>
            <w:tcW w:w="4252" w:type="dxa"/>
            <w:shd w:val="clear" w:color="auto" w:fill="auto"/>
          </w:tcPr>
          <w:p w:rsidR="009D453E" w:rsidRPr="009D453E" w:rsidRDefault="009D453E" w:rsidP="00D20EE4">
            <w:pPr>
              <w:rPr>
                <w:sz w:val="24"/>
                <w:szCs w:val="24"/>
              </w:rPr>
            </w:pPr>
            <w:r w:rsidRPr="009D453E">
              <w:rPr>
                <w:sz w:val="24"/>
                <w:szCs w:val="24"/>
              </w:rPr>
              <w:t>Meget sjælden</w:t>
            </w:r>
          </w:p>
          <w:p w:rsidR="009D453E" w:rsidRPr="009D453E" w:rsidRDefault="009D453E" w:rsidP="00D20EE4">
            <w:pPr>
              <w:rPr>
                <w:sz w:val="24"/>
                <w:szCs w:val="24"/>
              </w:rPr>
            </w:pPr>
            <w:r w:rsidRPr="009D453E">
              <w:rPr>
                <w:sz w:val="24"/>
                <w:szCs w:val="24"/>
              </w:rPr>
              <w:t>(&lt; 1 dyr ud af 10 000 behandlede dyr, herunder enkeltstående indberetninger):</w:t>
            </w:r>
          </w:p>
        </w:tc>
        <w:tc>
          <w:tcPr>
            <w:tcW w:w="4536" w:type="dxa"/>
            <w:shd w:val="clear" w:color="auto" w:fill="auto"/>
          </w:tcPr>
          <w:p w:rsidR="009D453E" w:rsidRPr="009D453E" w:rsidRDefault="009D453E" w:rsidP="00D20EE4">
            <w:pPr>
              <w:rPr>
                <w:sz w:val="24"/>
                <w:szCs w:val="24"/>
              </w:rPr>
            </w:pPr>
            <w:r w:rsidRPr="009D453E">
              <w:rPr>
                <w:sz w:val="24"/>
                <w:szCs w:val="24"/>
              </w:rPr>
              <w:t>Neurologiske tegn (agitation</w:t>
            </w:r>
            <w:r w:rsidRPr="009D453E">
              <w:rPr>
                <w:sz w:val="24"/>
                <w:szCs w:val="24"/>
                <w:vertAlign w:val="superscript"/>
              </w:rPr>
              <w:t>1</w:t>
            </w:r>
            <w:r w:rsidRPr="009D453E">
              <w:rPr>
                <w:sz w:val="24"/>
                <w:szCs w:val="24"/>
              </w:rPr>
              <w:t xml:space="preserve"> eller afkræftelse, </w:t>
            </w:r>
            <w:proofErr w:type="spellStart"/>
            <w:r w:rsidRPr="009D453E">
              <w:rPr>
                <w:sz w:val="24"/>
                <w:szCs w:val="24"/>
              </w:rPr>
              <w:t>skælven</w:t>
            </w:r>
            <w:proofErr w:type="spellEnd"/>
            <w:r w:rsidRPr="009D453E">
              <w:rPr>
                <w:sz w:val="24"/>
                <w:szCs w:val="24"/>
              </w:rPr>
              <w:t>, unormale bevægelser)</w:t>
            </w:r>
          </w:p>
          <w:p w:rsidR="009D453E" w:rsidRPr="009D453E" w:rsidRDefault="009D453E" w:rsidP="00D20EE4">
            <w:pPr>
              <w:rPr>
                <w:sz w:val="24"/>
                <w:szCs w:val="24"/>
              </w:rPr>
            </w:pPr>
            <w:r w:rsidRPr="009D453E">
              <w:rPr>
                <w:sz w:val="24"/>
                <w:szCs w:val="24"/>
              </w:rPr>
              <w:t xml:space="preserve">Hudforstyrrelser (huden på påføringsstedet </w:t>
            </w:r>
            <w:proofErr w:type="spellStart"/>
            <w:r w:rsidRPr="009D453E">
              <w:rPr>
                <w:sz w:val="24"/>
                <w:szCs w:val="24"/>
              </w:rPr>
              <w:t>skvamøs</w:t>
            </w:r>
            <w:proofErr w:type="spellEnd"/>
            <w:r w:rsidRPr="009D453E">
              <w:rPr>
                <w:sz w:val="24"/>
                <w:szCs w:val="24"/>
              </w:rPr>
              <w:t xml:space="preserve">, fotosensibilisering, </w:t>
            </w:r>
            <w:proofErr w:type="spellStart"/>
            <w:r w:rsidRPr="009D453E">
              <w:rPr>
                <w:sz w:val="24"/>
                <w:szCs w:val="24"/>
              </w:rPr>
              <w:t>pruritus</w:t>
            </w:r>
            <w:proofErr w:type="spellEnd"/>
            <w:r w:rsidRPr="009D453E">
              <w:rPr>
                <w:sz w:val="24"/>
                <w:szCs w:val="24"/>
              </w:rPr>
              <w:t>)</w:t>
            </w:r>
            <w:r w:rsidRPr="009D453E">
              <w:rPr>
                <w:sz w:val="24"/>
                <w:szCs w:val="24"/>
                <w:vertAlign w:val="superscript"/>
              </w:rPr>
              <w:t>2</w:t>
            </w:r>
          </w:p>
        </w:tc>
      </w:tr>
    </w:tbl>
    <w:p w:rsidR="009D453E" w:rsidRPr="009D453E" w:rsidRDefault="009D453E" w:rsidP="00F35603">
      <w:pPr>
        <w:pStyle w:val="Sidehoved"/>
        <w:ind w:left="851"/>
        <w:rPr>
          <w:szCs w:val="24"/>
          <w:vertAlign w:val="superscript"/>
        </w:rPr>
      </w:pPr>
      <w:r w:rsidRPr="009D453E">
        <w:rPr>
          <w:szCs w:val="24"/>
          <w:vertAlign w:val="superscript"/>
        </w:rPr>
        <w:t>1</w:t>
      </w:r>
      <w:r w:rsidRPr="009D453E">
        <w:rPr>
          <w:szCs w:val="24"/>
        </w:rPr>
        <w:t>Generelt</w:t>
      </w:r>
    </w:p>
    <w:p w:rsidR="009D453E" w:rsidRPr="009D453E" w:rsidRDefault="009D453E" w:rsidP="00F35603">
      <w:pPr>
        <w:pStyle w:val="Sidehoved"/>
        <w:ind w:left="851"/>
        <w:rPr>
          <w:szCs w:val="24"/>
        </w:rPr>
      </w:pPr>
      <w:r w:rsidRPr="009D453E">
        <w:rPr>
          <w:szCs w:val="24"/>
          <w:vertAlign w:val="superscript"/>
        </w:rPr>
        <w:t>2</w:t>
      </w:r>
      <w:r w:rsidRPr="009D453E">
        <w:rPr>
          <w:szCs w:val="24"/>
        </w:rPr>
        <w:t>Observeret inden for 48 timer efter behandling.</w:t>
      </w:r>
    </w:p>
    <w:p w:rsidR="009D453E" w:rsidRPr="009D453E" w:rsidRDefault="009D453E" w:rsidP="009D453E">
      <w:pPr>
        <w:pStyle w:val="Sidehoved"/>
        <w:rPr>
          <w:szCs w:val="24"/>
        </w:rPr>
      </w:pPr>
    </w:p>
    <w:p w:rsidR="009D453E" w:rsidRPr="009D453E" w:rsidRDefault="009D453E" w:rsidP="00F35603">
      <w:pPr>
        <w:pStyle w:val="Sidehoved"/>
        <w:ind w:left="851"/>
        <w:rPr>
          <w:szCs w:val="24"/>
        </w:rPr>
      </w:pPr>
      <w:r w:rsidRPr="009D453E">
        <w:rPr>
          <w:szCs w:val="24"/>
        </w:rPr>
        <w:lastRenderedPageBreak/>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rsidR="009D453E" w:rsidRPr="009D453E" w:rsidRDefault="009D453E" w:rsidP="009D453E">
      <w:pPr>
        <w:rPr>
          <w:sz w:val="24"/>
          <w:szCs w:val="24"/>
        </w:rPr>
      </w:pPr>
    </w:p>
    <w:p w:rsidR="009D453E" w:rsidRPr="009D453E" w:rsidRDefault="009D453E" w:rsidP="00F35603">
      <w:pPr>
        <w:numPr>
          <w:ilvl w:val="1"/>
          <w:numId w:val="8"/>
        </w:numPr>
        <w:tabs>
          <w:tab w:val="clear" w:pos="1080"/>
        </w:tabs>
        <w:ind w:left="851" w:hanging="851"/>
        <w:rPr>
          <w:b/>
          <w:sz w:val="24"/>
          <w:szCs w:val="24"/>
        </w:rPr>
      </w:pPr>
      <w:r w:rsidRPr="009D453E">
        <w:rPr>
          <w:b/>
          <w:sz w:val="24"/>
          <w:szCs w:val="24"/>
        </w:rPr>
        <w:t>Anvendelse under drægtighed, laktation eller æglægning</w:t>
      </w:r>
    </w:p>
    <w:p w:rsidR="009D453E" w:rsidRPr="009D453E" w:rsidRDefault="009D453E" w:rsidP="009D453E">
      <w:pPr>
        <w:rPr>
          <w:rFonts w:cs="Arial"/>
          <w:sz w:val="24"/>
          <w:szCs w:val="24"/>
        </w:rPr>
      </w:pPr>
    </w:p>
    <w:p w:rsidR="009D453E" w:rsidRPr="009D453E" w:rsidRDefault="009D453E" w:rsidP="00F35603">
      <w:pPr>
        <w:ind w:left="851"/>
        <w:rPr>
          <w:sz w:val="24"/>
          <w:szCs w:val="24"/>
          <w:u w:val="single"/>
        </w:rPr>
      </w:pPr>
      <w:r w:rsidRPr="009D453E">
        <w:rPr>
          <w:rFonts w:cs="Arial"/>
          <w:sz w:val="24"/>
          <w:szCs w:val="24"/>
          <w:u w:val="single"/>
        </w:rPr>
        <w:t>Drægtighed og laktation:</w:t>
      </w:r>
    </w:p>
    <w:p w:rsidR="009D453E" w:rsidRPr="009D453E" w:rsidRDefault="009D453E" w:rsidP="00F35603">
      <w:pPr>
        <w:ind w:left="851"/>
        <w:jc w:val="both"/>
        <w:rPr>
          <w:bCs/>
          <w:sz w:val="24"/>
          <w:szCs w:val="24"/>
        </w:rPr>
      </w:pPr>
      <w:r w:rsidRPr="009D453E">
        <w:rPr>
          <w:bCs/>
          <w:sz w:val="24"/>
          <w:szCs w:val="24"/>
        </w:rPr>
        <w:t>Veterinærlægemidlets sikkerhed under drægtighed og laktation er ikke fastlagt.</w:t>
      </w:r>
    </w:p>
    <w:p w:rsidR="009D453E" w:rsidRPr="009D453E" w:rsidRDefault="009D453E" w:rsidP="00F35603">
      <w:pPr>
        <w:ind w:left="851"/>
        <w:jc w:val="both"/>
        <w:rPr>
          <w:bCs/>
          <w:sz w:val="24"/>
          <w:szCs w:val="24"/>
        </w:rPr>
      </w:pPr>
      <w:r w:rsidRPr="009D453E">
        <w:rPr>
          <w:bCs/>
          <w:sz w:val="24"/>
          <w:szCs w:val="24"/>
        </w:rPr>
        <w:t xml:space="preserve">Laboratorieundersøgelser af rotter og kaniner har ikke afsløret </w:t>
      </w:r>
      <w:proofErr w:type="spellStart"/>
      <w:r w:rsidRPr="009D453E">
        <w:rPr>
          <w:bCs/>
          <w:sz w:val="24"/>
          <w:szCs w:val="24"/>
        </w:rPr>
        <w:t>teratogene</w:t>
      </w:r>
      <w:proofErr w:type="spellEnd"/>
      <w:r w:rsidRPr="009D453E">
        <w:rPr>
          <w:bCs/>
          <w:sz w:val="24"/>
          <w:szCs w:val="24"/>
        </w:rPr>
        <w:t xml:space="preserve"> virkninger. </w:t>
      </w:r>
    </w:p>
    <w:p w:rsidR="009D453E" w:rsidRPr="009D453E" w:rsidRDefault="009D453E" w:rsidP="00F35603">
      <w:pPr>
        <w:ind w:left="851"/>
        <w:rPr>
          <w:bCs/>
          <w:sz w:val="24"/>
          <w:szCs w:val="24"/>
        </w:rPr>
      </w:pPr>
      <w:r w:rsidRPr="009D453E">
        <w:rPr>
          <w:bCs/>
          <w:sz w:val="24"/>
          <w:szCs w:val="24"/>
        </w:rPr>
        <w:t>Må kun anvendes i overensstemmelse med den ansvarlige dyrlæges vurdering af benefit-</w:t>
      </w:r>
      <w:proofErr w:type="spellStart"/>
      <w:r w:rsidRPr="009D453E">
        <w:rPr>
          <w:bCs/>
          <w:sz w:val="24"/>
          <w:szCs w:val="24"/>
        </w:rPr>
        <w:t>risk</w:t>
      </w:r>
      <w:proofErr w:type="spellEnd"/>
      <w:r w:rsidRPr="009D453E">
        <w:rPr>
          <w:bCs/>
          <w:sz w:val="24"/>
          <w:szCs w:val="24"/>
        </w:rPr>
        <w:t>-forholdet.</w:t>
      </w:r>
    </w:p>
    <w:p w:rsidR="009D453E" w:rsidRPr="009D453E" w:rsidRDefault="009D453E" w:rsidP="00F35603">
      <w:pPr>
        <w:ind w:left="851"/>
        <w:rPr>
          <w:sz w:val="24"/>
          <w:szCs w:val="24"/>
        </w:rPr>
      </w:pPr>
    </w:p>
    <w:p w:rsidR="009D453E" w:rsidRPr="00F35603" w:rsidRDefault="009D453E" w:rsidP="00F35603">
      <w:pPr>
        <w:numPr>
          <w:ilvl w:val="1"/>
          <w:numId w:val="8"/>
        </w:numPr>
        <w:tabs>
          <w:tab w:val="clear" w:pos="1080"/>
        </w:tabs>
        <w:ind w:left="851" w:hanging="851"/>
        <w:rPr>
          <w:b/>
          <w:sz w:val="24"/>
          <w:szCs w:val="24"/>
        </w:rPr>
      </w:pPr>
      <w:r w:rsidRPr="009D453E">
        <w:rPr>
          <w:b/>
          <w:sz w:val="24"/>
          <w:szCs w:val="24"/>
        </w:rPr>
        <w:t>Interaktion med andre lægemidler og andre former for interaktion</w:t>
      </w:r>
    </w:p>
    <w:p w:rsidR="009D453E" w:rsidRPr="009D453E" w:rsidRDefault="009D453E" w:rsidP="00F35603">
      <w:pPr>
        <w:pStyle w:val="Brdtekstindrykning2"/>
        <w:ind w:left="851"/>
        <w:rPr>
          <w:szCs w:val="24"/>
          <w:lang w:val="da-DK"/>
        </w:rPr>
      </w:pPr>
      <w:r w:rsidRPr="009D453E">
        <w:rPr>
          <w:szCs w:val="24"/>
          <w:lang w:val="da-DK"/>
        </w:rPr>
        <w:t xml:space="preserve">Må ikke anvendes i kombination med andre insekticider eller </w:t>
      </w:r>
      <w:proofErr w:type="spellStart"/>
      <w:r w:rsidRPr="009D453E">
        <w:rPr>
          <w:szCs w:val="24"/>
          <w:lang w:val="da-DK"/>
        </w:rPr>
        <w:t>ancaricid</w:t>
      </w:r>
      <w:proofErr w:type="spellEnd"/>
      <w:r w:rsidRPr="009D453E">
        <w:rPr>
          <w:szCs w:val="24"/>
          <w:lang w:val="da-DK"/>
        </w:rPr>
        <w:t xml:space="preserve">. </w:t>
      </w:r>
    </w:p>
    <w:p w:rsidR="009D453E" w:rsidRPr="009D453E" w:rsidRDefault="009D453E" w:rsidP="00F35603">
      <w:pPr>
        <w:pStyle w:val="Brdtekstindrykning2"/>
        <w:ind w:left="851"/>
        <w:rPr>
          <w:rFonts w:eastAsia="Batang"/>
          <w:szCs w:val="24"/>
          <w:lang w:val="da-DK"/>
        </w:rPr>
      </w:pPr>
      <w:proofErr w:type="spellStart"/>
      <w:r w:rsidRPr="009D453E">
        <w:rPr>
          <w:szCs w:val="24"/>
          <w:lang w:val="da-DK"/>
        </w:rPr>
        <w:t>Deltamethrins</w:t>
      </w:r>
      <w:proofErr w:type="spellEnd"/>
      <w:r w:rsidRPr="009D453E">
        <w:rPr>
          <w:szCs w:val="24"/>
          <w:lang w:val="da-DK"/>
        </w:rPr>
        <w:t xml:space="preserve"> toksicitet øges især i kombination med </w:t>
      </w:r>
      <w:proofErr w:type="spellStart"/>
      <w:r w:rsidRPr="009D453E">
        <w:rPr>
          <w:szCs w:val="24"/>
          <w:lang w:val="da-DK"/>
        </w:rPr>
        <w:t>organophosphater</w:t>
      </w:r>
      <w:proofErr w:type="spellEnd"/>
      <w:r w:rsidRPr="009D453E">
        <w:rPr>
          <w:szCs w:val="24"/>
          <w:lang w:val="da-DK"/>
        </w:rPr>
        <w:t>.</w:t>
      </w:r>
    </w:p>
    <w:p w:rsidR="009D453E" w:rsidRPr="009D453E" w:rsidRDefault="009D453E" w:rsidP="00F35603">
      <w:pPr>
        <w:ind w:left="851"/>
        <w:rPr>
          <w:sz w:val="24"/>
          <w:szCs w:val="24"/>
        </w:rPr>
      </w:pPr>
    </w:p>
    <w:p w:rsidR="009D453E" w:rsidRPr="009D453E" w:rsidRDefault="009D453E" w:rsidP="00F35603">
      <w:pPr>
        <w:numPr>
          <w:ilvl w:val="1"/>
          <w:numId w:val="8"/>
        </w:numPr>
        <w:tabs>
          <w:tab w:val="clear" w:pos="1080"/>
        </w:tabs>
        <w:ind w:left="851" w:hanging="851"/>
        <w:rPr>
          <w:b/>
          <w:sz w:val="24"/>
          <w:szCs w:val="24"/>
        </w:rPr>
      </w:pPr>
      <w:r w:rsidRPr="009D453E">
        <w:rPr>
          <w:b/>
          <w:sz w:val="24"/>
          <w:szCs w:val="24"/>
        </w:rPr>
        <w:t>Administrationsveje og dosering</w:t>
      </w:r>
    </w:p>
    <w:p w:rsidR="009D453E" w:rsidRPr="009D453E" w:rsidRDefault="009D453E" w:rsidP="00F35603">
      <w:pPr>
        <w:ind w:left="851"/>
        <w:rPr>
          <w:sz w:val="24"/>
          <w:szCs w:val="24"/>
        </w:rPr>
      </w:pPr>
      <w:r w:rsidRPr="009D453E">
        <w:rPr>
          <w:sz w:val="24"/>
          <w:szCs w:val="24"/>
        </w:rPr>
        <w:t xml:space="preserve">Til anvendelse på huden. </w:t>
      </w:r>
      <w:proofErr w:type="spellStart"/>
      <w:r w:rsidRPr="009D453E">
        <w:rPr>
          <w:sz w:val="24"/>
          <w:szCs w:val="24"/>
        </w:rPr>
        <w:t>Pour</w:t>
      </w:r>
      <w:proofErr w:type="spellEnd"/>
      <w:r w:rsidRPr="009D453E">
        <w:rPr>
          <w:sz w:val="24"/>
          <w:szCs w:val="24"/>
        </w:rPr>
        <w:t>-on-anvendelse.</w:t>
      </w:r>
    </w:p>
    <w:p w:rsidR="009D453E" w:rsidRPr="009D453E" w:rsidRDefault="009D453E" w:rsidP="00F35603">
      <w:pPr>
        <w:ind w:left="851"/>
        <w:rPr>
          <w:sz w:val="24"/>
          <w:szCs w:val="24"/>
        </w:rPr>
      </w:pPr>
      <w:r w:rsidRPr="009D453E">
        <w:rPr>
          <w:sz w:val="24"/>
          <w:szCs w:val="24"/>
        </w:rPr>
        <w:t>Underdosering kan føre til ineffektiv brug og kan øge udvikling af resistens.</w:t>
      </w:r>
    </w:p>
    <w:p w:rsidR="009D453E" w:rsidRPr="009D453E" w:rsidRDefault="009D453E" w:rsidP="00F35603">
      <w:pPr>
        <w:ind w:left="851"/>
        <w:rPr>
          <w:sz w:val="24"/>
          <w:szCs w:val="24"/>
        </w:rPr>
      </w:pPr>
      <w:r w:rsidRPr="009D453E">
        <w:rPr>
          <w:sz w:val="24"/>
          <w:szCs w:val="24"/>
        </w:rPr>
        <w:t>For at sikre korrekt dosering skal legemsvægten bestemmes så akkurat som muligt.</w:t>
      </w:r>
    </w:p>
    <w:p w:rsidR="009D453E" w:rsidRPr="009D453E" w:rsidRDefault="009D453E" w:rsidP="00F35603">
      <w:pPr>
        <w:ind w:left="851"/>
        <w:rPr>
          <w:sz w:val="24"/>
          <w:szCs w:val="24"/>
        </w:rPr>
      </w:pPr>
      <w:r w:rsidRPr="009D453E">
        <w:rPr>
          <w:sz w:val="24"/>
          <w:szCs w:val="24"/>
        </w:rPr>
        <w:t>Hvis dyr behandles i flok, bør der opstilles en rimelig homogen gruppe, og alle dyr i en flok skal behandles med en dosis, der svarer til det tungeste dyr.</w:t>
      </w:r>
    </w:p>
    <w:p w:rsidR="009D453E" w:rsidRPr="009D453E" w:rsidRDefault="009D453E" w:rsidP="00F35603">
      <w:pPr>
        <w:ind w:left="851"/>
        <w:rPr>
          <w:sz w:val="24"/>
          <w:szCs w:val="24"/>
        </w:rPr>
      </w:pPr>
    </w:p>
    <w:p w:rsidR="009D453E" w:rsidRPr="009D453E" w:rsidRDefault="009D453E" w:rsidP="00F35603">
      <w:pPr>
        <w:ind w:left="851"/>
        <w:rPr>
          <w:sz w:val="24"/>
          <w:szCs w:val="24"/>
        </w:rPr>
      </w:pPr>
      <w:r w:rsidRPr="009D453E">
        <w:rPr>
          <w:sz w:val="24"/>
          <w:szCs w:val="24"/>
        </w:rPr>
        <w:t>Dosis:</w:t>
      </w:r>
    </w:p>
    <w:p w:rsidR="009D453E" w:rsidRPr="009D453E" w:rsidRDefault="009D453E" w:rsidP="00F35603">
      <w:pPr>
        <w:ind w:left="851"/>
        <w:rPr>
          <w:sz w:val="24"/>
          <w:szCs w:val="24"/>
        </w:rPr>
      </w:pPr>
    </w:p>
    <w:p w:rsidR="009D453E" w:rsidRPr="009D453E" w:rsidRDefault="009D453E" w:rsidP="00F35603">
      <w:pPr>
        <w:ind w:left="851"/>
        <w:rPr>
          <w:rFonts w:eastAsia="Batang"/>
          <w:sz w:val="24"/>
          <w:szCs w:val="24"/>
        </w:rPr>
      </w:pPr>
      <w:r w:rsidRPr="009D453E">
        <w:rPr>
          <w:sz w:val="24"/>
          <w:szCs w:val="24"/>
        </w:rPr>
        <w:t xml:space="preserve">Kvæg: 100 mg </w:t>
      </w:r>
      <w:proofErr w:type="spellStart"/>
      <w:r w:rsidRPr="009D453E">
        <w:rPr>
          <w:sz w:val="24"/>
          <w:szCs w:val="24"/>
        </w:rPr>
        <w:t>deltamethrin</w:t>
      </w:r>
      <w:proofErr w:type="spellEnd"/>
      <w:r w:rsidRPr="009D453E">
        <w:rPr>
          <w:sz w:val="24"/>
          <w:szCs w:val="24"/>
        </w:rPr>
        <w:t xml:space="preserve"> pr. dyr, svarende til 10 ml af veterinærlægemidlet.</w:t>
      </w:r>
    </w:p>
    <w:p w:rsidR="009D453E" w:rsidRPr="009D453E" w:rsidRDefault="009D453E" w:rsidP="00F35603">
      <w:pPr>
        <w:ind w:left="851"/>
        <w:rPr>
          <w:sz w:val="24"/>
          <w:szCs w:val="24"/>
        </w:rPr>
      </w:pPr>
      <w:r w:rsidRPr="009D453E">
        <w:rPr>
          <w:sz w:val="24"/>
          <w:szCs w:val="24"/>
        </w:rPr>
        <w:t xml:space="preserve">Får: 50 mg </w:t>
      </w:r>
      <w:proofErr w:type="spellStart"/>
      <w:r w:rsidRPr="009D453E">
        <w:rPr>
          <w:sz w:val="24"/>
          <w:szCs w:val="24"/>
        </w:rPr>
        <w:t>deltamethrin</w:t>
      </w:r>
      <w:proofErr w:type="spellEnd"/>
      <w:r w:rsidRPr="009D453E">
        <w:rPr>
          <w:sz w:val="24"/>
          <w:szCs w:val="24"/>
        </w:rPr>
        <w:t xml:space="preserve"> pr. dyr, svarende til 5 ml af veterinærlægemidlet.</w:t>
      </w:r>
    </w:p>
    <w:p w:rsidR="009D453E" w:rsidRPr="009D453E" w:rsidRDefault="009D453E" w:rsidP="00F35603">
      <w:pPr>
        <w:ind w:left="851"/>
        <w:rPr>
          <w:sz w:val="24"/>
          <w:szCs w:val="24"/>
        </w:rPr>
      </w:pPr>
      <w:r w:rsidRPr="009D453E">
        <w:rPr>
          <w:sz w:val="24"/>
          <w:szCs w:val="24"/>
        </w:rPr>
        <w:t xml:space="preserve">Lam (under 10 kg legemsvægt eller 1 måned gammel): 25 mg </w:t>
      </w:r>
      <w:proofErr w:type="spellStart"/>
      <w:r w:rsidRPr="009D453E">
        <w:rPr>
          <w:sz w:val="24"/>
          <w:szCs w:val="24"/>
        </w:rPr>
        <w:t>deltamethrin</w:t>
      </w:r>
      <w:proofErr w:type="spellEnd"/>
      <w:r w:rsidRPr="009D453E">
        <w:rPr>
          <w:sz w:val="24"/>
          <w:szCs w:val="24"/>
        </w:rPr>
        <w:t xml:space="preserve"> pr. dyr, svarende til 2,5 ml af veterinærlægemidlet.</w:t>
      </w:r>
    </w:p>
    <w:p w:rsidR="009D453E" w:rsidRPr="009D453E" w:rsidRDefault="009D453E" w:rsidP="00F35603">
      <w:pPr>
        <w:ind w:left="851"/>
        <w:rPr>
          <w:sz w:val="24"/>
          <w:szCs w:val="24"/>
        </w:rPr>
      </w:pPr>
    </w:p>
    <w:p w:rsidR="009D453E" w:rsidRPr="009D453E" w:rsidRDefault="009D453E" w:rsidP="00F35603">
      <w:pPr>
        <w:ind w:left="851"/>
        <w:rPr>
          <w:sz w:val="24"/>
          <w:szCs w:val="24"/>
          <w:u w:val="single"/>
        </w:rPr>
      </w:pPr>
      <w:r w:rsidRPr="009D453E">
        <w:rPr>
          <w:sz w:val="24"/>
          <w:szCs w:val="24"/>
          <w:u w:val="single"/>
        </w:rPr>
        <w:t>Veterinærlægemidlet skal påføres uden fortynding til midtpunktet på skuldrene som vist på billederne nedenfor.</w:t>
      </w:r>
    </w:p>
    <w:p w:rsidR="009D453E" w:rsidRPr="009D453E" w:rsidRDefault="009D453E" w:rsidP="00F35603">
      <w:pPr>
        <w:ind w:left="851"/>
        <w:rPr>
          <w:sz w:val="24"/>
          <w:szCs w:val="24"/>
        </w:rPr>
      </w:pPr>
    </w:p>
    <w:p w:rsidR="009D453E" w:rsidRPr="009D453E" w:rsidRDefault="009D453E" w:rsidP="00F35603">
      <w:pPr>
        <w:pStyle w:val="TextkrpermitEinzug"/>
        <w:rPr>
          <w:rFonts w:ascii="Times New Roman" w:hAnsi="Times New Roman"/>
          <w:szCs w:val="24"/>
          <w:lang w:val="da-DK"/>
        </w:rPr>
      </w:pPr>
      <w:r w:rsidRPr="009D453E">
        <w:rPr>
          <w:rFonts w:ascii="Times New Roman" w:hAnsi="Times New Roman"/>
          <w:szCs w:val="24"/>
          <w:lang w:val="da-DK"/>
        </w:rPr>
        <w:t xml:space="preserve">Til behandling og forebyggelse af </w:t>
      </w:r>
      <w:proofErr w:type="spellStart"/>
      <w:r w:rsidRPr="009D453E">
        <w:rPr>
          <w:rFonts w:ascii="Times New Roman" w:hAnsi="Times New Roman"/>
          <w:szCs w:val="24"/>
          <w:lang w:val="da-DK"/>
        </w:rPr>
        <w:t>infestationer</w:t>
      </w:r>
      <w:proofErr w:type="spellEnd"/>
      <w:r w:rsidRPr="009D453E">
        <w:rPr>
          <w:rFonts w:ascii="Times New Roman" w:hAnsi="Times New Roman"/>
          <w:szCs w:val="24"/>
          <w:lang w:val="da-DK"/>
        </w:rPr>
        <w:t xml:space="preserve"> af flåter, lusefluer og lus på får skal ulden deles og veterinærlægemidlet skal påføres dyrets hud. For at opnå bedst mulig effekt tilrådes:</w:t>
      </w:r>
    </w:p>
    <w:p w:rsidR="009D453E" w:rsidRPr="009D453E" w:rsidRDefault="009D453E" w:rsidP="00F35603">
      <w:pPr>
        <w:numPr>
          <w:ilvl w:val="0"/>
          <w:numId w:val="6"/>
        </w:numPr>
        <w:ind w:left="1276" w:hanging="425"/>
        <w:jc w:val="both"/>
        <w:rPr>
          <w:sz w:val="24"/>
          <w:szCs w:val="24"/>
        </w:rPr>
      </w:pPr>
      <w:r w:rsidRPr="009D453E">
        <w:rPr>
          <w:sz w:val="24"/>
          <w:szCs w:val="24"/>
        </w:rPr>
        <w:t>Behandling kort tid efter klipning (dyr med kort uld)</w:t>
      </w:r>
    </w:p>
    <w:p w:rsidR="009D453E" w:rsidRPr="009D453E" w:rsidRDefault="009D453E" w:rsidP="00F35603">
      <w:pPr>
        <w:numPr>
          <w:ilvl w:val="0"/>
          <w:numId w:val="6"/>
        </w:numPr>
        <w:ind w:left="1276" w:hanging="425"/>
        <w:rPr>
          <w:sz w:val="24"/>
          <w:szCs w:val="24"/>
        </w:rPr>
      </w:pPr>
      <w:r w:rsidRPr="009D453E">
        <w:rPr>
          <w:sz w:val="24"/>
          <w:szCs w:val="24"/>
        </w:rPr>
        <w:t xml:space="preserve">Adskillelse af behandlede får fra ubehandlede får for at undgå </w:t>
      </w:r>
      <w:proofErr w:type="spellStart"/>
      <w:r w:rsidRPr="009D453E">
        <w:rPr>
          <w:sz w:val="24"/>
          <w:szCs w:val="24"/>
        </w:rPr>
        <w:t>reinfestation</w:t>
      </w:r>
      <w:proofErr w:type="spellEnd"/>
    </w:p>
    <w:p w:rsidR="009D453E" w:rsidRPr="009D453E" w:rsidRDefault="009D453E" w:rsidP="00F35603">
      <w:pPr>
        <w:ind w:left="851"/>
        <w:rPr>
          <w:sz w:val="24"/>
          <w:szCs w:val="24"/>
        </w:rPr>
      </w:pPr>
      <w:r w:rsidRPr="009D453E">
        <w:rPr>
          <w:noProof/>
          <w:sz w:val="24"/>
          <w:szCs w:val="24"/>
        </w:rPr>
        <w:lastRenderedPageBreak/>
        <w:drawing>
          <wp:inline distT="0" distB="0" distL="0" distR="0">
            <wp:extent cx="2333625" cy="2190750"/>
            <wp:effectExtent l="0" t="0" r="9525"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2190750"/>
                    </a:xfrm>
                    <a:prstGeom prst="rect">
                      <a:avLst/>
                    </a:prstGeom>
                    <a:noFill/>
                    <a:ln>
                      <a:noFill/>
                    </a:ln>
                  </pic:spPr>
                </pic:pic>
              </a:graphicData>
            </a:graphic>
          </wp:inline>
        </w:drawing>
      </w:r>
      <w:r w:rsidRPr="009D453E">
        <w:rPr>
          <w:sz w:val="24"/>
          <w:szCs w:val="24"/>
        </w:rPr>
        <w:t xml:space="preserve"> </w:t>
      </w:r>
      <w:r w:rsidRPr="009D453E">
        <w:rPr>
          <w:noProof/>
          <w:sz w:val="24"/>
          <w:szCs w:val="24"/>
        </w:rPr>
        <w:drawing>
          <wp:inline distT="0" distB="0" distL="0" distR="0">
            <wp:extent cx="2495550" cy="22098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2209800"/>
                    </a:xfrm>
                    <a:prstGeom prst="rect">
                      <a:avLst/>
                    </a:prstGeom>
                    <a:noFill/>
                    <a:ln>
                      <a:noFill/>
                    </a:ln>
                  </pic:spPr>
                </pic:pic>
              </a:graphicData>
            </a:graphic>
          </wp:inline>
        </w:drawing>
      </w:r>
    </w:p>
    <w:p w:rsidR="009D453E" w:rsidRPr="009D453E" w:rsidRDefault="009D453E" w:rsidP="009D453E">
      <w:pPr>
        <w:rPr>
          <w:sz w:val="24"/>
          <w:szCs w:val="24"/>
        </w:rPr>
      </w:pPr>
    </w:p>
    <w:p w:rsidR="009D453E" w:rsidRPr="009D453E" w:rsidRDefault="009D453E" w:rsidP="00F35603">
      <w:pPr>
        <w:ind w:left="851"/>
        <w:rPr>
          <w:sz w:val="24"/>
          <w:szCs w:val="24"/>
        </w:rPr>
      </w:pPr>
      <w:r w:rsidRPr="009D453E">
        <w:rPr>
          <w:sz w:val="24"/>
          <w:szCs w:val="24"/>
        </w:rPr>
        <w:t>Varigheden af beskyttelse mod fluer opretholdes i 4-6 uger.</w:t>
      </w:r>
    </w:p>
    <w:p w:rsidR="009D453E" w:rsidRPr="009D453E" w:rsidRDefault="009D453E" w:rsidP="00F35603">
      <w:pPr>
        <w:ind w:left="851"/>
        <w:jc w:val="both"/>
        <w:rPr>
          <w:sz w:val="24"/>
          <w:szCs w:val="24"/>
          <w:u w:val="single"/>
        </w:rPr>
      </w:pPr>
    </w:p>
    <w:p w:rsidR="009D453E" w:rsidRPr="009D453E" w:rsidRDefault="009D453E" w:rsidP="00F35603">
      <w:pPr>
        <w:ind w:left="851"/>
        <w:jc w:val="both"/>
        <w:rPr>
          <w:sz w:val="24"/>
          <w:szCs w:val="24"/>
        </w:rPr>
      </w:pPr>
      <w:r w:rsidRPr="009D453E">
        <w:rPr>
          <w:sz w:val="24"/>
          <w:szCs w:val="24"/>
          <w:u w:val="single"/>
        </w:rPr>
        <w:t>Lus på kvæg</w:t>
      </w:r>
      <w:r w:rsidRPr="009D453E">
        <w:rPr>
          <w:sz w:val="24"/>
          <w:szCs w:val="24"/>
        </w:rPr>
        <w:t>: En behandling vil normalt udrydde alle lus. En komplet udryddelse af alle lus kan vare op til 4–5 uger, som er den tid det tager, fra lusene klækkes fra æggene og til de dør. Meget få lus kan i meget sjældne tilfælde overleve.</w:t>
      </w:r>
    </w:p>
    <w:p w:rsidR="009D453E" w:rsidRPr="009D453E" w:rsidRDefault="009D453E" w:rsidP="00F35603">
      <w:pPr>
        <w:ind w:left="851"/>
        <w:jc w:val="both"/>
        <w:rPr>
          <w:sz w:val="24"/>
          <w:szCs w:val="24"/>
          <w:u w:val="single"/>
        </w:rPr>
      </w:pPr>
    </w:p>
    <w:p w:rsidR="009D453E" w:rsidRPr="009D453E" w:rsidRDefault="009D453E" w:rsidP="00F35603">
      <w:pPr>
        <w:ind w:left="851"/>
        <w:jc w:val="both"/>
        <w:rPr>
          <w:sz w:val="24"/>
          <w:szCs w:val="24"/>
        </w:rPr>
      </w:pPr>
      <w:r w:rsidRPr="009D453E">
        <w:rPr>
          <w:sz w:val="24"/>
          <w:szCs w:val="24"/>
          <w:u w:val="single"/>
        </w:rPr>
        <w:t>Lusefluer og lus på får</w:t>
      </w:r>
      <w:r w:rsidRPr="009D453E">
        <w:rPr>
          <w:sz w:val="24"/>
          <w:szCs w:val="24"/>
        </w:rPr>
        <w:t xml:space="preserve">: En påføring reducerer forekomsten af </w:t>
      </w:r>
      <w:proofErr w:type="spellStart"/>
      <w:r w:rsidRPr="009D453E">
        <w:rPr>
          <w:sz w:val="24"/>
          <w:szCs w:val="24"/>
        </w:rPr>
        <w:t>infestationer</w:t>
      </w:r>
      <w:proofErr w:type="spellEnd"/>
      <w:r w:rsidRPr="009D453E">
        <w:rPr>
          <w:sz w:val="24"/>
          <w:szCs w:val="24"/>
        </w:rPr>
        <w:t xml:space="preserve"> med lus og lusefluer i op til 4–6 uger efter behandling.</w:t>
      </w:r>
    </w:p>
    <w:p w:rsidR="009D453E" w:rsidRPr="009D453E" w:rsidRDefault="009D453E" w:rsidP="00F35603">
      <w:pPr>
        <w:ind w:left="851"/>
        <w:jc w:val="both"/>
        <w:rPr>
          <w:sz w:val="24"/>
          <w:szCs w:val="24"/>
        </w:rPr>
      </w:pPr>
    </w:p>
    <w:p w:rsidR="009D453E" w:rsidRPr="009D453E" w:rsidRDefault="009D453E" w:rsidP="00F35603">
      <w:pPr>
        <w:ind w:left="851"/>
        <w:jc w:val="both"/>
        <w:rPr>
          <w:sz w:val="24"/>
          <w:szCs w:val="24"/>
        </w:rPr>
      </w:pPr>
      <w:r w:rsidRPr="009D453E">
        <w:rPr>
          <w:sz w:val="24"/>
          <w:szCs w:val="24"/>
          <w:u w:val="single"/>
        </w:rPr>
        <w:t>Angreb af spyfluer på får</w:t>
      </w:r>
      <w:r w:rsidRPr="009D453E">
        <w:rPr>
          <w:sz w:val="24"/>
          <w:szCs w:val="24"/>
        </w:rPr>
        <w:t>: Påføres direkte på det område, der er inficeret med laver, så snart flueangrebet opdages. En påføring sikrer, at spyfluelarverne slås ihjel på kort tid. I tilfælde af hårdt angrebne dyr anbefales det at klippe plettet uld af før behandlingen.</w:t>
      </w:r>
    </w:p>
    <w:p w:rsidR="009D453E" w:rsidRPr="009D453E" w:rsidRDefault="009D453E" w:rsidP="00F35603">
      <w:pPr>
        <w:ind w:left="851"/>
        <w:rPr>
          <w:sz w:val="24"/>
          <w:szCs w:val="24"/>
        </w:rPr>
      </w:pPr>
    </w:p>
    <w:p w:rsidR="009D453E" w:rsidRPr="009D453E" w:rsidRDefault="009D453E" w:rsidP="00F35603">
      <w:pPr>
        <w:ind w:left="851"/>
        <w:rPr>
          <w:sz w:val="24"/>
          <w:szCs w:val="24"/>
        </w:rPr>
      </w:pPr>
      <w:r w:rsidRPr="009D453E">
        <w:rPr>
          <w:sz w:val="24"/>
          <w:szCs w:val="24"/>
        </w:rPr>
        <w:t>Vejrets indflydelse på varigheden af effekten er ikke undersøgt.</w:t>
      </w:r>
    </w:p>
    <w:p w:rsidR="009D453E" w:rsidRPr="009D453E" w:rsidRDefault="009D453E" w:rsidP="00F35603">
      <w:pPr>
        <w:ind w:left="851"/>
        <w:rPr>
          <w:sz w:val="24"/>
          <w:szCs w:val="24"/>
        </w:rPr>
      </w:pPr>
      <w:r w:rsidRPr="009D453E">
        <w:rPr>
          <w:sz w:val="24"/>
          <w:szCs w:val="24"/>
        </w:rPr>
        <w:t xml:space="preserve">Varigheden af forebyggelse mod </w:t>
      </w:r>
      <w:proofErr w:type="spellStart"/>
      <w:r w:rsidRPr="009D453E">
        <w:rPr>
          <w:i/>
          <w:sz w:val="24"/>
          <w:szCs w:val="24"/>
        </w:rPr>
        <w:t>Musca</w:t>
      </w:r>
      <w:proofErr w:type="spellEnd"/>
      <w:r w:rsidRPr="009D453E">
        <w:rPr>
          <w:i/>
          <w:sz w:val="24"/>
          <w:szCs w:val="24"/>
        </w:rPr>
        <w:t>-</w:t>
      </w:r>
      <w:r w:rsidRPr="009D453E">
        <w:rPr>
          <w:sz w:val="24"/>
          <w:szCs w:val="24"/>
        </w:rPr>
        <w:t>arter kan variere.</w:t>
      </w:r>
    </w:p>
    <w:p w:rsidR="009D453E" w:rsidRPr="009D453E" w:rsidRDefault="009D453E" w:rsidP="00F35603">
      <w:pPr>
        <w:ind w:left="851"/>
        <w:rPr>
          <w:sz w:val="24"/>
          <w:szCs w:val="24"/>
        </w:rPr>
      </w:pPr>
    </w:p>
    <w:p w:rsidR="009D453E" w:rsidRPr="009D453E" w:rsidRDefault="009D453E" w:rsidP="00F35603">
      <w:pPr>
        <w:ind w:left="851"/>
        <w:rPr>
          <w:sz w:val="24"/>
          <w:szCs w:val="24"/>
        </w:rPr>
      </w:pPr>
      <w:r w:rsidRPr="009D453E">
        <w:rPr>
          <w:sz w:val="24"/>
          <w:szCs w:val="24"/>
        </w:rPr>
        <w:t>Produktet skal påføres med en egnet påføringsanordning:</w:t>
      </w:r>
    </w:p>
    <w:p w:rsidR="009D453E" w:rsidRPr="009D453E" w:rsidRDefault="009D453E" w:rsidP="00F35603">
      <w:pPr>
        <w:numPr>
          <w:ilvl w:val="0"/>
          <w:numId w:val="5"/>
        </w:numPr>
        <w:ind w:left="1276" w:hanging="425"/>
        <w:rPr>
          <w:sz w:val="24"/>
          <w:szCs w:val="24"/>
        </w:rPr>
      </w:pPr>
      <w:r w:rsidRPr="009D453E">
        <w:rPr>
          <w:sz w:val="24"/>
          <w:szCs w:val="24"/>
        </w:rPr>
        <w:t xml:space="preserve">Til beholdere med 250 ml og 500 ml anvendes det påsatte doseringskammer. </w:t>
      </w:r>
    </w:p>
    <w:p w:rsidR="009D453E" w:rsidRPr="009D453E" w:rsidRDefault="009D453E" w:rsidP="00F35603">
      <w:pPr>
        <w:numPr>
          <w:ilvl w:val="0"/>
          <w:numId w:val="5"/>
        </w:numPr>
        <w:ind w:left="1276" w:hanging="425"/>
        <w:rPr>
          <w:sz w:val="24"/>
          <w:szCs w:val="24"/>
        </w:rPr>
      </w:pPr>
      <w:r w:rsidRPr="009D453E">
        <w:rPr>
          <w:sz w:val="24"/>
          <w:szCs w:val="24"/>
        </w:rPr>
        <w:t>Til beholdere med 1 liter og 2,5 liter anbefales brug af en egnet applikator.</w:t>
      </w:r>
    </w:p>
    <w:p w:rsidR="009D453E" w:rsidRPr="009D453E" w:rsidRDefault="009D453E" w:rsidP="00F35603">
      <w:pPr>
        <w:ind w:left="1276" w:hanging="425"/>
        <w:rPr>
          <w:sz w:val="24"/>
          <w:szCs w:val="24"/>
        </w:rPr>
      </w:pPr>
    </w:p>
    <w:p w:rsidR="009D453E" w:rsidRPr="009D453E" w:rsidRDefault="009D453E" w:rsidP="00F35603">
      <w:pPr>
        <w:ind w:left="851"/>
        <w:jc w:val="both"/>
        <w:rPr>
          <w:sz w:val="24"/>
          <w:szCs w:val="24"/>
        </w:rPr>
      </w:pPr>
      <w:r w:rsidRPr="009D453E">
        <w:rPr>
          <w:sz w:val="24"/>
          <w:szCs w:val="24"/>
        </w:rPr>
        <w:t xml:space="preserve">En egnet applikator skal være i overensstemmelse med følgende specifikationer: </w:t>
      </w:r>
    </w:p>
    <w:p w:rsidR="009D453E" w:rsidRPr="009D453E" w:rsidRDefault="009D453E" w:rsidP="00F35603">
      <w:pPr>
        <w:numPr>
          <w:ilvl w:val="0"/>
          <w:numId w:val="7"/>
        </w:numPr>
        <w:ind w:left="1276" w:hanging="425"/>
        <w:jc w:val="both"/>
        <w:rPr>
          <w:sz w:val="24"/>
          <w:szCs w:val="24"/>
        </w:rPr>
      </w:pPr>
      <w:r w:rsidRPr="009D453E">
        <w:rPr>
          <w:sz w:val="24"/>
          <w:szCs w:val="24"/>
        </w:rPr>
        <w:t>Den skal give doser på 5 ml og 10 ml.</w:t>
      </w:r>
    </w:p>
    <w:p w:rsidR="009D453E" w:rsidRPr="009D453E" w:rsidRDefault="009D453E" w:rsidP="00F35603">
      <w:pPr>
        <w:numPr>
          <w:ilvl w:val="0"/>
          <w:numId w:val="7"/>
        </w:numPr>
        <w:ind w:left="1276" w:hanging="425"/>
        <w:jc w:val="both"/>
        <w:rPr>
          <w:sz w:val="24"/>
          <w:szCs w:val="24"/>
        </w:rPr>
      </w:pPr>
      <w:r w:rsidRPr="009D453E">
        <w:rPr>
          <w:sz w:val="24"/>
          <w:szCs w:val="24"/>
        </w:rPr>
        <w:t>Den skal have en fleksibel slange med indvendig diameter på mellem 6 mm og 12 mm.</w:t>
      </w:r>
    </w:p>
    <w:p w:rsidR="009D453E" w:rsidRPr="009D453E" w:rsidRDefault="009D453E" w:rsidP="00F35603">
      <w:pPr>
        <w:ind w:left="1276" w:hanging="425"/>
        <w:rPr>
          <w:i/>
          <w:sz w:val="24"/>
          <w:szCs w:val="24"/>
        </w:rPr>
      </w:pPr>
    </w:p>
    <w:p w:rsidR="009D453E" w:rsidRPr="009D453E" w:rsidRDefault="009D453E" w:rsidP="00F35603">
      <w:pPr>
        <w:ind w:left="851"/>
        <w:rPr>
          <w:sz w:val="24"/>
          <w:szCs w:val="24"/>
        </w:rPr>
      </w:pPr>
      <w:r w:rsidRPr="009D453E">
        <w:rPr>
          <w:sz w:val="24"/>
          <w:szCs w:val="24"/>
        </w:rPr>
        <w:t>Den anbefalede brug af påføringsanordningerne vises på de følgende billeder.</w:t>
      </w:r>
    </w:p>
    <w:p w:rsidR="009D453E" w:rsidRPr="009D453E" w:rsidRDefault="009D453E" w:rsidP="00F35603">
      <w:pPr>
        <w:ind w:left="851"/>
        <w:rPr>
          <w:sz w:val="24"/>
          <w:szCs w:val="24"/>
        </w:rPr>
      </w:pPr>
    </w:p>
    <w:p w:rsidR="009D453E" w:rsidRPr="009D453E" w:rsidRDefault="009D453E" w:rsidP="00F35603">
      <w:pPr>
        <w:keepNext/>
        <w:ind w:left="1134" w:hanging="283"/>
        <w:rPr>
          <w:sz w:val="24"/>
          <w:szCs w:val="24"/>
        </w:rPr>
      </w:pPr>
      <w:r w:rsidRPr="009D453E">
        <w:rPr>
          <w:sz w:val="24"/>
          <w:szCs w:val="24"/>
        </w:rPr>
        <w:lastRenderedPageBreak/>
        <w:t>1.</w:t>
      </w:r>
      <w:r w:rsidRPr="009D453E">
        <w:rPr>
          <w:sz w:val="24"/>
          <w:szCs w:val="24"/>
        </w:rPr>
        <w:tab/>
        <w:t>Brug af doseringskammer på beholdere med 250 ml og 500 ml:</w:t>
      </w:r>
    </w:p>
    <w:p w:rsidR="009D453E" w:rsidRPr="009D453E" w:rsidRDefault="009D453E" w:rsidP="00F35603">
      <w:pPr>
        <w:ind w:left="851"/>
        <w:rPr>
          <w:sz w:val="24"/>
          <w:szCs w:val="24"/>
        </w:rPr>
      </w:pPr>
      <w:r w:rsidRPr="009D453E">
        <w:rPr>
          <w:noProof/>
          <w:sz w:val="24"/>
          <w:szCs w:val="24"/>
        </w:rPr>
        <w:drawing>
          <wp:inline distT="0" distB="0" distL="0" distR="0">
            <wp:extent cx="2818765" cy="3590290"/>
            <wp:effectExtent l="0" t="0" r="635"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8765" cy="3590290"/>
                    </a:xfrm>
                    <a:prstGeom prst="rect">
                      <a:avLst/>
                    </a:prstGeom>
                    <a:noFill/>
                  </pic:spPr>
                </pic:pic>
              </a:graphicData>
            </a:graphic>
          </wp:inline>
        </w:drawing>
      </w:r>
    </w:p>
    <w:p w:rsidR="009D453E" w:rsidRPr="009D453E" w:rsidRDefault="009D453E" w:rsidP="009D453E">
      <w:pPr>
        <w:rPr>
          <w:sz w:val="24"/>
          <w:szCs w:val="24"/>
        </w:rPr>
      </w:pPr>
    </w:p>
    <w:p w:rsidR="009D453E" w:rsidRPr="009D453E" w:rsidRDefault="009D453E" w:rsidP="00F35603">
      <w:pPr>
        <w:keepNext/>
        <w:ind w:left="1134" w:hanging="283"/>
        <w:rPr>
          <w:sz w:val="24"/>
          <w:szCs w:val="24"/>
        </w:rPr>
      </w:pPr>
      <w:r w:rsidRPr="009D453E">
        <w:rPr>
          <w:sz w:val="24"/>
          <w:szCs w:val="24"/>
        </w:rPr>
        <w:t>2.</w:t>
      </w:r>
      <w:r w:rsidRPr="009D453E">
        <w:rPr>
          <w:sz w:val="24"/>
          <w:szCs w:val="24"/>
        </w:rPr>
        <w:tab/>
        <w:t>Påsætning af den egnede applikator på beholder med 1 liter eller 2,5 liter:</w:t>
      </w:r>
    </w:p>
    <w:p w:rsidR="009D453E" w:rsidRPr="009D453E" w:rsidRDefault="009D453E" w:rsidP="00F35603">
      <w:pPr>
        <w:ind w:left="851"/>
        <w:rPr>
          <w:sz w:val="24"/>
          <w:szCs w:val="24"/>
        </w:rPr>
      </w:pPr>
      <w:r w:rsidRPr="009D453E">
        <w:rPr>
          <w:noProof/>
          <w:sz w:val="24"/>
          <w:szCs w:val="24"/>
        </w:rPr>
        <w:drawing>
          <wp:inline distT="0" distB="0" distL="0" distR="0">
            <wp:extent cx="2809875" cy="4000500"/>
            <wp:effectExtent l="0" t="0" r="9525"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875" cy="4000500"/>
                    </a:xfrm>
                    <a:prstGeom prst="rect">
                      <a:avLst/>
                    </a:prstGeom>
                    <a:noFill/>
                    <a:ln>
                      <a:noFill/>
                    </a:ln>
                  </pic:spPr>
                </pic:pic>
              </a:graphicData>
            </a:graphic>
          </wp:inline>
        </w:drawing>
      </w:r>
    </w:p>
    <w:p w:rsidR="00F35603" w:rsidRPr="009D453E" w:rsidRDefault="00F35603" w:rsidP="009D453E">
      <w:pPr>
        <w:rPr>
          <w:sz w:val="24"/>
          <w:szCs w:val="24"/>
        </w:rPr>
      </w:pPr>
    </w:p>
    <w:p w:rsidR="009D453E" w:rsidRPr="00F35603" w:rsidRDefault="009D453E" w:rsidP="00F35603">
      <w:pPr>
        <w:keepNext/>
        <w:numPr>
          <w:ilvl w:val="1"/>
          <w:numId w:val="8"/>
        </w:numPr>
        <w:tabs>
          <w:tab w:val="clear" w:pos="1080"/>
        </w:tabs>
        <w:ind w:left="851" w:hanging="851"/>
        <w:rPr>
          <w:b/>
          <w:sz w:val="24"/>
          <w:szCs w:val="24"/>
        </w:rPr>
      </w:pPr>
      <w:r w:rsidRPr="009D453E">
        <w:rPr>
          <w:b/>
          <w:sz w:val="24"/>
          <w:szCs w:val="24"/>
        </w:rPr>
        <w:lastRenderedPageBreak/>
        <w:t>Symptomer på overdosering (og, hvis relevant, nødforanstaltninger og modgift)</w:t>
      </w:r>
    </w:p>
    <w:p w:rsidR="009D453E" w:rsidRPr="009D453E" w:rsidRDefault="009D453E" w:rsidP="00F35603">
      <w:pPr>
        <w:autoSpaceDE w:val="0"/>
        <w:autoSpaceDN w:val="0"/>
        <w:adjustRightInd w:val="0"/>
        <w:ind w:left="851"/>
        <w:jc w:val="both"/>
        <w:rPr>
          <w:color w:val="000000"/>
          <w:sz w:val="24"/>
          <w:szCs w:val="24"/>
        </w:rPr>
      </w:pPr>
      <w:r w:rsidRPr="009D453E">
        <w:rPr>
          <w:color w:val="000000"/>
          <w:sz w:val="24"/>
          <w:szCs w:val="24"/>
        </w:rPr>
        <w:t xml:space="preserve">Der er set visse bivirkninger i forbindelse med overdosering. Disse omfatter </w:t>
      </w:r>
      <w:proofErr w:type="spellStart"/>
      <w:r w:rsidRPr="009D453E">
        <w:rPr>
          <w:color w:val="000000"/>
          <w:sz w:val="24"/>
          <w:szCs w:val="24"/>
        </w:rPr>
        <w:t>paræstesi</w:t>
      </w:r>
      <w:proofErr w:type="spellEnd"/>
      <w:r w:rsidRPr="009D453E">
        <w:rPr>
          <w:color w:val="000000"/>
          <w:sz w:val="24"/>
          <w:szCs w:val="24"/>
        </w:rPr>
        <w:t xml:space="preserve"> og irritation hos kvæg samt periodisk eller forsøg på vandladning hos unge lam. Disse har vist sig at være milde, forbigående og forsvinder uden behandling.</w:t>
      </w:r>
    </w:p>
    <w:p w:rsidR="009D453E" w:rsidRPr="009D453E" w:rsidRDefault="009D453E" w:rsidP="00F35603">
      <w:pPr>
        <w:ind w:left="851"/>
        <w:rPr>
          <w:sz w:val="24"/>
          <w:szCs w:val="24"/>
        </w:rPr>
      </w:pPr>
    </w:p>
    <w:p w:rsidR="009D453E" w:rsidRPr="009D453E" w:rsidRDefault="009D453E" w:rsidP="00F35603">
      <w:pPr>
        <w:numPr>
          <w:ilvl w:val="1"/>
          <w:numId w:val="8"/>
        </w:numPr>
        <w:tabs>
          <w:tab w:val="clear" w:pos="1080"/>
        </w:tabs>
        <w:ind w:left="851" w:hanging="851"/>
        <w:rPr>
          <w:b/>
          <w:bCs/>
          <w:sz w:val="24"/>
          <w:szCs w:val="24"/>
        </w:rPr>
      </w:pPr>
      <w:r w:rsidRPr="009D453E">
        <w:rPr>
          <w:b/>
          <w:bCs/>
          <w:sz w:val="24"/>
          <w:szCs w:val="24"/>
        </w:rPr>
        <w:t>Særlige begrænsninger og betingelser for anvendelse, herunder begrænsninger for anvendelsen af antimikrobielle og antiparasitære veterinærlægemidler for at begrænse risikoen for udvikling af resistens</w:t>
      </w:r>
    </w:p>
    <w:p w:rsidR="009D453E" w:rsidRPr="009D453E" w:rsidRDefault="009D453E" w:rsidP="00F35603">
      <w:pPr>
        <w:ind w:left="851"/>
        <w:rPr>
          <w:sz w:val="24"/>
          <w:szCs w:val="24"/>
        </w:rPr>
      </w:pPr>
      <w:r w:rsidRPr="009D453E">
        <w:rPr>
          <w:sz w:val="24"/>
          <w:szCs w:val="24"/>
        </w:rPr>
        <w:t>Ikke relevant.</w:t>
      </w:r>
    </w:p>
    <w:p w:rsidR="009D453E" w:rsidRPr="009D453E" w:rsidRDefault="009D453E" w:rsidP="009D453E">
      <w:pPr>
        <w:ind w:left="567"/>
        <w:rPr>
          <w:b/>
          <w:sz w:val="24"/>
          <w:szCs w:val="24"/>
        </w:rPr>
      </w:pPr>
    </w:p>
    <w:p w:rsidR="009D453E" w:rsidRPr="009D453E" w:rsidRDefault="009D453E" w:rsidP="00F35603">
      <w:pPr>
        <w:numPr>
          <w:ilvl w:val="1"/>
          <w:numId w:val="8"/>
        </w:numPr>
        <w:tabs>
          <w:tab w:val="clear" w:pos="1080"/>
        </w:tabs>
        <w:ind w:left="851" w:hanging="851"/>
        <w:rPr>
          <w:b/>
          <w:sz w:val="24"/>
          <w:szCs w:val="24"/>
        </w:rPr>
      </w:pPr>
      <w:r w:rsidRPr="009D453E">
        <w:rPr>
          <w:b/>
          <w:sz w:val="24"/>
          <w:szCs w:val="24"/>
        </w:rPr>
        <w:t>Tilbageholdelsestider</w:t>
      </w:r>
    </w:p>
    <w:p w:rsidR="009D453E" w:rsidRPr="009D453E" w:rsidRDefault="009D453E" w:rsidP="00F35603">
      <w:pPr>
        <w:ind w:left="851"/>
        <w:rPr>
          <w:sz w:val="24"/>
          <w:szCs w:val="24"/>
        </w:rPr>
      </w:pPr>
      <w:r w:rsidRPr="009D453E">
        <w:rPr>
          <w:sz w:val="24"/>
          <w:szCs w:val="24"/>
        </w:rPr>
        <w:t>Kvæg:</w:t>
      </w:r>
    </w:p>
    <w:p w:rsidR="009D453E" w:rsidRPr="009D453E" w:rsidRDefault="009D453E" w:rsidP="00F35603">
      <w:pPr>
        <w:ind w:left="851"/>
        <w:rPr>
          <w:sz w:val="24"/>
          <w:szCs w:val="24"/>
        </w:rPr>
      </w:pPr>
      <w:r w:rsidRPr="009D453E">
        <w:rPr>
          <w:sz w:val="24"/>
          <w:szCs w:val="24"/>
        </w:rPr>
        <w:t xml:space="preserve">Kød og </w:t>
      </w:r>
      <w:proofErr w:type="spellStart"/>
      <w:r w:rsidRPr="009D453E">
        <w:rPr>
          <w:sz w:val="24"/>
          <w:szCs w:val="24"/>
        </w:rPr>
        <w:t>involde</w:t>
      </w:r>
      <w:proofErr w:type="spellEnd"/>
      <w:r w:rsidRPr="009D453E">
        <w:rPr>
          <w:sz w:val="24"/>
          <w:szCs w:val="24"/>
        </w:rPr>
        <w:t>: 18 dage</w:t>
      </w:r>
    </w:p>
    <w:p w:rsidR="009D453E" w:rsidRPr="009D453E" w:rsidRDefault="009D453E" w:rsidP="00F35603">
      <w:pPr>
        <w:ind w:left="851"/>
        <w:rPr>
          <w:sz w:val="24"/>
          <w:szCs w:val="24"/>
        </w:rPr>
      </w:pPr>
      <w:r w:rsidRPr="009D453E">
        <w:rPr>
          <w:sz w:val="24"/>
          <w:szCs w:val="24"/>
        </w:rPr>
        <w:t>Mælk: nul timer</w:t>
      </w:r>
    </w:p>
    <w:p w:rsidR="009D453E" w:rsidRPr="009D453E" w:rsidRDefault="009D453E" w:rsidP="00F35603">
      <w:pPr>
        <w:ind w:left="851"/>
        <w:rPr>
          <w:sz w:val="24"/>
          <w:szCs w:val="24"/>
        </w:rPr>
      </w:pPr>
    </w:p>
    <w:p w:rsidR="009D453E" w:rsidRPr="009D453E" w:rsidRDefault="009D453E" w:rsidP="00F35603">
      <w:pPr>
        <w:ind w:left="851"/>
        <w:rPr>
          <w:sz w:val="24"/>
          <w:szCs w:val="24"/>
        </w:rPr>
      </w:pPr>
      <w:r w:rsidRPr="009D453E">
        <w:rPr>
          <w:sz w:val="24"/>
          <w:szCs w:val="24"/>
        </w:rPr>
        <w:t>Får:</w:t>
      </w:r>
    </w:p>
    <w:p w:rsidR="009D453E" w:rsidRPr="009D453E" w:rsidRDefault="009D453E" w:rsidP="00F35603">
      <w:pPr>
        <w:ind w:left="851"/>
        <w:rPr>
          <w:sz w:val="24"/>
          <w:szCs w:val="24"/>
        </w:rPr>
      </w:pPr>
      <w:r w:rsidRPr="009D453E">
        <w:rPr>
          <w:sz w:val="24"/>
          <w:szCs w:val="24"/>
        </w:rPr>
        <w:t>Kød og indvolde: 35 dage</w:t>
      </w:r>
    </w:p>
    <w:p w:rsidR="009D453E" w:rsidRPr="009D453E" w:rsidRDefault="009D453E" w:rsidP="00F35603">
      <w:pPr>
        <w:ind w:left="851"/>
        <w:rPr>
          <w:sz w:val="24"/>
          <w:szCs w:val="24"/>
        </w:rPr>
      </w:pPr>
      <w:r w:rsidRPr="009D453E">
        <w:rPr>
          <w:sz w:val="24"/>
          <w:szCs w:val="24"/>
        </w:rPr>
        <w:t>Mælk: 24 timer</w:t>
      </w:r>
    </w:p>
    <w:p w:rsidR="009D453E" w:rsidRPr="009D453E" w:rsidRDefault="009D453E" w:rsidP="00F35603">
      <w:pPr>
        <w:ind w:left="851"/>
        <w:rPr>
          <w:sz w:val="24"/>
          <w:szCs w:val="24"/>
        </w:rPr>
      </w:pPr>
    </w:p>
    <w:p w:rsidR="009D453E" w:rsidRPr="009D453E" w:rsidRDefault="009D453E" w:rsidP="00F35603">
      <w:pPr>
        <w:ind w:left="851"/>
        <w:rPr>
          <w:sz w:val="24"/>
          <w:szCs w:val="24"/>
        </w:rPr>
      </w:pPr>
      <w:r w:rsidRPr="009D453E">
        <w:rPr>
          <w:sz w:val="24"/>
          <w:szCs w:val="24"/>
        </w:rPr>
        <w:t>På grund af den signifikante sandsynlighed for krydskontaminering af ikke-behandlede dyr i forbindelse med dette veterinærlægemiddel på grund af soignering (slikken), bør behandlede dyr holdes adskilt fra ikke-behandlede dyr i hele tilbageholdelsestiden. Hvis denne anbefaling ikke overholdes, kan det føre til rester hos ikke-behandlede dyr.</w:t>
      </w:r>
    </w:p>
    <w:p w:rsidR="00D33561" w:rsidRPr="009D453E" w:rsidRDefault="00D33561" w:rsidP="00F35603">
      <w:pPr>
        <w:tabs>
          <w:tab w:val="left" w:pos="851"/>
          <w:tab w:val="left" w:pos="8222"/>
        </w:tabs>
        <w:ind w:left="851"/>
        <w:rPr>
          <w:sz w:val="24"/>
          <w:szCs w:val="24"/>
        </w:rPr>
      </w:pPr>
    </w:p>
    <w:p w:rsidR="00D33561" w:rsidRPr="00406EE7" w:rsidRDefault="00D33561" w:rsidP="00F35603">
      <w:pPr>
        <w:tabs>
          <w:tab w:val="left" w:pos="851"/>
          <w:tab w:val="left" w:pos="8222"/>
        </w:tabs>
        <w:ind w:left="851"/>
        <w:rPr>
          <w:sz w:val="24"/>
          <w:szCs w:val="24"/>
        </w:rPr>
      </w:pPr>
    </w:p>
    <w:p w:rsidR="00D33561" w:rsidRPr="00F35603" w:rsidRDefault="00D33561" w:rsidP="00F35603">
      <w:pPr>
        <w:tabs>
          <w:tab w:val="left" w:pos="8222"/>
        </w:tabs>
        <w:ind w:left="851" w:hanging="851"/>
        <w:rPr>
          <w:b/>
          <w:sz w:val="24"/>
          <w:szCs w:val="24"/>
        </w:rPr>
      </w:pPr>
      <w:r w:rsidRPr="00406EE7">
        <w:rPr>
          <w:b/>
          <w:sz w:val="24"/>
          <w:szCs w:val="24"/>
        </w:rPr>
        <w:t>4.</w:t>
      </w:r>
      <w:r w:rsidRPr="00406EE7">
        <w:rPr>
          <w:b/>
          <w:sz w:val="24"/>
          <w:szCs w:val="24"/>
        </w:rPr>
        <w:tab/>
      </w:r>
      <w:r w:rsidR="00F35603" w:rsidRPr="00F35603">
        <w:rPr>
          <w:b/>
          <w:sz w:val="24"/>
          <w:szCs w:val="24"/>
        </w:rPr>
        <w:t>FARMAKOLOGISKE OPLYSNINGER</w:t>
      </w:r>
    </w:p>
    <w:p w:rsidR="00F35603" w:rsidRPr="00F35603" w:rsidRDefault="00F35603" w:rsidP="00F35603">
      <w:pPr>
        <w:rPr>
          <w:bCs/>
          <w:sz w:val="24"/>
          <w:szCs w:val="24"/>
        </w:rPr>
      </w:pPr>
    </w:p>
    <w:p w:rsidR="00F35603" w:rsidRPr="00F35603" w:rsidRDefault="00F35603" w:rsidP="00F35603">
      <w:pPr>
        <w:keepNext/>
        <w:numPr>
          <w:ilvl w:val="1"/>
          <w:numId w:val="9"/>
        </w:numPr>
        <w:ind w:left="851" w:hanging="851"/>
        <w:rPr>
          <w:b/>
          <w:sz w:val="24"/>
          <w:szCs w:val="24"/>
        </w:rPr>
      </w:pPr>
      <w:proofErr w:type="spellStart"/>
      <w:r w:rsidRPr="00F35603">
        <w:rPr>
          <w:b/>
          <w:bCs/>
          <w:sz w:val="24"/>
          <w:szCs w:val="24"/>
          <w:lang w:val="en-GB"/>
        </w:rPr>
        <w:t>ATCvet-kode</w:t>
      </w:r>
      <w:proofErr w:type="spellEnd"/>
      <w:r w:rsidRPr="00F35603">
        <w:rPr>
          <w:b/>
          <w:sz w:val="24"/>
          <w:szCs w:val="24"/>
        </w:rPr>
        <w:t>:</w:t>
      </w:r>
    </w:p>
    <w:p w:rsidR="00F35603" w:rsidRPr="00F35603" w:rsidRDefault="00F35603" w:rsidP="00F35603">
      <w:pPr>
        <w:keepNext/>
        <w:ind w:left="851"/>
        <w:rPr>
          <w:bCs/>
          <w:sz w:val="24"/>
          <w:szCs w:val="24"/>
        </w:rPr>
      </w:pPr>
      <w:r w:rsidRPr="00F35603">
        <w:rPr>
          <w:bCs/>
          <w:sz w:val="24"/>
          <w:szCs w:val="24"/>
        </w:rPr>
        <w:t>QP53AC11</w:t>
      </w:r>
    </w:p>
    <w:p w:rsidR="00F35603" w:rsidRPr="00F35603" w:rsidRDefault="00F35603" w:rsidP="00F35603">
      <w:pPr>
        <w:keepNext/>
        <w:ind w:left="567"/>
        <w:rPr>
          <w:bCs/>
          <w:sz w:val="24"/>
          <w:szCs w:val="24"/>
        </w:rPr>
      </w:pPr>
    </w:p>
    <w:p w:rsidR="00F35603" w:rsidRPr="00F35603" w:rsidRDefault="00F35603" w:rsidP="00F35603">
      <w:pPr>
        <w:keepNext/>
        <w:numPr>
          <w:ilvl w:val="1"/>
          <w:numId w:val="9"/>
        </w:numPr>
        <w:ind w:left="851" w:hanging="851"/>
        <w:rPr>
          <w:b/>
          <w:sz w:val="24"/>
          <w:szCs w:val="24"/>
        </w:rPr>
      </w:pPr>
      <w:proofErr w:type="spellStart"/>
      <w:r w:rsidRPr="00F35603">
        <w:rPr>
          <w:b/>
          <w:sz w:val="24"/>
          <w:szCs w:val="24"/>
        </w:rPr>
        <w:t>Farmakodynamiske</w:t>
      </w:r>
      <w:proofErr w:type="spellEnd"/>
      <w:r w:rsidRPr="00F35603">
        <w:rPr>
          <w:b/>
          <w:sz w:val="24"/>
          <w:szCs w:val="24"/>
        </w:rPr>
        <w:t xml:space="preserve"> oplysninger </w:t>
      </w:r>
    </w:p>
    <w:p w:rsidR="00F35603" w:rsidRPr="00F35603" w:rsidRDefault="00F35603" w:rsidP="00F35603">
      <w:pPr>
        <w:ind w:left="851"/>
        <w:jc w:val="both"/>
        <w:rPr>
          <w:sz w:val="24"/>
          <w:szCs w:val="24"/>
        </w:rPr>
      </w:pPr>
      <w:proofErr w:type="spellStart"/>
      <w:r w:rsidRPr="00F35603">
        <w:rPr>
          <w:sz w:val="24"/>
          <w:szCs w:val="24"/>
        </w:rPr>
        <w:t>Deltamethrinmolekylet</w:t>
      </w:r>
      <w:proofErr w:type="spellEnd"/>
      <w:r w:rsidRPr="00F35603">
        <w:rPr>
          <w:sz w:val="24"/>
          <w:szCs w:val="24"/>
        </w:rPr>
        <w:t xml:space="preserve"> tilhører familien af syntetiske </w:t>
      </w:r>
      <w:proofErr w:type="spellStart"/>
      <w:r w:rsidRPr="00F35603">
        <w:rPr>
          <w:sz w:val="24"/>
          <w:szCs w:val="24"/>
        </w:rPr>
        <w:t>pyrethroider</w:t>
      </w:r>
      <w:proofErr w:type="spellEnd"/>
      <w:r w:rsidRPr="00F35603">
        <w:rPr>
          <w:sz w:val="24"/>
          <w:szCs w:val="24"/>
        </w:rPr>
        <w:t xml:space="preserve">. Det er karakteriseret ved dets insekticid- og </w:t>
      </w:r>
      <w:proofErr w:type="spellStart"/>
      <w:r w:rsidRPr="00F35603">
        <w:rPr>
          <w:sz w:val="24"/>
          <w:szCs w:val="24"/>
        </w:rPr>
        <w:t>acaricid</w:t>
      </w:r>
      <w:proofErr w:type="spellEnd"/>
      <w:r w:rsidRPr="00F35603">
        <w:rPr>
          <w:sz w:val="24"/>
          <w:szCs w:val="24"/>
        </w:rPr>
        <w:t xml:space="preserve">-aktivitet og virker ved at ændre permeabiliteten af </w:t>
      </w:r>
      <w:proofErr w:type="spellStart"/>
      <w:r w:rsidRPr="00F35603">
        <w:rPr>
          <w:sz w:val="24"/>
          <w:szCs w:val="24"/>
        </w:rPr>
        <w:t>natirumkanalmolekylet</w:t>
      </w:r>
      <w:proofErr w:type="spellEnd"/>
      <w:r w:rsidRPr="00F35603">
        <w:rPr>
          <w:sz w:val="24"/>
          <w:szCs w:val="24"/>
        </w:rPr>
        <w:t xml:space="preserve">, hvilket fører til </w:t>
      </w:r>
      <w:proofErr w:type="spellStart"/>
      <w:r w:rsidRPr="00F35603">
        <w:rPr>
          <w:sz w:val="24"/>
          <w:szCs w:val="24"/>
        </w:rPr>
        <w:t>hyperarousal</w:t>
      </w:r>
      <w:proofErr w:type="spellEnd"/>
      <w:r w:rsidRPr="00F35603">
        <w:rPr>
          <w:sz w:val="24"/>
          <w:szCs w:val="24"/>
        </w:rPr>
        <w:t xml:space="preserve"> efterfulgt af paralyse (”</w:t>
      </w:r>
      <w:proofErr w:type="spellStart"/>
      <w:r w:rsidRPr="00F35603">
        <w:rPr>
          <w:sz w:val="24"/>
          <w:szCs w:val="24"/>
        </w:rPr>
        <w:t>knockdown”-effekt</w:t>
      </w:r>
      <w:proofErr w:type="spellEnd"/>
      <w:r w:rsidRPr="00F35603">
        <w:rPr>
          <w:sz w:val="24"/>
          <w:szCs w:val="24"/>
        </w:rPr>
        <w:t xml:space="preserve">), med </w:t>
      </w:r>
      <w:proofErr w:type="spellStart"/>
      <w:r w:rsidRPr="00F35603">
        <w:rPr>
          <w:sz w:val="24"/>
          <w:szCs w:val="24"/>
        </w:rPr>
        <w:t>tremor</w:t>
      </w:r>
      <w:proofErr w:type="spellEnd"/>
      <w:r w:rsidRPr="00F35603">
        <w:rPr>
          <w:sz w:val="24"/>
          <w:szCs w:val="24"/>
        </w:rPr>
        <w:t xml:space="preserve"> og parasitdød.</w:t>
      </w:r>
      <w:r w:rsidRPr="00F35603">
        <w:rPr>
          <w:b/>
          <w:sz w:val="24"/>
          <w:szCs w:val="24"/>
        </w:rPr>
        <w:t xml:space="preserve"> </w:t>
      </w:r>
      <w:r w:rsidRPr="00F35603">
        <w:rPr>
          <w:sz w:val="24"/>
          <w:szCs w:val="24"/>
        </w:rPr>
        <w:t xml:space="preserve">To fysiologiske mekanismer bidrager sandsynligvis til </w:t>
      </w:r>
      <w:proofErr w:type="spellStart"/>
      <w:r w:rsidRPr="00F35603">
        <w:rPr>
          <w:sz w:val="24"/>
          <w:szCs w:val="24"/>
        </w:rPr>
        <w:t>deltamethrin</w:t>
      </w:r>
      <w:proofErr w:type="spellEnd"/>
      <w:r w:rsidRPr="00F35603">
        <w:rPr>
          <w:sz w:val="24"/>
          <w:szCs w:val="24"/>
        </w:rPr>
        <w:t xml:space="preserve">-resistens: mutation af det molekylære </w:t>
      </w:r>
      <w:proofErr w:type="spellStart"/>
      <w:r w:rsidRPr="00F35603">
        <w:rPr>
          <w:sz w:val="24"/>
          <w:szCs w:val="24"/>
        </w:rPr>
        <w:t>deltamethrin</w:t>
      </w:r>
      <w:proofErr w:type="spellEnd"/>
      <w:r w:rsidRPr="00F35603">
        <w:rPr>
          <w:sz w:val="24"/>
          <w:szCs w:val="24"/>
        </w:rPr>
        <w:t xml:space="preserve">-mål eller </w:t>
      </w:r>
      <w:proofErr w:type="spellStart"/>
      <w:r w:rsidRPr="00F35603">
        <w:rPr>
          <w:sz w:val="24"/>
          <w:szCs w:val="24"/>
        </w:rPr>
        <w:t>genomselektion</w:t>
      </w:r>
      <w:proofErr w:type="spellEnd"/>
      <w:r w:rsidRPr="00F35603">
        <w:rPr>
          <w:sz w:val="24"/>
          <w:szCs w:val="24"/>
        </w:rPr>
        <w:t xml:space="preserve"> for øget ekspression af mitokondrie-oxidase- og </w:t>
      </w:r>
      <w:proofErr w:type="spellStart"/>
      <w:r w:rsidRPr="00F35603">
        <w:rPr>
          <w:sz w:val="24"/>
          <w:szCs w:val="24"/>
        </w:rPr>
        <w:t>esteraseenzymer</w:t>
      </w:r>
      <w:proofErr w:type="spellEnd"/>
      <w:r w:rsidRPr="00F35603">
        <w:rPr>
          <w:sz w:val="24"/>
          <w:szCs w:val="24"/>
        </w:rPr>
        <w:t>.</w:t>
      </w:r>
    </w:p>
    <w:p w:rsidR="00F35603" w:rsidRPr="00F35603" w:rsidRDefault="00F35603" w:rsidP="00F35603">
      <w:pPr>
        <w:rPr>
          <w:sz w:val="24"/>
          <w:szCs w:val="24"/>
        </w:rPr>
      </w:pPr>
    </w:p>
    <w:p w:rsidR="00F35603" w:rsidRPr="00F35603" w:rsidRDefault="00F35603" w:rsidP="00F35603">
      <w:pPr>
        <w:numPr>
          <w:ilvl w:val="1"/>
          <w:numId w:val="9"/>
        </w:numPr>
        <w:ind w:left="851" w:hanging="851"/>
        <w:rPr>
          <w:b/>
          <w:sz w:val="24"/>
          <w:szCs w:val="24"/>
        </w:rPr>
      </w:pPr>
      <w:proofErr w:type="spellStart"/>
      <w:r w:rsidRPr="00F35603">
        <w:rPr>
          <w:b/>
          <w:sz w:val="24"/>
          <w:szCs w:val="24"/>
        </w:rPr>
        <w:t>Farmakokinetisk</w:t>
      </w:r>
      <w:proofErr w:type="spellEnd"/>
      <w:r w:rsidRPr="00F35603">
        <w:rPr>
          <w:b/>
          <w:sz w:val="24"/>
          <w:szCs w:val="24"/>
        </w:rPr>
        <w:t xml:space="preserve"> oplysninger </w:t>
      </w:r>
    </w:p>
    <w:p w:rsidR="00F35603" w:rsidRPr="00F35603" w:rsidRDefault="00F35603" w:rsidP="00F35603">
      <w:pPr>
        <w:ind w:left="851"/>
        <w:rPr>
          <w:sz w:val="24"/>
          <w:szCs w:val="24"/>
        </w:rPr>
      </w:pPr>
      <w:r w:rsidRPr="00F35603">
        <w:rPr>
          <w:sz w:val="24"/>
          <w:szCs w:val="24"/>
        </w:rPr>
        <w:t xml:space="preserve">Efter påføring absorberes </w:t>
      </w:r>
      <w:proofErr w:type="spellStart"/>
      <w:r w:rsidRPr="00F35603">
        <w:rPr>
          <w:sz w:val="24"/>
          <w:szCs w:val="24"/>
        </w:rPr>
        <w:t>deltamethrin</w:t>
      </w:r>
      <w:proofErr w:type="spellEnd"/>
      <w:r w:rsidRPr="00F35603">
        <w:rPr>
          <w:sz w:val="24"/>
          <w:szCs w:val="24"/>
        </w:rPr>
        <w:t xml:space="preserve"> delvist gennem huden på kvæg og får.</w:t>
      </w:r>
    </w:p>
    <w:p w:rsidR="00F35603" w:rsidRPr="00F35603" w:rsidRDefault="00F35603" w:rsidP="00F35603">
      <w:pPr>
        <w:ind w:left="851"/>
        <w:rPr>
          <w:sz w:val="24"/>
          <w:szCs w:val="24"/>
        </w:rPr>
      </w:pPr>
      <w:proofErr w:type="spellStart"/>
      <w:r w:rsidRPr="00F35603">
        <w:rPr>
          <w:sz w:val="24"/>
          <w:szCs w:val="24"/>
        </w:rPr>
        <w:t>Pyrethroider</w:t>
      </w:r>
      <w:proofErr w:type="spellEnd"/>
      <w:r w:rsidRPr="00F35603">
        <w:rPr>
          <w:sz w:val="24"/>
          <w:szCs w:val="24"/>
        </w:rPr>
        <w:t xml:space="preserve"> </w:t>
      </w:r>
      <w:proofErr w:type="spellStart"/>
      <w:r w:rsidRPr="00F35603">
        <w:rPr>
          <w:sz w:val="24"/>
          <w:szCs w:val="24"/>
        </w:rPr>
        <w:t>metaboliseres</w:t>
      </w:r>
      <w:proofErr w:type="spellEnd"/>
      <w:r w:rsidRPr="00F35603">
        <w:rPr>
          <w:sz w:val="24"/>
          <w:szCs w:val="24"/>
        </w:rPr>
        <w:t xml:space="preserve"> oxyderende og </w:t>
      </w:r>
      <w:proofErr w:type="spellStart"/>
      <w:r w:rsidRPr="00F35603">
        <w:rPr>
          <w:sz w:val="24"/>
          <w:szCs w:val="24"/>
        </w:rPr>
        <w:t>neurotoksisk</w:t>
      </w:r>
      <w:proofErr w:type="spellEnd"/>
      <w:r w:rsidRPr="00F35603">
        <w:rPr>
          <w:sz w:val="24"/>
          <w:szCs w:val="24"/>
        </w:rPr>
        <w:t>.</w:t>
      </w:r>
    </w:p>
    <w:p w:rsidR="00F35603" w:rsidRPr="00F35603" w:rsidRDefault="00F35603" w:rsidP="00F35603">
      <w:pPr>
        <w:ind w:left="851"/>
        <w:rPr>
          <w:sz w:val="24"/>
          <w:szCs w:val="24"/>
        </w:rPr>
      </w:pPr>
      <w:r w:rsidRPr="00F35603">
        <w:rPr>
          <w:sz w:val="24"/>
          <w:szCs w:val="24"/>
        </w:rPr>
        <w:t>Den absorberede mængde i dyret udskilles hovedsageligt via fæces.</w:t>
      </w:r>
    </w:p>
    <w:p w:rsidR="00F35603" w:rsidRPr="00F35603" w:rsidRDefault="00F35603" w:rsidP="00F35603">
      <w:pPr>
        <w:ind w:left="851"/>
        <w:rPr>
          <w:sz w:val="24"/>
          <w:szCs w:val="24"/>
        </w:rPr>
      </w:pPr>
    </w:p>
    <w:p w:rsidR="00F35603" w:rsidRPr="00F35603" w:rsidRDefault="00F35603" w:rsidP="00F35603">
      <w:pPr>
        <w:ind w:left="851"/>
        <w:rPr>
          <w:b/>
          <w:sz w:val="24"/>
          <w:szCs w:val="24"/>
        </w:rPr>
      </w:pPr>
      <w:r w:rsidRPr="00F35603">
        <w:rPr>
          <w:b/>
          <w:sz w:val="24"/>
          <w:szCs w:val="24"/>
        </w:rPr>
        <w:t>Miljøoplysninger</w:t>
      </w:r>
    </w:p>
    <w:p w:rsidR="00F35603" w:rsidRPr="00F35603" w:rsidRDefault="00F35603" w:rsidP="00F35603">
      <w:pPr>
        <w:ind w:left="851"/>
        <w:jc w:val="both"/>
        <w:rPr>
          <w:sz w:val="24"/>
          <w:szCs w:val="24"/>
        </w:rPr>
      </w:pPr>
      <w:proofErr w:type="spellStart"/>
      <w:r w:rsidRPr="00F35603">
        <w:rPr>
          <w:sz w:val="24"/>
          <w:szCs w:val="24"/>
        </w:rPr>
        <w:t>Deltamethrin</w:t>
      </w:r>
      <w:proofErr w:type="spellEnd"/>
      <w:r w:rsidRPr="00F35603">
        <w:rPr>
          <w:sz w:val="24"/>
          <w:szCs w:val="24"/>
        </w:rPr>
        <w:t xml:space="preserve"> kan have negativ indvirkning på organismer uden for målgruppen, både i vand og gødning. Efter behandling kan der udskilles toksiske niveauer af </w:t>
      </w:r>
      <w:proofErr w:type="spellStart"/>
      <w:r w:rsidRPr="00F35603">
        <w:rPr>
          <w:sz w:val="24"/>
          <w:szCs w:val="24"/>
        </w:rPr>
        <w:t>deltamethrin</w:t>
      </w:r>
      <w:proofErr w:type="spellEnd"/>
      <w:r w:rsidRPr="00F35603">
        <w:rPr>
          <w:sz w:val="24"/>
          <w:szCs w:val="24"/>
        </w:rPr>
        <w:t xml:space="preserve"> i en periode på 4 uger. Fæces fra behandlede dyr, der indeholder </w:t>
      </w:r>
      <w:proofErr w:type="spellStart"/>
      <w:r w:rsidRPr="00F35603">
        <w:rPr>
          <w:sz w:val="24"/>
          <w:szCs w:val="24"/>
        </w:rPr>
        <w:t>deltamethrin</w:t>
      </w:r>
      <w:proofErr w:type="spellEnd"/>
      <w:r w:rsidRPr="00F35603">
        <w:rPr>
          <w:sz w:val="24"/>
          <w:szCs w:val="24"/>
        </w:rPr>
        <w:t xml:space="preserve"> og som spredes på markområder, kan reducere antallet af insekter, der lever på gødning.</w:t>
      </w:r>
    </w:p>
    <w:p w:rsidR="00F35603" w:rsidRPr="00F35603" w:rsidRDefault="00F35603" w:rsidP="00F35603">
      <w:pPr>
        <w:ind w:left="851"/>
        <w:jc w:val="both"/>
        <w:rPr>
          <w:sz w:val="24"/>
          <w:szCs w:val="24"/>
        </w:rPr>
      </w:pPr>
    </w:p>
    <w:p w:rsidR="00F35603" w:rsidRPr="00F35603" w:rsidRDefault="00F35603" w:rsidP="00F35603">
      <w:pPr>
        <w:ind w:left="851"/>
        <w:rPr>
          <w:iCs/>
          <w:sz w:val="24"/>
          <w:szCs w:val="24"/>
        </w:rPr>
      </w:pPr>
      <w:proofErr w:type="spellStart"/>
      <w:r w:rsidRPr="00F35603">
        <w:rPr>
          <w:iCs/>
          <w:sz w:val="24"/>
          <w:szCs w:val="24"/>
        </w:rPr>
        <w:t>Deltamethrin</w:t>
      </w:r>
      <w:proofErr w:type="spellEnd"/>
      <w:r w:rsidRPr="00F35603">
        <w:rPr>
          <w:iCs/>
          <w:sz w:val="24"/>
          <w:szCs w:val="24"/>
        </w:rPr>
        <w:t xml:space="preserve"> er meget giftigt for den fauna, der lever på gødning, vandorganismer og honningbier. Det bindes til jord og kan akkumuleres i sedimenter.</w:t>
      </w:r>
    </w:p>
    <w:p w:rsidR="00D33561" w:rsidRPr="00F35603" w:rsidRDefault="00D33561" w:rsidP="00D33561">
      <w:pPr>
        <w:pStyle w:val="Sidehoved"/>
        <w:tabs>
          <w:tab w:val="clear" w:pos="4819"/>
          <w:tab w:val="left" w:pos="8222"/>
        </w:tabs>
        <w:ind w:left="851"/>
        <w:rPr>
          <w:szCs w:val="24"/>
        </w:rPr>
      </w:pPr>
    </w:p>
    <w:p w:rsidR="00D33561" w:rsidRPr="00F35603" w:rsidRDefault="00D33561" w:rsidP="00D33561">
      <w:pPr>
        <w:tabs>
          <w:tab w:val="left" w:pos="851"/>
          <w:tab w:val="left" w:pos="8222"/>
        </w:tabs>
        <w:ind w:left="851"/>
        <w:rPr>
          <w:sz w:val="24"/>
          <w:szCs w:val="24"/>
        </w:rPr>
      </w:pPr>
    </w:p>
    <w:p w:rsidR="00D33561" w:rsidRPr="00296ED5" w:rsidRDefault="00D33561" w:rsidP="00D33561">
      <w:pPr>
        <w:tabs>
          <w:tab w:val="left" w:pos="8222"/>
        </w:tabs>
        <w:ind w:left="851" w:hanging="851"/>
        <w:rPr>
          <w:b/>
          <w:sz w:val="24"/>
          <w:szCs w:val="24"/>
        </w:rPr>
      </w:pPr>
      <w:r w:rsidRPr="00296ED5">
        <w:rPr>
          <w:b/>
          <w:sz w:val="24"/>
          <w:szCs w:val="24"/>
        </w:rPr>
        <w:t>5.</w:t>
      </w:r>
      <w:r w:rsidRPr="00296ED5">
        <w:rPr>
          <w:b/>
          <w:sz w:val="24"/>
          <w:szCs w:val="24"/>
        </w:rPr>
        <w:tab/>
      </w:r>
      <w:r w:rsidR="00F35603" w:rsidRPr="00F35603">
        <w:rPr>
          <w:b/>
          <w:sz w:val="24"/>
          <w:szCs w:val="24"/>
        </w:rPr>
        <w:t>FARMACEUTISKE OPLYSNINGER</w:t>
      </w:r>
    </w:p>
    <w:p w:rsidR="00F35603" w:rsidRPr="00F35603" w:rsidRDefault="00F35603" w:rsidP="00F35603">
      <w:pPr>
        <w:rPr>
          <w:sz w:val="24"/>
          <w:szCs w:val="24"/>
        </w:rPr>
      </w:pPr>
    </w:p>
    <w:p w:rsidR="00F35603" w:rsidRPr="00F35603" w:rsidRDefault="00F35603" w:rsidP="00F35603">
      <w:pPr>
        <w:numPr>
          <w:ilvl w:val="1"/>
          <w:numId w:val="10"/>
        </w:numPr>
        <w:tabs>
          <w:tab w:val="clear" w:pos="1440"/>
        </w:tabs>
        <w:ind w:left="851" w:hanging="851"/>
        <w:rPr>
          <w:b/>
          <w:sz w:val="24"/>
          <w:szCs w:val="24"/>
        </w:rPr>
      </w:pPr>
      <w:r w:rsidRPr="00F35603">
        <w:rPr>
          <w:b/>
          <w:sz w:val="24"/>
          <w:szCs w:val="24"/>
        </w:rPr>
        <w:t>Væsentlige uforligeligheder</w:t>
      </w:r>
    </w:p>
    <w:p w:rsidR="00F35603" w:rsidRPr="00F35603" w:rsidRDefault="00F35603" w:rsidP="00F35603">
      <w:pPr>
        <w:ind w:left="851"/>
        <w:rPr>
          <w:sz w:val="24"/>
          <w:szCs w:val="24"/>
        </w:rPr>
      </w:pPr>
      <w:r w:rsidRPr="00F35603">
        <w:rPr>
          <w:sz w:val="24"/>
          <w:szCs w:val="24"/>
        </w:rPr>
        <w:t>Ikke relevant.</w:t>
      </w:r>
    </w:p>
    <w:p w:rsidR="00F35603" w:rsidRPr="00F35603" w:rsidRDefault="00F35603" w:rsidP="00F35603">
      <w:pPr>
        <w:rPr>
          <w:sz w:val="24"/>
          <w:szCs w:val="24"/>
        </w:rPr>
      </w:pPr>
    </w:p>
    <w:p w:rsidR="00F35603" w:rsidRPr="00F35603" w:rsidRDefault="00F35603" w:rsidP="00F35603">
      <w:pPr>
        <w:numPr>
          <w:ilvl w:val="1"/>
          <w:numId w:val="10"/>
        </w:numPr>
        <w:tabs>
          <w:tab w:val="clear" w:pos="1440"/>
        </w:tabs>
        <w:ind w:left="851" w:hanging="851"/>
        <w:rPr>
          <w:b/>
          <w:sz w:val="24"/>
          <w:szCs w:val="24"/>
        </w:rPr>
      </w:pPr>
      <w:r w:rsidRPr="00F35603">
        <w:rPr>
          <w:b/>
          <w:sz w:val="24"/>
          <w:szCs w:val="24"/>
        </w:rPr>
        <w:t>Opbevaringstid</w:t>
      </w:r>
    </w:p>
    <w:p w:rsidR="00F35603" w:rsidRPr="00F35603" w:rsidRDefault="00F35603" w:rsidP="00F35603">
      <w:pPr>
        <w:pStyle w:val="Brdtekst"/>
        <w:tabs>
          <w:tab w:val="left" w:pos="7080"/>
        </w:tabs>
        <w:ind w:left="851"/>
        <w:rPr>
          <w:sz w:val="24"/>
          <w:szCs w:val="24"/>
        </w:rPr>
      </w:pPr>
      <w:r w:rsidRPr="00F35603">
        <w:rPr>
          <w:sz w:val="24"/>
          <w:szCs w:val="24"/>
        </w:rPr>
        <w:t>Opbevaringstid for veterinærlægemidlet i salgspakning: 3 år.</w:t>
      </w:r>
    </w:p>
    <w:p w:rsidR="00F35603" w:rsidRPr="00F35603" w:rsidRDefault="00F35603" w:rsidP="00F35603">
      <w:pPr>
        <w:pStyle w:val="Brdtekst"/>
        <w:tabs>
          <w:tab w:val="left" w:pos="7080"/>
        </w:tabs>
        <w:ind w:left="851"/>
        <w:rPr>
          <w:sz w:val="24"/>
          <w:szCs w:val="24"/>
        </w:rPr>
      </w:pPr>
      <w:r w:rsidRPr="00F35603">
        <w:rPr>
          <w:sz w:val="24"/>
          <w:szCs w:val="24"/>
        </w:rPr>
        <w:t>Opbevaringstid efter første åbning af den indre emballage: 3 måneder.</w:t>
      </w:r>
    </w:p>
    <w:p w:rsidR="00F35603" w:rsidRPr="00F35603" w:rsidRDefault="00F35603" w:rsidP="00F35603">
      <w:pPr>
        <w:pStyle w:val="Sidehoved"/>
        <w:ind w:left="851"/>
        <w:rPr>
          <w:szCs w:val="24"/>
        </w:rPr>
      </w:pPr>
    </w:p>
    <w:p w:rsidR="00F35603" w:rsidRPr="00F35603" w:rsidRDefault="00F35603" w:rsidP="00F35603">
      <w:pPr>
        <w:numPr>
          <w:ilvl w:val="1"/>
          <w:numId w:val="10"/>
        </w:numPr>
        <w:tabs>
          <w:tab w:val="clear" w:pos="1440"/>
        </w:tabs>
        <w:ind w:left="851" w:hanging="851"/>
        <w:rPr>
          <w:b/>
          <w:sz w:val="24"/>
          <w:szCs w:val="24"/>
        </w:rPr>
      </w:pPr>
      <w:r w:rsidRPr="00F35603">
        <w:rPr>
          <w:b/>
          <w:sz w:val="24"/>
          <w:szCs w:val="24"/>
        </w:rPr>
        <w:t>Særlige forholdsregler vedrørende opbevaring</w:t>
      </w:r>
    </w:p>
    <w:p w:rsidR="00F35603" w:rsidRPr="00F35603" w:rsidRDefault="00F35603" w:rsidP="00F35603">
      <w:pPr>
        <w:ind w:left="851"/>
        <w:rPr>
          <w:rFonts w:eastAsia="Batang"/>
          <w:sz w:val="24"/>
          <w:szCs w:val="24"/>
        </w:rPr>
      </w:pPr>
      <w:r w:rsidRPr="00F35603">
        <w:rPr>
          <w:rFonts w:eastAsia="Batang"/>
          <w:sz w:val="24"/>
          <w:szCs w:val="24"/>
        </w:rPr>
        <w:t>Opbevares opretstående i originalbeholderen.</w:t>
      </w:r>
    </w:p>
    <w:p w:rsidR="00F35603" w:rsidRPr="00F35603" w:rsidRDefault="00F35603" w:rsidP="00F35603">
      <w:pPr>
        <w:tabs>
          <w:tab w:val="left" w:pos="540"/>
        </w:tabs>
        <w:ind w:left="851"/>
        <w:rPr>
          <w:rFonts w:eastAsia="Batang" w:cs="Arial"/>
          <w:sz w:val="24"/>
          <w:szCs w:val="24"/>
        </w:rPr>
      </w:pPr>
      <w:r w:rsidRPr="00F35603">
        <w:rPr>
          <w:rFonts w:eastAsia="Batang" w:cs="Arial"/>
          <w:sz w:val="24"/>
          <w:szCs w:val="24"/>
        </w:rPr>
        <w:t>Beholderen opbevares i yderemballagen for at beskytte mod lys.</w:t>
      </w:r>
    </w:p>
    <w:p w:rsidR="00F35603" w:rsidRPr="00F35603" w:rsidRDefault="00F35603" w:rsidP="00F35603">
      <w:pPr>
        <w:ind w:left="851"/>
        <w:rPr>
          <w:sz w:val="24"/>
          <w:szCs w:val="24"/>
        </w:rPr>
      </w:pPr>
      <w:r w:rsidRPr="00F35603">
        <w:rPr>
          <w:rFonts w:eastAsia="Batang"/>
          <w:sz w:val="24"/>
          <w:szCs w:val="24"/>
        </w:rPr>
        <w:t>Skal holdes adskilt fra mad, drikkevarer og foder.</w:t>
      </w:r>
    </w:p>
    <w:p w:rsidR="00F35603" w:rsidRPr="00F35603" w:rsidRDefault="00F35603" w:rsidP="00F35603">
      <w:pPr>
        <w:pStyle w:val="Sidehoved"/>
        <w:ind w:left="851"/>
        <w:rPr>
          <w:szCs w:val="24"/>
        </w:rPr>
      </w:pPr>
    </w:p>
    <w:p w:rsidR="00F35603" w:rsidRPr="00F35603" w:rsidRDefault="00F35603" w:rsidP="00F35603">
      <w:pPr>
        <w:numPr>
          <w:ilvl w:val="1"/>
          <w:numId w:val="10"/>
        </w:numPr>
        <w:tabs>
          <w:tab w:val="clear" w:pos="1440"/>
        </w:tabs>
        <w:ind w:left="851" w:hanging="851"/>
        <w:rPr>
          <w:b/>
          <w:sz w:val="24"/>
          <w:szCs w:val="24"/>
        </w:rPr>
      </w:pPr>
      <w:r w:rsidRPr="00F35603">
        <w:rPr>
          <w:b/>
          <w:sz w:val="24"/>
          <w:szCs w:val="24"/>
        </w:rPr>
        <w:t>Den indre emballages art og indhold</w:t>
      </w:r>
    </w:p>
    <w:p w:rsidR="00F35603" w:rsidRPr="00F35603" w:rsidRDefault="00F35603" w:rsidP="00F35603">
      <w:pPr>
        <w:ind w:left="851"/>
        <w:rPr>
          <w:sz w:val="24"/>
          <w:szCs w:val="24"/>
        </w:rPr>
      </w:pPr>
      <w:r w:rsidRPr="00F35603">
        <w:rPr>
          <w:sz w:val="24"/>
          <w:szCs w:val="24"/>
        </w:rPr>
        <w:t>Fleksible pakker (</w:t>
      </w:r>
      <w:proofErr w:type="spellStart"/>
      <w:r w:rsidRPr="00F35603">
        <w:rPr>
          <w:sz w:val="24"/>
          <w:szCs w:val="24"/>
        </w:rPr>
        <w:t>flexipack</w:t>
      </w:r>
      <w:proofErr w:type="spellEnd"/>
      <w:r w:rsidRPr="00F35603">
        <w:rPr>
          <w:sz w:val="24"/>
          <w:szCs w:val="24"/>
        </w:rPr>
        <w:t xml:space="preserve">) med 250 ml og 500 ml af </w:t>
      </w:r>
      <w:proofErr w:type="spellStart"/>
      <w:r w:rsidRPr="00F35603">
        <w:rPr>
          <w:sz w:val="24"/>
          <w:szCs w:val="24"/>
        </w:rPr>
        <w:t>polyethylen</w:t>
      </w:r>
      <w:proofErr w:type="spellEnd"/>
      <w:r w:rsidRPr="00F35603">
        <w:rPr>
          <w:sz w:val="24"/>
          <w:szCs w:val="24"/>
        </w:rPr>
        <w:t xml:space="preserve"> med høj tæthed med dobbelthals-dispenser, internt gradueret kalibreringskammer og varmeforseglet skruelåg af </w:t>
      </w:r>
      <w:proofErr w:type="spellStart"/>
      <w:r w:rsidRPr="00F35603">
        <w:rPr>
          <w:sz w:val="24"/>
          <w:szCs w:val="24"/>
        </w:rPr>
        <w:t>polyepropylen</w:t>
      </w:r>
      <w:proofErr w:type="spellEnd"/>
      <w:r w:rsidRPr="00F35603">
        <w:rPr>
          <w:sz w:val="24"/>
          <w:szCs w:val="24"/>
        </w:rPr>
        <w:t>.</w:t>
      </w:r>
    </w:p>
    <w:p w:rsidR="00F35603" w:rsidRPr="00F35603" w:rsidRDefault="00F35603" w:rsidP="00F35603">
      <w:pPr>
        <w:ind w:left="851"/>
        <w:rPr>
          <w:sz w:val="24"/>
          <w:szCs w:val="24"/>
        </w:rPr>
      </w:pPr>
    </w:p>
    <w:p w:rsidR="00F35603" w:rsidRPr="00F35603" w:rsidRDefault="00F35603" w:rsidP="00F35603">
      <w:pPr>
        <w:ind w:left="851"/>
        <w:rPr>
          <w:rFonts w:eastAsia="Batang"/>
          <w:sz w:val="24"/>
          <w:szCs w:val="24"/>
        </w:rPr>
      </w:pPr>
      <w:r w:rsidRPr="00F35603">
        <w:rPr>
          <w:sz w:val="24"/>
          <w:szCs w:val="24"/>
        </w:rPr>
        <w:t xml:space="preserve">Beholdere med flad bund med 1 liter og 2,5 liter af </w:t>
      </w:r>
      <w:proofErr w:type="spellStart"/>
      <w:r w:rsidRPr="00F35603">
        <w:rPr>
          <w:sz w:val="24"/>
          <w:szCs w:val="24"/>
        </w:rPr>
        <w:t>polyethylen</w:t>
      </w:r>
      <w:proofErr w:type="spellEnd"/>
      <w:r w:rsidRPr="00F35603">
        <w:rPr>
          <w:sz w:val="24"/>
          <w:szCs w:val="24"/>
        </w:rPr>
        <w:t xml:space="preserve"> med høj densitet med låg af polypropylen og induktionsvarmeforseglet cellstof</w:t>
      </w:r>
      <w:r w:rsidRPr="00F35603">
        <w:rPr>
          <w:rFonts w:eastAsia="Batang"/>
          <w:sz w:val="24"/>
          <w:szCs w:val="24"/>
        </w:rPr>
        <w:t>. Der leveres en hældetud med produkterne i beholdere på 1 liter og 2,5 liter.</w:t>
      </w:r>
    </w:p>
    <w:p w:rsidR="00F35603" w:rsidRPr="00F35603" w:rsidRDefault="00F35603" w:rsidP="00F35603">
      <w:pPr>
        <w:ind w:left="851"/>
        <w:rPr>
          <w:rFonts w:eastAsia="Batang"/>
          <w:b/>
          <w:sz w:val="24"/>
          <w:szCs w:val="24"/>
        </w:rPr>
      </w:pPr>
    </w:p>
    <w:p w:rsidR="00F35603" w:rsidRPr="00F35603" w:rsidRDefault="00F35603" w:rsidP="00F35603">
      <w:pPr>
        <w:ind w:left="851"/>
        <w:rPr>
          <w:sz w:val="24"/>
          <w:szCs w:val="24"/>
        </w:rPr>
      </w:pPr>
      <w:r w:rsidRPr="00F35603">
        <w:rPr>
          <w:rFonts w:eastAsia="Batang"/>
          <w:sz w:val="24"/>
          <w:szCs w:val="24"/>
        </w:rPr>
        <w:t>Ikke alle pakningsstørrelser er nødvendigvis markedsført.</w:t>
      </w:r>
    </w:p>
    <w:p w:rsidR="00F35603" w:rsidRPr="00F35603" w:rsidRDefault="00F35603" w:rsidP="00F35603">
      <w:pPr>
        <w:rPr>
          <w:sz w:val="24"/>
          <w:szCs w:val="24"/>
        </w:rPr>
      </w:pPr>
    </w:p>
    <w:p w:rsidR="00F35603" w:rsidRPr="00F35603" w:rsidRDefault="00F35603" w:rsidP="00F35603">
      <w:pPr>
        <w:numPr>
          <w:ilvl w:val="1"/>
          <w:numId w:val="10"/>
        </w:numPr>
        <w:tabs>
          <w:tab w:val="clear" w:pos="1440"/>
        </w:tabs>
        <w:ind w:left="851" w:hanging="851"/>
        <w:rPr>
          <w:b/>
          <w:sz w:val="24"/>
          <w:szCs w:val="24"/>
        </w:rPr>
      </w:pPr>
      <w:r w:rsidRPr="00F35603">
        <w:rPr>
          <w:b/>
          <w:sz w:val="24"/>
          <w:szCs w:val="24"/>
        </w:rPr>
        <w:t>Særlige forholdsregler vedrørende bortskaffelse af ubrugte veterinærlægemidler eller affaldsmaterialer fra brugen heraf</w:t>
      </w:r>
    </w:p>
    <w:p w:rsidR="00F35603" w:rsidRPr="00F35603" w:rsidRDefault="00F35603" w:rsidP="00F35603">
      <w:pPr>
        <w:ind w:left="851"/>
        <w:jc w:val="both"/>
        <w:rPr>
          <w:sz w:val="24"/>
          <w:szCs w:val="24"/>
        </w:rPr>
      </w:pPr>
      <w:r w:rsidRPr="00F35603">
        <w:rPr>
          <w:sz w:val="24"/>
          <w:szCs w:val="24"/>
        </w:rPr>
        <w:t>Lægemidler må ikke bortskaffes sammen med spildevand eller husholdningsaffald.</w:t>
      </w:r>
    </w:p>
    <w:p w:rsidR="00F35603" w:rsidRPr="00F35603" w:rsidRDefault="00F35603" w:rsidP="00F35603">
      <w:pPr>
        <w:ind w:left="851"/>
        <w:jc w:val="both"/>
        <w:rPr>
          <w:sz w:val="24"/>
          <w:szCs w:val="24"/>
        </w:rPr>
      </w:pPr>
      <w:r w:rsidRPr="00F35603">
        <w:rPr>
          <w:sz w:val="24"/>
          <w:szCs w:val="24"/>
        </w:rPr>
        <w:t xml:space="preserve">Dette veterinærlægemiddel må ikke udledes i vandløb, da </w:t>
      </w:r>
      <w:proofErr w:type="spellStart"/>
      <w:r w:rsidRPr="00F35603">
        <w:rPr>
          <w:sz w:val="24"/>
          <w:szCs w:val="24"/>
        </w:rPr>
        <w:t>deltamethrin</w:t>
      </w:r>
      <w:proofErr w:type="spellEnd"/>
      <w:r w:rsidRPr="00F35603">
        <w:rPr>
          <w:sz w:val="24"/>
          <w:szCs w:val="24"/>
        </w:rPr>
        <w:t xml:space="preserve"> kan være farligt for fisk og andre vandorganismer.</w:t>
      </w:r>
    </w:p>
    <w:p w:rsidR="00F35603" w:rsidRPr="00F35603" w:rsidRDefault="00F35603" w:rsidP="00F35603">
      <w:pPr>
        <w:ind w:left="851"/>
        <w:rPr>
          <w:sz w:val="24"/>
          <w:szCs w:val="24"/>
        </w:rPr>
      </w:pPr>
      <w:r w:rsidRPr="00F35603">
        <w:rPr>
          <w:sz w:val="24"/>
          <w:szCs w:val="24"/>
        </w:rPr>
        <w:t>Foruren ikke overfladevand eller grøfter med præparatet eller brugt emballage.</w:t>
      </w:r>
    </w:p>
    <w:p w:rsidR="00F35603" w:rsidRPr="00F35603" w:rsidRDefault="00F35603" w:rsidP="00F35603">
      <w:pPr>
        <w:ind w:left="851"/>
        <w:rPr>
          <w:sz w:val="24"/>
          <w:szCs w:val="24"/>
        </w:rPr>
      </w:pPr>
      <w:r w:rsidRPr="00F35603">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A44255" w:rsidRPr="00F35603" w:rsidRDefault="00A44255" w:rsidP="00F35603">
      <w:pPr>
        <w:tabs>
          <w:tab w:val="left" w:pos="851"/>
          <w:tab w:val="left" w:pos="8222"/>
        </w:tabs>
        <w:ind w:left="851"/>
        <w:rPr>
          <w:iCs/>
          <w:sz w:val="24"/>
          <w:szCs w:val="24"/>
        </w:rPr>
      </w:pPr>
    </w:p>
    <w:p w:rsidR="00D33561" w:rsidRPr="00406EE7" w:rsidRDefault="00D33561" w:rsidP="00F35603">
      <w:pPr>
        <w:tabs>
          <w:tab w:val="left" w:pos="851"/>
          <w:tab w:val="left" w:pos="8222"/>
        </w:tabs>
        <w:ind w:left="851"/>
        <w:rPr>
          <w:sz w:val="24"/>
          <w:szCs w:val="24"/>
        </w:rPr>
      </w:pPr>
    </w:p>
    <w:p w:rsidR="00D33561" w:rsidRPr="00F35603" w:rsidRDefault="00D33561" w:rsidP="00F35603">
      <w:pPr>
        <w:tabs>
          <w:tab w:val="left" w:pos="8222"/>
        </w:tabs>
        <w:ind w:left="851" w:hanging="851"/>
        <w:rPr>
          <w:b/>
          <w:sz w:val="24"/>
          <w:szCs w:val="24"/>
        </w:rPr>
      </w:pPr>
      <w:r w:rsidRPr="00406EE7">
        <w:rPr>
          <w:b/>
          <w:sz w:val="24"/>
          <w:szCs w:val="24"/>
        </w:rPr>
        <w:t>6.</w:t>
      </w:r>
      <w:r w:rsidRPr="00406EE7">
        <w:rPr>
          <w:b/>
          <w:sz w:val="24"/>
          <w:szCs w:val="24"/>
        </w:rPr>
        <w:tab/>
      </w:r>
      <w:r w:rsidR="00F35603" w:rsidRPr="00F35603">
        <w:rPr>
          <w:b/>
          <w:sz w:val="24"/>
          <w:szCs w:val="24"/>
        </w:rPr>
        <w:t>NAVN PÅ INDEHAVEREN AF MARKEDSFØRINGSTILLADELSEN</w:t>
      </w:r>
    </w:p>
    <w:p w:rsidR="00F35603" w:rsidRPr="00051296" w:rsidRDefault="00F35603" w:rsidP="00F35603">
      <w:pPr>
        <w:ind w:left="851"/>
        <w:rPr>
          <w:sz w:val="24"/>
          <w:szCs w:val="24"/>
        </w:rPr>
      </w:pPr>
      <w:proofErr w:type="spellStart"/>
      <w:r w:rsidRPr="00051296">
        <w:rPr>
          <w:sz w:val="24"/>
          <w:szCs w:val="24"/>
        </w:rPr>
        <w:t>Bimeda</w:t>
      </w:r>
      <w:proofErr w:type="spellEnd"/>
      <w:r w:rsidRPr="00051296">
        <w:rPr>
          <w:sz w:val="24"/>
          <w:szCs w:val="24"/>
        </w:rPr>
        <w:t xml:space="preserve"> Animal Health Limited</w:t>
      </w:r>
    </w:p>
    <w:p w:rsidR="00F35603" w:rsidRPr="00051296" w:rsidRDefault="00F35603" w:rsidP="00F35603">
      <w:pPr>
        <w:ind w:left="851"/>
        <w:rPr>
          <w:sz w:val="24"/>
          <w:szCs w:val="24"/>
        </w:rPr>
      </w:pPr>
      <w:proofErr w:type="spellStart"/>
      <w:r w:rsidRPr="00051296">
        <w:rPr>
          <w:sz w:val="24"/>
          <w:szCs w:val="24"/>
        </w:rPr>
        <w:t>Airton</w:t>
      </w:r>
      <w:proofErr w:type="spellEnd"/>
      <w:r w:rsidRPr="00051296">
        <w:rPr>
          <w:sz w:val="24"/>
          <w:szCs w:val="24"/>
        </w:rPr>
        <w:t xml:space="preserve"> Close </w:t>
      </w:r>
      <w:proofErr w:type="spellStart"/>
      <w:r w:rsidRPr="00051296">
        <w:rPr>
          <w:sz w:val="24"/>
          <w:szCs w:val="24"/>
        </w:rPr>
        <w:t>Tallaght</w:t>
      </w:r>
      <w:proofErr w:type="spellEnd"/>
    </w:p>
    <w:p w:rsidR="00F35603" w:rsidRPr="001C585A" w:rsidRDefault="00F35603" w:rsidP="00F35603">
      <w:pPr>
        <w:ind w:left="851"/>
        <w:rPr>
          <w:sz w:val="24"/>
          <w:szCs w:val="24"/>
        </w:rPr>
      </w:pPr>
      <w:r w:rsidRPr="001C585A">
        <w:rPr>
          <w:sz w:val="24"/>
          <w:szCs w:val="24"/>
        </w:rPr>
        <w:t>Dublin 24</w:t>
      </w:r>
    </w:p>
    <w:p w:rsidR="00F35603" w:rsidRPr="00406EE7" w:rsidRDefault="00F35603" w:rsidP="00F35603">
      <w:pPr>
        <w:ind w:left="851"/>
        <w:rPr>
          <w:sz w:val="24"/>
          <w:szCs w:val="24"/>
        </w:rPr>
      </w:pPr>
      <w:r w:rsidRPr="001C585A">
        <w:rPr>
          <w:sz w:val="24"/>
          <w:szCs w:val="24"/>
        </w:rPr>
        <w:t>Irland</w:t>
      </w:r>
    </w:p>
    <w:p w:rsidR="00D33561" w:rsidRPr="00070728" w:rsidRDefault="00D33561" w:rsidP="00D33561">
      <w:pPr>
        <w:tabs>
          <w:tab w:val="left" w:pos="851"/>
          <w:tab w:val="left" w:pos="8222"/>
        </w:tabs>
        <w:ind w:left="851"/>
        <w:rPr>
          <w:sz w:val="24"/>
          <w:szCs w:val="24"/>
        </w:rPr>
      </w:pPr>
    </w:p>
    <w:p w:rsidR="00D33561" w:rsidRPr="00F35603" w:rsidRDefault="00D33561" w:rsidP="00D33561">
      <w:pPr>
        <w:tabs>
          <w:tab w:val="left" w:pos="851"/>
          <w:tab w:val="left" w:pos="8222"/>
        </w:tabs>
        <w:ind w:left="851" w:hanging="851"/>
        <w:rPr>
          <w:b/>
          <w:sz w:val="24"/>
          <w:szCs w:val="24"/>
        </w:rPr>
      </w:pPr>
      <w:r w:rsidRPr="00F35603">
        <w:rPr>
          <w:b/>
          <w:sz w:val="24"/>
          <w:szCs w:val="24"/>
        </w:rPr>
        <w:t>7.</w:t>
      </w:r>
      <w:r w:rsidRPr="00F35603">
        <w:rPr>
          <w:b/>
          <w:sz w:val="24"/>
          <w:szCs w:val="24"/>
        </w:rPr>
        <w:tab/>
      </w:r>
      <w:r w:rsidR="00F35603" w:rsidRPr="00F35603">
        <w:rPr>
          <w:b/>
          <w:sz w:val="24"/>
          <w:szCs w:val="24"/>
        </w:rPr>
        <w:t>MARKEDSFØRINGSTILLADELSESNUMMER (-NUMRE)</w:t>
      </w:r>
    </w:p>
    <w:p w:rsidR="00D33561" w:rsidRPr="00406EE7" w:rsidRDefault="00D33561" w:rsidP="00D33561">
      <w:pPr>
        <w:tabs>
          <w:tab w:val="left" w:pos="851"/>
          <w:tab w:val="left" w:pos="8222"/>
        </w:tabs>
        <w:ind w:left="851"/>
        <w:rPr>
          <w:sz w:val="24"/>
          <w:szCs w:val="24"/>
        </w:rPr>
      </w:pPr>
      <w:r>
        <w:rPr>
          <w:sz w:val="24"/>
          <w:szCs w:val="24"/>
        </w:rPr>
        <w:t>55689</w:t>
      </w:r>
    </w:p>
    <w:p w:rsidR="00D33561" w:rsidRPr="00406EE7" w:rsidRDefault="00D33561" w:rsidP="00D33561">
      <w:pPr>
        <w:tabs>
          <w:tab w:val="left" w:pos="851"/>
          <w:tab w:val="left" w:pos="8222"/>
        </w:tabs>
        <w:ind w:left="851"/>
        <w:rPr>
          <w:sz w:val="24"/>
          <w:szCs w:val="24"/>
        </w:rPr>
      </w:pPr>
    </w:p>
    <w:p w:rsidR="00D33561" w:rsidRPr="00406EE7" w:rsidRDefault="00F35603" w:rsidP="00D33561">
      <w:pPr>
        <w:tabs>
          <w:tab w:val="left" w:pos="851"/>
          <w:tab w:val="left" w:pos="8222"/>
        </w:tabs>
        <w:rPr>
          <w:b/>
          <w:sz w:val="24"/>
          <w:szCs w:val="24"/>
        </w:rPr>
      </w:pPr>
      <w:r>
        <w:rPr>
          <w:b/>
          <w:sz w:val="24"/>
          <w:szCs w:val="24"/>
        </w:rPr>
        <w:t>8</w:t>
      </w:r>
      <w:r w:rsidR="00D33561" w:rsidRPr="00406EE7">
        <w:rPr>
          <w:b/>
          <w:sz w:val="24"/>
          <w:szCs w:val="24"/>
        </w:rPr>
        <w:t>.</w:t>
      </w:r>
      <w:r w:rsidR="00D33561" w:rsidRPr="00406EE7">
        <w:rPr>
          <w:b/>
          <w:sz w:val="24"/>
          <w:szCs w:val="24"/>
        </w:rPr>
        <w:tab/>
        <w:t>DATO FOR FØRSTE TILLADELSE</w:t>
      </w:r>
    </w:p>
    <w:p w:rsidR="00D33561" w:rsidRPr="00406EE7" w:rsidRDefault="00D33561" w:rsidP="00D33561">
      <w:pPr>
        <w:tabs>
          <w:tab w:val="left" w:pos="851"/>
          <w:tab w:val="left" w:pos="8222"/>
        </w:tabs>
        <w:ind w:left="851"/>
        <w:rPr>
          <w:sz w:val="24"/>
          <w:szCs w:val="24"/>
        </w:rPr>
      </w:pPr>
      <w:r>
        <w:rPr>
          <w:sz w:val="24"/>
          <w:szCs w:val="24"/>
        </w:rPr>
        <w:t>26. maj 2016</w:t>
      </w:r>
    </w:p>
    <w:p w:rsidR="00D33561" w:rsidRPr="00406EE7" w:rsidRDefault="00D33561" w:rsidP="00D33561">
      <w:pPr>
        <w:tabs>
          <w:tab w:val="left" w:pos="851"/>
          <w:tab w:val="left" w:pos="8222"/>
        </w:tabs>
        <w:ind w:left="851"/>
        <w:rPr>
          <w:sz w:val="24"/>
          <w:szCs w:val="24"/>
        </w:rPr>
      </w:pPr>
    </w:p>
    <w:p w:rsidR="00D33561" w:rsidRPr="00F35603" w:rsidRDefault="00F35603" w:rsidP="00D33561">
      <w:pPr>
        <w:tabs>
          <w:tab w:val="left" w:pos="851"/>
          <w:tab w:val="left" w:pos="8222"/>
        </w:tabs>
        <w:ind w:left="851" w:hanging="851"/>
        <w:rPr>
          <w:b/>
          <w:sz w:val="24"/>
          <w:szCs w:val="24"/>
        </w:rPr>
      </w:pPr>
      <w:r w:rsidRPr="00F35603">
        <w:rPr>
          <w:b/>
          <w:sz w:val="24"/>
          <w:szCs w:val="24"/>
        </w:rPr>
        <w:lastRenderedPageBreak/>
        <w:t>9</w:t>
      </w:r>
      <w:r w:rsidR="00D33561" w:rsidRPr="00F35603">
        <w:rPr>
          <w:b/>
          <w:sz w:val="24"/>
          <w:szCs w:val="24"/>
        </w:rPr>
        <w:t>.</w:t>
      </w:r>
      <w:r w:rsidR="00D33561" w:rsidRPr="00F35603">
        <w:rPr>
          <w:b/>
          <w:sz w:val="24"/>
          <w:szCs w:val="24"/>
        </w:rPr>
        <w:tab/>
      </w:r>
      <w:r w:rsidRPr="00F35603">
        <w:rPr>
          <w:b/>
          <w:sz w:val="24"/>
          <w:szCs w:val="24"/>
        </w:rPr>
        <w:t>DATO FOR SENESTE ÆNDRING AF PRODUKTRESUMEET</w:t>
      </w:r>
    </w:p>
    <w:p w:rsidR="00D33561" w:rsidRDefault="009D453E" w:rsidP="00D33561">
      <w:pPr>
        <w:tabs>
          <w:tab w:val="left" w:pos="851"/>
          <w:tab w:val="left" w:pos="8222"/>
        </w:tabs>
        <w:ind w:left="851"/>
        <w:rPr>
          <w:sz w:val="24"/>
          <w:szCs w:val="24"/>
        </w:rPr>
      </w:pPr>
      <w:r w:rsidRPr="009D453E">
        <w:rPr>
          <w:sz w:val="24"/>
          <w:szCs w:val="24"/>
        </w:rPr>
        <w:t>1</w:t>
      </w:r>
      <w:r w:rsidR="00051296">
        <w:rPr>
          <w:sz w:val="24"/>
          <w:szCs w:val="24"/>
        </w:rPr>
        <w:t>9</w:t>
      </w:r>
      <w:r w:rsidRPr="009D453E">
        <w:rPr>
          <w:sz w:val="24"/>
          <w:szCs w:val="24"/>
        </w:rPr>
        <w:t>. juni 2024</w:t>
      </w:r>
    </w:p>
    <w:p w:rsidR="009D453E" w:rsidRPr="00406EE7" w:rsidRDefault="009D453E" w:rsidP="00D33561">
      <w:pPr>
        <w:tabs>
          <w:tab w:val="left" w:pos="851"/>
          <w:tab w:val="left" w:pos="8222"/>
        </w:tabs>
        <w:ind w:left="851"/>
        <w:rPr>
          <w:sz w:val="24"/>
          <w:szCs w:val="24"/>
        </w:rPr>
      </w:pPr>
    </w:p>
    <w:p w:rsidR="00F35603" w:rsidRPr="00F35603" w:rsidRDefault="00F35603" w:rsidP="00F35603">
      <w:pPr>
        <w:pStyle w:val="Listeafsnit"/>
        <w:numPr>
          <w:ilvl w:val="0"/>
          <w:numId w:val="12"/>
        </w:numPr>
        <w:ind w:left="851" w:hanging="851"/>
        <w:rPr>
          <w:sz w:val="22"/>
          <w:szCs w:val="22"/>
        </w:rPr>
      </w:pPr>
      <w:r w:rsidRPr="00F35603">
        <w:rPr>
          <w:b/>
          <w:szCs w:val="22"/>
        </w:rPr>
        <w:t>KLASSIFICERING AF VETERINÆRLÆGEMIDLER</w:t>
      </w:r>
    </w:p>
    <w:p w:rsidR="00F35603" w:rsidRPr="00F35603" w:rsidRDefault="00F35603" w:rsidP="00F35603">
      <w:pPr>
        <w:numPr>
          <w:ilvl w:val="12"/>
          <w:numId w:val="0"/>
        </w:numPr>
        <w:ind w:left="851"/>
        <w:rPr>
          <w:sz w:val="24"/>
          <w:szCs w:val="24"/>
        </w:rPr>
      </w:pPr>
      <w:r w:rsidRPr="00F35603">
        <w:rPr>
          <w:sz w:val="24"/>
          <w:szCs w:val="24"/>
        </w:rPr>
        <w:t>Veterinærlægemidlet udleveres k</w:t>
      </w:r>
      <w:bookmarkStart w:id="1" w:name="_GoBack"/>
      <w:bookmarkEnd w:id="1"/>
      <w:r w:rsidRPr="00F35603">
        <w:rPr>
          <w:sz w:val="24"/>
          <w:szCs w:val="24"/>
        </w:rPr>
        <w:t>un på recept.</w:t>
      </w:r>
    </w:p>
    <w:p w:rsidR="00F35603" w:rsidRPr="00F35603" w:rsidRDefault="00F35603" w:rsidP="00F35603">
      <w:pPr>
        <w:ind w:left="851"/>
        <w:rPr>
          <w:sz w:val="24"/>
          <w:szCs w:val="24"/>
        </w:rPr>
      </w:pPr>
    </w:p>
    <w:p w:rsidR="00F35603" w:rsidRPr="00F35603" w:rsidRDefault="00F35603" w:rsidP="00F35603">
      <w:pPr>
        <w:ind w:left="851"/>
        <w:rPr>
          <w:sz w:val="24"/>
          <w:szCs w:val="24"/>
        </w:rPr>
      </w:pPr>
      <w:r w:rsidRPr="00F35603">
        <w:rPr>
          <w:sz w:val="24"/>
          <w:szCs w:val="24"/>
        </w:rPr>
        <w:t>Der findes detaljerede oplysninger om dette veterinærlægemiddel i EU-lægemiddeldatabasen.</w:t>
      </w:r>
    </w:p>
    <w:p w:rsidR="0003527F" w:rsidRPr="00F35603" w:rsidRDefault="00F35603" w:rsidP="00F35603">
      <w:pPr>
        <w:ind w:left="851"/>
        <w:rPr>
          <w:sz w:val="24"/>
          <w:szCs w:val="24"/>
        </w:rPr>
      </w:pPr>
      <w:r w:rsidRPr="00F35603">
        <w:rPr>
          <w:sz w:val="24"/>
          <w:szCs w:val="24"/>
        </w:rPr>
        <w:t>(</w:t>
      </w:r>
      <w:hyperlink r:id="rId12" w:history="1">
        <w:r w:rsidRPr="00F35603">
          <w:rPr>
            <w:rStyle w:val="Hyperlink"/>
            <w:sz w:val="24"/>
            <w:szCs w:val="24"/>
          </w:rPr>
          <w:t>https://medicines.health.europa.eu/veterinary</w:t>
        </w:r>
      </w:hyperlink>
      <w:r w:rsidRPr="00F35603">
        <w:rPr>
          <w:sz w:val="24"/>
          <w:szCs w:val="24"/>
        </w:rPr>
        <w:t xml:space="preserve">).  </w:t>
      </w:r>
    </w:p>
    <w:sectPr w:rsidR="0003527F" w:rsidRPr="00F35603" w:rsidSect="00C479BF">
      <w:headerReference w:type="default"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561" w:rsidRDefault="00D33561">
      <w:r>
        <w:separator/>
      </w:r>
    </w:p>
  </w:endnote>
  <w:endnote w:type="continuationSeparator" w:id="0">
    <w:p w:rsidR="00D33561" w:rsidRDefault="00D3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232E3">
      <w:rPr>
        <w:i/>
        <w:noProof/>
        <w:snapToGrid w:val="0"/>
        <w:sz w:val="18"/>
      </w:rPr>
      <w:t>Dectospot Vet.</w:t>
    </w:r>
    <w:r w:rsidR="00A44255">
      <w:rPr>
        <w:i/>
        <w:noProof/>
        <w:snapToGrid w:val="0"/>
        <w:sz w:val="18"/>
      </w:rPr>
      <w:t>, pour-on,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232E3">
      <w:rPr>
        <w:i/>
        <w:noProof/>
        <w:snapToGrid w:val="0"/>
        <w:sz w:val="18"/>
      </w:rPr>
      <w:t>Dectospot Vet.</w:t>
    </w:r>
    <w:r w:rsidR="00A44255">
      <w:rPr>
        <w:i/>
        <w:noProof/>
        <w:snapToGrid w:val="0"/>
        <w:sz w:val="18"/>
      </w:rPr>
      <w:t>, pour-on,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561" w:rsidRDefault="00D33561">
      <w:r>
        <w:separator/>
      </w:r>
    </w:p>
  </w:footnote>
  <w:footnote w:type="continuationSeparator" w:id="0">
    <w:p w:rsidR="00D33561" w:rsidRDefault="00D33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C71"/>
    <w:multiLevelType w:val="hybridMultilevel"/>
    <w:tmpl w:val="FBB059D6"/>
    <w:lvl w:ilvl="0" w:tplc="0ADE2AE4">
      <w:start w:val="10"/>
      <w:numFmt w:val="decimal"/>
      <w:lvlText w:val="%1."/>
      <w:lvlJc w:val="left"/>
      <w:pPr>
        <w:ind w:left="720" w:hanging="360"/>
      </w:pPr>
      <w:rPr>
        <w:rFonts w:hint="default"/>
        <w:b/>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18B5F38"/>
    <w:multiLevelType w:val="multilevel"/>
    <w:tmpl w:val="ADFC0F32"/>
    <w:lvl w:ilvl="0">
      <w:start w:val="6"/>
      <w:numFmt w:val="decimal"/>
      <w:lvlText w:val="%1."/>
      <w:lvlJc w:val="left"/>
      <w:pPr>
        <w:tabs>
          <w:tab w:val="num" w:pos="720"/>
        </w:tabs>
        <w:ind w:left="720" w:hanging="720"/>
      </w:pPr>
      <w:rPr>
        <w:rFonts w:hint="default"/>
      </w:rPr>
    </w:lvl>
    <w:lvl w:ilvl="1">
      <w:start w:val="1"/>
      <w:numFmt w:val="decimal"/>
      <w:isLgl/>
      <w:lvlText w:val="5.%2"/>
      <w:lvlJc w:val="left"/>
      <w:pPr>
        <w:tabs>
          <w:tab w:val="num" w:pos="1440"/>
        </w:tabs>
        <w:ind w:left="1440" w:hanging="720"/>
      </w:pPr>
      <w:rPr>
        <w:rFonts w:hint="default"/>
        <w:b/>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 w15:restartNumberingAfterBreak="0">
    <w:nsid w:val="0C5713B1"/>
    <w:multiLevelType w:val="multilevel"/>
    <w:tmpl w:val="060695BE"/>
    <w:lvl w:ilvl="0">
      <w:start w:val="5"/>
      <w:numFmt w:val="decimal"/>
      <w:lvlText w:val="%1."/>
      <w:lvlJc w:val="left"/>
      <w:pPr>
        <w:tabs>
          <w:tab w:val="num" w:pos="720"/>
        </w:tabs>
        <w:ind w:left="720" w:hanging="720"/>
      </w:pPr>
      <w:rPr>
        <w:rFonts w:hint="default"/>
        <w:b/>
      </w:rPr>
    </w:lvl>
    <w:lvl w:ilvl="1">
      <w:start w:val="1"/>
      <w:numFmt w:val="decimal"/>
      <w:isLgl/>
      <w:lvlText w:val="4.%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15:restartNumberingAfterBreak="0">
    <w:nsid w:val="0FEF010D"/>
    <w:multiLevelType w:val="hybridMultilevel"/>
    <w:tmpl w:val="9572A568"/>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4" w15:restartNumberingAfterBreak="0">
    <w:nsid w:val="1575561B"/>
    <w:multiLevelType w:val="hybridMultilevel"/>
    <w:tmpl w:val="1DD853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1C0347A"/>
    <w:multiLevelType w:val="hybridMultilevel"/>
    <w:tmpl w:val="6482354A"/>
    <w:lvl w:ilvl="0" w:tplc="C2826864">
      <w:start w:val="1"/>
      <w:numFmt w:val="decimal"/>
      <w:lvlText w:val="%1."/>
      <w:lvlJc w:val="left"/>
      <w:pPr>
        <w:ind w:left="720" w:hanging="360"/>
      </w:pPr>
      <w:rPr>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E5680A"/>
    <w:multiLevelType w:val="hybridMultilevel"/>
    <w:tmpl w:val="1EE6BA10"/>
    <w:lvl w:ilvl="0" w:tplc="0E505B2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696124"/>
    <w:multiLevelType w:val="hybridMultilevel"/>
    <w:tmpl w:val="B7605592"/>
    <w:lvl w:ilvl="0" w:tplc="0E505B22">
      <w:numFmt w:val="bullet"/>
      <w:lvlText w:val="-"/>
      <w:lvlJc w:val="left"/>
      <w:pPr>
        <w:ind w:left="2138" w:hanging="360"/>
      </w:pPr>
      <w:rPr>
        <w:rFonts w:ascii="Times New Roman" w:eastAsia="Times New Roman" w:hAnsi="Times New Roman" w:cs="Times New Roman"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0" w15:restartNumberingAfterBreak="0">
    <w:nsid w:val="5C323DBB"/>
    <w:multiLevelType w:val="multilevel"/>
    <w:tmpl w:val="E2402EA0"/>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1"/>
  </w:num>
  <w:num w:numId="2">
    <w:abstractNumId w:val="6"/>
  </w:num>
  <w:num w:numId="3">
    <w:abstractNumId w:val="8"/>
  </w:num>
  <w:num w:numId="4">
    <w:abstractNumId w:val="4"/>
  </w:num>
  <w:num w:numId="5">
    <w:abstractNumId w:val="9"/>
  </w:num>
  <w:num w:numId="6">
    <w:abstractNumId w:val="3"/>
  </w:num>
  <w:num w:numId="7">
    <w:abstractNumId w:val="7"/>
  </w:num>
  <w:num w:numId="8">
    <w:abstractNumId w:val="10"/>
  </w:num>
  <w:num w:numId="9">
    <w:abstractNumId w:val="2"/>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61"/>
    <w:rsid w:val="0000469E"/>
    <w:rsid w:val="00024762"/>
    <w:rsid w:val="0003527F"/>
    <w:rsid w:val="00051296"/>
    <w:rsid w:val="00065C7D"/>
    <w:rsid w:val="000C6CD4"/>
    <w:rsid w:val="001577E4"/>
    <w:rsid w:val="001858CA"/>
    <w:rsid w:val="001C4AEF"/>
    <w:rsid w:val="001D3CC5"/>
    <w:rsid w:val="002773C9"/>
    <w:rsid w:val="00322BDE"/>
    <w:rsid w:val="00406EE7"/>
    <w:rsid w:val="00407013"/>
    <w:rsid w:val="004A62CC"/>
    <w:rsid w:val="005232E3"/>
    <w:rsid w:val="00565A74"/>
    <w:rsid w:val="005B0036"/>
    <w:rsid w:val="005F5831"/>
    <w:rsid w:val="00662012"/>
    <w:rsid w:val="00666B01"/>
    <w:rsid w:val="006B1539"/>
    <w:rsid w:val="006D4B41"/>
    <w:rsid w:val="006F5621"/>
    <w:rsid w:val="007A30AF"/>
    <w:rsid w:val="007E2A00"/>
    <w:rsid w:val="008010F2"/>
    <w:rsid w:val="009202AE"/>
    <w:rsid w:val="00923504"/>
    <w:rsid w:val="00932676"/>
    <w:rsid w:val="009D453E"/>
    <w:rsid w:val="009D66C6"/>
    <w:rsid w:val="00A44255"/>
    <w:rsid w:val="00A96525"/>
    <w:rsid w:val="00AE29E5"/>
    <w:rsid w:val="00AE5757"/>
    <w:rsid w:val="00B25EB8"/>
    <w:rsid w:val="00BC634B"/>
    <w:rsid w:val="00BF2AE0"/>
    <w:rsid w:val="00C479BF"/>
    <w:rsid w:val="00CA2FA5"/>
    <w:rsid w:val="00D33561"/>
    <w:rsid w:val="00D567AA"/>
    <w:rsid w:val="00D72CD7"/>
    <w:rsid w:val="00DD6D71"/>
    <w:rsid w:val="00DF32BE"/>
    <w:rsid w:val="00E14F0A"/>
    <w:rsid w:val="00EB5778"/>
    <w:rsid w:val="00EE5253"/>
    <w:rsid w:val="00F35603"/>
    <w:rsid w:val="00FA50F1"/>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A6CF9"/>
  <w15:chartTrackingRefBased/>
  <w15:docId w15:val="{572127E6-28AF-4A7B-87B5-D4AD20B2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Normalindrykning">
    <w:name w:val="Normal Indent"/>
    <w:basedOn w:val="Normal"/>
    <w:semiHidden/>
    <w:rsid w:val="00D33561"/>
    <w:pPr>
      <w:ind w:left="720"/>
    </w:pPr>
    <w:rPr>
      <w:sz w:val="24"/>
      <w:lang w:val="en-GB"/>
    </w:rPr>
  </w:style>
  <w:style w:type="paragraph" w:styleId="Brdtekstindrykning2">
    <w:name w:val="Body Text Indent 2"/>
    <w:basedOn w:val="Normal"/>
    <w:link w:val="Brdtekstindrykning2Tegn"/>
    <w:semiHidden/>
    <w:rsid w:val="00D33561"/>
    <w:pPr>
      <w:ind w:left="1440"/>
    </w:pPr>
    <w:rPr>
      <w:sz w:val="24"/>
      <w:lang w:val="en-GB"/>
    </w:rPr>
  </w:style>
  <w:style w:type="character" w:customStyle="1" w:styleId="Brdtekstindrykning2Tegn">
    <w:name w:val="Brødtekstindrykning 2 Tegn"/>
    <w:basedOn w:val="Standardskrifttypeiafsnit"/>
    <w:link w:val="Brdtekstindrykning2"/>
    <w:semiHidden/>
    <w:rsid w:val="00D33561"/>
    <w:rPr>
      <w:sz w:val="24"/>
      <w:lang w:val="en-GB" w:eastAsia="en-US"/>
    </w:rPr>
  </w:style>
  <w:style w:type="paragraph" w:customStyle="1" w:styleId="TextkrpermitEinzug">
    <w:name w:val="Textkörper mit Einzug"/>
    <w:basedOn w:val="Brdtekst"/>
    <w:rsid w:val="00D33561"/>
    <w:pPr>
      <w:spacing w:after="0"/>
      <w:ind w:left="851"/>
      <w:jc w:val="both"/>
    </w:pPr>
    <w:rPr>
      <w:rFonts w:ascii="Arial" w:hAnsi="Arial"/>
      <w:sz w:val="24"/>
      <w:lang w:val="de-DE" w:eastAsia="de-DE"/>
    </w:rPr>
  </w:style>
  <w:style w:type="paragraph" w:styleId="Brdtekst">
    <w:name w:val="Body Text"/>
    <w:basedOn w:val="Normal"/>
    <w:link w:val="BrdtekstTegn"/>
    <w:uiPriority w:val="99"/>
    <w:semiHidden/>
    <w:unhideWhenUsed/>
    <w:rsid w:val="00D33561"/>
    <w:pPr>
      <w:spacing w:after="120"/>
    </w:pPr>
  </w:style>
  <w:style w:type="character" w:customStyle="1" w:styleId="BrdtekstTegn">
    <w:name w:val="Brødtekst Tegn"/>
    <w:basedOn w:val="Standardskrifttypeiafsnit"/>
    <w:link w:val="Brdtekst"/>
    <w:uiPriority w:val="99"/>
    <w:semiHidden/>
    <w:rsid w:val="00D33561"/>
    <w:rPr>
      <w:sz w:val="23"/>
      <w:lang w:eastAsia="en-US"/>
    </w:rPr>
  </w:style>
  <w:style w:type="paragraph" w:styleId="Brdtekstindrykning">
    <w:name w:val="Body Text Indent"/>
    <w:basedOn w:val="Normal"/>
    <w:link w:val="BrdtekstindrykningTegn"/>
    <w:uiPriority w:val="99"/>
    <w:semiHidden/>
    <w:unhideWhenUsed/>
    <w:rsid w:val="00F35603"/>
    <w:pPr>
      <w:spacing w:after="120"/>
      <w:ind w:left="283"/>
    </w:pPr>
  </w:style>
  <w:style w:type="character" w:customStyle="1" w:styleId="BrdtekstindrykningTegn">
    <w:name w:val="Brødtekstindrykning Tegn"/>
    <w:basedOn w:val="Standardskrifttypeiafsnit"/>
    <w:link w:val="Brdtekstindrykning"/>
    <w:uiPriority w:val="99"/>
    <w:semiHidden/>
    <w:rsid w:val="00F35603"/>
    <w:rPr>
      <w:sz w:val="23"/>
      <w:lang w:eastAsia="en-US"/>
    </w:rPr>
  </w:style>
  <w:style w:type="character" w:styleId="Hyperlink">
    <w:name w:val="Hyperlink"/>
    <w:rsid w:val="00F35603"/>
    <w:rPr>
      <w:color w:val="0000FF"/>
      <w:u w:val="single"/>
    </w:rPr>
  </w:style>
  <w:style w:type="paragraph" w:styleId="Listeafsnit">
    <w:name w:val="List Paragraph"/>
    <w:basedOn w:val="Normal"/>
    <w:uiPriority w:val="34"/>
    <w:qFormat/>
    <w:rsid w:val="00F35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81348885">
      <w:bodyDiv w:val="1"/>
      <w:marLeft w:val="0"/>
      <w:marRight w:val="0"/>
      <w:marTop w:val="0"/>
      <w:marBottom w:val="0"/>
      <w:divBdr>
        <w:top w:val="none" w:sz="0" w:space="0" w:color="auto"/>
        <w:left w:val="none" w:sz="0" w:space="0" w:color="auto"/>
        <w:bottom w:val="none" w:sz="0" w:space="0" w:color="auto"/>
        <w:right w:val="none" w:sz="0" w:space="0" w:color="auto"/>
      </w:divBdr>
    </w:div>
    <w:div w:id="4688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edicines.health.europa.eu/veterin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1981</Words>
  <Characters>12386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2023030944_x000d_
Opdatering til QRD9.</dc:description>
  <cp:lastModifiedBy>Victoria Becker</cp:lastModifiedBy>
  <cp:revision>5</cp:revision>
  <dcterms:created xsi:type="dcterms:W3CDTF">2024-06-13T08:26:00Z</dcterms:created>
  <dcterms:modified xsi:type="dcterms:W3CDTF">2024-06-19T12:05:00Z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