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CF3" w:rsidRPr="008F49E1" w:rsidRDefault="009C5CF3" w:rsidP="009C5CF3">
      <w:pPr>
        <w:rPr>
          <w:sz w:val="24"/>
          <w:szCs w:val="24"/>
        </w:rPr>
      </w:pPr>
      <w:r w:rsidRPr="005B0036">
        <w:rPr>
          <w:noProof/>
          <w:sz w:val="24"/>
          <w:szCs w:val="24"/>
          <w:lang w:eastAsia="da-DK"/>
        </w:rPr>
        <w:drawing>
          <wp:inline distT="0" distB="0" distL="0" distR="0" wp14:anchorId="790AB2A7" wp14:editId="2A74BAEA">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C5CF3" w:rsidRDefault="009C5CF3" w:rsidP="009C5CF3">
      <w:pPr>
        <w:rPr>
          <w:sz w:val="24"/>
          <w:szCs w:val="24"/>
        </w:rPr>
      </w:pPr>
    </w:p>
    <w:p w:rsidR="009C5CF3" w:rsidRPr="00406EE7" w:rsidRDefault="009C5CF3" w:rsidP="009C5CF3">
      <w:pPr>
        <w:tabs>
          <w:tab w:val="right" w:pos="9356"/>
        </w:tabs>
        <w:rPr>
          <w:b/>
          <w:sz w:val="24"/>
          <w:szCs w:val="24"/>
        </w:rPr>
      </w:pPr>
      <w:r>
        <w:rPr>
          <w:b/>
          <w:sz w:val="24"/>
          <w:szCs w:val="24"/>
        </w:rPr>
        <w:tab/>
      </w:r>
      <w:r w:rsidR="00CB510E">
        <w:rPr>
          <w:b/>
          <w:sz w:val="24"/>
          <w:szCs w:val="24"/>
        </w:rPr>
        <w:t>26, november 2024</w:t>
      </w:r>
    </w:p>
    <w:p w:rsidR="009C5CF3" w:rsidRPr="00406EE7" w:rsidRDefault="009C5CF3" w:rsidP="009C5CF3">
      <w:pPr>
        <w:rPr>
          <w:sz w:val="24"/>
          <w:szCs w:val="24"/>
        </w:rPr>
      </w:pPr>
    </w:p>
    <w:p w:rsidR="009C5CF3" w:rsidRPr="00406EE7" w:rsidRDefault="009C5CF3" w:rsidP="009C5CF3">
      <w:pPr>
        <w:rPr>
          <w:sz w:val="24"/>
          <w:szCs w:val="24"/>
        </w:rPr>
      </w:pPr>
    </w:p>
    <w:p w:rsidR="009C5CF3" w:rsidRDefault="009C5CF3" w:rsidP="009C5CF3">
      <w:pPr>
        <w:tabs>
          <w:tab w:val="left" w:pos="8222"/>
        </w:tabs>
        <w:jc w:val="center"/>
        <w:rPr>
          <w:b/>
          <w:sz w:val="24"/>
          <w:szCs w:val="24"/>
        </w:rPr>
      </w:pPr>
    </w:p>
    <w:p w:rsidR="009C5CF3" w:rsidRPr="00406EE7" w:rsidRDefault="009C5CF3" w:rsidP="009C5CF3">
      <w:pPr>
        <w:tabs>
          <w:tab w:val="left" w:pos="8222"/>
        </w:tabs>
        <w:jc w:val="center"/>
        <w:rPr>
          <w:b/>
          <w:sz w:val="24"/>
          <w:szCs w:val="24"/>
        </w:rPr>
      </w:pPr>
      <w:r w:rsidRPr="00406EE7">
        <w:rPr>
          <w:b/>
          <w:sz w:val="24"/>
          <w:szCs w:val="24"/>
        </w:rPr>
        <w:t>PRODUKTRESUMÉ</w:t>
      </w:r>
    </w:p>
    <w:p w:rsidR="009C5CF3" w:rsidRPr="00406EE7" w:rsidRDefault="009C5CF3" w:rsidP="009C5CF3">
      <w:pPr>
        <w:tabs>
          <w:tab w:val="left" w:pos="8222"/>
        </w:tabs>
        <w:jc w:val="center"/>
        <w:rPr>
          <w:b/>
          <w:sz w:val="24"/>
          <w:szCs w:val="24"/>
        </w:rPr>
      </w:pPr>
    </w:p>
    <w:p w:rsidR="009C5CF3" w:rsidRPr="00406EE7" w:rsidRDefault="009C5CF3" w:rsidP="009C5CF3">
      <w:pPr>
        <w:tabs>
          <w:tab w:val="left" w:pos="8222"/>
        </w:tabs>
        <w:jc w:val="center"/>
        <w:rPr>
          <w:b/>
          <w:sz w:val="24"/>
          <w:szCs w:val="24"/>
        </w:rPr>
      </w:pPr>
      <w:r w:rsidRPr="00406EE7">
        <w:rPr>
          <w:b/>
          <w:sz w:val="24"/>
          <w:szCs w:val="24"/>
        </w:rPr>
        <w:t>for</w:t>
      </w:r>
    </w:p>
    <w:p w:rsidR="009C5CF3" w:rsidRPr="00406EE7" w:rsidRDefault="009C5CF3" w:rsidP="009C5CF3">
      <w:pPr>
        <w:tabs>
          <w:tab w:val="left" w:pos="8222"/>
        </w:tabs>
        <w:jc w:val="center"/>
        <w:rPr>
          <w:b/>
          <w:sz w:val="24"/>
          <w:szCs w:val="24"/>
        </w:rPr>
      </w:pPr>
    </w:p>
    <w:p w:rsidR="009C5CF3" w:rsidRPr="00565A74" w:rsidRDefault="009C5CF3" w:rsidP="009C5CF3">
      <w:pPr>
        <w:tabs>
          <w:tab w:val="left" w:pos="8222"/>
        </w:tabs>
        <w:jc w:val="center"/>
        <w:rPr>
          <w:b/>
          <w:sz w:val="24"/>
          <w:szCs w:val="24"/>
        </w:rPr>
      </w:pPr>
      <w:proofErr w:type="spellStart"/>
      <w:r>
        <w:rPr>
          <w:b/>
          <w:sz w:val="24"/>
          <w:szCs w:val="24"/>
        </w:rPr>
        <w:t>Dexacortone</w:t>
      </w:r>
      <w:proofErr w:type="spellEnd"/>
      <w:r>
        <w:rPr>
          <w:b/>
          <w:sz w:val="24"/>
          <w:szCs w:val="24"/>
        </w:rPr>
        <w:t xml:space="preserve"> </w:t>
      </w:r>
      <w:proofErr w:type="spellStart"/>
      <w:r>
        <w:rPr>
          <w:b/>
          <w:sz w:val="24"/>
          <w:szCs w:val="24"/>
        </w:rPr>
        <w:t>Vet</w:t>
      </w:r>
      <w:proofErr w:type="spellEnd"/>
      <w:r>
        <w:rPr>
          <w:b/>
          <w:sz w:val="24"/>
          <w:szCs w:val="24"/>
        </w:rPr>
        <w:t>., tyggetabletter</w:t>
      </w:r>
    </w:p>
    <w:p w:rsidR="009C5CF3" w:rsidRPr="00406EE7" w:rsidRDefault="009C5CF3" w:rsidP="009C5CF3">
      <w:pPr>
        <w:tabs>
          <w:tab w:val="left" w:pos="8222"/>
        </w:tabs>
        <w:jc w:val="both"/>
        <w:rPr>
          <w:sz w:val="24"/>
          <w:szCs w:val="24"/>
        </w:rPr>
      </w:pPr>
    </w:p>
    <w:p w:rsidR="009C5CF3" w:rsidRPr="00406EE7" w:rsidRDefault="009C5CF3" w:rsidP="009C5CF3">
      <w:pPr>
        <w:tabs>
          <w:tab w:val="left" w:pos="8222"/>
        </w:tabs>
        <w:jc w:val="both"/>
        <w:rPr>
          <w:sz w:val="24"/>
          <w:szCs w:val="24"/>
        </w:rPr>
      </w:pPr>
    </w:p>
    <w:p w:rsidR="009C5CF3" w:rsidRPr="00406EE7" w:rsidRDefault="009C5CF3" w:rsidP="009C5CF3">
      <w:pPr>
        <w:tabs>
          <w:tab w:val="left" w:pos="8222"/>
        </w:tabs>
        <w:ind w:left="851" w:hanging="851"/>
        <w:rPr>
          <w:b/>
          <w:sz w:val="24"/>
          <w:szCs w:val="24"/>
        </w:rPr>
      </w:pPr>
      <w:r w:rsidRPr="00406EE7">
        <w:rPr>
          <w:b/>
          <w:sz w:val="24"/>
          <w:szCs w:val="24"/>
        </w:rPr>
        <w:t>0.</w:t>
      </w:r>
      <w:r w:rsidRPr="00406EE7">
        <w:rPr>
          <w:b/>
          <w:sz w:val="24"/>
          <w:szCs w:val="24"/>
        </w:rPr>
        <w:tab/>
        <w:t>D.SP.NR</w:t>
      </w:r>
      <w:r>
        <w:rPr>
          <w:b/>
          <w:sz w:val="24"/>
          <w:szCs w:val="24"/>
        </w:rPr>
        <w:t>.</w:t>
      </w:r>
    </w:p>
    <w:p w:rsidR="009C5CF3" w:rsidRPr="00406EE7" w:rsidRDefault="009C5CF3" w:rsidP="009C5CF3">
      <w:pPr>
        <w:tabs>
          <w:tab w:val="left" w:pos="8222"/>
        </w:tabs>
        <w:ind w:left="851"/>
        <w:rPr>
          <w:sz w:val="24"/>
          <w:szCs w:val="24"/>
        </w:rPr>
      </w:pPr>
      <w:r>
        <w:rPr>
          <w:sz w:val="24"/>
          <w:szCs w:val="24"/>
        </w:rPr>
        <w:t>30609</w:t>
      </w:r>
    </w:p>
    <w:p w:rsidR="009C5CF3" w:rsidRPr="00406EE7" w:rsidRDefault="009C5CF3" w:rsidP="009C5CF3">
      <w:pPr>
        <w:tabs>
          <w:tab w:val="left" w:pos="8222"/>
        </w:tabs>
        <w:ind w:left="851"/>
        <w:rPr>
          <w:sz w:val="24"/>
          <w:szCs w:val="24"/>
        </w:rPr>
      </w:pPr>
    </w:p>
    <w:p w:rsidR="009C5CF3" w:rsidRPr="00406EE7" w:rsidRDefault="009C5CF3" w:rsidP="009C5CF3">
      <w:pPr>
        <w:tabs>
          <w:tab w:val="left" w:pos="8222"/>
        </w:tabs>
        <w:ind w:left="851" w:hanging="851"/>
        <w:rPr>
          <w:b/>
          <w:sz w:val="24"/>
          <w:szCs w:val="24"/>
        </w:rPr>
      </w:pPr>
      <w:r w:rsidRPr="00406EE7">
        <w:rPr>
          <w:b/>
          <w:sz w:val="24"/>
          <w:szCs w:val="24"/>
        </w:rPr>
        <w:t>1.</w:t>
      </w:r>
      <w:r w:rsidRPr="00406EE7">
        <w:rPr>
          <w:b/>
          <w:sz w:val="24"/>
          <w:szCs w:val="24"/>
        </w:rPr>
        <w:tab/>
        <w:t>VETERINÆRLÆGEMIDLETS NAVN</w:t>
      </w:r>
    </w:p>
    <w:p w:rsidR="00E14931" w:rsidRDefault="00E14931" w:rsidP="00E14931">
      <w:pPr>
        <w:tabs>
          <w:tab w:val="left" w:pos="851"/>
        </w:tabs>
        <w:rPr>
          <w:sz w:val="22"/>
          <w:szCs w:val="22"/>
        </w:rPr>
      </w:pPr>
      <w:r>
        <w:rPr>
          <w:szCs w:val="22"/>
        </w:rPr>
        <w:tab/>
      </w:r>
      <w:proofErr w:type="spellStart"/>
      <w:r>
        <w:rPr>
          <w:szCs w:val="22"/>
        </w:rPr>
        <w:t>Dexacortone</w:t>
      </w:r>
      <w:proofErr w:type="spellEnd"/>
      <w:r>
        <w:rPr>
          <w:szCs w:val="22"/>
        </w:rPr>
        <w:t xml:space="preserve"> </w:t>
      </w:r>
      <w:proofErr w:type="spellStart"/>
      <w:r>
        <w:rPr>
          <w:szCs w:val="22"/>
        </w:rPr>
        <w:t>Vet</w:t>
      </w:r>
      <w:proofErr w:type="spellEnd"/>
      <w:r>
        <w:rPr>
          <w:szCs w:val="22"/>
        </w:rPr>
        <w:t>.</w:t>
      </w:r>
    </w:p>
    <w:p w:rsidR="00E14931" w:rsidRDefault="00E14931" w:rsidP="00E14931">
      <w:pPr>
        <w:tabs>
          <w:tab w:val="left" w:pos="1304"/>
        </w:tabs>
        <w:rPr>
          <w:szCs w:val="22"/>
        </w:rPr>
      </w:pPr>
    </w:p>
    <w:p w:rsidR="00E14931" w:rsidRDefault="00E14931" w:rsidP="00E14931">
      <w:pPr>
        <w:tabs>
          <w:tab w:val="left" w:pos="851"/>
        </w:tabs>
        <w:rPr>
          <w:szCs w:val="22"/>
        </w:rPr>
      </w:pPr>
      <w:r>
        <w:rPr>
          <w:szCs w:val="22"/>
        </w:rPr>
        <w:tab/>
      </w:r>
      <w:r>
        <w:rPr>
          <w:szCs w:val="22"/>
        </w:rPr>
        <w:t>Lægemiddelform: Tyggetabletter</w:t>
      </w:r>
    </w:p>
    <w:p w:rsidR="00E14931" w:rsidRDefault="00E14931" w:rsidP="00E14931">
      <w:pPr>
        <w:tabs>
          <w:tab w:val="left" w:pos="851"/>
        </w:tabs>
        <w:rPr>
          <w:szCs w:val="22"/>
        </w:rPr>
      </w:pPr>
      <w:r>
        <w:rPr>
          <w:szCs w:val="22"/>
        </w:rPr>
        <w:tab/>
      </w:r>
      <w:r>
        <w:rPr>
          <w:szCs w:val="22"/>
        </w:rPr>
        <w:t>Styrker: 0,5 og 2 mg</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2.</w:t>
      </w:r>
      <w:r>
        <w:tab/>
        <w:t>KVALITATIV OG KVANTITATIV SAMMENSÆTNING</w:t>
      </w:r>
    </w:p>
    <w:p w:rsidR="00E14931" w:rsidRDefault="00E14931" w:rsidP="00E14931">
      <w:pPr>
        <w:tabs>
          <w:tab w:val="left" w:pos="1304"/>
        </w:tabs>
        <w:rPr>
          <w:szCs w:val="22"/>
        </w:rPr>
      </w:pPr>
    </w:p>
    <w:p w:rsidR="00E14931" w:rsidRDefault="00E14931" w:rsidP="00E14931">
      <w:pPr>
        <w:tabs>
          <w:tab w:val="left" w:pos="8222"/>
        </w:tabs>
        <w:ind w:firstLine="851"/>
        <w:rPr>
          <w:szCs w:val="22"/>
        </w:rPr>
      </w:pPr>
      <w:r>
        <w:rPr>
          <w:szCs w:val="22"/>
        </w:rPr>
        <w:t xml:space="preserve">Hver tablet indeholder: </w:t>
      </w:r>
    </w:p>
    <w:p w:rsidR="00E14931" w:rsidRDefault="00E14931" w:rsidP="00E14931">
      <w:pPr>
        <w:tabs>
          <w:tab w:val="left" w:pos="1304"/>
        </w:tabs>
        <w:ind w:firstLine="851"/>
        <w:rPr>
          <w:szCs w:val="22"/>
        </w:rPr>
      </w:pPr>
    </w:p>
    <w:p w:rsidR="00E14931" w:rsidRDefault="00E14931" w:rsidP="00E14931">
      <w:pPr>
        <w:tabs>
          <w:tab w:val="left" w:pos="1304"/>
        </w:tabs>
        <w:ind w:firstLine="851"/>
        <w:rPr>
          <w:b/>
          <w:szCs w:val="22"/>
        </w:rPr>
      </w:pPr>
      <w:r>
        <w:rPr>
          <w:b/>
          <w:szCs w:val="22"/>
        </w:rPr>
        <w:t>Aktivt stof:</w:t>
      </w:r>
    </w:p>
    <w:p w:rsidR="00E14931" w:rsidRDefault="00E14931" w:rsidP="00E14931">
      <w:pPr>
        <w:tabs>
          <w:tab w:val="left" w:pos="8222"/>
        </w:tabs>
        <w:ind w:firstLine="851"/>
        <w:rPr>
          <w:szCs w:val="22"/>
        </w:rPr>
      </w:pPr>
      <w:r>
        <w:rPr>
          <w:szCs w:val="22"/>
        </w:rPr>
        <w:t xml:space="preserve">0,5 mg eller 2 mg </w:t>
      </w:r>
      <w:proofErr w:type="spellStart"/>
      <w:r>
        <w:rPr>
          <w:szCs w:val="22"/>
        </w:rPr>
        <w:t>dexamethason</w:t>
      </w:r>
      <w:proofErr w:type="spellEnd"/>
      <w:r>
        <w:rPr>
          <w:szCs w:val="22"/>
        </w:rPr>
        <w:t>.</w:t>
      </w:r>
    </w:p>
    <w:p w:rsidR="00E14931" w:rsidRDefault="00E14931" w:rsidP="00E14931">
      <w:pPr>
        <w:tabs>
          <w:tab w:val="left" w:pos="1304"/>
        </w:tabs>
        <w:ind w:firstLine="851"/>
        <w:rPr>
          <w:iCs/>
          <w:szCs w:val="22"/>
        </w:rPr>
      </w:pPr>
    </w:p>
    <w:p w:rsidR="00E14931" w:rsidRDefault="00E14931" w:rsidP="00E14931">
      <w:pPr>
        <w:tabs>
          <w:tab w:val="left" w:pos="1304"/>
        </w:tabs>
        <w:ind w:firstLine="851"/>
        <w:rPr>
          <w:szCs w:val="22"/>
        </w:rPr>
      </w:pPr>
      <w:r>
        <w:rPr>
          <w:b/>
          <w:szCs w:val="22"/>
        </w:rPr>
        <w:t>Hjælpestoffer:</w:t>
      </w:r>
    </w:p>
    <w:tbl>
      <w:tblPr>
        <w:tblW w:w="0" w:type="auto"/>
        <w:tblInd w:w="9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8"/>
      </w:tblGrid>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spacing w:before="60" w:after="60"/>
              <w:rPr>
                <w:b/>
                <w:bCs/>
                <w:iCs/>
                <w:szCs w:val="22"/>
              </w:rPr>
            </w:pPr>
            <w:r>
              <w:rPr>
                <w:b/>
                <w:bCs/>
                <w:iCs/>
                <w:szCs w:val="22"/>
              </w:rPr>
              <w:t>Kvalitativ sammensætning af hjælpestoffer og andre bestanddele</w:t>
            </w:r>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proofErr w:type="spellStart"/>
            <w:r>
              <w:rPr>
                <w:szCs w:val="22"/>
              </w:rPr>
              <w:t>Lactosemonohydrat</w:t>
            </w:r>
            <w:proofErr w:type="spellEnd"/>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r>
              <w:rPr>
                <w:szCs w:val="22"/>
              </w:rPr>
              <w:t>Kartoffelstivelse</w:t>
            </w:r>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proofErr w:type="spellStart"/>
            <w:r>
              <w:rPr>
                <w:szCs w:val="22"/>
              </w:rPr>
              <w:t>Povidon</w:t>
            </w:r>
            <w:proofErr w:type="spellEnd"/>
            <w:r>
              <w:rPr>
                <w:szCs w:val="22"/>
              </w:rPr>
              <w:t xml:space="preserve"> K30</w:t>
            </w:r>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proofErr w:type="spellStart"/>
            <w:r>
              <w:rPr>
                <w:szCs w:val="22"/>
              </w:rPr>
              <w:t>Magnesiumstearat</w:t>
            </w:r>
            <w:proofErr w:type="spellEnd"/>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r>
              <w:rPr>
                <w:szCs w:val="22"/>
              </w:rPr>
              <w:t>Kyllingesmag</w:t>
            </w:r>
          </w:p>
        </w:tc>
      </w:tr>
      <w:tr w:rsidR="00E14931" w:rsidTr="00E14931">
        <w:tc>
          <w:tcPr>
            <w:tcW w:w="4518" w:type="dxa"/>
            <w:tcBorders>
              <w:top w:val="single" w:sz="4" w:space="0" w:color="000000"/>
              <w:left w:val="single" w:sz="4" w:space="0" w:color="000000"/>
              <w:bottom w:val="single" w:sz="4" w:space="0" w:color="000000"/>
              <w:right w:val="single" w:sz="4" w:space="0" w:color="000000"/>
            </w:tcBorders>
            <w:vAlign w:val="center"/>
            <w:hideMark/>
          </w:tcPr>
          <w:p w:rsidR="00E14931" w:rsidRDefault="00E14931">
            <w:pPr>
              <w:tabs>
                <w:tab w:val="left" w:pos="851"/>
                <w:tab w:val="left" w:pos="8222"/>
              </w:tabs>
              <w:rPr>
                <w:szCs w:val="22"/>
              </w:rPr>
            </w:pPr>
            <w:r>
              <w:rPr>
                <w:szCs w:val="22"/>
              </w:rPr>
              <w:t>Gær (tørt)</w:t>
            </w:r>
          </w:p>
        </w:tc>
      </w:tr>
    </w:tbl>
    <w:p w:rsidR="00E14931" w:rsidRDefault="00E14931" w:rsidP="00E14931">
      <w:pPr>
        <w:tabs>
          <w:tab w:val="left" w:pos="1304"/>
        </w:tabs>
        <w:rPr>
          <w:sz w:val="22"/>
          <w:szCs w:val="22"/>
        </w:rPr>
      </w:pPr>
    </w:p>
    <w:p w:rsidR="00E14931" w:rsidRDefault="00E14931" w:rsidP="00E14931">
      <w:pPr>
        <w:tabs>
          <w:tab w:val="left" w:pos="8222"/>
        </w:tabs>
        <w:ind w:left="851"/>
        <w:rPr>
          <w:szCs w:val="22"/>
          <w:u w:val="single"/>
        </w:rPr>
      </w:pPr>
      <w:r>
        <w:rPr>
          <w:szCs w:val="22"/>
          <w:u w:val="single"/>
        </w:rPr>
        <w:t>0,5 mg</w:t>
      </w:r>
    </w:p>
    <w:p w:rsidR="00E14931" w:rsidRDefault="00E14931" w:rsidP="00E14931">
      <w:pPr>
        <w:tabs>
          <w:tab w:val="left" w:pos="851"/>
          <w:tab w:val="left" w:pos="8222"/>
        </w:tabs>
        <w:ind w:left="851"/>
        <w:rPr>
          <w:szCs w:val="22"/>
        </w:rPr>
      </w:pPr>
      <w:r>
        <w:rPr>
          <w:szCs w:val="22"/>
        </w:rPr>
        <w:t xml:space="preserve">Lysebrun med brune prikker, rund og konveks 8 mm tablet med smag og en </w:t>
      </w:r>
      <w:proofErr w:type="spellStart"/>
      <w:r>
        <w:rPr>
          <w:szCs w:val="22"/>
        </w:rPr>
        <w:t>krydsformet</w:t>
      </w:r>
      <w:proofErr w:type="spellEnd"/>
      <w:r>
        <w:rPr>
          <w:szCs w:val="22"/>
        </w:rPr>
        <w:t xml:space="preserve"> delekærv på den ene side.</w:t>
      </w:r>
    </w:p>
    <w:p w:rsidR="00E14931" w:rsidRDefault="00E14931" w:rsidP="00E14931">
      <w:pPr>
        <w:tabs>
          <w:tab w:val="left" w:pos="851"/>
          <w:tab w:val="left" w:pos="8222"/>
        </w:tabs>
        <w:ind w:left="851"/>
        <w:rPr>
          <w:szCs w:val="22"/>
        </w:rPr>
      </w:pPr>
    </w:p>
    <w:p w:rsidR="00E14931" w:rsidRDefault="00E14931" w:rsidP="00E14931">
      <w:pPr>
        <w:tabs>
          <w:tab w:val="left" w:pos="851"/>
          <w:tab w:val="left" w:pos="8222"/>
        </w:tabs>
        <w:ind w:left="851"/>
        <w:rPr>
          <w:szCs w:val="22"/>
          <w:u w:val="single"/>
        </w:rPr>
      </w:pPr>
      <w:r>
        <w:rPr>
          <w:szCs w:val="22"/>
          <w:u w:val="single"/>
        </w:rPr>
        <w:t>2 mg</w:t>
      </w:r>
    </w:p>
    <w:p w:rsidR="00E14931" w:rsidRDefault="00E14931" w:rsidP="00E14931">
      <w:pPr>
        <w:tabs>
          <w:tab w:val="left" w:pos="851"/>
          <w:tab w:val="left" w:pos="8222"/>
        </w:tabs>
        <w:ind w:left="851"/>
        <w:rPr>
          <w:szCs w:val="22"/>
        </w:rPr>
      </w:pPr>
      <w:r>
        <w:rPr>
          <w:szCs w:val="22"/>
        </w:rPr>
        <w:t xml:space="preserve">Lysebrun med brune prikker, rund og konveks 13 mm tablet med smag og en </w:t>
      </w:r>
      <w:proofErr w:type="spellStart"/>
      <w:r>
        <w:rPr>
          <w:szCs w:val="22"/>
        </w:rPr>
        <w:t>krydsformet</w:t>
      </w:r>
      <w:proofErr w:type="spellEnd"/>
      <w:r>
        <w:rPr>
          <w:szCs w:val="22"/>
        </w:rPr>
        <w:t xml:space="preserve"> delekærv på den ene side.</w:t>
      </w:r>
    </w:p>
    <w:p w:rsidR="00E14931" w:rsidRDefault="00E14931" w:rsidP="00E14931">
      <w:pPr>
        <w:tabs>
          <w:tab w:val="left" w:pos="851"/>
          <w:tab w:val="left" w:pos="8222"/>
        </w:tabs>
        <w:ind w:left="851"/>
        <w:rPr>
          <w:szCs w:val="22"/>
        </w:rPr>
      </w:pPr>
    </w:p>
    <w:p w:rsidR="00E14931" w:rsidRDefault="00E14931" w:rsidP="00E14931">
      <w:pPr>
        <w:tabs>
          <w:tab w:val="left" w:pos="851"/>
          <w:tab w:val="left" w:pos="8222"/>
        </w:tabs>
        <w:ind w:left="851"/>
        <w:rPr>
          <w:szCs w:val="22"/>
        </w:rPr>
      </w:pPr>
      <w:r>
        <w:rPr>
          <w:szCs w:val="22"/>
        </w:rPr>
        <w:t>Tabletterne kan deles i to eller fire lige store dele.</w:t>
      </w:r>
    </w:p>
    <w:p w:rsidR="00E14931" w:rsidRDefault="00E14931" w:rsidP="00E14931">
      <w:pPr>
        <w:tabs>
          <w:tab w:val="left" w:pos="1304"/>
        </w:tabs>
        <w:rPr>
          <w:szCs w:val="22"/>
        </w:rPr>
      </w:pPr>
    </w:p>
    <w:p w:rsidR="00E14931" w:rsidRDefault="00E14931" w:rsidP="00E14931">
      <w:pPr>
        <w:pStyle w:val="Style1"/>
        <w:ind w:left="851" w:hanging="851"/>
      </w:pPr>
      <w:r>
        <w:t>3.</w:t>
      </w:r>
      <w:r>
        <w:tab/>
        <w:t>KLINISKE OPLYSNINGER</w:t>
      </w:r>
    </w:p>
    <w:p w:rsidR="00E14931" w:rsidRDefault="00E14931" w:rsidP="00E14931">
      <w:pPr>
        <w:tabs>
          <w:tab w:val="left" w:pos="1304"/>
        </w:tabs>
        <w:rPr>
          <w:szCs w:val="22"/>
        </w:rPr>
      </w:pPr>
    </w:p>
    <w:p w:rsidR="00E14931" w:rsidRDefault="00E14931" w:rsidP="00E14931">
      <w:pPr>
        <w:pStyle w:val="Style1"/>
        <w:ind w:left="851" w:hanging="851"/>
      </w:pPr>
      <w:r>
        <w:t>3.1</w:t>
      </w:r>
      <w:r>
        <w:tab/>
        <w:t>Dyrearter, som lægemidlet er beregnet til</w:t>
      </w:r>
    </w:p>
    <w:p w:rsidR="00E14931" w:rsidRDefault="00E14931" w:rsidP="00E14931">
      <w:pPr>
        <w:tabs>
          <w:tab w:val="left" w:pos="1304"/>
        </w:tabs>
        <w:rPr>
          <w:szCs w:val="22"/>
        </w:rPr>
      </w:pPr>
    </w:p>
    <w:p w:rsidR="00E14931" w:rsidRDefault="00E14931" w:rsidP="00E14931">
      <w:pPr>
        <w:tabs>
          <w:tab w:val="left" w:pos="8222"/>
        </w:tabs>
        <w:ind w:firstLine="851"/>
        <w:rPr>
          <w:szCs w:val="22"/>
        </w:rPr>
      </w:pPr>
      <w:r>
        <w:rPr>
          <w:szCs w:val="22"/>
        </w:rPr>
        <w:t>Hund</w:t>
      </w:r>
    </w:p>
    <w:p w:rsidR="00E14931" w:rsidRDefault="00E14931" w:rsidP="00E14931">
      <w:pPr>
        <w:tabs>
          <w:tab w:val="left" w:pos="8222"/>
        </w:tabs>
        <w:ind w:firstLine="851"/>
        <w:rPr>
          <w:szCs w:val="22"/>
        </w:rPr>
      </w:pPr>
      <w:r>
        <w:rPr>
          <w:szCs w:val="22"/>
        </w:rPr>
        <w:t>Kat</w:t>
      </w:r>
    </w:p>
    <w:p w:rsidR="00E14931" w:rsidRDefault="00E14931" w:rsidP="00E14931">
      <w:pPr>
        <w:tabs>
          <w:tab w:val="left" w:pos="1304"/>
        </w:tabs>
        <w:rPr>
          <w:szCs w:val="22"/>
        </w:rPr>
      </w:pPr>
    </w:p>
    <w:p w:rsidR="00E14931" w:rsidRDefault="00E14931" w:rsidP="00E14931">
      <w:pPr>
        <w:pStyle w:val="Style1"/>
        <w:ind w:left="851" w:hanging="851"/>
      </w:pPr>
      <w:r>
        <w:t>3.2</w:t>
      </w:r>
      <w:r>
        <w:tab/>
        <w:t>Terapeutiske indikationer for hver dyreart, som lægemidlet er beregnet til</w:t>
      </w:r>
    </w:p>
    <w:p w:rsidR="00E14931" w:rsidRDefault="00E14931" w:rsidP="00E14931">
      <w:pPr>
        <w:tabs>
          <w:tab w:val="left" w:pos="1304"/>
        </w:tabs>
        <w:rPr>
          <w:szCs w:val="22"/>
        </w:rPr>
      </w:pPr>
    </w:p>
    <w:p w:rsidR="00E14931" w:rsidRDefault="00E14931" w:rsidP="00E14931">
      <w:pPr>
        <w:tabs>
          <w:tab w:val="left" w:pos="8222"/>
          <w:tab w:val="right" w:pos="9638"/>
        </w:tabs>
        <w:ind w:left="851"/>
        <w:rPr>
          <w:szCs w:val="22"/>
          <w:lang w:eastAsia="da-DK"/>
        </w:rPr>
      </w:pPr>
      <w:r>
        <w:rPr>
          <w:szCs w:val="22"/>
          <w:lang w:eastAsia="da-DK"/>
        </w:rPr>
        <w:t>Til symptomatisk behandling eller som tillægsbehandling af inflammatoriske og allergiske sygdomme hos hunde og katte.</w:t>
      </w:r>
    </w:p>
    <w:p w:rsidR="00E14931" w:rsidRDefault="00E14931" w:rsidP="00E14931">
      <w:pPr>
        <w:tabs>
          <w:tab w:val="left" w:pos="1304"/>
        </w:tabs>
        <w:rPr>
          <w:szCs w:val="22"/>
        </w:rPr>
      </w:pPr>
    </w:p>
    <w:p w:rsidR="00E14931" w:rsidRDefault="00E14931" w:rsidP="00E14931">
      <w:pPr>
        <w:pStyle w:val="Style1"/>
        <w:ind w:left="851" w:hanging="851"/>
      </w:pPr>
      <w:r>
        <w:t>3.3</w:t>
      </w:r>
      <w:r>
        <w:tab/>
        <w:t>Kontraindikationer</w:t>
      </w:r>
    </w:p>
    <w:p w:rsidR="00E14931" w:rsidRDefault="00E14931" w:rsidP="00E14931">
      <w:pPr>
        <w:tabs>
          <w:tab w:val="left" w:pos="1304"/>
        </w:tabs>
        <w:rPr>
          <w:szCs w:val="22"/>
        </w:rPr>
      </w:pP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til dyr med virale eller </w:t>
      </w:r>
      <w:proofErr w:type="spellStart"/>
      <w:r>
        <w:rPr>
          <w:szCs w:val="22"/>
          <w:lang w:eastAsia="da-DK"/>
        </w:rPr>
        <w:t>mykotiske</w:t>
      </w:r>
      <w:proofErr w:type="spellEnd"/>
      <w:r>
        <w:rPr>
          <w:szCs w:val="22"/>
          <w:lang w:eastAsia="da-DK"/>
        </w:rPr>
        <w:t xml:space="preserve"> infektioner.</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til dyr med diabetes mellitus eller </w:t>
      </w:r>
      <w:proofErr w:type="spellStart"/>
      <w:r>
        <w:rPr>
          <w:szCs w:val="22"/>
          <w:lang w:eastAsia="da-DK"/>
        </w:rPr>
        <w:t>hyperadrenokorticisme</w:t>
      </w:r>
      <w:proofErr w:type="spellEnd"/>
      <w:r>
        <w:rPr>
          <w:szCs w:val="22"/>
          <w:lang w:eastAsia="da-DK"/>
        </w:rPr>
        <w:t xml:space="preserve">. </w:t>
      </w:r>
    </w:p>
    <w:p w:rsidR="00E14931" w:rsidRDefault="00E14931" w:rsidP="00E14931">
      <w:pPr>
        <w:tabs>
          <w:tab w:val="center" w:pos="4819"/>
          <w:tab w:val="left" w:pos="8222"/>
          <w:tab w:val="right" w:pos="9638"/>
        </w:tabs>
        <w:ind w:left="851"/>
        <w:rPr>
          <w:szCs w:val="22"/>
          <w:lang w:eastAsia="da-DK"/>
        </w:rPr>
      </w:pPr>
      <w:r>
        <w:rPr>
          <w:szCs w:val="22"/>
          <w:lang w:eastAsia="da-DK"/>
        </w:rPr>
        <w:t>Må ikke anvendes til dyr med osteoporose.</w:t>
      </w:r>
    </w:p>
    <w:p w:rsidR="00E14931" w:rsidRDefault="00E14931" w:rsidP="00E14931">
      <w:pPr>
        <w:tabs>
          <w:tab w:val="center" w:pos="4819"/>
          <w:tab w:val="left" w:pos="8222"/>
          <w:tab w:val="right" w:pos="9638"/>
        </w:tabs>
        <w:ind w:left="851"/>
        <w:rPr>
          <w:szCs w:val="22"/>
          <w:lang w:eastAsia="da-DK"/>
        </w:rPr>
      </w:pPr>
      <w:r>
        <w:rPr>
          <w:szCs w:val="22"/>
          <w:lang w:eastAsia="da-DK"/>
        </w:rPr>
        <w:t>Må ikke anvendes til dyr med hjerte- eller nyredysfunktion.</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til dyr med ulcerøs </w:t>
      </w:r>
      <w:proofErr w:type="spellStart"/>
      <w:r>
        <w:rPr>
          <w:szCs w:val="22"/>
          <w:lang w:eastAsia="da-DK"/>
        </w:rPr>
        <w:t>keratitis</w:t>
      </w:r>
      <w:proofErr w:type="spellEnd"/>
      <w:r>
        <w:rPr>
          <w:szCs w:val="22"/>
          <w:lang w:eastAsia="da-DK"/>
        </w:rPr>
        <w:t>.</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til dyr med ulcus i mave-tarm-kanalen. </w:t>
      </w:r>
    </w:p>
    <w:p w:rsidR="00E14931" w:rsidRDefault="00E14931" w:rsidP="00E14931">
      <w:pPr>
        <w:tabs>
          <w:tab w:val="center" w:pos="4819"/>
          <w:tab w:val="left" w:pos="8222"/>
          <w:tab w:val="right" w:pos="9638"/>
        </w:tabs>
        <w:ind w:left="851"/>
        <w:rPr>
          <w:szCs w:val="22"/>
          <w:lang w:eastAsia="da-DK"/>
        </w:rPr>
      </w:pPr>
      <w:r>
        <w:rPr>
          <w:szCs w:val="22"/>
          <w:lang w:eastAsia="da-DK"/>
        </w:rPr>
        <w:t>Må ikke anvendes til dyr med forbrændinger.</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sammen med levende, </w:t>
      </w:r>
      <w:proofErr w:type="spellStart"/>
      <w:r>
        <w:rPr>
          <w:szCs w:val="22"/>
          <w:lang w:eastAsia="da-DK"/>
        </w:rPr>
        <w:t>attenuerede</w:t>
      </w:r>
      <w:proofErr w:type="spellEnd"/>
      <w:r>
        <w:rPr>
          <w:szCs w:val="22"/>
          <w:lang w:eastAsia="da-DK"/>
        </w:rPr>
        <w:t xml:space="preserve"> vacciner.</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i tilfælde af </w:t>
      </w:r>
      <w:proofErr w:type="spellStart"/>
      <w:r>
        <w:rPr>
          <w:szCs w:val="22"/>
          <w:lang w:eastAsia="da-DK"/>
        </w:rPr>
        <w:t>glaukom</w:t>
      </w:r>
      <w:proofErr w:type="spellEnd"/>
      <w:r>
        <w:rPr>
          <w:szCs w:val="22"/>
          <w:lang w:eastAsia="da-DK"/>
        </w:rPr>
        <w:t>.</w:t>
      </w:r>
    </w:p>
    <w:p w:rsidR="00E14931" w:rsidRDefault="00E14931" w:rsidP="00E14931">
      <w:pPr>
        <w:tabs>
          <w:tab w:val="center" w:pos="4819"/>
          <w:tab w:val="left" w:pos="8222"/>
          <w:tab w:val="right" w:pos="9638"/>
        </w:tabs>
        <w:ind w:left="851"/>
        <w:rPr>
          <w:szCs w:val="22"/>
          <w:lang w:eastAsia="da-DK"/>
        </w:rPr>
      </w:pPr>
      <w:r>
        <w:rPr>
          <w:szCs w:val="22"/>
          <w:lang w:eastAsia="da-DK"/>
        </w:rPr>
        <w:t>Må ikke anvendes under drægtighed (se pkt. 3.7).</w:t>
      </w:r>
    </w:p>
    <w:p w:rsidR="00E14931" w:rsidRDefault="00E14931" w:rsidP="00E14931">
      <w:pPr>
        <w:tabs>
          <w:tab w:val="center" w:pos="4819"/>
          <w:tab w:val="left" w:pos="8222"/>
          <w:tab w:val="right" w:pos="9638"/>
        </w:tabs>
        <w:ind w:left="851"/>
        <w:rPr>
          <w:szCs w:val="22"/>
          <w:lang w:eastAsia="da-DK"/>
        </w:rPr>
      </w:pPr>
      <w:r>
        <w:rPr>
          <w:szCs w:val="22"/>
          <w:lang w:eastAsia="da-DK"/>
        </w:rPr>
        <w:t xml:space="preserve">Må ikke anvendes i tilfælde af overfølsomhed over for det aktive stof, over for </w:t>
      </w:r>
      <w:proofErr w:type="spellStart"/>
      <w:r>
        <w:rPr>
          <w:szCs w:val="22"/>
          <w:lang w:eastAsia="da-DK"/>
        </w:rPr>
        <w:t>kortikosteroider</w:t>
      </w:r>
      <w:proofErr w:type="spellEnd"/>
      <w:r>
        <w:rPr>
          <w:szCs w:val="22"/>
          <w:lang w:eastAsia="da-DK"/>
        </w:rPr>
        <w:t xml:space="preserve"> eller over for et eller flere af hjælpestofferne. </w:t>
      </w:r>
    </w:p>
    <w:p w:rsidR="00E14931" w:rsidRDefault="00E14931" w:rsidP="00E14931">
      <w:pPr>
        <w:tabs>
          <w:tab w:val="left" w:pos="8222"/>
          <w:tab w:val="right" w:pos="9638"/>
        </w:tabs>
        <w:ind w:left="851"/>
        <w:rPr>
          <w:szCs w:val="22"/>
          <w:lang w:eastAsia="da-DK"/>
        </w:rPr>
      </w:pPr>
      <w:r>
        <w:rPr>
          <w:szCs w:val="22"/>
          <w:lang w:eastAsia="da-DK"/>
        </w:rPr>
        <w:t>Se også pkt. 3.8.</w:t>
      </w:r>
    </w:p>
    <w:p w:rsidR="00E14931" w:rsidRDefault="00E14931" w:rsidP="00E14931">
      <w:pPr>
        <w:tabs>
          <w:tab w:val="left" w:pos="1304"/>
        </w:tabs>
        <w:rPr>
          <w:szCs w:val="22"/>
        </w:rPr>
      </w:pPr>
    </w:p>
    <w:p w:rsidR="00E14931" w:rsidRDefault="00E14931" w:rsidP="00E14931">
      <w:pPr>
        <w:pStyle w:val="Style1"/>
        <w:ind w:left="851" w:hanging="851"/>
      </w:pPr>
      <w:r>
        <w:t>3.4</w:t>
      </w:r>
      <w:r>
        <w:tab/>
        <w:t>Særlige advarsler</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rPr>
      </w:pPr>
      <w:r>
        <w:rPr>
          <w:szCs w:val="22"/>
        </w:rPr>
        <w:t xml:space="preserve">Administration af </w:t>
      </w:r>
      <w:proofErr w:type="spellStart"/>
      <w:r>
        <w:rPr>
          <w:szCs w:val="22"/>
        </w:rPr>
        <w:t>kortikoider</w:t>
      </w:r>
      <w:proofErr w:type="spellEnd"/>
      <w:r>
        <w:rPr>
          <w:szCs w:val="22"/>
        </w:rPr>
        <w:t xml:space="preserve"> har til formål at inducere en forbedring i kliniske tegn i stedet for helbredelse. Behandlingen skal kombineres med behandling af den underliggende sygdom og/eller miljøkontrol.</w:t>
      </w:r>
    </w:p>
    <w:p w:rsidR="00E14931" w:rsidRDefault="00E14931" w:rsidP="00E14931">
      <w:pPr>
        <w:tabs>
          <w:tab w:val="left" w:pos="1304"/>
        </w:tabs>
        <w:rPr>
          <w:szCs w:val="22"/>
        </w:rPr>
      </w:pPr>
    </w:p>
    <w:p w:rsidR="00E14931" w:rsidRDefault="00E14931" w:rsidP="00E14931">
      <w:pPr>
        <w:pStyle w:val="Style1"/>
        <w:ind w:left="851" w:hanging="851"/>
      </w:pPr>
      <w:r>
        <w:t>3.5</w:t>
      </w:r>
      <w:r>
        <w:tab/>
        <w:t>Særlige forholdsregler vedrørende brugen</w:t>
      </w:r>
    </w:p>
    <w:p w:rsidR="00E14931" w:rsidRDefault="00E14931" w:rsidP="00E14931">
      <w:pPr>
        <w:tabs>
          <w:tab w:val="left" w:pos="1304"/>
        </w:tabs>
        <w:rPr>
          <w:szCs w:val="22"/>
        </w:rPr>
      </w:pPr>
    </w:p>
    <w:p w:rsidR="00E14931" w:rsidRDefault="00E14931" w:rsidP="00E14931">
      <w:pPr>
        <w:tabs>
          <w:tab w:val="left" w:pos="1304"/>
        </w:tabs>
        <w:ind w:left="851"/>
        <w:rPr>
          <w:szCs w:val="22"/>
          <w:u w:val="single"/>
        </w:rPr>
      </w:pPr>
      <w:r>
        <w:rPr>
          <w:szCs w:val="22"/>
          <w:u w:val="single"/>
        </w:rPr>
        <w:t>Særlige forholdsregler vedrørende sikker brug hos de dyrearter, som lægemidlet er beregnet til:</w:t>
      </w:r>
    </w:p>
    <w:p w:rsidR="00E14931" w:rsidRDefault="00E14931" w:rsidP="00E14931">
      <w:pPr>
        <w:tabs>
          <w:tab w:val="left" w:pos="1304"/>
        </w:tabs>
        <w:ind w:left="851"/>
        <w:rPr>
          <w:szCs w:val="22"/>
        </w:rPr>
      </w:pPr>
    </w:p>
    <w:p w:rsidR="00E14931" w:rsidRDefault="00E14931" w:rsidP="00E14931">
      <w:pPr>
        <w:tabs>
          <w:tab w:val="left" w:pos="851"/>
          <w:tab w:val="left" w:pos="8222"/>
        </w:tabs>
        <w:ind w:left="851"/>
        <w:rPr>
          <w:szCs w:val="22"/>
        </w:rPr>
      </w:pPr>
      <w:r>
        <w:rPr>
          <w:szCs w:val="22"/>
        </w:rPr>
        <w:t xml:space="preserve">I tilfælde, hvor det er blevet bedømt, at det er nødvendigt at administrere veterinærlægemidlet, mens en bakterie-, parasit- eller svampeinfektion er til stede, skal den underliggende infektion behandles samtidigt med egnet antibakteriel, antiparasitisk eller </w:t>
      </w:r>
      <w:proofErr w:type="spellStart"/>
      <w:r>
        <w:rPr>
          <w:szCs w:val="22"/>
        </w:rPr>
        <w:t>antimykotisk</w:t>
      </w:r>
      <w:proofErr w:type="spellEnd"/>
      <w:r>
        <w:rPr>
          <w:szCs w:val="22"/>
        </w:rPr>
        <w:t xml:space="preserve"> behandling.</w:t>
      </w:r>
    </w:p>
    <w:p w:rsidR="00E14931" w:rsidRDefault="00E14931" w:rsidP="00E14931">
      <w:pPr>
        <w:tabs>
          <w:tab w:val="left" w:pos="851"/>
          <w:tab w:val="left" w:pos="8222"/>
        </w:tabs>
        <w:ind w:left="851"/>
        <w:rPr>
          <w:szCs w:val="22"/>
        </w:rPr>
      </w:pPr>
      <w:r>
        <w:rPr>
          <w:szCs w:val="22"/>
        </w:rPr>
        <w:t xml:space="preserve">Grundet </w:t>
      </w:r>
      <w:proofErr w:type="spellStart"/>
      <w:r>
        <w:rPr>
          <w:szCs w:val="22"/>
        </w:rPr>
        <w:t>dexamethasons</w:t>
      </w:r>
      <w:proofErr w:type="spellEnd"/>
      <w:r>
        <w:rPr>
          <w:szCs w:val="22"/>
        </w:rPr>
        <w:t xml:space="preserve"> farmakologiske egenskaber skal der udvises forsigtighed, når veterinærlægemidlet anvendes til dyr med et svækket immunsystem.</w:t>
      </w:r>
    </w:p>
    <w:p w:rsidR="00E14931" w:rsidRDefault="00E14931" w:rsidP="00E14931">
      <w:pPr>
        <w:tabs>
          <w:tab w:val="left" w:pos="851"/>
          <w:tab w:val="left" w:pos="8222"/>
        </w:tabs>
        <w:ind w:left="851"/>
        <w:rPr>
          <w:szCs w:val="22"/>
        </w:rPr>
      </w:pPr>
      <w:proofErr w:type="spellStart"/>
      <w:r>
        <w:rPr>
          <w:szCs w:val="22"/>
        </w:rPr>
        <w:t>Kortikoider</w:t>
      </w:r>
      <w:proofErr w:type="spellEnd"/>
      <w:r>
        <w:rPr>
          <w:szCs w:val="22"/>
        </w:rPr>
        <w:t xml:space="preserve"> som </w:t>
      </w:r>
      <w:proofErr w:type="spellStart"/>
      <w:r>
        <w:rPr>
          <w:szCs w:val="22"/>
        </w:rPr>
        <w:t>dexamethason</w:t>
      </w:r>
      <w:proofErr w:type="spellEnd"/>
      <w:r>
        <w:rPr>
          <w:szCs w:val="22"/>
        </w:rPr>
        <w:t xml:space="preserve"> forstærker den proteinlignende </w:t>
      </w:r>
      <w:proofErr w:type="spellStart"/>
      <w:r>
        <w:rPr>
          <w:szCs w:val="22"/>
        </w:rPr>
        <w:t>katabolisme</w:t>
      </w:r>
      <w:proofErr w:type="spellEnd"/>
      <w:r>
        <w:rPr>
          <w:szCs w:val="22"/>
        </w:rPr>
        <w:t xml:space="preserve">. Derfor skal veterinærlægemidlet anvendes med forsigtighed til gamle eller fejlernærede dyr. </w:t>
      </w:r>
    </w:p>
    <w:p w:rsidR="00E14931" w:rsidRDefault="00E14931" w:rsidP="00E14931">
      <w:pPr>
        <w:tabs>
          <w:tab w:val="left" w:pos="851"/>
          <w:tab w:val="left" w:pos="8222"/>
        </w:tabs>
        <w:ind w:left="851"/>
        <w:rPr>
          <w:szCs w:val="22"/>
        </w:rPr>
      </w:pPr>
      <w:proofErr w:type="spellStart"/>
      <w:r>
        <w:rPr>
          <w:szCs w:val="22"/>
        </w:rPr>
        <w:t>Kortikoider</w:t>
      </w:r>
      <w:proofErr w:type="spellEnd"/>
      <w:r>
        <w:rPr>
          <w:szCs w:val="22"/>
        </w:rPr>
        <w:t xml:space="preserve"> som </w:t>
      </w:r>
      <w:proofErr w:type="spellStart"/>
      <w:r>
        <w:rPr>
          <w:szCs w:val="22"/>
        </w:rPr>
        <w:t>dexamethason</w:t>
      </w:r>
      <w:proofErr w:type="spellEnd"/>
      <w:r>
        <w:rPr>
          <w:szCs w:val="22"/>
        </w:rPr>
        <w:t xml:space="preserve"> bør anvendes med forsigtighed til patienter med hypertension. </w:t>
      </w:r>
    </w:p>
    <w:p w:rsidR="00E14931" w:rsidRDefault="00E14931" w:rsidP="00E14931">
      <w:pPr>
        <w:tabs>
          <w:tab w:val="left" w:pos="851"/>
          <w:tab w:val="left" w:pos="8222"/>
        </w:tabs>
        <w:ind w:left="851"/>
        <w:rPr>
          <w:szCs w:val="22"/>
        </w:rPr>
      </w:pPr>
      <w:r>
        <w:rPr>
          <w:szCs w:val="22"/>
        </w:rPr>
        <w:t xml:space="preserve">Da </w:t>
      </w:r>
      <w:proofErr w:type="spellStart"/>
      <w:r>
        <w:rPr>
          <w:szCs w:val="22"/>
        </w:rPr>
        <w:t>glukokortikosteroider</w:t>
      </w:r>
      <w:proofErr w:type="spellEnd"/>
      <w:r>
        <w:rPr>
          <w:szCs w:val="22"/>
        </w:rPr>
        <w:t xml:space="preserve"> vides at nedsætte vækstraten, skal brugen til unge dyr (under 7 måneder) baseres på den ansvarlige dyrlæges vurdering af benefit/</w:t>
      </w:r>
      <w:proofErr w:type="spellStart"/>
      <w:r>
        <w:rPr>
          <w:szCs w:val="22"/>
        </w:rPr>
        <w:t>risk</w:t>
      </w:r>
      <w:proofErr w:type="spellEnd"/>
      <w:r>
        <w:rPr>
          <w:szCs w:val="22"/>
        </w:rPr>
        <w:t>-forholdet.</w:t>
      </w:r>
    </w:p>
    <w:p w:rsidR="00E14931" w:rsidRDefault="00E14931" w:rsidP="00E14931">
      <w:pPr>
        <w:tabs>
          <w:tab w:val="left" w:pos="851"/>
          <w:tab w:val="left" w:pos="8222"/>
        </w:tabs>
        <w:ind w:left="851"/>
        <w:rPr>
          <w:szCs w:val="22"/>
        </w:rPr>
      </w:pPr>
      <w:r>
        <w:rPr>
          <w:szCs w:val="22"/>
        </w:rPr>
        <w:t xml:space="preserve">Farmakologisk aktive dosisniveauer kan føre til </w:t>
      </w:r>
      <w:proofErr w:type="spellStart"/>
      <w:r>
        <w:rPr>
          <w:szCs w:val="22"/>
        </w:rPr>
        <w:t>atropi</w:t>
      </w:r>
      <w:proofErr w:type="spellEnd"/>
      <w:r>
        <w:rPr>
          <w:szCs w:val="22"/>
        </w:rPr>
        <w:t xml:space="preserve"> af binyrebarken og føre til binyreinsufficiens. Dette kan især fremkomme efter behandlingen med </w:t>
      </w:r>
      <w:proofErr w:type="spellStart"/>
      <w:r>
        <w:rPr>
          <w:szCs w:val="22"/>
        </w:rPr>
        <w:t>kortikosteroider</w:t>
      </w:r>
      <w:proofErr w:type="spellEnd"/>
      <w:r>
        <w:rPr>
          <w:szCs w:val="22"/>
        </w:rPr>
        <w:t xml:space="preserve"> seponeres. Doseringen skal nedsættes og trappes gradvist ud for at undgå at udløse binyreinsufficiens. </w:t>
      </w:r>
    </w:p>
    <w:p w:rsidR="00E14931" w:rsidRDefault="00E14931" w:rsidP="00E14931">
      <w:pPr>
        <w:tabs>
          <w:tab w:val="left" w:pos="851"/>
          <w:tab w:val="left" w:pos="8222"/>
        </w:tabs>
        <w:ind w:left="851"/>
        <w:rPr>
          <w:szCs w:val="22"/>
        </w:rPr>
      </w:pPr>
      <w:r>
        <w:rPr>
          <w:szCs w:val="22"/>
        </w:rPr>
        <w:lastRenderedPageBreak/>
        <w:t xml:space="preserve">Undgå langvarig brug med orale </w:t>
      </w:r>
      <w:proofErr w:type="spellStart"/>
      <w:r>
        <w:rPr>
          <w:szCs w:val="22"/>
        </w:rPr>
        <w:t>kortikosteroider</w:t>
      </w:r>
      <w:proofErr w:type="spellEnd"/>
      <w:r>
        <w:rPr>
          <w:szCs w:val="22"/>
        </w:rPr>
        <w:t xml:space="preserve">, når det er muligt. Hvis langvarig brug er indiceret, er et </w:t>
      </w:r>
      <w:proofErr w:type="spellStart"/>
      <w:r>
        <w:rPr>
          <w:szCs w:val="22"/>
        </w:rPr>
        <w:t>kortikosteroid</w:t>
      </w:r>
      <w:proofErr w:type="spellEnd"/>
      <w:r>
        <w:rPr>
          <w:szCs w:val="22"/>
        </w:rPr>
        <w:t xml:space="preserve"> med en kortere virkning, f.eks. </w:t>
      </w:r>
      <w:proofErr w:type="spellStart"/>
      <w:r>
        <w:rPr>
          <w:szCs w:val="22"/>
        </w:rPr>
        <w:t>prednisolon</w:t>
      </w:r>
      <w:proofErr w:type="spellEnd"/>
      <w:r>
        <w:rPr>
          <w:szCs w:val="22"/>
        </w:rPr>
        <w:t xml:space="preserve">, mere passende. Med </w:t>
      </w:r>
      <w:proofErr w:type="spellStart"/>
      <w:r>
        <w:rPr>
          <w:szCs w:val="22"/>
        </w:rPr>
        <w:t>prednisolon</w:t>
      </w:r>
      <w:proofErr w:type="spellEnd"/>
      <w:r>
        <w:rPr>
          <w:szCs w:val="22"/>
        </w:rPr>
        <w:t xml:space="preserve"> kan behandling hver anden dag anvendes til længerevarende brug for at minimere binyreinsufficiens. På grund af den langvarige virkning af </w:t>
      </w:r>
      <w:proofErr w:type="spellStart"/>
      <w:r>
        <w:rPr>
          <w:szCs w:val="22"/>
        </w:rPr>
        <w:t>dexamethason</w:t>
      </w:r>
      <w:proofErr w:type="spellEnd"/>
      <w:r>
        <w:rPr>
          <w:szCs w:val="22"/>
        </w:rPr>
        <w:t xml:space="preserve"> er en behandling hver anden dag ikke en tilstrækkelig måde at lade </w:t>
      </w:r>
      <w:proofErr w:type="spellStart"/>
      <w:r>
        <w:rPr>
          <w:szCs w:val="22"/>
        </w:rPr>
        <w:t>hypothalamus</w:t>
      </w:r>
      <w:proofErr w:type="spellEnd"/>
      <w:r>
        <w:rPr>
          <w:szCs w:val="22"/>
        </w:rPr>
        <w:t>-hypofyse-binyreaksen restituere (se pkt. 3.9).</w:t>
      </w:r>
    </w:p>
    <w:p w:rsidR="00E14931" w:rsidRDefault="00E14931" w:rsidP="00E14931">
      <w:pPr>
        <w:tabs>
          <w:tab w:val="left" w:pos="851"/>
          <w:tab w:val="left" w:pos="8222"/>
        </w:tabs>
        <w:ind w:left="851"/>
        <w:rPr>
          <w:szCs w:val="22"/>
        </w:rPr>
      </w:pPr>
      <w:r>
        <w:rPr>
          <w:szCs w:val="22"/>
        </w:rPr>
        <w:t>Tabletterne er tilsat smag. For at undgå indgift ved hændeligt uheld skal tabletterne opbevares utilgængeligt for dyr.</w:t>
      </w:r>
    </w:p>
    <w:p w:rsidR="00E14931" w:rsidRDefault="00E14931" w:rsidP="00E14931">
      <w:pPr>
        <w:tabs>
          <w:tab w:val="left" w:pos="1304"/>
        </w:tabs>
        <w:ind w:left="851"/>
        <w:rPr>
          <w:szCs w:val="22"/>
        </w:rPr>
      </w:pPr>
    </w:p>
    <w:p w:rsidR="00E14931" w:rsidRDefault="00E14931" w:rsidP="00E14931">
      <w:pPr>
        <w:tabs>
          <w:tab w:val="left" w:pos="1304"/>
        </w:tabs>
        <w:ind w:left="851"/>
        <w:rPr>
          <w:szCs w:val="22"/>
          <w:u w:val="single"/>
        </w:rPr>
      </w:pPr>
      <w:r>
        <w:rPr>
          <w:szCs w:val="22"/>
          <w:u w:val="single"/>
        </w:rPr>
        <w:t>Særlige forholdsregler for personer, der administrerer veterinærlægemidlet til dyr:</w:t>
      </w:r>
    </w:p>
    <w:p w:rsidR="00E14931" w:rsidRDefault="00E14931" w:rsidP="00E14931">
      <w:pPr>
        <w:tabs>
          <w:tab w:val="left" w:pos="1304"/>
        </w:tabs>
        <w:ind w:left="851"/>
        <w:rPr>
          <w:szCs w:val="22"/>
        </w:rPr>
      </w:pPr>
    </w:p>
    <w:p w:rsidR="00E14931" w:rsidRDefault="00E14931" w:rsidP="00E14931">
      <w:pPr>
        <w:tabs>
          <w:tab w:val="left" w:pos="851"/>
          <w:tab w:val="left" w:pos="8222"/>
        </w:tabs>
        <w:ind w:left="851"/>
        <w:rPr>
          <w:szCs w:val="22"/>
        </w:rPr>
      </w:pPr>
      <w:proofErr w:type="spellStart"/>
      <w:r>
        <w:rPr>
          <w:szCs w:val="22"/>
        </w:rPr>
        <w:t>Dexamethason</w:t>
      </w:r>
      <w:proofErr w:type="spellEnd"/>
      <w:r>
        <w:rPr>
          <w:szCs w:val="22"/>
        </w:rPr>
        <w:t xml:space="preserve"> kan forårsage overfølsomhedsreaktioner (allergi). Hudkontakt med veterinærlægemidlet bør undgås, især ved overfølsomhed over for </w:t>
      </w:r>
      <w:proofErr w:type="spellStart"/>
      <w:r>
        <w:rPr>
          <w:szCs w:val="22"/>
        </w:rPr>
        <w:t>dexamethason</w:t>
      </w:r>
      <w:proofErr w:type="spellEnd"/>
      <w:r>
        <w:rPr>
          <w:szCs w:val="22"/>
        </w:rPr>
        <w:t xml:space="preserve"> eller over for et eller flere af hjælpestofferne (f.eks. </w:t>
      </w:r>
      <w:proofErr w:type="spellStart"/>
      <w:r>
        <w:rPr>
          <w:szCs w:val="22"/>
        </w:rPr>
        <w:t>povidon</w:t>
      </w:r>
      <w:proofErr w:type="spellEnd"/>
      <w:r>
        <w:rPr>
          <w:szCs w:val="22"/>
        </w:rPr>
        <w:t xml:space="preserve"> eller </w:t>
      </w:r>
      <w:proofErr w:type="spellStart"/>
      <w:r>
        <w:rPr>
          <w:szCs w:val="22"/>
        </w:rPr>
        <w:t>lactose</w:t>
      </w:r>
      <w:proofErr w:type="spellEnd"/>
      <w:r>
        <w:rPr>
          <w:szCs w:val="22"/>
        </w:rPr>
        <w:t>). Vask hænder efter brug. Der skal straks søges lægehjælp i tilfælde af overfølsomhedsreaktioner.</w:t>
      </w:r>
    </w:p>
    <w:p w:rsidR="00E14931" w:rsidRDefault="00E14931" w:rsidP="00E14931">
      <w:pPr>
        <w:tabs>
          <w:tab w:val="left" w:pos="851"/>
          <w:tab w:val="left" w:pos="8222"/>
        </w:tabs>
        <w:ind w:left="851"/>
        <w:rPr>
          <w:szCs w:val="22"/>
        </w:rPr>
      </w:pPr>
      <w:r>
        <w:rPr>
          <w:szCs w:val="22"/>
        </w:rPr>
        <w:t>Dette veterinærlægemiddel kan være skadeligt for børn efter indgift ved hændeligt uheld. Lad ikke veterinærlægemidlet være uden opsyn. Sæt ubrugte tabletdele tilbage i blisterpakningen, og brug dem ved næste administration. Opbevar blisterkortet i den ydre æske for at forhindre, at børn får adgang til den. I tilfælde af utilsigtet indtagelse ved hændeligt uheld skal der straks søges lægehjælp, og indlægssedlen eller etiketten bør vises til lægen.</w:t>
      </w:r>
    </w:p>
    <w:p w:rsidR="00E14931" w:rsidRDefault="00E14931" w:rsidP="00E14931">
      <w:pPr>
        <w:tabs>
          <w:tab w:val="left" w:pos="851"/>
          <w:tab w:val="left" w:pos="8222"/>
        </w:tabs>
        <w:ind w:left="851"/>
        <w:rPr>
          <w:szCs w:val="22"/>
        </w:rPr>
      </w:pPr>
      <w:proofErr w:type="spellStart"/>
      <w:r>
        <w:rPr>
          <w:szCs w:val="22"/>
        </w:rPr>
        <w:t>Dexamethason</w:t>
      </w:r>
      <w:proofErr w:type="spellEnd"/>
      <w:r>
        <w:rPr>
          <w:szCs w:val="22"/>
        </w:rPr>
        <w:t xml:space="preserve"> kan forårsage skader på det ufødte barn. Gravide kvinder bør undgå eksponering. Absorption gennem huden er ubetydelig, men det anbefales straks at vaske hænder efter tabletterne håndteres, for at undgå kontakt fra hånden til munden.</w:t>
      </w:r>
    </w:p>
    <w:p w:rsidR="00E14931" w:rsidRDefault="00E14931" w:rsidP="00E14931">
      <w:pPr>
        <w:tabs>
          <w:tab w:val="left" w:pos="1304"/>
        </w:tabs>
        <w:ind w:left="851"/>
        <w:rPr>
          <w:szCs w:val="22"/>
        </w:rPr>
      </w:pPr>
    </w:p>
    <w:p w:rsidR="00E14931" w:rsidRDefault="00E14931" w:rsidP="00E14931">
      <w:pPr>
        <w:tabs>
          <w:tab w:val="left" w:pos="1304"/>
        </w:tabs>
        <w:ind w:left="851"/>
        <w:rPr>
          <w:szCs w:val="22"/>
          <w:u w:val="single"/>
        </w:rPr>
      </w:pPr>
      <w:r>
        <w:rPr>
          <w:szCs w:val="22"/>
          <w:u w:val="single"/>
        </w:rPr>
        <w:t>Særlige forholdsregler vedrørende beskyttelse af miljøet:</w:t>
      </w:r>
    </w:p>
    <w:p w:rsidR="00E14931" w:rsidRDefault="00E14931" w:rsidP="00E14931">
      <w:pPr>
        <w:tabs>
          <w:tab w:val="left" w:pos="1304"/>
        </w:tabs>
        <w:ind w:left="851"/>
        <w:rPr>
          <w:szCs w:val="22"/>
        </w:rPr>
      </w:pPr>
    </w:p>
    <w:p w:rsidR="00E14931" w:rsidRDefault="00E14931" w:rsidP="00E14931">
      <w:pPr>
        <w:tabs>
          <w:tab w:val="left" w:pos="1304"/>
        </w:tabs>
        <w:ind w:left="851"/>
        <w:rPr>
          <w:szCs w:val="22"/>
        </w:rPr>
      </w:pPr>
      <w:r>
        <w:t>Ikke relevant.</w:t>
      </w:r>
    </w:p>
    <w:p w:rsidR="00E14931" w:rsidRDefault="00E14931" w:rsidP="00E14931">
      <w:pPr>
        <w:tabs>
          <w:tab w:val="left" w:pos="1304"/>
        </w:tabs>
        <w:rPr>
          <w:szCs w:val="22"/>
        </w:rPr>
      </w:pPr>
    </w:p>
    <w:p w:rsidR="00E14931" w:rsidRDefault="00E14931" w:rsidP="00E14931">
      <w:pPr>
        <w:pStyle w:val="Style1"/>
        <w:ind w:left="851" w:hanging="851"/>
      </w:pPr>
      <w:r>
        <w:t>3.6</w:t>
      </w:r>
      <w:r>
        <w:tab/>
        <w:t>Bivirkninger</w:t>
      </w:r>
    </w:p>
    <w:p w:rsidR="00E14931" w:rsidRDefault="00E14931" w:rsidP="00E14931">
      <w:pPr>
        <w:tabs>
          <w:tab w:val="left" w:pos="1304"/>
        </w:tabs>
        <w:rPr>
          <w:szCs w:val="22"/>
        </w:rPr>
      </w:pPr>
    </w:p>
    <w:p w:rsidR="00E14931" w:rsidRDefault="00E14931" w:rsidP="00E14931">
      <w:pPr>
        <w:tabs>
          <w:tab w:val="left" w:pos="1304"/>
        </w:tabs>
        <w:ind w:firstLine="851"/>
        <w:rPr>
          <w:szCs w:val="22"/>
        </w:rPr>
      </w:pPr>
      <w:r>
        <w:t>Hund og kat:</w:t>
      </w:r>
    </w:p>
    <w:p w:rsidR="00E14931" w:rsidRDefault="00E14931" w:rsidP="00E14931">
      <w:pPr>
        <w:rPr>
          <w:szCs w:val="22"/>
        </w:rPr>
      </w:pPr>
    </w:p>
    <w:tbl>
      <w:tblPr>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388"/>
      </w:tblGrid>
      <w:tr w:rsidR="00E14931" w:rsidTr="00E14931">
        <w:tc>
          <w:tcPr>
            <w:tcW w:w="2502" w:type="pct"/>
            <w:tcBorders>
              <w:top w:val="single" w:sz="4" w:space="0" w:color="auto"/>
              <w:left w:val="single" w:sz="4" w:space="0" w:color="auto"/>
              <w:bottom w:val="single" w:sz="4" w:space="0" w:color="auto"/>
              <w:right w:val="single" w:sz="4" w:space="0" w:color="auto"/>
            </w:tcBorders>
            <w:hideMark/>
          </w:tcPr>
          <w:p w:rsidR="00E14931" w:rsidRDefault="00E14931">
            <w:pPr>
              <w:rPr>
                <w:iCs/>
              </w:rPr>
            </w:pPr>
            <w:bookmarkStart w:id="0" w:name="_Hlk159228294"/>
            <w:r>
              <w:rPr>
                <w:iCs/>
              </w:rPr>
              <w:t>Meget almindelig</w:t>
            </w:r>
          </w:p>
          <w:p w:rsidR="00E14931" w:rsidRDefault="00E14931">
            <w:pPr>
              <w:rPr>
                <w:iCs/>
              </w:rPr>
            </w:pPr>
            <w:r>
              <w:rPr>
                <w:iCs/>
              </w:rPr>
              <w:t>(&gt; 1 dyr ud af 10 behandlede dyr):</w:t>
            </w:r>
          </w:p>
        </w:tc>
        <w:tc>
          <w:tcPr>
            <w:tcW w:w="2498" w:type="pct"/>
            <w:tcBorders>
              <w:top w:val="single" w:sz="4" w:space="0" w:color="auto"/>
              <w:left w:val="single" w:sz="4" w:space="0" w:color="auto"/>
              <w:bottom w:val="single" w:sz="4" w:space="0" w:color="auto"/>
              <w:right w:val="single" w:sz="4" w:space="0" w:color="auto"/>
            </w:tcBorders>
            <w:hideMark/>
          </w:tcPr>
          <w:p w:rsidR="00E14931" w:rsidRDefault="00E14931">
            <w:pPr>
              <w:spacing w:before="60" w:after="60"/>
              <w:rPr>
                <w:iCs/>
                <w:szCs w:val="22"/>
              </w:rPr>
            </w:pPr>
            <w:r>
              <w:rPr>
                <w:iCs/>
              </w:rPr>
              <w:t>Kortisolsuppression</w:t>
            </w:r>
            <w:r>
              <w:rPr>
                <w:iCs/>
                <w:vertAlign w:val="superscript"/>
              </w:rPr>
              <w:t>1</w:t>
            </w:r>
            <w:r>
              <w:rPr>
                <w:iCs/>
              </w:rPr>
              <w:t>, stigning i triglycerider</w:t>
            </w:r>
            <w:r>
              <w:rPr>
                <w:iCs/>
                <w:vertAlign w:val="superscript"/>
              </w:rPr>
              <w:t>2</w:t>
            </w:r>
          </w:p>
        </w:tc>
      </w:tr>
      <w:tr w:rsidR="00E14931" w:rsidTr="00E14931">
        <w:tc>
          <w:tcPr>
            <w:tcW w:w="2502" w:type="pct"/>
            <w:tcBorders>
              <w:top w:val="single" w:sz="4" w:space="0" w:color="auto"/>
              <w:left w:val="single" w:sz="4" w:space="0" w:color="auto"/>
              <w:bottom w:val="single" w:sz="4" w:space="0" w:color="auto"/>
              <w:right w:val="single" w:sz="4" w:space="0" w:color="auto"/>
            </w:tcBorders>
            <w:hideMark/>
          </w:tcPr>
          <w:p w:rsidR="00E14931" w:rsidRDefault="00E14931">
            <w:pPr>
              <w:rPr>
                <w:iCs/>
              </w:rPr>
            </w:pPr>
            <w:r>
              <w:rPr>
                <w:iCs/>
              </w:rPr>
              <w:t>Sjælden</w:t>
            </w:r>
          </w:p>
          <w:p w:rsidR="00E14931" w:rsidRDefault="00E14931">
            <w:pPr>
              <w:rPr>
                <w:iCs/>
              </w:rPr>
            </w:pPr>
            <w:r>
              <w:rPr>
                <w:iCs/>
              </w:rPr>
              <w:t>(1 til 10 dyr ud af 10.000 behandlede dyr):</w:t>
            </w:r>
          </w:p>
        </w:tc>
        <w:tc>
          <w:tcPr>
            <w:tcW w:w="2498" w:type="pct"/>
            <w:tcBorders>
              <w:top w:val="single" w:sz="4" w:space="0" w:color="auto"/>
              <w:left w:val="single" w:sz="4" w:space="0" w:color="auto"/>
              <w:bottom w:val="single" w:sz="4" w:space="0" w:color="auto"/>
              <w:right w:val="single" w:sz="4" w:space="0" w:color="auto"/>
            </w:tcBorders>
            <w:hideMark/>
          </w:tcPr>
          <w:p w:rsidR="00E14931" w:rsidRDefault="00E14931">
            <w:pPr>
              <w:spacing w:before="60" w:after="60"/>
              <w:rPr>
                <w:iCs/>
                <w:szCs w:val="22"/>
              </w:rPr>
            </w:pPr>
            <w:r>
              <w:rPr>
                <w:iCs/>
              </w:rPr>
              <w:t>Forhøjede leverenzymer</w:t>
            </w:r>
          </w:p>
        </w:tc>
      </w:tr>
      <w:tr w:rsidR="00E14931" w:rsidTr="00E14931">
        <w:tc>
          <w:tcPr>
            <w:tcW w:w="2502" w:type="pct"/>
            <w:tcBorders>
              <w:top w:val="single" w:sz="4" w:space="0" w:color="auto"/>
              <w:left w:val="single" w:sz="4" w:space="0" w:color="auto"/>
              <w:bottom w:val="single" w:sz="4" w:space="0" w:color="auto"/>
              <w:right w:val="single" w:sz="4" w:space="0" w:color="auto"/>
            </w:tcBorders>
          </w:tcPr>
          <w:p w:rsidR="00E14931" w:rsidRDefault="00E14931">
            <w:pPr>
              <w:rPr>
                <w:iCs/>
              </w:rPr>
            </w:pPr>
          </w:p>
        </w:tc>
        <w:tc>
          <w:tcPr>
            <w:tcW w:w="2498" w:type="pct"/>
            <w:tcBorders>
              <w:top w:val="single" w:sz="4" w:space="0" w:color="auto"/>
              <w:left w:val="single" w:sz="4" w:space="0" w:color="auto"/>
              <w:bottom w:val="single" w:sz="4" w:space="0" w:color="auto"/>
              <w:right w:val="single" w:sz="4" w:space="0" w:color="auto"/>
            </w:tcBorders>
          </w:tcPr>
          <w:p w:rsidR="00E14931" w:rsidRDefault="00E14931">
            <w:pPr>
              <w:spacing w:before="60" w:after="60"/>
              <w:rPr>
                <w:iCs/>
                <w:szCs w:val="22"/>
              </w:rPr>
            </w:pPr>
          </w:p>
        </w:tc>
      </w:tr>
      <w:tr w:rsidR="00E14931" w:rsidTr="00E14931">
        <w:tc>
          <w:tcPr>
            <w:tcW w:w="2502" w:type="pct"/>
            <w:tcBorders>
              <w:top w:val="single" w:sz="4" w:space="0" w:color="auto"/>
              <w:left w:val="single" w:sz="4" w:space="0" w:color="auto"/>
              <w:bottom w:val="single" w:sz="4" w:space="0" w:color="auto"/>
              <w:right w:val="single" w:sz="4" w:space="0" w:color="auto"/>
            </w:tcBorders>
            <w:hideMark/>
          </w:tcPr>
          <w:p w:rsidR="00E14931" w:rsidRDefault="00E14931">
            <w:pPr>
              <w:rPr>
                <w:iCs/>
              </w:rPr>
            </w:pPr>
            <w:r>
              <w:rPr>
                <w:iCs/>
              </w:rPr>
              <w:t>Ikke kendt (hyppigheden kan ikke estimeres ud fra forhåndenværende data)</w:t>
            </w:r>
          </w:p>
        </w:tc>
        <w:tc>
          <w:tcPr>
            <w:tcW w:w="2498" w:type="pct"/>
            <w:tcBorders>
              <w:top w:val="single" w:sz="4" w:space="0" w:color="auto"/>
              <w:left w:val="single" w:sz="4" w:space="0" w:color="auto"/>
              <w:bottom w:val="single" w:sz="4" w:space="0" w:color="auto"/>
              <w:right w:val="single" w:sz="4" w:space="0" w:color="auto"/>
            </w:tcBorders>
          </w:tcPr>
          <w:p w:rsidR="00E14931" w:rsidRDefault="00E14931">
            <w:pPr>
              <w:rPr>
                <w:iCs/>
              </w:rPr>
            </w:pPr>
            <w:r>
              <w:rPr>
                <w:iCs/>
              </w:rPr>
              <w:t>Polyfagi</w:t>
            </w:r>
            <w:r>
              <w:rPr>
                <w:iCs/>
                <w:vertAlign w:val="superscript"/>
              </w:rPr>
              <w:t>3</w:t>
            </w:r>
            <w:r>
              <w:rPr>
                <w:iCs/>
              </w:rPr>
              <w:t>, polydipsi</w:t>
            </w:r>
            <w:r>
              <w:rPr>
                <w:iCs/>
                <w:vertAlign w:val="superscript"/>
              </w:rPr>
              <w:t>3</w:t>
            </w:r>
          </w:p>
          <w:p w:rsidR="00E14931" w:rsidRDefault="00E14931">
            <w:pPr>
              <w:rPr>
                <w:iCs/>
              </w:rPr>
            </w:pPr>
          </w:p>
          <w:p w:rsidR="00E14931" w:rsidRDefault="00E14931">
            <w:pPr>
              <w:rPr>
                <w:iCs/>
              </w:rPr>
            </w:pPr>
            <w:r>
              <w:rPr>
                <w:iCs/>
              </w:rPr>
              <w:t>Polyuri</w:t>
            </w:r>
            <w:r>
              <w:rPr>
                <w:iCs/>
                <w:vertAlign w:val="superscript"/>
              </w:rPr>
              <w:t>3</w:t>
            </w:r>
          </w:p>
          <w:p w:rsidR="00E14931" w:rsidRDefault="00E14931">
            <w:pPr>
              <w:rPr>
                <w:iCs/>
              </w:rPr>
            </w:pPr>
          </w:p>
          <w:p w:rsidR="00E14931" w:rsidRDefault="00E14931">
            <w:pPr>
              <w:rPr>
                <w:szCs w:val="22"/>
              </w:rPr>
            </w:pPr>
            <w:proofErr w:type="spellStart"/>
            <w:r>
              <w:rPr>
                <w:szCs w:val="22"/>
              </w:rPr>
              <w:t>Hyperadrenokorticisme</w:t>
            </w:r>
            <w:proofErr w:type="spellEnd"/>
            <w:r>
              <w:rPr>
                <w:szCs w:val="22"/>
              </w:rPr>
              <w:t xml:space="preserve"> (</w:t>
            </w:r>
            <w:proofErr w:type="spellStart"/>
            <w:r>
              <w:rPr>
                <w:szCs w:val="22"/>
              </w:rPr>
              <w:t>Cushings</w:t>
            </w:r>
            <w:proofErr w:type="spellEnd"/>
            <w:r>
              <w:rPr>
                <w:szCs w:val="22"/>
              </w:rPr>
              <w:t xml:space="preserve"> sygdom)</w:t>
            </w:r>
            <w:r>
              <w:rPr>
                <w:szCs w:val="22"/>
                <w:vertAlign w:val="superscript"/>
              </w:rPr>
              <w:t>4,5</w:t>
            </w:r>
            <w:r>
              <w:rPr>
                <w:szCs w:val="22"/>
              </w:rPr>
              <w:t>, diabetes mellitus</w:t>
            </w:r>
            <w:r>
              <w:rPr>
                <w:szCs w:val="22"/>
                <w:vertAlign w:val="superscript"/>
              </w:rPr>
              <w:t>3</w:t>
            </w:r>
          </w:p>
          <w:p w:rsidR="00E14931" w:rsidRDefault="00E14931">
            <w:pPr>
              <w:rPr>
                <w:iCs/>
              </w:rPr>
            </w:pPr>
          </w:p>
          <w:p w:rsidR="00E14931" w:rsidRDefault="00E14931">
            <w:pPr>
              <w:rPr>
                <w:iCs/>
              </w:rPr>
            </w:pPr>
            <w:r>
              <w:rPr>
                <w:iCs/>
              </w:rPr>
              <w:t>Ophidselse</w:t>
            </w:r>
          </w:p>
          <w:p w:rsidR="00E14931" w:rsidRDefault="00E14931">
            <w:pPr>
              <w:rPr>
                <w:iCs/>
              </w:rPr>
            </w:pPr>
          </w:p>
          <w:p w:rsidR="00E14931" w:rsidRDefault="00E14931">
            <w:pPr>
              <w:rPr>
                <w:iCs/>
              </w:rPr>
            </w:pPr>
            <w:proofErr w:type="spellStart"/>
            <w:r>
              <w:rPr>
                <w:iCs/>
              </w:rPr>
              <w:t>Gastrointestinalt</w:t>
            </w:r>
            <w:proofErr w:type="spellEnd"/>
            <w:r>
              <w:rPr>
                <w:iCs/>
              </w:rPr>
              <w:t xml:space="preserve"> ulcus</w:t>
            </w:r>
            <w:r>
              <w:rPr>
                <w:iCs/>
                <w:vertAlign w:val="superscript"/>
              </w:rPr>
              <w:t>6</w:t>
            </w:r>
            <w:r>
              <w:rPr>
                <w:iCs/>
              </w:rPr>
              <w:t xml:space="preserve">, </w:t>
            </w:r>
            <w:proofErr w:type="spellStart"/>
            <w:r>
              <w:rPr>
                <w:iCs/>
              </w:rPr>
              <w:t>pankreatitis</w:t>
            </w:r>
            <w:proofErr w:type="spellEnd"/>
          </w:p>
          <w:p w:rsidR="00E14931" w:rsidRDefault="00E14931">
            <w:pPr>
              <w:rPr>
                <w:iCs/>
              </w:rPr>
            </w:pPr>
          </w:p>
          <w:p w:rsidR="00E14931" w:rsidRDefault="00E14931">
            <w:pPr>
              <w:rPr>
                <w:iCs/>
              </w:rPr>
            </w:pPr>
            <w:r>
              <w:rPr>
                <w:iCs/>
              </w:rPr>
              <w:t>Forstørret lever (</w:t>
            </w:r>
            <w:proofErr w:type="spellStart"/>
            <w:r>
              <w:rPr>
                <w:iCs/>
              </w:rPr>
              <w:t>hepatomegali</w:t>
            </w:r>
            <w:proofErr w:type="spellEnd"/>
            <w:r>
              <w:rPr>
                <w:iCs/>
              </w:rPr>
              <w:t>)</w:t>
            </w:r>
          </w:p>
          <w:p w:rsidR="00E14931" w:rsidRDefault="00E14931">
            <w:pPr>
              <w:rPr>
                <w:iCs/>
              </w:rPr>
            </w:pPr>
          </w:p>
          <w:p w:rsidR="00E14931" w:rsidRDefault="00E14931">
            <w:pPr>
              <w:rPr>
                <w:iCs/>
              </w:rPr>
            </w:pPr>
            <w:r>
              <w:rPr>
                <w:iCs/>
              </w:rPr>
              <w:t xml:space="preserve">Ændringer i blodets biokemiske og hæmatologiske parametre (fx forhøjet serum </w:t>
            </w:r>
            <w:r>
              <w:rPr>
                <w:iCs/>
              </w:rPr>
              <w:lastRenderedPageBreak/>
              <w:t xml:space="preserve">alkalisk fosfatase (SAP), nedsat </w:t>
            </w:r>
            <w:proofErr w:type="spellStart"/>
            <w:r>
              <w:rPr>
                <w:iCs/>
              </w:rPr>
              <w:t>mælkesyredehydrogenase</w:t>
            </w:r>
            <w:proofErr w:type="spellEnd"/>
            <w:r>
              <w:rPr>
                <w:iCs/>
              </w:rPr>
              <w:t xml:space="preserve"> (LDH), </w:t>
            </w:r>
            <w:proofErr w:type="spellStart"/>
            <w:r>
              <w:rPr>
                <w:iCs/>
              </w:rPr>
              <w:t>hyperalbuminæmi</w:t>
            </w:r>
            <w:proofErr w:type="spellEnd"/>
            <w:r>
              <w:rPr>
                <w:iCs/>
              </w:rPr>
              <w:t xml:space="preserve">, </w:t>
            </w:r>
            <w:proofErr w:type="spellStart"/>
            <w:r>
              <w:rPr>
                <w:iCs/>
              </w:rPr>
              <w:t>eosinopeni</w:t>
            </w:r>
            <w:proofErr w:type="spellEnd"/>
            <w:r>
              <w:rPr>
                <w:iCs/>
              </w:rPr>
              <w:t xml:space="preserve">, </w:t>
            </w:r>
            <w:proofErr w:type="spellStart"/>
            <w:r>
              <w:rPr>
                <w:iCs/>
              </w:rPr>
              <w:t>lymfopeni</w:t>
            </w:r>
            <w:proofErr w:type="spellEnd"/>
            <w:r>
              <w:rPr>
                <w:iCs/>
              </w:rPr>
              <w:t>, neutrofili</w:t>
            </w:r>
            <w:r>
              <w:rPr>
                <w:iCs/>
                <w:vertAlign w:val="superscript"/>
              </w:rPr>
              <w:t>7</w:t>
            </w:r>
            <w:r>
              <w:rPr>
                <w:iCs/>
              </w:rPr>
              <w:t xml:space="preserve">, nedsat </w:t>
            </w:r>
            <w:proofErr w:type="spellStart"/>
            <w:r>
              <w:rPr>
                <w:iCs/>
              </w:rPr>
              <w:t>aspartataminotransferase</w:t>
            </w:r>
            <w:proofErr w:type="spellEnd"/>
            <w:r>
              <w:rPr>
                <w:iCs/>
              </w:rPr>
              <w:t>).</w:t>
            </w:r>
          </w:p>
          <w:p w:rsidR="00E14931" w:rsidRDefault="00E14931">
            <w:pPr>
              <w:rPr>
                <w:iCs/>
              </w:rPr>
            </w:pPr>
          </w:p>
          <w:p w:rsidR="00E14931" w:rsidRDefault="00E14931">
            <w:pPr>
              <w:rPr>
                <w:iCs/>
              </w:rPr>
            </w:pPr>
            <w:proofErr w:type="spellStart"/>
            <w:r>
              <w:rPr>
                <w:iCs/>
              </w:rPr>
              <w:t>Hypothyroidisme</w:t>
            </w:r>
            <w:proofErr w:type="spellEnd"/>
            <w:r>
              <w:rPr>
                <w:iCs/>
              </w:rPr>
              <w:t xml:space="preserve">, stigning i </w:t>
            </w:r>
            <w:proofErr w:type="spellStart"/>
            <w:r>
              <w:rPr>
                <w:iCs/>
              </w:rPr>
              <w:t>paratyroidea</w:t>
            </w:r>
            <w:proofErr w:type="spellEnd"/>
            <w:r>
              <w:rPr>
                <w:iCs/>
              </w:rPr>
              <w:t xml:space="preserve"> (PTH)-koncentration </w:t>
            </w:r>
          </w:p>
          <w:p w:rsidR="00E14931" w:rsidRDefault="00E14931">
            <w:pPr>
              <w:rPr>
                <w:iCs/>
              </w:rPr>
            </w:pPr>
          </w:p>
          <w:p w:rsidR="00E14931" w:rsidRDefault="00E14931">
            <w:pPr>
              <w:rPr>
                <w:iCs/>
              </w:rPr>
            </w:pPr>
            <w:r>
              <w:rPr>
                <w:iCs/>
              </w:rPr>
              <w:t xml:space="preserve">Hæmning af knoglernes </w:t>
            </w:r>
            <w:proofErr w:type="spellStart"/>
            <w:r>
              <w:rPr>
                <w:iCs/>
              </w:rPr>
              <w:t>longitudinalvækst</w:t>
            </w:r>
            <w:proofErr w:type="spellEnd"/>
          </w:p>
          <w:p w:rsidR="00E14931" w:rsidRDefault="00E14931">
            <w:pPr>
              <w:rPr>
                <w:iCs/>
              </w:rPr>
            </w:pPr>
          </w:p>
          <w:p w:rsidR="00E14931" w:rsidRDefault="00E14931">
            <w:pPr>
              <w:rPr>
                <w:iCs/>
              </w:rPr>
            </w:pPr>
            <w:proofErr w:type="spellStart"/>
            <w:r>
              <w:rPr>
                <w:iCs/>
              </w:rPr>
              <w:t>Calcinosis</w:t>
            </w:r>
            <w:proofErr w:type="spellEnd"/>
            <w:r>
              <w:rPr>
                <w:iCs/>
              </w:rPr>
              <w:t xml:space="preserve"> </w:t>
            </w:r>
            <w:proofErr w:type="spellStart"/>
            <w:r>
              <w:rPr>
                <w:iCs/>
              </w:rPr>
              <w:t>cutis</w:t>
            </w:r>
            <w:proofErr w:type="spellEnd"/>
            <w:r>
              <w:rPr>
                <w:iCs/>
              </w:rPr>
              <w:t>, hududtynding</w:t>
            </w:r>
          </w:p>
          <w:p w:rsidR="00E14931" w:rsidRDefault="00E14931">
            <w:pPr>
              <w:rPr>
                <w:iCs/>
              </w:rPr>
            </w:pPr>
          </w:p>
          <w:p w:rsidR="00E14931" w:rsidRDefault="00E14931">
            <w:pPr>
              <w:rPr>
                <w:iCs/>
              </w:rPr>
            </w:pPr>
            <w:r>
              <w:rPr>
                <w:iCs/>
              </w:rPr>
              <w:t>Forsinket heling, immunsuppression</w:t>
            </w:r>
            <w:r>
              <w:rPr>
                <w:iCs/>
                <w:vertAlign w:val="superscript"/>
              </w:rPr>
              <w:t>8</w:t>
            </w:r>
            <w:r>
              <w:rPr>
                <w:iCs/>
              </w:rPr>
              <w:t>, svækket modstand mod eller forværring af eksisterende infektioner</w:t>
            </w:r>
            <w:r>
              <w:rPr>
                <w:iCs/>
                <w:vertAlign w:val="superscript"/>
              </w:rPr>
              <w:t>8</w:t>
            </w:r>
          </w:p>
          <w:p w:rsidR="00E14931" w:rsidRDefault="00E14931">
            <w:pPr>
              <w:rPr>
                <w:iCs/>
              </w:rPr>
            </w:pPr>
          </w:p>
          <w:p w:rsidR="00E14931" w:rsidRDefault="00E14931">
            <w:pPr>
              <w:rPr>
                <w:iCs/>
                <w:szCs w:val="22"/>
              </w:rPr>
            </w:pPr>
            <w:r>
              <w:rPr>
                <w:iCs/>
              </w:rPr>
              <w:t>Natrium- og væskeretention</w:t>
            </w:r>
            <w:r>
              <w:rPr>
                <w:iCs/>
                <w:vertAlign w:val="superscript"/>
              </w:rPr>
              <w:t>9</w:t>
            </w:r>
            <w:r>
              <w:rPr>
                <w:iCs/>
              </w:rPr>
              <w:t>, hypokaliæmi</w:t>
            </w:r>
            <w:r>
              <w:rPr>
                <w:iCs/>
                <w:vertAlign w:val="superscript"/>
              </w:rPr>
              <w:t>9</w:t>
            </w:r>
          </w:p>
        </w:tc>
      </w:tr>
    </w:tbl>
    <w:bookmarkEnd w:id="0"/>
    <w:p w:rsidR="00E14931" w:rsidRDefault="00E14931" w:rsidP="00E14931">
      <w:pPr>
        <w:tabs>
          <w:tab w:val="left" w:pos="1304"/>
        </w:tabs>
        <w:ind w:left="851"/>
        <w:rPr>
          <w:sz w:val="22"/>
          <w:szCs w:val="22"/>
        </w:rPr>
      </w:pPr>
      <w:r>
        <w:rPr>
          <w:szCs w:val="22"/>
          <w:vertAlign w:val="superscript"/>
        </w:rPr>
        <w:lastRenderedPageBreak/>
        <w:t>1</w:t>
      </w:r>
      <w:r>
        <w:rPr>
          <w:szCs w:val="22"/>
        </w:rPr>
        <w:t xml:space="preserve"> som et resultat af effektive doser, der undertrykker </w:t>
      </w:r>
      <w:proofErr w:type="spellStart"/>
      <w:r>
        <w:rPr>
          <w:szCs w:val="22"/>
        </w:rPr>
        <w:t>hypothalamus</w:t>
      </w:r>
      <w:proofErr w:type="spellEnd"/>
      <w:r>
        <w:rPr>
          <w:szCs w:val="22"/>
        </w:rPr>
        <w:t>-hypofyse-binyreaksen.</w:t>
      </w:r>
    </w:p>
    <w:p w:rsidR="00E14931" w:rsidRDefault="00E14931" w:rsidP="00E14931">
      <w:pPr>
        <w:tabs>
          <w:tab w:val="left" w:pos="1304"/>
        </w:tabs>
        <w:ind w:left="851"/>
        <w:rPr>
          <w:szCs w:val="22"/>
        </w:rPr>
      </w:pPr>
      <w:r>
        <w:rPr>
          <w:szCs w:val="22"/>
          <w:vertAlign w:val="superscript"/>
        </w:rPr>
        <w:t>2</w:t>
      </w:r>
      <w:r>
        <w:rPr>
          <w:szCs w:val="22"/>
        </w:rPr>
        <w:t xml:space="preserve"> som en del af mulig </w:t>
      </w:r>
      <w:proofErr w:type="spellStart"/>
      <w:r>
        <w:rPr>
          <w:szCs w:val="22"/>
        </w:rPr>
        <w:t>iatrogen</w:t>
      </w:r>
      <w:proofErr w:type="spellEnd"/>
      <w:r>
        <w:rPr>
          <w:szCs w:val="22"/>
        </w:rPr>
        <w:t xml:space="preserve"> </w:t>
      </w:r>
      <w:proofErr w:type="spellStart"/>
      <w:r>
        <w:rPr>
          <w:szCs w:val="22"/>
        </w:rPr>
        <w:t>hyperadrenocorticisme</w:t>
      </w:r>
      <w:proofErr w:type="spellEnd"/>
      <w:r>
        <w:rPr>
          <w:szCs w:val="22"/>
        </w:rPr>
        <w:t xml:space="preserve"> (</w:t>
      </w:r>
      <w:proofErr w:type="spellStart"/>
      <w:r>
        <w:rPr>
          <w:szCs w:val="22"/>
        </w:rPr>
        <w:t>Cushings</w:t>
      </w:r>
      <w:proofErr w:type="spellEnd"/>
      <w:r>
        <w:rPr>
          <w:szCs w:val="22"/>
        </w:rPr>
        <w:t xml:space="preserve"> sygdom).</w:t>
      </w:r>
    </w:p>
    <w:p w:rsidR="00E14931" w:rsidRDefault="00E14931" w:rsidP="00E14931">
      <w:pPr>
        <w:tabs>
          <w:tab w:val="left" w:pos="1304"/>
        </w:tabs>
        <w:ind w:left="851"/>
        <w:rPr>
          <w:szCs w:val="22"/>
        </w:rPr>
      </w:pPr>
      <w:r>
        <w:rPr>
          <w:szCs w:val="22"/>
          <w:vertAlign w:val="superscript"/>
        </w:rPr>
        <w:t>3</w:t>
      </w:r>
      <w:r>
        <w:rPr>
          <w:szCs w:val="22"/>
        </w:rPr>
        <w:t xml:space="preserve"> efter systemisk administration og især i de tidlige stadier af behandlingen.</w:t>
      </w:r>
    </w:p>
    <w:p w:rsidR="00E14931" w:rsidRDefault="00E14931" w:rsidP="00E14931">
      <w:pPr>
        <w:tabs>
          <w:tab w:val="left" w:pos="1304"/>
        </w:tabs>
        <w:ind w:left="851"/>
        <w:rPr>
          <w:szCs w:val="22"/>
        </w:rPr>
      </w:pPr>
      <w:r>
        <w:rPr>
          <w:szCs w:val="22"/>
          <w:vertAlign w:val="superscript"/>
        </w:rPr>
        <w:t>4</w:t>
      </w:r>
      <w:r>
        <w:rPr>
          <w:szCs w:val="22"/>
        </w:rPr>
        <w:t xml:space="preserve"> </w:t>
      </w:r>
      <w:proofErr w:type="spellStart"/>
      <w:r>
        <w:rPr>
          <w:szCs w:val="22"/>
        </w:rPr>
        <w:t>iatrogen</w:t>
      </w:r>
      <w:proofErr w:type="spellEnd"/>
      <w:r>
        <w:rPr>
          <w:szCs w:val="22"/>
        </w:rPr>
        <w:t>.</w:t>
      </w:r>
    </w:p>
    <w:p w:rsidR="00E14931" w:rsidRDefault="00E14931" w:rsidP="00E14931">
      <w:pPr>
        <w:tabs>
          <w:tab w:val="left" w:pos="1304"/>
        </w:tabs>
        <w:ind w:left="851"/>
        <w:rPr>
          <w:szCs w:val="22"/>
        </w:rPr>
      </w:pPr>
      <w:r>
        <w:rPr>
          <w:szCs w:val="22"/>
          <w:vertAlign w:val="superscript"/>
        </w:rPr>
        <w:t>5</w:t>
      </w:r>
      <w:r>
        <w:rPr>
          <w:szCs w:val="22"/>
        </w:rPr>
        <w:t xml:space="preserve"> involverer væsentlig ændring af fedt-, kulhydrat-, protein- og mineralstofskiftet, kan f.eks. medføre omfordeling af kropsfedt, stigning i kropsvægt, muskelsvaghed og spild og osteoporose.</w:t>
      </w:r>
    </w:p>
    <w:p w:rsidR="00E14931" w:rsidRDefault="00E14931" w:rsidP="00E14931">
      <w:pPr>
        <w:tabs>
          <w:tab w:val="left" w:pos="1304"/>
        </w:tabs>
        <w:ind w:left="851"/>
        <w:rPr>
          <w:szCs w:val="22"/>
        </w:rPr>
      </w:pPr>
      <w:r>
        <w:rPr>
          <w:szCs w:val="22"/>
          <w:vertAlign w:val="superscript"/>
        </w:rPr>
        <w:t>6</w:t>
      </w:r>
      <w:r>
        <w:rPr>
          <w:szCs w:val="22"/>
        </w:rPr>
        <w:t xml:space="preserve"> kan forværres af steroider hos dyr, der får ikke-</w:t>
      </w:r>
      <w:proofErr w:type="spellStart"/>
      <w:r>
        <w:rPr>
          <w:szCs w:val="22"/>
        </w:rPr>
        <w:t>steroide</w:t>
      </w:r>
      <w:proofErr w:type="spellEnd"/>
      <w:r>
        <w:rPr>
          <w:szCs w:val="22"/>
        </w:rPr>
        <w:t xml:space="preserve"> antiinflammatoriske lægemidler og hos dyr med rygmarvstraumer.</w:t>
      </w:r>
    </w:p>
    <w:p w:rsidR="00E14931" w:rsidRDefault="00E14931" w:rsidP="00E14931">
      <w:pPr>
        <w:tabs>
          <w:tab w:val="left" w:pos="1304"/>
        </w:tabs>
        <w:ind w:left="851"/>
        <w:rPr>
          <w:szCs w:val="22"/>
        </w:rPr>
      </w:pPr>
      <w:r>
        <w:rPr>
          <w:szCs w:val="22"/>
          <w:vertAlign w:val="superscript"/>
        </w:rPr>
        <w:t>7</w:t>
      </w:r>
      <w:r>
        <w:rPr>
          <w:szCs w:val="22"/>
        </w:rPr>
        <w:t xml:space="preserve"> stigning i segmenterede </w:t>
      </w:r>
      <w:proofErr w:type="spellStart"/>
      <w:r>
        <w:rPr>
          <w:szCs w:val="22"/>
        </w:rPr>
        <w:t>neutrofiler</w:t>
      </w:r>
      <w:proofErr w:type="spellEnd"/>
      <w:r>
        <w:rPr>
          <w:szCs w:val="22"/>
        </w:rPr>
        <w:t>.</w:t>
      </w:r>
    </w:p>
    <w:p w:rsidR="00E14931" w:rsidRDefault="00E14931" w:rsidP="00E14931">
      <w:pPr>
        <w:tabs>
          <w:tab w:val="left" w:pos="1304"/>
        </w:tabs>
        <w:ind w:left="851"/>
        <w:rPr>
          <w:szCs w:val="22"/>
        </w:rPr>
      </w:pPr>
      <w:r>
        <w:rPr>
          <w:szCs w:val="22"/>
          <w:vertAlign w:val="superscript"/>
        </w:rPr>
        <w:t>8</w:t>
      </w:r>
      <w:r>
        <w:rPr>
          <w:szCs w:val="22"/>
        </w:rPr>
        <w:t xml:space="preserve"> i nærvær af virusinfektioner kan </w:t>
      </w:r>
      <w:proofErr w:type="spellStart"/>
      <w:r>
        <w:rPr>
          <w:szCs w:val="22"/>
        </w:rPr>
        <w:t>kortikosteroider</w:t>
      </w:r>
      <w:proofErr w:type="spellEnd"/>
      <w:r>
        <w:rPr>
          <w:szCs w:val="22"/>
        </w:rPr>
        <w:t xml:space="preserve"> forværre eller fremskynde sygdommens udvikling.</w:t>
      </w:r>
    </w:p>
    <w:p w:rsidR="00E14931" w:rsidRDefault="00E14931" w:rsidP="00E14931">
      <w:pPr>
        <w:tabs>
          <w:tab w:val="left" w:pos="1304"/>
        </w:tabs>
        <w:ind w:left="851"/>
        <w:rPr>
          <w:szCs w:val="22"/>
        </w:rPr>
      </w:pPr>
      <w:r>
        <w:rPr>
          <w:szCs w:val="22"/>
          <w:vertAlign w:val="superscript"/>
        </w:rPr>
        <w:t>9</w:t>
      </w:r>
      <w:r>
        <w:rPr>
          <w:szCs w:val="22"/>
        </w:rPr>
        <w:t xml:space="preserve"> ved langvarig brug.</w:t>
      </w:r>
    </w:p>
    <w:p w:rsidR="00E14931" w:rsidRDefault="00E14931" w:rsidP="00E14931">
      <w:pPr>
        <w:tabs>
          <w:tab w:val="left" w:pos="1304"/>
        </w:tabs>
        <w:ind w:left="851"/>
        <w:rPr>
          <w:szCs w:val="22"/>
        </w:rPr>
      </w:pPr>
    </w:p>
    <w:p w:rsidR="00E14931" w:rsidRDefault="00E14931" w:rsidP="00E14931">
      <w:pPr>
        <w:tabs>
          <w:tab w:val="left" w:pos="851"/>
          <w:tab w:val="left" w:pos="8222"/>
        </w:tabs>
        <w:ind w:left="851"/>
        <w:rPr>
          <w:szCs w:val="22"/>
        </w:rPr>
      </w:pPr>
      <w:r>
        <w:rPr>
          <w:szCs w:val="22"/>
        </w:rPr>
        <w:t xml:space="preserve">Antiinflammatoriske </w:t>
      </w:r>
      <w:proofErr w:type="spellStart"/>
      <w:r>
        <w:rPr>
          <w:szCs w:val="22"/>
        </w:rPr>
        <w:t>kortikosteroider</w:t>
      </w:r>
      <w:proofErr w:type="spellEnd"/>
      <w:r>
        <w:rPr>
          <w:szCs w:val="22"/>
        </w:rPr>
        <w:t xml:space="preserve"> såsom </w:t>
      </w:r>
      <w:proofErr w:type="spellStart"/>
      <w:r>
        <w:rPr>
          <w:szCs w:val="22"/>
        </w:rPr>
        <w:t>dexamethason</w:t>
      </w:r>
      <w:proofErr w:type="spellEnd"/>
      <w:r>
        <w:rPr>
          <w:szCs w:val="22"/>
        </w:rPr>
        <w:t xml:space="preserve"> vides at kunne udløse et bredt udvalg af bivirkninger. Høje enkeltdoser tolereres sædvanligvis godt, men langvarig brug kan inducere svære bivirkninger. Langvarig brug bør derfor undgås. Hvis langvarig brug er indiceret, er et </w:t>
      </w:r>
      <w:proofErr w:type="spellStart"/>
      <w:r>
        <w:rPr>
          <w:szCs w:val="22"/>
        </w:rPr>
        <w:t>kortikosteroid</w:t>
      </w:r>
      <w:proofErr w:type="spellEnd"/>
      <w:r>
        <w:rPr>
          <w:szCs w:val="22"/>
        </w:rPr>
        <w:t xml:space="preserve"> med en kortere virkning, f.eks. </w:t>
      </w:r>
      <w:proofErr w:type="spellStart"/>
      <w:r>
        <w:rPr>
          <w:szCs w:val="22"/>
        </w:rPr>
        <w:t>prednisolon</w:t>
      </w:r>
      <w:proofErr w:type="spellEnd"/>
      <w:r>
        <w:rPr>
          <w:szCs w:val="22"/>
        </w:rPr>
        <w:t>, mere passende (se pkt. 3.5).</w:t>
      </w:r>
    </w:p>
    <w:p w:rsidR="00E14931" w:rsidRDefault="00E14931" w:rsidP="00E14931">
      <w:pPr>
        <w:tabs>
          <w:tab w:val="left" w:pos="851"/>
          <w:tab w:val="left" w:pos="8222"/>
        </w:tabs>
        <w:ind w:left="851"/>
        <w:rPr>
          <w:b/>
          <w:szCs w:val="22"/>
        </w:rPr>
      </w:pPr>
    </w:p>
    <w:p w:rsidR="00E14931" w:rsidRDefault="00E14931" w:rsidP="00E14931">
      <w:pPr>
        <w:tabs>
          <w:tab w:val="left" w:pos="851"/>
          <w:tab w:val="left" w:pos="8222"/>
        </w:tabs>
        <w:ind w:left="851"/>
        <w:rPr>
          <w:b/>
          <w:szCs w:val="22"/>
        </w:rPr>
      </w:pPr>
      <w:r>
        <w:rPr>
          <w:szCs w:val="22"/>
        </w:rPr>
        <w:t>Efter ophør af behandlingen kan der opstå tegn på binyreinsufficiens rækkende til binyrebarkatrofi, hvilket kan gøre dyret ud af stand til at klare situationer med stress. Det bør derfor overvejes, hvordan problemer med binyreinsufficiens kan minimeres efter ophør af behandlingen.</w:t>
      </w:r>
    </w:p>
    <w:p w:rsidR="00E14931" w:rsidRDefault="00E14931" w:rsidP="00E14931">
      <w:pPr>
        <w:tabs>
          <w:tab w:val="left" w:pos="851"/>
          <w:tab w:val="left" w:pos="8222"/>
        </w:tabs>
        <w:ind w:left="851"/>
        <w:rPr>
          <w:szCs w:val="22"/>
        </w:rPr>
      </w:pPr>
      <w:r>
        <w:rPr>
          <w:szCs w:val="22"/>
        </w:rPr>
        <w:t>Se også pkt. 3.7.</w:t>
      </w:r>
    </w:p>
    <w:p w:rsidR="00E14931" w:rsidRDefault="00E14931" w:rsidP="00E14931">
      <w:pPr>
        <w:tabs>
          <w:tab w:val="left" w:pos="1304"/>
        </w:tabs>
        <w:ind w:left="851"/>
        <w:rPr>
          <w:szCs w:val="22"/>
        </w:rPr>
      </w:pPr>
    </w:p>
    <w:p w:rsidR="00E14931" w:rsidRDefault="00E14931" w:rsidP="00E14931">
      <w:pPr>
        <w:ind w:left="851"/>
      </w:pPr>
      <w:bookmarkStart w:id="1" w:name="_Hlk66891708"/>
      <w: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sidste afsnit i indlægssedlen for de relevante kontaktoplysninger.</w:t>
      </w:r>
    </w:p>
    <w:bookmarkEnd w:id="1"/>
    <w:p w:rsidR="00E14931" w:rsidRDefault="00E14931" w:rsidP="00E14931">
      <w:pPr>
        <w:tabs>
          <w:tab w:val="left" w:pos="1304"/>
        </w:tabs>
        <w:rPr>
          <w:szCs w:val="22"/>
        </w:rPr>
      </w:pPr>
    </w:p>
    <w:p w:rsidR="00E14931" w:rsidRDefault="00E14931" w:rsidP="00E14931">
      <w:pPr>
        <w:pStyle w:val="Style1"/>
        <w:ind w:left="851" w:hanging="851"/>
      </w:pPr>
      <w:r>
        <w:t>3.7</w:t>
      </w:r>
      <w:r>
        <w:tab/>
        <w:t>Anvendelse under drægtighed, laktation eller æglægning</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u w:val="single"/>
        </w:rPr>
      </w:pPr>
      <w:r>
        <w:rPr>
          <w:szCs w:val="22"/>
          <w:u w:val="single"/>
        </w:rPr>
        <w:t>Drægtighed:</w:t>
      </w:r>
    </w:p>
    <w:p w:rsidR="00E14931" w:rsidRDefault="00E14931" w:rsidP="00E14931">
      <w:pPr>
        <w:tabs>
          <w:tab w:val="left" w:pos="851"/>
          <w:tab w:val="left" w:pos="8222"/>
        </w:tabs>
        <w:ind w:left="851"/>
        <w:rPr>
          <w:szCs w:val="22"/>
        </w:rPr>
      </w:pPr>
      <w:r>
        <w:rPr>
          <w:szCs w:val="22"/>
        </w:rPr>
        <w:lastRenderedPageBreak/>
        <w:t xml:space="preserve">Anvendelse frarådes til drægtige dyr. Administration tidligt i drægtighedsperioden har medført fostermisdannelser hos laboratoriedyr. Administration sent i drægtighedsperioden kan medføre abort eller tidlig fødsel. </w:t>
      </w:r>
    </w:p>
    <w:p w:rsidR="00E14931" w:rsidRDefault="00E14931" w:rsidP="00E14931">
      <w:pPr>
        <w:tabs>
          <w:tab w:val="left" w:pos="851"/>
          <w:tab w:val="left" w:pos="8222"/>
        </w:tabs>
        <w:ind w:left="851"/>
        <w:rPr>
          <w:szCs w:val="22"/>
        </w:rPr>
      </w:pPr>
    </w:p>
    <w:p w:rsidR="00E14931" w:rsidRDefault="00E14931" w:rsidP="00E14931">
      <w:pPr>
        <w:tabs>
          <w:tab w:val="left" w:pos="851"/>
          <w:tab w:val="left" w:pos="8222"/>
        </w:tabs>
        <w:ind w:left="851"/>
        <w:rPr>
          <w:szCs w:val="22"/>
          <w:u w:val="single"/>
        </w:rPr>
      </w:pPr>
      <w:r>
        <w:rPr>
          <w:szCs w:val="22"/>
          <w:u w:val="single"/>
        </w:rPr>
        <w:t>Laktation:</w:t>
      </w:r>
    </w:p>
    <w:p w:rsidR="00E14931" w:rsidRDefault="00E14931" w:rsidP="00E14931">
      <w:pPr>
        <w:tabs>
          <w:tab w:val="left" w:pos="851"/>
          <w:tab w:val="left" w:pos="8222"/>
        </w:tabs>
        <w:ind w:left="851"/>
        <w:rPr>
          <w:szCs w:val="22"/>
        </w:rPr>
      </w:pPr>
      <w:r>
        <w:rPr>
          <w:szCs w:val="22"/>
        </w:rPr>
        <w:t>Må kun anvendes under laktation i overensstemmelse med den ansvarlige dyrlæges vurdering af benefit/</w:t>
      </w:r>
      <w:proofErr w:type="spellStart"/>
      <w:r>
        <w:rPr>
          <w:szCs w:val="22"/>
        </w:rPr>
        <w:t>risk</w:t>
      </w:r>
      <w:proofErr w:type="spellEnd"/>
      <w:r>
        <w:rPr>
          <w:szCs w:val="22"/>
        </w:rPr>
        <w:t xml:space="preserve"> forholdet.</w:t>
      </w:r>
    </w:p>
    <w:p w:rsidR="00E14931" w:rsidRDefault="00E14931" w:rsidP="00E14931">
      <w:pPr>
        <w:tabs>
          <w:tab w:val="left" w:pos="1304"/>
        </w:tabs>
        <w:rPr>
          <w:szCs w:val="22"/>
        </w:rPr>
      </w:pPr>
    </w:p>
    <w:p w:rsidR="00E14931" w:rsidRDefault="00E14931" w:rsidP="00E14931">
      <w:pPr>
        <w:pStyle w:val="Style1"/>
        <w:ind w:left="851" w:hanging="851"/>
      </w:pPr>
      <w:r>
        <w:t>3.8</w:t>
      </w:r>
      <w:r>
        <w:tab/>
        <w:t>Interaktion med andre lægemidler og andre former for interaktion</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rPr>
      </w:pPr>
      <w:proofErr w:type="spellStart"/>
      <w:r>
        <w:rPr>
          <w:szCs w:val="22"/>
        </w:rPr>
        <w:t>Phenytoin</w:t>
      </w:r>
      <w:proofErr w:type="spellEnd"/>
      <w:r>
        <w:rPr>
          <w:szCs w:val="22"/>
        </w:rPr>
        <w:t xml:space="preserve">, barbiturater, adrenalin og </w:t>
      </w:r>
      <w:proofErr w:type="spellStart"/>
      <w:r>
        <w:rPr>
          <w:szCs w:val="22"/>
        </w:rPr>
        <w:t>rifampicin</w:t>
      </w:r>
      <w:proofErr w:type="spellEnd"/>
      <w:r>
        <w:rPr>
          <w:szCs w:val="22"/>
        </w:rPr>
        <w:t xml:space="preserve"> kan accelerere den metaboliske </w:t>
      </w:r>
      <w:proofErr w:type="spellStart"/>
      <w:r>
        <w:rPr>
          <w:szCs w:val="22"/>
        </w:rPr>
        <w:t>clearance</w:t>
      </w:r>
      <w:proofErr w:type="spellEnd"/>
      <w:r>
        <w:rPr>
          <w:szCs w:val="22"/>
        </w:rPr>
        <w:t xml:space="preserve"> af </w:t>
      </w:r>
      <w:proofErr w:type="spellStart"/>
      <w:r>
        <w:rPr>
          <w:szCs w:val="22"/>
        </w:rPr>
        <w:t>kortikosteroider</w:t>
      </w:r>
      <w:proofErr w:type="spellEnd"/>
      <w:r>
        <w:rPr>
          <w:szCs w:val="22"/>
        </w:rPr>
        <w:t xml:space="preserve">, og føre til et nedsat niveau i blodet og en nedsat fysiologisk virkning. </w:t>
      </w:r>
    </w:p>
    <w:p w:rsidR="00E14931" w:rsidRDefault="00E14931" w:rsidP="00E14931">
      <w:pPr>
        <w:tabs>
          <w:tab w:val="left" w:pos="851"/>
          <w:tab w:val="left" w:pos="8222"/>
        </w:tabs>
        <w:ind w:left="851"/>
        <w:rPr>
          <w:szCs w:val="22"/>
        </w:rPr>
      </w:pPr>
      <w:r>
        <w:rPr>
          <w:szCs w:val="22"/>
        </w:rPr>
        <w:t xml:space="preserve">Brug af dette veterinærlægemiddel sammen med </w:t>
      </w:r>
      <w:proofErr w:type="spellStart"/>
      <w:r>
        <w:rPr>
          <w:szCs w:val="22"/>
        </w:rPr>
        <w:t>nonsteroide</w:t>
      </w:r>
      <w:proofErr w:type="spellEnd"/>
      <w:r>
        <w:rPr>
          <w:szCs w:val="22"/>
        </w:rPr>
        <w:t xml:space="preserve"> antiinflammatoriske lægemidler kan forværre ulcus i mave-tarm-kanalen. Da </w:t>
      </w:r>
      <w:proofErr w:type="spellStart"/>
      <w:r>
        <w:rPr>
          <w:szCs w:val="22"/>
        </w:rPr>
        <w:t>kortikosteroider</w:t>
      </w:r>
      <w:proofErr w:type="spellEnd"/>
      <w:r>
        <w:rPr>
          <w:szCs w:val="22"/>
        </w:rPr>
        <w:t xml:space="preserve"> kan nedsætte immunresponset på vaccination, bør </w:t>
      </w:r>
      <w:proofErr w:type="spellStart"/>
      <w:r>
        <w:rPr>
          <w:szCs w:val="22"/>
        </w:rPr>
        <w:t>dexamethason</w:t>
      </w:r>
      <w:proofErr w:type="spellEnd"/>
      <w:r>
        <w:rPr>
          <w:szCs w:val="22"/>
        </w:rPr>
        <w:t xml:space="preserve"> ikke anvendes i kombination med vacciner eller inden for to uger efter vaccination.</w:t>
      </w:r>
    </w:p>
    <w:p w:rsidR="00E14931" w:rsidRDefault="00E14931" w:rsidP="00E14931">
      <w:pPr>
        <w:tabs>
          <w:tab w:val="left" w:pos="851"/>
          <w:tab w:val="left" w:pos="8222"/>
        </w:tabs>
        <w:ind w:left="851"/>
        <w:rPr>
          <w:szCs w:val="22"/>
        </w:rPr>
      </w:pPr>
      <w:r>
        <w:rPr>
          <w:szCs w:val="22"/>
        </w:rPr>
        <w:t xml:space="preserve">Administration af </w:t>
      </w:r>
      <w:proofErr w:type="spellStart"/>
      <w:r>
        <w:rPr>
          <w:szCs w:val="22"/>
        </w:rPr>
        <w:t>dexamethason</w:t>
      </w:r>
      <w:proofErr w:type="spellEnd"/>
      <w:r>
        <w:rPr>
          <w:szCs w:val="22"/>
        </w:rPr>
        <w:t xml:space="preserve"> kan medføre </w:t>
      </w:r>
      <w:proofErr w:type="spellStart"/>
      <w:r>
        <w:rPr>
          <w:szCs w:val="22"/>
        </w:rPr>
        <w:t>hypokaliæmi</w:t>
      </w:r>
      <w:proofErr w:type="spellEnd"/>
      <w:r>
        <w:rPr>
          <w:szCs w:val="22"/>
        </w:rPr>
        <w:t xml:space="preserve"> og dermed øget risiko for toksicitet af hjerteglykosider. Risikoen for </w:t>
      </w:r>
      <w:proofErr w:type="spellStart"/>
      <w:r>
        <w:rPr>
          <w:szCs w:val="22"/>
        </w:rPr>
        <w:t>hypokaliæmi</w:t>
      </w:r>
      <w:proofErr w:type="spellEnd"/>
      <w:r>
        <w:rPr>
          <w:szCs w:val="22"/>
        </w:rPr>
        <w:t xml:space="preserve"> kan øges, hvis </w:t>
      </w:r>
      <w:proofErr w:type="spellStart"/>
      <w:r>
        <w:rPr>
          <w:szCs w:val="22"/>
        </w:rPr>
        <w:t>dexamethason</w:t>
      </w:r>
      <w:proofErr w:type="spellEnd"/>
      <w:r>
        <w:rPr>
          <w:szCs w:val="22"/>
        </w:rPr>
        <w:t xml:space="preserve"> administreres sammen med </w:t>
      </w:r>
      <w:proofErr w:type="spellStart"/>
      <w:r>
        <w:rPr>
          <w:szCs w:val="22"/>
        </w:rPr>
        <w:t>kaliumdepleterende</w:t>
      </w:r>
      <w:proofErr w:type="spellEnd"/>
      <w:r>
        <w:rPr>
          <w:szCs w:val="22"/>
        </w:rPr>
        <w:t xml:space="preserve"> </w:t>
      </w:r>
      <w:proofErr w:type="spellStart"/>
      <w:r>
        <w:rPr>
          <w:szCs w:val="22"/>
        </w:rPr>
        <w:t>diuretika</w:t>
      </w:r>
      <w:proofErr w:type="spellEnd"/>
      <w:r>
        <w:rPr>
          <w:szCs w:val="22"/>
        </w:rPr>
        <w:t>.</w:t>
      </w:r>
    </w:p>
    <w:p w:rsidR="00E14931" w:rsidRDefault="00E14931" w:rsidP="00E14931">
      <w:pPr>
        <w:tabs>
          <w:tab w:val="left" w:pos="1304"/>
        </w:tabs>
        <w:rPr>
          <w:szCs w:val="22"/>
        </w:rPr>
      </w:pPr>
    </w:p>
    <w:p w:rsidR="00E14931" w:rsidRDefault="00E14931" w:rsidP="00E14931">
      <w:pPr>
        <w:pStyle w:val="Style1"/>
        <w:ind w:left="851" w:hanging="851"/>
      </w:pPr>
      <w:r>
        <w:t>3.9</w:t>
      </w:r>
      <w:r>
        <w:tab/>
        <w:t>Administrationsveje og dosering</w:t>
      </w:r>
    </w:p>
    <w:p w:rsidR="00E14931" w:rsidRDefault="00E14931" w:rsidP="00E14931">
      <w:pPr>
        <w:tabs>
          <w:tab w:val="left" w:pos="1304"/>
        </w:tabs>
        <w:rPr>
          <w:szCs w:val="22"/>
        </w:rPr>
      </w:pPr>
    </w:p>
    <w:p w:rsidR="00E14931" w:rsidRDefault="00E14931" w:rsidP="00E14931">
      <w:pPr>
        <w:ind w:left="851"/>
        <w:rPr>
          <w:szCs w:val="22"/>
        </w:rPr>
      </w:pPr>
      <w:r>
        <w:rPr>
          <w:szCs w:val="22"/>
        </w:rPr>
        <w:t>Oral anvendelse.</w:t>
      </w:r>
    </w:p>
    <w:p w:rsidR="00E14931" w:rsidRDefault="00E14931" w:rsidP="00E14931">
      <w:pPr>
        <w:ind w:left="851"/>
        <w:rPr>
          <w:szCs w:val="22"/>
        </w:rPr>
      </w:pPr>
      <w:r>
        <w:rPr>
          <w:szCs w:val="22"/>
        </w:rPr>
        <w:t xml:space="preserve">Dosis: 0,05-0,2 mg/kg/dag. Dyrlægen skal bestemme dosis og behandlingens varighed ud fra den ønskede virkning (antiinflammatorisk eller antiallergisk), og ud fra arten og sværhedsgraden af hvert individuelt tilfælde. Den laveste effektive dosis for den kortest mulige periode skal anvendes. Når den ønskede virkning er opnået, skal dosis gradvist reduceres, indtil der nås til den laveste effektive dosis. </w:t>
      </w:r>
    </w:p>
    <w:p w:rsidR="00E14931" w:rsidRDefault="00E14931" w:rsidP="00E14931">
      <w:pPr>
        <w:ind w:left="851"/>
        <w:rPr>
          <w:szCs w:val="22"/>
        </w:rPr>
      </w:pPr>
      <w:r>
        <w:rPr>
          <w:szCs w:val="22"/>
        </w:rPr>
        <w:t>Hunde skal behandles om morgenen og katte om aftenen på grund af deres forskellige kortisol-døgnrytme.</w:t>
      </w:r>
    </w:p>
    <w:p w:rsidR="00E14931" w:rsidRDefault="00E14931" w:rsidP="00E14931">
      <w:pPr>
        <w:ind w:left="851"/>
        <w:rPr>
          <w:szCs w:val="22"/>
        </w:rPr>
      </w:pPr>
    </w:p>
    <w:p w:rsidR="00E14931" w:rsidRDefault="00E14931" w:rsidP="00E14931">
      <w:pPr>
        <w:ind w:left="851"/>
        <w:rPr>
          <w:szCs w:val="22"/>
        </w:rPr>
      </w:pPr>
      <w:r>
        <w:rPr>
          <w:szCs w:val="22"/>
        </w:rPr>
        <w:t>Tabletterne kan deles i to eller fire lige store dele for at sikre en akkurat dosering. Placer tabletten på en flad overflade med delekærven opad og den konvekse (afrundede) side mod overfladen.</w:t>
      </w:r>
    </w:p>
    <w:tbl>
      <w:tblPr>
        <w:tblW w:w="4559" w:type="pct"/>
        <w:tblInd w:w="851" w:type="dxa"/>
        <w:tblLook w:val="04A0" w:firstRow="1" w:lastRow="0" w:firstColumn="1" w:lastColumn="0" w:noHBand="0" w:noVBand="1"/>
      </w:tblPr>
      <w:tblGrid>
        <w:gridCol w:w="4536"/>
        <w:gridCol w:w="4252"/>
      </w:tblGrid>
      <w:tr w:rsidR="00E14931" w:rsidTr="00E14931">
        <w:tc>
          <w:tcPr>
            <w:tcW w:w="2581" w:type="pct"/>
          </w:tcPr>
          <w:p w:rsidR="00E14931" w:rsidRDefault="00E14931">
            <w:pPr>
              <w:tabs>
                <w:tab w:val="left" w:pos="1304"/>
              </w:tabs>
              <w:jc w:val="cente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jc w:val="center"/>
              <w:rPr>
                <w:noProof/>
                <w:szCs w:val="22"/>
              </w:rPr>
            </w:pPr>
            <w:r>
              <w:rPr>
                <w:noProof/>
                <w:szCs w:val="22"/>
                <w:lang w:val="en-IE" w:eastAsia="en-IE"/>
              </w:rPr>
              <w:drawing>
                <wp:inline distT="0" distB="0" distL="0" distR="0">
                  <wp:extent cx="1820545" cy="1542415"/>
                  <wp:effectExtent l="0" t="0" r="8255" b="635"/>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0545" cy="1542415"/>
                          </a:xfrm>
                          <a:prstGeom prst="rect">
                            <a:avLst/>
                          </a:prstGeom>
                          <a:noFill/>
                          <a:ln>
                            <a:noFill/>
                          </a:ln>
                        </pic:spPr>
                      </pic:pic>
                    </a:graphicData>
                  </a:graphic>
                </wp:inline>
              </w:drawing>
            </w:r>
          </w:p>
        </w:tc>
        <w:tc>
          <w:tcPr>
            <w:tcW w:w="2419" w:type="pct"/>
          </w:tcPr>
          <w:p w:rsidR="00E14931" w:rsidRDefault="00E14931">
            <w:pPr>
              <w:rPr>
                <w:noProof/>
                <w:szCs w:val="22"/>
              </w:rPr>
            </w:pPr>
          </w:p>
          <w:p w:rsidR="00E14931" w:rsidRDefault="00E14931">
            <w:pPr>
              <w:rPr>
                <w:noProof/>
                <w:szCs w:val="22"/>
              </w:rPr>
            </w:pPr>
            <w:r>
              <w:rPr>
                <w:szCs w:val="22"/>
              </w:rPr>
              <w:t>Halvdele: tryk ned med tommelfingrene på begge sider af tabletten.</w:t>
            </w:r>
          </w:p>
          <w:p w:rsidR="00E14931" w:rsidRDefault="00E14931">
            <w:pPr>
              <w:rPr>
                <w:noProof/>
                <w:szCs w:val="22"/>
              </w:rPr>
            </w:pPr>
          </w:p>
          <w:p w:rsidR="00E14931" w:rsidRDefault="00E14931">
            <w:pPr>
              <w:rPr>
                <w:noProof/>
                <w:szCs w:val="22"/>
              </w:rPr>
            </w:pPr>
          </w:p>
          <w:p w:rsidR="00E14931" w:rsidRDefault="00E14931">
            <w:pPr>
              <w:rPr>
                <w:noProof/>
                <w:szCs w:val="22"/>
              </w:rPr>
            </w:pPr>
          </w:p>
          <w:p w:rsidR="00E14931" w:rsidRDefault="00E14931">
            <w:pPr>
              <w:rPr>
                <w:noProof/>
                <w:szCs w:val="22"/>
              </w:rPr>
            </w:pPr>
            <w:r>
              <w:rPr>
                <w:szCs w:val="22"/>
              </w:rPr>
              <w:t>Fire dele: tryk ned med tommelfingeren midt på tabletten.</w:t>
            </w:r>
          </w:p>
        </w:tc>
      </w:tr>
    </w:tbl>
    <w:p w:rsidR="00E14931" w:rsidRDefault="00E14931" w:rsidP="00E14931">
      <w:pPr>
        <w:tabs>
          <w:tab w:val="left" w:pos="1304"/>
        </w:tabs>
        <w:rPr>
          <w:b/>
          <w:sz w:val="22"/>
          <w:szCs w:val="22"/>
        </w:rPr>
      </w:pPr>
    </w:p>
    <w:p w:rsidR="00E14931" w:rsidRDefault="00E14931" w:rsidP="00E14931">
      <w:pPr>
        <w:pStyle w:val="Style1"/>
        <w:ind w:left="851" w:hanging="851"/>
      </w:pPr>
      <w:r>
        <w:lastRenderedPageBreak/>
        <w:t>3.10</w:t>
      </w:r>
      <w:r>
        <w:tab/>
        <w:t>Symptomer på overdosering (og, hvis relevant, nødforanstaltninger og modgift)</w:t>
      </w:r>
    </w:p>
    <w:p w:rsidR="00E14931" w:rsidRDefault="00E14931" w:rsidP="00E14931">
      <w:pPr>
        <w:tabs>
          <w:tab w:val="left" w:pos="1304"/>
        </w:tabs>
        <w:rPr>
          <w:szCs w:val="22"/>
        </w:rPr>
      </w:pPr>
    </w:p>
    <w:p w:rsidR="00E14931" w:rsidRDefault="00E14931" w:rsidP="00E14931">
      <w:pPr>
        <w:tabs>
          <w:tab w:val="left" w:pos="851"/>
          <w:tab w:val="left" w:pos="8222"/>
        </w:tabs>
        <w:rPr>
          <w:szCs w:val="22"/>
        </w:rPr>
      </w:pPr>
      <w:r>
        <w:rPr>
          <w:szCs w:val="22"/>
        </w:rPr>
        <w:tab/>
      </w:r>
      <w:r>
        <w:rPr>
          <w:szCs w:val="22"/>
        </w:rPr>
        <w:t>En overdosis forårsager ikke andre bivirkninger end de angivne i pkt. 3.6.</w:t>
      </w:r>
    </w:p>
    <w:p w:rsidR="00E14931" w:rsidRDefault="00E14931" w:rsidP="00E14931">
      <w:pPr>
        <w:tabs>
          <w:tab w:val="left" w:pos="1304"/>
        </w:tabs>
        <w:rPr>
          <w:szCs w:val="22"/>
        </w:rPr>
      </w:pPr>
    </w:p>
    <w:p w:rsidR="00E14931" w:rsidRDefault="00E14931" w:rsidP="00E14931">
      <w:pPr>
        <w:pStyle w:val="Style1"/>
        <w:ind w:left="851" w:hanging="851"/>
      </w:pPr>
      <w:r>
        <w:t>3.11</w:t>
      </w:r>
      <w:r>
        <w:tab/>
        <w:t>Særlige begrænsninger og betingelser for anvendelse, herunder begrænsninger for anvendelsen af antimikrobielle og antiparasitære veterinærlægemidler for at begrænse risikoen for udvikling af resistens</w:t>
      </w:r>
    </w:p>
    <w:p w:rsidR="00E14931" w:rsidRDefault="00E14931" w:rsidP="00E14931">
      <w:pPr>
        <w:tabs>
          <w:tab w:val="left" w:pos="1304"/>
        </w:tabs>
        <w:rPr>
          <w:szCs w:val="22"/>
        </w:rPr>
      </w:pPr>
    </w:p>
    <w:p w:rsidR="00E14931" w:rsidRDefault="00E14931" w:rsidP="00E14931">
      <w:pPr>
        <w:tabs>
          <w:tab w:val="left" w:pos="851"/>
        </w:tabs>
        <w:rPr>
          <w:szCs w:val="22"/>
        </w:rPr>
      </w:pPr>
      <w:r>
        <w:rPr>
          <w:szCs w:val="22"/>
        </w:rPr>
        <w:tab/>
      </w:r>
      <w:r>
        <w:rPr>
          <w:szCs w:val="22"/>
        </w:rPr>
        <w:t>Ikke relevant.</w:t>
      </w:r>
    </w:p>
    <w:p w:rsidR="00E14931" w:rsidRDefault="00E14931" w:rsidP="00E14931">
      <w:pPr>
        <w:tabs>
          <w:tab w:val="left" w:pos="1304"/>
        </w:tabs>
        <w:rPr>
          <w:szCs w:val="22"/>
        </w:rPr>
      </w:pPr>
    </w:p>
    <w:p w:rsidR="00E14931" w:rsidRDefault="00E14931" w:rsidP="00E14931">
      <w:pPr>
        <w:pStyle w:val="Style1"/>
        <w:ind w:left="851" w:hanging="851"/>
      </w:pPr>
      <w:r>
        <w:t>3.12</w:t>
      </w:r>
      <w:r>
        <w:tab/>
        <w:t>Tilbageholdelsestid(er)</w:t>
      </w:r>
    </w:p>
    <w:p w:rsidR="00E14931" w:rsidRDefault="00E14931" w:rsidP="00E14931">
      <w:pPr>
        <w:tabs>
          <w:tab w:val="left" w:pos="1304"/>
        </w:tabs>
        <w:rPr>
          <w:szCs w:val="22"/>
        </w:rPr>
      </w:pPr>
    </w:p>
    <w:p w:rsidR="00E14931" w:rsidRDefault="00E14931" w:rsidP="00E14931">
      <w:pPr>
        <w:tabs>
          <w:tab w:val="left" w:pos="851"/>
          <w:tab w:val="left" w:pos="8222"/>
        </w:tabs>
        <w:rPr>
          <w:szCs w:val="22"/>
        </w:rPr>
      </w:pPr>
      <w:r>
        <w:rPr>
          <w:szCs w:val="22"/>
        </w:rPr>
        <w:tab/>
      </w:r>
      <w:r>
        <w:rPr>
          <w:szCs w:val="22"/>
        </w:rPr>
        <w:t>Ikke relevant.</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4.</w:t>
      </w:r>
      <w:r>
        <w:tab/>
        <w:t>FARMAKOLOGISKE OPLYSNINGER</w:t>
      </w:r>
    </w:p>
    <w:p w:rsidR="00E14931" w:rsidRDefault="00E14931" w:rsidP="00E14931">
      <w:pPr>
        <w:tabs>
          <w:tab w:val="left" w:pos="1304"/>
        </w:tabs>
        <w:rPr>
          <w:szCs w:val="22"/>
        </w:rPr>
      </w:pPr>
    </w:p>
    <w:p w:rsidR="00E14931" w:rsidRDefault="00E14931" w:rsidP="00E14931">
      <w:pPr>
        <w:pStyle w:val="Style1"/>
        <w:ind w:left="851" w:hanging="851"/>
      </w:pPr>
      <w:r>
        <w:t>4.1</w:t>
      </w:r>
      <w:r>
        <w:tab/>
      </w:r>
      <w:proofErr w:type="spellStart"/>
      <w:r>
        <w:t>ATCvet</w:t>
      </w:r>
      <w:proofErr w:type="spellEnd"/>
      <w:r>
        <w:t xml:space="preserve">-kode: </w:t>
      </w:r>
      <w:r>
        <w:rPr>
          <w:b w:val="0"/>
          <w:bCs/>
        </w:rPr>
        <w:t>QH 02 AB 02.</w:t>
      </w:r>
    </w:p>
    <w:p w:rsidR="00E14931" w:rsidRDefault="00E14931" w:rsidP="00E14931">
      <w:pPr>
        <w:tabs>
          <w:tab w:val="left" w:pos="1304"/>
        </w:tabs>
        <w:rPr>
          <w:szCs w:val="22"/>
        </w:rPr>
      </w:pPr>
    </w:p>
    <w:p w:rsidR="00E14931" w:rsidRDefault="00E14931" w:rsidP="00E14931">
      <w:pPr>
        <w:pStyle w:val="Style1"/>
        <w:ind w:left="851" w:hanging="851"/>
      </w:pPr>
      <w:r>
        <w:t>4.2</w:t>
      </w:r>
      <w:r>
        <w:tab/>
      </w:r>
      <w:proofErr w:type="spellStart"/>
      <w:r>
        <w:t>Farmakodynamiske</w:t>
      </w:r>
      <w:proofErr w:type="spellEnd"/>
      <w:r>
        <w:t xml:space="preserve"> oplysninger</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rPr>
      </w:pPr>
      <w:proofErr w:type="spellStart"/>
      <w:r>
        <w:rPr>
          <w:szCs w:val="22"/>
        </w:rPr>
        <w:t>Dexamethason</w:t>
      </w:r>
      <w:proofErr w:type="spellEnd"/>
      <w:r>
        <w:rPr>
          <w:szCs w:val="22"/>
        </w:rPr>
        <w:t xml:space="preserve"> er et langtidsvirkende </w:t>
      </w:r>
      <w:proofErr w:type="spellStart"/>
      <w:r>
        <w:rPr>
          <w:szCs w:val="22"/>
        </w:rPr>
        <w:t>glukokortikosteroid</w:t>
      </w:r>
      <w:proofErr w:type="spellEnd"/>
      <w:r>
        <w:rPr>
          <w:szCs w:val="22"/>
        </w:rPr>
        <w:t xml:space="preserve">. Styrken er ca. 25 gange større end for korttidsvirkende stoffer, såsom </w:t>
      </w:r>
      <w:proofErr w:type="spellStart"/>
      <w:r>
        <w:rPr>
          <w:szCs w:val="22"/>
        </w:rPr>
        <w:t>hydrokortison</w:t>
      </w:r>
      <w:proofErr w:type="spellEnd"/>
      <w:r>
        <w:rPr>
          <w:szCs w:val="22"/>
        </w:rPr>
        <w:t xml:space="preserve">. </w:t>
      </w:r>
      <w:proofErr w:type="spellStart"/>
      <w:r>
        <w:rPr>
          <w:szCs w:val="22"/>
        </w:rPr>
        <w:t>Glukokortikoider</w:t>
      </w:r>
      <w:proofErr w:type="spellEnd"/>
      <w:r>
        <w:rPr>
          <w:szCs w:val="22"/>
        </w:rPr>
        <w:t xml:space="preserve"> spiller en rolle i kulhydrat-, protein- og fedtmetabolismen, og har en </w:t>
      </w:r>
      <w:proofErr w:type="spellStart"/>
      <w:r>
        <w:rPr>
          <w:szCs w:val="22"/>
        </w:rPr>
        <w:t>antiflogistisk</w:t>
      </w:r>
      <w:proofErr w:type="spellEnd"/>
      <w:r>
        <w:rPr>
          <w:szCs w:val="22"/>
        </w:rPr>
        <w:t xml:space="preserve"> og </w:t>
      </w:r>
      <w:proofErr w:type="spellStart"/>
      <w:r>
        <w:rPr>
          <w:szCs w:val="22"/>
        </w:rPr>
        <w:t>immunosuppressiv</w:t>
      </w:r>
      <w:proofErr w:type="spellEnd"/>
      <w:r>
        <w:rPr>
          <w:szCs w:val="22"/>
        </w:rPr>
        <w:t xml:space="preserve"> virkning. Den primære virkning af </w:t>
      </w:r>
      <w:proofErr w:type="spellStart"/>
      <w:r>
        <w:rPr>
          <w:szCs w:val="22"/>
        </w:rPr>
        <w:t>glukokortikosteroider</w:t>
      </w:r>
      <w:proofErr w:type="spellEnd"/>
      <w:r>
        <w:rPr>
          <w:szCs w:val="22"/>
        </w:rPr>
        <w:t xml:space="preserve"> er disse veterinærlægemidlers evne til at undertrykke inflammatoriske reaktioner, uafhængigt af inflammationens årsag (infektiøs, allergisk, kemisk, mekanisk). På grund af evnen til at hæmme </w:t>
      </w:r>
      <w:proofErr w:type="spellStart"/>
      <w:r>
        <w:rPr>
          <w:szCs w:val="22"/>
        </w:rPr>
        <w:t>fosfolipase</w:t>
      </w:r>
      <w:proofErr w:type="spellEnd"/>
      <w:r>
        <w:rPr>
          <w:szCs w:val="22"/>
        </w:rPr>
        <w:t xml:space="preserve">-enzymer i cellemembranerne, forhindres dannelsen af </w:t>
      </w:r>
      <w:proofErr w:type="spellStart"/>
      <w:r>
        <w:rPr>
          <w:szCs w:val="22"/>
        </w:rPr>
        <w:t>prostaglandiner</w:t>
      </w:r>
      <w:proofErr w:type="spellEnd"/>
      <w:r>
        <w:rPr>
          <w:szCs w:val="22"/>
        </w:rPr>
        <w:t xml:space="preserve"> og </w:t>
      </w:r>
      <w:proofErr w:type="spellStart"/>
      <w:r>
        <w:rPr>
          <w:szCs w:val="22"/>
        </w:rPr>
        <w:t>leukotriener</w:t>
      </w:r>
      <w:proofErr w:type="spellEnd"/>
      <w:r>
        <w:rPr>
          <w:szCs w:val="22"/>
        </w:rPr>
        <w:t>.</w:t>
      </w:r>
    </w:p>
    <w:p w:rsidR="00E14931" w:rsidRDefault="00E14931" w:rsidP="00E14931">
      <w:pPr>
        <w:tabs>
          <w:tab w:val="left" w:pos="1304"/>
        </w:tabs>
        <w:ind w:left="851"/>
        <w:rPr>
          <w:szCs w:val="22"/>
        </w:rPr>
      </w:pPr>
    </w:p>
    <w:p w:rsidR="00E14931" w:rsidRDefault="00E14931" w:rsidP="00E14931">
      <w:pPr>
        <w:pStyle w:val="Style1"/>
        <w:ind w:left="851" w:hanging="851"/>
      </w:pPr>
      <w:r>
        <w:t>4.3</w:t>
      </w:r>
      <w:r>
        <w:tab/>
      </w:r>
      <w:proofErr w:type="spellStart"/>
      <w:r>
        <w:t>Farmakokinetiske</w:t>
      </w:r>
      <w:proofErr w:type="spellEnd"/>
      <w:r>
        <w:t xml:space="preserve"> oplysninger</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rPr>
      </w:pPr>
      <w:r>
        <w:rPr>
          <w:szCs w:val="22"/>
        </w:rPr>
        <w:t xml:space="preserve">Efter oral administration absorberes </w:t>
      </w:r>
      <w:proofErr w:type="spellStart"/>
      <w:r>
        <w:rPr>
          <w:szCs w:val="22"/>
        </w:rPr>
        <w:t>dexamethason</w:t>
      </w:r>
      <w:proofErr w:type="spellEnd"/>
      <w:r>
        <w:rPr>
          <w:szCs w:val="22"/>
        </w:rPr>
        <w:t xml:space="preserve"> godt hos hunde og katte. I plasma findes </w:t>
      </w:r>
      <w:proofErr w:type="spellStart"/>
      <w:r>
        <w:rPr>
          <w:szCs w:val="22"/>
        </w:rPr>
        <w:t>dexamethason</w:t>
      </w:r>
      <w:proofErr w:type="spellEnd"/>
      <w:r>
        <w:rPr>
          <w:szCs w:val="22"/>
        </w:rPr>
        <w:t xml:space="preserve"> i den frie form og bundet til plasmaproteiner. I leveren </w:t>
      </w:r>
      <w:proofErr w:type="spellStart"/>
      <w:r>
        <w:rPr>
          <w:szCs w:val="22"/>
        </w:rPr>
        <w:t>metaboliseres</w:t>
      </w:r>
      <w:proofErr w:type="spellEnd"/>
      <w:r>
        <w:rPr>
          <w:szCs w:val="22"/>
        </w:rPr>
        <w:t xml:space="preserve"> </w:t>
      </w:r>
      <w:proofErr w:type="spellStart"/>
      <w:r>
        <w:rPr>
          <w:szCs w:val="22"/>
        </w:rPr>
        <w:t>kortikosteroider</w:t>
      </w:r>
      <w:proofErr w:type="spellEnd"/>
      <w:r>
        <w:rPr>
          <w:szCs w:val="22"/>
        </w:rPr>
        <w:t xml:space="preserve"> som </w:t>
      </w:r>
      <w:proofErr w:type="spellStart"/>
      <w:r>
        <w:rPr>
          <w:szCs w:val="22"/>
        </w:rPr>
        <w:t>dexamethason</w:t>
      </w:r>
      <w:proofErr w:type="spellEnd"/>
      <w:r>
        <w:rPr>
          <w:szCs w:val="22"/>
        </w:rPr>
        <w:t xml:space="preserve"> (</w:t>
      </w:r>
      <w:proofErr w:type="spellStart"/>
      <w:r>
        <w:rPr>
          <w:szCs w:val="22"/>
        </w:rPr>
        <w:t>glukuronidering</w:t>
      </w:r>
      <w:proofErr w:type="spellEnd"/>
      <w:r>
        <w:rPr>
          <w:szCs w:val="22"/>
        </w:rPr>
        <w:t xml:space="preserve"> og </w:t>
      </w:r>
      <w:proofErr w:type="spellStart"/>
      <w:r>
        <w:rPr>
          <w:szCs w:val="22"/>
        </w:rPr>
        <w:t>sulfadering</w:t>
      </w:r>
      <w:proofErr w:type="spellEnd"/>
      <w:r>
        <w:rPr>
          <w:szCs w:val="22"/>
        </w:rPr>
        <w:t>). Derfor kan kun en lille mængde aktivt stof findes i urinen.</w:t>
      </w:r>
    </w:p>
    <w:p w:rsidR="00E14931" w:rsidRDefault="00E14931" w:rsidP="00E14931">
      <w:pPr>
        <w:tabs>
          <w:tab w:val="left" w:pos="1304"/>
        </w:tabs>
        <w:rPr>
          <w:szCs w:val="22"/>
        </w:rPr>
      </w:pPr>
    </w:p>
    <w:p w:rsidR="00E14931" w:rsidRDefault="00E14931" w:rsidP="00E14931">
      <w:pPr>
        <w:pStyle w:val="Style1"/>
        <w:ind w:left="851" w:hanging="851"/>
      </w:pPr>
      <w:r>
        <w:t>5.</w:t>
      </w:r>
      <w:r>
        <w:tab/>
        <w:t>FARMACEUTISKE OPLYSNINGER</w:t>
      </w:r>
    </w:p>
    <w:p w:rsidR="00E14931" w:rsidRDefault="00E14931" w:rsidP="00E14931">
      <w:pPr>
        <w:tabs>
          <w:tab w:val="left" w:pos="1304"/>
        </w:tabs>
        <w:rPr>
          <w:szCs w:val="22"/>
        </w:rPr>
      </w:pPr>
    </w:p>
    <w:p w:rsidR="00E14931" w:rsidRDefault="00E14931" w:rsidP="00E14931">
      <w:pPr>
        <w:pStyle w:val="Style1"/>
        <w:ind w:left="851" w:hanging="851"/>
      </w:pPr>
      <w:r>
        <w:t>5.1</w:t>
      </w:r>
      <w:r>
        <w:tab/>
        <w:t>Væsentlige uforligeligheder</w:t>
      </w:r>
    </w:p>
    <w:p w:rsidR="00E14931" w:rsidRDefault="00E14931" w:rsidP="00E14931">
      <w:pPr>
        <w:tabs>
          <w:tab w:val="left" w:pos="1304"/>
        </w:tabs>
        <w:rPr>
          <w:szCs w:val="22"/>
        </w:rPr>
      </w:pPr>
    </w:p>
    <w:p w:rsidR="00E14931" w:rsidRDefault="00E14931" w:rsidP="00E14931">
      <w:pPr>
        <w:tabs>
          <w:tab w:val="left" w:pos="851"/>
          <w:tab w:val="left" w:pos="8222"/>
        </w:tabs>
        <w:rPr>
          <w:szCs w:val="22"/>
        </w:rPr>
      </w:pPr>
      <w:r>
        <w:rPr>
          <w:szCs w:val="22"/>
        </w:rPr>
        <w:tab/>
      </w:r>
      <w:r>
        <w:rPr>
          <w:szCs w:val="22"/>
        </w:rPr>
        <w:t>Ikke relevant.</w:t>
      </w:r>
    </w:p>
    <w:p w:rsidR="00E14931" w:rsidRDefault="00E14931" w:rsidP="00E14931">
      <w:pPr>
        <w:tabs>
          <w:tab w:val="left" w:pos="1304"/>
        </w:tabs>
        <w:rPr>
          <w:szCs w:val="22"/>
        </w:rPr>
      </w:pPr>
    </w:p>
    <w:p w:rsidR="00E14931" w:rsidRDefault="00E14931" w:rsidP="00E14931">
      <w:pPr>
        <w:pStyle w:val="Style1"/>
        <w:ind w:left="851" w:hanging="851"/>
      </w:pPr>
      <w:r>
        <w:t>5.2</w:t>
      </w:r>
      <w:r>
        <w:tab/>
        <w:t>Opbevaringstid</w:t>
      </w:r>
    </w:p>
    <w:p w:rsidR="00E14931" w:rsidRDefault="00E14931" w:rsidP="00E14931">
      <w:pPr>
        <w:tabs>
          <w:tab w:val="left" w:pos="1304"/>
        </w:tabs>
        <w:rPr>
          <w:szCs w:val="22"/>
        </w:rPr>
      </w:pPr>
    </w:p>
    <w:p w:rsidR="00E14931" w:rsidRDefault="00E14931" w:rsidP="00E14931">
      <w:pPr>
        <w:tabs>
          <w:tab w:val="left" w:pos="851"/>
          <w:tab w:val="left" w:pos="8222"/>
        </w:tabs>
        <w:rPr>
          <w:szCs w:val="22"/>
        </w:rPr>
      </w:pPr>
      <w:r>
        <w:tab/>
      </w:r>
      <w:r>
        <w:t>Opbevaringstid for veterinærlægemidlet i</w:t>
      </w:r>
      <w:r>
        <w:rPr>
          <w:szCs w:val="22"/>
        </w:rPr>
        <w:t xml:space="preserve"> salgspakning: 2 år.</w:t>
      </w:r>
    </w:p>
    <w:p w:rsidR="00E14931" w:rsidRDefault="00E14931" w:rsidP="00E14931">
      <w:pPr>
        <w:tabs>
          <w:tab w:val="left" w:pos="851"/>
          <w:tab w:val="left" w:pos="8222"/>
        </w:tabs>
        <w:rPr>
          <w:szCs w:val="22"/>
        </w:rPr>
      </w:pPr>
      <w:r>
        <w:rPr>
          <w:szCs w:val="22"/>
        </w:rPr>
        <w:tab/>
      </w:r>
      <w:r>
        <w:rPr>
          <w:szCs w:val="22"/>
        </w:rPr>
        <w:t>Opbevaringstid for delte tabletter: 6 dage.</w:t>
      </w:r>
    </w:p>
    <w:p w:rsidR="00E14931" w:rsidRDefault="00E14931" w:rsidP="00E14931">
      <w:pPr>
        <w:tabs>
          <w:tab w:val="left" w:pos="1304"/>
        </w:tabs>
        <w:rPr>
          <w:szCs w:val="22"/>
        </w:rPr>
      </w:pPr>
    </w:p>
    <w:p w:rsidR="00E14931" w:rsidRDefault="00E14931" w:rsidP="00E14931">
      <w:pPr>
        <w:pStyle w:val="Style1"/>
        <w:ind w:left="851" w:hanging="851"/>
      </w:pPr>
      <w:r>
        <w:t>5.3</w:t>
      </w:r>
      <w:r>
        <w:tab/>
        <w:t>Særlige forholdsregler vedrørende opbevaring</w:t>
      </w:r>
    </w:p>
    <w:p w:rsidR="00E14931" w:rsidRDefault="00E14931" w:rsidP="00E14931">
      <w:pPr>
        <w:tabs>
          <w:tab w:val="left" w:pos="1304"/>
        </w:tabs>
        <w:rPr>
          <w:szCs w:val="22"/>
        </w:rPr>
      </w:pPr>
    </w:p>
    <w:p w:rsidR="00E14931" w:rsidRDefault="00E14931" w:rsidP="00E14931">
      <w:pPr>
        <w:tabs>
          <w:tab w:val="left" w:pos="851"/>
          <w:tab w:val="left" w:pos="8222"/>
        </w:tabs>
        <w:ind w:left="851"/>
        <w:rPr>
          <w:szCs w:val="22"/>
        </w:rPr>
      </w:pPr>
      <w:r>
        <w:rPr>
          <w:szCs w:val="22"/>
        </w:rPr>
        <w:t>Delte tabletter: Sæt ubrugte tabletdele tilbage i blisterpakningen og brug dem ved næste administration. Må ikke opbevares over 30 °C. Opbevar blisterkortene i den ydre æske for at beskytte mod lys.</w:t>
      </w:r>
    </w:p>
    <w:p w:rsidR="00E14931" w:rsidRDefault="00E14931" w:rsidP="00E14931">
      <w:pPr>
        <w:tabs>
          <w:tab w:val="left" w:pos="1304"/>
        </w:tabs>
        <w:rPr>
          <w:szCs w:val="22"/>
        </w:rPr>
      </w:pPr>
    </w:p>
    <w:p w:rsidR="00E14931" w:rsidRDefault="00E14931" w:rsidP="00E14931">
      <w:pPr>
        <w:pStyle w:val="Style1"/>
        <w:ind w:left="851" w:hanging="851"/>
      </w:pPr>
      <w:r>
        <w:t>5.4</w:t>
      </w:r>
      <w:r>
        <w:tab/>
        <w:t>Den indre emballages art og indhold</w:t>
      </w:r>
    </w:p>
    <w:p w:rsidR="00E14931" w:rsidRDefault="00E14931" w:rsidP="00E14931">
      <w:pPr>
        <w:tabs>
          <w:tab w:val="left" w:pos="1304"/>
        </w:tabs>
        <w:rPr>
          <w:szCs w:val="22"/>
        </w:rPr>
      </w:pPr>
    </w:p>
    <w:p w:rsidR="00E14931" w:rsidRDefault="00E14931" w:rsidP="00E14931">
      <w:pPr>
        <w:tabs>
          <w:tab w:val="left" w:pos="851"/>
          <w:tab w:val="left" w:pos="8222"/>
        </w:tabs>
        <w:rPr>
          <w:szCs w:val="22"/>
        </w:rPr>
      </w:pPr>
      <w:r>
        <w:rPr>
          <w:szCs w:val="22"/>
        </w:rPr>
        <w:tab/>
      </w:r>
      <w:r>
        <w:rPr>
          <w:szCs w:val="22"/>
        </w:rPr>
        <w:t>Aluminium-PVC/PE/PVDC-blisterkort, i kartonæske.</w:t>
      </w:r>
    </w:p>
    <w:p w:rsidR="00E14931" w:rsidRDefault="00E14931" w:rsidP="00E14931">
      <w:pPr>
        <w:tabs>
          <w:tab w:val="left" w:pos="851"/>
          <w:tab w:val="left" w:pos="8222"/>
        </w:tabs>
        <w:rPr>
          <w:szCs w:val="22"/>
        </w:rPr>
      </w:pPr>
    </w:p>
    <w:p w:rsidR="00E14931" w:rsidRDefault="00E14931" w:rsidP="00E14931">
      <w:pPr>
        <w:tabs>
          <w:tab w:val="left" w:pos="851"/>
          <w:tab w:val="left" w:pos="8222"/>
        </w:tabs>
        <w:rPr>
          <w:szCs w:val="22"/>
        </w:rPr>
      </w:pPr>
      <w:r>
        <w:rPr>
          <w:szCs w:val="22"/>
        </w:rPr>
        <w:tab/>
      </w:r>
      <w:r>
        <w:rPr>
          <w:szCs w:val="22"/>
        </w:rPr>
        <w:t>Pakningsstørrelser: 1, 2, 3, 4, 5, 6, 7, 8, 9 og 10 blisterkort med 10 tabletter.</w:t>
      </w:r>
    </w:p>
    <w:p w:rsidR="00E14931" w:rsidRDefault="00E14931" w:rsidP="00E14931">
      <w:pPr>
        <w:tabs>
          <w:tab w:val="left" w:pos="851"/>
          <w:tab w:val="left" w:pos="8222"/>
        </w:tabs>
        <w:rPr>
          <w:szCs w:val="22"/>
        </w:rPr>
      </w:pPr>
      <w:r>
        <w:rPr>
          <w:szCs w:val="22"/>
        </w:rPr>
        <w:tab/>
      </w:r>
      <w:r>
        <w:rPr>
          <w:szCs w:val="22"/>
        </w:rPr>
        <w:t>Ikke alle pakningsstørrelser er nødvendigvis markedsført.</w:t>
      </w:r>
    </w:p>
    <w:p w:rsidR="00E14931" w:rsidRDefault="00E14931" w:rsidP="00E14931">
      <w:pPr>
        <w:tabs>
          <w:tab w:val="left" w:pos="1304"/>
        </w:tabs>
        <w:rPr>
          <w:szCs w:val="22"/>
        </w:rPr>
      </w:pPr>
    </w:p>
    <w:p w:rsidR="00E14931" w:rsidRDefault="00E14931" w:rsidP="00E14931">
      <w:pPr>
        <w:pStyle w:val="Style1"/>
        <w:ind w:left="851" w:hanging="851"/>
      </w:pPr>
      <w:r>
        <w:t>5.5</w:t>
      </w:r>
      <w:r>
        <w:tab/>
        <w:t>Særlige forholdsregler vedrørende bortskaffelse af ubrugte veterinærlægemidler eller affaldsmaterialer fra brugen heraf</w:t>
      </w:r>
    </w:p>
    <w:p w:rsidR="00E14931" w:rsidRDefault="00E14931" w:rsidP="00E14931">
      <w:pPr>
        <w:tabs>
          <w:tab w:val="left" w:pos="1304"/>
        </w:tabs>
        <w:rPr>
          <w:szCs w:val="22"/>
        </w:rPr>
      </w:pPr>
    </w:p>
    <w:p w:rsidR="00E14931" w:rsidRDefault="00E14931" w:rsidP="00E14931">
      <w:pPr>
        <w:ind w:firstLine="851"/>
        <w:rPr>
          <w:szCs w:val="22"/>
        </w:rPr>
      </w:pPr>
      <w:r>
        <w:t>Lægemidler må ikke bortskaffes sammen med spildevand eller husholdningsaffald.</w:t>
      </w:r>
    </w:p>
    <w:p w:rsidR="00E14931" w:rsidRDefault="00E14931" w:rsidP="00E14931">
      <w:pPr>
        <w:tabs>
          <w:tab w:val="left" w:pos="1304"/>
        </w:tabs>
        <w:rPr>
          <w:szCs w:val="22"/>
        </w:rPr>
      </w:pPr>
    </w:p>
    <w:p w:rsidR="00E14931" w:rsidRDefault="00E14931" w:rsidP="00E14931">
      <w:pPr>
        <w:tabs>
          <w:tab w:val="left" w:pos="851"/>
        </w:tabs>
        <w:ind w:left="851" w:right="-143"/>
        <w:rPr>
          <w:szCs w:val="22"/>
        </w:rPr>
      </w:pPr>
      <w:r>
        <w:t>Benyt returordninger ved bortskaffelse af ubrugte veterinærlægemidler eller affaldsmaterialer herfra i henhold til lokale retningslinjer og nationale indsamlingsordninger, der er relevante for det pågældende veterinærlægemiddel.</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6.</w:t>
      </w:r>
      <w:r>
        <w:tab/>
        <w:t>NAVN PÅ INDEHAVEREN AF MARKEDSFØRINGSTILLADELSEN</w:t>
      </w:r>
    </w:p>
    <w:p w:rsidR="00E14931" w:rsidRDefault="00E14931" w:rsidP="00E14931">
      <w:pPr>
        <w:tabs>
          <w:tab w:val="left" w:pos="1304"/>
        </w:tabs>
        <w:rPr>
          <w:szCs w:val="22"/>
        </w:rPr>
      </w:pPr>
    </w:p>
    <w:p w:rsidR="00E14931" w:rsidRPr="00E14931" w:rsidRDefault="00E14931" w:rsidP="00E14931">
      <w:pPr>
        <w:tabs>
          <w:tab w:val="left" w:pos="851"/>
          <w:tab w:val="left" w:pos="8222"/>
        </w:tabs>
        <w:ind w:left="851"/>
        <w:rPr>
          <w:szCs w:val="22"/>
          <w:lang w:eastAsia="da-DK"/>
        </w:rPr>
      </w:pPr>
      <w:r>
        <w:rPr>
          <w:szCs w:val="22"/>
        </w:rPr>
        <w:t xml:space="preserve">Le </w:t>
      </w:r>
      <w:proofErr w:type="spellStart"/>
      <w:r>
        <w:rPr>
          <w:szCs w:val="22"/>
        </w:rPr>
        <w:t>Vet</w:t>
      </w:r>
      <w:proofErr w:type="spellEnd"/>
      <w:r>
        <w:rPr>
          <w:szCs w:val="22"/>
        </w:rPr>
        <w:t xml:space="preserve">. </w:t>
      </w:r>
      <w:proofErr w:type="spellStart"/>
      <w:r w:rsidRPr="00E14931">
        <w:rPr>
          <w:szCs w:val="22"/>
        </w:rPr>
        <w:t>Beheer</w:t>
      </w:r>
      <w:proofErr w:type="spellEnd"/>
      <w:r w:rsidRPr="00E14931">
        <w:rPr>
          <w:szCs w:val="22"/>
        </w:rPr>
        <w:t xml:space="preserve"> B.V.</w:t>
      </w:r>
    </w:p>
    <w:p w:rsidR="00E14931" w:rsidRPr="00E14931" w:rsidRDefault="00E14931" w:rsidP="00E14931">
      <w:pPr>
        <w:tabs>
          <w:tab w:val="left" w:pos="851"/>
          <w:tab w:val="left" w:pos="8222"/>
        </w:tabs>
        <w:ind w:left="851"/>
        <w:rPr>
          <w:szCs w:val="22"/>
        </w:rPr>
      </w:pPr>
      <w:proofErr w:type="spellStart"/>
      <w:r w:rsidRPr="00E14931">
        <w:rPr>
          <w:szCs w:val="22"/>
        </w:rPr>
        <w:t>Wilgenweg</w:t>
      </w:r>
      <w:proofErr w:type="spellEnd"/>
      <w:r w:rsidRPr="00E14931">
        <w:rPr>
          <w:szCs w:val="22"/>
        </w:rPr>
        <w:t xml:space="preserve"> 7</w:t>
      </w:r>
    </w:p>
    <w:p w:rsidR="00E14931" w:rsidRPr="00E14931" w:rsidRDefault="00E14931" w:rsidP="00E14931">
      <w:pPr>
        <w:tabs>
          <w:tab w:val="left" w:pos="851"/>
          <w:tab w:val="left" w:pos="8222"/>
        </w:tabs>
        <w:ind w:left="851"/>
        <w:rPr>
          <w:szCs w:val="22"/>
        </w:rPr>
      </w:pPr>
      <w:r w:rsidRPr="00E14931">
        <w:rPr>
          <w:szCs w:val="22"/>
        </w:rPr>
        <w:t xml:space="preserve">3421 TV </w:t>
      </w:r>
      <w:proofErr w:type="spellStart"/>
      <w:r w:rsidRPr="00E14931">
        <w:rPr>
          <w:szCs w:val="22"/>
        </w:rPr>
        <w:t>Oudewater</w:t>
      </w:r>
      <w:proofErr w:type="spellEnd"/>
    </w:p>
    <w:p w:rsidR="00E14931" w:rsidRDefault="00E14931" w:rsidP="00E14931">
      <w:pPr>
        <w:tabs>
          <w:tab w:val="left" w:pos="851"/>
          <w:tab w:val="left" w:pos="8222"/>
        </w:tabs>
        <w:ind w:left="851"/>
        <w:rPr>
          <w:szCs w:val="22"/>
          <w:lang w:val="en-US"/>
        </w:rPr>
      </w:pPr>
      <w:r>
        <w:rPr>
          <w:szCs w:val="22"/>
          <w:lang w:val="en-US"/>
        </w:rPr>
        <w:t>Holland</w:t>
      </w:r>
    </w:p>
    <w:p w:rsidR="00E14931" w:rsidRDefault="00E14931" w:rsidP="00E14931">
      <w:pPr>
        <w:tabs>
          <w:tab w:val="left" w:pos="851"/>
          <w:tab w:val="left" w:pos="8222"/>
        </w:tabs>
        <w:ind w:left="851"/>
        <w:rPr>
          <w:szCs w:val="22"/>
          <w:lang w:val="en-US"/>
        </w:rPr>
      </w:pPr>
    </w:p>
    <w:p w:rsidR="00E14931" w:rsidRDefault="00E14931" w:rsidP="00E14931">
      <w:pPr>
        <w:tabs>
          <w:tab w:val="left" w:pos="851"/>
          <w:tab w:val="left" w:pos="8222"/>
        </w:tabs>
        <w:ind w:left="851"/>
        <w:rPr>
          <w:b/>
          <w:szCs w:val="22"/>
          <w:lang w:val="en-US"/>
        </w:rPr>
      </w:pPr>
      <w:proofErr w:type="spellStart"/>
      <w:r>
        <w:rPr>
          <w:b/>
          <w:szCs w:val="22"/>
          <w:lang w:val="en-US"/>
        </w:rPr>
        <w:t>Repræsentant</w:t>
      </w:r>
      <w:proofErr w:type="spellEnd"/>
    </w:p>
    <w:p w:rsidR="00E14931" w:rsidRDefault="00E14931" w:rsidP="00E14931">
      <w:pPr>
        <w:tabs>
          <w:tab w:val="left" w:pos="851"/>
          <w:tab w:val="left" w:pos="8222"/>
        </w:tabs>
        <w:ind w:left="851"/>
        <w:rPr>
          <w:szCs w:val="22"/>
          <w:lang w:val="en-US"/>
        </w:rPr>
      </w:pPr>
      <w:proofErr w:type="spellStart"/>
      <w:r>
        <w:rPr>
          <w:szCs w:val="22"/>
          <w:lang w:val="en-US"/>
        </w:rPr>
        <w:t>Dechra</w:t>
      </w:r>
      <w:proofErr w:type="spellEnd"/>
      <w:r>
        <w:rPr>
          <w:szCs w:val="22"/>
          <w:lang w:val="en-US"/>
        </w:rPr>
        <w:t xml:space="preserve"> Veterinary Products A/S</w:t>
      </w:r>
    </w:p>
    <w:p w:rsidR="00E14931" w:rsidRDefault="00E14931" w:rsidP="00E14931">
      <w:pPr>
        <w:tabs>
          <w:tab w:val="left" w:pos="851"/>
          <w:tab w:val="left" w:pos="8222"/>
        </w:tabs>
        <w:ind w:left="851"/>
        <w:rPr>
          <w:szCs w:val="22"/>
        </w:rPr>
      </w:pPr>
      <w:proofErr w:type="spellStart"/>
      <w:r>
        <w:rPr>
          <w:szCs w:val="22"/>
        </w:rPr>
        <w:t>Mekuvej</w:t>
      </w:r>
      <w:proofErr w:type="spellEnd"/>
      <w:r>
        <w:rPr>
          <w:szCs w:val="22"/>
        </w:rPr>
        <w:t xml:space="preserve"> 9</w:t>
      </w:r>
    </w:p>
    <w:p w:rsidR="00E14931" w:rsidRDefault="00E14931" w:rsidP="00E14931">
      <w:pPr>
        <w:tabs>
          <w:tab w:val="left" w:pos="851"/>
          <w:tab w:val="left" w:pos="8222"/>
        </w:tabs>
        <w:ind w:left="851"/>
        <w:rPr>
          <w:szCs w:val="22"/>
        </w:rPr>
      </w:pPr>
      <w:r>
        <w:rPr>
          <w:szCs w:val="22"/>
        </w:rPr>
        <w:t>7171 Uldum</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7.</w:t>
      </w:r>
      <w:r>
        <w:tab/>
        <w:t>MARKEDSFØRINGSTILLADELSESNUMMER (-NUMRE)</w:t>
      </w:r>
    </w:p>
    <w:p w:rsidR="00E14931" w:rsidRDefault="00E14931" w:rsidP="00E14931">
      <w:pPr>
        <w:tabs>
          <w:tab w:val="left" w:pos="1304"/>
        </w:tabs>
        <w:rPr>
          <w:szCs w:val="22"/>
        </w:rPr>
      </w:pPr>
    </w:p>
    <w:p w:rsidR="00E14931" w:rsidRDefault="00E14931" w:rsidP="00E14931">
      <w:pPr>
        <w:tabs>
          <w:tab w:val="left" w:pos="851"/>
          <w:tab w:val="left" w:pos="1701"/>
          <w:tab w:val="left" w:pos="8222"/>
        </w:tabs>
        <w:ind w:firstLine="851"/>
        <w:rPr>
          <w:szCs w:val="22"/>
        </w:rPr>
      </w:pPr>
      <w:r>
        <w:rPr>
          <w:szCs w:val="22"/>
        </w:rPr>
        <w:t>0,5 mg: 58915</w:t>
      </w:r>
    </w:p>
    <w:p w:rsidR="00E14931" w:rsidRDefault="00E14931" w:rsidP="00E14931">
      <w:pPr>
        <w:tabs>
          <w:tab w:val="left" w:pos="851"/>
          <w:tab w:val="left" w:pos="1701"/>
          <w:tab w:val="left" w:pos="8222"/>
        </w:tabs>
        <w:ind w:firstLine="851"/>
        <w:rPr>
          <w:szCs w:val="22"/>
        </w:rPr>
      </w:pPr>
      <w:r>
        <w:rPr>
          <w:szCs w:val="22"/>
        </w:rPr>
        <w:t>2 mg:</w:t>
      </w:r>
      <w:r>
        <w:rPr>
          <w:szCs w:val="22"/>
        </w:rPr>
        <w:tab/>
        <w:t>58916</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8.</w:t>
      </w:r>
      <w:r>
        <w:tab/>
        <w:t>DATO FOR FØRSTE TILLADELSE</w:t>
      </w:r>
    </w:p>
    <w:p w:rsidR="00E14931" w:rsidRDefault="00E14931" w:rsidP="00E14931">
      <w:pPr>
        <w:tabs>
          <w:tab w:val="left" w:pos="1304"/>
        </w:tabs>
        <w:rPr>
          <w:szCs w:val="22"/>
        </w:rPr>
      </w:pPr>
    </w:p>
    <w:p w:rsidR="00E14931" w:rsidRDefault="00E14931" w:rsidP="00E14931">
      <w:pPr>
        <w:tabs>
          <w:tab w:val="left" w:pos="851"/>
          <w:tab w:val="left" w:pos="8222"/>
        </w:tabs>
        <w:ind w:firstLine="851"/>
        <w:rPr>
          <w:szCs w:val="22"/>
        </w:rPr>
      </w:pPr>
      <w:r>
        <w:t xml:space="preserve">Dato for første markedsføringstilladelse: </w:t>
      </w:r>
      <w:r>
        <w:rPr>
          <w:szCs w:val="22"/>
        </w:rPr>
        <w:t>12. januar 2018</w:t>
      </w:r>
    </w:p>
    <w:p w:rsidR="00E14931" w:rsidRDefault="00E14931" w:rsidP="00E14931">
      <w:pPr>
        <w:tabs>
          <w:tab w:val="left" w:pos="1304"/>
        </w:tabs>
        <w:rPr>
          <w:szCs w:val="22"/>
        </w:rPr>
      </w:pPr>
    </w:p>
    <w:p w:rsidR="00E14931" w:rsidRDefault="00E14931" w:rsidP="00E14931">
      <w:pPr>
        <w:tabs>
          <w:tab w:val="left" w:pos="1304"/>
        </w:tabs>
        <w:rPr>
          <w:szCs w:val="22"/>
        </w:rPr>
      </w:pPr>
    </w:p>
    <w:p w:rsidR="00E14931" w:rsidRDefault="00E14931" w:rsidP="00E14931">
      <w:pPr>
        <w:pStyle w:val="Style1"/>
        <w:ind w:left="851" w:hanging="851"/>
      </w:pPr>
      <w:r>
        <w:t>9.</w:t>
      </w:r>
      <w:r>
        <w:tab/>
        <w:t>DATO FOR SENESTE ÆNDRING AF PRODUKTRESUMÉET</w:t>
      </w:r>
    </w:p>
    <w:p w:rsidR="00E14931" w:rsidRDefault="00E14931" w:rsidP="00E14931">
      <w:pPr>
        <w:tabs>
          <w:tab w:val="left" w:pos="1304"/>
        </w:tabs>
        <w:rPr>
          <w:szCs w:val="22"/>
        </w:rPr>
      </w:pPr>
    </w:p>
    <w:p w:rsidR="00E14931" w:rsidRDefault="00E14931" w:rsidP="00E14931">
      <w:pPr>
        <w:tabs>
          <w:tab w:val="left" w:pos="851"/>
        </w:tabs>
        <w:rPr>
          <w:szCs w:val="22"/>
        </w:rPr>
      </w:pPr>
      <w:r>
        <w:rPr>
          <w:szCs w:val="22"/>
        </w:rPr>
        <w:tab/>
        <w:t>26. november 2024</w:t>
      </w:r>
      <w:bookmarkStart w:id="2" w:name="_GoBack"/>
      <w:bookmarkEnd w:id="2"/>
    </w:p>
    <w:p w:rsidR="00E14931" w:rsidRDefault="00E14931" w:rsidP="00E14931">
      <w:pPr>
        <w:tabs>
          <w:tab w:val="left" w:pos="1304"/>
        </w:tabs>
        <w:rPr>
          <w:szCs w:val="22"/>
        </w:rPr>
      </w:pPr>
    </w:p>
    <w:p w:rsidR="00E14931" w:rsidRDefault="00E14931" w:rsidP="00E14931">
      <w:pPr>
        <w:pStyle w:val="Style1"/>
        <w:ind w:left="851" w:hanging="851"/>
      </w:pPr>
      <w:r>
        <w:t>10.</w:t>
      </w:r>
      <w:r>
        <w:tab/>
        <w:t>KLASSIFICERING AF VETERINÆRLÆGEMIDLER</w:t>
      </w:r>
    </w:p>
    <w:p w:rsidR="00E14931" w:rsidRDefault="00E14931" w:rsidP="00E14931">
      <w:pPr>
        <w:tabs>
          <w:tab w:val="left" w:pos="1304"/>
        </w:tabs>
        <w:rPr>
          <w:szCs w:val="22"/>
        </w:rPr>
      </w:pPr>
    </w:p>
    <w:p w:rsidR="00E14931" w:rsidRDefault="00E14931" w:rsidP="00E14931">
      <w:pPr>
        <w:numPr>
          <w:ilvl w:val="12"/>
          <w:numId w:val="0"/>
        </w:numPr>
        <w:ind w:firstLine="851"/>
        <w:rPr>
          <w:szCs w:val="22"/>
        </w:rPr>
      </w:pPr>
      <w:r>
        <w:t>B.</w:t>
      </w:r>
    </w:p>
    <w:p w:rsidR="00E14931" w:rsidRDefault="00E14931" w:rsidP="00E14931">
      <w:pPr>
        <w:ind w:right="-318"/>
        <w:rPr>
          <w:szCs w:val="22"/>
        </w:rPr>
      </w:pPr>
    </w:p>
    <w:p w:rsidR="00E14931" w:rsidRDefault="00E14931" w:rsidP="00E14931">
      <w:pPr>
        <w:ind w:right="-318" w:firstLine="851"/>
        <w:rPr>
          <w:szCs w:val="22"/>
        </w:rPr>
      </w:pPr>
      <w:bookmarkStart w:id="3" w:name="_Hlk73467306"/>
      <w:r>
        <w:t>Der findes detaljerede oplysninger om dette veterinærlægemiddel i EU-lægemiddeldatabasen.</w:t>
      </w:r>
      <w:bookmarkEnd w:id="3"/>
    </w:p>
    <w:p w:rsidR="009C5CF3" w:rsidRPr="00900402" w:rsidRDefault="009C5CF3" w:rsidP="009C5CF3"/>
    <w:p w:rsidR="0003527F" w:rsidRPr="009C5CF3" w:rsidRDefault="0003527F" w:rsidP="009C5CF3"/>
    <w:sectPr w:rsidR="0003527F" w:rsidRPr="009C5CF3" w:rsidSect="00C479BF">
      <w:headerReference w:type="default" r:id="rId9"/>
      <w:footerReference w:type="default" r:id="rId10"/>
      <w:headerReference w:type="first" r:id="rId11"/>
      <w:footerReference w:type="first" r:id="rId12"/>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CF3" w:rsidRDefault="009C5CF3">
      <w:r>
        <w:separator/>
      </w:r>
    </w:p>
  </w:endnote>
  <w:endnote w:type="continuationSeparator" w:id="0">
    <w:p w:rsidR="009C5CF3" w:rsidRDefault="009C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C5CF3">
      <w:rPr>
        <w:i/>
        <w:noProof/>
        <w:snapToGrid w:val="0"/>
        <w:sz w:val="18"/>
      </w:rPr>
      <w:t>Dokument224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9C5CF3">
      <w:rPr>
        <w:i/>
        <w:noProof/>
        <w:snapToGrid w:val="0"/>
        <w:sz w:val="18"/>
      </w:rPr>
      <w:t>Dokument224</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CF3" w:rsidRDefault="009C5CF3">
      <w:r>
        <w:separator/>
      </w:r>
    </w:p>
  </w:footnote>
  <w:footnote w:type="continuationSeparator" w:id="0">
    <w:p w:rsidR="009C5CF3" w:rsidRDefault="009C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CF3"/>
    <w:rsid w:val="0003527F"/>
    <w:rsid w:val="00065C7D"/>
    <w:rsid w:val="000C6CD4"/>
    <w:rsid w:val="001577E4"/>
    <w:rsid w:val="001858CA"/>
    <w:rsid w:val="001C4AEF"/>
    <w:rsid w:val="001D3CC5"/>
    <w:rsid w:val="00322BDE"/>
    <w:rsid w:val="00406EE7"/>
    <w:rsid w:val="00407013"/>
    <w:rsid w:val="004175A9"/>
    <w:rsid w:val="004A62CC"/>
    <w:rsid w:val="00565A74"/>
    <w:rsid w:val="005B0036"/>
    <w:rsid w:val="005F5831"/>
    <w:rsid w:val="00662012"/>
    <w:rsid w:val="00666B01"/>
    <w:rsid w:val="006B1539"/>
    <w:rsid w:val="006D4B41"/>
    <w:rsid w:val="006F5621"/>
    <w:rsid w:val="007E2A00"/>
    <w:rsid w:val="008010F2"/>
    <w:rsid w:val="009202AE"/>
    <w:rsid w:val="00932676"/>
    <w:rsid w:val="009C5CF3"/>
    <w:rsid w:val="009D66C6"/>
    <w:rsid w:val="00A96525"/>
    <w:rsid w:val="00AE29E5"/>
    <w:rsid w:val="00AE5757"/>
    <w:rsid w:val="00B25EB8"/>
    <w:rsid w:val="00BC634B"/>
    <w:rsid w:val="00BF2AE0"/>
    <w:rsid w:val="00C479BF"/>
    <w:rsid w:val="00CB510E"/>
    <w:rsid w:val="00D567AA"/>
    <w:rsid w:val="00DD6D71"/>
    <w:rsid w:val="00DF32BE"/>
    <w:rsid w:val="00E14931"/>
    <w:rsid w:val="00E14F0A"/>
    <w:rsid w:val="00EB5778"/>
    <w:rsid w:val="00EE5253"/>
    <w:rsid w:val="00F82189"/>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0D81A"/>
  <w15:chartTrackingRefBased/>
  <w15:docId w15:val="{B06DFF04-9272-419F-9447-C4F884A72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qFormat/>
    <w:rsid w:val="00DF32BE"/>
    <w:rPr>
      <w:sz w:val="16"/>
      <w:szCs w:val="16"/>
    </w:rPr>
  </w:style>
  <w:style w:type="paragraph" w:styleId="Kommentartekst">
    <w:name w:val="annotation text"/>
    <w:aliases w:val="Kommentarer"/>
    <w:basedOn w:val="Normal"/>
    <w:link w:val="KommentartekstTegn"/>
    <w:uiPriority w:val="99"/>
    <w:semiHidden/>
    <w:qFormat/>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aliases w:val="Kommentarer Tegn"/>
    <w:basedOn w:val="Standardskrifttypeiafsnit"/>
    <w:link w:val="Kommentartekst"/>
    <w:uiPriority w:val="99"/>
    <w:semiHidden/>
    <w:qFormat/>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E14931"/>
    <w:pPr>
      <w:tabs>
        <w:tab w:val="left" w:pos="0"/>
      </w:tabs>
      <w:ind w:left="567" w:hanging="567"/>
    </w:pPr>
    <w:rPr>
      <w:b/>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537998">
      <w:bodyDiv w:val="1"/>
      <w:marLeft w:val="0"/>
      <w:marRight w:val="0"/>
      <w:marTop w:val="0"/>
      <w:marBottom w:val="0"/>
      <w:divBdr>
        <w:top w:val="none" w:sz="0" w:space="0" w:color="auto"/>
        <w:left w:val="none" w:sz="0" w:space="0" w:color="auto"/>
        <w:bottom w:val="none" w:sz="0" w:space="0" w:color="auto"/>
        <w:right w:val="none" w:sz="0" w:space="0" w:color="auto"/>
      </w:divBdr>
    </w:div>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1694</Words>
  <Characters>11430</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2023091586 pkt. QRD9</dc:description>
  <cp:lastModifiedBy>Gitte Ronnovius</cp:lastModifiedBy>
  <cp:revision>3</cp:revision>
  <dcterms:created xsi:type="dcterms:W3CDTF">2024-11-22T08:07:00Z</dcterms:created>
  <dcterms:modified xsi:type="dcterms:W3CDTF">2024-11-22T08:16:00Z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