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B26A" w14:textId="77777777" w:rsidR="009B1079" w:rsidRDefault="005B0036" w:rsidP="005B0036">
      <w:pPr>
        <w:rPr>
          <w:sz w:val="24"/>
          <w:szCs w:val="24"/>
        </w:rPr>
      </w:pPr>
      <w:r w:rsidRPr="005B0036">
        <w:rPr>
          <w:noProof/>
          <w:sz w:val="24"/>
          <w:szCs w:val="24"/>
          <w:lang w:eastAsia="da-DK"/>
        </w:rPr>
        <w:drawing>
          <wp:inline distT="0" distB="0" distL="0" distR="0" wp14:anchorId="680AF5DD" wp14:editId="0786FBE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bookmarkStart w:id="0" w:name="_GoBack"/>
      <w:bookmarkEnd w:id="0"/>
    </w:p>
    <w:p w14:paraId="0F4BB293" w14:textId="77777777" w:rsidR="009B1079" w:rsidRDefault="009B1079" w:rsidP="005B0036">
      <w:pPr>
        <w:rPr>
          <w:sz w:val="24"/>
          <w:szCs w:val="24"/>
        </w:rPr>
      </w:pPr>
    </w:p>
    <w:p w14:paraId="7D5F2AFB" w14:textId="5620C48E" w:rsidR="005B0036" w:rsidRPr="00406EE7" w:rsidRDefault="005B0036" w:rsidP="005B0036">
      <w:pPr>
        <w:tabs>
          <w:tab w:val="right" w:pos="9356"/>
        </w:tabs>
        <w:rPr>
          <w:b/>
          <w:sz w:val="24"/>
          <w:szCs w:val="24"/>
        </w:rPr>
      </w:pPr>
      <w:r>
        <w:rPr>
          <w:b/>
          <w:sz w:val="24"/>
          <w:szCs w:val="24"/>
        </w:rPr>
        <w:tab/>
      </w:r>
      <w:r w:rsidR="00020E56">
        <w:rPr>
          <w:b/>
          <w:sz w:val="24"/>
          <w:szCs w:val="24"/>
        </w:rPr>
        <w:t>21. september</w:t>
      </w:r>
      <w:r w:rsidR="00FC28B4">
        <w:rPr>
          <w:b/>
          <w:sz w:val="24"/>
          <w:szCs w:val="24"/>
        </w:rPr>
        <w:t xml:space="preserve"> 2018</w:t>
      </w:r>
    </w:p>
    <w:p w14:paraId="06E2D229" w14:textId="77777777" w:rsidR="005B0036" w:rsidRDefault="005B0036" w:rsidP="005B0036">
      <w:pPr>
        <w:rPr>
          <w:sz w:val="24"/>
          <w:szCs w:val="24"/>
        </w:rPr>
      </w:pPr>
    </w:p>
    <w:p w14:paraId="118BB719" w14:textId="77777777" w:rsidR="00027516" w:rsidRDefault="00027516" w:rsidP="005B0036">
      <w:pPr>
        <w:tabs>
          <w:tab w:val="left" w:pos="8222"/>
        </w:tabs>
        <w:jc w:val="center"/>
        <w:rPr>
          <w:sz w:val="24"/>
          <w:szCs w:val="24"/>
        </w:rPr>
      </w:pPr>
    </w:p>
    <w:p w14:paraId="64942FE5" w14:textId="77777777" w:rsidR="005B0036" w:rsidRPr="00406EE7" w:rsidRDefault="005B0036" w:rsidP="005B0036">
      <w:pPr>
        <w:tabs>
          <w:tab w:val="left" w:pos="8222"/>
        </w:tabs>
        <w:jc w:val="center"/>
        <w:rPr>
          <w:b/>
          <w:sz w:val="24"/>
          <w:szCs w:val="24"/>
        </w:rPr>
      </w:pPr>
      <w:r w:rsidRPr="00406EE7">
        <w:rPr>
          <w:b/>
          <w:sz w:val="24"/>
          <w:szCs w:val="24"/>
        </w:rPr>
        <w:t>PRODUKTRESUMÉ</w:t>
      </w:r>
    </w:p>
    <w:p w14:paraId="23FE40BB" w14:textId="77777777" w:rsidR="005B0036" w:rsidRPr="00406EE7" w:rsidRDefault="005B0036" w:rsidP="005B0036">
      <w:pPr>
        <w:tabs>
          <w:tab w:val="left" w:pos="8222"/>
        </w:tabs>
        <w:jc w:val="center"/>
        <w:rPr>
          <w:b/>
          <w:sz w:val="24"/>
          <w:szCs w:val="24"/>
        </w:rPr>
      </w:pPr>
    </w:p>
    <w:p w14:paraId="6C0605EC" w14:textId="77777777" w:rsidR="005B0036" w:rsidRPr="00406EE7" w:rsidRDefault="005B0036" w:rsidP="005B0036">
      <w:pPr>
        <w:tabs>
          <w:tab w:val="left" w:pos="8222"/>
        </w:tabs>
        <w:jc w:val="center"/>
        <w:rPr>
          <w:b/>
          <w:sz w:val="24"/>
          <w:szCs w:val="24"/>
        </w:rPr>
      </w:pPr>
      <w:r w:rsidRPr="00406EE7">
        <w:rPr>
          <w:b/>
          <w:sz w:val="24"/>
          <w:szCs w:val="24"/>
        </w:rPr>
        <w:t>for</w:t>
      </w:r>
    </w:p>
    <w:p w14:paraId="3E1E0D38" w14:textId="77777777" w:rsidR="005B0036" w:rsidRPr="00406EE7" w:rsidRDefault="005B0036" w:rsidP="005B0036">
      <w:pPr>
        <w:tabs>
          <w:tab w:val="left" w:pos="8222"/>
        </w:tabs>
        <w:jc w:val="center"/>
        <w:rPr>
          <w:b/>
          <w:sz w:val="24"/>
          <w:szCs w:val="24"/>
        </w:rPr>
      </w:pPr>
    </w:p>
    <w:p w14:paraId="21EDF922" w14:textId="03F1A0F7" w:rsidR="005B0036" w:rsidRPr="00565A74" w:rsidRDefault="00027516" w:rsidP="005B0036">
      <w:pPr>
        <w:tabs>
          <w:tab w:val="left" w:pos="8222"/>
        </w:tabs>
        <w:jc w:val="center"/>
        <w:rPr>
          <w:b/>
          <w:sz w:val="24"/>
          <w:szCs w:val="24"/>
        </w:rPr>
      </w:pPr>
      <w:r>
        <w:rPr>
          <w:b/>
          <w:sz w:val="24"/>
          <w:szCs w:val="24"/>
        </w:rPr>
        <w:t>Distemink Vet.</w:t>
      </w:r>
      <w:r w:rsidR="00FC28B4">
        <w:rPr>
          <w:b/>
          <w:sz w:val="24"/>
          <w:szCs w:val="24"/>
        </w:rPr>
        <w:t>, lyofilisat og solvens til injektionsvæske, suspension</w:t>
      </w:r>
    </w:p>
    <w:p w14:paraId="417B5462" w14:textId="77777777" w:rsidR="005B0036" w:rsidRPr="00406EE7" w:rsidRDefault="005B0036" w:rsidP="005B0036">
      <w:pPr>
        <w:tabs>
          <w:tab w:val="left" w:pos="8222"/>
        </w:tabs>
        <w:jc w:val="both"/>
        <w:rPr>
          <w:sz w:val="24"/>
          <w:szCs w:val="24"/>
        </w:rPr>
      </w:pPr>
    </w:p>
    <w:p w14:paraId="336114EF" w14:textId="77777777" w:rsidR="005B0036" w:rsidRDefault="005B0036" w:rsidP="004F2F24">
      <w:pPr>
        <w:ind w:left="851" w:hanging="851"/>
        <w:jc w:val="both"/>
        <w:rPr>
          <w:sz w:val="24"/>
          <w:szCs w:val="24"/>
        </w:rPr>
      </w:pPr>
    </w:p>
    <w:p w14:paraId="67B8DC60" w14:textId="77777777" w:rsidR="00027516" w:rsidRPr="004F2F24" w:rsidRDefault="00027516" w:rsidP="004F2F24">
      <w:pPr>
        <w:ind w:left="851" w:hanging="851"/>
        <w:jc w:val="both"/>
        <w:rPr>
          <w:sz w:val="24"/>
          <w:szCs w:val="24"/>
        </w:rPr>
      </w:pPr>
    </w:p>
    <w:p w14:paraId="2E6CECCB" w14:textId="77777777" w:rsidR="005B0036" w:rsidRPr="004F2F24" w:rsidRDefault="005B0036" w:rsidP="004F2F24">
      <w:pPr>
        <w:ind w:left="851" w:hanging="851"/>
        <w:rPr>
          <w:b/>
          <w:sz w:val="24"/>
          <w:szCs w:val="24"/>
        </w:rPr>
      </w:pPr>
      <w:r w:rsidRPr="004F2F24">
        <w:rPr>
          <w:b/>
          <w:sz w:val="24"/>
          <w:szCs w:val="24"/>
        </w:rPr>
        <w:t>0.</w:t>
      </w:r>
      <w:r w:rsidRPr="004F2F24">
        <w:rPr>
          <w:b/>
          <w:sz w:val="24"/>
          <w:szCs w:val="24"/>
        </w:rPr>
        <w:tab/>
        <w:t>D.SP.NR.</w:t>
      </w:r>
    </w:p>
    <w:p w14:paraId="23C4E4AA" w14:textId="699980DF" w:rsidR="005B0036" w:rsidRPr="004F2F24" w:rsidRDefault="004F2F24" w:rsidP="004F2F24">
      <w:pPr>
        <w:ind w:left="851" w:hanging="851"/>
        <w:rPr>
          <w:sz w:val="24"/>
          <w:szCs w:val="24"/>
        </w:rPr>
      </w:pPr>
      <w:r>
        <w:rPr>
          <w:sz w:val="24"/>
          <w:szCs w:val="24"/>
        </w:rPr>
        <w:tab/>
      </w:r>
      <w:r w:rsidR="00FC28B4" w:rsidRPr="004F2F24">
        <w:rPr>
          <w:sz w:val="24"/>
          <w:szCs w:val="24"/>
        </w:rPr>
        <w:t>30813</w:t>
      </w:r>
    </w:p>
    <w:p w14:paraId="53851B15" w14:textId="77777777" w:rsidR="005B0036" w:rsidRPr="004F2F24" w:rsidRDefault="005B0036" w:rsidP="004F2F24">
      <w:pPr>
        <w:ind w:left="851" w:hanging="851"/>
        <w:rPr>
          <w:sz w:val="24"/>
          <w:szCs w:val="24"/>
        </w:rPr>
      </w:pPr>
    </w:p>
    <w:p w14:paraId="346CDFDA" w14:textId="77777777" w:rsidR="005B0036" w:rsidRPr="004F2F24" w:rsidRDefault="005B0036" w:rsidP="004F2F24">
      <w:pPr>
        <w:ind w:left="851" w:hanging="851"/>
        <w:rPr>
          <w:b/>
          <w:sz w:val="24"/>
          <w:szCs w:val="24"/>
        </w:rPr>
      </w:pPr>
      <w:r w:rsidRPr="004F2F24">
        <w:rPr>
          <w:b/>
          <w:sz w:val="24"/>
          <w:szCs w:val="24"/>
        </w:rPr>
        <w:t>1.</w:t>
      </w:r>
      <w:r w:rsidRPr="004F2F24">
        <w:rPr>
          <w:b/>
          <w:sz w:val="24"/>
          <w:szCs w:val="24"/>
        </w:rPr>
        <w:tab/>
        <w:t>VETERINÆRLÆGEMIDLETS NAVN</w:t>
      </w:r>
    </w:p>
    <w:p w14:paraId="4FD48543" w14:textId="159A8DDB" w:rsidR="005B0036" w:rsidRPr="004F2F24" w:rsidRDefault="004F2F24" w:rsidP="004F2F24">
      <w:pPr>
        <w:ind w:left="851" w:hanging="851"/>
        <w:rPr>
          <w:sz w:val="24"/>
          <w:szCs w:val="24"/>
        </w:rPr>
      </w:pPr>
      <w:r>
        <w:rPr>
          <w:sz w:val="24"/>
          <w:szCs w:val="24"/>
        </w:rPr>
        <w:tab/>
      </w:r>
      <w:r w:rsidR="00027516">
        <w:rPr>
          <w:sz w:val="24"/>
          <w:szCs w:val="24"/>
        </w:rPr>
        <w:t>Distemink Vet.</w:t>
      </w:r>
    </w:p>
    <w:p w14:paraId="270937BA" w14:textId="77777777" w:rsidR="005B0036" w:rsidRPr="004F2F24" w:rsidRDefault="005B0036" w:rsidP="004F2F24">
      <w:pPr>
        <w:ind w:left="851" w:hanging="851"/>
        <w:rPr>
          <w:sz w:val="24"/>
          <w:szCs w:val="24"/>
        </w:rPr>
      </w:pPr>
    </w:p>
    <w:p w14:paraId="27ABB2FD" w14:textId="77777777" w:rsidR="005B0036" w:rsidRPr="004F2F24" w:rsidRDefault="005B0036" w:rsidP="004F2F24">
      <w:pPr>
        <w:ind w:left="851" w:hanging="851"/>
        <w:rPr>
          <w:b/>
          <w:sz w:val="24"/>
          <w:szCs w:val="24"/>
        </w:rPr>
      </w:pPr>
      <w:r w:rsidRPr="004F2F24">
        <w:rPr>
          <w:b/>
          <w:sz w:val="24"/>
          <w:szCs w:val="24"/>
        </w:rPr>
        <w:t>2.</w:t>
      </w:r>
      <w:r w:rsidRPr="004F2F24">
        <w:rPr>
          <w:b/>
          <w:sz w:val="24"/>
          <w:szCs w:val="24"/>
        </w:rPr>
        <w:tab/>
        <w:t>KVALITATIV OG KVANTITATIV SAMMENSÆTNING</w:t>
      </w:r>
    </w:p>
    <w:p w14:paraId="372C840F" w14:textId="77777777" w:rsidR="00C45C2A" w:rsidRDefault="00C45C2A" w:rsidP="004F2F24">
      <w:pPr>
        <w:ind w:left="851"/>
        <w:rPr>
          <w:snapToGrid w:val="0"/>
          <w:sz w:val="24"/>
          <w:szCs w:val="24"/>
        </w:rPr>
      </w:pPr>
      <w:r w:rsidRPr="004F2F24">
        <w:rPr>
          <w:snapToGrid w:val="0"/>
          <w:sz w:val="24"/>
          <w:szCs w:val="24"/>
        </w:rPr>
        <w:t>Pr. dosis (1 ml):</w:t>
      </w:r>
    </w:p>
    <w:p w14:paraId="1BAB70B9" w14:textId="77777777" w:rsidR="004F2F24" w:rsidRDefault="004F2F24" w:rsidP="004F2F24">
      <w:pPr>
        <w:ind w:left="851"/>
        <w:rPr>
          <w:snapToGrid w:val="0"/>
          <w:sz w:val="24"/>
          <w:szCs w:val="24"/>
          <w:lang w:eastAsia="nl-NL"/>
        </w:rPr>
      </w:pPr>
    </w:p>
    <w:p w14:paraId="3BCB01B2" w14:textId="693BCE26" w:rsidR="004F2F24" w:rsidRPr="004D1C87" w:rsidRDefault="004D1C87" w:rsidP="004F2F24">
      <w:pPr>
        <w:ind w:left="851"/>
        <w:rPr>
          <w:snapToGrid w:val="0"/>
          <w:sz w:val="24"/>
          <w:szCs w:val="24"/>
          <w:u w:val="single"/>
        </w:rPr>
      </w:pPr>
      <w:r>
        <w:rPr>
          <w:snapToGrid w:val="0"/>
          <w:sz w:val="24"/>
          <w:szCs w:val="24"/>
          <w:u w:val="single"/>
        </w:rPr>
        <w:t>Aktivt stof</w:t>
      </w:r>
    </w:p>
    <w:p w14:paraId="7C0D78D0" w14:textId="0E6AAED1" w:rsidR="004F2F24" w:rsidRPr="004F2F24" w:rsidRDefault="004F2F24" w:rsidP="004F2F24">
      <w:pPr>
        <w:ind w:left="851"/>
        <w:rPr>
          <w:snapToGrid w:val="0"/>
          <w:sz w:val="24"/>
          <w:szCs w:val="24"/>
          <w:lang w:eastAsia="nl-NL"/>
        </w:rPr>
      </w:pPr>
      <w:r w:rsidRPr="004F2F24">
        <w:rPr>
          <w:snapToGrid w:val="0"/>
          <w:sz w:val="24"/>
          <w:szCs w:val="24"/>
        </w:rPr>
        <w:t>Levende svækket distemper hundevirus, Lederle-stammen</w:t>
      </w:r>
      <w:r>
        <w:rPr>
          <w:snapToGrid w:val="0"/>
          <w:sz w:val="24"/>
          <w:szCs w:val="24"/>
        </w:rPr>
        <w:tab/>
      </w:r>
      <w:r w:rsidRPr="004F2F24">
        <w:rPr>
          <w:snapToGrid w:val="0"/>
          <w:sz w:val="24"/>
          <w:szCs w:val="24"/>
        </w:rPr>
        <w:t>10</w:t>
      </w:r>
      <w:r w:rsidRPr="004F2F24">
        <w:rPr>
          <w:snapToGrid w:val="0"/>
          <w:sz w:val="24"/>
          <w:szCs w:val="24"/>
          <w:vertAlign w:val="superscript"/>
        </w:rPr>
        <w:t>3.0</w:t>
      </w:r>
      <w:r w:rsidRPr="004F2F24">
        <w:rPr>
          <w:snapToGrid w:val="0"/>
          <w:sz w:val="24"/>
          <w:szCs w:val="24"/>
        </w:rPr>
        <w:t xml:space="preserve"> til 10</w:t>
      </w:r>
      <w:r w:rsidRPr="004F2F24">
        <w:rPr>
          <w:snapToGrid w:val="0"/>
          <w:sz w:val="24"/>
          <w:szCs w:val="24"/>
          <w:vertAlign w:val="superscript"/>
        </w:rPr>
        <w:t xml:space="preserve">4.8 </w:t>
      </w:r>
      <w:r w:rsidRPr="004F2F24">
        <w:rPr>
          <w:snapToGrid w:val="0"/>
          <w:sz w:val="24"/>
          <w:szCs w:val="24"/>
        </w:rPr>
        <w:t>EID</w:t>
      </w:r>
      <w:r w:rsidRPr="004F2F24">
        <w:rPr>
          <w:snapToGrid w:val="0"/>
          <w:sz w:val="24"/>
          <w:szCs w:val="24"/>
          <w:vertAlign w:val="subscript"/>
        </w:rPr>
        <w:t>50</w:t>
      </w:r>
      <w:r w:rsidRPr="004F2F24">
        <w:rPr>
          <w:snapToGrid w:val="0"/>
          <w:sz w:val="24"/>
          <w:szCs w:val="24"/>
          <w:vertAlign w:val="superscript"/>
        </w:rPr>
        <w:t>*</w:t>
      </w:r>
    </w:p>
    <w:p w14:paraId="406D6EA5" w14:textId="590748A4" w:rsidR="00C45C2A" w:rsidRPr="004F2F24" w:rsidRDefault="00C45C2A" w:rsidP="004F2F24">
      <w:pPr>
        <w:ind w:left="851"/>
        <w:outlineLvl w:val="0"/>
        <w:rPr>
          <w:b/>
          <w:snapToGrid w:val="0"/>
          <w:sz w:val="24"/>
          <w:szCs w:val="24"/>
          <w:lang w:eastAsia="nl-NL"/>
        </w:rPr>
      </w:pPr>
    </w:p>
    <w:p w14:paraId="413A89DB" w14:textId="077AA86A" w:rsidR="00C45C2A" w:rsidRPr="004D1C87" w:rsidRDefault="00C45C2A" w:rsidP="004F2F24">
      <w:pPr>
        <w:ind w:left="851"/>
        <w:outlineLvl w:val="0"/>
        <w:rPr>
          <w:snapToGrid w:val="0"/>
          <w:sz w:val="22"/>
          <w:szCs w:val="22"/>
        </w:rPr>
      </w:pPr>
      <w:r w:rsidRPr="004D1C87">
        <w:rPr>
          <w:snapToGrid w:val="0"/>
          <w:sz w:val="22"/>
          <w:szCs w:val="22"/>
          <w:vertAlign w:val="superscript"/>
        </w:rPr>
        <w:t>*</w:t>
      </w:r>
      <w:r w:rsidRPr="004D1C87">
        <w:rPr>
          <w:snapToGrid w:val="0"/>
          <w:sz w:val="22"/>
          <w:szCs w:val="22"/>
        </w:rPr>
        <w:t xml:space="preserve"> EID</w:t>
      </w:r>
      <w:r w:rsidRPr="004D1C87">
        <w:rPr>
          <w:snapToGrid w:val="0"/>
          <w:sz w:val="22"/>
          <w:szCs w:val="22"/>
          <w:vertAlign w:val="subscript"/>
        </w:rPr>
        <w:t>50</w:t>
      </w:r>
      <w:r w:rsidRPr="004D1C87">
        <w:rPr>
          <w:snapToGrid w:val="0"/>
          <w:sz w:val="22"/>
          <w:szCs w:val="22"/>
        </w:rPr>
        <w:t>= 50 % æginficeret dosis</w:t>
      </w:r>
    </w:p>
    <w:p w14:paraId="7DC76F32" w14:textId="079BAACD" w:rsidR="00C45C2A" w:rsidRPr="004F2F24" w:rsidRDefault="00C45C2A" w:rsidP="004F2F24">
      <w:pPr>
        <w:ind w:left="851"/>
        <w:outlineLvl w:val="0"/>
        <w:rPr>
          <w:snapToGrid w:val="0"/>
          <w:sz w:val="24"/>
          <w:szCs w:val="24"/>
        </w:rPr>
      </w:pPr>
    </w:p>
    <w:p w14:paraId="6701CCCB" w14:textId="2CB98FA8" w:rsidR="00C45C2A" w:rsidRPr="004D1C87" w:rsidRDefault="004D1C87" w:rsidP="004F2F24">
      <w:pPr>
        <w:ind w:left="851"/>
        <w:outlineLvl w:val="0"/>
        <w:rPr>
          <w:snapToGrid w:val="0"/>
          <w:sz w:val="24"/>
          <w:szCs w:val="24"/>
          <w:u w:val="single"/>
        </w:rPr>
      </w:pPr>
      <w:r>
        <w:rPr>
          <w:snapToGrid w:val="0"/>
          <w:sz w:val="24"/>
          <w:szCs w:val="24"/>
          <w:u w:val="single"/>
        </w:rPr>
        <w:t>Hjælpestoffer</w:t>
      </w:r>
    </w:p>
    <w:p w14:paraId="4B1A7CDC" w14:textId="26B35F0A"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suppressAutoHyphens/>
        <w:ind w:left="851"/>
        <w:rPr>
          <w:sz w:val="24"/>
          <w:szCs w:val="24"/>
        </w:rPr>
      </w:pPr>
      <w:r w:rsidRPr="004F2F24">
        <w:rPr>
          <w:sz w:val="24"/>
          <w:szCs w:val="24"/>
        </w:rPr>
        <w:t>Alle hjælpestoffer er anført under pkt. 6.1.</w:t>
      </w:r>
    </w:p>
    <w:p w14:paraId="37F3DC65" w14:textId="77777777" w:rsidR="005B0036" w:rsidRPr="004F2F24" w:rsidRDefault="005B0036" w:rsidP="004F2F24">
      <w:pPr>
        <w:ind w:left="851" w:hanging="851"/>
        <w:rPr>
          <w:sz w:val="24"/>
          <w:szCs w:val="24"/>
        </w:rPr>
      </w:pPr>
    </w:p>
    <w:p w14:paraId="215AD5CD" w14:textId="77777777" w:rsidR="005B0036" w:rsidRPr="004F2F24" w:rsidRDefault="005B0036" w:rsidP="004F2F24">
      <w:pPr>
        <w:ind w:left="851" w:hanging="851"/>
        <w:rPr>
          <w:b/>
          <w:sz w:val="24"/>
          <w:szCs w:val="24"/>
        </w:rPr>
      </w:pPr>
      <w:r w:rsidRPr="004F2F24">
        <w:rPr>
          <w:b/>
          <w:sz w:val="24"/>
          <w:szCs w:val="24"/>
        </w:rPr>
        <w:t>3.</w:t>
      </w:r>
      <w:r w:rsidRPr="004F2F24">
        <w:rPr>
          <w:b/>
          <w:sz w:val="24"/>
          <w:szCs w:val="24"/>
        </w:rPr>
        <w:tab/>
        <w:t>LÆGEMIDDELFORM</w:t>
      </w:r>
    </w:p>
    <w:p w14:paraId="4869C7F8" w14:textId="083F2A9F" w:rsidR="00C45C2A" w:rsidRDefault="00835356" w:rsidP="004F2F24">
      <w:pPr>
        <w:ind w:left="851"/>
        <w:rPr>
          <w:snapToGrid w:val="0"/>
          <w:sz w:val="24"/>
          <w:szCs w:val="24"/>
        </w:rPr>
      </w:pPr>
      <w:r>
        <w:rPr>
          <w:snapToGrid w:val="0"/>
          <w:sz w:val="24"/>
          <w:szCs w:val="24"/>
        </w:rPr>
        <w:t>Lyofilisat</w:t>
      </w:r>
      <w:r w:rsidR="00C45C2A" w:rsidRPr="004F2F24">
        <w:rPr>
          <w:snapToGrid w:val="0"/>
          <w:sz w:val="24"/>
          <w:szCs w:val="24"/>
        </w:rPr>
        <w:t xml:space="preserve"> og solvens til suspension til injektion</w:t>
      </w:r>
    </w:p>
    <w:p w14:paraId="4BF07F2B" w14:textId="77777777" w:rsidR="004D1C87" w:rsidRPr="004F2F24" w:rsidRDefault="004D1C87" w:rsidP="004F2F24">
      <w:pPr>
        <w:ind w:left="851"/>
        <w:rPr>
          <w:snapToGrid w:val="0"/>
          <w:sz w:val="24"/>
          <w:szCs w:val="24"/>
          <w:lang w:eastAsia="nl-NL"/>
        </w:rPr>
      </w:pPr>
    </w:p>
    <w:p w14:paraId="1D294199" w14:textId="28B42200" w:rsidR="00C45C2A" w:rsidRPr="004F2F24" w:rsidRDefault="003C74B4" w:rsidP="004F2F24">
      <w:pPr>
        <w:ind w:left="851"/>
        <w:rPr>
          <w:snapToGrid w:val="0"/>
          <w:sz w:val="24"/>
          <w:szCs w:val="24"/>
        </w:rPr>
      </w:pPr>
      <w:r>
        <w:rPr>
          <w:snapToGrid w:val="0"/>
          <w:sz w:val="24"/>
          <w:szCs w:val="24"/>
        </w:rPr>
        <w:t>Lyofilisat</w:t>
      </w:r>
      <w:r w:rsidR="00C45C2A" w:rsidRPr="004F2F24">
        <w:rPr>
          <w:snapToGrid w:val="0"/>
          <w:sz w:val="24"/>
          <w:szCs w:val="24"/>
        </w:rPr>
        <w:t>: Hvid til cremefarvet til lysebrun</w:t>
      </w:r>
      <w:r w:rsidR="004D1C87">
        <w:rPr>
          <w:snapToGrid w:val="0"/>
          <w:sz w:val="24"/>
          <w:szCs w:val="24"/>
        </w:rPr>
        <w:t>,</w:t>
      </w:r>
      <w:r w:rsidR="00C45C2A" w:rsidRPr="004F2F24">
        <w:rPr>
          <w:snapToGrid w:val="0"/>
          <w:sz w:val="24"/>
          <w:szCs w:val="24"/>
        </w:rPr>
        <w:t xml:space="preserve"> frysetørret kage</w:t>
      </w:r>
      <w:r w:rsidR="004D1C87">
        <w:rPr>
          <w:snapToGrid w:val="0"/>
          <w:sz w:val="24"/>
          <w:szCs w:val="24"/>
        </w:rPr>
        <w:t>.</w:t>
      </w:r>
    </w:p>
    <w:p w14:paraId="52C64F84" w14:textId="3E71A42D" w:rsidR="00C45C2A" w:rsidRPr="004F2F24" w:rsidRDefault="00C45C2A" w:rsidP="004F2F24">
      <w:pPr>
        <w:ind w:left="851"/>
        <w:rPr>
          <w:snapToGrid w:val="0"/>
          <w:sz w:val="24"/>
          <w:szCs w:val="24"/>
        </w:rPr>
      </w:pPr>
      <w:r w:rsidRPr="004F2F24">
        <w:rPr>
          <w:snapToGrid w:val="0"/>
          <w:sz w:val="24"/>
          <w:szCs w:val="24"/>
        </w:rPr>
        <w:t>Suspension: Klar, farveløs væske</w:t>
      </w:r>
      <w:r w:rsidR="004D1C87">
        <w:rPr>
          <w:snapToGrid w:val="0"/>
          <w:sz w:val="24"/>
          <w:szCs w:val="24"/>
        </w:rPr>
        <w:t>.</w:t>
      </w:r>
    </w:p>
    <w:p w14:paraId="1A4DEB34" w14:textId="77777777" w:rsidR="005B0036" w:rsidRPr="004F2F24" w:rsidRDefault="005B0036" w:rsidP="004F2F24">
      <w:pPr>
        <w:ind w:left="851" w:hanging="851"/>
        <w:rPr>
          <w:sz w:val="24"/>
          <w:szCs w:val="24"/>
        </w:rPr>
      </w:pPr>
    </w:p>
    <w:p w14:paraId="3A44FCD6" w14:textId="77777777" w:rsidR="005B0036" w:rsidRPr="004F2F24" w:rsidRDefault="005B0036" w:rsidP="004F2F24">
      <w:pPr>
        <w:ind w:left="851" w:hanging="851"/>
        <w:rPr>
          <w:sz w:val="24"/>
          <w:szCs w:val="24"/>
        </w:rPr>
      </w:pPr>
    </w:p>
    <w:p w14:paraId="03A47A82" w14:textId="77777777" w:rsidR="005B0036" w:rsidRPr="004F2F24" w:rsidRDefault="005B0036" w:rsidP="004F2F24">
      <w:pPr>
        <w:ind w:left="851" w:hanging="851"/>
        <w:rPr>
          <w:b/>
          <w:sz w:val="24"/>
          <w:szCs w:val="24"/>
        </w:rPr>
      </w:pPr>
      <w:r w:rsidRPr="004F2F24">
        <w:rPr>
          <w:b/>
          <w:sz w:val="24"/>
          <w:szCs w:val="24"/>
        </w:rPr>
        <w:t>4.</w:t>
      </w:r>
      <w:r w:rsidRPr="004F2F24">
        <w:rPr>
          <w:b/>
          <w:sz w:val="24"/>
          <w:szCs w:val="24"/>
        </w:rPr>
        <w:tab/>
        <w:t>KLINISKE OPLYSNINGER</w:t>
      </w:r>
    </w:p>
    <w:p w14:paraId="57FC7BC2" w14:textId="77777777" w:rsidR="005B0036" w:rsidRPr="004F2F24" w:rsidRDefault="005B0036" w:rsidP="004F2F24">
      <w:pPr>
        <w:ind w:left="851" w:hanging="851"/>
        <w:rPr>
          <w:sz w:val="24"/>
          <w:szCs w:val="24"/>
        </w:rPr>
      </w:pPr>
    </w:p>
    <w:p w14:paraId="0C24939A" w14:textId="77777777" w:rsidR="005B0036" w:rsidRPr="004F2F24" w:rsidRDefault="005B0036" w:rsidP="004F2F24">
      <w:pPr>
        <w:ind w:left="851" w:hanging="851"/>
        <w:rPr>
          <w:b/>
          <w:sz w:val="24"/>
          <w:szCs w:val="24"/>
          <w:u w:val="single"/>
        </w:rPr>
      </w:pPr>
      <w:r w:rsidRPr="004F2F24">
        <w:rPr>
          <w:b/>
          <w:sz w:val="24"/>
          <w:szCs w:val="24"/>
        </w:rPr>
        <w:t>4.1</w:t>
      </w:r>
      <w:r w:rsidRPr="004F2F24">
        <w:rPr>
          <w:b/>
          <w:sz w:val="24"/>
          <w:szCs w:val="24"/>
        </w:rPr>
        <w:tab/>
        <w:t>Dyrearter</w:t>
      </w:r>
    </w:p>
    <w:p w14:paraId="723F316A" w14:textId="218910B3" w:rsidR="005B0036" w:rsidRPr="004F2F24" w:rsidRDefault="00C45C2A" w:rsidP="004F2F24">
      <w:pPr>
        <w:ind w:left="851"/>
        <w:rPr>
          <w:sz w:val="24"/>
          <w:szCs w:val="24"/>
        </w:rPr>
      </w:pPr>
      <w:r w:rsidRPr="004F2F24">
        <w:rPr>
          <w:snapToGrid w:val="0"/>
          <w:sz w:val="24"/>
          <w:szCs w:val="24"/>
        </w:rPr>
        <w:t>Mink</w:t>
      </w:r>
    </w:p>
    <w:p w14:paraId="7D57B1BB" w14:textId="77777777" w:rsidR="005B0036" w:rsidRPr="004F2F24" w:rsidRDefault="005B0036" w:rsidP="004F2F24">
      <w:pPr>
        <w:ind w:left="851" w:hanging="851"/>
        <w:rPr>
          <w:sz w:val="24"/>
          <w:szCs w:val="24"/>
        </w:rPr>
      </w:pPr>
    </w:p>
    <w:p w14:paraId="284A4773" w14:textId="77777777" w:rsidR="005B0036" w:rsidRPr="004F2F24" w:rsidRDefault="005B0036" w:rsidP="004F2F24">
      <w:pPr>
        <w:pStyle w:val="Sidehoved"/>
        <w:tabs>
          <w:tab w:val="clear" w:pos="4819"/>
          <w:tab w:val="clear" w:pos="9638"/>
        </w:tabs>
        <w:ind w:left="851" w:hanging="851"/>
        <w:rPr>
          <w:b/>
          <w:szCs w:val="24"/>
        </w:rPr>
      </w:pPr>
      <w:r w:rsidRPr="004F2F24">
        <w:rPr>
          <w:b/>
          <w:szCs w:val="24"/>
        </w:rPr>
        <w:t>4.2</w:t>
      </w:r>
      <w:r w:rsidRPr="004F2F24">
        <w:rPr>
          <w:b/>
          <w:szCs w:val="24"/>
        </w:rPr>
        <w:tab/>
        <w:t>Terapeutiske indikationer</w:t>
      </w:r>
    </w:p>
    <w:p w14:paraId="4F1FE962" w14:textId="77777777" w:rsidR="00C45C2A" w:rsidRPr="004F2F24" w:rsidRDefault="00C45C2A" w:rsidP="004F2F24">
      <w:pPr>
        <w:ind w:left="851"/>
        <w:rPr>
          <w:sz w:val="24"/>
          <w:szCs w:val="24"/>
          <w:lang w:eastAsia="nl-NL"/>
        </w:rPr>
      </w:pPr>
      <w:r w:rsidRPr="004F2F24">
        <w:rPr>
          <w:sz w:val="24"/>
          <w:szCs w:val="24"/>
        </w:rPr>
        <w:t>Til aktiv immunisering af mink fra 10 uger for at undgå død og kliniske symptomer, der forårsages af distemper hundevirussen.</w:t>
      </w:r>
    </w:p>
    <w:p w14:paraId="16493590" w14:textId="77777777" w:rsidR="00C45C2A" w:rsidRPr="004F2F24" w:rsidRDefault="00C45C2A" w:rsidP="004F2F24">
      <w:pPr>
        <w:ind w:left="851" w:hanging="851"/>
        <w:rPr>
          <w:sz w:val="24"/>
          <w:szCs w:val="24"/>
        </w:rPr>
      </w:pPr>
    </w:p>
    <w:p w14:paraId="11988A71" w14:textId="77777777" w:rsidR="00C45C2A" w:rsidRPr="004F2F24" w:rsidRDefault="00C45C2A" w:rsidP="004F2F24">
      <w:pPr>
        <w:ind w:left="851" w:hanging="851"/>
        <w:outlineLvl w:val="0"/>
        <w:rPr>
          <w:spacing w:val="-2"/>
          <w:sz w:val="24"/>
          <w:szCs w:val="24"/>
        </w:rPr>
      </w:pPr>
      <w:r w:rsidRPr="004F2F24">
        <w:rPr>
          <w:b/>
          <w:sz w:val="24"/>
          <w:szCs w:val="24"/>
        </w:rPr>
        <w:tab/>
      </w:r>
      <w:r w:rsidRPr="004F2F24">
        <w:rPr>
          <w:sz w:val="24"/>
          <w:szCs w:val="24"/>
        </w:rPr>
        <w:t xml:space="preserve">Indtræden af immunitet: 4 uger efter vaccinationen. </w:t>
      </w:r>
    </w:p>
    <w:p w14:paraId="2403BC36" w14:textId="77777777" w:rsidR="00C45C2A" w:rsidRPr="004F2F24" w:rsidRDefault="00C45C2A" w:rsidP="004F2F24">
      <w:pPr>
        <w:ind w:left="851" w:hanging="851"/>
        <w:outlineLvl w:val="0"/>
        <w:rPr>
          <w:snapToGrid w:val="0"/>
          <w:sz w:val="24"/>
          <w:szCs w:val="24"/>
        </w:rPr>
      </w:pPr>
      <w:r w:rsidRPr="004F2F24">
        <w:rPr>
          <w:b/>
          <w:snapToGrid w:val="0"/>
          <w:sz w:val="24"/>
          <w:szCs w:val="24"/>
        </w:rPr>
        <w:tab/>
      </w:r>
      <w:r w:rsidRPr="004F2F24">
        <w:rPr>
          <w:snapToGrid w:val="0"/>
          <w:sz w:val="24"/>
          <w:szCs w:val="24"/>
        </w:rPr>
        <w:t xml:space="preserve">Varighed af immunitet: </w:t>
      </w:r>
      <w:r w:rsidRPr="004F2F24">
        <w:rPr>
          <w:sz w:val="24"/>
          <w:szCs w:val="24"/>
        </w:rPr>
        <w:t xml:space="preserve">4 måneder efter vaccination. </w:t>
      </w:r>
    </w:p>
    <w:p w14:paraId="5AC80348" w14:textId="77777777" w:rsidR="005B0036" w:rsidRPr="004F2F24" w:rsidRDefault="005B0036" w:rsidP="004F2F24">
      <w:pPr>
        <w:pStyle w:val="Sidehoved"/>
        <w:tabs>
          <w:tab w:val="clear" w:pos="4819"/>
          <w:tab w:val="clear" w:pos="9638"/>
        </w:tabs>
        <w:ind w:left="851" w:hanging="851"/>
        <w:rPr>
          <w:szCs w:val="24"/>
        </w:rPr>
      </w:pPr>
    </w:p>
    <w:p w14:paraId="4632BD8B" w14:textId="77777777" w:rsidR="005B0036" w:rsidRPr="004F2F24" w:rsidRDefault="005B0036" w:rsidP="004F2F24">
      <w:pPr>
        <w:pStyle w:val="Sidehoved"/>
        <w:tabs>
          <w:tab w:val="clear" w:pos="4819"/>
          <w:tab w:val="clear" w:pos="9638"/>
        </w:tabs>
        <w:ind w:left="851" w:hanging="851"/>
        <w:rPr>
          <w:b/>
          <w:szCs w:val="24"/>
        </w:rPr>
      </w:pPr>
      <w:r w:rsidRPr="004F2F24">
        <w:rPr>
          <w:b/>
          <w:szCs w:val="24"/>
        </w:rPr>
        <w:t>4.3</w:t>
      </w:r>
      <w:r w:rsidRPr="004F2F24">
        <w:rPr>
          <w:b/>
          <w:szCs w:val="24"/>
        </w:rPr>
        <w:tab/>
        <w:t>Kontraindikationer</w:t>
      </w:r>
    </w:p>
    <w:p w14:paraId="4E98FB2A" w14:textId="1710CAD5" w:rsidR="00C45C2A" w:rsidRPr="004F2F24" w:rsidRDefault="00B21F08" w:rsidP="004F2F24">
      <w:pPr>
        <w:ind w:left="851" w:hanging="851"/>
        <w:rPr>
          <w:snapToGrid w:val="0"/>
          <w:sz w:val="24"/>
          <w:szCs w:val="24"/>
          <w:lang w:eastAsia="nl-NL"/>
        </w:rPr>
      </w:pPr>
      <w:r>
        <w:rPr>
          <w:snapToGrid w:val="0"/>
          <w:sz w:val="24"/>
          <w:szCs w:val="24"/>
        </w:rPr>
        <w:tab/>
        <w:t>Ingen</w:t>
      </w:r>
    </w:p>
    <w:p w14:paraId="0C52B260" w14:textId="77777777" w:rsidR="005B0036" w:rsidRPr="004F2F24" w:rsidRDefault="005B0036" w:rsidP="004F2F24">
      <w:pPr>
        <w:pStyle w:val="Sidehoved"/>
        <w:tabs>
          <w:tab w:val="clear" w:pos="4819"/>
          <w:tab w:val="clear" w:pos="9638"/>
        </w:tabs>
        <w:ind w:left="851" w:hanging="851"/>
        <w:rPr>
          <w:szCs w:val="24"/>
        </w:rPr>
      </w:pPr>
    </w:p>
    <w:p w14:paraId="5B91C179" w14:textId="77777777" w:rsidR="005B0036" w:rsidRPr="004F2F24" w:rsidRDefault="005B0036" w:rsidP="004F2F24">
      <w:pPr>
        <w:ind w:left="851" w:hanging="851"/>
        <w:rPr>
          <w:b/>
          <w:sz w:val="24"/>
          <w:szCs w:val="24"/>
        </w:rPr>
      </w:pPr>
      <w:r w:rsidRPr="004F2F24">
        <w:rPr>
          <w:b/>
          <w:sz w:val="24"/>
          <w:szCs w:val="24"/>
        </w:rPr>
        <w:t>4.4</w:t>
      </w:r>
      <w:r w:rsidRPr="004F2F24">
        <w:rPr>
          <w:b/>
          <w:sz w:val="24"/>
          <w:szCs w:val="24"/>
        </w:rPr>
        <w:tab/>
        <w:t>Særlige advarsler</w:t>
      </w:r>
    </w:p>
    <w:p w14:paraId="62FBC340" w14:textId="77777777" w:rsidR="00C45C2A" w:rsidRPr="004F2F24" w:rsidRDefault="00C45C2A" w:rsidP="004F2F24">
      <w:pPr>
        <w:ind w:left="851"/>
        <w:rPr>
          <w:b/>
          <w:snapToGrid w:val="0"/>
          <w:sz w:val="24"/>
          <w:szCs w:val="24"/>
          <w:lang w:eastAsia="nl-NL"/>
        </w:rPr>
      </w:pPr>
      <w:r w:rsidRPr="004F2F24">
        <w:rPr>
          <w:sz w:val="24"/>
          <w:szCs w:val="24"/>
        </w:rPr>
        <w:t>Kun raske dyr må vaccineres.</w:t>
      </w:r>
      <w:r w:rsidRPr="004F2F24">
        <w:rPr>
          <w:b/>
          <w:snapToGrid w:val="0"/>
          <w:sz w:val="24"/>
          <w:szCs w:val="24"/>
        </w:rPr>
        <w:t xml:space="preserve"> </w:t>
      </w:r>
    </w:p>
    <w:p w14:paraId="6F7E4ED4" w14:textId="77777777" w:rsidR="00C45C2A" w:rsidRPr="004F2F24" w:rsidRDefault="00C45C2A" w:rsidP="004F2F24">
      <w:pPr>
        <w:ind w:left="851" w:hanging="851"/>
        <w:rPr>
          <w:b/>
          <w:snapToGrid w:val="0"/>
          <w:sz w:val="24"/>
          <w:szCs w:val="24"/>
        </w:rPr>
      </w:pPr>
      <w:r w:rsidRPr="004F2F24">
        <w:rPr>
          <w:b/>
          <w:snapToGrid w:val="0"/>
          <w:sz w:val="24"/>
          <w:szCs w:val="24"/>
        </w:rPr>
        <w:tab/>
      </w:r>
    </w:p>
    <w:p w14:paraId="5BA32063" w14:textId="5027CEBD" w:rsidR="00C45C2A" w:rsidRPr="00B21F08" w:rsidRDefault="00B21F08" w:rsidP="004F2F24">
      <w:pPr>
        <w:ind w:left="851"/>
        <w:rPr>
          <w:sz w:val="24"/>
          <w:szCs w:val="24"/>
          <w:u w:val="single"/>
        </w:rPr>
      </w:pPr>
      <w:r>
        <w:rPr>
          <w:sz w:val="24"/>
          <w:szCs w:val="24"/>
          <w:u w:val="single"/>
        </w:rPr>
        <w:t>Unger</w:t>
      </w:r>
    </w:p>
    <w:p w14:paraId="1C1E5C18" w14:textId="77777777" w:rsidR="00C45C2A" w:rsidRPr="004F2F24" w:rsidRDefault="00C45C2A" w:rsidP="004F2F24">
      <w:pPr>
        <w:ind w:left="851"/>
        <w:rPr>
          <w:sz w:val="24"/>
          <w:szCs w:val="24"/>
        </w:rPr>
      </w:pPr>
      <w:r w:rsidRPr="004F2F24">
        <w:rPr>
          <w:sz w:val="24"/>
          <w:szCs w:val="24"/>
        </w:rPr>
        <w:t xml:space="preserve">Maternelle antistoffer kan interferere med vaccinationen. Hvis maternelle antistoftitere forventes at være høj, anbefales det at udsætte vaccinationen indtil 13 ugers alderen. </w:t>
      </w:r>
    </w:p>
    <w:p w14:paraId="118D39E7" w14:textId="77777777" w:rsidR="005B0036" w:rsidRPr="004F2F24" w:rsidRDefault="005B0036" w:rsidP="004F2F24">
      <w:pPr>
        <w:pStyle w:val="Sidehoved"/>
        <w:tabs>
          <w:tab w:val="clear" w:pos="4819"/>
          <w:tab w:val="clear" w:pos="9638"/>
        </w:tabs>
        <w:ind w:left="851" w:hanging="851"/>
        <w:rPr>
          <w:szCs w:val="24"/>
        </w:rPr>
      </w:pPr>
    </w:p>
    <w:p w14:paraId="71F30066" w14:textId="77777777" w:rsidR="005B0036" w:rsidRPr="004F2F24" w:rsidRDefault="005B0036" w:rsidP="004F2F24">
      <w:pPr>
        <w:ind w:left="851" w:hanging="851"/>
        <w:rPr>
          <w:b/>
          <w:sz w:val="24"/>
          <w:szCs w:val="24"/>
        </w:rPr>
      </w:pPr>
      <w:r w:rsidRPr="004F2F24">
        <w:rPr>
          <w:b/>
          <w:sz w:val="24"/>
          <w:szCs w:val="24"/>
        </w:rPr>
        <w:t>4.5</w:t>
      </w:r>
      <w:r w:rsidRPr="004F2F24">
        <w:rPr>
          <w:b/>
          <w:sz w:val="24"/>
          <w:szCs w:val="24"/>
        </w:rPr>
        <w:tab/>
        <w:t>Særlige forsigtighedsregler vedrørende brugen</w:t>
      </w:r>
    </w:p>
    <w:p w14:paraId="126343B7" w14:textId="77777777" w:rsidR="005B0036" w:rsidRPr="004F2F24" w:rsidRDefault="005B0036" w:rsidP="004F2F24">
      <w:pPr>
        <w:ind w:left="851" w:hanging="851"/>
        <w:rPr>
          <w:sz w:val="24"/>
          <w:szCs w:val="24"/>
        </w:rPr>
      </w:pPr>
    </w:p>
    <w:p w14:paraId="0529844C" w14:textId="77777777" w:rsidR="005B0036" w:rsidRPr="004F2F24" w:rsidRDefault="005B0036" w:rsidP="004F2F24">
      <w:pPr>
        <w:ind w:left="851"/>
        <w:rPr>
          <w:b/>
          <w:sz w:val="24"/>
          <w:szCs w:val="24"/>
        </w:rPr>
      </w:pPr>
      <w:r w:rsidRPr="004F2F24">
        <w:rPr>
          <w:b/>
          <w:sz w:val="24"/>
          <w:szCs w:val="24"/>
        </w:rPr>
        <w:t>Særlige forsigtighedsregler for dyret</w:t>
      </w:r>
    </w:p>
    <w:p w14:paraId="00182115" w14:textId="77777777" w:rsidR="00C45C2A" w:rsidRPr="004F2F24" w:rsidRDefault="00C45C2A" w:rsidP="004F2F24">
      <w:pPr>
        <w:ind w:left="851"/>
        <w:rPr>
          <w:rStyle w:val="hps"/>
          <w:sz w:val="24"/>
          <w:szCs w:val="24"/>
          <w:lang w:eastAsia="nl-NL"/>
        </w:rPr>
      </w:pPr>
      <w:r w:rsidRPr="004F2F24">
        <w:rPr>
          <w:rStyle w:val="hps"/>
          <w:sz w:val="24"/>
          <w:szCs w:val="24"/>
        </w:rPr>
        <w:t xml:space="preserve">Ikke relevant. </w:t>
      </w:r>
    </w:p>
    <w:p w14:paraId="36F674C7" w14:textId="77777777" w:rsidR="005B0036" w:rsidRPr="004F2F24" w:rsidRDefault="005B0036" w:rsidP="004F2F24">
      <w:pPr>
        <w:ind w:left="851"/>
        <w:rPr>
          <w:sz w:val="24"/>
          <w:szCs w:val="24"/>
        </w:rPr>
      </w:pPr>
    </w:p>
    <w:p w14:paraId="27EABA7B" w14:textId="77777777" w:rsidR="005B0036" w:rsidRPr="004F2F24" w:rsidRDefault="005B0036" w:rsidP="004F2F24">
      <w:pPr>
        <w:ind w:left="851"/>
        <w:rPr>
          <w:b/>
          <w:sz w:val="24"/>
          <w:szCs w:val="24"/>
        </w:rPr>
      </w:pPr>
      <w:r w:rsidRPr="004F2F24">
        <w:rPr>
          <w:b/>
          <w:sz w:val="24"/>
          <w:szCs w:val="24"/>
        </w:rPr>
        <w:t>Særlige forsigtighedsregler for personer, der administrerer lægemidlet</w:t>
      </w:r>
    </w:p>
    <w:p w14:paraId="6E34D7BB" w14:textId="77777777" w:rsidR="00C45C2A" w:rsidRPr="004F2F24" w:rsidRDefault="00C45C2A" w:rsidP="004F2F24">
      <w:pPr>
        <w:ind w:left="851"/>
        <w:rPr>
          <w:sz w:val="24"/>
          <w:szCs w:val="24"/>
          <w:lang w:eastAsia="nl-NL"/>
        </w:rPr>
      </w:pPr>
      <w:r w:rsidRPr="004F2F24">
        <w:rPr>
          <w:sz w:val="24"/>
          <w:szCs w:val="24"/>
        </w:rPr>
        <w:t>I tilfælde af selvinjektion ved hændeligt uheld skal der straks søges lægehjælp, og indlægssedlen eller etiketten bør vises til lægen.</w:t>
      </w:r>
    </w:p>
    <w:p w14:paraId="7EBB872A" w14:textId="77777777" w:rsidR="005B0036" w:rsidRPr="004F2F24" w:rsidRDefault="005B0036" w:rsidP="004F2F24">
      <w:pPr>
        <w:ind w:left="851" w:hanging="851"/>
        <w:rPr>
          <w:sz w:val="24"/>
          <w:szCs w:val="24"/>
        </w:rPr>
      </w:pPr>
    </w:p>
    <w:p w14:paraId="7B3D51A9" w14:textId="77777777" w:rsidR="005B0036" w:rsidRPr="004F2F24" w:rsidRDefault="005B0036" w:rsidP="004F2F24">
      <w:pPr>
        <w:ind w:left="851"/>
        <w:rPr>
          <w:b/>
          <w:sz w:val="24"/>
          <w:szCs w:val="24"/>
        </w:rPr>
      </w:pPr>
      <w:r w:rsidRPr="004F2F24">
        <w:rPr>
          <w:b/>
          <w:sz w:val="24"/>
          <w:szCs w:val="24"/>
        </w:rPr>
        <w:t>Andre forsigtighedsregler</w:t>
      </w:r>
    </w:p>
    <w:p w14:paraId="7A72C6E3" w14:textId="02B9119B" w:rsidR="005B0036" w:rsidRPr="004F2F24" w:rsidRDefault="00C45C2A" w:rsidP="004F2F24">
      <w:pPr>
        <w:ind w:left="851"/>
        <w:rPr>
          <w:sz w:val="24"/>
          <w:szCs w:val="24"/>
        </w:rPr>
      </w:pPr>
      <w:r w:rsidRPr="004F2F24">
        <w:rPr>
          <w:sz w:val="24"/>
          <w:szCs w:val="24"/>
        </w:rPr>
        <w:t>-</w:t>
      </w:r>
    </w:p>
    <w:p w14:paraId="2044F478" w14:textId="77777777" w:rsidR="005B0036" w:rsidRPr="004F2F24" w:rsidRDefault="005B0036" w:rsidP="004F2F24">
      <w:pPr>
        <w:ind w:left="851" w:hanging="851"/>
        <w:rPr>
          <w:sz w:val="24"/>
          <w:szCs w:val="24"/>
        </w:rPr>
      </w:pPr>
    </w:p>
    <w:p w14:paraId="106358C4" w14:textId="77777777" w:rsidR="005B0036" w:rsidRPr="004F2F24" w:rsidRDefault="005B0036" w:rsidP="004F2F24">
      <w:pPr>
        <w:ind w:left="851" w:hanging="851"/>
        <w:rPr>
          <w:b/>
          <w:sz w:val="24"/>
          <w:szCs w:val="24"/>
        </w:rPr>
      </w:pPr>
      <w:r w:rsidRPr="004F2F24">
        <w:rPr>
          <w:b/>
          <w:sz w:val="24"/>
          <w:szCs w:val="24"/>
        </w:rPr>
        <w:t>4.6</w:t>
      </w:r>
      <w:r w:rsidRPr="004F2F24">
        <w:rPr>
          <w:b/>
          <w:sz w:val="24"/>
          <w:szCs w:val="24"/>
        </w:rPr>
        <w:tab/>
        <w:t>Bivirkninger</w:t>
      </w:r>
    </w:p>
    <w:p w14:paraId="0F8CEEB7" w14:textId="77777777"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lang w:eastAsia="en-US"/>
        </w:rPr>
      </w:pPr>
      <w:r w:rsidRPr="004F2F24">
        <w:rPr>
          <w:sz w:val="24"/>
          <w:szCs w:val="24"/>
        </w:rPr>
        <w:t>Bivirkninger er sjældne. En mindre lokalirritation ved injektionsstedet og/eller systemiske reaktioner som feber og apati kan observeres hos den enkelte mink. I meget sjældne tilfælde ved en anafylaktisk reaktion kan dyret behandles med adrenalin.</w:t>
      </w:r>
    </w:p>
    <w:p w14:paraId="2CAEABFD" w14:textId="77777777"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hanging="851"/>
        <w:rPr>
          <w:sz w:val="24"/>
          <w:szCs w:val="24"/>
        </w:rPr>
      </w:pPr>
    </w:p>
    <w:p w14:paraId="4408C3A7" w14:textId="77777777" w:rsidR="00C45C2A" w:rsidRPr="00B21F08" w:rsidRDefault="00C45C2A" w:rsidP="004F2F24">
      <w:pPr>
        <w:ind w:left="851"/>
        <w:rPr>
          <w:sz w:val="24"/>
          <w:szCs w:val="24"/>
          <w:u w:val="single"/>
        </w:rPr>
      </w:pPr>
      <w:r w:rsidRPr="00B21F08">
        <w:rPr>
          <w:sz w:val="24"/>
          <w:szCs w:val="24"/>
          <w:u w:val="single"/>
        </w:rPr>
        <w:t>Hyppigheden af bivirkninger er defineret som:</w:t>
      </w:r>
    </w:p>
    <w:p w14:paraId="1F46C718" w14:textId="78E36CCF" w:rsidR="00C45C2A" w:rsidRPr="00B21F08" w:rsidRDefault="00C45C2A" w:rsidP="00B21F08">
      <w:pPr>
        <w:ind w:left="851"/>
        <w:rPr>
          <w:sz w:val="24"/>
          <w:szCs w:val="24"/>
        </w:rPr>
      </w:pPr>
      <w:r w:rsidRPr="00B21F08">
        <w:rPr>
          <w:sz w:val="24"/>
          <w:szCs w:val="24"/>
        </w:rPr>
        <w:t>Meget almindelig (flere end 1 ud af 10 behandlede dyr, der viser bivirkninger i løbet af en behandling)</w:t>
      </w:r>
      <w:r w:rsidR="00626C86">
        <w:rPr>
          <w:sz w:val="24"/>
          <w:szCs w:val="24"/>
        </w:rPr>
        <w:t>.</w:t>
      </w:r>
    </w:p>
    <w:p w14:paraId="7950ACFF" w14:textId="47D22AEC" w:rsidR="00C45C2A" w:rsidRPr="00B21F08" w:rsidRDefault="00C45C2A" w:rsidP="00B21F08">
      <w:pPr>
        <w:ind w:left="851"/>
        <w:rPr>
          <w:sz w:val="24"/>
          <w:szCs w:val="24"/>
        </w:rPr>
      </w:pPr>
      <w:r w:rsidRPr="00B21F08">
        <w:rPr>
          <w:sz w:val="24"/>
          <w:szCs w:val="24"/>
        </w:rPr>
        <w:t>Almindelig (flere end 1, men færre end 10 dyr af 100 behandlede dyr)</w:t>
      </w:r>
      <w:r w:rsidR="00626C86">
        <w:rPr>
          <w:sz w:val="24"/>
          <w:szCs w:val="24"/>
        </w:rPr>
        <w:t>.</w:t>
      </w:r>
    </w:p>
    <w:p w14:paraId="2709A534" w14:textId="64C584F6" w:rsidR="00C45C2A" w:rsidRPr="00B21F08" w:rsidRDefault="00C45C2A" w:rsidP="00B21F08">
      <w:pPr>
        <w:ind w:left="851"/>
        <w:rPr>
          <w:sz w:val="24"/>
          <w:szCs w:val="24"/>
        </w:rPr>
      </w:pPr>
      <w:r w:rsidRPr="00B21F08">
        <w:rPr>
          <w:sz w:val="24"/>
          <w:szCs w:val="24"/>
        </w:rPr>
        <w:t>Ikke almindelig (flere end 1, men færre end 10 dyr af 1.000 behandlede dyr)</w:t>
      </w:r>
      <w:r w:rsidR="00626C86">
        <w:rPr>
          <w:sz w:val="24"/>
          <w:szCs w:val="24"/>
        </w:rPr>
        <w:t>.</w:t>
      </w:r>
    </w:p>
    <w:p w14:paraId="38138B64" w14:textId="088ABA6C" w:rsidR="00C45C2A" w:rsidRPr="00B21F08" w:rsidRDefault="00626C86" w:rsidP="00B21F08">
      <w:pPr>
        <w:ind w:left="851"/>
        <w:rPr>
          <w:sz w:val="24"/>
          <w:szCs w:val="24"/>
        </w:rPr>
      </w:pPr>
      <w:r>
        <w:rPr>
          <w:sz w:val="24"/>
          <w:szCs w:val="24"/>
        </w:rPr>
        <w:t>Sjæld</w:t>
      </w:r>
      <w:r w:rsidR="00C45C2A" w:rsidRPr="00B21F08">
        <w:rPr>
          <w:sz w:val="24"/>
          <w:szCs w:val="24"/>
        </w:rPr>
        <w:t>e</w:t>
      </w:r>
      <w:r>
        <w:rPr>
          <w:sz w:val="24"/>
          <w:szCs w:val="24"/>
        </w:rPr>
        <w:t>n</w:t>
      </w:r>
      <w:r w:rsidR="00C45C2A" w:rsidRPr="00B21F08">
        <w:rPr>
          <w:sz w:val="24"/>
          <w:szCs w:val="24"/>
        </w:rPr>
        <w:t xml:space="preserve"> (flere end 1, men færre end 10 dyr ud af 10.000 behandlede dyr)</w:t>
      </w:r>
      <w:r>
        <w:rPr>
          <w:sz w:val="24"/>
          <w:szCs w:val="24"/>
        </w:rPr>
        <w:t>.</w:t>
      </w:r>
    </w:p>
    <w:p w14:paraId="60D74A73" w14:textId="227C124B" w:rsidR="00C45C2A" w:rsidRPr="00B21F08" w:rsidRDefault="00C45C2A" w:rsidP="00B21F08">
      <w:pPr>
        <w:ind w:left="851"/>
        <w:rPr>
          <w:sz w:val="24"/>
          <w:szCs w:val="24"/>
        </w:rPr>
      </w:pPr>
      <w:r w:rsidRPr="00B21F08">
        <w:rPr>
          <w:sz w:val="24"/>
          <w:szCs w:val="24"/>
        </w:rPr>
        <w:t>Meget sjælden (færre end 1 dyr ud af 10.000 behandlede dyr, herunder isolerede</w:t>
      </w:r>
      <w:r w:rsidR="00626C86">
        <w:rPr>
          <w:sz w:val="24"/>
          <w:szCs w:val="24"/>
        </w:rPr>
        <w:t xml:space="preserve"> rapporter).</w:t>
      </w:r>
    </w:p>
    <w:p w14:paraId="197A7FB3" w14:textId="77777777" w:rsidR="005B0036" w:rsidRPr="004F2F24" w:rsidRDefault="005B0036" w:rsidP="004F2F24">
      <w:pPr>
        <w:ind w:left="851" w:hanging="851"/>
        <w:rPr>
          <w:sz w:val="24"/>
          <w:szCs w:val="24"/>
        </w:rPr>
      </w:pPr>
    </w:p>
    <w:p w14:paraId="0B81BA5E" w14:textId="77777777" w:rsidR="005B0036" w:rsidRPr="004F2F24" w:rsidRDefault="005B0036" w:rsidP="004F2F24">
      <w:pPr>
        <w:ind w:left="851" w:hanging="851"/>
        <w:rPr>
          <w:b/>
          <w:sz w:val="24"/>
          <w:szCs w:val="24"/>
        </w:rPr>
      </w:pPr>
      <w:r w:rsidRPr="004F2F24">
        <w:rPr>
          <w:b/>
          <w:sz w:val="24"/>
          <w:szCs w:val="24"/>
        </w:rPr>
        <w:t>4.7</w:t>
      </w:r>
      <w:r w:rsidRPr="004F2F24">
        <w:rPr>
          <w:b/>
          <w:sz w:val="24"/>
          <w:szCs w:val="24"/>
        </w:rPr>
        <w:tab/>
        <w:t>Drægtighed, diegivning eller æglægning</w:t>
      </w:r>
    </w:p>
    <w:p w14:paraId="49A0D6EE" w14:textId="77777777" w:rsidR="00C45C2A" w:rsidRPr="004F2F24" w:rsidRDefault="00C45C2A" w:rsidP="004F2F24">
      <w:pPr>
        <w:ind w:left="851"/>
        <w:rPr>
          <w:snapToGrid w:val="0"/>
          <w:sz w:val="24"/>
          <w:szCs w:val="24"/>
          <w:lang w:eastAsia="nl-NL"/>
        </w:rPr>
      </w:pPr>
      <w:r w:rsidRPr="004F2F24">
        <w:rPr>
          <w:snapToGrid w:val="0"/>
          <w:sz w:val="24"/>
          <w:szCs w:val="24"/>
        </w:rPr>
        <w:t>Lægemidlets sikkerhed under drægtighed eller laktation er ikke fastlagt.</w:t>
      </w:r>
    </w:p>
    <w:p w14:paraId="00E8F190" w14:textId="77777777" w:rsidR="005B0036" w:rsidRPr="004F2F24" w:rsidRDefault="005B0036" w:rsidP="004F2F24">
      <w:pPr>
        <w:ind w:left="851" w:hanging="851"/>
        <w:rPr>
          <w:sz w:val="24"/>
          <w:szCs w:val="24"/>
        </w:rPr>
      </w:pPr>
    </w:p>
    <w:p w14:paraId="0387D0BF" w14:textId="77777777" w:rsidR="005B0036" w:rsidRPr="004F2F24" w:rsidRDefault="005B0036" w:rsidP="004F2F24">
      <w:pPr>
        <w:ind w:left="851" w:hanging="851"/>
        <w:rPr>
          <w:b/>
          <w:sz w:val="24"/>
          <w:szCs w:val="24"/>
        </w:rPr>
      </w:pPr>
      <w:r w:rsidRPr="004F2F24">
        <w:rPr>
          <w:b/>
          <w:sz w:val="24"/>
          <w:szCs w:val="24"/>
        </w:rPr>
        <w:t>4.8</w:t>
      </w:r>
      <w:r w:rsidRPr="004F2F24">
        <w:rPr>
          <w:b/>
          <w:sz w:val="24"/>
          <w:szCs w:val="24"/>
        </w:rPr>
        <w:tab/>
        <w:t>Interaktion med andre lægemidler og andre former for interaktion</w:t>
      </w:r>
    </w:p>
    <w:p w14:paraId="4321CBD1" w14:textId="77777777"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iCs/>
          <w:sz w:val="24"/>
          <w:szCs w:val="24"/>
          <w:lang w:eastAsia="en-US"/>
        </w:rPr>
      </w:pPr>
      <w:r w:rsidRPr="004F2F24">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r w:rsidRPr="004F2F24">
        <w:rPr>
          <w:iCs/>
          <w:sz w:val="24"/>
          <w:szCs w:val="24"/>
        </w:rPr>
        <w:t xml:space="preserve"> </w:t>
      </w:r>
    </w:p>
    <w:p w14:paraId="556F76E0" w14:textId="77777777" w:rsidR="005B0036" w:rsidRPr="004F2F24" w:rsidRDefault="005B0036" w:rsidP="004F2F24">
      <w:pPr>
        <w:ind w:left="851" w:hanging="851"/>
        <w:rPr>
          <w:sz w:val="24"/>
          <w:szCs w:val="24"/>
        </w:rPr>
      </w:pPr>
    </w:p>
    <w:p w14:paraId="303056C2" w14:textId="77777777" w:rsidR="005B0036" w:rsidRPr="004F2F24" w:rsidRDefault="005B0036" w:rsidP="004F2F24">
      <w:pPr>
        <w:ind w:left="851" w:hanging="851"/>
        <w:rPr>
          <w:b/>
          <w:sz w:val="24"/>
          <w:szCs w:val="24"/>
        </w:rPr>
      </w:pPr>
      <w:r w:rsidRPr="004F2F24">
        <w:rPr>
          <w:b/>
          <w:sz w:val="24"/>
          <w:szCs w:val="24"/>
        </w:rPr>
        <w:t>4.9</w:t>
      </w:r>
      <w:r w:rsidRPr="004F2F24">
        <w:rPr>
          <w:b/>
          <w:sz w:val="24"/>
          <w:szCs w:val="24"/>
        </w:rPr>
        <w:tab/>
        <w:t>Dosering og indgivelsesmåde</w:t>
      </w:r>
    </w:p>
    <w:p w14:paraId="2AF802C8" w14:textId="77777777" w:rsidR="00C45C2A" w:rsidRPr="004F2F24" w:rsidRDefault="00C45C2A" w:rsidP="004F2F24">
      <w:pPr>
        <w:ind w:left="851"/>
        <w:rPr>
          <w:sz w:val="24"/>
          <w:szCs w:val="24"/>
          <w:lang w:eastAsia="nl-NL"/>
        </w:rPr>
      </w:pPr>
      <w:r w:rsidRPr="004F2F24">
        <w:rPr>
          <w:sz w:val="24"/>
          <w:szCs w:val="24"/>
        </w:rPr>
        <w:t xml:space="preserve">1 ml injiceres subkutant under den løse hud i armhulen på mink på 10 uger eller ældre. Maternelle antistoffer kan interferere med vaccinationen. Hvis maternelle antistoftitere forventes at være høj, anbefales det at udsætte vaccinationen indtil 13 ugers alderen. </w:t>
      </w:r>
      <w:r w:rsidRPr="004F2F24">
        <w:rPr>
          <w:sz w:val="24"/>
          <w:szCs w:val="24"/>
        </w:rPr>
        <w:lastRenderedPageBreak/>
        <w:t>Voksne mink kan genvaccineres på tidspunktet for vaccination af unger eller en (1) måned før avl.</w:t>
      </w:r>
    </w:p>
    <w:p w14:paraId="078F8455" w14:textId="77777777" w:rsidR="00C45C2A" w:rsidRPr="004F2F24" w:rsidRDefault="00C45C2A" w:rsidP="004F2F24">
      <w:pPr>
        <w:ind w:left="851" w:hanging="851"/>
        <w:rPr>
          <w:sz w:val="24"/>
          <w:szCs w:val="24"/>
        </w:rPr>
      </w:pPr>
    </w:p>
    <w:p w14:paraId="27D463E8" w14:textId="6E7CF76B" w:rsidR="00C45C2A" w:rsidRPr="004F2F24" w:rsidRDefault="00C45C2A" w:rsidP="004F2F24">
      <w:pPr>
        <w:ind w:left="851"/>
        <w:rPr>
          <w:sz w:val="24"/>
          <w:szCs w:val="24"/>
          <w:lang w:eastAsia="nl-NL"/>
        </w:rPr>
      </w:pPr>
      <w:r w:rsidRPr="004F2F24">
        <w:rPr>
          <w:sz w:val="24"/>
          <w:szCs w:val="24"/>
        </w:rPr>
        <w:t xml:space="preserve">Rekonstituer </w:t>
      </w:r>
      <w:r w:rsidR="00835356">
        <w:rPr>
          <w:snapToGrid w:val="0"/>
          <w:sz w:val="24"/>
          <w:szCs w:val="24"/>
        </w:rPr>
        <w:t>lyofilisatet</w:t>
      </w:r>
      <w:r w:rsidRPr="004F2F24">
        <w:rPr>
          <w:sz w:val="24"/>
          <w:szCs w:val="24"/>
        </w:rPr>
        <w:t xml:space="preserve"> lige før det skal anvendes.</w:t>
      </w:r>
    </w:p>
    <w:p w14:paraId="1A098982" w14:textId="77777777" w:rsidR="00C45C2A" w:rsidRPr="004F2F24" w:rsidRDefault="00C45C2A" w:rsidP="004F2F24">
      <w:pPr>
        <w:ind w:left="851" w:hanging="851"/>
        <w:rPr>
          <w:sz w:val="24"/>
          <w:szCs w:val="24"/>
        </w:rPr>
      </w:pPr>
    </w:p>
    <w:p w14:paraId="7AED0BFA" w14:textId="1F172FE0" w:rsidR="00C45C2A" w:rsidRPr="00626C86" w:rsidRDefault="00C45C2A" w:rsidP="004F2F24">
      <w:pPr>
        <w:ind w:left="851"/>
        <w:rPr>
          <w:sz w:val="24"/>
          <w:szCs w:val="24"/>
          <w:u w:val="single"/>
          <w:lang w:eastAsia="nl-NL"/>
        </w:rPr>
      </w:pPr>
      <w:r w:rsidRPr="00626C86">
        <w:rPr>
          <w:sz w:val="24"/>
          <w:szCs w:val="24"/>
          <w:u w:val="single"/>
        </w:rPr>
        <w:t>Anvisninger t</w:t>
      </w:r>
      <w:r w:rsidR="00626C86">
        <w:rPr>
          <w:sz w:val="24"/>
          <w:szCs w:val="24"/>
          <w:u w:val="single"/>
        </w:rPr>
        <w:t>il rekonstituering af vaccinen</w:t>
      </w:r>
    </w:p>
    <w:p w14:paraId="72F16828" w14:textId="5429E60D" w:rsidR="00C45C2A" w:rsidRPr="004F2F24" w:rsidRDefault="00C45C2A" w:rsidP="004F2F24">
      <w:pPr>
        <w:ind w:left="851"/>
        <w:rPr>
          <w:sz w:val="24"/>
          <w:szCs w:val="24"/>
        </w:rPr>
      </w:pPr>
      <w:r w:rsidRPr="004F2F24">
        <w:rPr>
          <w:sz w:val="24"/>
          <w:szCs w:val="24"/>
        </w:rPr>
        <w:t xml:space="preserve">Brug det medfølgende solvens til at suspendere </w:t>
      </w:r>
      <w:r w:rsidR="00835356">
        <w:rPr>
          <w:snapToGrid w:val="0"/>
          <w:sz w:val="24"/>
          <w:szCs w:val="24"/>
        </w:rPr>
        <w:t>lyofilisatet</w:t>
      </w:r>
      <w:r w:rsidRPr="004F2F24">
        <w:rPr>
          <w:sz w:val="24"/>
          <w:szCs w:val="24"/>
        </w:rPr>
        <w:t xml:space="preserve">. Indfør først overførselskanylen i hætteglasset med solvensen, og indfør den anden ende af overførselskanylen i det hætteglas, der indeholder </w:t>
      </w:r>
      <w:r w:rsidR="00835356">
        <w:rPr>
          <w:snapToGrid w:val="0"/>
          <w:sz w:val="24"/>
          <w:szCs w:val="24"/>
        </w:rPr>
        <w:t>lyofilisatet</w:t>
      </w:r>
      <w:r w:rsidRPr="004F2F24">
        <w:rPr>
          <w:sz w:val="24"/>
          <w:szCs w:val="24"/>
        </w:rPr>
        <w:t xml:space="preserve">. Når alt det medfølgende solvens er overført, rystes hætteglasset grundigt for at rekonstituere vaccinen fuldstændigt. Omrystes godt før og under brug. </w:t>
      </w:r>
    </w:p>
    <w:p w14:paraId="610C9FC3" w14:textId="77777777" w:rsidR="005B0036" w:rsidRPr="004F2F24" w:rsidRDefault="005B0036" w:rsidP="004F2F24">
      <w:pPr>
        <w:ind w:left="851" w:hanging="851"/>
        <w:rPr>
          <w:sz w:val="24"/>
          <w:szCs w:val="24"/>
        </w:rPr>
      </w:pPr>
    </w:p>
    <w:p w14:paraId="3C59DCCC" w14:textId="77777777" w:rsidR="005B0036" w:rsidRPr="004F2F24" w:rsidRDefault="005B0036" w:rsidP="004F2F24">
      <w:pPr>
        <w:ind w:left="851" w:hanging="851"/>
        <w:rPr>
          <w:b/>
          <w:sz w:val="24"/>
          <w:szCs w:val="24"/>
        </w:rPr>
      </w:pPr>
      <w:r w:rsidRPr="004F2F24">
        <w:rPr>
          <w:b/>
          <w:sz w:val="24"/>
          <w:szCs w:val="24"/>
        </w:rPr>
        <w:t>4.10</w:t>
      </w:r>
      <w:r w:rsidRPr="004F2F24">
        <w:rPr>
          <w:b/>
          <w:sz w:val="24"/>
          <w:szCs w:val="24"/>
        </w:rPr>
        <w:tab/>
        <w:t>Overdosering</w:t>
      </w:r>
    </w:p>
    <w:p w14:paraId="44668257" w14:textId="77777777" w:rsidR="00C45C2A" w:rsidRPr="004F2F24" w:rsidRDefault="00C45C2A" w:rsidP="004F2F24">
      <w:pPr>
        <w:spacing w:line="260" w:lineRule="atLeast"/>
        <w:ind w:left="851"/>
        <w:rPr>
          <w:snapToGrid w:val="0"/>
          <w:kern w:val="14"/>
          <w:sz w:val="24"/>
          <w:szCs w:val="24"/>
          <w:lang w:eastAsia="nl-NL"/>
        </w:rPr>
      </w:pPr>
      <w:r w:rsidRPr="004F2F24">
        <w:rPr>
          <w:snapToGrid w:val="0"/>
          <w:sz w:val="24"/>
          <w:szCs w:val="24"/>
        </w:rPr>
        <w:t xml:space="preserve">Der foreligger ingen oplysninger. </w:t>
      </w:r>
    </w:p>
    <w:p w14:paraId="4A12141B" w14:textId="77777777" w:rsidR="005B0036" w:rsidRPr="004F2F24" w:rsidRDefault="005B0036" w:rsidP="004F2F24">
      <w:pPr>
        <w:ind w:left="851" w:hanging="851"/>
        <w:rPr>
          <w:sz w:val="24"/>
          <w:szCs w:val="24"/>
        </w:rPr>
      </w:pPr>
    </w:p>
    <w:p w14:paraId="329A1B43" w14:textId="77777777" w:rsidR="005B0036" w:rsidRPr="004F2F24" w:rsidRDefault="005B0036" w:rsidP="004F2F24">
      <w:pPr>
        <w:ind w:left="851" w:hanging="851"/>
        <w:rPr>
          <w:b/>
          <w:sz w:val="24"/>
          <w:szCs w:val="24"/>
        </w:rPr>
      </w:pPr>
      <w:r w:rsidRPr="004F2F24">
        <w:rPr>
          <w:b/>
          <w:sz w:val="24"/>
          <w:szCs w:val="24"/>
        </w:rPr>
        <w:t>4.11</w:t>
      </w:r>
      <w:r w:rsidRPr="004F2F24">
        <w:rPr>
          <w:b/>
          <w:sz w:val="24"/>
          <w:szCs w:val="24"/>
        </w:rPr>
        <w:tab/>
        <w:t>Tilbageholdelsestid</w:t>
      </w:r>
    </w:p>
    <w:p w14:paraId="1A94FC55" w14:textId="666B6473" w:rsidR="00C45C2A" w:rsidRPr="004F2F24" w:rsidRDefault="00C45C2A" w:rsidP="004F2F24">
      <w:pPr>
        <w:ind w:left="851"/>
        <w:rPr>
          <w:sz w:val="24"/>
          <w:szCs w:val="24"/>
          <w:lang w:eastAsia="nl-NL"/>
        </w:rPr>
      </w:pPr>
      <w:r w:rsidRPr="004F2F24">
        <w:rPr>
          <w:sz w:val="24"/>
          <w:szCs w:val="24"/>
        </w:rPr>
        <w:t>Ikke relevant</w:t>
      </w:r>
      <w:r w:rsidR="00835356">
        <w:rPr>
          <w:sz w:val="24"/>
          <w:szCs w:val="24"/>
        </w:rPr>
        <w:t>.</w:t>
      </w:r>
    </w:p>
    <w:p w14:paraId="7DA96333" w14:textId="77777777" w:rsidR="005B0036" w:rsidRPr="004F2F24" w:rsidRDefault="005B0036" w:rsidP="004F2F24">
      <w:pPr>
        <w:pStyle w:val="Sidehoved"/>
        <w:tabs>
          <w:tab w:val="clear" w:pos="4819"/>
          <w:tab w:val="clear" w:pos="9638"/>
        </w:tabs>
        <w:ind w:left="851" w:hanging="851"/>
        <w:rPr>
          <w:szCs w:val="24"/>
        </w:rPr>
      </w:pPr>
    </w:p>
    <w:p w14:paraId="664F94E9" w14:textId="77777777" w:rsidR="005B0036" w:rsidRPr="004F2F24" w:rsidRDefault="005B0036" w:rsidP="004F2F24">
      <w:pPr>
        <w:ind w:left="851" w:hanging="851"/>
        <w:rPr>
          <w:sz w:val="24"/>
          <w:szCs w:val="24"/>
        </w:rPr>
      </w:pPr>
    </w:p>
    <w:p w14:paraId="16109261" w14:textId="32E74C84" w:rsidR="005B0036" w:rsidRPr="004F2F24" w:rsidRDefault="005B0036" w:rsidP="004F2F24">
      <w:pPr>
        <w:ind w:left="851" w:hanging="851"/>
        <w:rPr>
          <w:b/>
          <w:sz w:val="24"/>
          <w:szCs w:val="24"/>
        </w:rPr>
      </w:pPr>
      <w:r w:rsidRPr="004F2F24">
        <w:rPr>
          <w:b/>
          <w:sz w:val="24"/>
          <w:szCs w:val="24"/>
        </w:rPr>
        <w:t>5.</w:t>
      </w:r>
      <w:r w:rsidRPr="004F2F24">
        <w:rPr>
          <w:b/>
          <w:sz w:val="24"/>
          <w:szCs w:val="24"/>
        </w:rPr>
        <w:tab/>
        <w:t>IMMUNOLOGISKE EGENSKABER</w:t>
      </w:r>
    </w:p>
    <w:p w14:paraId="14CC3DA7" w14:textId="77777777" w:rsidR="005B0036" w:rsidRPr="004F2F24" w:rsidRDefault="005B0036" w:rsidP="004F2F24">
      <w:pPr>
        <w:ind w:left="851" w:hanging="851"/>
        <w:rPr>
          <w:sz w:val="24"/>
          <w:szCs w:val="24"/>
        </w:rPr>
      </w:pPr>
    </w:p>
    <w:p w14:paraId="66569FB9" w14:textId="7513B324" w:rsidR="00C45C2A" w:rsidRPr="004F2F24" w:rsidRDefault="00C45C2A" w:rsidP="004F2F24">
      <w:pPr>
        <w:ind w:left="851"/>
        <w:rPr>
          <w:snapToGrid w:val="0"/>
          <w:sz w:val="24"/>
          <w:szCs w:val="24"/>
          <w:lang w:eastAsia="nl-NL"/>
        </w:rPr>
      </w:pPr>
      <w:r w:rsidRPr="004F2F24">
        <w:rPr>
          <w:snapToGrid w:val="0"/>
          <w:sz w:val="24"/>
          <w:szCs w:val="24"/>
        </w:rPr>
        <w:t xml:space="preserve">Farmakoterapeutisk gruppe: </w:t>
      </w:r>
      <w:r w:rsidR="00626C86">
        <w:rPr>
          <w:snapToGrid w:val="0"/>
          <w:sz w:val="24"/>
          <w:szCs w:val="24"/>
        </w:rPr>
        <w:t>M</w:t>
      </w:r>
      <w:r w:rsidRPr="004F2F24">
        <w:rPr>
          <w:snapToGrid w:val="0"/>
          <w:sz w:val="24"/>
          <w:szCs w:val="24"/>
        </w:rPr>
        <w:t>ink distemper virus</w:t>
      </w:r>
      <w:r w:rsidR="00626C86">
        <w:rPr>
          <w:snapToGrid w:val="0"/>
          <w:sz w:val="24"/>
          <w:szCs w:val="24"/>
        </w:rPr>
        <w:t>.</w:t>
      </w:r>
    </w:p>
    <w:p w14:paraId="243A74EB" w14:textId="0FCC61CB" w:rsidR="00C45C2A" w:rsidRPr="004F2F24" w:rsidRDefault="00C45C2A" w:rsidP="004F2F24">
      <w:pPr>
        <w:ind w:left="851"/>
        <w:rPr>
          <w:snapToGrid w:val="0"/>
          <w:sz w:val="24"/>
          <w:szCs w:val="24"/>
        </w:rPr>
      </w:pPr>
      <w:r w:rsidRPr="004F2F24">
        <w:rPr>
          <w:snapToGrid w:val="0"/>
          <w:sz w:val="24"/>
          <w:szCs w:val="24"/>
        </w:rPr>
        <w:t xml:space="preserve">ATC vet-kode: </w:t>
      </w:r>
      <w:r w:rsidRPr="004F2F24">
        <w:rPr>
          <w:sz w:val="24"/>
          <w:szCs w:val="24"/>
        </w:rPr>
        <w:t>QI</w:t>
      </w:r>
      <w:r w:rsidR="00835356">
        <w:rPr>
          <w:sz w:val="24"/>
          <w:szCs w:val="24"/>
        </w:rPr>
        <w:t xml:space="preserve"> </w:t>
      </w:r>
      <w:r w:rsidRPr="004F2F24">
        <w:rPr>
          <w:sz w:val="24"/>
          <w:szCs w:val="24"/>
        </w:rPr>
        <w:t>20</w:t>
      </w:r>
      <w:r w:rsidR="00835356">
        <w:rPr>
          <w:sz w:val="24"/>
          <w:szCs w:val="24"/>
        </w:rPr>
        <w:t xml:space="preserve"> </w:t>
      </w:r>
      <w:r w:rsidRPr="004F2F24">
        <w:rPr>
          <w:sz w:val="24"/>
          <w:szCs w:val="24"/>
        </w:rPr>
        <w:t>CD</w:t>
      </w:r>
      <w:r w:rsidR="00835356">
        <w:rPr>
          <w:sz w:val="24"/>
          <w:szCs w:val="24"/>
        </w:rPr>
        <w:t xml:space="preserve"> </w:t>
      </w:r>
      <w:r w:rsidRPr="004F2F24">
        <w:rPr>
          <w:sz w:val="24"/>
          <w:szCs w:val="24"/>
        </w:rPr>
        <w:t>01</w:t>
      </w:r>
      <w:r w:rsidR="00626C86">
        <w:rPr>
          <w:sz w:val="24"/>
          <w:szCs w:val="24"/>
        </w:rPr>
        <w:t>.</w:t>
      </w:r>
    </w:p>
    <w:p w14:paraId="30AE20CA" w14:textId="77777777" w:rsidR="005B0036" w:rsidRPr="004F2F24" w:rsidRDefault="005B0036" w:rsidP="004F2F24">
      <w:pPr>
        <w:ind w:left="851" w:hanging="851"/>
        <w:rPr>
          <w:sz w:val="24"/>
          <w:szCs w:val="24"/>
        </w:rPr>
      </w:pPr>
    </w:p>
    <w:p w14:paraId="232CACA4" w14:textId="39B1484D" w:rsidR="005B0036" w:rsidRPr="004F2F24" w:rsidRDefault="005B0036" w:rsidP="004F2F24">
      <w:pPr>
        <w:ind w:left="851" w:hanging="851"/>
        <w:rPr>
          <w:b/>
          <w:sz w:val="24"/>
          <w:szCs w:val="24"/>
        </w:rPr>
      </w:pPr>
      <w:r w:rsidRPr="004F2F24">
        <w:rPr>
          <w:b/>
          <w:sz w:val="24"/>
          <w:szCs w:val="24"/>
        </w:rPr>
        <w:t>5.1</w:t>
      </w:r>
      <w:r w:rsidRPr="004F2F24">
        <w:rPr>
          <w:b/>
          <w:sz w:val="24"/>
          <w:szCs w:val="24"/>
        </w:rPr>
        <w:tab/>
      </w:r>
      <w:r w:rsidR="0093460A" w:rsidRPr="004F2F24">
        <w:rPr>
          <w:b/>
          <w:sz w:val="24"/>
          <w:szCs w:val="24"/>
        </w:rPr>
        <w:t>I</w:t>
      </w:r>
      <w:r w:rsidRPr="004F2F24">
        <w:rPr>
          <w:b/>
          <w:sz w:val="24"/>
          <w:szCs w:val="24"/>
        </w:rPr>
        <w:t>mmunologiske egenskaber</w:t>
      </w:r>
    </w:p>
    <w:p w14:paraId="1A0A2C6F" w14:textId="77777777" w:rsidR="00C45C2A" w:rsidRPr="004F2F24" w:rsidRDefault="00C45C2A" w:rsidP="004F2F24">
      <w:pPr>
        <w:ind w:left="851"/>
        <w:rPr>
          <w:rStyle w:val="hps"/>
          <w:sz w:val="24"/>
          <w:szCs w:val="24"/>
          <w:lang w:eastAsia="nl-NL"/>
        </w:rPr>
      </w:pPr>
      <w:r w:rsidRPr="004F2F24">
        <w:rPr>
          <w:rStyle w:val="hps"/>
          <w:sz w:val="24"/>
          <w:szCs w:val="24"/>
        </w:rPr>
        <w:t xml:space="preserve">Levende svækket viral vaccine til at stimulere aktiv immunitet mod distemper hundevirus. </w:t>
      </w:r>
    </w:p>
    <w:p w14:paraId="13574F1B" w14:textId="77777777" w:rsidR="00C45C2A" w:rsidRPr="004F2F24" w:rsidRDefault="00C45C2A" w:rsidP="004F2F24">
      <w:pPr>
        <w:ind w:left="851"/>
        <w:rPr>
          <w:sz w:val="24"/>
          <w:szCs w:val="24"/>
        </w:rPr>
      </w:pPr>
    </w:p>
    <w:p w14:paraId="17827BCE" w14:textId="77777777" w:rsidR="00C45C2A" w:rsidRPr="004F2F24" w:rsidRDefault="00C45C2A" w:rsidP="004F2F24">
      <w:pPr>
        <w:ind w:left="851"/>
        <w:rPr>
          <w:rStyle w:val="hps"/>
          <w:sz w:val="24"/>
          <w:szCs w:val="24"/>
        </w:rPr>
      </w:pPr>
      <w:r w:rsidRPr="004F2F24">
        <w:rPr>
          <w:sz w:val="24"/>
          <w:szCs w:val="24"/>
        </w:rPr>
        <w:t xml:space="preserve">Resultater af sikkerhedsundersøgelser indikerer, at dyr kan vaccineres sikkert. På baggrund af erfaring med produktet kommercielt, forventes en årlig genvaccination af voksne på tidspunktet for vaccination af ungerne eller en (1) måned før avl at være effektiv. </w:t>
      </w:r>
    </w:p>
    <w:p w14:paraId="18E407FB" w14:textId="77777777" w:rsidR="005B0036" w:rsidRPr="004F2F24" w:rsidRDefault="005B0036" w:rsidP="004F2F24">
      <w:pPr>
        <w:ind w:left="851" w:hanging="851"/>
        <w:rPr>
          <w:sz w:val="24"/>
          <w:szCs w:val="24"/>
        </w:rPr>
      </w:pPr>
    </w:p>
    <w:p w14:paraId="7F12DE81" w14:textId="5D39D328" w:rsidR="005B0036" w:rsidRPr="004F2F24" w:rsidRDefault="005B0036" w:rsidP="004F2F24">
      <w:pPr>
        <w:ind w:left="851" w:hanging="851"/>
        <w:rPr>
          <w:b/>
          <w:sz w:val="24"/>
          <w:szCs w:val="24"/>
        </w:rPr>
      </w:pPr>
      <w:r w:rsidRPr="004F2F24">
        <w:rPr>
          <w:b/>
          <w:sz w:val="24"/>
          <w:szCs w:val="24"/>
        </w:rPr>
        <w:t>5.</w:t>
      </w:r>
      <w:r w:rsidR="00C45C2A" w:rsidRPr="004F2F24">
        <w:rPr>
          <w:b/>
          <w:sz w:val="24"/>
          <w:szCs w:val="24"/>
        </w:rPr>
        <w:t>2</w:t>
      </w:r>
      <w:r w:rsidRPr="004F2F24">
        <w:rPr>
          <w:b/>
          <w:sz w:val="24"/>
          <w:szCs w:val="24"/>
        </w:rPr>
        <w:tab/>
        <w:t>Miljømæssige forhold</w:t>
      </w:r>
    </w:p>
    <w:p w14:paraId="11EEEF28" w14:textId="0005B54F" w:rsidR="005B0036" w:rsidRPr="004F2F24" w:rsidRDefault="00C45C2A" w:rsidP="004F2F24">
      <w:pPr>
        <w:ind w:left="851"/>
        <w:rPr>
          <w:sz w:val="24"/>
          <w:szCs w:val="24"/>
        </w:rPr>
      </w:pPr>
      <w:r w:rsidRPr="004F2F24">
        <w:rPr>
          <w:sz w:val="24"/>
          <w:szCs w:val="24"/>
        </w:rPr>
        <w:t>-</w:t>
      </w:r>
    </w:p>
    <w:p w14:paraId="1659816A" w14:textId="77777777" w:rsidR="005B0036" w:rsidRPr="004F2F24" w:rsidRDefault="005B0036" w:rsidP="004F2F24">
      <w:pPr>
        <w:ind w:left="851" w:hanging="851"/>
        <w:rPr>
          <w:sz w:val="24"/>
          <w:szCs w:val="24"/>
        </w:rPr>
      </w:pPr>
    </w:p>
    <w:p w14:paraId="02C6759C" w14:textId="77777777" w:rsidR="005B0036" w:rsidRPr="004F2F24" w:rsidRDefault="005B0036" w:rsidP="004F2F24">
      <w:pPr>
        <w:ind w:left="851" w:hanging="851"/>
        <w:rPr>
          <w:sz w:val="24"/>
          <w:szCs w:val="24"/>
        </w:rPr>
      </w:pPr>
    </w:p>
    <w:p w14:paraId="129A9AB2" w14:textId="77777777" w:rsidR="005B0036" w:rsidRPr="004F2F24" w:rsidRDefault="005B0036" w:rsidP="004F2F24">
      <w:pPr>
        <w:ind w:left="851" w:hanging="851"/>
        <w:rPr>
          <w:b/>
          <w:sz w:val="24"/>
          <w:szCs w:val="24"/>
        </w:rPr>
      </w:pPr>
      <w:r w:rsidRPr="004F2F24">
        <w:rPr>
          <w:b/>
          <w:sz w:val="24"/>
          <w:szCs w:val="24"/>
        </w:rPr>
        <w:t>6.</w:t>
      </w:r>
      <w:r w:rsidRPr="004F2F24">
        <w:rPr>
          <w:b/>
          <w:sz w:val="24"/>
          <w:szCs w:val="24"/>
        </w:rPr>
        <w:tab/>
        <w:t>FARMACEUTISKE OPLYSNINGER</w:t>
      </w:r>
    </w:p>
    <w:p w14:paraId="502D5AE8" w14:textId="77777777" w:rsidR="005B0036" w:rsidRPr="004F2F24" w:rsidRDefault="005B0036" w:rsidP="004F2F24">
      <w:pPr>
        <w:ind w:left="851" w:hanging="851"/>
        <w:rPr>
          <w:sz w:val="24"/>
          <w:szCs w:val="24"/>
        </w:rPr>
      </w:pPr>
    </w:p>
    <w:p w14:paraId="7705689E" w14:textId="77777777" w:rsidR="005B0036" w:rsidRPr="004F2F24" w:rsidRDefault="005B0036" w:rsidP="004F2F24">
      <w:pPr>
        <w:ind w:left="851" w:hanging="851"/>
        <w:rPr>
          <w:b/>
          <w:sz w:val="24"/>
          <w:szCs w:val="24"/>
        </w:rPr>
      </w:pPr>
      <w:r w:rsidRPr="004F2F24">
        <w:rPr>
          <w:b/>
          <w:sz w:val="24"/>
          <w:szCs w:val="24"/>
        </w:rPr>
        <w:t>6.1</w:t>
      </w:r>
      <w:r w:rsidRPr="004F2F24">
        <w:rPr>
          <w:b/>
          <w:sz w:val="24"/>
          <w:szCs w:val="24"/>
        </w:rPr>
        <w:tab/>
        <w:t>Hjælpestoffer</w:t>
      </w:r>
    </w:p>
    <w:p w14:paraId="3DF06A94" w14:textId="77777777" w:rsidR="00812691" w:rsidRDefault="00812691" w:rsidP="004F2F24">
      <w:pPr>
        <w:ind w:left="851"/>
        <w:rPr>
          <w:sz w:val="24"/>
          <w:szCs w:val="24"/>
        </w:rPr>
      </w:pPr>
    </w:p>
    <w:p w14:paraId="4683946B" w14:textId="11B6AF5D" w:rsidR="00C45C2A" w:rsidRPr="00812691" w:rsidRDefault="00835356" w:rsidP="004F2F24">
      <w:pPr>
        <w:ind w:left="851"/>
        <w:rPr>
          <w:sz w:val="24"/>
          <w:szCs w:val="24"/>
          <w:u w:val="single"/>
          <w:lang w:eastAsia="nl-NL"/>
        </w:rPr>
      </w:pPr>
      <w:r w:rsidRPr="00812691">
        <w:rPr>
          <w:sz w:val="24"/>
          <w:szCs w:val="24"/>
          <w:u w:val="single"/>
        </w:rPr>
        <w:t>Lyofilisat</w:t>
      </w:r>
    </w:p>
    <w:p w14:paraId="40E1A5BC" w14:textId="52C9E81B" w:rsidR="00C45C2A" w:rsidRPr="004F2F24" w:rsidRDefault="00C45C2A" w:rsidP="004F2F24">
      <w:pPr>
        <w:ind w:left="851"/>
        <w:rPr>
          <w:sz w:val="24"/>
          <w:szCs w:val="24"/>
        </w:rPr>
      </w:pPr>
      <w:r w:rsidRPr="004F2F24">
        <w:rPr>
          <w:sz w:val="24"/>
          <w:szCs w:val="24"/>
        </w:rPr>
        <w:t>Kasein, hydrolysat</w:t>
      </w:r>
    </w:p>
    <w:p w14:paraId="2BA00779" w14:textId="77777777" w:rsidR="00C45C2A" w:rsidRPr="004F2F24" w:rsidRDefault="00C45C2A" w:rsidP="004F2F24">
      <w:pPr>
        <w:ind w:left="851"/>
        <w:rPr>
          <w:sz w:val="24"/>
          <w:szCs w:val="24"/>
        </w:rPr>
      </w:pPr>
      <w:r w:rsidRPr="004F2F24">
        <w:rPr>
          <w:sz w:val="24"/>
          <w:szCs w:val="24"/>
        </w:rPr>
        <w:t>Gelatine</w:t>
      </w:r>
    </w:p>
    <w:p w14:paraId="354B6F32" w14:textId="77777777" w:rsidR="00C45C2A" w:rsidRPr="004F2F24" w:rsidRDefault="00C45C2A" w:rsidP="004F2F24">
      <w:pPr>
        <w:pStyle w:val="Listeafsnit"/>
        <w:ind w:left="851"/>
        <w:rPr>
          <w:rFonts w:ascii="Times New Roman" w:hAnsi="Times New Roman"/>
          <w:sz w:val="24"/>
          <w:szCs w:val="24"/>
        </w:rPr>
      </w:pPr>
      <w:r w:rsidRPr="004F2F24">
        <w:rPr>
          <w:rFonts w:ascii="Times New Roman" w:hAnsi="Times New Roman"/>
          <w:sz w:val="24"/>
          <w:szCs w:val="24"/>
        </w:rPr>
        <w:t>D-Sorbitol</w:t>
      </w:r>
    </w:p>
    <w:p w14:paraId="29F59A85" w14:textId="77777777" w:rsidR="00C45C2A" w:rsidRPr="004F2F24" w:rsidRDefault="00C45C2A" w:rsidP="004F2F24">
      <w:pPr>
        <w:ind w:left="851"/>
        <w:rPr>
          <w:sz w:val="24"/>
          <w:szCs w:val="24"/>
        </w:rPr>
      </w:pPr>
    </w:p>
    <w:p w14:paraId="4E35B37C" w14:textId="5D2C90AA" w:rsidR="00C45C2A" w:rsidRPr="00812691" w:rsidRDefault="00812691" w:rsidP="004F2F24">
      <w:pPr>
        <w:ind w:left="851"/>
        <w:rPr>
          <w:sz w:val="24"/>
          <w:szCs w:val="24"/>
          <w:u w:val="single"/>
          <w:lang w:eastAsia="nl-NL"/>
        </w:rPr>
      </w:pPr>
      <w:r>
        <w:rPr>
          <w:sz w:val="24"/>
          <w:szCs w:val="24"/>
          <w:u w:val="single"/>
        </w:rPr>
        <w:t>Solvens</w:t>
      </w:r>
    </w:p>
    <w:p w14:paraId="7D338DB6" w14:textId="77777777" w:rsidR="00C45C2A" w:rsidRPr="004F2F24" w:rsidRDefault="00C45C2A" w:rsidP="004F2F24">
      <w:pPr>
        <w:ind w:left="851"/>
        <w:rPr>
          <w:sz w:val="24"/>
          <w:szCs w:val="24"/>
        </w:rPr>
      </w:pPr>
      <w:r w:rsidRPr="004F2F24">
        <w:rPr>
          <w:sz w:val="24"/>
          <w:szCs w:val="24"/>
        </w:rPr>
        <w:t>Vand til injektionsvæsker</w:t>
      </w:r>
    </w:p>
    <w:p w14:paraId="73399A88" w14:textId="77777777" w:rsidR="005B0036" w:rsidRPr="004F2F24" w:rsidRDefault="005B0036" w:rsidP="004F2F24">
      <w:pPr>
        <w:ind w:left="851" w:hanging="851"/>
        <w:rPr>
          <w:sz w:val="24"/>
          <w:szCs w:val="24"/>
        </w:rPr>
      </w:pPr>
    </w:p>
    <w:p w14:paraId="03EA5663" w14:textId="77777777" w:rsidR="005B0036" w:rsidRPr="004F2F24" w:rsidRDefault="005B0036" w:rsidP="004F2F24">
      <w:pPr>
        <w:ind w:left="851" w:hanging="851"/>
        <w:rPr>
          <w:b/>
          <w:sz w:val="24"/>
          <w:szCs w:val="24"/>
        </w:rPr>
      </w:pPr>
      <w:r w:rsidRPr="004F2F24">
        <w:rPr>
          <w:b/>
          <w:sz w:val="24"/>
          <w:szCs w:val="24"/>
        </w:rPr>
        <w:t>6.2</w:t>
      </w:r>
      <w:r w:rsidRPr="004F2F24">
        <w:rPr>
          <w:b/>
          <w:sz w:val="24"/>
          <w:szCs w:val="24"/>
        </w:rPr>
        <w:tab/>
        <w:t>Uforligeligheder</w:t>
      </w:r>
    </w:p>
    <w:p w14:paraId="7091FBAC" w14:textId="287241F4"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lang w:eastAsia="en-US"/>
        </w:rPr>
      </w:pPr>
      <w:r w:rsidRPr="004F2F24">
        <w:rPr>
          <w:sz w:val="24"/>
          <w:szCs w:val="24"/>
        </w:rPr>
        <w:t>Må ikke blandes med lægemidler til dyr undtaget solvens eller andre komponenter</w:t>
      </w:r>
      <w:r w:rsidR="00812691">
        <w:rPr>
          <w:sz w:val="24"/>
          <w:szCs w:val="24"/>
        </w:rPr>
        <w:t>,</w:t>
      </w:r>
      <w:r w:rsidRPr="004F2F24">
        <w:rPr>
          <w:sz w:val="24"/>
          <w:szCs w:val="24"/>
        </w:rPr>
        <w:t xml:space="preserve"> der leveres til brug med dette veterinærlægemiddel.</w:t>
      </w:r>
    </w:p>
    <w:p w14:paraId="19CB79DA" w14:textId="0579FD54" w:rsidR="005B0036" w:rsidRPr="004F2F24" w:rsidRDefault="005B0036" w:rsidP="00A35750">
      <w:pPr>
        <w:rPr>
          <w:sz w:val="24"/>
          <w:szCs w:val="24"/>
        </w:rPr>
      </w:pPr>
    </w:p>
    <w:p w14:paraId="2EAE5527" w14:textId="77777777" w:rsidR="005B0036" w:rsidRPr="004F2F24" w:rsidRDefault="005B0036" w:rsidP="004F2F24">
      <w:pPr>
        <w:ind w:left="851" w:hanging="851"/>
        <w:rPr>
          <w:b/>
          <w:sz w:val="24"/>
          <w:szCs w:val="24"/>
        </w:rPr>
      </w:pPr>
      <w:r w:rsidRPr="004F2F24">
        <w:rPr>
          <w:b/>
          <w:sz w:val="24"/>
          <w:szCs w:val="24"/>
        </w:rPr>
        <w:lastRenderedPageBreak/>
        <w:t>6.3</w:t>
      </w:r>
      <w:r w:rsidRPr="004F2F24">
        <w:rPr>
          <w:b/>
          <w:sz w:val="24"/>
          <w:szCs w:val="24"/>
        </w:rPr>
        <w:tab/>
        <w:t>Opbevaringstid</w:t>
      </w:r>
    </w:p>
    <w:p w14:paraId="3CD7E72E" w14:textId="22F286C2" w:rsidR="00C45C2A" w:rsidRPr="004F2F24" w:rsidRDefault="00835356"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lang w:eastAsia="en-US"/>
        </w:rPr>
      </w:pPr>
      <w:r>
        <w:rPr>
          <w:sz w:val="24"/>
          <w:szCs w:val="24"/>
        </w:rPr>
        <w:t xml:space="preserve">For </w:t>
      </w:r>
      <w:r w:rsidR="0000513D">
        <w:rPr>
          <w:sz w:val="24"/>
          <w:szCs w:val="24"/>
        </w:rPr>
        <w:t>lyofilisat</w:t>
      </w:r>
      <w:r>
        <w:rPr>
          <w:sz w:val="24"/>
          <w:szCs w:val="24"/>
        </w:rPr>
        <w:t xml:space="preserve"> i </w:t>
      </w:r>
      <w:r w:rsidR="00C45C2A" w:rsidRPr="004F2F24">
        <w:rPr>
          <w:sz w:val="24"/>
          <w:szCs w:val="24"/>
        </w:rPr>
        <w:t>salgspakning: 30 måneder.</w:t>
      </w:r>
    </w:p>
    <w:p w14:paraId="41CC928C" w14:textId="3EA933EE" w:rsidR="00C45C2A" w:rsidRPr="004F2F24" w:rsidRDefault="00835356"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rPr>
      </w:pPr>
      <w:r>
        <w:rPr>
          <w:sz w:val="24"/>
          <w:szCs w:val="24"/>
        </w:rPr>
        <w:t>F</w:t>
      </w:r>
      <w:r w:rsidR="00C45C2A" w:rsidRPr="004F2F24">
        <w:rPr>
          <w:sz w:val="24"/>
          <w:szCs w:val="24"/>
        </w:rPr>
        <w:t xml:space="preserve">or solvens i salgspakning: 30 måneder. </w:t>
      </w:r>
    </w:p>
    <w:p w14:paraId="2B2EEAB3" w14:textId="77777777" w:rsidR="00277036" w:rsidRDefault="00277036"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rPr>
      </w:pPr>
    </w:p>
    <w:p w14:paraId="601EDF99" w14:textId="58BC670F"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rPr>
      </w:pPr>
      <w:r w:rsidRPr="004F2F24">
        <w:rPr>
          <w:sz w:val="24"/>
          <w:szCs w:val="24"/>
        </w:rPr>
        <w:t>Opbevaringstid efter rekonstituering ifølge anvisning</w:t>
      </w:r>
      <w:r w:rsidR="00835356">
        <w:rPr>
          <w:sz w:val="24"/>
          <w:szCs w:val="24"/>
        </w:rPr>
        <w:t>: A</w:t>
      </w:r>
      <w:r w:rsidRPr="004F2F24">
        <w:rPr>
          <w:sz w:val="24"/>
          <w:szCs w:val="24"/>
        </w:rPr>
        <w:t xml:space="preserve">nvendes straks. </w:t>
      </w:r>
    </w:p>
    <w:p w14:paraId="798197F6" w14:textId="77777777" w:rsidR="005B0036" w:rsidRPr="004F2F24" w:rsidRDefault="005B0036" w:rsidP="004F2F24">
      <w:pPr>
        <w:ind w:left="851" w:hanging="851"/>
        <w:rPr>
          <w:sz w:val="24"/>
          <w:szCs w:val="24"/>
        </w:rPr>
      </w:pPr>
    </w:p>
    <w:p w14:paraId="7BAFB844" w14:textId="77777777" w:rsidR="005B0036" w:rsidRPr="004F2F24" w:rsidRDefault="005B0036" w:rsidP="004F2F24">
      <w:pPr>
        <w:ind w:left="851" w:hanging="851"/>
        <w:rPr>
          <w:b/>
          <w:sz w:val="24"/>
          <w:szCs w:val="24"/>
        </w:rPr>
      </w:pPr>
      <w:r w:rsidRPr="004F2F24">
        <w:rPr>
          <w:b/>
          <w:sz w:val="24"/>
          <w:szCs w:val="24"/>
        </w:rPr>
        <w:t>6.4</w:t>
      </w:r>
      <w:r w:rsidRPr="004F2F24">
        <w:rPr>
          <w:b/>
          <w:sz w:val="24"/>
          <w:szCs w:val="24"/>
        </w:rPr>
        <w:tab/>
        <w:t>Særlige opbevaringsforhold</w:t>
      </w:r>
    </w:p>
    <w:p w14:paraId="41EEA174" w14:textId="77777777" w:rsidR="00277036" w:rsidRDefault="00277036"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rPr>
      </w:pPr>
    </w:p>
    <w:p w14:paraId="407AAC2F" w14:textId="03BBB4C1" w:rsidR="00C45C2A" w:rsidRPr="00277036" w:rsidRDefault="00835356"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u w:val="single"/>
          <w:lang w:eastAsia="en-US"/>
        </w:rPr>
      </w:pPr>
      <w:r w:rsidRPr="00277036">
        <w:rPr>
          <w:sz w:val="24"/>
          <w:szCs w:val="24"/>
          <w:u w:val="single"/>
        </w:rPr>
        <w:t>Lyofilisat</w:t>
      </w:r>
      <w:r w:rsidR="00277036">
        <w:rPr>
          <w:sz w:val="24"/>
          <w:szCs w:val="24"/>
          <w:u w:val="single"/>
        </w:rPr>
        <w:t xml:space="preserve"> og solvens</w:t>
      </w:r>
    </w:p>
    <w:p w14:paraId="3D2C5F7D" w14:textId="172752AE"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iCs/>
          <w:sz w:val="24"/>
          <w:szCs w:val="24"/>
        </w:rPr>
      </w:pPr>
      <w:r w:rsidRPr="004F2F24">
        <w:rPr>
          <w:sz w:val="24"/>
          <w:szCs w:val="24"/>
        </w:rPr>
        <w:t>Opbevares og transporteres nedkølet (2</w:t>
      </w:r>
      <w:r w:rsidR="00835356">
        <w:rPr>
          <w:sz w:val="24"/>
          <w:szCs w:val="24"/>
        </w:rPr>
        <w:t xml:space="preserve"> </w:t>
      </w:r>
      <w:r w:rsidRPr="004F2F24">
        <w:rPr>
          <w:sz w:val="24"/>
          <w:szCs w:val="24"/>
        </w:rPr>
        <w:t>°C - 8</w:t>
      </w:r>
      <w:r w:rsidR="00835356">
        <w:rPr>
          <w:sz w:val="24"/>
          <w:szCs w:val="24"/>
        </w:rPr>
        <w:t xml:space="preserve"> </w:t>
      </w:r>
      <w:r w:rsidRPr="004F2F24">
        <w:rPr>
          <w:sz w:val="24"/>
          <w:szCs w:val="24"/>
        </w:rPr>
        <w:t>°C).</w:t>
      </w:r>
      <w:r w:rsidRPr="004F2F24">
        <w:rPr>
          <w:iCs/>
          <w:sz w:val="24"/>
          <w:szCs w:val="24"/>
        </w:rPr>
        <w:t xml:space="preserve"> </w:t>
      </w:r>
    </w:p>
    <w:p w14:paraId="6A582522" w14:textId="77777777"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rPr>
      </w:pPr>
      <w:r w:rsidRPr="004F2F24">
        <w:rPr>
          <w:sz w:val="24"/>
          <w:szCs w:val="24"/>
        </w:rPr>
        <w:t xml:space="preserve">Må ikke </w:t>
      </w:r>
      <w:r w:rsidRPr="004F2F24">
        <w:rPr>
          <w:noProof/>
          <w:sz w:val="24"/>
          <w:szCs w:val="24"/>
        </w:rPr>
        <w:t>nedfryses</w:t>
      </w:r>
      <w:r w:rsidRPr="004F2F24">
        <w:rPr>
          <w:sz w:val="24"/>
          <w:szCs w:val="24"/>
        </w:rPr>
        <w:t>.</w:t>
      </w:r>
    </w:p>
    <w:p w14:paraId="52958AAD" w14:textId="77777777"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noProof/>
          <w:sz w:val="24"/>
          <w:szCs w:val="24"/>
        </w:rPr>
      </w:pPr>
      <w:r w:rsidRPr="004F2F24">
        <w:rPr>
          <w:sz w:val="24"/>
          <w:szCs w:val="24"/>
        </w:rPr>
        <w:t>Beskyttes mod direkte sollys.</w:t>
      </w:r>
    </w:p>
    <w:p w14:paraId="03E779E5" w14:textId="77777777" w:rsidR="005B0036" w:rsidRPr="004F2F24" w:rsidRDefault="005B0036" w:rsidP="004F2F24">
      <w:pPr>
        <w:ind w:left="851" w:hanging="851"/>
        <w:rPr>
          <w:sz w:val="24"/>
          <w:szCs w:val="24"/>
        </w:rPr>
      </w:pPr>
    </w:p>
    <w:p w14:paraId="623BEF66" w14:textId="77777777" w:rsidR="005B0036" w:rsidRPr="004F2F24" w:rsidRDefault="005B0036" w:rsidP="004F2F24">
      <w:pPr>
        <w:ind w:left="851" w:hanging="851"/>
        <w:rPr>
          <w:b/>
          <w:sz w:val="24"/>
          <w:szCs w:val="24"/>
        </w:rPr>
      </w:pPr>
      <w:r w:rsidRPr="004F2F24">
        <w:rPr>
          <w:b/>
          <w:sz w:val="24"/>
          <w:szCs w:val="24"/>
        </w:rPr>
        <w:t>6.5</w:t>
      </w:r>
      <w:r w:rsidRPr="004F2F24">
        <w:rPr>
          <w:b/>
          <w:sz w:val="24"/>
          <w:szCs w:val="24"/>
        </w:rPr>
        <w:tab/>
        <w:t>Emballage</w:t>
      </w:r>
    </w:p>
    <w:p w14:paraId="67FA7C2F" w14:textId="77777777" w:rsidR="0000513D" w:rsidRDefault="0000513D" w:rsidP="004F2F24">
      <w:pPr>
        <w:ind w:left="851"/>
        <w:rPr>
          <w:rStyle w:val="hps"/>
          <w:sz w:val="24"/>
          <w:szCs w:val="24"/>
        </w:rPr>
      </w:pPr>
    </w:p>
    <w:p w14:paraId="6BC8617C" w14:textId="4D28948C" w:rsidR="00C45C2A" w:rsidRPr="0000513D" w:rsidRDefault="00835356" w:rsidP="004F2F24">
      <w:pPr>
        <w:ind w:left="851"/>
        <w:rPr>
          <w:rStyle w:val="hps"/>
          <w:sz w:val="24"/>
          <w:szCs w:val="24"/>
          <w:u w:val="single"/>
          <w:lang w:eastAsia="nl-NL"/>
        </w:rPr>
      </w:pPr>
      <w:r w:rsidRPr="0000513D">
        <w:rPr>
          <w:rStyle w:val="hps"/>
          <w:sz w:val="24"/>
          <w:szCs w:val="24"/>
          <w:u w:val="single"/>
        </w:rPr>
        <w:t>Lyofilisat</w:t>
      </w:r>
    </w:p>
    <w:p w14:paraId="0150C870" w14:textId="6058AE83" w:rsidR="00C45C2A" w:rsidRPr="004F2F24" w:rsidRDefault="0000513D" w:rsidP="004F2F24">
      <w:pPr>
        <w:ind w:left="851"/>
        <w:rPr>
          <w:rStyle w:val="hps"/>
          <w:sz w:val="24"/>
          <w:szCs w:val="24"/>
        </w:rPr>
      </w:pPr>
      <w:r>
        <w:rPr>
          <w:rStyle w:val="hps"/>
          <w:sz w:val="24"/>
          <w:szCs w:val="24"/>
        </w:rPr>
        <w:t xml:space="preserve">Type 1 hætteglas </w:t>
      </w:r>
      <w:r w:rsidR="00C45C2A" w:rsidRPr="004F2F24">
        <w:rPr>
          <w:rStyle w:val="hps"/>
          <w:sz w:val="24"/>
          <w:szCs w:val="24"/>
        </w:rPr>
        <w:t xml:space="preserve">lukket med en gummiprop og forseglet med et aluminiumslåg. </w:t>
      </w:r>
    </w:p>
    <w:p w14:paraId="132623DE" w14:textId="77777777" w:rsidR="00C45C2A" w:rsidRPr="004F2F24" w:rsidRDefault="00C45C2A" w:rsidP="004F2F24">
      <w:pPr>
        <w:ind w:left="851"/>
        <w:rPr>
          <w:rStyle w:val="hps"/>
          <w:sz w:val="24"/>
          <w:szCs w:val="24"/>
        </w:rPr>
      </w:pPr>
    </w:p>
    <w:p w14:paraId="393AB173" w14:textId="70E4A9E3" w:rsidR="00C45C2A" w:rsidRPr="0000513D" w:rsidRDefault="0000513D" w:rsidP="004F2F24">
      <w:pPr>
        <w:ind w:left="851"/>
        <w:rPr>
          <w:rStyle w:val="hps"/>
          <w:sz w:val="24"/>
          <w:szCs w:val="24"/>
          <w:u w:val="single"/>
        </w:rPr>
      </w:pPr>
      <w:r>
        <w:rPr>
          <w:rStyle w:val="hps"/>
          <w:sz w:val="24"/>
          <w:szCs w:val="24"/>
          <w:u w:val="single"/>
        </w:rPr>
        <w:t>Solvens</w:t>
      </w:r>
    </w:p>
    <w:p w14:paraId="1BB657CB" w14:textId="00D01A7E" w:rsidR="00C45C2A" w:rsidRPr="004F2F24" w:rsidRDefault="00C45C2A" w:rsidP="004F2F24">
      <w:pPr>
        <w:ind w:left="851"/>
        <w:rPr>
          <w:sz w:val="24"/>
          <w:szCs w:val="24"/>
        </w:rPr>
      </w:pPr>
      <w:r w:rsidRPr="004F2F24">
        <w:rPr>
          <w:rStyle w:val="hps"/>
          <w:sz w:val="24"/>
          <w:szCs w:val="24"/>
        </w:rPr>
        <w:t>Højdensitet polyethylen</w:t>
      </w:r>
      <w:r w:rsidRPr="004F2F24">
        <w:rPr>
          <w:sz w:val="24"/>
          <w:szCs w:val="24"/>
        </w:rPr>
        <w:t>-hætteglasr lukket med en gummiprop og forseglet med et aluminiumslåg.</w:t>
      </w:r>
    </w:p>
    <w:p w14:paraId="3D52BBCC" w14:textId="77777777" w:rsidR="00C45C2A" w:rsidRPr="004F2F24" w:rsidRDefault="00C45C2A" w:rsidP="004F2F24">
      <w:pPr>
        <w:ind w:left="851"/>
        <w:rPr>
          <w:sz w:val="24"/>
          <w:szCs w:val="24"/>
        </w:rPr>
      </w:pPr>
    </w:p>
    <w:p w14:paraId="29FB4BAA" w14:textId="3D1C62C4" w:rsidR="00C45C2A" w:rsidRPr="0000513D" w:rsidRDefault="0000513D" w:rsidP="004F2F24">
      <w:pPr>
        <w:ind w:left="851"/>
        <w:rPr>
          <w:i/>
          <w:sz w:val="24"/>
          <w:szCs w:val="24"/>
        </w:rPr>
      </w:pPr>
      <w:r>
        <w:rPr>
          <w:i/>
          <w:sz w:val="24"/>
          <w:szCs w:val="24"/>
        </w:rPr>
        <w:t>Pakningsstørrelser</w:t>
      </w:r>
    </w:p>
    <w:p w14:paraId="28928855" w14:textId="275C6F6D" w:rsidR="00C45C2A" w:rsidRPr="004F2F24" w:rsidRDefault="00C45C2A" w:rsidP="004F2F24">
      <w:pPr>
        <w:ind w:left="851"/>
        <w:rPr>
          <w:sz w:val="24"/>
          <w:szCs w:val="24"/>
        </w:rPr>
      </w:pPr>
      <w:r w:rsidRPr="004F2F24">
        <w:rPr>
          <w:sz w:val="24"/>
          <w:szCs w:val="24"/>
        </w:rPr>
        <w:t>Pakke med 1 hætteglas med 100 doser pulver og 1 hætteglas med 100 ml solvens</w:t>
      </w:r>
      <w:r w:rsidR="00835356">
        <w:rPr>
          <w:sz w:val="24"/>
          <w:szCs w:val="24"/>
        </w:rPr>
        <w:t>.</w:t>
      </w:r>
    </w:p>
    <w:p w14:paraId="1884FAF9" w14:textId="202B76FA" w:rsidR="00C45C2A" w:rsidRPr="004F2F24" w:rsidRDefault="00C45C2A" w:rsidP="004F2F24">
      <w:pPr>
        <w:ind w:left="851"/>
        <w:rPr>
          <w:sz w:val="24"/>
          <w:szCs w:val="24"/>
        </w:rPr>
      </w:pPr>
      <w:r w:rsidRPr="004F2F24">
        <w:rPr>
          <w:sz w:val="24"/>
          <w:szCs w:val="24"/>
        </w:rPr>
        <w:t>Pakke med 1 hætteglas med 250 doser pulver og 1 hætteglas med 250 ml solvens</w:t>
      </w:r>
      <w:r w:rsidR="00835356">
        <w:rPr>
          <w:sz w:val="24"/>
          <w:szCs w:val="24"/>
        </w:rPr>
        <w:t>.</w:t>
      </w:r>
    </w:p>
    <w:p w14:paraId="409CF0FB" w14:textId="77777777" w:rsidR="00C45C2A" w:rsidRPr="004F2F24" w:rsidRDefault="00C45C2A" w:rsidP="004F2F24">
      <w:pPr>
        <w:ind w:left="851"/>
        <w:rPr>
          <w:sz w:val="24"/>
          <w:szCs w:val="24"/>
        </w:rPr>
      </w:pPr>
    </w:p>
    <w:p w14:paraId="5FD5B4CF" w14:textId="77777777"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rPr>
      </w:pPr>
      <w:r w:rsidRPr="004F2F24">
        <w:rPr>
          <w:sz w:val="24"/>
          <w:szCs w:val="24"/>
        </w:rPr>
        <w:t>Ikke alle pakningsstørrelser er nødvendigvis markedsført.</w:t>
      </w:r>
    </w:p>
    <w:p w14:paraId="5825281D" w14:textId="77777777" w:rsidR="005B0036" w:rsidRPr="004F2F24" w:rsidRDefault="005B0036" w:rsidP="004F2F24">
      <w:pPr>
        <w:ind w:left="851" w:hanging="851"/>
        <w:rPr>
          <w:sz w:val="24"/>
          <w:szCs w:val="24"/>
        </w:rPr>
      </w:pPr>
    </w:p>
    <w:p w14:paraId="2480C82A" w14:textId="77777777" w:rsidR="005B0036" w:rsidRPr="004F2F24" w:rsidRDefault="005B0036" w:rsidP="004F2F24">
      <w:pPr>
        <w:ind w:left="851" w:hanging="851"/>
        <w:rPr>
          <w:b/>
          <w:sz w:val="24"/>
          <w:szCs w:val="24"/>
        </w:rPr>
      </w:pPr>
      <w:r w:rsidRPr="004F2F24">
        <w:rPr>
          <w:b/>
          <w:sz w:val="24"/>
          <w:szCs w:val="24"/>
        </w:rPr>
        <w:t>6.6</w:t>
      </w:r>
      <w:r w:rsidRPr="004F2F24">
        <w:rPr>
          <w:b/>
          <w:sz w:val="24"/>
          <w:szCs w:val="24"/>
        </w:rPr>
        <w:tab/>
        <w:t>Særlige forholdsregler ved bortskaffelse af rester af lægemidlet eller affald</w:t>
      </w:r>
    </w:p>
    <w:p w14:paraId="497D5A33" w14:textId="0505C303" w:rsidR="00C45C2A" w:rsidRPr="004F2F24" w:rsidRDefault="00C45C2A" w:rsidP="004F2F24">
      <w:pPr>
        <w:pStyle w:val="spc2"/>
        <w:tabs>
          <w:tab w:val="clear" w:pos="1134"/>
          <w:tab w:val="clear" w:pos="1701"/>
          <w:tab w:val="clear" w:pos="2268"/>
          <w:tab w:val="clear" w:pos="2835"/>
          <w:tab w:val="clear" w:pos="3402"/>
          <w:tab w:val="clear" w:pos="3969"/>
          <w:tab w:val="clear" w:pos="5670"/>
          <w:tab w:val="clear" w:pos="8505"/>
        </w:tabs>
        <w:ind w:left="851"/>
        <w:rPr>
          <w:sz w:val="24"/>
          <w:szCs w:val="24"/>
          <w:lang w:eastAsia="en-US"/>
        </w:rPr>
      </w:pPr>
      <w:r w:rsidRPr="004F2F24">
        <w:rPr>
          <w:sz w:val="24"/>
          <w:szCs w:val="24"/>
        </w:rPr>
        <w:t>Ikke anvendte veterinærlægemidler samt affald heraf bør destrueres i henhold til lokale retningslinjer.</w:t>
      </w:r>
    </w:p>
    <w:p w14:paraId="38BBDE22" w14:textId="77777777" w:rsidR="005B0036" w:rsidRPr="004F2F24" w:rsidRDefault="005B0036" w:rsidP="004F2F24">
      <w:pPr>
        <w:ind w:left="851" w:hanging="851"/>
        <w:rPr>
          <w:sz w:val="24"/>
          <w:szCs w:val="24"/>
        </w:rPr>
      </w:pPr>
    </w:p>
    <w:p w14:paraId="1A4584DD" w14:textId="77777777" w:rsidR="005B0036" w:rsidRPr="004F2F24" w:rsidRDefault="005B0036" w:rsidP="004F2F24">
      <w:pPr>
        <w:ind w:left="851" w:hanging="851"/>
        <w:rPr>
          <w:b/>
          <w:sz w:val="24"/>
          <w:szCs w:val="24"/>
        </w:rPr>
      </w:pPr>
      <w:r w:rsidRPr="004F2F24">
        <w:rPr>
          <w:b/>
          <w:sz w:val="24"/>
          <w:szCs w:val="24"/>
        </w:rPr>
        <w:t>7.</w:t>
      </w:r>
      <w:r w:rsidRPr="004F2F24">
        <w:rPr>
          <w:b/>
          <w:sz w:val="24"/>
          <w:szCs w:val="24"/>
        </w:rPr>
        <w:tab/>
        <w:t>INDEHAVER AF MARKEDSFØRINGSTILLADELSEN</w:t>
      </w:r>
    </w:p>
    <w:p w14:paraId="6E4ECC1C" w14:textId="77777777" w:rsidR="00C45C2A" w:rsidRPr="004F2F24" w:rsidRDefault="00C45C2A" w:rsidP="004F2F24">
      <w:pPr>
        <w:ind w:left="851"/>
        <w:rPr>
          <w:snapToGrid w:val="0"/>
          <w:sz w:val="24"/>
          <w:szCs w:val="24"/>
          <w:lang w:eastAsia="nl-NL"/>
        </w:rPr>
      </w:pPr>
      <w:r w:rsidRPr="004F2F24">
        <w:rPr>
          <w:snapToGrid w:val="0"/>
          <w:sz w:val="24"/>
          <w:szCs w:val="24"/>
        </w:rPr>
        <w:t>United Vaccines Holding B.V.</w:t>
      </w:r>
    </w:p>
    <w:p w14:paraId="5FF92DA1" w14:textId="51086362" w:rsidR="00C45C2A" w:rsidRPr="004F2F24" w:rsidRDefault="00C45C2A" w:rsidP="004F2F24">
      <w:pPr>
        <w:ind w:left="851"/>
        <w:rPr>
          <w:snapToGrid w:val="0"/>
          <w:sz w:val="24"/>
          <w:szCs w:val="24"/>
        </w:rPr>
      </w:pPr>
      <w:r w:rsidRPr="004F2F24">
        <w:rPr>
          <w:sz w:val="24"/>
          <w:szCs w:val="24"/>
        </w:rPr>
        <w:t>Molenweg 7</w:t>
      </w:r>
    </w:p>
    <w:p w14:paraId="75586336" w14:textId="49D99233" w:rsidR="00C45C2A" w:rsidRPr="004F2F24" w:rsidRDefault="00C45C2A" w:rsidP="004F2F24">
      <w:pPr>
        <w:ind w:left="851"/>
        <w:rPr>
          <w:sz w:val="24"/>
          <w:szCs w:val="24"/>
        </w:rPr>
      </w:pPr>
      <w:r w:rsidRPr="004F2F24">
        <w:rPr>
          <w:sz w:val="24"/>
          <w:szCs w:val="24"/>
        </w:rPr>
        <w:t>6612 AE Nederasselt</w:t>
      </w:r>
    </w:p>
    <w:p w14:paraId="5AE2F3C5" w14:textId="3ACA8213" w:rsidR="00C45C2A" w:rsidRDefault="00C45C2A" w:rsidP="004F2F24">
      <w:pPr>
        <w:ind w:left="851"/>
        <w:rPr>
          <w:sz w:val="24"/>
          <w:szCs w:val="24"/>
        </w:rPr>
      </w:pPr>
      <w:r w:rsidRPr="004F2F24">
        <w:rPr>
          <w:sz w:val="24"/>
          <w:szCs w:val="24"/>
        </w:rPr>
        <w:t>Holland</w:t>
      </w:r>
    </w:p>
    <w:p w14:paraId="3B6BF102" w14:textId="77777777" w:rsidR="00F12CA5" w:rsidRDefault="00F12CA5" w:rsidP="004F2F24">
      <w:pPr>
        <w:ind w:left="851"/>
        <w:rPr>
          <w:sz w:val="24"/>
          <w:szCs w:val="24"/>
        </w:rPr>
      </w:pPr>
    </w:p>
    <w:p w14:paraId="37099DEA" w14:textId="06FBD8BA" w:rsidR="00F12CA5" w:rsidRDefault="00F12CA5" w:rsidP="004F2F24">
      <w:pPr>
        <w:ind w:left="851"/>
        <w:rPr>
          <w:sz w:val="24"/>
          <w:szCs w:val="24"/>
        </w:rPr>
      </w:pPr>
      <w:r>
        <w:rPr>
          <w:b/>
          <w:sz w:val="24"/>
          <w:szCs w:val="24"/>
        </w:rPr>
        <w:t>Repræsentant</w:t>
      </w:r>
    </w:p>
    <w:p w14:paraId="06B60C53" w14:textId="13522649" w:rsidR="00F12CA5" w:rsidRDefault="00F12CA5" w:rsidP="004F2F24">
      <w:pPr>
        <w:ind w:left="851"/>
        <w:rPr>
          <w:snapToGrid w:val="0"/>
          <w:sz w:val="24"/>
          <w:szCs w:val="24"/>
        </w:rPr>
      </w:pPr>
      <w:r w:rsidRPr="00F12CA5">
        <w:rPr>
          <w:snapToGrid w:val="0"/>
          <w:sz w:val="24"/>
          <w:szCs w:val="24"/>
        </w:rPr>
        <w:t>Biovet ApS</w:t>
      </w:r>
    </w:p>
    <w:p w14:paraId="519374C4" w14:textId="02524516" w:rsidR="00F12CA5" w:rsidRDefault="00F12CA5" w:rsidP="004F2F24">
      <w:pPr>
        <w:ind w:left="851"/>
        <w:rPr>
          <w:snapToGrid w:val="0"/>
          <w:sz w:val="24"/>
          <w:szCs w:val="24"/>
        </w:rPr>
      </w:pPr>
      <w:r w:rsidRPr="00F12CA5">
        <w:rPr>
          <w:snapToGrid w:val="0"/>
          <w:sz w:val="24"/>
          <w:szCs w:val="24"/>
        </w:rPr>
        <w:t>Kongevejen 66</w:t>
      </w:r>
    </w:p>
    <w:p w14:paraId="29311989" w14:textId="5BAD6D9E" w:rsidR="00F12CA5" w:rsidRPr="00F12CA5" w:rsidRDefault="00F12CA5" w:rsidP="004F2F24">
      <w:pPr>
        <w:ind w:left="851"/>
        <w:rPr>
          <w:snapToGrid w:val="0"/>
          <w:sz w:val="24"/>
          <w:szCs w:val="24"/>
        </w:rPr>
      </w:pPr>
      <w:r>
        <w:rPr>
          <w:snapToGrid w:val="0"/>
          <w:sz w:val="24"/>
          <w:szCs w:val="24"/>
        </w:rPr>
        <w:t>3480 Fredensborg</w:t>
      </w:r>
    </w:p>
    <w:p w14:paraId="366D808E" w14:textId="77777777" w:rsidR="005B0036" w:rsidRPr="004F2F24" w:rsidRDefault="005B0036" w:rsidP="004F2F24">
      <w:pPr>
        <w:ind w:left="851" w:hanging="851"/>
        <w:rPr>
          <w:sz w:val="24"/>
          <w:szCs w:val="24"/>
        </w:rPr>
      </w:pPr>
    </w:p>
    <w:p w14:paraId="21E9A852" w14:textId="77777777" w:rsidR="005B0036" w:rsidRPr="004F2F24" w:rsidRDefault="005B0036" w:rsidP="004F2F24">
      <w:pPr>
        <w:ind w:left="851" w:hanging="851"/>
        <w:rPr>
          <w:b/>
          <w:sz w:val="24"/>
          <w:szCs w:val="24"/>
        </w:rPr>
      </w:pPr>
      <w:r w:rsidRPr="004F2F24">
        <w:rPr>
          <w:b/>
          <w:sz w:val="24"/>
          <w:szCs w:val="24"/>
        </w:rPr>
        <w:t>8.</w:t>
      </w:r>
      <w:r w:rsidRPr="004F2F24">
        <w:rPr>
          <w:b/>
          <w:sz w:val="24"/>
          <w:szCs w:val="24"/>
        </w:rPr>
        <w:tab/>
        <w:t>MARKEDSFØRINGSTILLADELSESNUMMER (NUMRE)</w:t>
      </w:r>
    </w:p>
    <w:p w14:paraId="1BEB1860" w14:textId="021A6AB3" w:rsidR="005B0036" w:rsidRPr="004F2F24" w:rsidRDefault="00B21A3E" w:rsidP="004F2F24">
      <w:pPr>
        <w:ind w:left="851"/>
        <w:rPr>
          <w:sz w:val="24"/>
          <w:szCs w:val="24"/>
        </w:rPr>
      </w:pPr>
      <w:r w:rsidRPr="004F2F24">
        <w:rPr>
          <w:sz w:val="24"/>
          <w:szCs w:val="24"/>
        </w:rPr>
        <w:t>59726</w:t>
      </w:r>
    </w:p>
    <w:p w14:paraId="2512D266" w14:textId="77777777" w:rsidR="005B0036" w:rsidRPr="004F2F24" w:rsidRDefault="005B0036" w:rsidP="004F2F24">
      <w:pPr>
        <w:ind w:left="851" w:hanging="851"/>
        <w:rPr>
          <w:sz w:val="24"/>
          <w:szCs w:val="24"/>
        </w:rPr>
      </w:pPr>
    </w:p>
    <w:p w14:paraId="5E1E5D62" w14:textId="77777777" w:rsidR="005B0036" w:rsidRPr="004F2F24" w:rsidRDefault="005B0036" w:rsidP="004F2F24">
      <w:pPr>
        <w:ind w:left="851" w:hanging="851"/>
        <w:rPr>
          <w:b/>
          <w:sz w:val="24"/>
          <w:szCs w:val="24"/>
        </w:rPr>
      </w:pPr>
      <w:r w:rsidRPr="004F2F24">
        <w:rPr>
          <w:b/>
          <w:sz w:val="24"/>
          <w:szCs w:val="24"/>
        </w:rPr>
        <w:t>9.</w:t>
      </w:r>
      <w:r w:rsidRPr="004F2F24">
        <w:rPr>
          <w:b/>
          <w:sz w:val="24"/>
          <w:szCs w:val="24"/>
        </w:rPr>
        <w:tab/>
        <w:t>DATO FOR FØRSTE MARKEDSFØRINGSTILLADELSE</w:t>
      </w:r>
    </w:p>
    <w:p w14:paraId="4DF159A2" w14:textId="4353839E" w:rsidR="005B0036" w:rsidRPr="004F2F24" w:rsidRDefault="00B21A3E" w:rsidP="004F2F24">
      <w:pPr>
        <w:ind w:left="851"/>
        <w:rPr>
          <w:sz w:val="24"/>
          <w:szCs w:val="24"/>
        </w:rPr>
      </w:pPr>
      <w:r w:rsidRPr="004F2F24">
        <w:rPr>
          <w:sz w:val="24"/>
          <w:szCs w:val="24"/>
        </w:rPr>
        <w:t>9. maj 2018</w:t>
      </w:r>
    </w:p>
    <w:p w14:paraId="3F087E4F" w14:textId="77777777" w:rsidR="005B0036" w:rsidRPr="004F2F24" w:rsidRDefault="005B0036" w:rsidP="004F2F24">
      <w:pPr>
        <w:ind w:left="851" w:hanging="851"/>
        <w:rPr>
          <w:sz w:val="24"/>
          <w:szCs w:val="24"/>
        </w:rPr>
      </w:pPr>
    </w:p>
    <w:p w14:paraId="43E26A1A" w14:textId="77777777" w:rsidR="005B0036" w:rsidRPr="004F2F24" w:rsidRDefault="005B0036" w:rsidP="004F2F24">
      <w:pPr>
        <w:ind w:left="851" w:hanging="851"/>
        <w:rPr>
          <w:b/>
          <w:sz w:val="24"/>
          <w:szCs w:val="24"/>
        </w:rPr>
      </w:pPr>
      <w:r w:rsidRPr="004F2F24">
        <w:rPr>
          <w:b/>
          <w:sz w:val="24"/>
          <w:szCs w:val="24"/>
        </w:rPr>
        <w:t>10.</w:t>
      </w:r>
      <w:r w:rsidRPr="004F2F24">
        <w:rPr>
          <w:b/>
          <w:sz w:val="24"/>
          <w:szCs w:val="24"/>
        </w:rPr>
        <w:tab/>
        <w:t>DATO FOR ÆNDRING AF TEKSTEN</w:t>
      </w:r>
    </w:p>
    <w:p w14:paraId="600D3345" w14:textId="5C9908E5" w:rsidR="005B0036" w:rsidRPr="004F2F24" w:rsidRDefault="00F12CA5" w:rsidP="004F2F24">
      <w:pPr>
        <w:ind w:left="851"/>
        <w:rPr>
          <w:sz w:val="24"/>
          <w:szCs w:val="24"/>
        </w:rPr>
      </w:pPr>
      <w:r>
        <w:rPr>
          <w:sz w:val="24"/>
          <w:szCs w:val="24"/>
        </w:rPr>
        <w:t xml:space="preserve">21. </w:t>
      </w:r>
      <w:r w:rsidR="00020E56">
        <w:rPr>
          <w:sz w:val="24"/>
          <w:szCs w:val="24"/>
        </w:rPr>
        <w:t>september</w:t>
      </w:r>
      <w:r>
        <w:rPr>
          <w:sz w:val="24"/>
          <w:szCs w:val="24"/>
        </w:rPr>
        <w:t xml:space="preserve"> 2018</w:t>
      </w:r>
    </w:p>
    <w:p w14:paraId="7574D75F" w14:textId="77777777" w:rsidR="005B0036" w:rsidRPr="004F2F24" w:rsidRDefault="005B0036" w:rsidP="004F2F24">
      <w:pPr>
        <w:ind w:left="851" w:hanging="851"/>
        <w:rPr>
          <w:sz w:val="24"/>
          <w:szCs w:val="24"/>
        </w:rPr>
      </w:pPr>
    </w:p>
    <w:p w14:paraId="1E775AA3" w14:textId="77777777" w:rsidR="005B0036" w:rsidRPr="004F2F24" w:rsidRDefault="005B0036" w:rsidP="004F2F24">
      <w:pPr>
        <w:ind w:left="851" w:hanging="851"/>
        <w:rPr>
          <w:b/>
          <w:sz w:val="24"/>
          <w:szCs w:val="24"/>
        </w:rPr>
      </w:pPr>
      <w:r w:rsidRPr="004F2F24">
        <w:rPr>
          <w:b/>
          <w:sz w:val="24"/>
          <w:szCs w:val="24"/>
        </w:rPr>
        <w:t>11.</w:t>
      </w:r>
      <w:r w:rsidRPr="004F2F24">
        <w:rPr>
          <w:b/>
          <w:sz w:val="24"/>
          <w:szCs w:val="24"/>
        </w:rPr>
        <w:tab/>
        <w:t>UDLEVERINGSBESTEMMELSE</w:t>
      </w:r>
    </w:p>
    <w:p w14:paraId="2E936809" w14:textId="422167DC" w:rsidR="0003527F" w:rsidRPr="004F2F24" w:rsidRDefault="00B21A3E" w:rsidP="00020E56">
      <w:pPr>
        <w:pStyle w:val="Sidehoved"/>
        <w:tabs>
          <w:tab w:val="clear" w:pos="4819"/>
          <w:tab w:val="clear" w:pos="9638"/>
        </w:tabs>
        <w:ind w:left="851"/>
        <w:rPr>
          <w:szCs w:val="24"/>
        </w:rPr>
      </w:pPr>
      <w:r w:rsidRPr="004F2F24">
        <w:rPr>
          <w:szCs w:val="24"/>
        </w:rPr>
        <w:t>BP</w:t>
      </w:r>
    </w:p>
    <w:sectPr w:rsidR="0003527F" w:rsidRPr="004F2F2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E19C9" w14:textId="77777777" w:rsidR="00B65CE2" w:rsidRDefault="00B65CE2">
      <w:r>
        <w:separator/>
      </w:r>
    </w:p>
  </w:endnote>
  <w:endnote w:type="continuationSeparator" w:id="0">
    <w:p w14:paraId="0182AA07" w14:textId="77777777" w:rsidR="00B65CE2" w:rsidRDefault="00B6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3E29" w14:textId="77777777" w:rsidR="004A62CC" w:rsidRDefault="004A62CC">
    <w:pPr>
      <w:pStyle w:val="Sidefod"/>
      <w:pBdr>
        <w:bottom w:val="single" w:sz="6" w:space="1" w:color="auto"/>
      </w:pBdr>
      <w:tabs>
        <w:tab w:val="clear" w:pos="4819"/>
        <w:tab w:val="left" w:pos="8647"/>
      </w:tabs>
      <w:rPr>
        <w:i/>
        <w:snapToGrid w:val="0"/>
        <w:sz w:val="18"/>
      </w:rPr>
    </w:pPr>
  </w:p>
  <w:p w14:paraId="28468E1A" w14:textId="77777777" w:rsidR="004A62CC" w:rsidRDefault="004A62CC">
    <w:pPr>
      <w:pStyle w:val="Sidefod"/>
      <w:tabs>
        <w:tab w:val="clear" w:pos="4819"/>
        <w:tab w:val="left" w:pos="8647"/>
      </w:tabs>
      <w:rPr>
        <w:i/>
        <w:snapToGrid w:val="0"/>
        <w:sz w:val="18"/>
      </w:rPr>
    </w:pPr>
  </w:p>
  <w:p w14:paraId="35C641CE" w14:textId="7C64588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A47A1">
      <w:rPr>
        <w:i/>
        <w:noProof/>
        <w:snapToGrid w:val="0"/>
        <w:sz w:val="18"/>
      </w:rPr>
      <w:t>Distemink Vet.,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8A47A1">
      <w:rPr>
        <w:i/>
        <w:noProof/>
        <w:snapToGrid w:val="0"/>
        <w:sz w:val="18"/>
      </w:rPr>
      <w:t>2</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8A47A1">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5925B" w14:textId="77777777" w:rsidR="004A62CC" w:rsidRDefault="004A62CC">
    <w:pPr>
      <w:pStyle w:val="Sidefod"/>
      <w:pBdr>
        <w:bottom w:val="single" w:sz="6" w:space="1" w:color="auto"/>
      </w:pBdr>
      <w:tabs>
        <w:tab w:val="clear" w:pos="4819"/>
        <w:tab w:val="left" w:pos="8647"/>
      </w:tabs>
      <w:rPr>
        <w:i/>
        <w:snapToGrid w:val="0"/>
        <w:sz w:val="18"/>
      </w:rPr>
    </w:pPr>
  </w:p>
  <w:p w14:paraId="455C91E9" w14:textId="77777777" w:rsidR="004A62CC" w:rsidRDefault="004A62CC">
    <w:pPr>
      <w:pStyle w:val="Sidefod"/>
      <w:tabs>
        <w:tab w:val="clear" w:pos="4819"/>
        <w:tab w:val="left" w:pos="8647"/>
      </w:tabs>
      <w:rPr>
        <w:i/>
        <w:snapToGrid w:val="0"/>
        <w:sz w:val="18"/>
      </w:rPr>
    </w:pPr>
  </w:p>
  <w:p w14:paraId="0B568438"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A47A1">
      <w:rPr>
        <w:i/>
        <w:noProof/>
        <w:snapToGrid w:val="0"/>
        <w:sz w:val="18"/>
      </w:rPr>
      <w:t>Distemink Vet.,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8A47A1">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8A47A1">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E35B8" w14:textId="77777777" w:rsidR="00B65CE2" w:rsidRDefault="00B65CE2">
      <w:r>
        <w:separator/>
      </w:r>
    </w:p>
  </w:footnote>
  <w:footnote w:type="continuationSeparator" w:id="0">
    <w:p w14:paraId="062E0A79" w14:textId="77777777" w:rsidR="00B65CE2" w:rsidRDefault="00B65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E76C"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DC9F"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01AC"/>
    <w:multiLevelType w:val="hybridMultilevel"/>
    <w:tmpl w:val="A560D65A"/>
    <w:lvl w:ilvl="0" w:tplc="653AE60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E03192"/>
    <w:multiLevelType w:val="hybridMultilevel"/>
    <w:tmpl w:val="777A299A"/>
    <w:lvl w:ilvl="0" w:tplc="653AE60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776700"/>
    <w:multiLevelType w:val="hybridMultilevel"/>
    <w:tmpl w:val="5DB8B91E"/>
    <w:lvl w:ilvl="0" w:tplc="6A60416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E2"/>
    <w:rsid w:val="0000513D"/>
    <w:rsid w:val="00020E56"/>
    <w:rsid w:val="00027516"/>
    <w:rsid w:val="0003527F"/>
    <w:rsid w:val="00065C7D"/>
    <w:rsid w:val="000C6CD4"/>
    <w:rsid w:val="001577E4"/>
    <w:rsid w:val="001858CA"/>
    <w:rsid w:val="001C4AEF"/>
    <w:rsid w:val="001D3CC5"/>
    <w:rsid w:val="001E204E"/>
    <w:rsid w:val="00247A81"/>
    <w:rsid w:val="00277036"/>
    <w:rsid w:val="00322BDE"/>
    <w:rsid w:val="003C74B4"/>
    <w:rsid w:val="00406EE7"/>
    <w:rsid w:val="00407013"/>
    <w:rsid w:val="004A62CC"/>
    <w:rsid w:val="004D1C87"/>
    <w:rsid w:val="004F2F24"/>
    <w:rsid w:val="00565A74"/>
    <w:rsid w:val="005B0036"/>
    <w:rsid w:val="005F5831"/>
    <w:rsid w:val="00626C86"/>
    <w:rsid w:val="00662012"/>
    <w:rsid w:val="00666B01"/>
    <w:rsid w:val="006B1539"/>
    <w:rsid w:val="006D38F6"/>
    <w:rsid w:val="006F5621"/>
    <w:rsid w:val="00740B3C"/>
    <w:rsid w:val="007E2A00"/>
    <w:rsid w:val="008010F2"/>
    <w:rsid w:val="00812691"/>
    <w:rsid w:val="00835356"/>
    <w:rsid w:val="008A47A1"/>
    <w:rsid w:val="009202AE"/>
    <w:rsid w:val="0093460A"/>
    <w:rsid w:val="009B1079"/>
    <w:rsid w:val="009D66C6"/>
    <w:rsid w:val="00A17533"/>
    <w:rsid w:val="00A35750"/>
    <w:rsid w:val="00A96525"/>
    <w:rsid w:val="00AE29E5"/>
    <w:rsid w:val="00AE5757"/>
    <w:rsid w:val="00B21A3E"/>
    <w:rsid w:val="00B21F08"/>
    <w:rsid w:val="00B25EB8"/>
    <w:rsid w:val="00B65CE2"/>
    <w:rsid w:val="00BC634B"/>
    <w:rsid w:val="00BF2AE0"/>
    <w:rsid w:val="00C45C2A"/>
    <w:rsid w:val="00C479BF"/>
    <w:rsid w:val="00DD6D71"/>
    <w:rsid w:val="00DF32BE"/>
    <w:rsid w:val="00E14F0A"/>
    <w:rsid w:val="00EB5778"/>
    <w:rsid w:val="00EE5253"/>
    <w:rsid w:val="00F12CA5"/>
    <w:rsid w:val="00FA66E4"/>
    <w:rsid w:val="00FC28B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22B2F"/>
  <w15:chartTrackingRefBased/>
  <w15:docId w15:val="{761A27B4-516E-4A68-9BBF-32699F16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pc2Char">
    <w:name w:val="spc2 Char"/>
    <w:link w:val="spc2"/>
    <w:locked/>
    <w:rsid w:val="00C45C2A"/>
    <w:rPr>
      <w:sz w:val="22"/>
    </w:rPr>
  </w:style>
  <w:style w:type="paragraph" w:customStyle="1" w:styleId="spc2">
    <w:name w:val="spc2"/>
    <w:basedOn w:val="Normal"/>
    <w:link w:val="spc2Char"/>
    <w:rsid w:val="00C45C2A"/>
    <w:pPr>
      <w:tabs>
        <w:tab w:val="left" w:pos="1134"/>
        <w:tab w:val="left" w:pos="1701"/>
        <w:tab w:val="left" w:pos="2268"/>
        <w:tab w:val="left" w:pos="2835"/>
        <w:tab w:val="left" w:pos="3402"/>
        <w:tab w:val="left" w:pos="3969"/>
        <w:tab w:val="left" w:pos="5670"/>
        <w:tab w:val="left" w:pos="8505"/>
      </w:tabs>
      <w:ind w:left="567"/>
    </w:pPr>
    <w:rPr>
      <w:sz w:val="22"/>
      <w:lang w:eastAsia="da-DK"/>
    </w:rPr>
  </w:style>
  <w:style w:type="character" w:customStyle="1" w:styleId="hps">
    <w:name w:val="hps"/>
    <w:rsid w:val="00C45C2A"/>
  </w:style>
  <w:style w:type="paragraph" w:styleId="Listeafsnit">
    <w:name w:val="List Paragraph"/>
    <w:basedOn w:val="Normal"/>
    <w:uiPriority w:val="34"/>
    <w:qFormat/>
    <w:rsid w:val="00C45C2A"/>
    <w:pPr>
      <w:widowControl w:val="0"/>
      <w:snapToGrid w:val="0"/>
      <w:ind w:left="720"/>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475">
      <w:bodyDiv w:val="1"/>
      <w:marLeft w:val="0"/>
      <w:marRight w:val="0"/>
      <w:marTop w:val="0"/>
      <w:marBottom w:val="0"/>
      <w:divBdr>
        <w:top w:val="none" w:sz="0" w:space="0" w:color="auto"/>
        <w:left w:val="none" w:sz="0" w:space="0" w:color="auto"/>
        <w:bottom w:val="none" w:sz="0" w:space="0" w:color="auto"/>
        <w:right w:val="none" w:sz="0" w:space="0" w:color="auto"/>
      </w:divBdr>
    </w:div>
    <w:div w:id="6279512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39759371">
      <w:bodyDiv w:val="1"/>
      <w:marLeft w:val="0"/>
      <w:marRight w:val="0"/>
      <w:marTop w:val="0"/>
      <w:marBottom w:val="0"/>
      <w:divBdr>
        <w:top w:val="none" w:sz="0" w:space="0" w:color="auto"/>
        <w:left w:val="none" w:sz="0" w:space="0" w:color="auto"/>
        <w:bottom w:val="none" w:sz="0" w:space="0" w:color="auto"/>
        <w:right w:val="none" w:sz="0" w:space="0" w:color="auto"/>
      </w:divBdr>
    </w:div>
    <w:div w:id="286394516">
      <w:bodyDiv w:val="1"/>
      <w:marLeft w:val="0"/>
      <w:marRight w:val="0"/>
      <w:marTop w:val="0"/>
      <w:marBottom w:val="0"/>
      <w:divBdr>
        <w:top w:val="none" w:sz="0" w:space="0" w:color="auto"/>
        <w:left w:val="none" w:sz="0" w:space="0" w:color="auto"/>
        <w:bottom w:val="none" w:sz="0" w:space="0" w:color="auto"/>
        <w:right w:val="none" w:sz="0" w:space="0" w:color="auto"/>
      </w:divBdr>
    </w:div>
    <w:div w:id="317924053">
      <w:bodyDiv w:val="1"/>
      <w:marLeft w:val="0"/>
      <w:marRight w:val="0"/>
      <w:marTop w:val="0"/>
      <w:marBottom w:val="0"/>
      <w:divBdr>
        <w:top w:val="none" w:sz="0" w:space="0" w:color="auto"/>
        <w:left w:val="none" w:sz="0" w:space="0" w:color="auto"/>
        <w:bottom w:val="none" w:sz="0" w:space="0" w:color="auto"/>
        <w:right w:val="none" w:sz="0" w:space="0" w:color="auto"/>
      </w:divBdr>
    </w:div>
    <w:div w:id="507329299">
      <w:bodyDiv w:val="1"/>
      <w:marLeft w:val="0"/>
      <w:marRight w:val="0"/>
      <w:marTop w:val="0"/>
      <w:marBottom w:val="0"/>
      <w:divBdr>
        <w:top w:val="none" w:sz="0" w:space="0" w:color="auto"/>
        <w:left w:val="none" w:sz="0" w:space="0" w:color="auto"/>
        <w:bottom w:val="none" w:sz="0" w:space="0" w:color="auto"/>
        <w:right w:val="none" w:sz="0" w:space="0" w:color="auto"/>
      </w:divBdr>
    </w:div>
    <w:div w:id="744842439">
      <w:bodyDiv w:val="1"/>
      <w:marLeft w:val="0"/>
      <w:marRight w:val="0"/>
      <w:marTop w:val="0"/>
      <w:marBottom w:val="0"/>
      <w:divBdr>
        <w:top w:val="none" w:sz="0" w:space="0" w:color="auto"/>
        <w:left w:val="none" w:sz="0" w:space="0" w:color="auto"/>
        <w:bottom w:val="none" w:sz="0" w:space="0" w:color="auto"/>
        <w:right w:val="none" w:sz="0" w:space="0" w:color="auto"/>
      </w:divBdr>
    </w:div>
    <w:div w:id="794374377">
      <w:bodyDiv w:val="1"/>
      <w:marLeft w:val="0"/>
      <w:marRight w:val="0"/>
      <w:marTop w:val="0"/>
      <w:marBottom w:val="0"/>
      <w:divBdr>
        <w:top w:val="none" w:sz="0" w:space="0" w:color="auto"/>
        <w:left w:val="none" w:sz="0" w:space="0" w:color="auto"/>
        <w:bottom w:val="none" w:sz="0" w:space="0" w:color="auto"/>
        <w:right w:val="none" w:sz="0" w:space="0" w:color="auto"/>
      </w:divBdr>
    </w:div>
    <w:div w:id="922228110">
      <w:bodyDiv w:val="1"/>
      <w:marLeft w:val="0"/>
      <w:marRight w:val="0"/>
      <w:marTop w:val="0"/>
      <w:marBottom w:val="0"/>
      <w:divBdr>
        <w:top w:val="none" w:sz="0" w:space="0" w:color="auto"/>
        <w:left w:val="none" w:sz="0" w:space="0" w:color="auto"/>
        <w:bottom w:val="none" w:sz="0" w:space="0" w:color="auto"/>
        <w:right w:val="none" w:sz="0" w:space="0" w:color="auto"/>
      </w:divBdr>
    </w:div>
    <w:div w:id="978802027">
      <w:bodyDiv w:val="1"/>
      <w:marLeft w:val="0"/>
      <w:marRight w:val="0"/>
      <w:marTop w:val="0"/>
      <w:marBottom w:val="0"/>
      <w:divBdr>
        <w:top w:val="none" w:sz="0" w:space="0" w:color="auto"/>
        <w:left w:val="none" w:sz="0" w:space="0" w:color="auto"/>
        <w:bottom w:val="none" w:sz="0" w:space="0" w:color="auto"/>
        <w:right w:val="none" w:sz="0" w:space="0" w:color="auto"/>
      </w:divBdr>
    </w:div>
    <w:div w:id="1114905686">
      <w:bodyDiv w:val="1"/>
      <w:marLeft w:val="0"/>
      <w:marRight w:val="0"/>
      <w:marTop w:val="0"/>
      <w:marBottom w:val="0"/>
      <w:divBdr>
        <w:top w:val="none" w:sz="0" w:space="0" w:color="auto"/>
        <w:left w:val="none" w:sz="0" w:space="0" w:color="auto"/>
        <w:bottom w:val="none" w:sz="0" w:space="0" w:color="auto"/>
        <w:right w:val="none" w:sz="0" w:space="0" w:color="auto"/>
      </w:divBdr>
    </w:div>
    <w:div w:id="1125612596">
      <w:bodyDiv w:val="1"/>
      <w:marLeft w:val="0"/>
      <w:marRight w:val="0"/>
      <w:marTop w:val="0"/>
      <w:marBottom w:val="0"/>
      <w:divBdr>
        <w:top w:val="none" w:sz="0" w:space="0" w:color="auto"/>
        <w:left w:val="none" w:sz="0" w:space="0" w:color="auto"/>
        <w:bottom w:val="none" w:sz="0" w:space="0" w:color="auto"/>
        <w:right w:val="none" w:sz="0" w:space="0" w:color="auto"/>
      </w:divBdr>
    </w:div>
    <w:div w:id="1280576102">
      <w:bodyDiv w:val="1"/>
      <w:marLeft w:val="0"/>
      <w:marRight w:val="0"/>
      <w:marTop w:val="0"/>
      <w:marBottom w:val="0"/>
      <w:divBdr>
        <w:top w:val="none" w:sz="0" w:space="0" w:color="auto"/>
        <w:left w:val="none" w:sz="0" w:space="0" w:color="auto"/>
        <w:bottom w:val="none" w:sz="0" w:space="0" w:color="auto"/>
        <w:right w:val="none" w:sz="0" w:space="0" w:color="auto"/>
      </w:divBdr>
    </w:div>
    <w:div w:id="1404789357">
      <w:bodyDiv w:val="1"/>
      <w:marLeft w:val="0"/>
      <w:marRight w:val="0"/>
      <w:marTop w:val="0"/>
      <w:marBottom w:val="0"/>
      <w:divBdr>
        <w:top w:val="none" w:sz="0" w:space="0" w:color="auto"/>
        <w:left w:val="none" w:sz="0" w:space="0" w:color="auto"/>
        <w:bottom w:val="none" w:sz="0" w:space="0" w:color="auto"/>
        <w:right w:val="none" w:sz="0" w:space="0" w:color="auto"/>
      </w:divBdr>
    </w:div>
    <w:div w:id="1559701533">
      <w:bodyDiv w:val="1"/>
      <w:marLeft w:val="0"/>
      <w:marRight w:val="0"/>
      <w:marTop w:val="0"/>
      <w:marBottom w:val="0"/>
      <w:divBdr>
        <w:top w:val="none" w:sz="0" w:space="0" w:color="auto"/>
        <w:left w:val="none" w:sz="0" w:space="0" w:color="auto"/>
        <w:bottom w:val="none" w:sz="0" w:space="0" w:color="auto"/>
        <w:right w:val="none" w:sz="0" w:space="0" w:color="auto"/>
      </w:divBdr>
    </w:div>
    <w:div w:id="1659727189">
      <w:bodyDiv w:val="1"/>
      <w:marLeft w:val="0"/>
      <w:marRight w:val="0"/>
      <w:marTop w:val="0"/>
      <w:marBottom w:val="0"/>
      <w:divBdr>
        <w:top w:val="none" w:sz="0" w:space="0" w:color="auto"/>
        <w:left w:val="none" w:sz="0" w:space="0" w:color="auto"/>
        <w:bottom w:val="none" w:sz="0" w:space="0" w:color="auto"/>
        <w:right w:val="none" w:sz="0" w:space="0" w:color="auto"/>
      </w:divBdr>
    </w:div>
    <w:div w:id="1663778161">
      <w:bodyDiv w:val="1"/>
      <w:marLeft w:val="0"/>
      <w:marRight w:val="0"/>
      <w:marTop w:val="0"/>
      <w:marBottom w:val="0"/>
      <w:divBdr>
        <w:top w:val="none" w:sz="0" w:space="0" w:color="auto"/>
        <w:left w:val="none" w:sz="0" w:space="0" w:color="auto"/>
        <w:bottom w:val="none" w:sz="0" w:space="0" w:color="auto"/>
        <w:right w:val="none" w:sz="0" w:space="0" w:color="auto"/>
      </w:divBdr>
    </w:div>
    <w:div w:id="1671790267">
      <w:bodyDiv w:val="1"/>
      <w:marLeft w:val="0"/>
      <w:marRight w:val="0"/>
      <w:marTop w:val="0"/>
      <w:marBottom w:val="0"/>
      <w:divBdr>
        <w:top w:val="none" w:sz="0" w:space="0" w:color="auto"/>
        <w:left w:val="none" w:sz="0" w:space="0" w:color="auto"/>
        <w:bottom w:val="none" w:sz="0" w:space="0" w:color="auto"/>
        <w:right w:val="none" w:sz="0" w:space="0" w:color="auto"/>
      </w:divBdr>
    </w:div>
    <w:div w:id="1765687025">
      <w:bodyDiv w:val="1"/>
      <w:marLeft w:val="0"/>
      <w:marRight w:val="0"/>
      <w:marTop w:val="0"/>
      <w:marBottom w:val="0"/>
      <w:divBdr>
        <w:top w:val="none" w:sz="0" w:space="0" w:color="auto"/>
        <w:left w:val="none" w:sz="0" w:space="0" w:color="auto"/>
        <w:bottom w:val="none" w:sz="0" w:space="0" w:color="auto"/>
        <w:right w:val="none" w:sz="0" w:space="0" w:color="auto"/>
      </w:divBdr>
    </w:div>
    <w:div w:id="1889536848">
      <w:bodyDiv w:val="1"/>
      <w:marLeft w:val="0"/>
      <w:marRight w:val="0"/>
      <w:marTop w:val="0"/>
      <w:marBottom w:val="0"/>
      <w:divBdr>
        <w:top w:val="none" w:sz="0" w:space="0" w:color="auto"/>
        <w:left w:val="none" w:sz="0" w:space="0" w:color="auto"/>
        <w:bottom w:val="none" w:sz="0" w:space="0" w:color="auto"/>
        <w:right w:val="none" w:sz="0" w:space="0" w:color="auto"/>
      </w:divBdr>
    </w:div>
    <w:div w:id="21125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12</TotalTime>
  <Pages>5</Pages>
  <Words>789</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2018083607 navneændring fra distevac til distemink vet.</dc:description>
  <cp:lastModifiedBy>Hanne Thy Iversen</cp:lastModifiedBy>
  <cp:revision>8</cp:revision>
  <cp:lastPrinted>2018-09-21T13:44:00Z</cp:lastPrinted>
  <dcterms:created xsi:type="dcterms:W3CDTF">2018-08-21T09:32:00Z</dcterms:created>
  <dcterms:modified xsi:type="dcterms:W3CDTF">2018-09-21T13:44:00Z</dcterms:modified>
</cp:coreProperties>
</file>