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58D94" w14:textId="77777777" w:rsidR="005B0036" w:rsidRPr="00FD7DD9" w:rsidRDefault="005B0036" w:rsidP="005B0036">
      <w:pPr>
        <w:rPr>
          <w:sz w:val="24"/>
          <w:szCs w:val="24"/>
        </w:rPr>
      </w:pPr>
      <w:bookmarkStart w:id="0" w:name="_GoBack"/>
      <w:bookmarkEnd w:id="0"/>
      <w:r w:rsidRPr="00FD7DD9">
        <w:rPr>
          <w:noProof/>
          <w:sz w:val="24"/>
          <w:szCs w:val="24"/>
          <w:lang w:eastAsia="da-DK"/>
        </w:rPr>
        <w:drawing>
          <wp:inline distT="0" distB="0" distL="0" distR="0" wp14:anchorId="03F0F215" wp14:editId="4D83BC3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DA52F73" w14:textId="77777777" w:rsidR="00C479BF" w:rsidRPr="00FD7DD9" w:rsidRDefault="00C479BF" w:rsidP="005B0036">
      <w:pPr>
        <w:rPr>
          <w:sz w:val="24"/>
          <w:szCs w:val="24"/>
        </w:rPr>
      </w:pPr>
    </w:p>
    <w:p w14:paraId="22EEFC9D" w14:textId="692D3C9F" w:rsidR="005B0036" w:rsidRPr="00FD7DD9" w:rsidRDefault="005B0036" w:rsidP="005B0036">
      <w:pPr>
        <w:tabs>
          <w:tab w:val="right" w:pos="9356"/>
        </w:tabs>
        <w:rPr>
          <w:b/>
          <w:sz w:val="24"/>
          <w:szCs w:val="24"/>
        </w:rPr>
      </w:pPr>
      <w:r w:rsidRPr="00FD7DD9">
        <w:rPr>
          <w:b/>
          <w:sz w:val="24"/>
          <w:szCs w:val="24"/>
        </w:rPr>
        <w:tab/>
      </w:r>
      <w:r w:rsidR="005F3E3A">
        <w:rPr>
          <w:b/>
          <w:sz w:val="24"/>
          <w:szCs w:val="24"/>
        </w:rPr>
        <w:t>23</w:t>
      </w:r>
      <w:r w:rsidR="00441DCC">
        <w:rPr>
          <w:b/>
          <w:sz w:val="24"/>
          <w:szCs w:val="24"/>
        </w:rPr>
        <w:t xml:space="preserve">. </w:t>
      </w:r>
      <w:r w:rsidR="005F3E3A">
        <w:rPr>
          <w:b/>
          <w:sz w:val="24"/>
          <w:szCs w:val="24"/>
        </w:rPr>
        <w:t>maj</w:t>
      </w:r>
      <w:r w:rsidR="00441DCC">
        <w:rPr>
          <w:b/>
          <w:sz w:val="24"/>
          <w:szCs w:val="24"/>
        </w:rPr>
        <w:t xml:space="preserve"> 2022</w:t>
      </w:r>
    </w:p>
    <w:p w14:paraId="455DD832" w14:textId="1817952C" w:rsidR="005B0036" w:rsidRPr="00FD7DD9" w:rsidRDefault="005B0036" w:rsidP="005B0036">
      <w:pPr>
        <w:rPr>
          <w:sz w:val="24"/>
          <w:szCs w:val="24"/>
        </w:rPr>
      </w:pPr>
    </w:p>
    <w:p w14:paraId="3C3BC2BE" w14:textId="6396419B" w:rsidR="005B0036" w:rsidRPr="00FD7DD9" w:rsidRDefault="005B0036" w:rsidP="005B0036">
      <w:pPr>
        <w:rPr>
          <w:sz w:val="24"/>
          <w:szCs w:val="24"/>
        </w:rPr>
      </w:pPr>
    </w:p>
    <w:p w14:paraId="165FCF7F" w14:textId="77777777" w:rsidR="00ED638D" w:rsidRPr="00FD7DD9" w:rsidRDefault="00ED638D" w:rsidP="005B0036">
      <w:pPr>
        <w:rPr>
          <w:sz w:val="24"/>
          <w:szCs w:val="24"/>
        </w:rPr>
      </w:pPr>
    </w:p>
    <w:p w14:paraId="72E89FBA" w14:textId="77777777" w:rsidR="005B0036" w:rsidRPr="00FD7DD9" w:rsidRDefault="005B0036" w:rsidP="005B0036">
      <w:pPr>
        <w:tabs>
          <w:tab w:val="left" w:pos="8222"/>
        </w:tabs>
        <w:jc w:val="center"/>
        <w:rPr>
          <w:b/>
          <w:sz w:val="24"/>
          <w:szCs w:val="24"/>
        </w:rPr>
      </w:pPr>
      <w:r w:rsidRPr="00FD7DD9">
        <w:rPr>
          <w:b/>
          <w:sz w:val="24"/>
          <w:szCs w:val="24"/>
        </w:rPr>
        <w:t>PRODUKTRESUMÉ</w:t>
      </w:r>
    </w:p>
    <w:p w14:paraId="61449E33" w14:textId="77777777" w:rsidR="005B0036" w:rsidRPr="00FD7DD9" w:rsidRDefault="005B0036" w:rsidP="005B0036">
      <w:pPr>
        <w:tabs>
          <w:tab w:val="left" w:pos="8222"/>
        </w:tabs>
        <w:jc w:val="center"/>
        <w:rPr>
          <w:b/>
          <w:sz w:val="24"/>
          <w:szCs w:val="24"/>
        </w:rPr>
      </w:pPr>
    </w:p>
    <w:p w14:paraId="2075FFA4" w14:textId="77777777" w:rsidR="005B0036" w:rsidRPr="00FD7DD9" w:rsidRDefault="005B0036" w:rsidP="005B0036">
      <w:pPr>
        <w:tabs>
          <w:tab w:val="left" w:pos="8222"/>
        </w:tabs>
        <w:jc w:val="center"/>
        <w:rPr>
          <w:b/>
          <w:sz w:val="24"/>
          <w:szCs w:val="24"/>
        </w:rPr>
      </w:pPr>
      <w:r w:rsidRPr="00FD7DD9">
        <w:rPr>
          <w:b/>
          <w:sz w:val="24"/>
          <w:szCs w:val="24"/>
        </w:rPr>
        <w:t>for</w:t>
      </w:r>
    </w:p>
    <w:p w14:paraId="69DD0CBE" w14:textId="77777777" w:rsidR="005B0036" w:rsidRPr="00FD7DD9" w:rsidRDefault="005B0036" w:rsidP="005B0036">
      <w:pPr>
        <w:tabs>
          <w:tab w:val="left" w:pos="8222"/>
        </w:tabs>
        <w:jc w:val="center"/>
        <w:rPr>
          <w:b/>
          <w:sz w:val="24"/>
          <w:szCs w:val="24"/>
        </w:rPr>
      </w:pPr>
    </w:p>
    <w:p w14:paraId="603ED0E1" w14:textId="24B0B85D" w:rsidR="005B0036" w:rsidRPr="00FD7DD9" w:rsidRDefault="003667DD" w:rsidP="005B0036">
      <w:pPr>
        <w:tabs>
          <w:tab w:val="left" w:pos="8222"/>
        </w:tabs>
        <w:jc w:val="center"/>
        <w:rPr>
          <w:b/>
          <w:sz w:val="24"/>
          <w:szCs w:val="24"/>
        </w:rPr>
      </w:pPr>
      <w:proofErr w:type="spellStart"/>
      <w:r w:rsidRPr="00FD7DD9">
        <w:rPr>
          <w:b/>
          <w:sz w:val="24"/>
          <w:szCs w:val="24"/>
        </w:rPr>
        <w:t>Dophexine</w:t>
      </w:r>
      <w:proofErr w:type="spellEnd"/>
      <w:r w:rsidRPr="00FD7DD9">
        <w:rPr>
          <w:b/>
          <w:sz w:val="24"/>
          <w:szCs w:val="24"/>
        </w:rPr>
        <w:t>, pulver til anvendelse i drikkevand/mælk</w:t>
      </w:r>
    </w:p>
    <w:p w14:paraId="64E02B3E" w14:textId="77777777" w:rsidR="005B0036" w:rsidRPr="00FD7DD9" w:rsidRDefault="005B0036" w:rsidP="005B0036">
      <w:pPr>
        <w:tabs>
          <w:tab w:val="left" w:pos="8222"/>
        </w:tabs>
        <w:jc w:val="both"/>
        <w:rPr>
          <w:sz w:val="24"/>
          <w:szCs w:val="24"/>
        </w:rPr>
      </w:pPr>
    </w:p>
    <w:p w14:paraId="06E7CBC2" w14:textId="77777777" w:rsidR="005B0036" w:rsidRPr="00FD7DD9" w:rsidRDefault="005B0036" w:rsidP="005B0036">
      <w:pPr>
        <w:tabs>
          <w:tab w:val="left" w:pos="8222"/>
        </w:tabs>
        <w:jc w:val="both"/>
        <w:rPr>
          <w:sz w:val="24"/>
          <w:szCs w:val="24"/>
        </w:rPr>
      </w:pPr>
    </w:p>
    <w:p w14:paraId="058089FA" w14:textId="77777777" w:rsidR="005B0036" w:rsidRPr="00FD7DD9" w:rsidRDefault="005B0036" w:rsidP="005B0036">
      <w:pPr>
        <w:tabs>
          <w:tab w:val="left" w:pos="8222"/>
        </w:tabs>
        <w:ind w:left="851" w:hanging="851"/>
        <w:rPr>
          <w:b/>
          <w:sz w:val="24"/>
          <w:szCs w:val="24"/>
        </w:rPr>
      </w:pPr>
      <w:r w:rsidRPr="00FD7DD9">
        <w:rPr>
          <w:b/>
          <w:sz w:val="24"/>
          <w:szCs w:val="24"/>
        </w:rPr>
        <w:t>0.</w:t>
      </w:r>
      <w:r w:rsidRPr="00FD7DD9">
        <w:rPr>
          <w:b/>
          <w:sz w:val="24"/>
          <w:szCs w:val="24"/>
        </w:rPr>
        <w:tab/>
        <w:t>D.SP.NR.</w:t>
      </w:r>
    </w:p>
    <w:p w14:paraId="2F39EDA6" w14:textId="4404B87D" w:rsidR="005B0036" w:rsidRPr="00FD7DD9" w:rsidRDefault="003667DD" w:rsidP="005B0036">
      <w:pPr>
        <w:tabs>
          <w:tab w:val="left" w:pos="8222"/>
        </w:tabs>
        <w:ind w:left="851"/>
        <w:rPr>
          <w:sz w:val="24"/>
          <w:szCs w:val="24"/>
        </w:rPr>
      </w:pPr>
      <w:r w:rsidRPr="00FD7DD9">
        <w:rPr>
          <w:sz w:val="24"/>
          <w:szCs w:val="24"/>
        </w:rPr>
        <w:t>32</w:t>
      </w:r>
      <w:r w:rsidR="00341183" w:rsidRPr="00FD7DD9">
        <w:rPr>
          <w:sz w:val="24"/>
          <w:szCs w:val="24"/>
        </w:rPr>
        <w:t>487</w:t>
      </w:r>
    </w:p>
    <w:p w14:paraId="5C5ECB20" w14:textId="77777777" w:rsidR="005B0036" w:rsidRPr="00FD7DD9" w:rsidRDefault="005B0036" w:rsidP="005B0036">
      <w:pPr>
        <w:tabs>
          <w:tab w:val="left" w:pos="8222"/>
        </w:tabs>
        <w:ind w:left="851"/>
        <w:rPr>
          <w:sz w:val="24"/>
          <w:szCs w:val="24"/>
        </w:rPr>
      </w:pPr>
    </w:p>
    <w:p w14:paraId="3BA371F4" w14:textId="77777777" w:rsidR="005B0036" w:rsidRPr="00FD7DD9" w:rsidRDefault="005B0036" w:rsidP="005B0036">
      <w:pPr>
        <w:tabs>
          <w:tab w:val="left" w:pos="8222"/>
        </w:tabs>
        <w:ind w:left="851" w:hanging="851"/>
        <w:rPr>
          <w:b/>
          <w:sz w:val="24"/>
          <w:szCs w:val="24"/>
        </w:rPr>
      </w:pPr>
      <w:r w:rsidRPr="00FD7DD9">
        <w:rPr>
          <w:b/>
          <w:sz w:val="24"/>
          <w:szCs w:val="24"/>
        </w:rPr>
        <w:t>1.</w:t>
      </w:r>
      <w:r w:rsidRPr="00FD7DD9">
        <w:rPr>
          <w:b/>
          <w:sz w:val="24"/>
          <w:szCs w:val="24"/>
        </w:rPr>
        <w:tab/>
        <w:t>VETERINÆRLÆGEMIDLETS NAVN</w:t>
      </w:r>
    </w:p>
    <w:p w14:paraId="085763A1" w14:textId="5706C9C0" w:rsidR="005B0036" w:rsidRPr="00FD7DD9" w:rsidRDefault="003667DD" w:rsidP="005B0036">
      <w:pPr>
        <w:tabs>
          <w:tab w:val="left" w:pos="8222"/>
        </w:tabs>
        <w:ind w:left="851"/>
        <w:rPr>
          <w:sz w:val="24"/>
          <w:szCs w:val="24"/>
        </w:rPr>
      </w:pPr>
      <w:proofErr w:type="spellStart"/>
      <w:r w:rsidRPr="00FD7DD9">
        <w:rPr>
          <w:sz w:val="24"/>
          <w:szCs w:val="24"/>
        </w:rPr>
        <w:t>Dophexine</w:t>
      </w:r>
      <w:proofErr w:type="spellEnd"/>
    </w:p>
    <w:p w14:paraId="1B95BDA1" w14:textId="77777777" w:rsidR="005B0036" w:rsidRPr="00FD7DD9" w:rsidRDefault="005B0036" w:rsidP="005B0036">
      <w:pPr>
        <w:tabs>
          <w:tab w:val="left" w:pos="8222"/>
        </w:tabs>
        <w:ind w:left="851"/>
        <w:rPr>
          <w:sz w:val="24"/>
          <w:szCs w:val="24"/>
        </w:rPr>
      </w:pPr>
    </w:p>
    <w:p w14:paraId="5A988E6C" w14:textId="77777777" w:rsidR="005B0036" w:rsidRPr="00FD7DD9" w:rsidRDefault="005B0036" w:rsidP="005B0036">
      <w:pPr>
        <w:tabs>
          <w:tab w:val="left" w:pos="8222"/>
        </w:tabs>
        <w:ind w:left="851" w:hanging="851"/>
        <w:rPr>
          <w:b/>
          <w:sz w:val="24"/>
          <w:szCs w:val="24"/>
        </w:rPr>
      </w:pPr>
      <w:r w:rsidRPr="00FD7DD9">
        <w:rPr>
          <w:b/>
          <w:sz w:val="24"/>
          <w:szCs w:val="24"/>
        </w:rPr>
        <w:t>2.</w:t>
      </w:r>
      <w:r w:rsidRPr="00FD7DD9">
        <w:rPr>
          <w:b/>
          <w:sz w:val="24"/>
          <w:szCs w:val="24"/>
        </w:rPr>
        <w:tab/>
        <w:t>KVALITATIV OG KVANTITATIV SAMMENSÆTNING</w:t>
      </w:r>
    </w:p>
    <w:p w14:paraId="37AE58D7" w14:textId="77777777" w:rsidR="003E198A" w:rsidRPr="00FD7DD9" w:rsidRDefault="003E198A" w:rsidP="00ED638D">
      <w:pPr>
        <w:ind w:left="851"/>
        <w:rPr>
          <w:sz w:val="24"/>
          <w:szCs w:val="24"/>
          <w:lang w:eastAsia="nl-NL"/>
        </w:rPr>
      </w:pPr>
      <w:r w:rsidRPr="00FD7DD9">
        <w:rPr>
          <w:sz w:val="24"/>
          <w:szCs w:val="24"/>
        </w:rPr>
        <w:t>Hvert gram indeholder:</w:t>
      </w:r>
    </w:p>
    <w:p w14:paraId="006BC0E4" w14:textId="77777777" w:rsidR="007503C6" w:rsidRDefault="007503C6" w:rsidP="00ED638D">
      <w:pPr>
        <w:ind w:left="851"/>
        <w:rPr>
          <w:sz w:val="24"/>
          <w:szCs w:val="24"/>
        </w:rPr>
      </w:pPr>
    </w:p>
    <w:p w14:paraId="36930DEB" w14:textId="7AA0A876" w:rsidR="003E198A" w:rsidRPr="007503C6" w:rsidRDefault="003E198A" w:rsidP="00ED638D">
      <w:pPr>
        <w:ind w:left="851"/>
        <w:rPr>
          <w:b/>
          <w:i/>
          <w:sz w:val="24"/>
          <w:szCs w:val="24"/>
        </w:rPr>
      </w:pPr>
      <w:r w:rsidRPr="007503C6">
        <w:rPr>
          <w:b/>
          <w:i/>
          <w:sz w:val="24"/>
          <w:szCs w:val="24"/>
        </w:rPr>
        <w:t>Aktivt stof:</w:t>
      </w:r>
    </w:p>
    <w:p w14:paraId="4289B3BB" w14:textId="1DEBA8EA" w:rsidR="003E198A" w:rsidRPr="00FD7DD9" w:rsidRDefault="003E198A" w:rsidP="00ED638D">
      <w:pPr>
        <w:ind w:left="851"/>
        <w:rPr>
          <w:sz w:val="24"/>
          <w:szCs w:val="24"/>
        </w:rPr>
      </w:pPr>
      <w:proofErr w:type="spellStart"/>
      <w:r w:rsidRPr="00FD7DD9">
        <w:rPr>
          <w:sz w:val="24"/>
          <w:szCs w:val="24"/>
        </w:rPr>
        <w:t>Bromhexin</w:t>
      </w:r>
      <w:proofErr w:type="spellEnd"/>
      <w:r w:rsidRPr="00FD7DD9">
        <w:rPr>
          <w:sz w:val="24"/>
          <w:szCs w:val="24"/>
        </w:rPr>
        <w:tab/>
      </w:r>
      <w:r w:rsidRPr="00FD7DD9">
        <w:rPr>
          <w:sz w:val="24"/>
          <w:szCs w:val="24"/>
        </w:rPr>
        <w:tab/>
      </w:r>
      <w:r w:rsidRPr="00FD7DD9">
        <w:rPr>
          <w:sz w:val="24"/>
          <w:szCs w:val="24"/>
        </w:rPr>
        <w:tab/>
        <w:t>18,2 mg</w:t>
      </w:r>
    </w:p>
    <w:p w14:paraId="37C0F216" w14:textId="74C3FDC7" w:rsidR="003E198A" w:rsidRPr="00FD7DD9" w:rsidRDefault="003E198A" w:rsidP="00ED638D">
      <w:pPr>
        <w:ind w:left="851"/>
        <w:rPr>
          <w:sz w:val="24"/>
          <w:szCs w:val="24"/>
        </w:rPr>
      </w:pPr>
      <w:r w:rsidRPr="00FD7DD9">
        <w:rPr>
          <w:sz w:val="24"/>
          <w:szCs w:val="24"/>
        </w:rPr>
        <w:t xml:space="preserve">som </w:t>
      </w:r>
      <w:proofErr w:type="spellStart"/>
      <w:r w:rsidRPr="00FD7DD9">
        <w:rPr>
          <w:sz w:val="24"/>
          <w:szCs w:val="24"/>
        </w:rPr>
        <w:t>bromhexinhydrochlorid</w:t>
      </w:r>
      <w:proofErr w:type="spellEnd"/>
      <w:r w:rsidRPr="00FD7DD9">
        <w:rPr>
          <w:sz w:val="24"/>
          <w:szCs w:val="24"/>
        </w:rPr>
        <w:tab/>
      </w:r>
      <w:r w:rsidR="00EF752C">
        <w:rPr>
          <w:sz w:val="24"/>
          <w:szCs w:val="24"/>
        </w:rPr>
        <w:tab/>
      </w:r>
      <w:r w:rsidRPr="00FD7DD9">
        <w:rPr>
          <w:sz w:val="24"/>
          <w:szCs w:val="24"/>
        </w:rPr>
        <w:t>20,0 mg</w:t>
      </w:r>
    </w:p>
    <w:p w14:paraId="00141814" w14:textId="77777777" w:rsidR="003E198A" w:rsidRPr="00FD7DD9" w:rsidRDefault="003E198A" w:rsidP="00ED638D">
      <w:pPr>
        <w:ind w:left="851"/>
        <w:rPr>
          <w:sz w:val="24"/>
          <w:szCs w:val="24"/>
        </w:rPr>
      </w:pPr>
    </w:p>
    <w:p w14:paraId="1DEC61D4" w14:textId="77777777" w:rsidR="003E198A" w:rsidRPr="00EF752C" w:rsidRDefault="003E198A" w:rsidP="00ED638D">
      <w:pPr>
        <w:ind w:left="851"/>
        <w:rPr>
          <w:b/>
          <w:i/>
          <w:sz w:val="24"/>
          <w:szCs w:val="24"/>
        </w:rPr>
      </w:pPr>
      <w:r w:rsidRPr="00EF752C">
        <w:rPr>
          <w:b/>
          <w:i/>
          <w:sz w:val="24"/>
          <w:szCs w:val="24"/>
        </w:rPr>
        <w:t>Hjælpestoffer:</w:t>
      </w:r>
    </w:p>
    <w:p w14:paraId="1071BC17" w14:textId="77777777" w:rsidR="003E198A" w:rsidRPr="00FD7DD9" w:rsidRDefault="003E198A" w:rsidP="00ED638D">
      <w:pPr>
        <w:ind w:left="851"/>
        <w:rPr>
          <w:sz w:val="24"/>
          <w:szCs w:val="24"/>
        </w:rPr>
      </w:pPr>
      <w:r w:rsidRPr="00FD7DD9">
        <w:rPr>
          <w:sz w:val="24"/>
          <w:szCs w:val="24"/>
        </w:rPr>
        <w:t>Alle hjælpestoffer er anført under punkt 6.1.</w:t>
      </w:r>
    </w:p>
    <w:p w14:paraId="79306654" w14:textId="77777777" w:rsidR="005B0036" w:rsidRPr="00FD7DD9" w:rsidRDefault="005B0036" w:rsidP="008E62FA">
      <w:pPr>
        <w:rPr>
          <w:sz w:val="24"/>
          <w:szCs w:val="24"/>
        </w:rPr>
      </w:pPr>
    </w:p>
    <w:p w14:paraId="50D2A3AB" w14:textId="77777777" w:rsidR="005B0036" w:rsidRPr="00FD7DD9" w:rsidRDefault="005B0036" w:rsidP="005B0036">
      <w:pPr>
        <w:tabs>
          <w:tab w:val="left" w:pos="8222"/>
        </w:tabs>
        <w:ind w:left="851" w:hanging="851"/>
        <w:rPr>
          <w:b/>
          <w:sz w:val="24"/>
          <w:szCs w:val="24"/>
        </w:rPr>
      </w:pPr>
      <w:r w:rsidRPr="00FD7DD9">
        <w:rPr>
          <w:b/>
          <w:sz w:val="24"/>
          <w:szCs w:val="24"/>
        </w:rPr>
        <w:t>3.</w:t>
      </w:r>
      <w:r w:rsidRPr="00FD7DD9">
        <w:rPr>
          <w:b/>
          <w:sz w:val="24"/>
          <w:szCs w:val="24"/>
        </w:rPr>
        <w:tab/>
        <w:t>LÆGEMIDDELFORM</w:t>
      </w:r>
    </w:p>
    <w:p w14:paraId="1D9C2107" w14:textId="5048D4D6" w:rsidR="003E198A" w:rsidRPr="00FD7DD9" w:rsidRDefault="003E198A" w:rsidP="00ED638D">
      <w:pPr>
        <w:ind w:left="851"/>
        <w:rPr>
          <w:sz w:val="24"/>
          <w:szCs w:val="24"/>
          <w:lang w:eastAsia="nl-NL"/>
        </w:rPr>
      </w:pPr>
      <w:r w:rsidRPr="00FD7DD9">
        <w:rPr>
          <w:sz w:val="24"/>
          <w:szCs w:val="24"/>
        </w:rPr>
        <w:t>Pulver til anvendelse i drikkevand/mælk</w:t>
      </w:r>
    </w:p>
    <w:p w14:paraId="09ABD932" w14:textId="77777777" w:rsidR="003E198A" w:rsidRPr="00FD7DD9" w:rsidRDefault="003E198A" w:rsidP="00ED638D">
      <w:pPr>
        <w:ind w:left="851"/>
        <w:rPr>
          <w:sz w:val="24"/>
          <w:szCs w:val="24"/>
        </w:rPr>
      </w:pPr>
      <w:r w:rsidRPr="00FD7DD9">
        <w:rPr>
          <w:sz w:val="24"/>
          <w:szCs w:val="24"/>
        </w:rPr>
        <w:t xml:space="preserve">Hvidt til </w:t>
      </w:r>
      <w:proofErr w:type="spellStart"/>
      <w:r w:rsidRPr="00FD7DD9">
        <w:rPr>
          <w:sz w:val="24"/>
          <w:szCs w:val="24"/>
        </w:rPr>
        <w:t>off-white</w:t>
      </w:r>
      <w:proofErr w:type="spellEnd"/>
      <w:r w:rsidRPr="00FD7DD9">
        <w:rPr>
          <w:sz w:val="24"/>
          <w:szCs w:val="24"/>
        </w:rPr>
        <w:t xml:space="preserve"> pulver.</w:t>
      </w:r>
    </w:p>
    <w:p w14:paraId="4444CEBE" w14:textId="77777777" w:rsidR="005B0036" w:rsidRPr="00FD7DD9" w:rsidRDefault="005B0036" w:rsidP="005B0036">
      <w:pPr>
        <w:tabs>
          <w:tab w:val="left" w:pos="851"/>
          <w:tab w:val="left" w:pos="8222"/>
        </w:tabs>
        <w:ind w:left="851"/>
        <w:rPr>
          <w:sz w:val="24"/>
          <w:szCs w:val="24"/>
        </w:rPr>
      </w:pPr>
    </w:p>
    <w:p w14:paraId="1EBC3A40" w14:textId="77777777" w:rsidR="005B0036" w:rsidRPr="00FD7DD9" w:rsidRDefault="005B0036" w:rsidP="005B0036">
      <w:pPr>
        <w:tabs>
          <w:tab w:val="left" w:pos="851"/>
          <w:tab w:val="left" w:pos="8222"/>
        </w:tabs>
        <w:ind w:left="851"/>
        <w:rPr>
          <w:sz w:val="24"/>
          <w:szCs w:val="24"/>
        </w:rPr>
      </w:pPr>
    </w:p>
    <w:p w14:paraId="361359F4" w14:textId="77777777" w:rsidR="005B0036" w:rsidRPr="00FD7DD9" w:rsidRDefault="005B0036" w:rsidP="005B0036">
      <w:pPr>
        <w:tabs>
          <w:tab w:val="left" w:pos="8222"/>
        </w:tabs>
        <w:ind w:left="851" w:hanging="851"/>
        <w:rPr>
          <w:b/>
          <w:sz w:val="24"/>
          <w:szCs w:val="24"/>
        </w:rPr>
      </w:pPr>
      <w:r w:rsidRPr="00FD7DD9">
        <w:rPr>
          <w:b/>
          <w:sz w:val="24"/>
          <w:szCs w:val="24"/>
        </w:rPr>
        <w:t>4.</w:t>
      </w:r>
      <w:r w:rsidRPr="00FD7DD9">
        <w:rPr>
          <w:b/>
          <w:sz w:val="24"/>
          <w:szCs w:val="24"/>
        </w:rPr>
        <w:tab/>
        <w:t>KLINISKE OPLYSNINGER</w:t>
      </w:r>
    </w:p>
    <w:p w14:paraId="1F6EC208" w14:textId="77777777" w:rsidR="005B0036" w:rsidRPr="00FD7DD9" w:rsidRDefault="005B0036" w:rsidP="005B0036">
      <w:pPr>
        <w:tabs>
          <w:tab w:val="left" w:pos="851"/>
          <w:tab w:val="left" w:pos="8222"/>
        </w:tabs>
        <w:ind w:left="851"/>
        <w:rPr>
          <w:sz w:val="24"/>
          <w:szCs w:val="24"/>
        </w:rPr>
      </w:pPr>
    </w:p>
    <w:p w14:paraId="77165EF5" w14:textId="77777777" w:rsidR="005B0036" w:rsidRPr="00FD7DD9" w:rsidRDefault="005B0036" w:rsidP="005B0036">
      <w:pPr>
        <w:tabs>
          <w:tab w:val="left" w:pos="8222"/>
        </w:tabs>
        <w:ind w:left="851" w:hanging="851"/>
        <w:rPr>
          <w:b/>
          <w:sz w:val="24"/>
          <w:szCs w:val="24"/>
          <w:u w:val="single"/>
        </w:rPr>
      </w:pPr>
      <w:r w:rsidRPr="00FD7DD9">
        <w:rPr>
          <w:b/>
          <w:sz w:val="24"/>
          <w:szCs w:val="24"/>
        </w:rPr>
        <w:t>4.1</w:t>
      </w:r>
      <w:r w:rsidRPr="00FD7DD9">
        <w:rPr>
          <w:b/>
          <w:sz w:val="24"/>
          <w:szCs w:val="24"/>
        </w:rPr>
        <w:tab/>
        <w:t>Dyrearter</w:t>
      </w:r>
    </w:p>
    <w:p w14:paraId="32E6F4A5" w14:textId="77777777" w:rsidR="003E198A" w:rsidRPr="00FD7DD9" w:rsidRDefault="003E198A" w:rsidP="00ED638D">
      <w:pPr>
        <w:ind w:left="851"/>
        <w:rPr>
          <w:sz w:val="24"/>
          <w:szCs w:val="24"/>
          <w:lang w:eastAsia="nl-NL"/>
        </w:rPr>
      </w:pPr>
      <w:r w:rsidRPr="00FD7DD9">
        <w:rPr>
          <w:sz w:val="24"/>
          <w:szCs w:val="24"/>
        </w:rPr>
        <w:t>Kvæg (kalve), svin, kyllinger, kalkuner, ænder.</w:t>
      </w:r>
    </w:p>
    <w:p w14:paraId="7F72B7F8" w14:textId="77777777" w:rsidR="005B0036" w:rsidRPr="00FD7DD9" w:rsidRDefault="005B0036" w:rsidP="005B0036">
      <w:pPr>
        <w:tabs>
          <w:tab w:val="left" w:pos="8222"/>
        </w:tabs>
        <w:ind w:left="851"/>
        <w:rPr>
          <w:sz w:val="24"/>
          <w:szCs w:val="24"/>
        </w:rPr>
      </w:pPr>
    </w:p>
    <w:p w14:paraId="6F089988" w14:textId="77777777" w:rsidR="005B0036" w:rsidRPr="00FD7DD9" w:rsidRDefault="005B0036" w:rsidP="005B0036">
      <w:pPr>
        <w:pStyle w:val="Sidehoved"/>
        <w:tabs>
          <w:tab w:val="clear" w:pos="4819"/>
          <w:tab w:val="left" w:pos="8222"/>
        </w:tabs>
        <w:ind w:left="851" w:hanging="851"/>
        <w:rPr>
          <w:b/>
          <w:szCs w:val="24"/>
        </w:rPr>
      </w:pPr>
      <w:r w:rsidRPr="00FD7DD9">
        <w:rPr>
          <w:b/>
          <w:szCs w:val="24"/>
        </w:rPr>
        <w:t>4.2</w:t>
      </w:r>
      <w:r w:rsidRPr="00FD7DD9">
        <w:rPr>
          <w:b/>
          <w:szCs w:val="24"/>
        </w:rPr>
        <w:tab/>
        <w:t>Terapeutiske indikationer</w:t>
      </w:r>
    </w:p>
    <w:p w14:paraId="55FC73AC" w14:textId="77777777" w:rsidR="003E198A" w:rsidRPr="00FD7DD9" w:rsidRDefault="003E198A" w:rsidP="00ED638D">
      <w:pPr>
        <w:ind w:left="851"/>
        <w:rPr>
          <w:sz w:val="24"/>
          <w:szCs w:val="24"/>
          <w:lang w:eastAsia="nl-NL"/>
        </w:rPr>
      </w:pPr>
      <w:proofErr w:type="spellStart"/>
      <w:r w:rsidRPr="00FD7DD9">
        <w:rPr>
          <w:sz w:val="24"/>
          <w:szCs w:val="24"/>
        </w:rPr>
        <w:t>Mukolytisk</w:t>
      </w:r>
      <w:proofErr w:type="spellEnd"/>
      <w:r w:rsidRPr="00FD7DD9">
        <w:rPr>
          <w:sz w:val="24"/>
          <w:szCs w:val="24"/>
        </w:rPr>
        <w:t xml:space="preserve"> behandling af tilstoppede luftveje.</w:t>
      </w:r>
    </w:p>
    <w:p w14:paraId="14324088" w14:textId="77777777" w:rsidR="005B0036" w:rsidRPr="00FD7DD9" w:rsidRDefault="005B0036" w:rsidP="005B0036">
      <w:pPr>
        <w:pStyle w:val="Sidehoved"/>
        <w:tabs>
          <w:tab w:val="clear" w:pos="4819"/>
          <w:tab w:val="left" w:pos="8222"/>
        </w:tabs>
        <w:ind w:left="851"/>
        <w:rPr>
          <w:szCs w:val="24"/>
        </w:rPr>
      </w:pPr>
    </w:p>
    <w:p w14:paraId="66E259E6" w14:textId="77777777" w:rsidR="005B0036" w:rsidRPr="00FD7DD9" w:rsidRDefault="005B0036" w:rsidP="005B0036">
      <w:pPr>
        <w:pStyle w:val="Sidehoved"/>
        <w:tabs>
          <w:tab w:val="clear" w:pos="4819"/>
          <w:tab w:val="left" w:pos="851"/>
          <w:tab w:val="left" w:pos="8222"/>
        </w:tabs>
        <w:rPr>
          <w:b/>
          <w:szCs w:val="24"/>
        </w:rPr>
      </w:pPr>
      <w:r w:rsidRPr="00FD7DD9">
        <w:rPr>
          <w:b/>
          <w:szCs w:val="24"/>
        </w:rPr>
        <w:t>4.3</w:t>
      </w:r>
      <w:r w:rsidRPr="00FD7DD9">
        <w:rPr>
          <w:b/>
          <w:szCs w:val="24"/>
        </w:rPr>
        <w:tab/>
        <w:t>Kontraindikationer</w:t>
      </w:r>
    </w:p>
    <w:p w14:paraId="3761CC7E" w14:textId="77777777" w:rsidR="003E198A" w:rsidRPr="00FD7DD9" w:rsidRDefault="003E198A" w:rsidP="00ED638D">
      <w:pPr>
        <w:ind w:left="851"/>
        <w:rPr>
          <w:sz w:val="24"/>
          <w:szCs w:val="24"/>
          <w:lang w:eastAsia="nl-NL"/>
        </w:rPr>
      </w:pPr>
      <w:r w:rsidRPr="00FD7DD9">
        <w:rPr>
          <w:sz w:val="24"/>
          <w:szCs w:val="24"/>
        </w:rPr>
        <w:t xml:space="preserve">Bør ikke anvendes i tilfælde af lungeødem. </w:t>
      </w:r>
    </w:p>
    <w:p w14:paraId="3DEED37E" w14:textId="1519E6D1" w:rsidR="003E198A" w:rsidRDefault="003E198A" w:rsidP="00ED638D">
      <w:pPr>
        <w:ind w:left="851"/>
        <w:rPr>
          <w:sz w:val="24"/>
          <w:szCs w:val="24"/>
        </w:rPr>
      </w:pPr>
      <w:r w:rsidRPr="00FD7DD9">
        <w:rPr>
          <w:sz w:val="24"/>
          <w:szCs w:val="24"/>
        </w:rPr>
        <w:t>Bør ikke anvendes i tilfælde af overfølsomhed over for det aktive stof eller over for et eller flere af hjælpestofferne.</w:t>
      </w:r>
    </w:p>
    <w:p w14:paraId="1DB8A7EF" w14:textId="0135ADD2" w:rsidR="00225DCE" w:rsidRDefault="00225DCE">
      <w:pPr>
        <w:rPr>
          <w:sz w:val="24"/>
          <w:szCs w:val="24"/>
        </w:rPr>
      </w:pPr>
      <w:r>
        <w:rPr>
          <w:sz w:val="24"/>
          <w:szCs w:val="24"/>
        </w:rPr>
        <w:br w:type="page"/>
      </w:r>
    </w:p>
    <w:p w14:paraId="035A096A" w14:textId="77777777" w:rsidR="00EF752C" w:rsidRPr="00FD7DD9" w:rsidRDefault="00EF752C" w:rsidP="00ED638D">
      <w:pPr>
        <w:ind w:left="851"/>
        <w:rPr>
          <w:sz w:val="24"/>
          <w:szCs w:val="24"/>
        </w:rPr>
      </w:pPr>
    </w:p>
    <w:p w14:paraId="1628719A" w14:textId="77777777" w:rsidR="005B0036" w:rsidRPr="00FD7DD9" w:rsidRDefault="005B0036" w:rsidP="005B0036">
      <w:pPr>
        <w:tabs>
          <w:tab w:val="left" w:pos="851"/>
          <w:tab w:val="left" w:pos="8222"/>
        </w:tabs>
        <w:rPr>
          <w:b/>
          <w:sz w:val="24"/>
          <w:szCs w:val="24"/>
        </w:rPr>
      </w:pPr>
      <w:r w:rsidRPr="00FD7DD9">
        <w:rPr>
          <w:b/>
          <w:sz w:val="24"/>
          <w:szCs w:val="24"/>
        </w:rPr>
        <w:t>4.4</w:t>
      </w:r>
      <w:r w:rsidRPr="00FD7DD9">
        <w:rPr>
          <w:b/>
          <w:sz w:val="24"/>
          <w:szCs w:val="24"/>
        </w:rPr>
        <w:tab/>
        <w:t>Særlige advarsler</w:t>
      </w:r>
    </w:p>
    <w:p w14:paraId="77EAF5CD" w14:textId="77777777" w:rsidR="003E198A" w:rsidRPr="00FD7DD9" w:rsidRDefault="003E198A" w:rsidP="00ED638D">
      <w:pPr>
        <w:ind w:left="851"/>
        <w:rPr>
          <w:sz w:val="24"/>
          <w:szCs w:val="24"/>
          <w:lang w:eastAsia="nl-NL"/>
        </w:rPr>
      </w:pPr>
      <w:r w:rsidRPr="00FD7DD9">
        <w:rPr>
          <w:sz w:val="24"/>
          <w:szCs w:val="24"/>
        </w:rPr>
        <w:t>Ingen.</w:t>
      </w:r>
    </w:p>
    <w:p w14:paraId="599A04F6" w14:textId="77777777" w:rsidR="005B0036" w:rsidRPr="00FD7DD9" w:rsidRDefault="005B0036" w:rsidP="005B0036">
      <w:pPr>
        <w:pStyle w:val="Sidehoved"/>
        <w:tabs>
          <w:tab w:val="clear" w:pos="4819"/>
          <w:tab w:val="left" w:pos="8222"/>
        </w:tabs>
        <w:ind w:left="851"/>
        <w:rPr>
          <w:szCs w:val="24"/>
        </w:rPr>
      </w:pPr>
    </w:p>
    <w:p w14:paraId="04BD3CAB" w14:textId="77777777" w:rsidR="005B0036" w:rsidRPr="00FD7DD9" w:rsidRDefault="005B0036" w:rsidP="005B0036">
      <w:pPr>
        <w:tabs>
          <w:tab w:val="left" w:pos="851"/>
          <w:tab w:val="left" w:pos="8222"/>
        </w:tabs>
        <w:rPr>
          <w:b/>
          <w:sz w:val="24"/>
          <w:szCs w:val="24"/>
        </w:rPr>
      </w:pPr>
      <w:r w:rsidRPr="00FD7DD9">
        <w:rPr>
          <w:b/>
          <w:sz w:val="24"/>
          <w:szCs w:val="24"/>
        </w:rPr>
        <w:t>4.5</w:t>
      </w:r>
      <w:r w:rsidRPr="00FD7DD9">
        <w:rPr>
          <w:b/>
          <w:sz w:val="24"/>
          <w:szCs w:val="24"/>
        </w:rPr>
        <w:tab/>
        <w:t>Særlige forsigtighedsregler vedrørende brugen</w:t>
      </w:r>
    </w:p>
    <w:p w14:paraId="6ACD23CA" w14:textId="77777777" w:rsidR="005B0036" w:rsidRPr="00FD7DD9" w:rsidRDefault="005B0036" w:rsidP="005B0036">
      <w:pPr>
        <w:tabs>
          <w:tab w:val="left" w:pos="851"/>
          <w:tab w:val="left" w:pos="8222"/>
        </w:tabs>
        <w:ind w:left="851"/>
        <w:rPr>
          <w:sz w:val="24"/>
          <w:szCs w:val="24"/>
        </w:rPr>
      </w:pPr>
    </w:p>
    <w:p w14:paraId="5AE2FB03" w14:textId="77777777" w:rsidR="005B0036" w:rsidRPr="00FD7DD9" w:rsidRDefault="005B0036" w:rsidP="005B0036">
      <w:pPr>
        <w:tabs>
          <w:tab w:val="left" w:pos="851"/>
          <w:tab w:val="left" w:pos="8222"/>
        </w:tabs>
        <w:ind w:left="851"/>
        <w:rPr>
          <w:b/>
          <w:sz w:val="24"/>
          <w:szCs w:val="24"/>
        </w:rPr>
      </w:pPr>
      <w:r w:rsidRPr="00FD7DD9">
        <w:rPr>
          <w:b/>
          <w:sz w:val="24"/>
          <w:szCs w:val="24"/>
        </w:rPr>
        <w:t>Særlige forsigtighedsregler for dyret</w:t>
      </w:r>
    </w:p>
    <w:p w14:paraId="3C10E027" w14:textId="77777777" w:rsidR="003E198A" w:rsidRPr="00FD7DD9" w:rsidRDefault="003E198A" w:rsidP="00ED638D">
      <w:pPr>
        <w:ind w:left="851"/>
        <w:rPr>
          <w:sz w:val="24"/>
          <w:szCs w:val="24"/>
          <w:lang w:eastAsia="nl-NL"/>
        </w:rPr>
      </w:pPr>
      <w:r w:rsidRPr="00FD7DD9">
        <w:rPr>
          <w:sz w:val="24"/>
          <w:szCs w:val="24"/>
        </w:rPr>
        <w:t xml:space="preserve">I tilfælde af alvorlig infektion med lungeorm bør lægemidlet kun bruges 3 dage efter påbegyndelsen af den </w:t>
      </w:r>
      <w:proofErr w:type="spellStart"/>
      <w:r w:rsidRPr="00FD7DD9">
        <w:rPr>
          <w:sz w:val="24"/>
          <w:szCs w:val="24"/>
        </w:rPr>
        <w:t>anthelmintiske</w:t>
      </w:r>
      <w:proofErr w:type="spellEnd"/>
      <w:r w:rsidRPr="00FD7DD9">
        <w:rPr>
          <w:sz w:val="24"/>
          <w:szCs w:val="24"/>
        </w:rPr>
        <w:t xml:space="preserve"> behandling.</w:t>
      </w:r>
    </w:p>
    <w:p w14:paraId="1CB0ACB0" w14:textId="77777777" w:rsidR="005B0036" w:rsidRPr="00FD7DD9" w:rsidRDefault="005B0036" w:rsidP="005B0036">
      <w:pPr>
        <w:tabs>
          <w:tab w:val="left" w:pos="851"/>
          <w:tab w:val="left" w:pos="8222"/>
        </w:tabs>
        <w:ind w:left="851"/>
        <w:rPr>
          <w:sz w:val="24"/>
          <w:szCs w:val="24"/>
        </w:rPr>
      </w:pPr>
    </w:p>
    <w:p w14:paraId="40DD9A0E" w14:textId="77777777" w:rsidR="005B0036" w:rsidRPr="00FD7DD9" w:rsidRDefault="005B0036" w:rsidP="005B0036">
      <w:pPr>
        <w:tabs>
          <w:tab w:val="left" w:pos="851"/>
          <w:tab w:val="left" w:pos="8222"/>
        </w:tabs>
        <w:ind w:left="851"/>
        <w:rPr>
          <w:b/>
          <w:sz w:val="24"/>
          <w:szCs w:val="24"/>
        </w:rPr>
      </w:pPr>
      <w:r w:rsidRPr="00FD7DD9">
        <w:rPr>
          <w:b/>
          <w:sz w:val="24"/>
          <w:szCs w:val="24"/>
        </w:rPr>
        <w:t>Særlige forsigtighedsregler for personer, der administrerer lægemidlet</w:t>
      </w:r>
    </w:p>
    <w:p w14:paraId="7430310A" w14:textId="74C9A9C9" w:rsidR="003E198A" w:rsidRPr="00FD7DD9" w:rsidRDefault="003E198A" w:rsidP="00ED638D">
      <w:pPr>
        <w:ind w:left="851"/>
        <w:rPr>
          <w:sz w:val="24"/>
          <w:szCs w:val="24"/>
          <w:lang w:eastAsia="nl-NL"/>
        </w:rPr>
      </w:pPr>
      <w:r w:rsidRPr="00FD7DD9">
        <w:rPr>
          <w:sz w:val="24"/>
          <w:szCs w:val="24"/>
        </w:rPr>
        <w:t xml:space="preserve">Dette lægemiddel kan forårsage overfølsomhedsreaktioner (allergi). Ved kendt overfølsomhed over for </w:t>
      </w:r>
      <w:proofErr w:type="spellStart"/>
      <w:r w:rsidRPr="00FD7DD9">
        <w:rPr>
          <w:sz w:val="24"/>
          <w:szCs w:val="24"/>
        </w:rPr>
        <w:t>bromhexin</w:t>
      </w:r>
      <w:proofErr w:type="spellEnd"/>
      <w:r w:rsidRPr="00FD7DD9">
        <w:rPr>
          <w:sz w:val="24"/>
          <w:szCs w:val="24"/>
        </w:rPr>
        <w:t xml:space="preserve"> eller laktose bør kontakt med lægemidlet undgås.</w:t>
      </w:r>
    </w:p>
    <w:p w14:paraId="77D63A67" w14:textId="77777777" w:rsidR="003E198A" w:rsidRPr="00FD7DD9" w:rsidRDefault="003E198A" w:rsidP="00ED638D">
      <w:pPr>
        <w:ind w:left="851"/>
        <w:rPr>
          <w:sz w:val="24"/>
          <w:szCs w:val="24"/>
        </w:rPr>
      </w:pPr>
      <w:r w:rsidRPr="00FD7DD9">
        <w:rPr>
          <w:sz w:val="24"/>
          <w:szCs w:val="24"/>
        </w:rPr>
        <w:t xml:space="preserve">Under klargøring og administration bør indånding af støvpartikler undgås. Brug en passende støvmaske (enten engangsstøvmaske, der er i overensstemmelse med den europæiske standard EN149 eller et genbrugeligt åndedrætsværn, der er i overensstemmelse med den europæiske standard EN 140 med filter, der er i overensstemmelse med EN 143) ved håndtering af lægemidlet. Hvis der opstår åndedrætssymptomer efter eksponering, skal du søge lægehjælp og vise denne advarsel til lægen. </w:t>
      </w:r>
    </w:p>
    <w:p w14:paraId="708B6DB0" w14:textId="36E0D3F3" w:rsidR="003E198A" w:rsidRPr="00FD7DD9" w:rsidRDefault="003E198A" w:rsidP="00ED638D">
      <w:pPr>
        <w:ind w:left="851"/>
        <w:rPr>
          <w:sz w:val="24"/>
          <w:szCs w:val="24"/>
        </w:rPr>
      </w:pPr>
      <w:r w:rsidRPr="00FD7DD9">
        <w:rPr>
          <w:sz w:val="24"/>
          <w:szCs w:val="24"/>
        </w:rPr>
        <w:t>Dette lægemiddel kan forårsage irritation af hud, øjne og slimhinder. Undgå direkte kontakt med lægemidlet. Bær handsker og beskyttelsesbriller under brug af lægemidlet. Vask hænder og udsat hud efter brug. Hvis der opstår utilsigtet kontakt, skal du skylle kontaktområdet med rigelige mængder rent vand.</w:t>
      </w:r>
    </w:p>
    <w:p w14:paraId="2FFBE4E9" w14:textId="77777777" w:rsidR="003E198A" w:rsidRPr="00FD7DD9" w:rsidRDefault="003E198A" w:rsidP="00ED638D">
      <w:pPr>
        <w:ind w:left="851"/>
        <w:rPr>
          <w:sz w:val="24"/>
          <w:szCs w:val="24"/>
          <w:lang w:val="nl-NL"/>
        </w:rPr>
      </w:pPr>
      <w:r w:rsidRPr="00FD7DD9">
        <w:rPr>
          <w:sz w:val="24"/>
          <w:szCs w:val="24"/>
        </w:rPr>
        <w:t>Undgå at spise, drikke eller ryge under håndtering af dette lægemiddel.</w:t>
      </w:r>
    </w:p>
    <w:p w14:paraId="13D02594" w14:textId="77777777" w:rsidR="005B0036" w:rsidRPr="00FD7DD9" w:rsidRDefault="005B0036" w:rsidP="005B0036">
      <w:pPr>
        <w:tabs>
          <w:tab w:val="left" w:pos="851"/>
          <w:tab w:val="left" w:pos="8222"/>
        </w:tabs>
        <w:ind w:left="851"/>
        <w:rPr>
          <w:sz w:val="24"/>
          <w:szCs w:val="24"/>
        </w:rPr>
      </w:pPr>
    </w:p>
    <w:p w14:paraId="333E5577" w14:textId="77777777" w:rsidR="005B0036" w:rsidRPr="00FD7DD9" w:rsidRDefault="005B0036" w:rsidP="005B0036">
      <w:pPr>
        <w:tabs>
          <w:tab w:val="left" w:pos="851"/>
          <w:tab w:val="left" w:pos="8222"/>
        </w:tabs>
        <w:ind w:left="851"/>
        <w:rPr>
          <w:b/>
          <w:sz w:val="24"/>
          <w:szCs w:val="24"/>
        </w:rPr>
      </w:pPr>
      <w:r w:rsidRPr="00FD7DD9">
        <w:rPr>
          <w:b/>
          <w:sz w:val="24"/>
          <w:szCs w:val="24"/>
        </w:rPr>
        <w:t>Andre forsigtighedsregler</w:t>
      </w:r>
    </w:p>
    <w:p w14:paraId="796180A2" w14:textId="5135EF88" w:rsidR="005B0036" w:rsidRPr="00FD7DD9" w:rsidRDefault="003E198A" w:rsidP="005B0036">
      <w:pPr>
        <w:tabs>
          <w:tab w:val="left" w:pos="851"/>
          <w:tab w:val="left" w:pos="8222"/>
        </w:tabs>
        <w:ind w:left="851"/>
        <w:rPr>
          <w:sz w:val="24"/>
          <w:szCs w:val="24"/>
        </w:rPr>
      </w:pPr>
      <w:r w:rsidRPr="00FD7DD9">
        <w:rPr>
          <w:sz w:val="24"/>
          <w:szCs w:val="24"/>
        </w:rPr>
        <w:t>-</w:t>
      </w:r>
    </w:p>
    <w:p w14:paraId="2C90AEDB" w14:textId="77777777" w:rsidR="005B0036" w:rsidRPr="00FD7DD9" w:rsidRDefault="005B0036" w:rsidP="005B0036">
      <w:pPr>
        <w:tabs>
          <w:tab w:val="left" w:pos="851"/>
          <w:tab w:val="left" w:pos="8222"/>
        </w:tabs>
        <w:ind w:left="851"/>
        <w:rPr>
          <w:sz w:val="24"/>
          <w:szCs w:val="24"/>
        </w:rPr>
      </w:pPr>
    </w:p>
    <w:p w14:paraId="4590BF88" w14:textId="77777777" w:rsidR="005B0036" w:rsidRPr="00FD7DD9" w:rsidRDefault="005B0036" w:rsidP="005B0036">
      <w:pPr>
        <w:tabs>
          <w:tab w:val="left" w:pos="851"/>
          <w:tab w:val="left" w:pos="8222"/>
        </w:tabs>
        <w:rPr>
          <w:b/>
          <w:sz w:val="24"/>
          <w:szCs w:val="24"/>
        </w:rPr>
      </w:pPr>
      <w:r w:rsidRPr="00FD7DD9">
        <w:rPr>
          <w:b/>
          <w:sz w:val="24"/>
          <w:szCs w:val="24"/>
        </w:rPr>
        <w:t>4.6</w:t>
      </w:r>
      <w:r w:rsidRPr="00FD7DD9">
        <w:rPr>
          <w:b/>
          <w:sz w:val="24"/>
          <w:szCs w:val="24"/>
        </w:rPr>
        <w:tab/>
        <w:t>Bivirkninger</w:t>
      </w:r>
    </w:p>
    <w:p w14:paraId="122B98B2" w14:textId="77777777" w:rsidR="003E198A" w:rsidRPr="00FD7DD9" w:rsidRDefault="003E198A" w:rsidP="00ED638D">
      <w:pPr>
        <w:ind w:left="851"/>
        <w:rPr>
          <w:sz w:val="24"/>
          <w:szCs w:val="24"/>
          <w:lang w:eastAsia="nl-NL"/>
        </w:rPr>
      </w:pPr>
      <w:r w:rsidRPr="00FD7DD9">
        <w:rPr>
          <w:sz w:val="24"/>
          <w:szCs w:val="24"/>
        </w:rPr>
        <w:t>Ingen kendte.</w:t>
      </w:r>
    </w:p>
    <w:p w14:paraId="5FC4DD61" w14:textId="77777777" w:rsidR="005B0036" w:rsidRPr="00FD7DD9" w:rsidRDefault="005B0036" w:rsidP="005B0036">
      <w:pPr>
        <w:tabs>
          <w:tab w:val="left" w:pos="851"/>
          <w:tab w:val="left" w:pos="8222"/>
        </w:tabs>
        <w:ind w:left="851"/>
        <w:rPr>
          <w:sz w:val="24"/>
          <w:szCs w:val="24"/>
        </w:rPr>
      </w:pPr>
    </w:p>
    <w:p w14:paraId="1E6DB6F2" w14:textId="77777777" w:rsidR="005B0036" w:rsidRPr="00FD7DD9" w:rsidRDefault="005B0036" w:rsidP="005B0036">
      <w:pPr>
        <w:tabs>
          <w:tab w:val="left" w:pos="851"/>
          <w:tab w:val="left" w:pos="8222"/>
        </w:tabs>
        <w:rPr>
          <w:b/>
          <w:sz w:val="24"/>
          <w:szCs w:val="24"/>
        </w:rPr>
      </w:pPr>
      <w:r w:rsidRPr="00FD7DD9">
        <w:rPr>
          <w:b/>
          <w:sz w:val="24"/>
          <w:szCs w:val="24"/>
        </w:rPr>
        <w:t>4.7</w:t>
      </w:r>
      <w:r w:rsidRPr="00FD7DD9">
        <w:rPr>
          <w:b/>
          <w:sz w:val="24"/>
          <w:szCs w:val="24"/>
        </w:rPr>
        <w:tab/>
        <w:t>Drægtighed, diegivning eller æglægning</w:t>
      </w:r>
    </w:p>
    <w:p w14:paraId="1ADCDA08" w14:textId="77777777" w:rsidR="003E198A" w:rsidRPr="00FD7DD9" w:rsidRDefault="003E198A" w:rsidP="00ED638D">
      <w:pPr>
        <w:ind w:left="851"/>
        <w:rPr>
          <w:sz w:val="24"/>
          <w:szCs w:val="24"/>
          <w:lang w:eastAsia="nl-NL"/>
        </w:rPr>
      </w:pPr>
      <w:r w:rsidRPr="00FD7DD9">
        <w:rPr>
          <w:sz w:val="24"/>
          <w:szCs w:val="24"/>
        </w:rPr>
        <w:t xml:space="preserve">Laboratorieundersøgelser hos dyr har ikke afsløret </w:t>
      </w:r>
      <w:bookmarkStart w:id="1" w:name="_Hlk87341516"/>
      <w:proofErr w:type="spellStart"/>
      <w:r w:rsidRPr="00FD7DD9">
        <w:rPr>
          <w:sz w:val="24"/>
          <w:szCs w:val="24"/>
        </w:rPr>
        <w:t>føtal</w:t>
      </w:r>
      <w:proofErr w:type="spellEnd"/>
      <w:r w:rsidRPr="00FD7DD9">
        <w:rPr>
          <w:sz w:val="24"/>
          <w:szCs w:val="24"/>
        </w:rPr>
        <w:t xml:space="preserve"> toksicitet</w:t>
      </w:r>
      <w:bookmarkEnd w:id="1"/>
      <w:r w:rsidRPr="00FD7DD9">
        <w:rPr>
          <w:sz w:val="24"/>
          <w:szCs w:val="24"/>
        </w:rPr>
        <w:t xml:space="preserve"> eller påvirkning af fertilitet ved den anbefalede dosering. Imidlertid er dette ikke undersøgt specifikt for de dyrearter, som er målgrupperne. Må kun anvendes i overensstemmelse med den ansvarlige dyrlæges vurdering af benefit-riskforholdet.</w:t>
      </w:r>
    </w:p>
    <w:p w14:paraId="6EC966B8" w14:textId="77777777" w:rsidR="005B0036" w:rsidRPr="00FD7DD9" w:rsidRDefault="005B0036" w:rsidP="005B0036">
      <w:pPr>
        <w:tabs>
          <w:tab w:val="left" w:pos="851"/>
          <w:tab w:val="left" w:pos="8222"/>
        </w:tabs>
        <w:ind w:left="851"/>
        <w:rPr>
          <w:sz w:val="24"/>
          <w:szCs w:val="24"/>
        </w:rPr>
      </w:pPr>
    </w:p>
    <w:p w14:paraId="3F76A58B" w14:textId="77777777" w:rsidR="005B0036" w:rsidRPr="00FD7DD9" w:rsidRDefault="005B0036" w:rsidP="005B0036">
      <w:pPr>
        <w:tabs>
          <w:tab w:val="left" w:pos="851"/>
          <w:tab w:val="left" w:pos="8222"/>
        </w:tabs>
        <w:rPr>
          <w:b/>
          <w:sz w:val="24"/>
          <w:szCs w:val="24"/>
        </w:rPr>
      </w:pPr>
      <w:r w:rsidRPr="00FD7DD9">
        <w:rPr>
          <w:b/>
          <w:sz w:val="24"/>
          <w:szCs w:val="24"/>
        </w:rPr>
        <w:t>4.8</w:t>
      </w:r>
      <w:r w:rsidRPr="00FD7DD9">
        <w:rPr>
          <w:b/>
          <w:sz w:val="24"/>
          <w:szCs w:val="24"/>
        </w:rPr>
        <w:tab/>
        <w:t>Interaktion med andre lægemidler og andre former for interaktion</w:t>
      </w:r>
    </w:p>
    <w:p w14:paraId="19EEC74B" w14:textId="77777777" w:rsidR="003E198A" w:rsidRPr="00FD7DD9" w:rsidRDefault="003E198A" w:rsidP="00ED638D">
      <w:pPr>
        <w:ind w:left="851"/>
        <w:rPr>
          <w:sz w:val="24"/>
          <w:szCs w:val="24"/>
          <w:lang w:eastAsia="nl-NL"/>
        </w:rPr>
      </w:pPr>
      <w:r w:rsidRPr="00FD7DD9">
        <w:rPr>
          <w:sz w:val="24"/>
          <w:szCs w:val="24"/>
        </w:rPr>
        <w:t xml:space="preserve">Lægemidlet kan anvendes sammen med antibiotika og/eller sulfonamider og </w:t>
      </w:r>
      <w:proofErr w:type="spellStart"/>
      <w:r w:rsidRPr="00FD7DD9">
        <w:rPr>
          <w:sz w:val="24"/>
          <w:szCs w:val="24"/>
        </w:rPr>
        <w:t>bronkodilaterende</w:t>
      </w:r>
      <w:proofErr w:type="spellEnd"/>
      <w:r w:rsidRPr="00FD7DD9">
        <w:rPr>
          <w:sz w:val="24"/>
          <w:szCs w:val="24"/>
        </w:rPr>
        <w:t xml:space="preserve"> midler. </w:t>
      </w:r>
      <w:proofErr w:type="spellStart"/>
      <w:r w:rsidRPr="00FD7DD9">
        <w:rPr>
          <w:sz w:val="24"/>
          <w:szCs w:val="24"/>
        </w:rPr>
        <w:t>Bromhexin</w:t>
      </w:r>
      <w:proofErr w:type="spellEnd"/>
      <w:r w:rsidRPr="00FD7DD9">
        <w:rPr>
          <w:sz w:val="24"/>
          <w:szCs w:val="24"/>
        </w:rPr>
        <w:t xml:space="preserve"> påvirker fordelingen af antibiotika i organismen og øger koncentrationen i serum og i næsesekretioner (fx </w:t>
      </w:r>
      <w:proofErr w:type="spellStart"/>
      <w:r w:rsidRPr="00FD7DD9">
        <w:rPr>
          <w:sz w:val="24"/>
          <w:szCs w:val="24"/>
        </w:rPr>
        <w:t>spiramycin</w:t>
      </w:r>
      <w:proofErr w:type="spellEnd"/>
      <w:r w:rsidRPr="00FD7DD9">
        <w:rPr>
          <w:sz w:val="24"/>
          <w:szCs w:val="24"/>
        </w:rPr>
        <w:t xml:space="preserve">, </w:t>
      </w:r>
      <w:proofErr w:type="spellStart"/>
      <w:r w:rsidRPr="00FD7DD9">
        <w:rPr>
          <w:sz w:val="24"/>
          <w:szCs w:val="24"/>
        </w:rPr>
        <w:t>tylosin</w:t>
      </w:r>
      <w:proofErr w:type="spellEnd"/>
      <w:r w:rsidRPr="00FD7DD9">
        <w:rPr>
          <w:sz w:val="24"/>
          <w:szCs w:val="24"/>
        </w:rPr>
        <w:t xml:space="preserve"> og </w:t>
      </w:r>
      <w:proofErr w:type="spellStart"/>
      <w:r w:rsidRPr="00FD7DD9">
        <w:rPr>
          <w:sz w:val="24"/>
          <w:szCs w:val="24"/>
        </w:rPr>
        <w:t>oxytetracyclin</w:t>
      </w:r>
      <w:proofErr w:type="spellEnd"/>
      <w:r w:rsidRPr="00FD7DD9">
        <w:rPr>
          <w:sz w:val="24"/>
          <w:szCs w:val="24"/>
        </w:rPr>
        <w:t>). Selv om de administreres samtidigt med lægemidlet, bør antimikrobielle stoffer ikke underdoseres.</w:t>
      </w:r>
    </w:p>
    <w:p w14:paraId="7B568C9A" w14:textId="77777777" w:rsidR="005B0036" w:rsidRPr="00FD7DD9" w:rsidRDefault="005B0036" w:rsidP="008E62FA">
      <w:pPr>
        <w:rPr>
          <w:sz w:val="24"/>
          <w:szCs w:val="24"/>
        </w:rPr>
      </w:pPr>
    </w:p>
    <w:p w14:paraId="425CF6E4" w14:textId="77777777" w:rsidR="005B0036" w:rsidRPr="00FD7DD9" w:rsidRDefault="005B0036" w:rsidP="005B0036">
      <w:pPr>
        <w:tabs>
          <w:tab w:val="left" w:pos="851"/>
          <w:tab w:val="left" w:pos="8222"/>
        </w:tabs>
        <w:rPr>
          <w:b/>
          <w:sz w:val="24"/>
          <w:szCs w:val="24"/>
        </w:rPr>
      </w:pPr>
      <w:r w:rsidRPr="00FD7DD9">
        <w:rPr>
          <w:b/>
          <w:sz w:val="24"/>
          <w:szCs w:val="24"/>
        </w:rPr>
        <w:t>4.9</w:t>
      </w:r>
      <w:r w:rsidRPr="00FD7DD9">
        <w:rPr>
          <w:b/>
          <w:sz w:val="24"/>
          <w:szCs w:val="24"/>
        </w:rPr>
        <w:tab/>
        <w:t>Dosering og indgivelsesmåde</w:t>
      </w:r>
    </w:p>
    <w:p w14:paraId="02230E87" w14:textId="77777777" w:rsidR="005736B6" w:rsidRPr="00FD7DD9" w:rsidRDefault="005736B6" w:rsidP="00ED638D">
      <w:pPr>
        <w:ind w:left="851"/>
        <w:rPr>
          <w:sz w:val="24"/>
          <w:szCs w:val="24"/>
          <w:lang w:eastAsia="nl-NL"/>
        </w:rPr>
      </w:pPr>
      <w:r w:rsidRPr="00FD7DD9">
        <w:rPr>
          <w:sz w:val="24"/>
          <w:szCs w:val="24"/>
        </w:rPr>
        <w:t>Til oral anvendelse i drikkevand/mælkeerstatning</w:t>
      </w:r>
      <w:r w:rsidRPr="00FD7DD9">
        <w:rPr>
          <w:color w:val="00B050"/>
          <w:sz w:val="24"/>
          <w:szCs w:val="24"/>
        </w:rPr>
        <w:t>.</w:t>
      </w:r>
    </w:p>
    <w:p w14:paraId="15F10353" w14:textId="77777777" w:rsidR="005736B6" w:rsidRPr="00FD7DD9" w:rsidRDefault="005736B6" w:rsidP="00ED638D">
      <w:pPr>
        <w:ind w:left="851"/>
        <w:rPr>
          <w:sz w:val="24"/>
          <w:szCs w:val="24"/>
        </w:rPr>
      </w:pPr>
    </w:p>
    <w:p w14:paraId="5A19360F" w14:textId="77777777" w:rsidR="005736B6" w:rsidRPr="00FD7DD9" w:rsidRDefault="005736B6" w:rsidP="00ED638D">
      <w:pPr>
        <w:ind w:left="851"/>
        <w:rPr>
          <w:sz w:val="24"/>
          <w:szCs w:val="24"/>
        </w:rPr>
      </w:pPr>
      <w:r w:rsidRPr="00FD7DD9">
        <w:rPr>
          <w:sz w:val="24"/>
          <w:szCs w:val="24"/>
        </w:rPr>
        <w:t xml:space="preserve">0,45 mg </w:t>
      </w:r>
      <w:proofErr w:type="spellStart"/>
      <w:r w:rsidRPr="00FD7DD9">
        <w:rPr>
          <w:sz w:val="24"/>
          <w:szCs w:val="24"/>
        </w:rPr>
        <w:t>bromhexin</w:t>
      </w:r>
      <w:proofErr w:type="spellEnd"/>
      <w:r w:rsidRPr="00FD7DD9">
        <w:rPr>
          <w:sz w:val="24"/>
          <w:szCs w:val="24"/>
        </w:rPr>
        <w:t xml:space="preserve"> pr. kg kropsvægt dagligt, svarende til 2,5 g lægemiddel pr. 100 kg kropsvægt pr. dag administreret i 3 til 10 sammenhængende dage.</w:t>
      </w:r>
    </w:p>
    <w:p w14:paraId="143BC30E" w14:textId="77777777" w:rsidR="005736B6" w:rsidRPr="00FD7DD9" w:rsidRDefault="005736B6" w:rsidP="00ED638D">
      <w:pPr>
        <w:ind w:left="851"/>
        <w:rPr>
          <w:sz w:val="24"/>
          <w:szCs w:val="24"/>
        </w:rPr>
      </w:pPr>
    </w:p>
    <w:p w14:paraId="53B6AF40" w14:textId="4796A4EE" w:rsidR="005736B6" w:rsidRDefault="005736B6" w:rsidP="00ED638D">
      <w:pPr>
        <w:ind w:left="851"/>
        <w:rPr>
          <w:sz w:val="24"/>
          <w:szCs w:val="24"/>
        </w:rPr>
      </w:pPr>
      <w:r w:rsidRPr="00FD7DD9">
        <w:rPr>
          <w:sz w:val="24"/>
          <w:szCs w:val="24"/>
        </w:rPr>
        <w:lastRenderedPageBreak/>
        <w:t>Følgende formel kan bruges til at beregne den korrekte koncentration af lægemidlet (i milligram af lægemidlet pr. liter drikkevand/mælkeerstatning):</w:t>
      </w:r>
    </w:p>
    <w:p w14:paraId="79421A9F" w14:textId="78042FA2" w:rsidR="00AB4588" w:rsidRDefault="00AB4588" w:rsidP="00ED638D">
      <w:pPr>
        <w:ind w:left="851"/>
        <w:rPr>
          <w:sz w:val="24"/>
          <w:szCs w:val="24"/>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3"/>
        <w:gridCol w:w="426"/>
        <w:gridCol w:w="3325"/>
        <w:gridCol w:w="1913"/>
      </w:tblGrid>
      <w:tr w:rsidR="00DC353C" w14:paraId="7B340A58" w14:textId="47E172FA" w:rsidTr="00F91F9D">
        <w:tc>
          <w:tcPr>
            <w:tcW w:w="3113" w:type="dxa"/>
            <w:tcBorders>
              <w:bottom w:val="single" w:sz="4" w:space="0" w:color="auto"/>
            </w:tcBorders>
          </w:tcPr>
          <w:p w14:paraId="30B3FA9C" w14:textId="2338B8FD" w:rsidR="00DC353C" w:rsidRDefault="00DC353C" w:rsidP="00DC353C">
            <w:pPr>
              <w:jc w:val="center"/>
              <w:rPr>
                <w:sz w:val="24"/>
                <w:szCs w:val="24"/>
              </w:rPr>
            </w:pPr>
            <w:r w:rsidRPr="00FD7DD9">
              <w:rPr>
                <w:sz w:val="24"/>
                <w:szCs w:val="24"/>
              </w:rPr>
              <w:t>25 mg produkt pr. kg kropsvægt pr. dag</w:t>
            </w:r>
          </w:p>
        </w:tc>
        <w:tc>
          <w:tcPr>
            <w:tcW w:w="426" w:type="dxa"/>
            <w:tcBorders>
              <w:bottom w:val="single" w:sz="4" w:space="0" w:color="auto"/>
            </w:tcBorders>
          </w:tcPr>
          <w:p w14:paraId="03A20F5D" w14:textId="56AED4C4" w:rsidR="00DC353C" w:rsidRDefault="00DC353C" w:rsidP="00ED638D">
            <w:pPr>
              <w:rPr>
                <w:sz w:val="24"/>
                <w:szCs w:val="24"/>
              </w:rPr>
            </w:pPr>
            <w:r>
              <w:rPr>
                <w:sz w:val="24"/>
                <w:szCs w:val="24"/>
              </w:rPr>
              <w:t>x</w:t>
            </w:r>
          </w:p>
        </w:tc>
        <w:tc>
          <w:tcPr>
            <w:tcW w:w="3325" w:type="dxa"/>
            <w:tcBorders>
              <w:bottom w:val="single" w:sz="4" w:space="0" w:color="auto"/>
            </w:tcBorders>
          </w:tcPr>
          <w:p w14:paraId="0178BB36" w14:textId="72FEDDDA" w:rsidR="00DC353C" w:rsidRDefault="00DC353C" w:rsidP="00DC353C">
            <w:pPr>
              <w:jc w:val="center"/>
              <w:rPr>
                <w:sz w:val="24"/>
                <w:szCs w:val="24"/>
              </w:rPr>
            </w:pPr>
            <w:r w:rsidRPr="00FD7DD9">
              <w:rPr>
                <w:sz w:val="24"/>
                <w:szCs w:val="24"/>
              </w:rPr>
              <w:t>gennemsnitlig kropsvægt (kg)</w:t>
            </w:r>
            <w:r>
              <w:rPr>
                <w:sz w:val="24"/>
                <w:szCs w:val="24"/>
              </w:rPr>
              <w:t xml:space="preserve"> </w:t>
            </w:r>
            <w:r w:rsidRPr="00FD7DD9">
              <w:rPr>
                <w:sz w:val="24"/>
                <w:szCs w:val="24"/>
              </w:rPr>
              <w:t>af dyr, der skal behandles</w:t>
            </w:r>
          </w:p>
        </w:tc>
        <w:tc>
          <w:tcPr>
            <w:tcW w:w="1913" w:type="dxa"/>
            <w:vMerge w:val="restart"/>
            <w:tcBorders>
              <w:bottom w:val="single" w:sz="4" w:space="0" w:color="auto"/>
            </w:tcBorders>
            <w:vAlign w:val="center"/>
          </w:tcPr>
          <w:p w14:paraId="2F04C573" w14:textId="2E5D0A3B" w:rsidR="00DC353C" w:rsidRPr="00FD7DD9" w:rsidRDefault="00DC353C" w:rsidP="00DC353C">
            <w:pPr>
              <w:jc w:val="center"/>
              <w:rPr>
                <w:sz w:val="24"/>
                <w:szCs w:val="24"/>
              </w:rPr>
            </w:pPr>
            <w:r>
              <w:rPr>
                <w:sz w:val="24"/>
                <w:szCs w:val="24"/>
              </w:rPr>
              <w:t xml:space="preserve">= … </w:t>
            </w:r>
            <w:r w:rsidRPr="00FD7DD9">
              <w:rPr>
                <w:sz w:val="24"/>
                <w:szCs w:val="24"/>
              </w:rPr>
              <w:t>mg produkt pr.</w:t>
            </w:r>
            <w:r>
              <w:rPr>
                <w:sz w:val="24"/>
                <w:szCs w:val="24"/>
              </w:rPr>
              <w:t xml:space="preserve"> liter</w:t>
            </w:r>
          </w:p>
        </w:tc>
      </w:tr>
      <w:tr w:rsidR="00DC353C" w14:paraId="606C128A" w14:textId="6517A471" w:rsidTr="00F91F9D">
        <w:tc>
          <w:tcPr>
            <w:tcW w:w="6864" w:type="dxa"/>
            <w:gridSpan w:val="3"/>
            <w:tcBorders>
              <w:top w:val="single" w:sz="4" w:space="0" w:color="auto"/>
            </w:tcBorders>
          </w:tcPr>
          <w:p w14:paraId="574394C3" w14:textId="3CBDBE77" w:rsidR="00DC353C" w:rsidRDefault="00DC353C" w:rsidP="00ED638D">
            <w:pPr>
              <w:rPr>
                <w:sz w:val="24"/>
                <w:szCs w:val="24"/>
              </w:rPr>
            </w:pPr>
            <w:r w:rsidRPr="00FD7DD9">
              <w:rPr>
                <w:sz w:val="24"/>
                <w:szCs w:val="24"/>
              </w:rPr>
              <w:t>gennemsnitligt dagligt indtag af vand/mælkeerstatning (l) pr. dyr</w:t>
            </w:r>
          </w:p>
        </w:tc>
        <w:tc>
          <w:tcPr>
            <w:tcW w:w="1913" w:type="dxa"/>
            <w:vMerge/>
            <w:tcBorders>
              <w:top w:val="single" w:sz="4" w:space="0" w:color="auto"/>
            </w:tcBorders>
          </w:tcPr>
          <w:p w14:paraId="570C70D2" w14:textId="77777777" w:rsidR="00DC353C" w:rsidRDefault="00DC353C" w:rsidP="00DC353C">
            <w:pPr>
              <w:jc w:val="center"/>
              <w:rPr>
                <w:sz w:val="24"/>
                <w:szCs w:val="24"/>
              </w:rPr>
            </w:pPr>
          </w:p>
        </w:tc>
      </w:tr>
    </w:tbl>
    <w:p w14:paraId="53A44D04" w14:textId="77777777" w:rsidR="00AB4588" w:rsidRPr="00FD7DD9" w:rsidRDefault="00AB4588" w:rsidP="00ED638D">
      <w:pPr>
        <w:ind w:left="851"/>
        <w:rPr>
          <w:sz w:val="24"/>
          <w:szCs w:val="24"/>
        </w:rPr>
      </w:pPr>
    </w:p>
    <w:p w14:paraId="29F26839" w14:textId="77777777" w:rsidR="005736B6" w:rsidRPr="00FD7DD9" w:rsidRDefault="005736B6" w:rsidP="00FD7DD9">
      <w:pPr>
        <w:ind w:left="851"/>
        <w:rPr>
          <w:sz w:val="24"/>
          <w:szCs w:val="24"/>
        </w:rPr>
      </w:pPr>
      <w:r w:rsidRPr="00FD7DD9">
        <w:rPr>
          <w:sz w:val="24"/>
          <w:szCs w:val="24"/>
        </w:rPr>
        <w:t xml:space="preserve">Den korrekte mængde af lægemidlet bør afvejes så nøjagtigt som muligt ved anvendelse af en kalibreret vægt med et passende vejeområde. Indtagelse af medicineret vand/mælkeerstatning afhænger af dyrenes kliniske tilstand. </w:t>
      </w:r>
    </w:p>
    <w:p w14:paraId="53952A72" w14:textId="77777777" w:rsidR="005736B6" w:rsidRPr="00FD7DD9" w:rsidRDefault="005736B6" w:rsidP="00FD7DD9">
      <w:pPr>
        <w:ind w:left="851"/>
        <w:rPr>
          <w:sz w:val="24"/>
          <w:szCs w:val="24"/>
        </w:rPr>
      </w:pPr>
    </w:p>
    <w:p w14:paraId="1C8A4C28" w14:textId="77777777" w:rsidR="005736B6" w:rsidRPr="00FD7DD9" w:rsidRDefault="005736B6" w:rsidP="00FD7DD9">
      <w:pPr>
        <w:ind w:left="851"/>
        <w:rPr>
          <w:sz w:val="24"/>
          <w:szCs w:val="24"/>
        </w:rPr>
      </w:pPr>
      <w:r w:rsidRPr="00FD7DD9">
        <w:rPr>
          <w:sz w:val="24"/>
          <w:szCs w:val="24"/>
        </w:rPr>
        <w:t>Lægemidlets maksimale opløselighed er 100 g/l i vand ved 20 °C. Tiden til fuldstændig opløsning varierer fra 3 minutter (10 g/l) til 15 minutter (100 g/l). Ved stamopløsninger og ved anvendelse af en doseringsenhed skal du passe på ikke at den maksimale opløselighed ikke overskrides. Justér indstillingerne for strømningshastighed for doseringspumpen i henhold til koncentrationen af stamopløsning og vandindtag hos de dyr, der skal behandles. Ubrugt medicineret vand skal kasseres efter 24 timer.</w:t>
      </w:r>
    </w:p>
    <w:p w14:paraId="00984DDD" w14:textId="77777777" w:rsidR="005736B6" w:rsidRPr="00FD7DD9" w:rsidRDefault="005736B6" w:rsidP="00FD7DD9">
      <w:pPr>
        <w:ind w:left="851"/>
        <w:rPr>
          <w:sz w:val="24"/>
          <w:szCs w:val="24"/>
        </w:rPr>
      </w:pPr>
    </w:p>
    <w:p w14:paraId="6DEFB4A8" w14:textId="76A45148" w:rsidR="005736B6" w:rsidRPr="00FD7DD9" w:rsidRDefault="005736B6" w:rsidP="00FD7DD9">
      <w:pPr>
        <w:ind w:left="851"/>
        <w:rPr>
          <w:sz w:val="24"/>
          <w:szCs w:val="24"/>
        </w:rPr>
      </w:pPr>
      <w:r w:rsidRPr="00FD7DD9">
        <w:rPr>
          <w:sz w:val="24"/>
          <w:szCs w:val="24"/>
        </w:rPr>
        <w:t xml:space="preserve">Til fremstilling af den medicinerede mælkeerstatning opløses lægemidlet først i vand. Efter opløsning af mælkepulveret tilsættes opløsningen af </w:t>
      </w:r>
      <w:proofErr w:type="spellStart"/>
      <w:r w:rsidRPr="00FD7DD9">
        <w:rPr>
          <w:sz w:val="24"/>
          <w:szCs w:val="24"/>
        </w:rPr>
        <w:t>Dophexine</w:t>
      </w:r>
      <w:proofErr w:type="spellEnd"/>
      <w:r w:rsidRPr="00FD7DD9">
        <w:rPr>
          <w:sz w:val="24"/>
          <w:szCs w:val="24"/>
        </w:rPr>
        <w:t xml:space="preserve"> under kraftig omrøring i mindst 3 minutter ved ca. 40 ºC. Den medicinerede mælk skal tilberedes frisk inden brug og anvendes inden for 6 timer.</w:t>
      </w:r>
    </w:p>
    <w:p w14:paraId="1FF272AB" w14:textId="77777777" w:rsidR="005736B6" w:rsidRPr="00FD7DD9" w:rsidRDefault="005736B6" w:rsidP="00FD7DD9">
      <w:pPr>
        <w:ind w:left="851"/>
        <w:rPr>
          <w:sz w:val="24"/>
          <w:szCs w:val="24"/>
        </w:rPr>
      </w:pPr>
    </w:p>
    <w:p w14:paraId="3325BCD9" w14:textId="77777777" w:rsidR="005736B6" w:rsidRPr="00FD7DD9" w:rsidRDefault="005736B6" w:rsidP="00FD7DD9">
      <w:pPr>
        <w:ind w:left="851"/>
        <w:rPr>
          <w:sz w:val="24"/>
          <w:szCs w:val="24"/>
        </w:rPr>
      </w:pPr>
      <w:r w:rsidRPr="00FD7DD9">
        <w:rPr>
          <w:sz w:val="24"/>
          <w:szCs w:val="24"/>
        </w:rPr>
        <w:t>Vær opmærksom på, at den tilsigtede dosis indtages fuldstændigt.</w:t>
      </w:r>
    </w:p>
    <w:p w14:paraId="3D3742BE" w14:textId="77777777" w:rsidR="005B0036" w:rsidRPr="00FD7DD9" w:rsidRDefault="005B0036" w:rsidP="005B0036">
      <w:pPr>
        <w:tabs>
          <w:tab w:val="left" w:pos="851"/>
          <w:tab w:val="left" w:pos="8222"/>
        </w:tabs>
        <w:ind w:left="851"/>
        <w:rPr>
          <w:sz w:val="24"/>
          <w:szCs w:val="24"/>
        </w:rPr>
      </w:pPr>
    </w:p>
    <w:p w14:paraId="0C08387C" w14:textId="77777777" w:rsidR="005B0036" w:rsidRPr="00FD7DD9" w:rsidRDefault="005B0036" w:rsidP="005B0036">
      <w:pPr>
        <w:tabs>
          <w:tab w:val="left" w:pos="851"/>
          <w:tab w:val="left" w:pos="8222"/>
        </w:tabs>
        <w:rPr>
          <w:b/>
          <w:sz w:val="24"/>
          <w:szCs w:val="24"/>
        </w:rPr>
      </w:pPr>
      <w:r w:rsidRPr="00FD7DD9">
        <w:rPr>
          <w:b/>
          <w:sz w:val="24"/>
          <w:szCs w:val="24"/>
        </w:rPr>
        <w:t>4.10</w:t>
      </w:r>
      <w:r w:rsidRPr="00FD7DD9">
        <w:rPr>
          <w:b/>
          <w:sz w:val="24"/>
          <w:szCs w:val="24"/>
        </w:rPr>
        <w:tab/>
        <w:t>Overdosering</w:t>
      </w:r>
    </w:p>
    <w:p w14:paraId="59A89DD4" w14:textId="77777777" w:rsidR="005736B6" w:rsidRPr="00FD7DD9" w:rsidRDefault="005736B6" w:rsidP="00FD7DD9">
      <w:pPr>
        <w:ind w:left="851"/>
        <w:rPr>
          <w:sz w:val="24"/>
          <w:szCs w:val="24"/>
          <w:lang w:eastAsia="nl-NL"/>
        </w:rPr>
      </w:pPr>
      <w:r w:rsidRPr="00FD7DD9">
        <w:rPr>
          <w:sz w:val="24"/>
          <w:szCs w:val="24"/>
        </w:rPr>
        <w:t>Ingen kendte.</w:t>
      </w:r>
    </w:p>
    <w:p w14:paraId="682A8D21" w14:textId="77777777" w:rsidR="005B0036" w:rsidRPr="00FD7DD9" w:rsidRDefault="005B0036" w:rsidP="005B0036">
      <w:pPr>
        <w:tabs>
          <w:tab w:val="left" w:pos="851"/>
          <w:tab w:val="left" w:pos="8222"/>
        </w:tabs>
        <w:ind w:left="851"/>
        <w:rPr>
          <w:sz w:val="24"/>
          <w:szCs w:val="24"/>
        </w:rPr>
      </w:pPr>
    </w:p>
    <w:p w14:paraId="43752CC4" w14:textId="77777777" w:rsidR="005B0036" w:rsidRPr="00FD7DD9" w:rsidRDefault="005B0036" w:rsidP="005B0036">
      <w:pPr>
        <w:tabs>
          <w:tab w:val="left" w:pos="851"/>
          <w:tab w:val="left" w:pos="8222"/>
        </w:tabs>
        <w:rPr>
          <w:b/>
          <w:sz w:val="24"/>
          <w:szCs w:val="24"/>
        </w:rPr>
      </w:pPr>
      <w:r w:rsidRPr="00FD7DD9">
        <w:rPr>
          <w:b/>
          <w:sz w:val="24"/>
          <w:szCs w:val="24"/>
        </w:rPr>
        <w:t>4.11</w:t>
      </w:r>
      <w:r w:rsidRPr="00FD7DD9">
        <w:rPr>
          <w:b/>
          <w:sz w:val="24"/>
          <w:szCs w:val="24"/>
        </w:rPr>
        <w:tab/>
        <w:t>Tilbageholdelsestid</w:t>
      </w:r>
    </w:p>
    <w:p w14:paraId="0F8E6DFA" w14:textId="77777777" w:rsidR="005736B6" w:rsidRPr="00FD7DD9" w:rsidRDefault="005736B6" w:rsidP="00FD7DD9">
      <w:pPr>
        <w:ind w:left="851"/>
        <w:rPr>
          <w:sz w:val="24"/>
          <w:szCs w:val="24"/>
          <w:lang w:eastAsia="nl-NL"/>
        </w:rPr>
      </w:pPr>
      <w:r w:rsidRPr="00FD7DD9">
        <w:rPr>
          <w:sz w:val="24"/>
          <w:szCs w:val="24"/>
        </w:rPr>
        <w:t>Kvæg (kalve):</w:t>
      </w:r>
      <w:r w:rsidRPr="00FD7DD9">
        <w:rPr>
          <w:sz w:val="24"/>
          <w:szCs w:val="24"/>
        </w:rPr>
        <w:tab/>
      </w:r>
      <w:r w:rsidRPr="00FD7DD9">
        <w:rPr>
          <w:sz w:val="24"/>
          <w:szCs w:val="24"/>
        </w:rPr>
        <w:tab/>
        <w:t>slagtning: 2 dage.</w:t>
      </w:r>
    </w:p>
    <w:p w14:paraId="661DD1FB" w14:textId="77777777" w:rsidR="005736B6" w:rsidRPr="00FD7DD9" w:rsidRDefault="005736B6" w:rsidP="00FD7DD9">
      <w:pPr>
        <w:ind w:left="851"/>
        <w:rPr>
          <w:sz w:val="24"/>
          <w:szCs w:val="24"/>
        </w:rPr>
      </w:pPr>
      <w:r w:rsidRPr="00FD7DD9">
        <w:rPr>
          <w:sz w:val="24"/>
          <w:szCs w:val="24"/>
        </w:rPr>
        <w:t>Ikke godkendt til brug hos dyr, der producerer mælk til menneskeføde.</w:t>
      </w:r>
    </w:p>
    <w:p w14:paraId="210D72F0" w14:textId="09F88E88" w:rsidR="005736B6" w:rsidRPr="00FD7DD9" w:rsidRDefault="005736B6" w:rsidP="00FD7DD9">
      <w:pPr>
        <w:ind w:left="851"/>
        <w:rPr>
          <w:sz w:val="24"/>
          <w:szCs w:val="24"/>
        </w:rPr>
      </w:pPr>
      <w:r w:rsidRPr="00FD7DD9">
        <w:rPr>
          <w:sz w:val="24"/>
          <w:szCs w:val="24"/>
        </w:rPr>
        <w:t>Svin:</w:t>
      </w:r>
      <w:r w:rsidRPr="00FD7DD9">
        <w:rPr>
          <w:sz w:val="24"/>
          <w:szCs w:val="24"/>
        </w:rPr>
        <w:tab/>
      </w:r>
      <w:r w:rsidRPr="00FD7DD9">
        <w:rPr>
          <w:sz w:val="24"/>
          <w:szCs w:val="24"/>
        </w:rPr>
        <w:tab/>
        <w:t>slagtning: 0 dage.</w:t>
      </w:r>
    </w:p>
    <w:p w14:paraId="1BFF121E" w14:textId="77777777" w:rsidR="005736B6" w:rsidRPr="00FD7DD9" w:rsidRDefault="005736B6" w:rsidP="00FD7DD9">
      <w:pPr>
        <w:ind w:left="851"/>
        <w:rPr>
          <w:sz w:val="24"/>
          <w:szCs w:val="24"/>
        </w:rPr>
      </w:pPr>
      <w:r w:rsidRPr="00FD7DD9">
        <w:rPr>
          <w:sz w:val="24"/>
          <w:szCs w:val="24"/>
        </w:rPr>
        <w:t>Kyllinger, kalkuner, ænder:</w:t>
      </w:r>
      <w:r w:rsidRPr="00FD7DD9">
        <w:rPr>
          <w:sz w:val="24"/>
          <w:szCs w:val="24"/>
        </w:rPr>
        <w:tab/>
        <w:t>slagtning: 0 dage.</w:t>
      </w:r>
    </w:p>
    <w:p w14:paraId="2366D3D4" w14:textId="77777777" w:rsidR="005736B6" w:rsidRPr="00FD7DD9" w:rsidRDefault="005736B6" w:rsidP="00FD7DD9">
      <w:pPr>
        <w:ind w:left="851"/>
        <w:rPr>
          <w:sz w:val="24"/>
          <w:szCs w:val="24"/>
        </w:rPr>
      </w:pPr>
      <w:r w:rsidRPr="00FD7DD9">
        <w:rPr>
          <w:sz w:val="24"/>
          <w:szCs w:val="24"/>
        </w:rPr>
        <w:t>Må ikke anvendes til fugle, hvis æg er bestemt til menneskeføde, i løbet af og 4 uger før æglægningsperioden.</w:t>
      </w:r>
    </w:p>
    <w:p w14:paraId="080C530E" w14:textId="77777777" w:rsidR="005B0036" w:rsidRPr="00FD7DD9" w:rsidRDefault="005B0036" w:rsidP="005B0036">
      <w:pPr>
        <w:pStyle w:val="Sidehoved"/>
        <w:tabs>
          <w:tab w:val="clear" w:pos="4819"/>
          <w:tab w:val="left" w:pos="8222"/>
        </w:tabs>
        <w:ind w:left="851"/>
        <w:rPr>
          <w:szCs w:val="24"/>
        </w:rPr>
      </w:pPr>
    </w:p>
    <w:p w14:paraId="5BDAEFD1" w14:textId="77777777" w:rsidR="005B0036" w:rsidRPr="00FD7DD9" w:rsidRDefault="005B0036" w:rsidP="005B0036">
      <w:pPr>
        <w:tabs>
          <w:tab w:val="left" w:pos="851"/>
          <w:tab w:val="left" w:pos="8222"/>
        </w:tabs>
        <w:ind w:left="851"/>
        <w:rPr>
          <w:sz w:val="24"/>
          <w:szCs w:val="24"/>
        </w:rPr>
      </w:pPr>
    </w:p>
    <w:p w14:paraId="792EFEF3" w14:textId="1DE84820" w:rsidR="005B0036" w:rsidRPr="00225DCE" w:rsidRDefault="005B0036" w:rsidP="005B0036">
      <w:pPr>
        <w:tabs>
          <w:tab w:val="left" w:pos="8222"/>
        </w:tabs>
        <w:ind w:left="851" w:hanging="851"/>
        <w:rPr>
          <w:b/>
          <w:sz w:val="24"/>
          <w:szCs w:val="24"/>
        </w:rPr>
      </w:pPr>
      <w:r w:rsidRPr="00225DCE">
        <w:rPr>
          <w:b/>
          <w:sz w:val="24"/>
          <w:szCs w:val="24"/>
        </w:rPr>
        <w:t>5.</w:t>
      </w:r>
      <w:r w:rsidRPr="00225DCE">
        <w:rPr>
          <w:b/>
          <w:sz w:val="24"/>
          <w:szCs w:val="24"/>
        </w:rPr>
        <w:tab/>
        <w:t>FARMAKOLOGISKE EGENSKABER</w:t>
      </w:r>
    </w:p>
    <w:p w14:paraId="1AF7A684" w14:textId="77777777" w:rsidR="005B0036" w:rsidRPr="00225DCE" w:rsidRDefault="005B0036" w:rsidP="005B0036">
      <w:pPr>
        <w:tabs>
          <w:tab w:val="left" w:pos="8222"/>
        </w:tabs>
        <w:ind w:left="851"/>
        <w:rPr>
          <w:sz w:val="24"/>
          <w:szCs w:val="24"/>
        </w:rPr>
      </w:pPr>
    </w:p>
    <w:p w14:paraId="4BA9AE36" w14:textId="03293C74" w:rsidR="005736B6" w:rsidRPr="00225DCE" w:rsidRDefault="005736B6" w:rsidP="00FD7DD9">
      <w:pPr>
        <w:ind w:left="851"/>
        <w:rPr>
          <w:sz w:val="24"/>
          <w:szCs w:val="24"/>
          <w:lang w:eastAsia="nl-NL"/>
        </w:rPr>
      </w:pPr>
      <w:proofErr w:type="spellStart"/>
      <w:r w:rsidRPr="00225DCE">
        <w:rPr>
          <w:sz w:val="24"/>
          <w:szCs w:val="24"/>
        </w:rPr>
        <w:t>Farmakoterapeutisk</w:t>
      </w:r>
      <w:proofErr w:type="spellEnd"/>
      <w:r w:rsidRPr="00225DCE">
        <w:rPr>
          <w:sz w:val="24"/>
          <w:szCs w:val="24"/>
        </w:rPr>
        <w:t xml:space="preserve"> gruppe: Slimløsnende hostemiddel, ekskl. kombinationer med hostedæmpende midler, mukolytika. </w:t>
      </w:r>
    </w:p>
    <w:p w14:paraId="29BBE1B5" w14:textId="2ECAEAC0" w:rsidR="005B0036" w:rsidRPr="00225DCE" w:rsidRDefault="005736B6" w:rsidP="00082F55">
      <w:pPr>
        <w:ind w:left="851"/>
        <w:rPr>
          <w:sz w:val="24"/>
          <w:szCs w:val="24"/>
          <w:lang w:val="nl-NL"/>
        </w:rPr>
      </w:pPr>
      <w:proofErr w:type="spellStart"/>
      <w:r w:rsidRPr="00225DCE">
        <w:rPr>
          <w:b/>
          <w:i/>
          <w:sz w:val="24"/>
          <w:szCs w:val="24"/>
        </w:rPr>
        <w:t>ATCvet</w:t>
      </w:r>
      <w:proofErr w:type="spellEnd"/>
      <w:r w:rsidRPr="00225DCE">
        <w:rPr>
          <w:b/>
          <w:i/>
          <w:sz w:val="24"/>
          <w:szCs w:val="24"/>
        </w:rPr>
        <w:t>-kode:</w:t>
      </w:r>
      <w:r w:rsidRPr="00225DCE">
        <w:rPr>
          <w:sz w:val="24"/>
          <w:szCs w:val="24"/>
        </w:rPr>
        <w:t xml:space="preserve"> </w:t>
      </w:r>
      <w:r w:rsidRPr="00225DCE">
        <w:rPr>
          <w:noProof/>
          <w:sz w:val="24"/>
          <w:szCs w:val="24"/>
        </w:rPr>
        <w:t>QR</w:t>
      </w:r>
      <w:r w:rsidR="00082F55" w:rsidRPr="00225DCE">
        <w:rPr>
          <w:noProof/>
          <w:sz w:val="24"/>
          <w:szCs w:val="24"/>
        </w:rPr>
        <w:t xml:space="preserve"> </w:t>
      </w:r>
      <w:r w:rsidRPr="00225DCE">
        <w:rPr>
          <w:noProof/>
          <w:sz w:val="24"/>
          <w:szCs w:val="24"/>
        </w:rPr>
        <w:t>05</w:t>
      </w:r>
      <w:r w:rsidR="00082F55" w:rsidRPr="00225DCE">
        <w:rPr>
          <w:noProof/>
          <w:sz w:val="24"/>
          <w:szCs w:val="24"/>
        </w:rPr>
        <w:t xml:space="preserve"> </w:t>
      </w:r>
      <w:r w:rsidRPr="00225DCE">
        <w:rPr>
          <w:noProof/>
          <w:sz w:val="24"/>
          <w:szCs w:val="24"/>
        </w:rPr>
        <w:t>CB</w:t>
      </w:r>
      <w:r w:rsidR="00082F55" w:rsidRPr="00225DCE">
        <w:rPr>
          <w:noProof/>
          <w:sz w:val="24"/>
          <w:szCs w:val="24"/>
        </w:rPr>
        <w:t xml:space="preserve"> </w:t>
      </w:r>
      <w:r w:rsidRPr="00225DCE">
        <w:rPr>
          <w:noProof/>
          <w:sz w:val="24"/>
          <w:szCs w:val="24"/>
        </w:rPr>
        <w:t>02</w:t>
      </w:r>
    </w:p>
    <w:p w14:paraId="27CEA8BC" w14:textId="77777777" w:rsidR="005B0036" w:rsidRPr="00225DCE" w:rsidRDefault="005B0036" w:rsidP="005B0036">
      <w:pPr>
        <w:tabs>
          <w:tab w:val="left" w:pos="8222"/>
        </w:tabs>
        <w:ind w:left="851"/>
        <w:rPr>
          <w:sz w:val="24"/>
          <w:szCs w:val="24"/>
        </w:rPr>
      </w:pPr>
    </w:p>
    <w:p w14:paraId="3E2BEED1" w14:textId="399C8CC2" w:rsidR="005B0036" w:rsidRPr="00225DCE" w:rsidRDefault="005B0036" w:rsidP="005B0036">
      <w:pPr>
        <w:tabs>
          <w:tab w:val="left" w:pos="851"/>
          <w:tab w:val="left" w:pos="8222"/>
        </w:tabs>
        <w:rPr>
          <w:b/>
          <w:sz w:val="24"/>
          <w:szCs w:val="24"/>
        </w:rPr>
      </w:pPr>
      <w:r w:rsidRPr="00225DCE">
        <w:rPr>
          <w:b/>
          <w:sz w:val="24"/>
          <w:szCs w:val="24"/>
        </w:rPr>
        <w:t>5.1</w:t>
      </w:r>
      <w:r w:rsidRPr="00225DCE">
        <w:rPr>
          <w:b/>
          <w:sz w:val="24"/>
          <w:szCs w:val="24"/>
        </w:rPr>
        <w:tab/>
      </w:r>
      <w:proofErr w:type="spellStart"/>
      <w:r w:rsidRPr="00225DCE">
        <w:rPr>
          <w:b/>
          <w:sz w:val="24"/>
          <w:szCs w:val="24"/>
        </w:rPr>
        <w:t>Farmakodynamiske</w:t>
      </w:r>
      <w:proofErr w:type="spellEnd"/>
      <w:r w:rsidRPr="00225DCE">
        <w:rPr>
          <w:b/>
          <w:sz w:val="24"/>
          <w:szCs w:val="24"/>
        </w:rPr>
        <w:t xml:space="preserve"> egenskaber</w:t>
      </w:r>
    </w:p>
    <w:p w14:paraId="60644E20" w14:textId="77777777" w:rsidR="005736B6" w:rsidRPr="00225DCE" w:rsidRDefault="005736B6" w:rsidP="00FD7DD9">
      <w:pPr>
        <w:ind w:left="851"/>
        <w:rPr>
          <w:sz w:val="24"/>
          <w:szCs w:val="24"/>
          <w:lang w:eastAsia="nl-NL"/>
        </w:rPr>
      </w:pPr>
      <w:proofErr w:type="spellStart"/>
      <w:r w:rsidRPr="00225DCE">
        <w:rPr>
          <w:sz w:val="24"/>
          <w:szCs w:val="24"/>
        </w:rPr>
        <w:t>Bromhexin</w:t>
      </w:r>
      <w:proofErr w:type="spellEnd"/>
      <w:r w:rsidRPr="00225DCE">
        <w:rPr>
          <w:sz w:val="24"/>
          <w:szCs w:val="24"/>
        </w:rPr>
        <w:t xml:space="preserve"> er et slimløsnende middel. Ved at aktivere sekretionen fra de </w:t>
      </w:r>
      <w:proofErr w:type="spellStart"/>
      <w:r w:rsidRPr="00225DCE">
        <w:rPr>
          <w:sz w:val="24"/>
          <w:szCs w:val="24"/>
        </w:rPr>
        <w:t>seromukøse</w:t>
      </w:r>
      <w:proofErr w:type="spellEnd"/>
      <w:r w:rsidRPr="00225DCE">
        <w:rPr>
          <w:sz w:val="24"/>
          <w:szCs w:val="24"/>
        </w:rPr>
        <w:t xml:space="preserve"> kirtler hjælper </w:t>
      </w:r>
      <w:proofErr w:type="spellStart"/>
      <w:r w:rsidRPr="00225DCE">
        <w:rPr>
          <w:sz w:val="24"/>
          <w:szCs w:val="24"/>
        </w:rPr>
        <w:t>bromhexin</w:t>
      </w:r>
      <w:proofErr w:type="spellEnd"/>
      <w:r w:rsidRPr="00225DCE">
        <w:rPr>
          <w:sz w:val="24"/>
          <w:szCs w:val="24"/>
        </w:rPr>
        <w:t xml:space="preserve"> med at genskabe viskositeten og elasticiteten af bronkiale sekreter i det </w:t>
      </w:r>
      <w:proofErr w:type="spellStart"/>
      <w:r w:rsidRPr="00225DCE">
        <w:rPr>
          <w:sz w:val="24"/>
          <w:szCs w:val="24"/>
        </w:rPr>
        <w:t>tracheobronchiale</w:t>
      </w:r>
      <w:proofErr w:type="spellEnd"/>
      <w:r w:rsidRPr="00225DCE">
        <w:rPr>
          <w:sz w:val="24"/>
          <w:szCs w:val="24"/>
        </w:rPr>
        <w:t xml:space="preserve"> forgrening. </w:t>
      </w:r>
    </w:p>
    <w:p w14:paraId="03160F19" w14:textId="77777777" w:rsidR="005736B6" w:rsidRPr="00FD7DD9" w:rsidRDefault="005736B6" w:rsidP="00FD7DD9">
      <w:pPr>
        <w:ind w:left="851"/>
        <w:rPr>
          <w:sz w:val="24"/>
          <w:szCs w:val="24"/>
        </w:rPr>
      </w:pPr>
      <w:r w:rsidRPr="00225DCE">
        <w:rPr>
          <w:sz w:val="24"/>
          <w:szCs w:val="24"/>
        </w:rPr>
        <w:t xml:space="preserve">Derudover fremmer den slimløsende virkning mobilisering af </w:t>
      </w:r>
      <w:proofErr w:type="spellStart"/>
      <w:r w:rsidRPr="00225DCE">
        <w:rPr>
          <w:sz w:val="24"/>
          <w:szCs w:val="24"/>
        </w:rPr>
        <w:t>mucus</w:t>
      </w:r>
      <w:proofErr w:type="spellEnd"/>
      <w:r w:rsidRPr="00225DCE">
        <w:rPr>
          <w:sz w:val="24"/>
          <w:szCs w:val="24"/>
        </w:rPr>
        <w:t xml:space="preserve"> og muliggør effektiv bronkial dræning, hvorved lungens funktion og forsvarsevne</w:t>
      </w:r>
      <w:r w:rsidRPr="00FD7DD9">
        <w:rPr>
          <w:sz w:val="24"/>
          <w:szCs w:val="24"/>
        </w:rPr>
        <w:t xml:space="preserve"> forbedres.</w:t>
      </w:r>
    </w:p>
    <w:p w14:paraId="004DF406" w14:textId="77777777" w:rsidR="005736B6" w:rsidRPr="00FD7DD9" w:rsidRDefault="005736B6" w:rsidP="00FD7DD9">
      <w:pPr>
        <w:ind w:left="851"/>
        <w:rPr>
          <w:sz w:val="24"/>
          <w:szCs w:val="24"/>
          <w:lang w:val="nl-NL"/>
        </w:rPr>
      </w:pPr>
      <w:r w:rsidRPr="00FD7DD9">
        <w:rPr>
          <w:sz w:val="24"/>
          <w:szCs w:val="24"/>
        </w:rPr>
        <w:t>Disse to samtidige virkninger fører til et øget flåd og letter en produktiv hoste.</w:t>
      </w:r>
    </w:p>
    <w:p w14:paraId="499737AA" w14:textId="77777777" w:rsidR="005736B6" w:rsidRPr="00FD7DD9" w:rsidRDefault="005736B6" w:rsidP="00FD7DD9">
      <w:pPr>
        <w:ind w:left="851"/>
        <w:rPr>
          <w:sz w:val="24"/>
          <w:szCs w:val="24"/>
        </w:rPr>
      </w:pPr>
      <w:r w:rsidRPr="00FD7DD9">
        <w:rPr>
          <w:sz w:val="24"/>
          <w:szCs w:val="24"/>
        </w:rPr>
        <w:t>Det nedbryder netværket af syre-</w:t>
      </w:r>
      <w:proofErr w:type="spellStart"/>
      <w:r w:rsidRPr="00FD7DD9">
        <w:rPr>
          <w:sz w:val="24"/>
          <w:szCs w:val="24"/>
        </w:rPr>
        <w:t>glykoproteinfibre</w:t>
      </w:r>
      <w:proofErr w:type="spellEnd"/>
      <w:r w:rsidRPr="00FD7DD9">
        <w:rPr>
          <w:sz w:val="24"/>
          <w:szCs w:val="24"/>
        </w:rPr>
        <w:t>, der findes i slimhinden, som hovedsageligt er ansvarlige for den karakteristiske viskositet.</w:t>
      </w:r>
    </w:p>
    <w:p w14:paraId="58FF970E" w14:textId="77777777" w:rsidR="005B0036" w:rsidRPr="00FD7DD9" w:rsidRDefault="005B0036" w:rsidP="005B0036">
      <w:pPr>
        <w:tabs>
          <w:tab w:val="left" w:pos="851"/>
          <w:tab w:val="left" w:pos="8222"/>
        </w:tabs>
        <w:ind w:left="851"/>
        <w:rPr>
          <w:sz w:val="24"/>
          <w:szCs w:val="24"/>
        </w:rPr>
      </w:pPr>
    </w:p>
    <w:p w14:paraId="6052E587" w14:textId="77777777" w:rsidR="005B0036" w:rsidRPr="00FD7DD9" w:rsidRDefault="005B0036" w:rsidP="005B0036">
      <w:pPr>
        <w:tabs>
          <w:tab w:val="left" w:pos="851"/>
          <w:tab w:val="left" w:pos="8222"/>
        </w:tabs>
        <w:rPr>
          <w:b/>
          <w:sz w:val="24"/>
          <w:szCs w:val="24"/>
        </w:rPr>
      </w:pPr>
      <w:r w:rsidRPr="00225DCE">
        <w:rPr>
          <w:b/>
          <w:sz w:val="24"/>
          <w:szCs w:val="24"/>
        </w:rPr>
        <w:t>5.2</w:t>
      </w:r>
      <w:r w:rsidRPr="00225DCE">
        <w:rPr>
          <w:b/>
          <w:sz w:val="24"/>
          <w:szCs w:val="24"/>
        </w:rPr>
        <w:tab/>
      </w:r>
      <w:proofErr w:type="spellStart"/>
      <w:r w:rsidRPr="00225DCE">
        <w:rPr>
          <w:b/>
          <w:sz w:val="24"/>
          <w:szCs w:val="24"/>
        </w:rPr>
        <w:t>Farmakokinetiske</w:t>
      </w:r>
      <w:proofErr w:type="spellEnd"/>
      <w:r w:rsidRPr="00225DCE">
        <w:rPr>
          <w:b/>
          <w:sz w:val="24"/>
          <w:szCs w:val="24"/>
        </w:rPr>
        <w:t xml:space="preserve"> egenskaber</w:t>
      </w:r>
    </w:p>
    <w:p w14:paraId="35E7EFAF" w14:textId="77777777" w:rsidR="00DA5CBE" w:rsidRPr="00FD7DD9" w:rsidRDefault="00DA5CBE" w:rsidP="00FD7DD9">
      <w:pPr>
        <w:ind w:left="851"/>
        <w:rPr>
          <w:sz w:val="24"/>
          <w:szCs w:val="24"/>
          <w:lang w:eastAsia="nl-NL"/>
        </w:rPr>
      </w:pPr>
      <w:proofErr w:type="spellStart"/>
      <w:r w:rsidRPr="00FD7DD9">
        <w:rPr>
          <w:sz w:val="24"/>
          <w:szCs w:val="24"/>
        </w:rPr>
        <w:t>Bromhexin</w:t>
      </w:r>
      <w:proofErr w:type="spellEnd"/>
      <w:r w:rsidRPr="00FD7DD9">
        <w:rPr>
          <w:sz w:val="24"/>
          <w:szCs w:val="24"/>
        </w:rPr>
        <w:t xml:space="preserve"> absorberes hurtigt efter oral administration hos svin med højeste plasmakoncentration opnået efter 1 til 3 timer. Koncentrationsplateauet nås 12 timer efter anden eller tredje administration.</w:t>
      </w:r>
    </w:p>
    <w:p w14:paraId="1DE2DBA0" w14:textId="59342113" w:rsidR="00DA5CBE" w:rsidRPr="00FD7DD9" w:rsidRDefault="00DA5CBE" w:rsidP="00FD7DD9">
      <w:pPr>
        <w:ind w:left="851"/>
        <w:rPr>
          <w:sz w:val="24"/>
          <w:szCs w:val="24"/>
        </w:rPr>
      </w:pPr>
      <w:r w:rsidRPr="00FD7DD9">
        <w:rPr>
          <w:sz w:val="24"/>
          <w:szCs w:val="24"/>
        </w:rPr>
        <w:t xml:space="preserve">Hos kalve øges plasmakoncentrationer gradvist over </w:t>
      </w:r>
      <w:r w:rsidR="007D6FB2" w:rsidRPr="00FD7DD9">
        <w:rPr>
          <w:sz w:val="24"/>
          <w:szCs w:val="24"/>
        </w:rPr>
        <w:t>adskillige</w:t>
      </w:r>
      <w:r w:rsidRPr="00FD7DD9">
        <w:rPr>
          <w:sz w:val="24"/>
          <w:szCs w:val="24"/>
        </w:rPr>
        <w:t xml:space="preserve"> timer efter administration. </w:t>
      </w:r>
    </w:p>
    <w:p w14:paraId="231054CE" w14:textId="77777777" w:rsidR="00DA5CBE" w:rsidRPr="00FD7DD9" w:rsidRDefault="00DA5CBE" w:rsidP="00FD7DD9">
      <w:pPr>
        <w:ind w:left="851"/>
        <w:rPr>
          <w:sz w:val="24"/>
          <w:szCs w:val="24"/>
        </w:rPr>
      </w:pPr>
      <w:r w:rsidRPr="00FD7DD9">
        <w:rPr>
          <w:sz w:val="24"/>
          <w:szCs w:val="24"/>
        </w:rPr>
        <w:t xml:space="preserve">Hos kalkuner eller kyllinger nås de maksimale plasmakoncentrationer inden for 2 til 4 timer efter oral administration. </w:t>
      </w:r>
    </w:p>
    <w:p w14:paraId="449227D8" w14:textId="77777777" w:rsidR="00DA5CBE" w:rsidRPr="00FD7DD9" w:rsidRDefault="00DA5CBE" w:rsidP="00FD7DD9">
      <w:pPr>
        <w:ind w:left="851"/>
        <w:rPr>
          <w:sz w:val="24"/>
          <w:szCs w:val="24"/>
        </w:rPr>
      </w:pPr>
      <w:r w:rsidRPr="00FD7DD9">
        <w:rPr>
          <w:sz w:val="24"/>
          <w:szCs w:val="24"/>
        </w:rPr>
        <w:t xml:space="preserve">På grund af </w:t>
      </w:r>
      <w:proofErr w:type="spellStart"/>
      <w:r w:rsidRPr="00FD7DD9">
        <w:rPr>
          <w:sz w:val="24"/>
          <w:szCs w:val="24"/>
        </w:rPr>
        <w:t>bromhexins</w:t>
      </w:r>
      <w:proofErr w:type="spellEnd"/>
      <w:r w:rsidRPr="00FD7DD9">
        <w:rPr>
          <w:sz w:val="24"/>
          <w:szCs w:val="24"/>
        </w:rPr>
        <w:t xml:space="preserve"> </w:t>
      </w:r>
      <w:proofErr w:type="spellStart"/>
      <w:r w:rsidRPr="00FD7DD9">
        <w:rPr>
          <w:sz w:val="24"/>
          <w:szCs w:val="24"/>
        </w:rPr>
        <w:t>lipofile</w:t>
      </w:r>
      <w:proofErr w:type="spellEnd"/>
      <w:r w:rsidRPr="00FD7DD9">
        <w:rPr>
          <w:sz w:val="24"/>
          <w:szCs w:val="24"/>
        </w:rPr>
        <w:t xml:space="preserve"> egenskaber har det en stærk affinitet til lipidvæv og en langsom udskillelsesprofil fra disse væv.</w:t>
      </w:r>
    </w:p>
    <w:p w14:paraId="360F6E79" w14:textId="77777777" w:rsidR="00DA5CBE" w:rsidRPr="00FD7DD9" w:rsidRDefault="00DA5CBE" w:rsidP="00FD7DD9">
      <w:pPr>
        <w:ind w:left="851"/>
        <w:rPr>
          <w:sz w:val="24"/>
          <w:szCs w:val="24"/>
        </w:rPr>
      </w:pPr>
      <w:proofErr w:type="spellStart"/>
      <w:r w:rsidRPr="00FD7DD9">
        <w:rPr>
          <w:sz w:val="24"/>
          <w:szCs w:val="24"/>
        </w:rPr>
        <w:t>Bromhexin</w:t>
      </w:r>
      <w:proofErr w:type="spellEnd"/>
      <w:r w:rsidRPr="00FD7DD9">
        <w:rPr>
          <w:sz w:val="24"/>
          <w:szCs w:val="24"/>
        </w:rPr>
        <w:t xml:space="preserve"> </w:t>
      </w:r>
      <w:proofErr w:type="spellStart"/>
      <w:r w:rsidRPr="00FD7DD9">
        <w:rPr>
          <w:sz w:val="24"/>
          <w:szCs w:val="24"/>
        </w:rPr>
        <w:t>metaboliseres</w:t>
      </w:r>
      <w:proofErr w:type="spellEnd"/>
      <w:r w:rsidRPr="00FD7DD9">
        <w:rPr>
          <w:sz w:val="24"/>
          <w:szCs w:val="24"/>
        </w:rPr>
        <w:t xml:space="preserve"> overvejende til mere polære forbindelser.</w:t>
      </w:r>
    </w:p>
    <w:p w14:paraId="090DEC1B" w14:textId="77777777" w:rsidR="00DA5CBE" w:rsidRPr="00FD7DD9" w:rsidRDefault="00DA5CBE" w:rsidP="00FD7DD9">
      <w:pPr>
        <w:ind w:left="851"/>
        <w:rPr>
          <w:sz w:val="24"/>
          <w:szCs w:val="24"/>
        </w:rPr>
      </w:pPr>
      <w:r w:rsidRPr="00FD7DD9">
        <w:rPr>
          <w:sz w:val="24"/>
          <w:szCs w:val="24"/>
        </w:rPr>
        <w:t>Den tilsyneladende halveringstid for eliminering af total plasmaradioaktivitet efter sidste administration er 20 til 30 timer hos svin, 40 til 50 timer hos kvæg og 40 til 50 timer hos kyllinger og kalkuner.</w:t>
      </w:r>
    </w:p>
    <w:p w14:paraId="0E578085" w14:textId="77777777" w:rsidR="005B0036" w:rsidRPr="00FD7DD9" w:rsidRDefault="005B0036" w:rsidP="005B0036">
      <w:pPr>
        <w:tabs>
          <w:tab w:val="left" w:pos="851"/>
          <w:tab w:val="left" w:pos="8222"/>
        </w:tabs>
        <w:ind w:left="851"/>
        <w:rPr>
          <w:sz w:val="24"/>
          <w:szCs w:val="24"/>
        </w:rPr>
      </w:pPr>
    </w:p>
    <w:p w14:paraId="4DEA191A" w14:textId="77777777" w:rsidR="005B0036" w:rsidRPr="00FD7DD9" w:rsidRDefault="005B0036" w:rsidP="005B0036">
      <w:pPr>
        <w:tabs>
          <w:tab w:val="left" w:pos="851"/>
          <w:tab w:val="left" w:pos="8222"/>
        </w:tabs>
        <w:rPr>
          <w:b/>
          <w:sz w:val="24"/>
          <w:szCs w:val="24"/>
        </w:rPr>
      </w:pPr>
      <w:r w:rsidRPr="00FD7DD9">
        <w:rPr>
          <w:b/>
          <w:sz w:val="24"/>
          <w:szCs w:val="24"/>
        </w:rPr>
        <w:t>5.3</w:t>
      </w:r>
      <w:r w:rsidRPr="00FD7DD9">
        <w:rPr>
          <w:b/>
          <w:sz w:val="24"/>
          <w:szCs w:val="24"/>
        </w:rPr>
        <w:tab/>
        <w:t>Miljømæssige forhold</w:t>
      </w:r>
    </w:p>
    <w:p w14:paraId="28D1C96C" w14:textId="6397925A" w:rsidR="005B0036" w:rsidRPr="00FD7DD9" w:rsidRDefault="00DA5CBE" w:rsidP="005B0036">
      <w:pPr>
        <w:tabs>
          <w:tab w:val="left" w:pos="851"/>
          <w:tab w:val="left" w:pos="8222"/>
        </w:tabs>
        <w:ind w:left="851"/>
        <w:rPr>
          <w:sz w:val="24"/>
          <w:szCs w:val="24"/>
        </w:rPr>
      </w:pPr>
      <w:r w:rsidRPr="00FD7DD9">
        <w:rPr>
          <w:sz w:val="24"/>
          <w:szCs w:val="24"/>
        </w:rPr>
        <w:t>-</w:t>
      </w:r>
    </w:p>
    <w:p w14:paraId="1328F8F2" w14:textId="77777777" w:rsidR="005B0036" w:rsidRPr="00FD7DD9" w:rsidRDefault="005B0036" w:rsidP="005B0036">
      <w:pPr>
        <w:tabs>
          <w:tab w:val="left" w:pos="8222"/>
        </w:tabs>
        <w:ind w:left="851"/>
        <w:rPr>
          <w:sz w:val="24"/>
          <w:szCs w:val="24"/>
        </w:rPr>
      </w:pPr>
    </w:p>
    <w:p w14:paraId="25E3250C" w14:textId="77777777" w:rsidR="005B0036" w:rsidRPr="00FD7DD9" w:rsidRDefault="005B0036" w:rsidP="005B0036">
      <w:pPr>
        <w:tabs>
          <w:tab w:val="left" w:pos="851"/>
          <w:tab w:val="left" w:pos="8222"/>
        </w:tabs>
        <w:ind w:left="851"/>
        <w:rPr>
          <w:sz w:val="24"/>
          <w:szCs w:val="24"/>
        </w:rPr>
      </w:pPr>
    </w:p>
    <w:p w14:paraId="1610FBA1" w14:textId="77777777" w:rsidR="005B0036" w:rsidRPr="00FD7DD9" w:rsidRDefault="005B0036" w:rsidP="005B0036">
      <w:pPr>
        <w:tabs>
          <w:tab w:val="left" w:pos="8222"/>
        </w:tabs>
        <w:ind w:left="851" w:hanging="851"/>
        <w:rPr>
          <w:b/>
          <w:sz w:val="24"/>
          <w:szCs w:val="24"/>
        </w:rPr>
      </w:pPr>
      <w:r w:rsidRPr="00FD7DD9">
        <w:rPr>
          <w:b/>
          <w:sz w:val="24"/>
          <w:szCs w:val="24"/>
        </w:rPr>
        <w:t>6.</w:t>
      </w:r>
      <w:r w:rsidRPr="00FD7DD9">
        <w:rPr>
          <w:b/>
          <w:sz w:val="24"/>
          <w:szCs w:val="24"/>
        </w:rPr>
        <w:tab/>
        <w:t>FARMACEUTISKE OPLYSNINGER</w:t>
      </w:r>
    </w:p>
    <w:p w14:paraId="249200CB" w14:textId="77777777" w:rsidR="005B0036" w:rsidRPr="00FD7DD9" w:rsidRDefault="005B0036" w:rsidP="005B0036">
      <w:pPr>
        <w:tabs>
          <w:tab w:val="left" w:pos="851"/>
          <w:tab w:val="left" w:pos="8222"/>
        </w:tabs>
        <w:ind w:left="851"/>
        <w:rPr>
          <w:sz w:val="24"/>
          <w:szCs w:val="24"/>
        </w:rPr>
      </w:pPr>
    </w:p>
    <w:p w14:paraId="10353328" w14:textId="77777777" w:rsidR="005B0036" w:rsidRPr="00FD7DD9" w:rsidRDefault="005B0036" w:rsidP="005B0036">
      <w:pPr>
        <w:tabs>
          <w:tab w:val="left" w:pos="8222"/>
        </w:tabs>
        <w:ind w:left="851" w:hanging="851"/>
        <w:rPr>
          <w:b/>
          <w:sz w:val="24"/>
          <w:szCs w:val="24"/>
        </w:rPr>
      </w:pPr>
      <w:r w:rsidRPr="00FD7DD9">
        <w:rPr>
          <w:b/>
          <w:sz w:val="24"/>
          <w:szCs w:val="24"/>
        </w:rPr>
        <w:t>6.1</w:t>
      </w:r>
      <w:r w:rsidRPr="00FD7DD9">
        <w:rPr>
          <w:b/>
          <w:sz w:val="24"/>
          <w:szCs w:val="24"/>
        </w:rPr>
        <w:tab/>
        <w:t>Hjælpestoffer</w:t>
      </w:r>
    </w:p>
    <w:p w14:paraId="4C4FC567" w14:textId="77777777" w:rsidR="00424D23" w:rsidRPr="00FD7DD9" w:rsidRDefault="00424D23" w:rsidP="00FD7DD9">
      <w:pPr>
        <w:ind w:left="851"/>
        <w:rPr>
          <w:sz w:val="24"/>
          <w:szCs w:val="24"/>
          <w:lang w:eastAsia="nl-NL"/>
        </w:rPr>
      </w:pPr>
      <w:r w:rsidRPr="00FD7DD9">
        <w:rPr>
          <w:sz w:val="24"/>
          <w:szCs w:val="24"/>
        </w:rPr>
        <w:t>Citronsyre, vandfri</w:t>
      </w:r>
    </w:p>
    <w:p w14:paraId="2B54F070" w14:textId="77777777" w:rsidR="00424D23" w:rsidRPr="00FD7DD9" w:rsidRDefault="00424D23" w:rsidP="00FD7DD9">
      <w:pPr>
        <w:ind w:left="851"/>
        <w:rPr>
          <w:sz w:val="24"/>
          <w:szCs w:val="24"/>
        </w:rPr>
      </w:pPr>
      <w:r w:rsidRPr="00FD7DD9">
        <w:rPr>
          <w:sz w:val="24"/>
          <w:szCs w:val="24"/>
        </w:rPr>
        <w:t>Propylenglykol</w:t>
      </w:r>
    </w:p>
    <w:p w14:paraId="7498C15D" w14:textId="77777777" w:rsidR="00424D23" w:rsidRPr="00FD7DD9" w:rsidRDefault="00424D23" w:rsidP="00FD7DD9">
      <w:pPr>
        <w:ind w:left="851"/>
        <w:rPr>
          <w:sz w:val="24"/>
          <w:szCs w:val="24"/>
        </w:rPr>
      </w:pPr>
      <w:proofErr w:type="spellStart"/>
      <w:r w:rsidRPr="00FD7DD9">
        <w:rPr>
          <w:sz w:val="24"/>
          <w:szCs w:val="24"/>
        </w:rPr>
        <w:t>Lactosemonohydrat</w:t>
      </w:r>
      <w:proofErr w:type="spellEnd"/>
    </w:p>
    <w:p w14:paraId="45482C8B" w14:textId="77777777" w:rsidR="005B0036" w:rsidRPr="00FD7DD9" w:rsidRDefault="005B0036" w:rsidP="005B0036">
      <w:pPr>
        <w:tabs>
          <w:tab w:val="left" w:pos="851"/>
          <w:tab w:val="left" w:pos="8222"/>
        </w:tabs>
        <w:ind w:left="851"/>
        <w:rPr>
          <w:sz w:val="24"/>
          <w:szCs w:val="24"/>
        </w:rPr>
      </w:pPr>
    </w:p>
    <w:p w14:paraId="7CE1B5A5" w14:textId="77777777" w:rsidR="005B0036" w:rsidRPr="00FD7DD9" w:rsidRDefault="005B0036" w:rsidP="005B0036">
      <w:pPr>
        <w:tabs>
          <w:tab w:val="left" w:pos="8222"/>
        </w:tabs>
        <w:ind w:left="851" w:hanging="851"/>
        <w:rPr>
          <w:b/>
          <w:sz w:val="24"/>
          <w:szCs w:val="24"/>
        </w:rPr>
      </w:pPr>
      <w:r w:rsidRPr="00FD7DD9">
        <w:rPr>
          <w:b/>
          <w:sz w:val="24"/>
          <w:szCs w:val="24"/>
        </w:rPr>
        <w:t>6.2</w:t>
      </w:r>
      <w:r w:rsidRPr="00FD7DD9">
        <w:rPr>
          <w:b/>
          <w:sz w:val="24"/>
          <w:szCs w:val="24"/>
        </w:rPr>
        <w:tab/>
        <w:t>Uforligeligheder</w:t>
      </w:r>
    </w:p>
    <w:p w14:paraId="1951AF00" w14:textId="77777777" w:rsidR="00424D23" w:rsidRPr="00FD7DD9" w:rsidRDefault="00424D23" w:rsidP="00FD7DD9">
      <w:pPr>
        <w:ind w:left="851"/>
        <w:rPr>
          <w:bCs/>
          <w:iCs/>
          <w:sz w:val="24"/>
          <w:szCs w:val="24"/>
          <w:lang w:eastAsia="nl-NL"/>
        </w:rPr>
      </w:pPr>
      <w:bookmarkStart w:id="2" w:name="_Hlk87341708"/>
      <w:r w:rsidRPr="00FD7DD9">
        <w:rPr>
          <w:sz w:val="24"/>
          <w:szCs w:val="24"/>
        </w:rPr>
        <w:t xml:space="preserve">Da der ikke foreligger undersøgelser vedrørende eventuelle uforligeligheder, bør dette </w:t>
      </w:r>
      <w:bookmarkEnd w:id="2"/>
      <w:r w:rsidRPr="00FD7DD9">
        <w:rPr>
          <w:sz w:val="24"/>
          <w:szCs w:val="24"/>
        </w:rPr>
        <w:t>lægemiddel ikke blandes med andre lægemidler.</w:t>
      </w:r>
    </w:p>
    <w:p w14:paraId="4D773DF6" w14:textId="77777777" w:rsidR="005B0036" w:rsidRPr="00FD7DD9" w:rsidRDefault="005B0036" w:rsidP="005B0036">
      <w:pPr>
        <w:tabs>
          <w:tab w:val="left" w:pos="851"/>
          <w:tab w:val="left" w:pos="8222"/>
        </w:tabs>
        <w:ind w:left="851"/>
        <w:rPr>
          <w:sz w:val="24"/>
          <w:szCs w:val="24"/>
        </w:rPr>
      </w:pPr>
    </w:p>
    <w:p w14:paraId="7290EDD7" w14:textId="77777777" w:rsidR="005B0036" w:rsidRPr="00FD7DD9" w:rsidRDefault="005B0036" w:rsidP="005B0036">
      <w:pPr>
        <w:tabs>
          <w:tab w:val="left" w:pos="8222"/>
        </w:tabs>
        <w:ind w:left="851" w:hanging="851"/>
        <w:rPr>
          <w:b/>
          <w:sz w:val="24"/>
          <w:szCs w:val="24"/>
        </w:rPr>
      </w:pPr>
      <w:r w:rsidRPr="00FD7DD9">
        <w:rPr>
          <w:b/>
          <w:sz w:val="24"/>
          <w:szCs w:val="24"/>
        </w:rPr>
        <w:t>6.3</w:t>
      </w:r>
      <w:r w:rsidRPr="00FD7DD9">
        <w:rPr>
          <w:b/>
          <w:sz w:val="24"/>
          <w:szCs w:val="24"/>
        </w:rPr>
        <w:tab/>
        <w:t>Opbevaringstid</w:t>
      </w:r>
    </w:p>
    <w:p w14:paraId="4874C70D" w14:textId="77777777" w:rsidR="00424D23" w:rsidRPr="00FD7DD9" w:rsidRDefault="00424D23" w:rsidP="00FD7DD9">
      <w:pPr>
        <w:ind w:left="851"/>
        <w:rPr>
          <w:sz w:val="24"/>
          <w:szCs w:val="24"/>
          <w:lang w:eastAsia="nl-NL"/>
        </w:rPr>
      </w:pPr>
      <w:r w:rsidRPr="00FD7DD9">
        <w:rPr>
          <w:sz w:val="24"/>
          <w:szCs w:val="24"/>
        </w:rPr>
        <w:t>I salgspakning: 30 måneder.</w:t>
      </w:r>
    </w:p>
    <w:p w14:paraId="43052832" w14:textId="3FE5AFAB" w:rsidR="00424D23" w:rsidRPr="00FD7DD9" w:rsidRDefault="00424D23" w:rsidP="00FD7DD9">
      <w:pPr>
        <w:ind w:left="851"/>
        <w:rPr>
          <w:sz w:val="24"/>
          <w:szCs w:val="24"/>
        </w:rPr>
      </w:pPr>
      <w:r w:rsidRPr="00FD7DD9">
        <w:rPr>
          <w:sz w:val="24"/>
          <w:szCs w:val="24"/>
        </w:rPr>
        <w:t>Efter første åbning af den indre emballage: 3 måneder.</w:t>
      </w:r>
    </w:p>
    <w:p w14:paraId="37E3E446" w14:textId="77777777" w:rsidR="00424D23" w:rsidRPr="00FD7DD9" w:rsidRDefault="00424D23" w:rsidP="00FD7DD9">
      <w:pPr>
        <w:ind w:left="851"/>
        <w:rPr>
          <w:sz w:val="24"/>
          <w:szCs w:val="24"/>
        </w:rPr>
      </w:pPr>
      <w:r w:rsidRPr="00FD7DD9">
        <w:rPr>
          <w:sz w:val="24"/>
          <w:szCs w:val="24"/>
        </w:rPr>
        <w:t xml:space="preserve">Efter </w:t>
      </w:r>
      <w:proofErr w:type="spellStart"/>
      <w:r w:rsidRPr="00FD7DD9">
        <w:rPr>
          <w:sz w:val="24"/>
          <w:szCs w:val="24"/>
        </w:rPr>
        <w:t>rekonstituering</w:t>
      </w:r>
      <w:proofErr w:type="spellEnd"/>
      <w:r w:rsidRPr="00FD7DD9">
        <w:rPr>
          <w:sz w:val="24"/>
          <w:szCs w:val="24"/>
        </w:rPr>
        <w:t xml:space="preserve"> i drikkevand ifølge anvisning: 24 timer.</w:t>
      </w:r>
    </w:p>
    <w:p w14:paraId="3CB930AA" w14:textId="77777777" w:rsidR="00424D23" w:rsidRPr="00FD7DD9" w:rsidRDefault="00424D23" w:rsidP="00FD7DD9">
      <w:pPr>
        <w:ind w:left="851"/>
        <w:rPr>
          <w:sz w:val="24"/>
          <w:szCs w:val="24"/>
        </w:rPr>
      </w:pPr>
      <w:r w:rsidRPr="00FD7DD9">
        <w:rPr>
          <w:sz w:val="24"/>
          <w:szCs w:val="24"/>
        </w:rPr>
        <w:t>Efter opblanding i mælk (erstatning) ifølge anvisning: 6 timer.</w:t>
      </w:r>
    </w:p>
    <w:p w14:paraId="75B5FF96" w14:textId="77777777" w:rsidR="005B0036" w:rsidRPr="00FD7DD9" w:rsidRDefault="005B0036" w:rsidP="005B0036">
      <w:pPr>
        <w:tabs>
          <w:tab w:val="left" w:pos="851"/>
          <w:tab w:val="left" w:pos="8222"/>
        </w:tabs>
        <w:ind w:left="851"/>
        <w:rPr>
          <w:sz w:val="24"/>
          <w:szCs w:val="24"/>
        </w:rPr>
      </w:pPr>
    </w:p>
    <w:p w14:paraId="621B0989" w14:textId="77777777" w:rsidR="005B0036" w:rsidRPr="00FD7DD9" w:rsidRDefault="005B0036" w:rsidP="005B0036">
      <w:pPr>
        <w:tabs>
          <w:tab w:val="left" w:pos="8222"/>
        </w:tabs>
        <w:ind w:left="851" w:hanging="851"/>
        <w:rPr>
          <w:b/>
          <w:sz w:val="24"/>
          <w:szCs w:val="24"/>
        </w:rPr>
      </w:pPr>
      <w:r w:rsidRPr="00FD7DD9">
        <w:rPr>
          <w:b/>
          <w:sz w:val="24"/>
          <w:szCs w:val="24"/>
        </w:rPr>
        <w:t>6.4</w:t>
      </w:r>
      <w:r w:rsidRPr="00FD7DD9">
        <w:rPr>
          <w:b/>
          <w:sz w:val="24"/>
          <w:szCs w:val="24"/>
        </w:rPr>
        <w:tab/>
        <w:t>Særlige opbevaringsforhold</w:t>
      </w:r>
    </w:p>
    <w:p w14:paraId="535F6530" w14:textId="77777777" w:rsidR="00424D23" w:rsidRPr="00FD7DD9" w:rsidRDefault="00424D23" w:rsidP="00FD7DD9">
      <w:pPr>
        <w:ind w:left="851"/>
        <w:rPr>
          <w:sz w:val="24"/>
          <w:szCs w:val="24"/>
          <w:lang w:eastAsia="nl-NL"/>
        </w:rPr>
      </w:pPr>
      <w:r w:rsidRPr="00FD7DD9">
        <w:rPr>
          <w:sz w:val="24"/>
          <w:szCs w:val="24"/>
        </w:rPr>
        <w:t>Må ikke opbevares over 25°C.</w:t>
      </w:r>
    </w:p>
    <w:p w14:paraId="0DB9D35C" w14:textId="77777777" w:rsidR="00424D23" w:rsidRPr="00FD7DD9" w:rsidRDefault="00424D23" w:rsidP="00FD7DD9">
      <w:pPr>
        <w:ind w:left="851"/>
        <w:rPr>
          <w:sz w:val="24"/>
          <w:szCs w:val="24"/>
        </w:rPr>
      </w:pPr>
      <w:r w:rsidRPr="00FD7DD9">
        <w:rPr>
          <w:sz w:val="24"/>
          <w:szCs w:val="24"/>
        </w:rPr>
        <w:t>Beskyttes mod lys.</w:t>
      </w:r>
    </w:p>
    <w:p w14:paraId="23E1C2C9" w14:textId="77777777" w:rsidR="005B0036" w:rsidRPr="00FD7DD9" w:rsidRDefault="005B0036" w:rsidP="005B0036">
      <w:pPr>
        <w:tabs>
          <w:tab w:val="left" w:pos="851"/>
          <w:tab w:val="left" w:pos="8222"/>
        </w:tabs>
        <w:ind w:left="851"/>
        <w:rPr>
          <w:sz w:val="24"/>
          <w:szCs w:val="24"/>
        </w:rPr>
      </w:pPr>
    </w:p>
    <w:p w14:paraId="26FA6D51" w14:textId="77777777" w:rsidR="005B0036" w:rsidRPr="00FD7DD9" w:rsidRDefault="005B0036" w:rsidP="005B0036">
      <w:pPr>
        <w:tabs>
          <w:tab w:val="left" w:pos="8222"/>
        </w:tabs>
        <w:ind w:left="851" w:hanging="851"/>
        <w:rPr>
          <w:b/>
          <w:sz w:val="24"/>
          <w:szCs w:val="24"/>
        </w:rPr>
      </w:pPr>
      <w:r w:rsidRPr="00FD7DD9">
        <w:rPr>
          <w:b/>
          <w:sz w:val="24"/>
          <w:szCs w:val="24"/>
        </w:rPr>
        <w:t>6.5</w:t>
      </w:r>
      <w:r w:rsidRPr="00FD7DD9">
        <w:rPr>
          <w:b/>
          <w:sz w:val="24"/>
          <w:szCs w:val="24"/>
        </w:rPr>
        <w:tab/>
        <w:t>Emballage</w:t>
      </w:r>
    </w:p>
    <w:p w14:paraId="32A2DEBF" w14:textId="04287FA5" w:rsidR="00424D23" w:rsidRPr="002D316C" w:rsidRDefault="00424D23" w:rsidP="002D316C">
      <w:pPr>
        <w:pStyle w:val="Listeafsnit"/>
        <w:numPr>
          <w:ilvl w:val="0"/>
          <w:numId w:val="4"/>
        </w:numPr>
        <w:ind w:left="1276" w:hanging="425"/>
        <w:rPr>
          <w:sz w:val="24"/>
          <w:szCs w:val="24"/>
          <w:lang w:eastAsia="nl-NL"/>
        </w:rPr>
      </w:pPr>
      <w:r w:rsidRPr="002D316C">
        <w:rPr>
          <w:sz w:val="24"/>
          <w:szCs w:val="24"/>
        </w:rPr>
        <w:t xml:space="preserve">Kompositdåse: Tre-lags rektangulær beholder, der består af en papbund med en indvendig foring af aluminiumspapir, dækket med et lav-densitets-låg af </w:t>
      </w:r>
      <w:proofErr w:type="spellStart"/>
      <w:r w:rsidRPr="002D316C">
        <w:rPr>
          <w:sz w:val="24"/>
          <w:szCs w:val="24"/>
        </w:rPr>
        <w:t>polyethylen</w:t>
      </w:r>
      <w:proofErr w:type="spellEnd"/>
      <w:r w:rsidRPr="002D316C">
        <w:rPr>
          <w:sz w:val="24"/>
          <w:szCs w:val="24"/>
        </w:rPr>
        <w:t xml:space="preserve">. </w:t>
      </w:r>
    </w:p>
    <w:p w14:paraId="2D481569" w14:textId="77777777" w:rsidR="00424D23" w:rsidRPr="002D316C" w:rsidRDefault="00424D23" w:rsidP="002D316C">
      <w:pPr>
        <w:pStyle w:val="Listeafsnit"/>
        <w:ind w:left="1276"/>
        <w:rPr>
          <w:sz w:val="24"/>
          <w:szCs w:val="24"/>
        </w:rPr>
      </w:pPr>
      <w:r w:rsidRPr="002D316C">
        <w:rPr>
          <w:sz w:val="24"/>
          <w:szCs w:val="24"/>
        </w:rPr>
        <w:t>Pakningsstørrelse: 1 kg.</w:t>
      </w:r>
    </w:p>
    <w:p w14:paraId="416A36AF" w14:textId="77777777" w:rsidR="00424D23" w:rsidRPr="00FD7DD9" w:rsidRDefault="00424D23" w:rsidP="002D316C">
      <w:pPr>
        <w:ind w:left="1276" w:hanging="425"/>
        <w:rPr>
          <w:sz w:val="24"/>
          <w:szCs w:val="24"/>
        </w:rPr>
      </w:pPr>
    </w:p>
    <w:p w14:paraId="22C0B3BD" w14:textId="3E4C53BE" w:rsidR="00424D23" w:rsidRPr="002D316C" w:rsidRDefault="00424D23" w:rsidP="002D316C">
      <w:pPr>
        <w:pStyle w:val="Listeafsnit"/>
        <w:numPr>
          <w:ilvl w:val="0"/>
          <w:numId w:val="4"/>
        </w:numPr>
        <w:ind w:left="1276" w:hanging="425"/>
        <w:rPr>
          <w:sz w:val="24"/>
          <w:szCs w:val="24"/>
        </w:rPr>
      </w:pPr>
      <w:proofErr w:type="spellStart"/>
      <w:r w:rsidRPr="002D316C">
        <w:rPr>
          <w:sz w:val="24"/>
          <w:szCs w:val="24"/>
        </w:rPr>
        <w:t>Securitainer</w:t>
      </w:r>
      <w:proofErr w:type="spellEnd"/>
      <w:r w:rsidRPr="002D316C">
        <w:rPr>
          <w:sz w:val="24"/>
          <w:szCs w:val="24"/>
        </w:rPr>
        <w:t xml:space="preserve">: Hvid cylinderbeholder af polypropylen, dækket med et lav-densitets-låg af </w:t>
      </w:r>
      <w:proofErr w:type="spellStart"/>
      <w:r w:rsidRPr="002D316C">
        <w:rPr>
          <w:sz w:val="24"/>
          <w:szCs w:val="24"/>
        </w:rPr>
        <w:t>polyethylen</w:t>
      </w:r>
      <w:proofErr w:type="spellEnd"/>
      <w:r w:rsidRPr="002D316C">
        <w:rPr>
          <w:sz w:val="24"/>
          <w:szCs w:val="24"/>
        </w:rPr>
        <w:t>.</w:t>
      </w:r>
    </w:p>
    <w:p w14:paraId="55BC1D2B" w14:textId="77777777" w:rsidR="00424D23" w:rsidRPr="002D316C" w:rsidRDefault="00424D23" w:rsidP="002D316C">
      <w:pPr>
        <w:pStyle w:val="Listeafsnit"/>
        <w:ind w:left="1276"/>
        <w:rPr>
          <w:sz w:val="24"/>
          <w:szCs w:val="24"/>
        </w:rPr>
      </w:pPr>
      <w:r w:rsidRPr="002D316C">
        <w:rPr>
          <w:sz w:val="24"/>
          <w:szCs w:val="24"/>
        </w:rPr>
        <w:t>Pakningsstørrelse: 1 kg.</w:t>
      </w:r>
    </w:p>
    <w:p w14:paraId="2CB7EDB6" w14:textId="77777777" w:rsidR="00424D23" w:rsidRPr="00FD7DD9" w:rsidRDefault="00424D23" w:rsidP="002D316C">
      <w:pPr>
        <w:ind w:left="1276" w:hanging="425"/>
        <w:rPr>
          <w:sz w:val="24"/>
          <w:szCs w:val="24"/>
        </w:rPr>
      </w:pPr>
    </w:p>
    <w:p w14:paraId="272738F5" w14:textId="0EC5618F" w:rsidR="00424D23" w:rsidRPr="002D316C" w:rsidRDefault="00424D23" w:rsidP="002D316C">
      <w:pPr>
        <w:pStyle w:val="Listeafsnit"/>
        <w:numPr>
          <w:ilvl w:val="0"/>
          <w:numId w:val="4"/>
        </w:numPr>
        <w:ind w:left="1276" w:hanging="425"/>
        <w:rPr>
          <w:sz w:val="24"/>
          <w:szCs w:val="24"/>
          <w:lang w:val="nl-NL"/>
        </w:rPr>
      </w:pPr>
      <w:r w:rsidRPr="002D316C">
        <w:rPr>
          <w:sz w:val="24"/>
          <w:szCs w:val="24"/>
        </w:rPr>
        <w:t xml:space="preserve">Spand: Firkantet beholder af hvid polypropylen, leveret med et låg af polypropylen. </w:t>
      </w:r>
    </w:p>
    <w:p w14:paraId="26C0E0AD" w14:textId="671B85AC" w:rsidR="00424D23" w:rsidRPr="002D316C" w:rsidRDefault="00424D23" w:rsidP="002D316C">
      <w:pPr>
        <w:pStyle w:val="Listeafsnit"/>
        <w:ind w:left="1276"/>
        <w:rPr>
          <w:sz w:val="24"/>
          <w:szCs w:val="24"/>
        </w:rPr>
      </w:pPr>
      <w:r w:rsidRPr="002D316C">
        <w:rPr>
          <w:sz w:val="24"/>
          <w:szCs w:val="24"/>
        </w:rPr>
        <w:t>Pakningsstørrelse: 1 kg, 2,5 kg og 5 kg.</w:t>
      </w:r>
    </w:p>
    <w:p w14:paraId="5078263D" w14:textId="77777777" w:rsidR="00424D23" w:rsidRPr="00FD7DD9" w:rsidRDefault="00424D23" w:rsidP="00FD7DD9">
      <w:pPr>
        <w:ind w:left="851"/>
        <w:rPr>
          <w:color w:val="000000"/>
          <w:sz w:val="24"/>
          <w:szCs w:val="24"/>
        </w:rPr>
      </w:pPr>
    </w:p>
    <w:p w14:paraId="2C5FC063" w14:textId="77777777" w:rsidR="00424D23" w:rsidRPr="00FD7DD9" w:rsidRDefault="00424D23" w:rsidP="00FD7DD9">
      <w:pPr>
        <w:ind w:left="851"/>
        <w:rPr>
          <w:sz w:val="24"/>
          <w:szCs w:val="24"/>
        </w:rPr>
      </w:pPr>
      <w:bookmarkStart w:id="3" w:name="_Hlk87341837"/>
      <w:r w:rsidRPr="00FD7DD9">
        <w:rPr>
          <w:sz w:val="24"/>
          <w:szCs w:val="24"/>
        </w:rPr>
        <w:t>Ikke alle pakningsstørrelser er nødvendigvis markedsført.</w:t>
      </w:r>
      <w:bookmarkEnd w:id="3"/>
    </w:p>
    <w:p w14:paraId="750E8BB2" w14:textId="77777777" w:rsidR="005B0036" w:rsidRPr="00FD7DD9" w:rsidRDefault="005B0036" w:rsidP="005B0036">
      <w:pPr>
        <w:tabs>
          <w:tab w:val="left" w:pos="851"/>
          <w:tab w:val="left" w:pos="8222"/>
        </w:tabs>
        <w:ind w:left="851"/>
        <w:rPr>
          <w:sz w:val="24"/>
          <w:szCs w:val="24"/>
        </w:rPr>
      </w:pPr>
    </w:p>
    <w:p w14:paraId="4A122AF8" w14:textId="77777777" w:rsidR="005B0036" w:rsidRPr="00FD7DD9" w:rsidRDefault="005B0036" w:rsidP="005B0036">
      <w:pPr>
        <w:tabs>
          <w:tab w:val="left" w:pos="851"/>
          <w:tab w:val="left" w:pos="8222"/>
        </w:tabs>
        <w:ind w:left="851" w:hanging="851"/>
        <w:rPr>
          <w:b/>
          <w:sz w:val="24"/>
          <w:szCs w:val="24"/>
        </w:rPr>
      </w:pPr>
      <w:r w:rsidRPr="00FD7DD9">
        <w:rPr>
          <w:b/>
          <w:sz w:val="24"/>
          <w:szCs w:val="24"/>
        </w:rPr>
        <w:t>6.6</w:t>
      </w:r>
      <w:r w:rsidRPr="00FD7DD9">
        <w:rPr>
          <w:b/>
          <w:sz w:val="24"/>
          <w:szCs w:val="24"/>
        </w:rPr>
        <w:tab/>
        <w:t>Særlige forholdsregler ved bortskaffelse af rester af lægemidlet eller affald</w:t>
      </w:r>
    </w:p>
    <w:p w14:paraId="2883E511" w14:textId="77777777" w:rsidR="00424D23" w:rsidRPr="00FD7DD9" w:rsidRDefault="00424D23" w:rsidP="00FD7DD9">
      <w:pPr>
        <w:ind w:left="851"/>
        <w:rPr>
          <w:sz w:val="24"/>
          <w:szCs w:val="24"/>
          <w:lang w:eastAsia="nl-NL"/>
        </w:rPr>
      </w:pPr>
      <w:r w:rsidRPr="00FD7DD9">
        <w:rPr>
          <w:sz w:val="24"/>
          <w:szCs w:val="24"/>
        </w:rPr>
        <w:t>Ikke anvendte veterinærlægemidler samt affald heraf bør destrueres i henhold til lokale retningslinjer.</w:t>
      </w:r>
    </w:p>
    <w:p w14:paraId="4DD3CD5C" w14:textId="1D8D0202" w:rsidR="005B0036" w:rsidRPr="00FD7DD9" w:rsidRDefault="005B0036" w:rsidP="002D316C">
      <w:pPr>
        <w:rPr>
          <w:sz w:val="24"/>
          <w:szCs w:val="24"/>
        </w:rPr>
      </w:pPr>
    </w:p>
    <w:p w14:paraId="517A2E65" w14:textId="77777777" w:rsidR="005B0036" w:rsidRPr="00FD7DD9" w:rsidRDefault="005B0036" w:rsidP="005B0036">
      <w:pPr>
        <w:tabs>
          <w:tab w:val="left" w:pos="851"/>
          <w:tab w:val="left" w:pos="8222"/>
        </w:tabs>
        <w:ind w:left="851" w:hanging="851"/>
        <w:rPr>
          <w:b/>
          <w:sz w:val="24"/>
          <w:szCs w:val="24"/>
        </w:rPr>
      </w:pPr>
      <w:r w:rsidRPr="00FD7DD9">
        <w:rPr>
          <w:b/>
          <w:sz w:val="24"/>
          <w:szCs w:val="24"/>
        </w:rPr>
        <w:t>7.</w:t>
      </w:r>
      <w:r w:rsidRPr="00FD7DD9">
        <w:rPr>
          <w:b/>
          <w:sz w:val="24"/>
          <w:szCs w:val="24"/>
        </w:rPr>
        <w:tab/>
        <w:t>INDEHAVER AF MARKEDSFØRINGSTILLADELSEN</w:t>
      </w:r>
    </w:p>
    <w:p w14:paraId="168C5EF0" w14:textId="2CC00F9B" w:rsidR="00424D23" w:rsidRPr="00FD7DD9" w:rsidRDefault="00424D23" w:rsidP="00FD7DD9">
      <w:pPr>
        <w:ind w:left="851"/>
        <w:rPr>
          <w:sz w:val="24"/>
          <w:szCs w:val="24"/>
          <w:lang w:eastAsia="nl-NL"/>
        </w:rPr>
      </w:pPr>
      <w:r w:rsidRPr="00FD7DD9">
        <w:rPr>
          <w:sz w:val="24"/>
          <w:szCs w:val="24"/>
        </w:rPr>
        <w:fldChar w:fldCharType="begin"/>
      </w:r>
      <w:r w:rsidRPr="00FD7DD9">
        <w:rPr>
          <w:sz w:val="24"/>
          <w:szCs w:val="24"/>
        </w:rPr>
        <w:instrText xml:space="preserve"> SEQ CHAPTER \h \r 1</w:instrText>
      </w:r>
      <w:r w:rsidRPr="00FD7DD9">
        <w:rPr>
          <w:sz w:val="24"/>
          <w:szCs w:val="24"/>
        </w:rPr>
        <w:fldChar w:fldCharType="end"/>
      </w:r>
      <w:proofErr w:type="spellStart"/>
      <w:r w:rsidRPr="00FD7DD9">
        <w:rPr>
          <w:sz w:val="24"/>
          <w:szCs w:val="24"/>
        </w:rPr>
        <w:t>Dopharma</w:t>
      </w:r>
      <w:proofErr w:type="spellEnd"/>
      <w:r w:rsidRPr="00FD7DD9">
        <w:rPr>
          <w:sz w:val="24"/>
          <w:szCs w:val="24"/>
        </w:rPr>
        <w:t xml:space="preserve"> Research B.V.</w:t>
      </w:r>
    </w:p>
    <w:p w14:paraId="2222E7AB" w14:textId="77777777" w:rsidR="00424D23" w:rsidRPr="00FD7DD9" w:rsidRDefault="00424D23" w:rsidP="00FD7DD9">
      <w:pPr>
        <w:ind w:left="851"/>
        <w:rPr>
          <w:sz w:val="24"/>
          <w:szCs w:val="24"/>
        </w:rPr>
      </w:pPr>
      <w:proofErr w:type="spellStart"/>
      <w:r w:rsidRPr="00FD7DD9">
        <w:rPr>
          <w:sz w:val="24"/>
          <w:szCs w:val="24"/>
        </w:rPr>
        <w:t>Zalmweg</w:t>
      </w:r>
      <w:proofErr w:type="spellEnd"/>
      <w:r w:rsidRPr="00FD7DD9">
        <w:rPr>
          <w:sz w:val="24"/>
          <w:szCs w:val="24"/>
        </w:rPr>
        <w:t xml:space="preserve"> 24</w:t>
      </w:r>
    </w:p>
    <w:p w14:paraId="5752A8B7" w14:textId="167EE0C9" w:rsidR="005B0036" w:rsidRPr="00FD7DD9" w:rsidRDefault="00424D23" w:rsidP="00FD7DD9">
      <w:pPr>
        <w:ind w:left="851"/>
        <w:rPr>
          <w:snapToGrid w:val="0"/>
          <w:sz w:val="24"/>
          <w:szCs w:val="24"/>
        </w:rPr>
      </w:pPr>
      <w:r w:rsidRPr="00FD7DD9">
        <w:rPr>
          <w:snapToGrid w:val="0"/>
          <w:sz w:val="24"/>
          <w:szCs w:val="24"/>
        </w:rPr>
        <w:t xml:space="preserve">4941 VX </w:t>
      </w:r>
      <w:proofErr w:type="spellStart"/>
      <w:r w:rsidRPr="00FD7DD9">
        <w:rPr>
          <w:snapToGrid w:val="0"/>
          <w:sz w:val="24"/>
          <w:szCs w:val="24"/>
        </w:rPr>
        <w:t>Raamsdonksveer</w:t>
      </w:r>
      <w:proofErr w:type="spellEnd"/>
    </w:p>
    <w:p w14:paraId="1C824D2C" w14:textId="017FD3D1" w:rsidR="00424D23" w:rsidRDefault="00424D23" w:rsidP="00FD7DD9">
      <w:pPr>
        <w:ind w:left="851"/>
        <w:rPr>
          <w:sz w:val="24"/>
          <w:szCs w:val="24"/>
        </w:rPr>
      </w:pPr>
      <w:r w:rsidRPr="00FD7DD9">
        <w:rPr>
          <w:sz w:val="24"/>
          <w:szCs w:val="24"/>
        </w:rPr>
        <w:t>Holland</w:t>
      </w:r>
    </w:p>
    <w:p w14:paraId="1FEDA06A" w14:textId="7A2FD1C8" w:rsidR="005F3E3A" w:rsidRDefault="005F3E3A" w:rsidP="00FD7DD9">
      <w:pPr>
        <w:ind w:left="851"/>
        <w:rPr>
          <w:sz w:val="24"/>
          <w:szCs w:val="24"/>
        </w:rPr>
      </w:pPr>
    </w:p>
    <w:p w14:paraId="178FD1BE" w14:textId="08FF79AB" w:rsidR="005F3E3A" w:rsidRDefault="005F3E3A" w:rsidP="00FD7DD9">
      <w:pPr>
        <w:ind w:left="851"/>
        <w:rPr>
          <w:sz w:val="24"/>
          <w:szCs w:val="24"/>
        </w:rPr>
      </w:pPr>
      <w:r>
        <w:rPr>
          <w:b/>
          <w:sz w:val="24"/>
          <w:szCs w:val="24"/>
        </w:rPr>
        <w:t>Repræsentant</w:t>
      </w:r>
    </w:p>
    <w:p w14:paraId="48C1831A" w14:textId="77777777" w:rsidR="005F3E3A" w:rsidRPr="005F3E3A" w:rsidRDefault="005F3E3A" w:rsidP="005F3E3A">
      <w:pPr>
        <w:ind w:left="851"/>
        <w:rPr>
          <w:sz w:val="24"/>
          <w:szCs w:val="24"/>
        </w:rPr>
      </w:pPr>
      <w:proofErr w:type="spellStart"/>
      <w:r w:rsidRPr="005F3E3A">
        <w:rPr>
          <w:sz w:val="24"/>
          <w:szCs w:val="24"/>
        </w:rPr>
        <w:t>Salfarm</w:t>
      </w:r>
      <w:proofErr w:type="spellEnd"/>
      <w:r w:rsidRPr="005F3E3A">
        <w:rPr>
          <w:sz w:val="24"/>
          <w:szCs w:val="24"/>
        </w:rPr>
        <w:t xml:space="preserve"> Danmark A/S</w:t>
      </w:r>
    </w:p>
    <w:p w14:paraId="42CF5469" w14:textId="77777777" w:rsidR="005F3E3A" w:rsidRPr="005F3E3A" w:rsidRDefault="005F3E3A" w:rsidP="005F3E3A">
      <w:pPr>
        <w:ind w:left="851"/>
        <w:rPr>
          <w:sz w:val="24"/>
          <w:szCs w:val="24"/>
        </w:rPr>
      </w:pPr>
      <w:r w:rsidRPr="005F3E3A">
        <w:rPr>
          <w:sz w:val="24"/>
          <w:szCs w:val="24"/>
        </w:rPr>
        <w:t>Nordager 19</w:t>
      </w:r>
    </w:p>
    <w:p w14:paraId="4BEB5AA7" w14:textId="26E6236D" w:rsidR="005F3E3A" w:rsidRPr="005F3E3A" w:rsidRDefault="005F3E3A" w:rsidP="005F3E3A">
      <w:pPr>
        <w:ind w:left="851"/>
        <w:rPr>
          <w:sz w:val="24"/>
          <w:szCs w:val="24"/>
        </w:rPr>
      </w:pPr>
      <w:r w:rsidRPr="005F3E3A">
        <w:rPr>
          <w:sz w:val="24"/>
          <w:szCs w:val="24"/>
        </w:rPr>
        <w:t>6000 Kolding</w:t>
      </w:r>
    </w:p>
    <w:p w14:paraId="191F4E06" w14:textId="77777777" w:rsidR="005B0036" w:rsidRPr="00FD7DD9" w:rsidRDefault="005B0036" w:rsidP="005B0036">
      <w:pPr>
        <w:tabs>
          <w:tab w:val="left" w:pos="851"/>
          <w:tab w:val="left" w:pos="8222"/>
        </w:tabs>
        <w:ind w:left="851"/>
        <w:rPr>
          <w:sz w:val="24"/>
          <w:szCs w:val="24"/>
        </w:rPr>
      </w:pPr>
    </w:p>
    <w:p w14:paraId="6100F1FA" w14:textId="77777777" w:rsidR="005B0036" w:rsidRPr="00FD7DD9" w:rsidRDefault="005B0036" w:rsidP="005B0036">
      <w:pPr>
        <w:tabs>
          <w:tab w:val="left" w:pos="8222"/>
        </w:tabs>
        <w:ind w:left="851" w:hanging="851"/>
        <w:rPr>
          <w:b/>
          <w:sz w:val="24"/>
          <w:szCs w:val="24"/>
        </w:rPr>
      </w:pPr>
      <w:r w:rsidRPr="00FD7DD9">
        <w:rPr>
          <w:b/>
          <w:sz w:val="24"/>
          <w:szCs w:val="24"/>
        </w:rPr>
        <w:t>8.</w:t>
      </w:r>
      <w:r w:rsidRPr="00FD7DD9">
        <w:rPr>
          <w:b/>
          <w:sz w:val="24"/>
          <w:szCs w:val="24"/>
        </w:rPr>
        <w:tab/>
        <w:t>MARKEDSFØRINGSTILLADELSESNUMMER (NUMRE)</w:t>
      </w:r>
    </w:p>
    <w:p w14:paraId="7C4FEDB1" w14:textId="0227953F" w:rsidR="005B0036" w:rsidRPr="00FD7DD9" w:rsidRDefault="00DB3D8A" w:rsidP="005B0036">
      <w:pPr>
        <w:tabs>
          <w:tab w:val="left" w:pos="851"/>
          <w:tab w:val="left" w:pos="8222"/>
        </w:tabs>
        <w:ind w:left="851"/>
        <w:rPr>
          <w:sz w:val="24"/>
          <w:szCs w:val="24"/>
        </w:rPr>
      </w:pPr>
      <w:r w:rsidRPr="00FD7DD9">
        <w:rPr>
          <w:sz w:val="24"/>
          <w:szCs w:val="24"/>
        </w:rPr>
        <w:t>66070</w:t>
      </w:r>
    </w:p>
    <w:p w14:paraId="215E9265" w14:textId="77777777" w:rsidR="005B0036" w:rsidRPr="00FD7DD9" w:rsidRDefault="005B0036" w:rsidP="005B0036">
      <w:pPr>
        <w:tabs>
          <w:tab w:val="left" w:pos="851"/>
          <w:tab w:val="left" w:pos="8222"/>
        </w:tabs>
        <w:ind w:left="851"/>
        <w:rPr>
          <w:sz w:val="24"/>
          <w:szCs w:val="24"/>
        </w:rPr>
      </w:pPr>
    </w:p>
    <w:p w14:paraId="4422E02B" w14:textId="77777777" w:rsidR="005B0036" w:rsidRPr="00FD7DD9" w:rsidRDefault="005B0036" w:rsidP="005B0036">
      <w:pPr>
        <w:tabs>
          <w:tab w:val="left" w:pos="851"/>
          <w:tab w:val="left" w:pos="8222"/>
        </w:tabs>
        <w:rPr>
          <w:b/>
          <w:sz w:val="24"/>
          <w:szCs w:val="24"/>
        </w:rPr>
      </w:pPr>
      <w:r w:rsidRPr="00FD7DD9">
        <w:rPr>
          <w:b/>
          <w:sz w:val="24"/>
          <w:szCs w:val="24"/>
        </w:rPr>
        <w:t>9.</w:t>
      </w:r>
      <w:r w:rsidRPr="00FD7DD9">
        <w:rPr>
          <w:b/>
          <w:sz w:val="24"/>
          <w:szCs w:val="24"/>
        </w:rPr>
        <w:tab/>
        <w:t>DATO FOR FØRSTE MARKEDSFØRINGSTILLADELSE</w:t>
      </w:r>
    </w:p>
    <w:p w14:paraId="08FEA34C" w14:textId="5B81AB62" w:rsidR="005B0036" w:rsidRPr="00FD7DD9" w:rsidRDefault="00441DCC" w:rsidP="005B0036">
      <w:pPr>
        <w:tabs>
          <w:tab w:val="left" w:pos="851"/>
          <w:tab w:val="left" w:pos="8222"/>
        </w:tabs>
        <w:ind w:left="851"/>
        <w:rPr>
          <w:sz w:val="24"/>
          <w:szCs w:val="24"/>
        </w:rPr>
      </w:pPr>
      <w:r>
        <w:rPr>
          <w:sz w:val="24"/>
          <w:szCs w:val="24"/>
        </w:rPr>
        <w:t>9. februar 2022</w:t>
      </w:r>
    </w:p>
    <w:p w14:paraId="2BCB4DA3" w14:textId="77777777" w:rsidR="005B0036" w:rsidRPr="00FD7DD9" w:rsidRDefault="005B0036" w:rsidP="005B0036">
      <w:pPr>
        <w:tabs>
          <w:tab w:val="left" w:pos="851"/>
          <w:tab w:val="left" w:pos="8222"/>
        </w:tabs>
        <w:ind w:left="851"/>
        <w:rPr>
          <w:sz w:val="24"/>
          <w:szCs w:val="24"/>
        </w:rPr>
      </w:pPr>
    </w:p>
    <w:p w14:paraId="316E3471" w14:textId="77777777" w:rsidR="005B0036" w:rsidRPr="00FD7DD9" w:rsidRDefault="005B0036" w:rsidP="005B0036">
      <w:pPr>
        <w:tabs>
          <w:tab w:val="left" w:pos="851"/>
          <w:tab w:val="left" w:pos="8222"/>
        </w:tabs>
        <w:ind w:left="851" w:hanging="851"/>
        <w:rPr>
          <w:b/>
          <w:sz w:val="24"/>
          <w:szCs w:val="24"/>
        </w:rPr>
      </w:pPr>
      <w:r w:rsidRPr="00FD7DD9">
        <w:rPr>
          <w:b/>
          <w:sz w:val="24"/>
          <w:szCs w:val="24"/>
        </w:rPr>
        <w:t>10.</w:t>
      </w:r>
      <w:r w:rsidRPr="00FD7DD9">
        <w:rPr>
          <w:b/>
          <w:sz w:val="24"/>
          <w:szCs w:val="24"/>
        </w:rPr>
        <w:tab/>
        <w:t>DATO FOR ÆNDRING AF TEKSTEN</w:t>
      </w:r>
    </w:p>
    <w:p w14:paraId="6BDE9ECD" w14:textId="3B5330B1" w:rsidR="005B0036" w:rsidRPr="00FD7DD9" w:rsidRDefault="005F3E3A" w:rsidP="005B0036">
      <w:pPr>
        <w:tabs>
          <w:tab w:val="left" w:pos="851"/>
          <w:tab w:val="left" w:pos="8222"/>
        </w:tabs>
        <w:ind w:left="851"/>
        <w:rPr>
          <w:sz w:val="24"/>
          <w:szCs w:val="24"/>
        </w:rPr>
      </w:pPr>
      <w:r>
        <w:rPr>
          <w:sz w:val="24"/>
          <w:szCs w:val="24"/>
        </w:rPr>
        <w:t>23. maj 2022</w:t>
      </w:r>
    </w:p>
    <w:p w14:paraId="567F10D0" w14:textId="77777777" w:rsidR="005B0036" w:rsidRPr="00FD7DD9" w:rsidRDefault="005B0036" w:rsidP="005B0036">
      <w:pPr>
        <w:tabs>
          <w:tab w:val="left" w:pos="851"/>
          <w:tab w:val="left" w:pos="8222"/>
        </w:tabs>
        <w:ind w:left="851"/>
        <w:rPr>
          <w:sz w:val="24"/>
          <w:szCs w:val="24"/>
        </w:rPr>
      </w:pPr>
    </w:p>
    <w:p w14:paraId="63B4DC98" w14:textId="77777777" w:rsidR="005B0036" w:rsidRPr="00FD7DD9" w:rsidRDefault="005B0036" w:rsidP="005B0036">
      <w:pPr>
        <w:tabs>
          <w:tab w:val="left" w:pos="851"/>
          <w:tab w:val="left" w:pos="8222"/>
        </w:tabs>
        <w:rPr>
          <w:b/>
          <w:sz w:val="24"/>
          <w:szCs w:val="24"/>
        </w:rPr>
      </w:pPr>
      <w:r w:rsidRPr="00FD7DD9">
        <w:rPr>
          <w:b/>
          <w:sz w:val="24"/>
          <w:szCs w:val="24"/>
        </w:rPr>
        <w:t>11.</w:t>
      </w:r>
      <w:r w:rsidRPr="00FD7DD9">
        <w:rPr>
          <w:b/>
          <w:sz w:val="24"/>
          <w:szCs w:val="24"/>
        </w:rPr>
        <w:tab/>
        <w:t>UDLEVERINGSBESTEMMELSE</w:t>
      </w:r>
    </w:p>
    <w:p w14:paraId="2C7F95AD" w14:textId="14109FA0" w:rsidR="005B0036" w:rsidRPr="00FD7DD9" w:rsidRDefault="00DB3D8A" w:rsidP="005B0036">
      <w:pPr>
        <w:pStyle w:val="Sidehoved"/>
        <w:tabs>
          <w:tab w:val="clear" w:pos="4819"/>
          <w:tab w:val="left" w:pos="851"/>
          <w:tab w:val="left" w:pos="8222"/>
        </w:tabs>
        <w:ind w:left="851"/>
        <w:rPr>
          <w:szCs w:val="24"/>
        </w:rPr>
      </w:pPr>
      <w:r w:rsidRPr="00FD7DD9">
        <w:rPr>
          <w:szCs w:val="24"/>
        </w:rPr>
        <w:t>BP</w:t>
      </w:r>
    </w:p>
    <w:sectPr w:rsidR="005B0036" w:rsidRPr="00FD7DD9"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3A086" w14:textId="77777777" w:rsidR="009F52B1" w:rsidRDefault="009F52B1">
      <w:r>
        <w:separator/>
      </w:r>
    </w:p>
  </w:endnote>
  <w:endnote w:type="continuationSeparator" w:id="0">
    <w:p w14:paraId="1EE92E29" w14:textId="77777777" w:rsidR="009F52B1" w:rsidRDefault="009F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9165" w14:textId="77777777" w:rsidR="004A62CC" w:rsidRDefault="004A62CC">
    <w:pPr>
      <w:pStyle w:val="Sidefod"/>
      <w:pBdr>
        <w:bottom w:val="single" w:sz="6" w:space="1" w:color="auto"/>
      </w:pBdr>
      <w:tabs>
        <w:tab w:val="clear" w:pos="4819"/>
        <w:tab w:val="left" w:pos="8647"/>
      </w:tabs>
      <w:rPr>
        <w:i/>
        <w:snapToGrid w:val="0"/>
        <w:sz w:val="18"/>
      </w:rPr>
    </w:pPr>
  </w:p>
  <w:p w14:paraId="476592C1" w14:textId="77777777" w:rsidR="004A62CC" w:rsidRDefault="004A62CC">
    <w:pPr>
      <w:pStyle w:val="Sidefod"/>
      <w:tabs>
        <w:tab w:val="clear" w:pos="4819"/>
        <w:tab w:val="left" w:pos="8647"/>
      </w:tabs>
      <w:rPr>
        <w:i/>
        <w:snapToGrid w:val="0"/>
        <w:sz w:val="18"/>
      </w:rPr>
    </w:pPr>
  </w:p>
  <w:p w14:paraId="1EBBBF65" w14:textId="0450AF7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25DCE">
      <w:rPr>
        <w:i/>
        <w:noProof/>
        <w:snapToGrid w:val="0"/>
        <w:sz w:val="18"/>
      </w:rPr>
      <w:t>Dophexine, pulver til anvendelse i drikkevand-mælk 20 mg-g.docx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A545A" w14:textId="77777777" w:rsidR="004A62CC" w:rsidRDefault="004A62CC">
    <w:pPr>
      <w:pStyle w:val="Sidefod"/>
      <w:pBdr>
        <w:bottom w:val="single" w:sz="6" w:space="1" w:color="auto"/>
      </w:pBdr>
      <w:tabs>
        <w:tab w:val="clear" w:pos="4819"/>
        <w:tab w:val="left" w:pos="8647"/>
      </w:tabs>
      <w:rPr>
        <w:i/>
        <w:snapToGrid w:val="0"/>
        <w:sz w:val="18"/>
      </w:rPr>
    </w:pPr>
  </w:p>
  <w:p w14:paraId="0982E793" w14:textId="77777777" w:rsidR="004A62CC" w:rsidRDefault="004A62CC">
    <w:pPr>
      <w:pStyle w:val="Sidefod"/>
      <w:tabs>
        <w:tab w:val="clear" w:pos="4819"/>
        <w:tab w:val="left" w:pos="8647"/>
      </w:tabs>
      <w:rPr>
        <w:i/>
        <w:snapToGrid w:val="0"/>
        <w:sz w:val="18"/>
      </w:rPr>
    </w:pPr>
  </w:p>
  <w:p w14:paraId="7DFAB4EF" w14:textId="2284C53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25DCE">
      <w:rPr>
        <w:i/>
        <w:noProof/>
        <w:snapToGrid w:val="0"/>
        <w:sz w:val="18"/>
      </w:rPr>
      <w:t>Dophexine, pulver til anvendelse i drikkevand-mælk 20 mg-g.docx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51E10" w14:textId="77777777" w:rsidR="009F52B1" w:rsidRDefault="009F52B1">
      <w:r>
        <w:separator/>
      </w:r>
    </w:p>
  </w:footnote>
  <w:footnote w:type="continuationSeparator" w:id="0">
    <w:p w14:paraId="20562A4E" w14:textId="77777777" w:rsidR="009F52B1" w:rsidRDefault="009F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EEAA6"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48D9D"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F42F1"/>
    <w:multiLevelType w:val="hybridMultilevel"/>
    <w:tmpl w:val="9EC2E306"/>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20B5718A"/>
    <w:multiLevelType w:val="hybridMultilevel"/>
    <w:tmpl w:val="9F72570C"/>
    <w:lvl w:ilvl="0" w:tplc="6C3EE94C">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B1"/>
    <w:rsid w:val="0003527F"/>
    <w:rsid w:val="00065C7D"/>
    <w:rsid w:val="00082F55"/>
    <w:rsid w:val="00085C12"/>
    <w:rsid w:val="000B4A31"/>
    <w:rsid w:val="000C2D5D"/>
    <w:rsid w:val="000C6CD4"/>
    <w:rsid w:val="001577E4"/>
    <w:rsid w:val="001858CA"/>
    <w:rsid w:val="001C4AEF"/>
    <w:rsid w:val="001D3CC5"/>
    <w:rsid w:val="00225DCE"/>
    <w:rsid w:val="002D1FAD"/>
    <w:rsid w:val="002D316C"/>
    <w:rsid w:val="00322BDE"/>
    <w:rsid w:val="00341183"/>
    <w:rsid w:val="003667DD"/>
    <w:rsid w:val="003E198A"/>
    <w:rsid w:val="00406EE7"/>
    <w:rsid w:val="00407013"/>
    <w:rsid w:val="00424D23"/>
    <w:rsid w:val="004354AC"/>
    <w:rsid w:val="00441DCC"/>
    <w:rsid w:val="004A62CC"/>
    <w:rsid w:val="00565A74"/>
    <w:rsid w:val="005736B6"/>
    <w:rsid w:val="005B0036"/>
    <w:rsid w:val="005F3E3A"/>
    <w:rsid w:val="005F5831"/>
    <w:rsid w:val="00662012"/>
    <w:rsid w:val="00666B01"/>
    <w:rsid w:val="006B1539"/>
    <w:rsid w:val="006F5621"/>
    <w:rsid w:val="007503C6"/>
    <w:rsid w:val="007D6FB2"/>
    <w:rsid w:val="007E2A00"/>
    <w:rsid w:val="008010F2"/>
    <w:rsid w:val="008E62FA"/>
    <w:rsid w:val="009202AE"/>
    <w:rsid w:val="009D66C6"/>
    <w:rsid w:val="009F52B1"/>
    <w:rsid w:val="00A22B1F"/>
    <w:rsid w:val="00A96525"/>
    <w:rsid w:val="00AB4588"/>
    <w:rsid w:val="00AE29E5"/>
    <w:rsid w:val="00AE5757"/>
    <w:rsid w:val="00B25EB8"/>
    <w:rsid w:val="00BC634B"/>
    <w:rsid w:val="00BF09ED"/>
    <w:rsid w:val="00BF21E2"/>
    <w:rsid w:val="00BF2AE0"/>
    <w:rsid w:val="00C206C2"/>
    <w:rsid w:val="00C479BF"/>
    <w:rsid w:val="00DA5CBE"/>
    <w:rsid w:val="00DB3D8A"/>
    <w:rsid w:val="00DC353C"/>
    <w:rsid w:val="00DD6D71"/>
    <w:rsid w:val="00DF32BE"/>
    <w:rsid w:val="00E14F0A"/>
    <w:rsid w:val="00EB5778"/>
    <w:rsid w:val="00ED638D"/>
    <w:rsid w:val="00EE5253"/>
    <w:rsid w:val="00EF752C"/>
    <w:rsid w:val="00F91F9D"/>
    <w:rsid w:val="00FA66E4"/>
    <w:rsid w:val="00FD6433"/>
    <w:rsid w:val="00FD7D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2C573"/>
  <w15:chartTrackingRefBased/>
  <w15:docId w15:val="{E93E92C8-E5A2-49FE-A091-B3AE7652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3E198A"/>
    <w:pPr>
      <w:keepNext/>
      <w:keepLines/>
      <w:snapToGrid w:val="0"/>
      <w:spacing w:before="260" w:line="260" w:lineRule="atLeast"/>
      <w:outlineLvl w:val="3"/>
    </w:pPr>
    <w:rPr>
      <w:b/>
      <w:bCs/>
      <w:i/>
      <w:iCs/>
      <w:kern w:val="16"/>
      <w:sz w:val="22"/>
      <w:szCs w:val="22"/>
      <w:lang w:val="nl-NL" w:eastAsia="nl-N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Overskrift4Tegn">
    <w:name w:val="Overskrift 4 Tegn"/>
    <w:basedOn w:val="Standardskrifttypeiafsnit"/>
    <w:link w:val="Overskrift4"/>
    <w:semiHidden/>
    <w:rsid w:val="003E198A"/>
    <w:rPr>
      <w:b/>
      <w:bCs/>
      <w:i/>
      <w:iCs/>
      <w:kern w:val="16"/>
      <w:sz w:val="22"/>
      <w:szCs w:val="22"/>
      <w:lang w:val="nl-NL" w:eastAsia="nl-NL"/>
    </w:rPr>
  </w:style>
  <w:style w:type="table" w:styleId="Tabel-Gitter">
    <w:name w:val="Table Grid"/>
    <w:basedOn w:val="Tabel-Normal"/>
    <w:uiPriority w:val="59"/>
    <w:rsid w:val="00BF2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2D3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14596">
      <w:bodyDiv w:val="1"/>
      <w:marLeft w:val="0"/>
      <w:marRight w:val="0"/>
      <w:marTop w:val="0"/>
      <w:marBottom w:val="0"/>
      <w:divBdr>
        <w:top w:val="none" w:sz="0" w:space="0" w:color="auto"/>
        <w:left w:val="none" w:sz="0" w:space="0" w:color="auto"/>
        <w:bottom w:val="none" w:sz="0" w:space="0" w:color="auto"/>
        <w:right w:val="none" w:sz="0" w:space="0" w:color="auto"/>
      </w:divBdr>
    </w:div>
    <w:div w:id="49157190">
      <w:bodyDiv w:val="1"/>
      <w:marLeft w:val="0"/>
      <w:marRight w:val="0"/>
      <w:marTop w:val="0"/>
      <w:marBottom w:val="0"/>
      <w:divBdr>
        <w:top w:val="none" w:sz="0" w:space="0" w:color="auto"/>
        <w:left w:val="none" w:sz="0" w:space="0" w:color="auto"/>
        <w:bottom w:val="none" w:sz="0" w:space="0" w:color="auto"/>
        <w:right w:val="none" w:sz="0" w:space="0" w:color="auto"/>
      </w:divBdr>
    </w:div>
    <w:div w:id="89467773">
      <w:bodyDiv w:val="1"/>
      <w:marLeft w:val="0"/>
      <w:marRight w:val="0"/>
      <w:marTop w:val="0"/>
      <w:marBottom w:val="0"/>
      <w:divBdr>
        <w:top w:val="none" w:sz="0" w:space="0" w:color="auto"/>
        <w:left w:val="none" w:sz="0" w:space="0" w:color="auto"/>
        <w:bottom w:val="none" w:sz="0" w:space="0" w:color="auto"/>
        <w:right w:val="none" w:sz="0" w:space="0" w:color="auto"/>
      </w:divBdr>
    </w:div>
    <w:div w:id="113251644">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92058611">
      <w:bodyDiv w:val="1"/>
      <w:marLeft w:val="0"/>
      <w:marRight w:val="0"/>
      <w:marTop w:val="0"/>
      <w:marBottom w:val="0"/>
      <w:divBdr>
        <w:top w:val="none" w:sz="0" w:space="0" w:color="auto"/>
        <w:left w:val="none" w:sz="0" w:space="0" w:color="auto"/>
        <w:bottom w:val="none" w:sz="0" w:space="0" w:color="auto"/>
        <w:right w:val="none" w:sz="0" w:space="0" w:color="auto"/>
      </w:divBdr>
    </w:div>
    <w:div w:id="365376422">
      <w:bodyDiv w:val="1"/>
      <w:marLeft w:val="0"/>
      <w:marRight w:val="0"/>
      <w:marTop w:val="0"/>
      <w:marBottom w:val="0"/>
      <w:divBdr>
        <w:top w:val="none" w:sz="0" w:space="0" w:color="auto"/>
        <w:left w:val="none" w:sz="0" w:space="0" w:color="auto"/>
        <w:bottom w:val="none" w:sz="0" w:space="0" w:color="auto"/>
        <w:right w:val="none" w:sz="0" w:space="0" w:color="auto"/>
      </w:divBdr>
    </w:div>
    <w:div w:id="367532096">
      <w:bodyDiv w:val="1"/>
      <w:marLeft w:val="0"/>
      <w:marRight w:val="0"/>
      <w:marTop w:val="0"/>
      <w:marBottom w:val="0"/>
      <w:divBdr>
        <w:top w:val="none" w:sz="0" w:space="0" w:color="auto"/>
        <w:left w:val="none" w:sz="0" w:space="0" w:color="auto"/>
        <w:bottom w:val="none" w:sz="0" w:space="0" w:color="auto"/>
        <w:right w:val="none" w:sz="0" w:space="0" w:color="auto"/>
      </w:divBdr>
    </w:div>
    <w:div w:id="552424683">
      <w:bodyDiv w:val="1"/>
      <w:marLeft w:val="0"/>
      <w:marRight w:val="0"/>
      <w:marTop w:val="0"/>
      <w:marBottom w:val="0"/>
      <w:divBdr>
        <w:top w:val="none" w:sz="0" w:space="0" w:color="auto"/>
        <w:left w:val="none" w:sz="0" w:space="0" w:color="auto"/>
        <w:bottom w:val="none" w:sz="0" w:space="0" w:color="auto"/>
        <w:right w:val="none" w:sz="0" w:space="0" w:color="auto"/>
      </w:divBdr>
    </w:div>
    <w:div w:id="808936001">
      <w:bodyDiv w:val="1"/>
      <w:marLeft w:val="0"/>
      <w:marRight w:val="0"/>
      <w:marTop w:val="0"/>
      <w:marBottom w:val="0"/>
      <w:divBdr>
        <w:top w:val="none" w:sz="0" w:space="0" w:color="auto"/>
        <w:left w:val="none" w:sz="0" w:space="0" w:color="auto"/>
        <w:bottom w:val="none" w:sz="0" w:space="0" w:color="auto"/>
        <w:right w:val="none" w:sz="0" w:space="0" w:color="auto"/>
      </w:divBdr>
    </w:div>
    <w:div w:id="809131418">
      <w:bodyDiv w:val="1"/>
      <w:marLeft w:val="0"/>
      <w:marRight w:val="0"/>
      <w:marTop w:val="0"/>
      <w:marBottom w:val="0"/>
      <w:divBdr>
        <w:top w:val="none" w:sz="0" w:space="0" w:color="auto"/>
        <w:left w:val="none" w:sz="0" w:space="0" w:color="auto"/>
        <w:bottom w:val="none" w:sz="0" w:space="0" w:color="auto"/>
        <w:right w:val="none" w:sz="0" w:space="0" w:color="auto"/>
      </w:divBdr>
    </w:div>
    <w:div w:id="908657257">
      <w:bodyDiv w:val="1"/>
      <w:marLeft w:val="0"/>
      <w:marRight w:val="0"/>
      <w:marTop w:val="0"/>
      <w:marBottom w:val="0"/>
      <w:divBdr>
        <w:top w:val="none" w:sz="0" w:space="0" w:color="auto"/>
        <w:left w:val="none" w:sz="0" w:space="0" w:color="auto"/>
        <w:bottom w:val="none" w:sz="0" w:space="0" w:color="auto"/>
        <w:right w:val="none" w:sz="0" w:space="0" w:color="auto"/>
      </w:divBdr>
    </w:div>
    <w:div w:id="920329906">
      <w:bodyDiv w:val="1"/>
      <w:marLeft w:val="0"/>
      <w:marRight w:val="0"/>
      <w:marTop w:val="0"/>
      <w:marBottom w:val="0"/>
      <w:divBdr>
        <w:top w:val="none" w:sz="0" w:space="0" w:color="auto"/>
        <w:left w:val="none" w:sz="0" w:space="0" w:color="auto"/>
        <w:bottom w:val="none" w:sz="0" w:space="0" w:color="auto"/>
        <w:right w:val="none" w:sz="0" w:space="0" w:color="auto"/>
      </w:divBdr>
    </w:div>
    <w:div w:id="1000544892">
      <w:bodyDiv w:val="1"/>
      <w:marLeft w:val="0"/>
      <w:marRight w:val="0"/>
      <w:marTop w:val="0"/>
      <w:marBottom w:val="0"/>
      <w:divBdr>
        <w:top w:val="none" w:sz="0" w:space="0" w:color="auto"/>
        <w:left w:val="none" w:sz="0" w:space="0" w:color="auto"/>
        <w:bottom w:val="none" w:sz="0" w:space="0" w:color="auto"/>
        <w:right w:val="none" w:sz="0" w:space="0" w:color="auto"/>
      </w:divBdr>
    </w:div>
    <w:div w:id="1193495096">
      <w:bodyDiv w:val="1"/>
      <w:marLeft w:val="0"/>
      <w:marRight w:val="0"/>
      <w:marTop w:val="0"/>
      <w:marBottom w:val="0"/>
      <w:divBdr>
        <w:top w:val="none" w:sz="0" w:space="0" w:color="auto"/>
        <w:left w:val="none" w:sz="0" w:space="0" w:color="auto"/>
        <w:bottom w:val="none" w:sz="0" w:space="0" w:color="auto"/>
        <w:right w:val="none" w:sz="0" w:space="0" w:color="auto"/>
      </w:divBdr>
    </w:div>
    <w:div w:id="1203593621">
      <w:bodyDiv w:val="1"/>
      <w:marLeft w:val="0"/>
      <w:marRight w:val="0"/>
      <w:marTop w:val="0"/>
      <w:marBottom w:val="0"/>
      <w:divBdr>
        <w:top w:val="none" w:sz="0" w:space="0" w:color="auto"/>
        <w:left w:val="none" w:sz="0" w:space="0" w:color="auto"/>
        <w:bottom w:val="none" w:sz="0" w:space="0" w:color="auto"/>
        <w:right w:val="none" w:sz="0" w:space="0" w:color="auto"/>
      </w:divBdr>
    </w:div>
    <w:div w:id="1361709513">
      <w:bodyDiv w:val="1"/>
      <w:marLeft w:val="0"/>
      <w:marRight w:val="0"/>
      <w:marTop w:val="0"/>
      <w:marBottom w:val="0"/>
      <w:divBdr>
        <w:top w:val="none" w:sz="0" w:space="0" w:color="auto"/>
        <w:left w:val="none" w:sz="0" w:space="0" w:color="auto"/>
        <w:bottom w:val="none" w:sz="0" w:space="0" w:color="auto"/>
        <w:right w:val="none" w:sz="0" w:space="0" w:color="auto"/>
      </w:divBdr>
    </w:div>
    <w:div w:id="1410031326">
      <w:bodyDiv w:val="1"/>
      <w:marLeft w:val="0"/>
      <w:marRight w:val="0"/>
      <w:marTop w:val="0"/>
      <w:marBottom w:val="0"/>
      <w:divBdr>
        <w:top w:val="none" w:sz="0" w:space="0" w:color="auto"/>
        <w:left w:val="none" w:sz="0" w:space="0" w:color="auto"/>
        <w:bottom w:val="none" w:sz="0" w:space="0" w:color="auto"/>
        <w:right w:val="none" w:sz="0" w:space="0" w:color="auto"/>
      </w:divBdr>
    </w:div>
    <w:div w:id="1418818908">
      <w:bodyDiv w:val="1"/>
      <w:marLeft w:val="0"/>
      <w:marRight w:val="0"/>
      <w:marTop w:val="0"/>
      <w:marBottom w:val="0"/>
      <w:divBdr>
        <w:top w:val="none" w:sz="0" w:space="0" w:color="auto"/>
        <w:left w:val="none" w:sz="0" w:space="0" w:color="auto"/>
        <w:bottom w:val="none" w:sz="0" w:space="0" w:color="auto"/>
        <w:right w:val="none" w:sz="0" w:space="0" w:color="auto"/>
      </w:divBdr>
    </w:div>
    <w:div w:id="1432118531">
      <w:bodyDiv w:val="1"/>
      <w:marLeft w:val="0"/>
      <w:marRight w:val="0"/>
      <w:marTop w:val="0"/>
      <w:marBottom w:val="0"/>
      <w:divBdr>
        <w:top w:val="none" w:sz="0" w:space="0" w:color="auto"/>
        <w:left w:val="none" w:sz="0" w:space="0" w:color="auto"/>
        <w:bottom w:val="none" w:sz="0" w:space="0" w:color="auto"/>
        <w:right w:val="none" w:sz="0" w:space="0" w:color="auto"/>
      </w:divBdr>
    </w:div>
    <w:div w:id="1738934931">
      <w:bodyDiv w:val="1"/>
      <w:marLeft w:val="0"/>
      <w:marRight w:val="0"/>
      <w:marTop w:val="0"/>
      <w:marBottom w:val="0"/>
      <w:divBdr>
        <w:top w:val="none" w:sz="0" w:space="0" w:color="auto"/>
        <w:left w:val="none" w:sz="0" w:space="0" w:color="auto"/>
        <w:bottom w:val="none" w:sz="0" w:space="0" w:color="auto"/>
        <w:right w:val="none" w:sz="0" w:space="0" w:color="auto"/>
      </w:divBdr>
    </w:div>
    <w:div w:id="1773041164">
      <w:bodyDiv w:val="1"/>
      <w:marLeft w:val="0"/>
      <w:marRight w:val="0"/>
      <w:marTop w:val="0"/>
      <w:marBottom w:val="0"/>
      <w:divBdr>
        <w:top w:val="none" w:sz="0" w:space="0" w:color="auto"/>
        <w:left w:val="none" w:sz="0" w:space="0" w:color="auto"/>
        <w:bottom w:val="none" w:sz="0" w:space="0" w:color="auto"/>
        <w:right w:val="none" w:sz="0" w:space="0" w:color="auto"/>
      </w:divBdr>
    </w:div>
    <w:div w:id="1994680848">
      <w:bodyDiv w:val="1"/>
      <w:marLeft w:val="0"/>
      <w:marRight w:val="0"/>
      <w:marTop w:val="0"/>
      <w:marBottom w:val="0"/>
      <w:divBdr>
        <w:top w:val="none" w:sz="0" w:space="0" w:color="auto"/>
        <w:left w:val="none" w:sz="0" w:space="0" w:color="auto"/>
        <w:bottom w:val="none" w:sz="0" w:space="0" w:color="auto"/>
        <w:right w:val="none" w:sz="0" w:space="0" w:color="auto"/>
      </w:divBdr>
    </w:div>
    <w:div w:id="2023315274">
      <w:bodyDiv w:val="1"/>
      <w:marLeft w:val="0"/>
      <w:marRight w:val="0"/>
      <w:marTop w:val="0"/>
      <w:marBottom w:val="0"/>
      <w:divBdr>
        <w:top w:val="none" w:sz="0" w:space="0" w:color="auto"/>
        <w:left w:val="none" w:sz="0" w:space="0" w:color="auto"/>
        <w:bottom w:val="none" w:sz="0" w:space="0" w:color="auto"/>
        <w:right w:val="none" w:sz="0" w:space="0" w:color="auto"/>
      </w:divBdr>
    </w:div>
    <w:div w:id="2044014099">
      <w:bodyDiv w:val="1"/>
      <w:marLeft w:val="0"/>
      <w:marRight w:val="0"/>
      <w:marTop w:val="0"/>
      <w:marBottom w:val="0"/>
      <w:divBdr>
        <w:top w:val="none" w:sz="0" w:space="0" w:color="auto"/>
        <w:left w:val="none" w:sz="0" w:space="0" w:color="auto"/>
        <w:bottom w:val="none" w:sz="0" w:space="0" w:color="auto"/>
        <w:right w:val="none" w:sz="0" w:space="0" w:color="auto"/>
      </w:divBdr>
    </w:div>
    <w:div w:id="2073043881">
      <w:bodyDiv w:val="1"/>
      <w:marLeft w:val="0"/>
      <w:marRight w:val="0"/>
      <w:marTop w:val="0"/>
      <w:marBottom w:val="0"/>
      <w:divBdr>
        <w:top w:val="none" w:sz="0" w:space="0" w:color="auto"/>
        <w:left w:val="none" w:sz="0" w:space="0" w:color="auto"/>
        <w:bottom w:val="none" w:sz="0" w:space="0" w:color="auto"/>
        <w:right w:val="none" w:sz="0" w:space="0" w:color="auto"/>
      </w:divBdr>
    </w:div>
    <w:div w:id="214145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Template>
  <TotalTime>1</TotalTime>
  <Pages>5</Pages>
  <Words>1105</Words>
  <Characters>7199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2022043518_x000d_
Tilføjelse af lokal repræsentant.</dc:description>
  <cp:lastModifiedBy>Marianne Ott Jensen</cp:lastModifiedBy>
  <cp:revision>3</cp:revision>
  <dcterms:created xsi:type="dcterms:W3CDTF">2022-05-23T10:33:00Z</dcterms:created>
  <dcterms:modified xsi:type="dcterms:W3CDTF">2022-05-23T10:34:00Z</dcterms:modified>
</cp:coreProperties>
</file>