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02A2A1F" w14:textId="07233B04" w:rsidR="00FA66E4" w:rsidRPr="00406EE7" w:rsidRDefault="00370100" w:rsidP="00FA66E4">
      <w:pPr>
        <w:tabs>
          <w:tab w:val="left" w:pos="6804"/>
        </w:tabs>
        <w:rPr>
          <w:b/>
          <w:sz w:val="24"/>
          <w:szCs w:val="24"/>
        </w:rPr>
      </w:pPr>
      <w:r>
        <w:fldChar w:fldCharType="begin"/>
      </w:r>
      <w:r>
        <w:instrText xml:space="preserve"> INCLUDEPICTURE  "cid:image004.jpg@01D117E9.E5553340" \* MERGEFORMATINET </w:instrText>
      </w:r>
      <w:r>
        <w:fldChar w:fldCharType="separate"/>
      </w:r>
      <w:r>
        <w:pict w14:anchorId="63AD3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fldChar w:fldCharType="end"/>
      </w:r>
    </w:p>
    <w:p w14:paraId="0C9EB4BE" w14:textId="6D9BB748" w:rsidR="00FA66E4" w:rsidRPr="00406EE7" w:rsidRDefault="00FA66E4" w:rsidP="00FA66E4">
      <w:pPr>
        <w:tabs>
          <w:tab w:val="left" w:pos="6804"/>
        </w:tabs>
        <w:rPr>
          <w:b/>
          <w:sz w:val="24"/>
          <w:szCs w:val="24"/>
        </w:rPr>
      </w:pPr>
    </w:p>
    <w:p w14:paraId="3F888975" w14:textId="4DE928B2" w:rsidR="00FA66E4" w:rsidRPr="00406EE7" w:rsidRDefault="00370100" w:rsidP="00FA66E4">
      <w:pPr>
        <w:tabs>
          <w:tab w:val="left" w:pos="6804"/>
        </w:tabs>
        <w:jc w:val="right"/>
        <w:rPr>
          <w:b/>
          <w:sz w:val="24"/>
          <w:szCs w:val="24"/>
        </w:rPr>
      </w:pPr>
      <w:r>
        <w:rPr>
          <w:b/>
          <w:sz w:val="24"/>
          <w:szCs w:val="24"/>
        </w:rPr>
        <w:t>17. januar 2020</w:t>
      </w:r>
    </w:p>
    <w:p w14:paraId="740E1C53" w14:textId="77777777" w:rsidR="00FA66E4" w:rsidRPr="00406EE7" w:rsidRDefault="00FA66E4" w:rsidP="00FA66E4">
      <w:pPr>
        <w:tabs>
          <w:tab w:val="left" w:pos="8222"/>
        </w:tabs>
        <w:rPr>
          <w:sz w:val="24"/>
          <w:szCs w:val="24"/>
        </w:rPr>
      </w:pPr>
    </w:p>
    <w:p w14:paraId="28369B1E" w14:textId="77777777" w:rsidR="00FA66E4" w:rsidRPr="00406EE7" w:rsidRDefault="00FA66E4" w:rsidP="00FA66E4">
      <w:pPr>
        <w:tabs>
          <w:tab w:val="left" w:pos="8222"/>
        </w:tabs>
        <w:jc w:val="center"/>
        <w:rPr>
          <w:b/>
          <w:sz w:val="24"/>
          <w:szCs w:val="24"/>
        </w:rPr>
      </w:pPr>
      <w:r w:rsidRPr="00406EE7">
        <w:rPr>
          <w:b/>
          <w:sz w:val="24"/>
          <w:szCs w:val="24"/>
        </w:rPr>
        <w:t>PRODUKTRESUMÉ</w:t>
      </w:r>
    </w:p>
    <w:p w14:paraId="51E99262" w14:textId="77777777" w:rsidR="00FA66E4" w:rsidRPr="00406EE7" w:rsidRDefault="00FA66E4" w:rsidP="00FA66E4">
      <w:pPr>
        <w:tabs>
          <w:tab w:val="left" w:pos="8222"/>
        </w:tabs>
        <w:jc w:val="center"/>
        <w:rPr>
          <w:b/>
          <w:sz w:val="24"/>
          <w:szCs w:val="24"/>
        </w:rPr>
      </w:pPr>
    </w:p>
    <w:p w14:paraId="08A19432" w14:textId="77777777" w:rsidR="00FA66E4" w:rsidRPr="00406EE7" w:rsidRDefault="00FA66E4" w:rsidP="00FA66E4">
      <w:pPr>
        <w:tabs>
          <w:tab w:val="left" w:pos="8222"/>
        </w:tabs>
        <w:jc w:val="center"/>
        <w:rPr>
          <w:b/>
          <w:sz w:val="24"/>
          <w:szCs w:val="24"/>
        </w:rPr>
      </w:pPr>
      <w:r w:rsidRPr="00406EE7">
        <w:rPr>
          <w:b/>
          <w:sz w:val="24"/>
          <w:szCs w:val="24"/>
        </w:rPr>
        <w:t>for</w:t>
      </w:r>
    </w:p>
    <w:p w14:paraId="39BEE66E" w14:textId="77777777" w:rsidR="00FA66E4" w:rsidRPr="00406EE7" w:rsidRDefault="00FA66E4" w:rsidP="00FA66E4">
      <w:pPr>
        <w:tabs>
          <w:tab w:val="left" w:pos="8222"/>
        </w:tabs>
        <w:jc w:val="center"/>
        <w:rPr>
          <w:b/>
          <w:sz w:val="24"/>
          <w:szCs w:val="24"/>
        </w:rPr>
      </w:pPr>
    </w:p>
    <w:p w14:paraId="6B9AE080" w14:textId="77777777" w:rsidR="00FA66E4" w:rsidRPr="00406EE7" w:rsidRDefault="00974A14" w:rsidP="00FA66E4">
      <w:pPr>
        <w:tabs>
          <w:tab w:val="left" w:pos="8222"/>
        </w:tabs>
        <w:jc w:val="center"/>
        <w:rPr>
          <w:b/>
          <w:sz w:val="24"/>
          <w:szCs w:val="24"/>
        </w:rPr>
      </w:pPr>
      <w:proofErr w:type="spellStart"/>
      <w:r>
        <w:rPr>
          <w:b/>
          <w:sz w:val="24"/>
          <w:szCs w:val="24"/>
        </w:rPr>
        <w:t>Doxx</w:t>
      </w:r>
      <w:proofErr w:type="spellEnd"/>
      <w:r>
        <w:rPr>
          <w:b/>
          <w:sz w:val="24"/>
          <w:szCs w:val="24"/>
        </w:rPr>
        <w:t>-Sol, pulver til anvendelse i drikkevand/mælk</w:t>
      </w:r>
    </w:p>
    <w:p w14:paraId="2FA386D6" w14:textId="77777777" w:rsidR="00FA66E4" w:rsidRPr="00406EE7" w:rsidRDefault="00FA66E4" w:rsidP="00FA66E4">
      <w:pPr>
        <w:tabs>
          <w:tab w:val="left" w:pos="8222"/>
        </w:tabs>
        <w:jc w:val="both"/>
        <w:rPr>
          <w:sz w:val="24"/>
          <w:szCs w:val="24"/>
        </w:rPr>
      </w:pPr>
    </w:p>
    <w:p w14:paraId="2F788ECB" w14:textId="77777777" w:rsidR="00FA66E4" w:rsidRPr="00406EE7" w:rsidRDefault="00FA66E4" w:rsidP="00FA66E4">
      <w:pPr>
        <w:tabs>
          <w:tab w:val="left" w:pos="8222"/>
        </w:tabs>
        <w:jc w:val="both"/>
        <w:rPr>
          <w:sz w:val="24"/>
          <w:szCs w:val="24"/>
        </w:rPr>
      </w:pPr>
    </w:p>
    <w:p w14:paraId="3F0ACD6D" w14:textId="77777777" w:rsidR="00FA66E4" w:rsidRPr="00406EE7" w:rsidRDefault="00FA66E4" w:rsidP="00406EE7">
      <w:pPr>
        <w:tabs>
          <w:tab w:val="left" w:pos="8222"/>
        </w:tabs>
        <w:ind w:left="851" w:hanging="851"/>
        <w:rPr>
          <w:b/>
          <w:sz w:val="24"/>
          <w:szCs w:val="24"/>
        </w:rPr>
      </w:pPr>
      <w:r w:rsidRPr="00406EE7">
        <w:rPr>
          <w:b/>
          <w:sz w:val="24"/>
          <w:szCs w:val="24"/>
        </w:rPr>
        <w:t>0.</w:t>
      </w:r>
      <w:r w:rsidRPr="00406EE7">
        <w:rPr>
          <w:b/>
          <w:sz w:val="24"/>
          <w:szCs w:val="24"/>
        </w:rPr>
        <w:tab/>
        <w:t>D.SP.NR</w:t>
      </w:r>
      <w:r w:rsidR="00406EE7">
        <w:rPr>
          <w:b/>
          <w:sz w:val="24"/>
          <w:szCs w:val="24"/>
        </w:rPr>
        <w:t>.</w:t>
      </w:r>
    </w:p>
    <w:p w14:paraId="1C77939C" w14:textId="77777777" w:rsidR="00FA66E4" w:rsidRPr="00406EE7" w:rsidRDefault="00974A14" w:rsidP="00406EE7">
      <w:pPr>
        <w:tabs>
          <w:tab w:val="left" w:pos="8222"/>
        </w:tabs>
        <w:ind w:left="851"/>
        <w:rPr>
          <w:sz w:val="24"/>
          <w:szCs w:val="24"/>
        </w:rPr>
      </w:pPr>
      <w:r>
        <w:rPr>
          <w:sz w:val="24"/>
          <w:szCs w:val="24"/>
        </w:rPr>
        <w:t>29059</w:t>
      </w:r>
    </w:p>
    <w:p w14:paraId="32668650" w14:textId="77777777" w:rsidR="00FA66E4" w:rsidRPr="00406EE7" w:rsidRDefault="00FA66E4" w:rsidP="00406EE7">
      <w:pPr>
        <w:tabs>
          <w:tab w:val="left" w:pos="8222"/>
        </w:tabs>
        <w:ind w:left="851"/>
        <w:rPr>
          <w:sz w:val="24"/>
          <w:szCs w:val="24"/>
        </w:rPr>
      </w:pPr>
    </w:p>
    <w:p w14:paraId="223B7F36" w14:textId="77777777" w:rsidR="00FA66E4" w:rsidRPr="00406EE7" w:rsidRDefault="00FA66E4" w:rsidP="00406EE7">
      <w:pPr>
        <w:tabs>
          <w:tab w:val="left" w:pos="8222"/>
        </w:tabs>
        <w:ind w:left="851" w:hanging="851"/>
        <w:rPr>
          <w:b/>
          <w:sz w:val="24"/>
          <w:szCs w:val="24"/>
        </w:rPr>
      </w:pPr>
      <w:r w:rsidRPr="00406EE7">
        <w:rPr>
          <w:b/>
          <w:sz w:val="24"/>
          <w:szCs w:val="24"/>
        </w:rPr>
        <w:t>1.</w:t>
      </w:r>
      <w:r w:rsidRPr="00406EE7">
        <w:rPr>
          <w:b/>
          <w:sz w:val="24"/>
          <w:szCs w:val="24"/>
        </w:rPr>
        <w:tab/>
        <w:t>VETERINÆRLÆGEMIDLETS NAVN</w:t>
      </w:r>
    </w:p>
    <w:p w14:paraId="5F8BED6B" w14:textId="2A32437C" w:rsidR="00FA66E4" w:rsidRPr="00406EE7" w:rsidRDefault="00A92BD1" w:rsidP="00406EE7">
      <w:pPr>
        <w:tabs>
          <w:tab w:val="left" w:pos="8222"/>
        </w:tabs>
        <w:ind w:left="851"/>
        <w:rPr>
          <w:sz w:val="24"/>
          <w:szCs w:val="24"/>
        </w:rPr>
      </w:pPr>
      <w:proofErr w:type="spellStart"/>
      <w:r>
        <w:rPr>
          <w:sz w:val="24"/>
          <w:szCs w:val="24"/>
        </w:rPr>
        <w:t>Doxx</w:t>
      </w:r>
      <w:proofErr w:type="spellEnd"/>
      <w:r>
        <w:rPr>
          <w:sz w:val="24"/>
          <w:szCs w:val="24"/>
        </w:rPr>
        <w:t>-Sol</w:t>
      </w:r>
    </w:p>
    <w:p w14:paraId="1620018F" w14:textId="77777777" w:rsidR="00FA66E4" w:rsidRPr="00406EE7" w:rsidRDefault="00FA66E4" w:rsidP="00406EE7">
      <w:pPr>
        <w:tabs>
          <w:tab w:val="left" w:pos="8222"/>
        </w:tabs>
        <w:ind w:left="851"/>
        <w:rPr>
          <w:sz w:val="24"/>
          <w:szCs w:val="24"/>
        </w:rPr>
      </w:pPr>
    </w:p>
    <w:p w14:paraId="64E87CB3" w14:textId="77777777" w:rsidR="00FA66E4" w:rsidRPr="00406EE7" w:rsidRDefault="00FA66E4" w:rsidP="00406EE7">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14:paraId="54497CDA" w14:textId="77777777" w:rsidR="00A92BD1" w:rsidRPr="004D3013" w:rsidRDefault="00A92BD1" w:rsidP="00A92BD1">
      <w:pPr>
        <w:tabs>
          <w:tab w:val="left" w:pos="851"/>
        </w:tabs>
        <w:ind w:left="851"/>
        <w:rPr>
          <w:sz w:val="24"/>
          <w:szCs w:val="24"/>
        </w:rPr>
      </w:pPr>
      <w:r w:rsidRPr="004D3013">
        <w:rPr>
          <w:sz w:val="24"/>
          <w:szCs w:val="24"/>
        </w:rPr>
        <w:t>Et gram indeholder:</w:t>
      </w:r>
    </w:p>
    <w:p w14:paraId="594BAD9A" w14:textId="77777777" w:rsidR="00A92BD1" w:rsidRDefault="00A92BD1" w:rsidP="00A92BD1">
      <w:pPr>
        <w:tabs>
          <w:tab w:val="left" w:pos="851"/>
        </w:tabs>
        <w:ind w:left="851"/>
        <w:rPr>
          <w:b/>
          <w:sz w:val="24"/>
          <w:szCs w:val="24"/>
        </w:rPr>
      </w:pPr>
    </w:p>
    <w:p w14:paraId="2247A75D" w14:textId="308DCAD6" w:rsidR="00A92BD1" w:rsidRPr="00370100" w:rsidRDefault="00A92BD1" w:rsidP="00A92BD1">
      <w:pPr>
        <w:tabs>
          <w:tab w:val="left" w:pos="851"/>
        </w:tabs>
        <w:ind w:left="851"/>
        <w:rPr>
          <w:b/>
          <w:sz w:val="24"/>
          <w:szCs w:val="24"/>
        </w:rPr>
      </w:pPr>
      <w:r w:rsidRPr="00370100">
        <w:rPr>
          <w:b/>
          <w:sz w:val="24"/>
          <w:szCs w:val="24"/>
        </w:rPr>
        <w:t>Aktivt stof</w:t>
      </w:r>
    </w:p>
    <w:p w14:paraId="31EC7167" w14:textId="77777777" w:rsidR="00A92BD1" w:rsidRPr="004D3013" w:rsidRDefault="00A92BD1" w:rsidP="00A92BD1">
      <w:pPr>
        <w:tabs>
          <w:tab w:val="left" w:pos="851"/>
        </w:tabs>
        <w:ind w:left="851"/>
        <w:rPr>
          <w:sz w:val="24"/>
          <w:szCs w:val="24"/>
        </w:rPr>
      </w:pPr>
      <w:proofErr w:type="spellStart"/>
      <w:r w:rsidRPr="004D3013">
        <w:rPr>
          <w:sz w:val="24"/>
          <w:szCs w:val="24"/>
        </w:rPr>
        <w:t>Doxycyclinhyclat</w:t>
      </w:r>
      <w:proofErr w:type="spellEnd"/>
      <w:r w:rsidRPr="004D3013">
        <w:rPr>
          <w:sz w:val="24"/>
          <w:szCs w:val="24"/>
        </w:rPr>
        <w:t xml:space="preserve"> 500 mg (svarende til 433 mg </w:t>
      </w:r>
      <w:proofErr w:type="spellStart"/>
      <w:r w:rsidRPr="004D3013">
        <w:rPr>
          <w:sz w:val="24"/>
          <w:szCs w:val="24"/>
        </w:rPr>
        <w:t>doxycyclin</w:t>
      </w:r>
      <w:proofErr w:type="spellEnd"/>
      <w:r w:rsidRPr="004D3013">
        <w:rPr>
          <w:sz w:val="24"/>
          <w:szCs w:val="24"/>
        </w:rPr>
        <w:t>).</w:t>
      </w:r>
    </w:p>
    <w:p w14:paraId="56C7555B" w14:textId="77777777" w:rsidR="00A92BD1" w:rsidRPr="004D3013" w:rsidRDefault="00A92BD1" w:rsidP="00A92BD1">
      <w:pPr>
        <w:tabs>
          <w:tab w:val="left" w:pos="851"/>
        </w:tabs>
        <w:ind w:left="851"/>
        <w:rPr>
          <w:sz w:val="24"/>
          <w:szCs w:val="24"/>
        </w:rPr>
      </w:pPr>
    </w:p>
    <w:p w14:paraId="38227533" w14:textId="5C9AC6E5" w:rsidR="00A92BD1" w:rsidRPr="00A92BD1" w:rsidRDefault="00A92BD1" w:rsidP="00A92BD1">
      <w:pPr>
        <w:tabs>
          <w:tab w:val="left" w:pos="851"/>
        </w:tabs>
        <w:ind w:left="851"/>
        <w:rPr>
          <w:sz w:val="24"/>
          <w:szCs w:val="24"/>
          <w:u w:val="single"/>
        </w:rPr>
      </w:pPr>
      <w:r w:rsidRPr="00370100">
        <w:rPr>
          <w:b/>
          <w:sz w:val="24"/>
          <w:szCs w:val="24"/>
        </w:rPr>
        <w:t>Hjælpestoffer</w:t>
      </w:r>
    </w:p>
    <w:p w14:paraId="4604D03E" w14:textId="5D77DE4B" w:rsidR="00FA66E4" w:rsidRPr="00406EE7" w:rsidRDefault="00A92BD1" w:rsidP="00A92BD1">
      <w:pPr>
        <w:tabs>
          <w:tab w:val="left" w:pos="851"/>
        </w:tabs>
        <w:ind w:left="851"/>
        <w:rPr>
          <w:sz w:val="24"/>
          <w:szCs w:val="24"/>
        </w:rPr>
      </w:pPr>
      <w:r w:rsidRPr="004D3013">
        <w:rPr>
          <w:sz w:val="24"/>
          <w:szCs w:val="24"/>
        </w:rPr>
        <w:t>Alle hjælpestoffer er anført under pkt. 6.1.</w:t>
      </w:r>
    </w:p>
    <w:p w14:paraId="41B5C5F9" w14:textId="77777777" w:rsidR="00FA66E4" w:rsidRPr="00406EE7" w:rsidRDefault="00FA66E4" w:rsidP="00406EE7">
      <w:pPr>
        <w:tabs>
          <w:tab w:val="left" w:pos="8222"/>
        </w:tabs>
        <w:ind w:left="851"/>
        <w:rPr>
          <w:sz w:val="24"/>
          <w:szCs w:val="24"/>
        </w:rPr>
      </w:pPr>
    </w:p>
    <w:p w14:paraId="7578A710" w14:textId="77777777" w:rsidR="00FA66E4" w:rsidRPr="00406EE7" w:rsidRDefault="00FA66E4" w:rsidP="00406EE7">
      <w:pPr>
        <w:tabs>
          <w:tab w:val="left" w:pos="8222"/>
        </w:tabs>
        <w:ind w:left="851" w:hanging="851"/>
        <w:rPr>
          <w:b/>
          <w:sz w:val="24"/>
          <w:szCs w:val="24"/>
        </w:rPr>
      </w:pPr>
      <w:r w:rsidRPr="00406EE7">
        <w:rPr>
          <w:b/>
          <w:sz w:val="24"/>
          <w:szCs w:val="24"/>
        </w:rPr>
        <w:t>3.</w:t>
      </w:r>
      <w:r w:rsidRPr="00406EE7">
        <w:rPr>
          <w:b/>
          <w:sz w:val="24"/>
          <w:szCs w:val="24"/>
        </w:rPr>
        <w:tab/>
        <w:t>LÆGEMIDDELFORM</w:t>
      </w:r>
    </w:p>
    <w:p w14:paraId="3D7121D1" w14:textId="22401749" w:rsidR="00A92BD1" w:rsidRDefault="00A92BD1" w:rsidP="00A92BD1">
      <w:pPr>
        <w:tabs>
          <w:tab w:val="left" w:pos="851"/>
        </w:tabs>
        <w:ind w:left="851"/>
        <w:rPr>
          <w:sz w:val="24"/>
          <w:szCs w:val="24"/>
        </w:rPr>
      </w:pPr>
      <w:r w:rsidRPr="004D3013">
        <w:rPr>
          <w:sz w:val="24"/>
          <w:szCs w:val="24"/>
        </w:rPr>
        <w:t xml:space="preserve">Pulver til </w:t>
      </w:r>
      <w:r w:rsidR="00451EC5">
        <w:rPr>
          <w:sz w:val="24"/>
          <w:szCs w:val="24"/>
        </w:rPr>
        <w:t>anvendelse</w:t>
      </w:r>
      <w:r w:rsidRPr="004D3013">
        <w:rPr>
          <w:sz w:val="24"/>
          <w:szCs w:val="24"/>
        </w:rPr>
        <w:t xml:space="preserve"> i drikkevand/mælk</w:t>
      </w:r>
      <w:r>
        <w:rPr>
          <w:sz w:val="24"/>
          <w:szCs w:val="24"/>
        </w:rPr>
        <w:t xml:space="preserve"> (mælkeerstatning).</w:t>
      </w:r>
    </w:p>
    <w:p w14:paraId="1B436B24" w14:textId="77777777" w:rsidR="00A92BD1" w:rsidRPr="004D3013" w:rsidRDefault="00A92BD1" w:rsidP="00A92BD1">
      <w:pPr>
        <w:tabs>
          <w:tab w:val="left" w:pos="851"/>
        </w:tabs>
        <w:ind w:left="851"/>
        <w:rPr>
          <w:sz w:val="24"/>
          <w:szCs w:val="24"/>
        </w:rPr>
      </w:pPr>
    </w:p>
    <w:p w14:paraId="6ACE4EC5" w14:textId="77777777" w:rsidR="00F86744" w:rsidRDefault="00F86744" w:rsidP="00A92BD1">
      <w:pPr>
        <w:tabs>
          <w:tab w:val="left" w:pos="851"/>
        </w:tabs>
        <w:ind w:left="851"/>
        <w:rPr>
          <w:sz w:val="24"/>
          <w:szCs w:val="24"/>
        </w:rPr>
      </w:pPr>
      <w:r>
        <w:rPr>
          <w:sz w:val="24"/>
          <w:szCs w:val="24"/>
        </w:rPr>
        <w:t>Gult pulver.</w:t>
      </w:r>
    </w:p>
    <w:p w14:paraId="382B1D00" w14:textId="07B0D0C2" w:rsidR="00A92BD1" w:rsidRPr="004D3013" w:rsidRDefault="00A92BD1" w:rsidP="00A92BD1">
      <w:pPr>
        <w:tabs>
          <w:tab w:val="left" w:pos="851"/>
        </w:tabs>
        <w:ind w:left="851"/>
        <w:rPr>
          <w:sz w:val="24"/>
          <w:szCs w:val="24"/>
        </w:rPr>
      </w:pPr>
      <w:r w:rsidRPr="004D3013">
        <w:rPr>
          <w:sz w:val="24"/>
          <w:szCs w:val="24"/>
        </w:rPr>
        <w:t>Klar opløsning, når pulveret er opløst i vand.</w:t>
      </w:r>
    </w:p>
    <w:p w14:paraId="1F570912" w14:textId="77777777" w:rsidR="00FA66E4" w:rsidRPr="00406EE7" w:rsidRDefault="00FA66E4" w:rsidP="00406EE7">
      <w:pPr>
        <w:tabs>
          <w:tab w:val="left" w:pos="851"/>
          <w:tab w:val="left" w:pos="8222"/>
        </w:tabs>
        <w:rPr>
          <w:sz w:val="24"/>
          <w:szCs w:val="24"/>
        </w:rPr>
      </w:pPr>
    </w:p>
    <w:p w14:paraId="6903AD56" w14:textId="77777777" w:rsidR="00FA66E4" w:rsidRPr="00406EE7" w:rsidRDefault="00FA66E4" w:rsidP="00406EE7">
      <w:pPr>
        <w:tabs>
          <w:tab w:val="left" w:pos="851"/>
          <w:tab w:val="left" w:pos="8222"/>
        </w:tabs>
        <w:rPr>
          <w:sz w:val="24"/>
          <w:szCs w:val="24"/>
        </w:rPr>
      </w:pPr>
    </w:p>
    <w:p w14:paraId="4D1DA61E" w14:textId="77777777" w:rsidR="00FA66E4" w:rsidRPr="00406EE7" w:rsidRDefault="00FA66E4" w:rsidP="00406EE7">
      <w:pPr>
        <w:tabs>
          <w:tab w:val="left" w:pos="8222"/>
        </w:tabs>
        <w:ind w:left="851" w:hanging="851"/>
        <w:rPr>
          <w:b/>
          <w:sz w:val="24"/>
          <w:szCs w:val="24"/>
        </w:rPr>
      </w:pPr>
      <w:r w:rsidRPr="00406EE7">
        <w:rPr>
          <w:b/>
          <w:sz w:val="24"/>
          <w:szCs w:val="24"/>
        </w:rPr>
        <w:t>4.</w:t>
      </w:r>
      <w:r w:rsidRPr="00406EE7">
        <w:rPr>
          <w:b/>
          <w:sz w:val="24"/>
          <w:szCs w:val="24"/>
        </w:rPr>
        <w:tab/>
        <w:t>KLINISKE OPLYSNINGER</w:t>
      </w:r>
    </w:p>
    <w:p w14:paraId="057A99A1" w14:textId="77777777" w:rsidR="00FA66E4" w:rsidRPr="00406EE7" w:rsidRDefault="00FA66E4" w:rsidP="00406EE7">
      <w:pPr>
        <w:tabs>
          <w:tab w:val="left" w:pos="851"/>
          <w:tab w:val="left" w:pos="8222"/>
        </w:tabs>
        <w:rPr>
          <w:sz w:val="24"/>
          <w:szCs w:val="24"/>
        </w:rPr>
      </w:pPr>
    </w:p>
    <w:p w14:paraId="4B6468F7" w14:textId="77777777" w:rsidR="00FA66E4" w:rsidRPr="00406EE7" w:rsidRDefault="00FA66E4" w:rsidP="00406EE7">
      <w:pPr>
        <w:tabs>
          <w:tab w:val="left" w:pos="8222"/>
        </w:tabs>
        <w:ind w:left="851" w:hanging="851"/>
        <w:rPr>
          <w:b/>
          <w:sz w:val="24"/>
          <w:szCs w:val="24"/>
          <w:u w:val="single"/>
        </w:rPr>
      </w:pPr>
      <w:r w:rsidRPr="00406EE7">
        <w:rPr>
          <w:b/>
          <w:sz w:val="24"/>
          <w:szCs w:val="24"/>
        </w:rPr>
        <w:t>4.1</w:t>
      </w:r>
      <w:r w:rsidRPr="00406EE7">
        <w:rPr>
          <w:b/>
          <w:sz w:val="24"/>
          <w:szCs w:val="24"/>
        </w:rPr>
        <w:tab/>
        <w:t>Dyrearter</w:t>
      </w:r>
    </w:p>
    <w:p w14:paraId="030AF106" w14:textId="55C821C0" w:rsidR="002C26A0" w:rsidRDefault="002C26A0" w:rsidP="00A92BD1">
      <w:pPr>
        <w:tabs>
          <w:tab w:val="left" w:pos="851"/>
        </w:tabs>
        <w:ind w:left="851"/>
        <w:rPr>
          <w:sz w:val="24"/>
          <w:szCs w:val="24"/>
        </w:rPr>
      </w:pPr>
      <w:r>
        <w:rPr>
          <w:sz w:val="24"/>
          <w:szCs w:val="24"/>
        </w:rPr>
        <w:t>Kalve (inden den drøvtyggende alder)</w:t>
      </w:r>
    </w:p>
    <w:p w14:paraId="2D281BBA" w14:textId="77777777" w:rsidR="002C26A0" w:rsidRDefault="002C26A0" w:rsidP="00A92BD1">
      <w:pPr>
        <w:tabs>
          <w:tab w:val="left" w:pos="851"/>
        </w:tabs>
        <w:ind w:left="851"/>
        <w:rPr>
          <w:sz w:val="24"/>
          <w:szCs w:val="24"/>
        </w:rPr>
      </w:pPr>
      <w:r>
        <w:rPr>
          <w:sz w:val="24"/>
          <w:szCs w:val="24"/>
        </w:rPr>
        <w:t>S</w:t>
      </w:r>
      <w:r w:rsidR="00A92BD1" w:rsidRPr="004D3013">
        <w:rPr>
          <w:sz w:val="24"/>
          <w:szCs w:val="24"/>
        </w:rPr>
        <w:t>vin</w:t>
      </w:r>
    </w:p>
    <w:p w14:paraId="661B9D66" w14:textId="499BBC65" w:rsidR="00FA66E4" w:rsidRPr="00406EE7" w:rsidRDefault="002C26A0" w:rsidP="002C26A0">
      <w:pPr>
        <w:tabs>
          <w:tab w:val="left" w:pos="851"/>
        </w:tabs>
        <w:ind w:left="851"/>
        <w:rPr>
          <w:sz w:val="24"/>
          <w:szCs w:val="24"/>
        </w:rPr>
      </w:pPr>
      <w:r>
        <w:rPr>
          <w:sz w:val="24"/>
          <w:szCs w:val="24"/>
        </w:rPr>
        <w:t>K</w:t>
      </w:r>
      <w:r w:rsidR="00A92BD1" w:rsidRPr="004D3013">
        <w:rPr>
          <w:sz w:val="24"/>
          <w:szCs w:val="24"/>
        </w:rPr>
        <w:t xml:space="preserve">yllinger (slagtekyllinger, avlshøns, </w:t>
      </w:r>
      <w:proofErr w:type="spellStart"/>
      <w:r w:rsidR="00A92BD1" w:rsidRPr="004D3013">
        <w:rPr>
          <w:sz w:val="24"/>
          <w:szCs w:val="24"/>
        </w:rPr>
        <w:t>unghøns</w:t>
      </w:r>
      <w:proofErr w:type="spellEnd"/>
      <w:r w:rsidR="00A92BD1" w:rsidRPr="004D3013">
        <w:rPr>
          <w:sz w:val="24"/>
          <w:szCs w:val="24"/>
        </w:rPr>
        <w:t>)</w:t>
      </w:r>
    </w:p>
    <w:p w14:paraId="4C7251CF" w14:textId="77777777" w:rsidR="00FA66E4" w:rsidRPr="00406EE7" w:rsidRDefault="00FA66E4" w:rsidP="00406EE7">
      <w:pPr>
        <w:tabs>
          <w:tab w:val="left" w:pos="8222"/>
        </w:tabs>
        <w:ind w:left="851"/>
        <w:rPr>
          <w:sz w:val="24"/>
          <w:szCs w:val="24"/>
        </w:rPr>
      </w:pPr>
    </w:p>
    <w:p w14:paraId="58B9406C" w14:textId="77777777" w:rsidR="00FA66E4" w:rsidRPr="00406EE7" w:rsidRDefault="00FA66E4" w:rsidP="00406EE7">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14:paraId="32B5A7A7" w14:textId="35FB2407" w:rsidR="00AC095D" w:rsidRPr="004D3013" w:rsidRDefault="00AC095D" w:rsidP="00AC095D">
      <w:pPr>
        <w:tabs>
          <w:tab w:val="left" w:pos="851"/>
        </w:tabs>
        <w:ind w:left="851"/>
        <w:rPr>
          <w:sz w:val="24"/>
          <w:szCs w:val="24"/>
        </w:rPr>
      </w:pPr>
      <w:r w:rsidRPr="004D3013">
        <w:rPr>
          <w:sz w:val="24"/>
          <w:szCs w:val="24"/>
        </w:rPr>
        <w:t xml:space="preserve">Behandling af infektioner i luftvejene og fordøjelseskanalen forårsaget af mikroorganismer, der er følsomme over for </w:t>
      </w:r>
      <w:proofErr w:type="spellStart"/>
      <w:r w:rsidRPr="004D3013">
        <w:rPr>
          <w:sz w:val="24"/>
          <w:szCs w:val="24"/>
        </w:rPr>
        <w:t>doxycyclin</w:t>
      </w:r>
      <w:proofErr w:type="spellEnd"/>
      <w:r w:rsidRPr="004D3013">
        <w:rPr>
          <w:sz w:val="24"/>
          <w:szCs w:val="24"/>
        </w:rPr>
        <w:t>.</w:t>
      </w:r>
    </w:p>
    <w:p w14:paraId="7DED862F" w14:textId="77777777" w:rsidR="00AC095D" w:rsidRPr="004D3013" w:rsidRDefault="00AC095D" w:rsidP="00AC095D">
      <w:pPr>
        <w:tabs>
          <w:tab w:val="left" w:pos="851"/>
        </w:tabs>
        <w:ind w:left="851"/>
        <w:rPr>
          <w:sz w:val="24"/>
          <w:szCs w:val="24"/>
        </w:rPr>
      </w:pPr>
    </w:p>
    <w:p w14:paraId="24C7CD87" w14:textId="77777777" w:rsidR="002B7AB5" w:rsidRPr="002B7AB5" w:rsidRDefault="002B7AB5" w:rsidP="002B7AB5">
      <w:pPr>
        <w:tabs>
          <w:tab w:val="left" w:pos="851"/>
        </w:tabs>
        <w:ind w:left="851"/>
        <w:rPr>
          <w:sz w:val="24"/>
          <w:szCs w:val="24"/>
          <w:u w:val="single"/>
        </w:rPr>
      </w:pPr>
      <w:r w:rsidRPr="002B7AB5">
        <w:rPr>
          <w:sz w:val="24"/>
          <w:szCs w:val="24"/>
          <w:u w:val="single"/>
        </w:rPr>
        <w:t>Kalve (inden den drøvtyggende alder)</w:t>
      </w:r>
    </w:p>
    <w:p w14:paraId="1FCCB1C9" w14:textId="3C97DE67" w:rsidR="00AC095D" w:rsidRPr="004D3013" w:rsidRDefault="00AC095D" w:rsidP="002B7AB5">
      <w:pPr>
        <w:tabs>
          <w:tab w:val="left" w:pos="1134"/>
        </w:tabs>
        <w:ind w:left="1134" w:hanging="283"/>
        <w:rPr>
          <w:sz w:val="24"/>
          <w:szCs w:val="24"/>
        </w:rPr>
      </w:pPr>
      <w:r w:rsidRPr="004D3013">
        <w:rPr>
          <w:sz w:val="24"/>
          <w:szCs w:val="24"/>
        </w:rPr>
        <w:t>-</w:t>
      </w:r>
      <w:r w:rsidR="002B7AB5">
        <w:rPr>
          <w:sz w:val="24"/>
          <w:szCs w:val="24"/>
        </w:rPr>
        <w:tab/>
      </w:r>
      <w:proofErr w:type="spellStart"/>
      <w:r w:rsidRPr="004D3013">
        <w:rPr>
          <w:sz w:val="24"/>
          <w:szCs w:val="24"/>
        </w:rPr>
        <w:t>Bronchopneumoni</w:t>
      </w:r>
      <w:proofErr w:type="spellEnd"/>
      <w:r w:rsidRPr="004D3013">
        <w:rPr>
          <w:sz w:val="24"/>
          <w:szCs w:val="24"/>
        </w:rPr>
        <w:t xml:space="preserve"> og </w:t>
      </w:r>
      <w:proofErr w:type="spellStart"/>
      <w:r w:rsidRPr="004D3013">
        <w:rPr>
          <w:sz w:val="24"/>
          <w:szCs w:val="24"/>
        </w:rPr>
        <w:t>pleuropneumoni</w:t>
      </w:r>
      <w:proofErr w:type="spellEnd"/>
      <w:r w:rsidRPr="004D3013">
        <w:rPr>
          <w:sz w:val="24"/>
          <w:szCs w:val="24"/>
        </w:rPr>
        <w:t xml:space="preserve"> forårsaget af </w:t>
      </w:r>
      <w:proofErr w:type="spellStart"/>
      <w:r w:rsidRPr="004D3013">
        <w:rPr>
          <w:i/>
          <w:sz w:val="24"/>
          <w:szCs w:val="24"/>
        </w:rPr>
        <w:t>Pasteurella</w:t>
      </w:r>
      <w:proofErr w:type="spellEnd"/>
      <w:r w:rsidRPr="004D3013">
        <w:rPr>
          <w:i/>
          <w:sz w:val="24"/>
          <w:szCs w:val="24"/>
        </w:rPr>
        <w:t xml:space="preserve"> </w:t>
      </w:r>
      <w:proofErr w:type="spellStart"/>
      <w:r w:rsidRPr="004D3013">
        <w:rPr>
          <w:i/>
          <w:sz w:val="24"/>
          <w:szCs w:val="24"/>
        </w:rPr>
        <w:t>spp</w:t>
      </w:r>
      <w:proofErr w:type="spellEnd"/>
      <w:r w:rsidRPr="004D3013">
        <w:rPr>
          <w:i/>
          <w:sz w:val="24"/>
          <w:szCs w:val="24"/>
        </w:rPr>
        <w:t xml:space="preserve">., </w:t>
      </w:r>
      <w:proofErr w:type="spellStart"/>
      <w:r w:rsidRPr="004D3013">
        <w:rPr>
          <w:i/>
          <w:sz w:val="24"/>
          <w:szCs w:val="24"/>
        </w:rPr>
        <w:t>Streptococcus</w:t>
      </w:r>
      <w:proofErr w:type="spellEnd"/>
      <w:r w:rsidRPr="004D3013">
        <w:rPr>
          <w:i/>
          <w:sz w:val="24"/>
          <w:szCs w:val="24"/>
        </w:rPr>
        <w:t xml:space="preserve"> </w:t>
      </w:r>
      <w:proofErr w:type="spellStart"/>
      <w:r w:rsidRPr="004D3013">
        <w:rPr>
          <w:i/>
          <w:sz w:val="24"/>
          <w:szCs w:val="24"/>
        </w:rPr>
        <w:t>spp</w:t>
      </w:r>
      <w:proofErr w:type="spellEnd"/>
      <w:r w:rsidRPr="004D3013">
        <w:rPr>
          <w:i/>
          <w:sz w:val="24"/>
          <w:szCs w:val="24"/>
        </w:rPr>
        <w:t xml:space="preserve">., </w:t>
      </w:r>
      <w:proofErr w:type="spellStart"/>
      <w:r w:rsidRPr="004D3013">
        <w:rPr>
          <w:i/>
          <w:sz w:val="24"/>
          <w:szCs w:val="24"/>
        </w:rPr>
        <w:t>Trueperella</w:t>
      </w:r>
      <w:proofErr w:type="spellEnd"/>
      <w:r w:rsidRPr="004D3013">
        <w:rPr>
          <w:i/>
          <w:sz w:val="24"/>
          <w:szCs w:val="24"/>
        </w:rPr>
        <w:t xml:space="preserve"> </w:t>
      </w:r>
      <w:proofErr w:type="spellStart"/>
      <w:r w:rsidRPr="004D3013">
        <w:rPr>
          <w:i/>
          <w:sz w:val="24"/>
          <w:szCs w:val="24"/>
        </w:rPr>
        <w:t>pyogenes</w:t>
      </w:r>
      <w:proofErr w:type="spellEnd"/>
      <w:r w:rsidRPr="004D3013">
        <w:rPr>
          <w:i/>
          <w:sz w:val="24"/>
          <w:szCs w:val="24"/>
        </w:rPr>
        <w:t xml:space="preserve">, </w:t>
      </w:r>
      <w:proofErr w:type="spellStart"/>
      <w:r w:rsidRPr="004D3013">
        <w:rPr>
          <w:i/>
          <w:sz w:val="24"/>
          <w:szCs w:val="24"/>
        </w:rPr>
        <w:t>Histophilus</w:t>
      </w:r>
      <w:proofErr w:type="spellEnd"/>
      <w:r w:rsidRPr="004D3013">
        <w:rPr>
          <w:i/>
          <w:sz w:val="24"/>
          <w:szCs w:val="24"/>
        </w:rPr>
        <w:t xml:space="preserve"> </w:t>
      </w:r>
      <w:proofErr w:type="spellStart"/>
      <w:r w:rsidRPr="004D3013">
        <w:rPr>
          <w:i/>
          <w:sz w:val="24"/>
          <w:szCs w:val="24"/>
        </w:rPr>
        <w:t>somni</w:t>
      </w:r>
      <w:proofErr w:type="spellEnd"/>
      <w:r w:rsidRPr="004D3013">
        <w:rPr>
          <w:i/>
          <w:sz w:val="24"/>
          <w:szCs w:val="24"/>
        </w:rPr>
        <w:t xml:space="preserve"> </w:t>
      </w:r>
      <w:r w:rsidRPr="004D3013">
        <w:rPr>
          <w:sz w:val="24"/>
          <w:szCs w:val="24"/>
        </w:rPr>
        <w:t>og</w:t>
      </w:r>
      <w:r w:rsidRPr="004D3013">
        <w:rPr>
          <w:i/>
          <w:sz w:val="24"/>
          <w:szCs w:val="24"/>
        </w:rPr>
        <w:t xml:space="preserve"> </w:t>
      </w:r>
      <w:proofErr w:type="spellStart"/>
      <w:r w:rsidRPr="004D3013">
        <w:rPr>
          <w:i/>
          <w:sz w:val="24"/>
          <w:szCs w:val="24"/>
        </w:rPr>
        <w:t>Mycoplasma</w:t>
      </w:r>
      <w:proofErr w:type="spellEnd"/>
      <w:r w:rsidRPr="004D3013">
        <w:rPr>
          <w:i/>
          <w:sz w:val="24"/>
          <w:szCs w:val="24"/>
        </w:rPr>
        <w:t xml:space="preserve"> </w:t>
      </w:r>
      <w:proofErr w:type="spellStart"/>
      <w:r w:rsidRPr="004D3013">
        <w:rPr>
          <w:i/>
          <w:sz w:val="24"/>
          <w:szCs w:val="24"/>
        </w:rPr>
        <w:t>spp</w:t>
      </w:r>
      <w:proofErr w:type="spellEnd"/>
      <w:r w:rsidRPr="004D3013">
        <w:rPr>
          <w:i/>
          <w:sz w:val="24"/>
          <w:szCs w:val="24"/>
        </w:rPr>
        <w:t>.</w:t>
      </w:r>
    </w:p>
    <w:p w14:paraId="0ACD269E" w14:textId="77777777" w:rsidR="00AC095D" w:rsidRPr="004D3013" w:rsidRDefault="00AC095D" w:rsidP="00AC095D">
      <w:pPr>
        <w:tabs>
          <w:tab w:val="left" w:pos="851"/>
        </w:tabs>
        <w:ind w:left="851"/>
        <w:rPr>
          <w:sz w:val="24"/>
          <w:szCs w:val="24"/>
        </w:rPr>
      </w:pPr>
    </w:p>
    <w:p w14:paraId="7B4F3085" w14:textId="3438F639" w:rsidR="00AC095D" w:rsidRPr="002B7AB5" w:rsidRDefault="002B7AB5" w:rsidP="00AC095D">
      <w:pPr>
        <w:tabs>
          <w:tab w:val="left" w:pos="851"/>
        </w:tabs>
        <w:ind w:left="851"/>
        <w:rPr>
          <w:sz w:val="24"/>
          <w:szCs w:val="24"/>
          <w:u w:val="single"/>
        </w:rPr>
      </w:pPr>
      <w:r>
        <w:rPr>
          <w:sz w:val="24"/>
          <w:szCs w:val="24"/>
          <w:u w:val="single"/>
        </w:rPr>
        <w:lastRenderedPageBreak/>
        <w:t>Svin</w:t>
      </w:r>
    </w:p>
    <w:p w14:paraId="28055634" w14:textId="24F86BD3" w:rsidR="00AC095D" w:rsidRPr="004D3013" w:rsidRDefault="00AC095D" w:rsidP="002B7AB5">
      <w:pPr>
        <w:tabs>
          <w:tab w:val="left" w:pos="1134"/>
        </w:tabs>
        <w:autoSpaceDE w:val="0"/>
        <w:autoSpaceDN w:val="0"/>
        <w:adjustRightInd w:val="0"/>
        <w:ind w:left="1134" w:hanging="283"/>
        <w:rPr>
          <w:sz w:val="24"/>
          <w:szCs w:val="24"/>
        </w:rPr>
      </w:pPr>
      <w:r w:rsidRPr="004D3013">
        <w:rPr>
          <w:sz w:val="24"/>
          <w:szCs w:val="24"/>
        </w:rPr>
        <w:t>-</w:t>
      </w:r>
      <w:r w:rsidR="002B7AB5">
        <w:rPr>
          <w:sz w:val="24"/>
          <w:szCs w:val="24"/>
        </w:rPr>
        <w:tab/>
      </w:r>
      <w:r w:rsidRPr="004D3013">
        <w:rPr>
          <w:sz w:val="24"/>
          <w:szCs w:val="24"/>
        </w:rPr>
        <w:t xml:space="preserve">Atrofisk </w:t>
      </w:r>
      <w:proofErr w:type="spellStart"/>
      <w:r w:rsidRPr="004D3013">
        <w:rPr>
          <w:sz w:val="24"/>
          <w:szCs w:val="24"/>
        </w:rPr>
        <w:t>rhinitis</w:t>
      </w:r>
      <w:proofErr w:type="spellEnd"/>
      <w:r w:rsidRPr="004D3013">
        <w:rPr>
          <w:sz w:val="24"/>
          <w:szCs w:val="24"/>
        </w:rPr>
        <w:t xml:space="preserve"> forårsaget af </w:t>
      </w:r>
      <w:proofErr w:type="spellStart"/>
      <w:r w:rsidRPr="004D3013">
        <w:rPr>
          <w:i/>
          <w:iCs/>
          <w:sz w:val="24"/>
          <w:szCs w:val="24"/>
        </w:rPr>
        <w:t>Pasteurella</w:t>
      </w:r>
      <w:proofErr w:type="spellEnd"/>
      <w:r w:rsidRPr="004D3013">
        <w:rPr>
          <w:i/>
          <w:iCs/>
          <w:sz w:val="24"/>
          <w:szCs w:val="24"/>
        </w:rPr>
        <w:t xml:space="preserve"> </w:t>
      </w:r>
      <w:proofErr w:type="spellStart"/>
      <w:r w:rsidRPr="004D3013">
        <w:rPr>
          <w:i/>
          <w:iCs/>
          <w:sz w:val="24"/>
          <w:szCs w:val="24"/>
        </w:rPr>
        <w:t>multocida</w:t>
      </w:r>
      <w:proofErr w:type="spellEnd"/>
      <w:r w:rsidRPr="004D3013">
        <w:rPr>
          <w:i/>
          <w:iCs/>
          <w:sz w:val="24"/>
          <w:szCs w:val="24"/>
        </w:rPr>
        <w:t xml:space="preserve"> </w:t>
      </w:r>
      <w:r w:rsidRPr="004D3013">
        <w:rPr>
          <w:sz w:val="24"/>
          <w:szCs w:val="24"/>
        </w:rPr>
        <w:t xml:space="preserve">og </w:t>
      </w:r>
      <w:proofErr w:type="spellStart"/>
      <w:r w:rsidRPr="004D3013">
        <w:rPr>
          <w:i/>
          <w:iCs/>
          <w:sz w:val="24"/>
          <w:szCs w:val="24"/>
        </w:rPr>
        <w:t>Bordetella</w:t>
      </w:r>
      <w:proofErr w:type="spellEnd"/>
      <w:r w:rsidRPr="004D3013">
        <w:rPr>
          <w:i/>
          <w:iCs/>
          <w:sz w:val="24"/>
          <w:szCs w:val="24"/>
        </w:rPr>
        <w:t xml:space="preserve"> </w:t>
      </w:r>
      <w:proofErr w:type="spellStart"/>
      <w:r w:rsidRPr="004D3013">
        <w:rPr>
          <w:i/>
          <w:iCs/>
          <w:sz w:val="24"/>
          <w:szCs w:val="24"/>
        </w:rPr>
        <w:t>bronchiseptica</w:t>
      </w:r>
      <w:proofErr w:type="spellEnd"/>
      <w:r w:rsidRPr="004D3013">
        <w:rPr>
          <w:sz w:val="24"/>
          <w:szCs w:val="24"/>
        </w:rPr>
        <w:t>.</w:t>
      </w:r>
    </w:p>
    <w:p w14:paraId="6FC8D457" w14:textId="51AD4D4C" w:rsidR="00AC095D" w:rsidRPr="004D3013" w:rsidRDefault="00AC095D" w:rsidP="002B7AB5">
      <w:pPr>
        <w:tabs>
          <w:tab w:val="left" w:pos="1134"/>
        </w:tabs>
        <w:ind w:left="1134" w:hanging="283"/>
        <w:rPr>
          <w:sz w:val="24"/>
          <w:szCs w:val="24"/>
        </w:rPr>
      </w:pPr>
      <w:r w:rsidRPr="004D3013">
        <w:rPr>
          <w:sz w:val="24"/>
          <w:szCs w:val="24"/>
        </w:rPr>
        <w:t>-</w:t>
      </w:r>
      <w:r w:rsidR="002B7AB5">
        <w:rPr>
          <w:sz w:val="24"/>
          <w:szCs w:val="24"/>
        </w:rPr>
        <w:tab/>
      </w:r>
      <w:proofErr w:type="spellStart"/>
      <w:r w:rsidRPr="004D3013">
        <w:rPr>
          <w:sz w:val="24"/>
          <w:szCs w:val="24"/>
        </w:rPr>
        <w:t>Bronchopneumoni</w:t>
      </w:r>
      <w:proofErr w:type="spellEnd"/>
      <w:r w:rsidRPr="004D3013">
        <w:rPr>
          <w:sz w:val="24"/>
          <w:szCs w:val="24"/>
        </w:rPr>
        <w:t xml:space="preserve"> forårsaget af </w:t>
      </w:r>
      <w:proofErr w:type="spellStart"/>
      <w:r w:rsidRPr="004D3013">
        <w:rPr>
          <w:i/>
          <w:iCs/>
          <w:sz w:val="24"/>
          <w:szCs w:val="24"/>
        </w:rPr>
        <w:t>Pasteurella</w:t>
      </w:r>
      <w:proofErr w:type="spellEnd"/>
      <w:r w:rsidRPr="004D3013">
        <w:rPr>
          <w:i/>
          <w:iCs/>
          <w:sz w:val="24"/>
          <w:szCs w:val="24"/>
        </w:rPr>
        <w:t xml:space="preserve"> </w:t>
      </w:r>
      <w:proofErr w:type="spellStart"/>
      <w:r w:rsidRPr="004D3013">
        <w:rPr>
          <w:i/>
          <w:iCs/>
          <w:sz w:val="24"/>
          <w:szCs w:val="24"/>
        </w:rPr>
        <w:t>multocida</w:t>
      </w:r>
      <w:proofErr w:type="spellEnd"/>
      <w:r w:rsidRPr="004D3013">
        <w:rPr>
          <w:sz w:val="24"/>
          <w:szCs w:val="24"/>
        </w:rPr>
        <w:t xml:space="preserve">, </w:t>
      </w:r>
      <w:proofErr w:type="spellStart"/>
      <w:r w:rsidRPr="004D3013">
        <w:rPr>
          <w:i/>
          <w:iCs/>
          <w:sz w:val="24"/>
          <w:szCs w:val="24"/>
        </w:rPr>
        <w:t>Streptococcus</w:t>
      </w:r>
      <w:proofErr w:type="spellEnd"/>
      <w:r w:rsidRPr="004D3013">
        <w:rPr>
          <w:i/>
          <w:iCs/>
          <w:sz w:val="24"/>
          <w:szCs w:val="24"/>
        </w:rPr>
        <w:t xml:space="preserve"> </w:t>
      </w:r>
      <w:proofErr w:type="spellStart"/>
      <w:r w:rsidRPr="004D3013">
        <w:rPr>
          <w:i/>
          <w:iCs/>
          <w:sz w:val="24"/>
          <w:szCs w:val="24"/>
        </w:rPr>
        <w:t>suis</w:t>
      </w:r>
      <w:proofErr w:type="spellEnd"/>
      <w:r w:rsidRPr="004D3013">
        <w:rPr>
          <w:i/>
          <w:iCs/>
          <w:sz w:val="24"/>
          <w:szCs w:val="24"/>
        </w:rPr>
        <w:t xml:space="preserve"> </w:t>
      </w:r>
      <w:r w:rsidRPr="004D3013">
        <w:rPr>
          <w:sz w:val="24"/>
          <w:szCs w:val="24"/>
        </w:rPr>
        <w:t xml:space="preserve">og </w:t>
      </w:r>
      <w:proofErr w:type="spellStart"/>
      <w:r w:rsidRPr="004D3013">
        <w:rPr>
          <w:i/>
          <w:iCs/>
          <w:sz w:val="24"/>
          <w:szCs w:val="24"/>
        </w:rPr>
        <w:t>Mycoplasma</w:t>
      </w:r>
      <w:proofErr w:type="spellEnd"/>
      <w:r w:rsidRPr="004D3013">
        <w:rPr>
          <w:i/>
          <w:iCs/>
          <w:sz w:val="24"/>
          <w:szCs w:val="24"/>
        </w:rPr>
        <w:t xml:space="preserve"> </w:t>
      </w:r>
      <w:proofErr w:type="spellStart"/>
      <w:r w:rsidRPr="004D3013">
        <w:rPr>
          <w:i/>
          <w:iCs/>
          <w:sz w:val="24"/>
          <w:szCs w:val="24"/>
        </w:rPr>
        <w:t>hyorhinis</w:t>
      </w:r>
      <w:proofErr w:type="spellEnd"/>
      <w:r w:rsidRPr="004D3013">
        <w:rPr>
          <w:iCs/>
          <w:sz w:val="24"/>
          <w:szCs w:val="24"/>
        </w:rPr>
        <w:t>.</w:t>
      </w:r>
    </w:p>
    <w:p w14:paraId="06870A71" w14:textId="13041E85" w:rsidR="00AC095D" w:rsidRPr="004D3013" w:rsidRDefault="002B7AB5" w:rsidP="002B7AB5">
      <w:pPr>
        <w:tabs>
          <w:tab w:val="left" w:pos="1134"/>
        </w:tabs>
        <w:autoSpaceDE w:val="0"/>
        <w:autoSpaceDN w:val="0"/>
        <w:adjustRightInd w:val="0"/>
        <w:ind w:left="1134" w:hanging="283"/>
        <w:rPr>
          <w:sz w:val="24"/>
          <w:szCs w:val="24"/>
        </w:rPr>
      </w:pPr>
      <w:r>
        <w:rPr>
          <w:sz w:val="24"/>
          <w:szCs w:val="24"/>
        </w:rPr>
        <w:t>-</w:t>
      </w:r>
      <w:r>
        <w:rPr>
          <w:sz w:val="24"/>
          <w:szCs w:val="24"/>
        </w:rPr>
        <w:tab/>
      </w:r>
      <w:proofErr w:type="spellStart"/>
      <w:r w:rsidR="00AC095D" w:rsidRPr="004D3013">
        <w:rPr>
          <w:sz w:val="24"/>
          <w:szCs w:val="24"/>
        </w:rPr>
        <w:t>Pleuropneumoni</w:t>
      </w:r>
      <w:proofErr w:type="spellEnd"/>
      <w:r w:rsidR="00AC095D" w:rsidRPr="004D3013">
        <w:rPr>
          <w:sz w:val="24"/>
          <w:szCs w:val="24"/>
        </w:rPr>
        <w:t xml:space="preserve"> forårsaget af </w:t>
      </w:r>
      <w:proofErr w:type="spellStart"/>
      <w:r w:rsidR="00AC095D" w:rsidRPr="004D3013">
        <w:rPr>
          <w:i/>
          <w:iCs/>
          <w:sz w:val="24"/>
          <w:szCs w:val="24"/>
        </w:rPr>
        <w:t>Actinobacillus</w:t>
      </w:r>
      <w:proofErr w:type="spellEnd"/>
      <w:r w:rsidR="00AC095D" w:rsidRPr="004D3013">
        <w:rPr>
          <w:i/>
          <w:iCs/>
          <w:sz w:val="24"/>
          <w:szCs w:val="24"/>
        </w:rPr>
        <w:t xml:space="preserve"> </w:t>
      </w:r>
      <w:proofErr w:type="spellStart"/>
      <w:r w:rsidR="00AC095D" w:rsidRPr="004D3013">
        <w:rPr>
          <w:i/>
          <w:iCs/>
          <w:sz w:val="24"/>
          <w:szCs w:val="24"/>
        </w:rPr>
        <w:t>pleuropneumoniae</w:t>
      </w:r>
      <w:proofErr w:type="spellEnd"/>
      <w:r w:rsidR="00AC095D" w:rsidRPr="004D3013">
        <w:rPr>
          <w:sz w:val="24"/>
          <w:szCs w:val="24"/>
        </w:rPr>
        <w:t>.</w:t>
      </w:r>
    </w:p>
    <w:p w14:paraId="05A835D8" w14:textId="77777777" w:rsidR="00AC095D" w:rsidRPr="004D3013" w:rsidRDefault="00AC095D" w:rsidP="00AC095D">
      <w:pPr>
        <w:tabs>
          <w:tab w:val="left" w:pos="851"/>
        </w:tabs>
        <w:ind w:left="851"/>
        <w:rPr>
          <w:sz w:val="24"/>
          <w:szCs w:val="24"/>
        </w:rPr>
      </w:pPr>
    </w:p>
    <w:p w14:paraId="21265A11" w14:textId="3801FBED" w:rsidR="00AC095D" w:rsidRPr="002B7AB5" w:rsidRDefault="00AC095D" w:rsidP="00AC095D">
      <w:pPr>
        <w:tabs>
          <w:tab w:val="left" w:pos="851"/>
        </w:tabs>
        <w:ind w:left="851"/>
        <w:rPr>
          <w:sz w:val="24"/>
          <w:szCs w:val="24"/>
          <w:u w:val="single"/>
        </w:rPr>
      </w:pPr>
      <w:r w:rsidRPr="002B7AB5">
        <w:rPr>
          <w:sz w:val="24"/>
          <w:szCs w:val="24"/>
          <w:u w:val="single"/>
        </w:rPr>
        <w:t>Kyllinger (sla</w:t>
      </w:r>
      <w:r w:rsidR="002B7AB5">
        <w:rPr>
          <w:sz w:val="24"/>
          <w:szCs w:val="24"/>
          <w:u w:val="single"/>
        </w:rPr>
        <w:t xml:space="preserve">gtekyllinger, avlshøns, </w:t>
      </w:r>
      <w:proofErr w:type="spellStart"/>
      <w:r w:rsidR="002B7AB5">
        <w:rPr>
          <w:sz w:val="24"/>
          <w:szCs w:val="24"/>
          <w:u w:val="single"/>
        </w:rPr>
        <w:t>unghøns</w:t>
      </w:r>
      <w:proofErr w:type="spellEnd"/>
      <w:r w:rsidR="002B7AB5">
        <w:rPr>
          <w:sz w:val="24"/>
          <w:szCs w:val="24"/>
          <w:u w:val="single"/>
        </w:rPr>
        <w:t>)</w:t>
      </w:r>
    </w:p>
    <w:p w14:paraId="5759F34D" w14:textId="74A7C2A2" w:rsidR="00AC095D" w:rsidRPr="004D3013" w:rsidRDefault="00AC095D" w:rsidP="00305BC1">
      <w:pPr>
        <w:tabs>
          <w:tab w:val="left" w:pos="1134"/>
        </w:tabs>
        <w:ind w:left="1134" w:hanging="283"/>
        <w:rPr>
          <w:sz w:val="24"/>
          <w:szCs w:val="24"/>
        </w:rPr>
      </w:pPr>
      <w:r w:rsidRPr="004D3013">
        <w:rPr>
          <w:sz w:val="24"/>
          <w:szCs w:val="24"/>
        </w:rPr>
        <w:t>-</w:t>
      </w:r>
      <w:r w:rsidR="00305BC1">
        <w:rPr>
          <w:sz w:val="24"/>
          <w:szCs w:val="24"/>
        </w:rPr>
        <w:tab/>
      </w:r>
      <w:r w:rsidRPr="004D3013">
        <w:rPr>
          <w:sz w:val="24"/>
          <w:szCs w:val="24"/>
        </w:rPr>
        <w:t xml:space="preserve">Luftvejsinfektioner forårsaget af </w:t>
      </w:r>
      <w:proofErr w:type="spellStart"/>
      <w:r w:rsidRPr="004D3013">
        <w:rPr>
          <w:i/>
          <w:iCs/>
          <w:sz w:val="24"/>
          <w:szCs w:val="24"/>
        </w:rPr>
        <w:t>Mycoplasma</w:t>
      </w:r>
      <w:proofErr w:type="spellEnd"/>
      <w:r w:rsidRPr="004D3013">
        <w:rPr>
          <w:i/>
          <w:iCs/>
          <w:sz w:val="24"/>
          <w:szCs w:val="24"/>
        </w:rPr>
        <w:t xml:space="preserve"> </w:t>
      </w:r>
      <w:proofErr w:type="spellStart"/>
      <w:r w:rsidRPr="004D3013">
        <w:rPr>
          <w:i/>
          <w:iCs/>
          <w:sz w:val="24"/>
          <w:szCs w:val="24"/>
        </w:rPr>
        <w:t>spp</w:t>
      </w:r>
      <w:proofErr w:type="spellEnd"/>
      <w:r w:rsidRPr="004D3013">
        <w:rPr>
          <w:sz w:val="24"/>
          <w:szCs w:val="24"/>
        </w:rPr>
        <w:t xml:space="preserve">., </w:t>
      </w:r>
      <w:r w:rsidRPr="004D3013">
        <w:rPr>
          <w:i/>
          <w:iCs/>
          <w:sz w:val="24"/>
          <w:szCs w:val="24"/>
        </w:rPr>
        <w:t>Escherichia coli</w:t>
      </w:r>
      <w:r w:rsidRPr="004D3013">
        <w:rPr>
          <w:sz w:val="24"/>
          <w:szCs w:val="24"/>
        </w:rPr>
        <w:t xml:space="preserve">, </w:t>
      </w:r>
      <w:proofErr w:type="spellStart"/>
      <w:r w:rsidRPr="004D3013">
        <w:rPr>
          <w:i/>
          <w:iCs/>
          <w:sz w:val="24"/>
          <w:szCs w:val="24"/>
        </w:rPr>
        <w:t>Haemophilus</w:t>
      </w:r>
      <w:proofErr w:type="spellEnd"/>
      <w:r w:rsidRPr="004D3013">
        <w:rPr>
          <w:i/>
          <w:iCs/>
          <w:sz w:val="24"/>
          <w:szCs w:val="24"/>
        </w:rPr>
        <w:t xml:space="preserve"> </w:t>
      </w:r>
      <w:proofErr w:type="spellStart"/>
      <w:r w:rsidRPr="004D3013">
        <w:rPr>
          <w:i/>
          <w:iCs/>
          <w:sz w:val="24"/>
          <w:szCs w:val="24"/>
        </w:rPr>
        <w:t>paragallinarum</w:t>
      </w:r>
      <w:proofErr w:type="spellEnd"/>
      <w:r w:rsidRPr="004D3013">
        <w:rPr>
          <w:i/>
          <w:iCs/>
          <w:sz w:val="24"/>
          <w:szCs w:val="24"/>
        </w:rPr>
        <w:t xml:space="preserve"> </w:t>
      </w:r>
      <w:r w:rsidRPr="004D3013">
        <w:rPr>
          <w:sz w:val="24"/>
          <w:szCs w:val="24"/>
        </w:rPr>
        <w:t xml:space="preserve">og </w:t>
      </w:r>
      <w:proofErr w:type="spellStart"/>
      <w:r w:rsidRPr="004D3013">
        <w:rPr>
          <w:i/>
          <w:iCs/>
          <w:sz w:val="24"/>
          <w:szCs w:val="24"/>
        </w:rPr>
        <w:t>Bordetella</w:t>
      </w:r>
      <w:proofErr w:type="spellEnd"/>
      <w:r w:rsidRPr="004D3013">
        <w:rPr>
          <w:i/>
          <w:iCs/>
          <w:sz w:val="24"/>
          <w:szCs w:val="24"/>
        </w:rPr>
        <w:t xml:space="preserve"> </w:t>
      </w:r>
      <w:proofErr w:type="spellStart"/>
      <w:r w:rsidRPr="004D3013">
        <w:rPr>
          <w:i/>
          <w:iCs/>
          <w:sz w:val="24"/>
          <w:szCs w:val="24"/>
        </w:rPr>
        <w:t>avium</w:t>
      </w:r>
      <w:proofErr w:type="spellEnd"/>
      <w:r w:rsidRPr="004D3013">
        <w:rPr>
          <w:iCs/>
          <w:sz w:val="24"/>
          <w:szCs w:val="24"/>
        </w:rPr>
        <w:t>.</w:t>
      </w:r>
    </w:p>
    <w:p w14:paraId="55E96159" w14:textId="07D73D91" w:rsidR="00FA66E4" w:rsidRPr="00305BC1" w:rsidRDefault="00305BC1" w:rsidP="00305BC1">
      <w:pPr>
        <w:tabs>
          <w:tab w:val="left" w:pos="1134"/>
        </w:tabs>
        <w:ind w:left="1134" w:hanging="283"/>
        <w:rPr>
          <w:sz w:val="24"/>
          <w:szCs w:val="24"/>
        </w:rPr>
      </w:pPr>
      <w:r>
        <w:rPr>
          <w:sz w:val="24"/>
          <w:szCs w:val="24"/>
        </w:rPr>
        <w:t>-</w:t>
      </w:r>
      <w:r>
        <w:rPr>
          <w:sz w:val="24"/>
          <w:szCs w:val="24"/>
        </w:rPr>
        <w:tab/>
      </w:r>
      <w:proofErr w:type="spellStart"/>
      <w:r w:rsidR="00AC095D" w:rsidRPr="004D3013">
        <w:rPr>
          <w:sz w:val="24"/>
          <w:szCs w:val="24"/>
        </w:rPr>
        <w:t>Enteritis</w:t>
      </w:r>
      <w:proofErr w:type="spellEnd"/>
      <w:r w:rsidR="00AC095D" w:rsidRPr="004D3013">
        <w:rPr>
          <w:sz w:val="24"/>
          <w:szCs w:val="24"/>
        </w:rPr>
        <w:t xml:space="preserve"> forårsaget af </w:t>
      </w:r>
      <w:proofErr w:type="spellStart"/>
      <w:r w:rsidR="00AC095D" w:rsidRPr="004D3013">
        <w:rPr>
          <w:i/>
          <w:iCs/>
          <w:sz w:val="24"/>
          <w:szCs w:val="24"/>
        </w:rPr>
        <w:t>Clostridium</w:t>
      </w:r>
      <w:proofErr w:type="spellEnd"/>
      <w:r w:rsidR="00AC095D" w:rsidRPr="004D3013">
        <w:rPr>
          <w:i/>
          <w:iCs/>
          <w:sz w:val="24"/>
          <w:szCs w:val="24"/>
        </w:rPr>
        <w:t xml:space="preserve"> </w:t>
      </w:r>
      <w:proofErr w:type="spellStart"/>
      <w:r w:rsidR="00AC095D" w:rsidRPr="004D3013">
        <w:rPr>
          <w:i/>
          <w:iCs/>
          <w:sz w:val="24"/>
          <w:szCs w:val="24"/>
        </w:rPr>
        <w:t>perfringens</w:t>
      </w:r>
      <w:proofErr w:type="spellEnd"/>
      <w:r w:rsidR="00AC095D" w:rsidRPr="004D3013">
        <w:rPr>
          <w:i/>
          <w:iCs/>
          <w:sz w:val="24"/>
          <w:szCs w:val="24"/>
        </w:rPr>
        <w:t xml:space="preserve"> </w:t>
      </w:r>
      <w:r w:rsidR="00AC095D" w:rsidRPr="004D3013">
        <w:rPr>
          <w:sz w:val="24"/>
          <w:szCs w:val="24"/>
        </w:rPr>
        <w:t xml:space="preserve">og </w:t>
      </w:r>
      <w:proofErr w:type="spellStart"/>
      <w:r w:rsidR="00AC095D" w:rsidRPr="004D3013">
        <w:rPr>
          <w:i/>
          <w:iCs/>
          <w:sz w:val="24"/>
          <w:szCs w:val="24"/>
        </w:rPr>
        <w:t>Clostridium</w:t>
      </w:r>
      <w:proofErr w:type="spellEnd"/>
      <w:r w:rsidR="00AC095D" w:rsidRPr="004D3013">
        <w:rPr>
          <w:i/>
          <w:iCs/>
          <w:sz w:val="24"/>
          <w:szCs w:val="24"/>
        </w:rPr>
        <w:t xml:space="preserve"> </w:t>
      </w:r>
      <w:proofErr w:type="spellStart"/>
      <w:r w:rsidR="00AC095D" w:rsidRPr="004D3013">
        <w:rPr>
          <w:i/>
          <w:iCs/>
          <w:sz w:val="24"/>
          <w:szCs w:val="24"/>
        </w:rPr>
        <w:t>colinum</w:t>
      </w:r>
      <w:proofErr w:type="spellEnd"/>
      <w:r w:rsidR="00AC095D" w:rsidRPr="004D3013">
        <w:rPr>
          <w:sz w:val="24"/>
          <w:szCs w:val="24"/>
        </w:rPr>
        <w:t>.</w:t>
      </w:r>
    </w:p>
    <w:p w14:paraId="754885AB" w14:textId="77777777" w:rsidR="00FA66E4" w:rsidRPr="00406EE7" w:rsidRDefault="00FA66E4" w:rsidP="00406EE7">
      <w:pPr>
        <w:pStyle w:val="Sidehoved"/>
        <w:tabs>
          <w:tab w:val="clear" w:pos="4819"/>
          <w:tab w:val="left" w:pos="8222"/>
        </w:tabs>
        <w:ind w:left="851"/>
        <w:rPr>
          <w:szCs w:val="24"/>
        </w:rPr>
      </w:pPr>
    </w:p>
    <w:p w14:paraId="7A3CF85D" w14:textId="77777777" w:rsidR="00FA66E4" w:rsidRPr="00406EE7" w:rsidRDefault="00FA66E4" w:rsidP="00406EE7">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14:paraId="3F10D2E0" w14:textId="77777777" w:rsidR="00AC095D" w:rsidRPr="004D3013" w:rsidRDefault="00AC095D" w:rsidP="00AC095D">
      <w:pPr>
        <w:tabs>
          <w:tab w:val="left" w:pos="851"/>
        </w:tabs>
        <w:ind w:left="851"/>
        <w:rPr>
          <w:sz w:val="24"/>
          <w:szCs w:val="24"/>
        </w:rPr>
      </w:pPr>
      <w:r w:rsidRPr="004D3013">
        <w:rPr>
          <w:sz w:val="24"/>
          <w:szCs w:val="24"/>
        </w:rPr>
        <w:t xml:space="preserve">Bør ikke anvendes i tilfælde af overfølsomhed over for </w:t>
      </w:r>
      <w:proofErr w:type="spellStart"/>
      <w:r w:rsidRPr="004D3013">
        <w:rPr>
          <w:sz w:val="24"/>
          <w:szCs w:val="24"/>
        </w:rPr>
        <w:t>tetracycliner</w:t>
      </w:r>
      <w:proofErr w:type="spellEnd"/>
      <w:r w:rsidRPr="004D3013">
        <w:rPr>
          <w:sz w:val="24"/>
          <w:szCs w:val="24"/>
        </w:rPr>
        <w:t xml:space="preserve"> eller over for et eller flere af hjælpestofferne.</w:t>
      </w:r>
    </w:p>
    <w:p w14:paraId="129176D4" w14:textId="77777777" w:rsidR="00370100" w:rsidRDefault="00370100" w:rsidP="00370100">
      <w:pPr>
        <w:tabs>
          <w:tab w:val="left" w:pos="851"/>
        </w:tabs>
        <w:ind w:left="851"/>
        <w:rPr>
          <w:sz w:val="24"/>
          <w:szCs w:val="24"/>
        </w:rPr>
      </w:pPr>
      <w:r>
        <w:rPr>
          <w:sz w:val="24"/>
          <w:szCs w:val="24"/>
        </w:rPr>
        <w:t>Bør</w:t>
      </w:r>
      <w:r w:rsidRPr="004D3013">
        <w:rPr>
          <w:sz w:val="24"/>
          <w:szCs w:val="24"/>
        </w:rPr>
        <w:t xml:space="preserve"> ikke anvendes til dyr med </w:t>
      </w:r>
      <w:r>
        <w:rPr>
          <w:sz w:val="24"/>
          <w:szCs w:val="24"/>
        </w:rPr>
        <w:t>svært nedsat</w:t>
      </w:r>
      <w:r w:rsidRPr="004D3013">
        <w:rPr>
          <w:sz w:val="24"/>
          <w:szCs w:val="24"/>
        </w:rPr>
        <w:t xml:space="preserve"> lever- eller nyre</w:t>
      </w:r>
      <w:r>
        <w:rPr>
          <w:sz w:val="24"/>
          <w:szCs w:val="24"/>
        </w:rPr>
        <w:t>funktion</w:t>
      </w:r>
      <w:r w:rsidRPr="004D3013">
        <w:rPr>
          <w:sz w:val="24"/>
          <w:szCs w:val="24"/>
        </w:rPr>
        <w:t>.</w:t>
      </w:r>
    </w:p>
    <w:p w14:paraId="7188519E" w14:textId="77777777" w:rsidR="00370100" w:rsidRDefault="00370100" w:rsidP="00370100">
      <w:pPr>
        <w:autoSpaceDE w:val="0"/>
        <w:autoSpaceDN w:val="0"/>
        <w:adjustRightInd w:val="0"/>
        <w:ind w:left="851"/>
        <w:rPr>
          <w:sz w:val="22"/>
        </w:rPr>
      </w:pPr>
      <w:r>
        <w:t xml:space="preserve">Bør ikke anvendes, når der er konstateret </w:t>
      </w:r>
      <w:proofErr w:type="spellStart"/>
      <w:r>
        <w:t>tetracyclinresistens</w:t>
      </w:r>
      <w:proofErr w:type="spellEnd"/>
      <w:r>
        <w:t xml:space="preserve"> i besætningen/flokken på grund af risikoen for krydsresistens.</w:t>
      </w:r>
    </w:p>
    <w:p w14:paraId="101102BF" w14:textId="15B019DB" w:rsidR="00FA66E4" w:rsidRPr="00FC24B7" w:rsidRDefault="00370100" w:rsidP="00370100">
      <w:pPr>
        <w:tabs>
          <w:tab w:val="left" w:pos="851"/>
        </w:tabs>
        <w:ind w:left="851"/>
        <w:rPr>
          <w:sz w:val="24"/>
          <w:szCs w:val="24"/>
        </w:rPr>
      </w:pPr>
      <w:r>
        <w:rPr>
          <w:bCs/>
          <w:iCs/>
        </w:rPr>
        <w:t>Bør ikke anvendes til drøvtyggende kvæg.</w:t>
      </w:r>
    </w:p>
    <w:p w14:paraId="77A30FB5" w14:textId="77777777" w:rsidR="00FA66E4" w:rsidRPr="00406EE7" w:rsidRDefault="00FA66E4" w:rsidP="00406EE7">
      <w:pPr>
        <w:pStyle w:val="Sidehoved"/>
        <w:tabs>
          <w:tab w:val="clear" w:pos="4819"/>
          <w:tab w:val="left" w:pos="8222"/>
        </w:tabs>
        <w:rPr>
          <w:szCs w:val="24"/>
        </w:rPr>
      </w:pPr>
    </w:p>
    <w:p w14:paraId="459E870B" w14:textId="77777777" w:rsidR="00FA66E4" w:rsidRPr="00406EE7" w:rsidRDefault="00FA66E4" w:rsidP="00406EE7">
      <w:pPr>
        <w:tabs>
          <w:tab w:val="left" w:pos="851"/>
          <w:tab w:val="left" w:pos="8222"/>
        </w:tabs>
        <w:rPr>
          <w:b/>
          <w:sz w:val="24"/>
          <w:szCs w:val="24"/>
        </w:rPr>
      </w:pPr>
      <w:r w:rsidRPr="00406EE7">
        <w:rPr>
          <w:b/>
          <w:sz w:val="24"/>
          <w:szCs w:val="24"/>
        </w:rPr>
        <w:t>4.4</w:t>
      </w:r>
      <w:r w:rsidRPr="00406EE7">
        <w:rPr>
          <w:b/>
          <w:sz w:val="24"/>
          <w:szCs w:val="24"/>
        </w:rPr>
        <w:tab/>
        <w:t>Særlige advarsler</w:t>
      </w:r>
    </w:p>
    <w:p w14:paraId="6DAF873C" w14:textId="471B54AD" w:rsidR="00FA66E4" w:rsidRPr="00406EE7" w:rsidRDefault="00FA66E4" w:rsidP="00406EE7">
      <w:pPr>
        <w:tabs>
          <w:tab w:val="left" w:pos="851"/>
          <w:tab w:val="left" w:pos="8222"/>
        </w:tabs>
        <w:rPr>
          <w:sz w:val="24"/>
          <w:szCs w:val="24"/>
        </w:rPr>
      </w:pPr>
      <w:r w:rsidRPr="00406EE7">
        <w:rPr>
          <w:sz w:val="24"/>
          <w:szCs w:val="24"/>
        </w:rPr>
        <w:tab/>
      </w:r>
      <w:r w:rsidR="00AC095D">
        <w:rPr>
          <w:sz w:val="24"/>
          <w:szCs w:val="24"/>
        </w:rPr>
        <w:t>Ingen</w:t>
      </w:r>
    </w:p>
    <w:p w14:paraId="01E40BA0" w14:textId="77777777" w:rsidR="00FA66E4" w:rsidRPr="00406EE7" w:rsidRDefault="00FA66E4" w:rsidP="00406EE7">
      <w:pPr>
        <w:pStyle w:val="Sidehoved"/>
        <w:tabs>
          <w:tab w:val="clear" w:pos="4819"/>
          <w:tab w:val="left" w:pos="8222"/>
        </w:tabs>
        <w:rPr>
          <w:szCs w:val="24"/>
        </w:rPr>
      </w:pPr>
    </w:p>
    <w:p w14:paraId="249EB24C" w14:textId="77777777" w:rsidR="00FA66E4" w:rsidRPr="00406EE7" w:rsidRDefault="00FA66E4" w:rsidP="00406EE7">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14:paraId="772AD7CA" w14:textId="77777777" w:rsidR="00FA66E4" w:rsidRPr="00406EE7" w:rsidRDefault="00FA66E4" w:rsidP="00406EE7">
      <w:pPr>
        <w:tabs>
          <w:tab w:val="left" w:pos="851"/>
          <w:tab w:val="left" w:pos="8222"/>
        </w:tabs>
        <w:rPr>
          <w:b/>
          <w:sz w:val="24"/>
          <w:szCs w:val="24"/>
        </w:rPr>
      </w:pPr>
      <w:r w:rsidRPr="00406EE7">
        <w:rPr>
          <w:b/>
          <w:sz w:val="24"/>
          <w:szCs w:val="24"/>
        </w:rPr>
        <w:tab/>
      </w:r>
    </w:p>
    <w:p w14:paraId="41A54A7B" w14:textId="77777777" w:rsidR="00FA66E4" w:rsidRPr="00406EE7" w:rsidRDefault="00FA66E4" w:rsidP="00406EE7">
      <w:pPr>
        <w:tabs>
          <w:tab w:val="left" w:pos="851"/>
          <w:tab w:val="left" w:pos="8222"/>
        </w:tabs>
        <w:rPr>
          <w:b/>
          <w:sz w:val="24"/>
          <w:szCs w:val="24"/>
        </w:rPr>
      </w:pPr>
      <w:r w:rsidRPr="00406EE7">
        <w:rPr>
          <w:b/>
          <w:sz w:val="24"/>
          <w:szCs w:val="24"/>
        </w:rPr>
        <w:tab/>
        <w:t>Særlige forsigtighedsregler for dyret</w:t>
      </w:r>
    </w:p>
    <w:p w14:paraId="1261F5DA" w14:textId="77777777" w:rsidR="00370100" w:rsidRPr="00B665B9" w:rsidRDefault="00370100" w:rsidP="00370100">
      <w:pPr>
        <w:autoSpaceDE w:val="0"/>
        <w:autoSpaceDN w:val="0"/>
        <w:adjustRightInd w:val="0"/>
        <w:ind w:left="851"/>
        <w:rPr>
          <w:sz w:val="22"/>
        </w:rPr>
      </w:pPr>
      <w:r w:rsidRPr="007A487A">
        <w:rPr>
          <w:sz w:val="24"/>
          <w:szCs w:val="24"/>
          <w:lang w:eastAsia="en-GB"/>
        </w:rPr>
        <w:t xml:space="preserve">Der er blevet påvist en høj modstandsdygtighed hos E. coli, isoleret fra kyllinger, mod </w:t>
      </w:r>
      <w:proofErr w:type="spellStart"/>
      <w:r w:rsidRPr="007A487A">
        <w:rPr>
          <w:sz w:val="24"/>
          <w:szCs w:val="24"/>
          <w:lang w:eastAsia="en-GB"/>
        </w:rPr>
        <w:t>tetracycliner</w:t>
      </w:r>
      <w:proofErr w:type="spellEnd"/>
      <w:r w:rsidRPr="00B665B9">
        <w:t xml:space="preserve">. </w:t>
      </w:r>
      <w:r w:rsidRPr="007A487A">
        <w:rPr>
          <w:sz w:val="24"/>
          <w:szCs w:val="24"/>
          <w:lang w:eastAsia="en-GB"/>
        </w:rPr>
        <w:t xml:space="preserve">Der har også været rapporteret resistens over for </w:t>
      </w:r>
      <w:proofErr w:type="spellStart"/>
      <w:r w:rsidRPr="007A487A">
        <w:rPr>
          <w:sz w:val="24"/>
          <w:szCs w:val="24"/>
          <w:lang w:eastAsia="en-GB"/>
        </w:rPr>
        <w:t>tetracycliner</w:t>
      </w:r>
      <w:proofErr w:type="spellEnd"/>
      <w:r w:rsidRPr="007A487A">
        <w:rPr>
          <w:sz w:val="24"/>
          <w:szCs w:val="24"/>
          <w:lang w:eastAsia="en-GB"/>
        </w:rPr>
        <w:t xml:space="preserve"> hos </w:t>
      </w:r>
      <w:proofErr w:type="spellStart"/>
      <w:r w:rsidRPr="007A487A">
        <w:rPr>
          <w:sz w:val="24"/>
          <w:szCs w:val="24"/>
          <w:lang w:eastAsia="en-GB"/>
        </w:rPr>
        <w:t>luftvejspatogener</w:t>
      </w:r>
      <w:proofErr w:type="spellEnd"/>
      <w:r w:rsidRPr="007A487A">
        <w:rPr>
          <w:sz w:val="24"/>
          <w:szCs w:val="24"/>
          <w:lang w:eastAsia="en-GB"/>
        </w:rPr>
        <w:t xml:space="preserve"> fra svin</w:t>
      </w:r>
      <w:r w:rsidRPr="00B665B9">
        <w:t xml:space="preserve"> (</w:t>
      </w:r>
      <w:r w:rsidRPr="00B665B9">
        <w:rPr>
          <w:i/>
        </w:rPr>
        <w:t xml:space="preserve">A. </w:t>
      </w:r>
      <w:proofErr w:type="spellStart"/>
      <w:r w:rsidRPr="00B665B9">
        <w:rPr>
          <w:i/>
        </w:rPr>
        <w:t>pleuropneumoniae</w:t>
      </w:r>
      <w:proofErr w:type="spellEnd"/>
      <w:r w:rsidRPr="00B665B9">
        <w:t xml:space="preserve">, </w:t>
      </w:r>
      <w:r w:rsidRPr="00B665B9">
        <w:rPr>
          <w:i/>
        </w:rPr>
        <w:t xml:space="preserve">S. </w:t>
      </w:r>
      <w:proofErr w:type="spellStart"/>
      <w:r w:rsidRPr="00B665B9">
        <w:rPr>
          <w:i/>
        </w:rPr>
        <w:t>suis</w:t>
      </w:r>
      <w:proofErr w:type="spellEnd"/>
      <w:r w:rsidRPr="00B665B9">
        <w:t xml:space="preserve">) </w:t>
      </w:r>
      <w:r>
        <w:t xml:space="preserve">og </w:t>
      </w:r>
      <w:proofErr w:type="spellStart"/>
      <w:r>
        <w:t>kalvepatogener</w:t>
      </w:r>
      <w:proofErr w:type="spellEnd"/>
      <w:r w:rsidRPr="00B665B9">
        <w:t xml:space="preserve"> (</w:t>
      </w:r>
      <w:proofErr w:type="spellStart"/>
      <w:r w:rsidRPr="00B665B9">
        <w:rPr>
          <w:i/>
        </w:rPr>
        <w:t>Pasteurella</w:t>
      </w:r>
      <w:proofErr w:type="spellEnd"/>
      <w:r w:rsidRPr="00B665B9">
        <w:t xml:space="preserve"> </w:t>
      </w:r>
      <w:proofErr w:type="spellStart"/>
      <w:r w:rsidRPr="00B665B9">
        <w:t>spp</w:t>
      </w:r>
      <w:proofErr w:type="spellEnd"/>
      <w:r w:rsidRPr="00B665B9">
        <w:t xml:space="preserve">.) </w:t>
      </w:r>
      <w:r>
        <w:t>i visse</w:t>
      </w:r>
      <w:r w:rsidRPr="00B665B9">
        <w:t xml:space="preserve"> EU</w:t>
      </w:r>
      <w:r>
        <w:t>-lande</w:t>
      </w:r>
      <w:r w:rsidRPr="00B665B9">
        <w:t>.</w:t>
      </w:r>
    </w:p>
    <w:p w14:paraId="53216B49" w14:textId="77777777" w:rsidR="00370100" w:rsidRPr="00B665B9" w:rsidRDefault="00370100" w:rsidP="00370100">
      <w:pPr>
        <w:autoSpaceDE w:val="0"/>
        <w:autoSpaceDN w:val="0"/>
        <w:adjustRightInd w:val="0"/>
        <w:ind w:left="851"/>
      </w:pPr>
      <w:r w:rsidRPr="00B665B9">
        <w:t xml:space="preserve">Anvendelse af </w:t>
      </w:r>
      <w:r>
        <w:t>lægemidle</w:t>
      </w:r>
      <w:r w:rsidRPr="00B665B9">
        <w:t xml:space="preserve">t bør baseres på identifikation og følsomhedstestning </w:t>
      </w:r>
      <w:r>
        <w:t xml:space="preserve">af </w:t>
      </w:r>
      <w:proofErr w:type="spellStart"/>
      <w:r>
        <w:t>målpatogener</w:t>
      </w:r>
      <w:proofErr w:type="spellEnd"/>
      <w:r w:rsidRPr="00B665B9">
        <w:t xml:space="preserve">. </w:t>
      </w:r>
      <w:r w:rsidRPr="00E02F97">
        <w:t>Hvis dette i</w:t>
      </w:r>
      <w:r w:rsidRPr="00B665B9">
        <w:t xml:space="preserve">kke kan lade sig gøre, bør terapi baseres på epidemiologisk information </w:t>
      </w:r>
      <w:r>
        <w:t>og viden om målbakteriernes følsomhed på bedriften eller lokalt/regionalt</w:t>
      </w:r>
      <w:r w:rsidRPr="00B665B9">
        <w:t xml:space="preserve">. </w:t>
      </w:r>
    </w:p>
    <w:p w14:paraId="441DA71C" w14:textId="77777777" w:rsidR="00370100" w:rsidRPr="00B665B9" w:rsidRDefault="00370100" w:rsidP="00370100">
      <w:pPr>
        <w:autoSpaceDE w:val="0"/>
        <w:autoSpaceDN w:val="0"/>
        <w:adjustRightInd w:val="0"/>
        <w:ind w:left="851"/>
      </w:pPr>
      <w:r>
        <w:t>Hvis</w:t>
      </w:r>
      <w:r w:rsidRPr="00B665B9">
        <w:t xml:space="preserve"> </w:t>
      </w:r>
      <w:r>
        <w:t>lægemidle</w:t>
      </w:r>
      <w:r w:rsidRPr="00B665B9">
        <w:t>t i</w:t>
      </w:r>
      <w:r>
        <w:t>kke anvendes i</w:t>
      </w:r>
      <w:r w:rsidRPr="00B665B9">
        <w:t xml:space="preserve"> overensstemmelse med instruktionerne i </w:t>
      </w:r>
      <w:proofErr w:type="spellStart"/>
      <w:r w:rsidRPr="007C5188">
        <w:t>SPC’et</w:t>
      </w:r>
      <w:proofErr w:type="spellEnd"/>
      <w:r>
        <w:t>,</w:t>
      </w:r>
      <w:r w:rsidRPr="00B665B9">
        <w:t xml:space="preserve"> kan </w:t>
      </w:r>
      <w:r>
        <w:t xml:space="preserve">det </w:t>
      </w:r>
      <w:r w:rsidRPr="00B665B9">
        <w:t>øge</w:t>
      </w:r>
      <w:r>
        <w:t xml:space="preserve"> </w:t>
      </w:r>
      <w:r w:rsidRPr="00B665B9">
        <w:t xml:space="preserve">prævalensen af </w:t>
      </w:r>
      <w:r>
        <w:t xml:space="preserve">bakterier, der er modstandsdygtige over for </w:t>
      </w:r>
      <w:proofErr w:type="spellStart"/>
      <w:r w:rsidRPr="00B665B9">
        <w:t>doxycyclin</w:t>
      </w:r>
      <w:proofErr w:type="spellEnd"/>
      <w:r>
        <w:t>,</w:t>
      </w:r>
      <w:r w:rsidRPr="00B665B9">
        <w:t xml:space="preserve"> </w:t>
      </w:r>
      <w:r>
        <w:t>og det kan reducere behandlingens effektivitet</w:t>
      </w:r>
      <w:r w:rsidRPr="00B665B9">
        <w:t>.</w:t>
      </w:r>
    </w:p>
    <w:p w14:paraId="40A0C3F9" w14:textId="77777777" w:rsidR="00370100" w:rsidRPr="00B665B9" w:rsidRDefault="00370100" w:rsidP="00370100">
      <w:pPr>
        <w:autoSpaceDE w:val="0"/>
        <w:autoSpaceDN w:val="0"/>
        <w:adjustRightInd w:val="0"/>
        <w:ind w:left="851"/>
      </w:pPr>
      <w:r w:rsidRPr="00B665B9">
        <w:t xml:space="preserve">Officielle, nationale og regionale antimikrobielle politikker bør tages i betragtning, når </w:t>
      </w:r>
      <w:r>
        <w:t>lægemidle</w:t>
      </w:r>
      <w:r w:rsidRPr="00B665B9">
        <w:t>t anvendes.</w:t>
      </w:r>
    </w:p>
    <w:p w14:paraId="17FFE1D4" w14:textId="728B0963" w:rsidR="007A487A" w:rsidRPr="007A487A" w:rsidRDefault="00370100" w:rsidP="00370100">
      <w:pPr>
        <w:tabs>
          <w:tab w:val="left" w:pos="851"/>
          <w:tab w:val="left" w:pos="8222"/>
        </w:tabs>
        <w:ind w:left="851"/>
        <w:rPr>
          <w:sz w:val="24"/>
          <w:szCs w:val="24"/>
          <w:lang w:eastAsia="en-GB"/>
        </w:rPr>
      </w:pPr>
      <w:r w:rsidRPr="007A487A">
        <w:rPr>
          <w:sz w:val="24"/>
          <w:szCs w:val="24"/>
          <w:lang w:eastAsia="en-GB"/>
        </w:rPr>
        <w:t xml:space="preserve">Da det er muligt, at </w:t>
      </w:r>
      <w:proofErr w:type="spellStart"/>
      <w:r w:rsidRPr="007A487A">
        <w:rPr>
          <w:sz w:val="24"/>
          <w:szCs w:val="24"/>
          <w:lang w:eastAsia="en-GB"/>
        </w:rPr>
        <w:t>målpatogenerne</w:t>
      </w:r>
      <w:proofErr w:type="spellEnd"/>
      <w:r w:rsidRPr="007A487A">
        <w:rPr>
          <w:sz w:val="24"/>
          <w:szCs w:val="24"/>
          <w:lang w:eastAsia="en-GB"/>
        </w:rPr>
        <w:t xml:space="preserve"> ikke kan udryddes, bør medicineringen kombineres med god håndteringspraksis, som f.eks. god hygiejne, ordentlig udluftning og ingen overbelægning</w:t>
      </w:r>
      <w:r>
        <w:t>.</w:t>
      </w:r>
    </w:p>
    <w:p w14:paraId="0150AF92" w14:textId="77777777" w:rsidR="007A487A" w:rsidRDefault="007A487A" w:rsidP="007A487A">
      <w:pPr>
        <w:tabs>
          <w:tab w:val="left" w:pos="851"/>
          <w:tab w:val="left" w:pos="8222"/>
        </w:tabs>
        <w:ind w:left="851"/>
        <w:rPr>
          <w:sz w:val="24"/>
          <w:szCs w:val="24"/>
        </w:rPr>
      </w:pPr>
    </w:p>
    <w:p w14:paraId="288EE2DE" w14:textId="0F6C2EB6" w:rsidR="00FA66E4" w:rsidRPr="00406EE7" w:rsidRDefault="00FA66E4" w:rsidP="007A487A">
      <w:pPr>
        <w:tabs>
          <w:tab w:val="left" w:pos="851"/>
          <w:tab w:val="left" w:pos="8222"/>
        </w:tabs>
        <w:ind w:left="851"/>
        <w:rPr>
          <w:b/>
          <w:sz w:val="24"/>
          <w:szCs w:val="24"/>
        </w:rPr>
      </w:pPr>
      <w:r w:rsidRPr="007A487A">
        <w:rPr>
          <w:b/>
          <w:sz w:val="24"/>
          <w:szCs w:val="24"/>
        </w:rPr>
        <w:t>Særlige forsigtighedsregler for personer, der administrerer lægemidlet</w:t>
      </w:r>
    </w:p>
    <w:p w14:paraId="255527B3" w14:textId="77777777" w:rsidR="00370100" w:rsidRPr="00AC095D" w:rsidRDefault="00370100" w:rsidP="00370100">
      <w:pPr>
        <w:tabs>
          <w:tab w:val="left" w:pos="851"/>
        </w:tabs>
        <w:ind w:left="851"/>
        <w:rPr>
          <w:sz w:val="24"/>
          <w:szCs w:val="24"/>
        </w:rPr>
      </w:pPr>
      <w:r w:rsidRPr="00B665B9">
        <w:rPr>
          <w:bCs/>
        </w:rPr>
        <w:t>Træf foranstaltninger for at undgå produktion af støv, n</w:t>
      </w:r>
      <w:r>
        <w:rPr>
          <w:bCs/>
        </w:rPr>
        <w:t>år lægemidlet inkorporeres i vand</w:t>
      </w:r>
      <w:r w:rsidRPr="00691FDD">
        <w:rPr>
          <w:sz w:val="24"/>
          <w:szCs w:val="24"/>
        </w:rPr>
        <w:t xml:space="preserve">. </w:t>
      </w:r>
      <w:r w:rsidRPr="00AC095D">
        <w:rPr>
          <w:sz w:val="24"/>
          <w:szCs w:val="24"/>
        </w:rPr>
        <w:t xml:space="preserve">Dette lægemiddel kan forårsage </w:t>
      </w:r>
      <w:proofErr w:type="spellStart"/>
      <w:r w:rsidRPr="00AC095D">
        <w:rPr>
          <w:sz w:val="24"/>
          <w:szCs w:val="24"/>
        </w:rPr>
        <w:t>kontaktdermatitis</w:t>
      </w:r>
      <w:proofErr w:type="spellEnd"/>
      <w:r w:rsidRPr="00AC095D">
        <w:rPr>
          <w:sz w:val="24"/>
          <w:szCs w:val="24"/>
        </w:rPr>
        <w:t xml:space="preserve"> og/eller overfølsomhedsreaktioner ved kontakt med hud eller øjne (pulver og opløsning) eller hvis pulveret inhaleres.</w:t>
      </w:r>
    </w:p>
    <w:p w14:paraId="4D26C221" w14:textId="4EE0CAFA" w:rsidR="00AC095D" w:rsidRPr="00AC095D" w:rsidRDefault="00370100" w:rsidP="00370100">
      <w:pPr>
        <w:tabs>
          <w:tab w:val="left" w:pos="851"/>
        </w:tabs>
        <w:ind w:left="851"/>
        <w:rPr>
          <w:sz w:val="24"/>
          <w:szCs w:val="24"/>
        </w:rPr>
      </w:pPr>
      <w:r>
        <w:rPr>
          <w:sz w:val="24"/>
          <w:szCs w:val="24"/>
        </w:rPr>
        <w:t xml:space="preserve">Ved overfølsomhed over for </w:t>
      </w:r>
      <w:proofErr w:type="spellStart"/>
      <w:r>
        <w:rPr>
          <w:sz w:val="24"/>
          <w:szCs w:val="24"/>
        </w:rPr>
        <w:t>tetracycliner</w:t>
      </w:r>
      <w:proofErr w:type="spellEnd"/>
      <w:r>
        <w:rPr>
          <w:sz w:val="24"/>
          <w:szCs w:val="24"/>
        </w:rPr>
        <w:t xml:space="preserve"> bør kontakt med lægemidlet undgås. </w:t>
      </w:r>
      <w:r w:rsidRPr="00AC095D">
        <w:rPr>
          <w:sz w:val="24"/>
          <w:szCs w:val="24"/>
        </w:rPr>
        <w:t xml:space="preserve">Brug tætte handsker (f.eks. gummi eller latex) og en passende støvmaske (f.eks. en engangshalvmaskerespirator, der overholder Europæisk Standard EN 149), når lægemidlet anvendes. Ryg ikke og indtag ikke føde eller drikkevarer under håndtering af lægemidlet. I tilfælde af hud- eller øjenkontakt skylles det berørte område med store mængder rent vand. </w:t>
      </w:r>
      <w:r w:rsidRPr="00AC095D">
        <w:rPr>
          <w:sz w:val="24"/>
          <w:szCs w:val="24"/>
        </w:rPr>
        <w:lastRenderedPageBreak/>
        <w:t>Hvis der opstår symptomer på irritation skal der søges læge. Vask hænder og kontamineret hud straks efter håndtering af lægemidlet.</w:t>
      </w:r>
    </w:p>
    <w:p w14:paraId="62F239C3" w14:textId="77777777" w:rsidR="00AC095D" w:rsidRPr="00AC095D" w:rsidRDefault="00AC095D" w:rsidP="00AC095D">
      <w:pPr>
        <w:tabs>
          <w:tab w:val="left" w:pos="851"/>
        </w:tabs>
        <w:ind w:left="851"/>
        <w:rPr>
          <w:sz w:val="24"/>
          <w:szCs w:val="24"/>
        </w:rPr>
      </w:pPr>
    </w:p>
    <w:p w14:paraId="0CA2150D" w14:textId="0771308C" w:rsidR="00FA66E4" w:rsidRPr="00406EE7" w:rsidRDefault="00AC095D" w:rsidP="006C2548">
      <w:pPr>
        <w:tabs>
          <w:tab w:val="left" w:pos="851"/>
        </w:tabs>
        <w:ind w:left="851"/>
        <w:rPr>
          <w:sz w:val="24"/>
          <w:szCs w:val="24"/>
        </w:rPr>
      </w:pPr>
      <w:r w:rsidRPr="00AC095D">
        <w:rPr>
          <w:sz w:val="24"/>
          <w:szCs w:val="24"/>
        </w:rPr>
        <w:t>Hvis du udvikler symptomer efter udsættelse, såsom hududslæt, søg da straks læge, og vis denne advarsel til lægen. Hævelse i ansigtet, læberne eller øjnene eller vejrtrækningsproblemer er mere alvorligere symptomer, som kræver øjeblikkelig lægebehandling.</w:t>
      </w:r>
    </w:p>
    <w:p w14:paraId="410E4241" w14:textId="77777777" w:rsidR="00FA66E4" w:rsidRPr="00406EE7" w:rsidRDefault="00FA66E4" w:rsidP="00406EE7">
      <w:pPr>
        <w:tabs>
          <w:tab w:val="left" w:pos="851"/>
          <w:tab w:val="left" w:pos="8222"/>
        </w:tabs>
        <w:rPr>
          <w:sz w:val="24"/>
          <w:szCs w:val="24"/>
        </w:rPr>
      </w:pPr>
    </w:p>
    <w:p w14:paraId="5B1089BC" w14:textId="77777777" w:rsidR="00FA66E4" w:rsidRPr="00406EE7" w:rsidRDefault="00FA66E4" w:rsidP="00406EE7">
      <w:pPr>
        <w:tabs>
          <w:tab w:val="left" w:pos="851"/>
          <w:tab w:val="left" w:pos="8222"/>
        </w:tabs>
        <w:rPr>
          <w:b/>
          <w:sz w:val="24"/>
          <w:szCs w:val="24"/>
        </w:rPr>
      </w:pPr>
      <w:r w:rsidRPr="00406EE7">
        <w:rPr>
          <w:sz w:val="24"/>
          <w:szCs w:val="24"/>
        </w:rPr>
        <w:tab/>
      </w:r>
      <w:r w:rsidRPr="00406EE7">
        <w:rPr>
          <w:b/>
          <w:sz w:val="24"/>
          <w:szCs w:val="24"/>
        </w:rPr>
        <w:t>Andre forsigtighedsregler</w:t>
      </w:r>
    </w:p>
    <w:p w14:paraId="2480CE23" w14:textId="7633C818" w:rsidR="00FA66E4" w:rsidRPr="00406EE7" w:rsidRDefault="00FA66E4" w:rsidP="00406EE7">
      <w:pPr>
        <w:tabs>
          <w:tab w:val="left" w:pos="851"/>
          <w:tab w:val="left" w:pos="8222"/>
        </w:tabs>
        <w:rPr>
          <w:sz w:val="24"/>
          <w:szCs w:val="24"/>
        </w:rPr>
      </w:pPr>
      <w:r w:rsidRPr="00406EE7">
        <w:rPr>
          <w:sz w:val="24"/>
          <w:szCs w:val="24"/>
        </w:rPr>
        <w:tab/>
      </w:r>
      <w:r w:rsidR="00AC095D">
        <w:rPr>
          <w:sz w:val="24"/>
          <w:szCs w:val="24"/>
        </w:rPr>
        <w:t>-</w:t>
      </w:r>
    </w:p>
    <w:p w14:paraId="7C70CA36" w14:textId="77777777" w:rsidR="00FA66E4" w:rsidRPr="00406EE7" w:rsidRDefault="00FA66E4" w:rsidP="00406EE7">
      <w:pPr>
        <w:tabs>
          <w:tab w:val="left" w:pos="851"/>
          <w:tab w:val="left" w:pos="8222"/>
        </w:tabs>
        <w:rPr>
          <w:sz w:val="24"/>
          <w:szCs w:val="24"/>
        </w:rPr>
      </w:pPr>
    </w:p>
    <w:p w14:paraId="0E0A6DFC" w14:textId="77777777" w:rsidR="00FA66E4" w:rsidRPr="00406EE7" w:rsidRDefault="00FA66E4" w:rsidP="00406EE7">
      <w:pPr>
        <w:tabs>
          <w:tab w:val="left" w:pos="851"/>
          <w:tab w:val="left" w:pos="8222"/>
        </w:tabs>
        <w:rPr>
          <w:b/>
          <w:sz w:val="24"/>
          <w:szCs w:val="24"/>
        </w:rPr>
      </w:pPr>
      <w:r w:rsidRPr="00406EE7">
        <w:rPr>
          <w:b/>
          <w:sz w:val="24"/>
          <w:szCs w:val="24"/>
        </w:rPr>
        <w:t>4.6</w:t>
      </w:r>
      <w:r w:rsidRPr="00406EE7">
        <w:rPr>
          <w:b/>
          <w:sz w:val="24"/>
          <w:szCs w:val="24"/>
        </w:rPr>
        <w:tab/>
        <w:t>Bivirkninger</w:t>
      </w:r>
    </w:p>
    <w:p w14:paraId="412A1378" w14:textId="23B97411" w:rsidR="00FA66E4" w:rsidRDefault="00AC095D" w:rsidP="006C2548">
      <w:pPr>
        <w:tabs>
          <w:tab w:val="left" w:pos="851"/>
        </w:tabs>
        <w:ind w:left="851"/>
        <w:rPr>
          <w:sz w:val="24"/>
          <w:szCs w:val="24"/>
        </w:rPr>
      </w:pPr>
      <w:r w:rsidRPr="00AC095D">
        <w:rPr>
          <w:sz w:val="24"/>
          <w:szCs w:val="24"/>
        </w:rPr>
        <w:t xml:space="preserve">Som for alle </w:t>
      </w:r>
      <w:proofErr w:type="spellStart"/>
      <w:r w:rsidRPr="00AC095D">
        <w:rPr>
          <w:sz w:val="24"/>
          <w:szCs w:val="24"/>
        </w:rPr>
        <w:t>tetracycliner</w:t>
      </w:r>
      <w:proofErr w:type="spellEnd"/>
      <w:r w:rsidRPr="00AC095D">
        <w:rPr>
          <w:sz w:val="24"/>
          <w:szCs w:val="24"/>
        </w:rPr>
        <w:t>, kan der i sjældne tilfælde forekomme allergiske reaktioner og lysfølsomhedsreaktioner. Ved bivirkninger bør behandlingen seponeres</w:t>
      </w:r>
      <w:r w:rsidR="00370100">
        <w:rPr>
          <w:sz w:val="24"/>
          <w:szCs w:val="24"/>
        </w:rPr>
        <w:t>.</w:t>
      </w:r>
    </w:p>
    <w:p w14:paraId="1CA67BEE" w14:textId="39ED2570" w:rsidR="00370100" w:rsidRDefault="00370100" w:rsidP="006C2548">
      <w:pPr>
        <w:tabs>
          <w:tab w:val="left" w:pos="851"/>
        </w:tabs>
        <w:ind w:left="851"/>
        <w:rPr>
          <w:sz w:val="24"/>
          <w:szCs w:val="24"/>
        </w:rPr>
      </w:pPr>
    </w:p>
    <w:p w14:paraId="06822790" w14:textId="77777777" w:rsidR="00370100" w:rsidRPr="00A814B7" w:rsidRDefault="00370100" w:rsidP="00370100">
      <w:pPr>
        <w:ind w:left="882"/>
        <w:rPr>
          <w:szCs w:val="22"/>
        </w:rPr>
      </w:pPr>
      <w:r w:rsidRPr="006C76C4">
        <w:rPr>
          <w:szCs w:val="22"/>
        </w:rPr>
        <w:t>Hyppigheden af bivirkninger er defineret som</w:t>
      </w:r>
      <w:r w:rsidRPr="00A814B7">
        <w:rPr>
          <w:szCs w:val="22"/>
        </w:rPr>
        <w:t>:</w:t>
      </w:r>
    </w:p>
    <w:p w14:paraId="4A346E98" w14:textId="77777777" w:rsidR="00370100" w:rsidRPr="00A814B7" w:rsidRDefault="00370100" w:rsidP="00370100">
      <w:pPr>
        <w:ind w:left="882"/>
        <w:rPr>
          <w:szCs w:val="22"/>
        </w:rPr>
      </w:pPr>
      <w:r w:rsidRPr="00A814B7">
        <w:rPr>
          <w:szCs w:val="22"/>
        </w:rPr>
        <w:t>- Meget almindelig (</w:t>
      </w:r>
      <w:r>
        <w:rPr>
          <w:szCs w:val="22"/>
        </w:rPr>
        <w:t>flere</w:t>
      </w:r>
      <w:r w:rsidRPr="00A814B7">
        <w:rPr>
          <w:szCs w:val="22"/>
        </w:rPr>
        <w:t xml:space="preserve"> end 1 ud af 10 </w:t>
      </w:r>
      <w:r>
        <w:rPr>
          <w:szCs w:val="22"/>
        </w:rPr>
        <w:t xml:space="preserve">behandlede </w:t>
      </w:r>
      <w:r w:rsidRPr="00A814B7">
        <w:rPr>
          <w:szCs w:val="22"/>
        </w:rPr>
        <w:t>dyr, der viser bivirkninger i løbet af en behandling)</w:t>
      </w:r>
    </w:p>
    <w:p w14:paraId="5883884C" w14:textId="77777777" w:rsidR="00370100" w:rsidRDefault="00370100" w:rsidP="00370100">
      <w:pPr>
        <w:ind w:left="882"/>
        <w:rPr>
          <w:szCs w:val="22"/>
        </w:rPr>
      </w:pPr>
      <w:r w:rsidRPr="00A814B7">
        <w:rPr>
          <w:szCs w:val="22"/>
        </w:rPr>
        <w:t>- Almindelige (</w:t>
      </w:r>
      <w:r>
        <w:rPr>
          <w:szCs w:val="22"/>
        </w:rPr>
        <w:t>flere</w:t>
      </w:r>
      <w:r w:rsidRPr="00A814B7">
        <w:rPr>
          <w:szCs w:val="22"/>
        </w:rPr>
        <w:t xml:space="preserve"> end 1, men </w:t>
      </w:r>
      <w:r>
        <w:rPr>
          <w:szCs w:val="22"/>
        </w:rPr>
        <w:t>færre</w:t>
      </w:r>
      <w:r w:rsidRPr="00A814B7">
        <w:rPr>
          <w:szCs w:val="22"/>
        </w:rPr>
        <w:t xml:space="preserve"> end</w:t>
      </w:r>
      <w:r>
        <w:rPr>
          <w:szCs w:val="22"/>
        </w:rPr>
        <w:t xml:space="preserve"> 10 dyr af 100 behandlede dyr)</w:t>
      </w:r>
    </w:p>
    <w:p w14:paraId="4910A599" w14:textId="77777777" w:rsidR="00370100" w:rsidRDefault="00370100" w:rsidP="00370100">
      <w:pPr>
        <w:ind w:left="882"/>
        <w:rPr>
          <w:szCs w:val="22"/>
        </w:rPr>
      </w:pPr>
      <w:r>
        <w:rPr>
          <w:szCs w:val="22"/>
        </w:rPr>
        <w:t>- Ikke almindelige</w:t>
      </w:r>
      <w:r w:rsidRPr="00A814B7">
        <w:rPr>
          <w:szCs w:val="22"/>
        </w:rPr>
        <w:t xml:space="preserve"> (</w:t>
      </w:r>
      <w:r>
        <w:rPr>
          <w:szCs w:val="22"/>
        </w:rPr>
        <w:t>flere</w:t>
      </w:r>
      <w:r w:rsidRPr="00A814B7">
        <w:rPr>
          <w:szCs w:val="22"/>
        </w:rPr>
        <w:t xml:space="preserve"> end 1, men </w:t>
      </w:r>
      <w:r>
        <w:rPr>
          <w:szCs w:val="22"/>
        </w:rPr>
        <w:t>færre</w:t>
      </w:r>
      <w:r w:rsidRPr="00A814B7">
        <w:rPr>
          <w:szCs w:val="22"/>
        </w:rPr>
        <w:t xml:space="preserve"> end 10 dyr </w:t>
      </w:r>
      <w:r>
        <w:rPr>
          <w:szCs w:val="22"/>
        </w:rPr>
        <w:t>af</w:t>
      </w:r>
      <w:r w:rsidRPr="00A814B7">
        <w:rPr>
          <w:szCs w:val="22"/>
        </w:rPr>
        <w:t xml:space="preserve"> 1.000 </w:t>
      </w:r>
      <w:r>
        <w:rPr>
          <w:szCs w:val="22"/>
        </w:rPr>
        <w:t xml:space="preserve">behandlede </w:t>
      </w:r>
      <w:r w:rsidRPr="00A814B7">
        <w:rPr>
          <w:szCs w:val="22"/>
        </w:rPr>
        <w:t>dyr)</w:t>
      </w:r>
    </w:p>
    <w:p w14:paraId="1EADBE31" w14:textId="77777777" w:rsidR="00370100" w:rsidRDefault="00370100" w:rsidP="00370100">
      <w:pPr>
        <w:ind w:left="882"/>
        <w:rPr>
          <w:szCs w:val="22"/>
        </w:rPr>
      </w:pPr>
      <w:r w:rsidRPr="00A814B7">
        <w:rPr>
          <w:szCs w:val="22"/>
        </w:rPr>
        <w:t>- Sjældne (</w:t>
      </w:r>
      <w:r>
        <w:rPr>
          <w:szCs w:val="22"/>
        </w:rPr>
        <w:t>flere</w:t>
      </w:r>
      <w:r w:rsidRPr="00A814B7">
        <w:rPr>
          <w:szCs w:val="22"/>
        </w:rPr>
        <w:t xml:space="preserve"> end 1, men </w:t>
      </w:r>
      <w:r>
        <w:rPr>
          <w:szCs w:val="22"/>
        </w:rPr>
        <w:t>færre</w:t>
      </w:r>
      <w:r w:rsidRPr="00A814B7">
        <w:rPr>
          <w:szCs w:val="22"/>
        </w:rPr>
        <w:t xml:space="preserve"> end 10 dyr ud af 10.000 </w:t>
      </w:r>
      <w:r>
        <w:rPr>
          <w:szCs w:val="22"/>
        </w:rPr>
        <w:t xml:space="preserve">behandlede </w:t>
      </w:r>
      <w:r w:rsidRPr="00A814B7">
        <w:rPr>
          <w:szCs w:val="22"/>
        </w:rPr>
        <w:t>dyr)</w:t>
      </w:r>
    </w:p>
    <w:p w14:paraId="0A662EF4" w14:textId="77777777" w:rsidR="00370100" w:rsidRPr="00406EE7" w:rsidRDefault="00370100" w:rsidP="00370100">
      <w:pPr>
        <w:tabs>
          <w:tab w:val="left" w:pos="851"/>
        </w:tabs>
        <w:ind w:left="882"/>
        <w:rPr>
          <w:sz w:val="24"/>
          <w:szCs w:val="24"/>
        </w:rPr>
      </w:pPr>
      <w:r w:rsidRPr="00A814B7">
        <w:rPr>
          <w:szCs w:val="22"/>
        </w:rPr>
        <w:t>- Meget sjælden (</w:t>
      </w:r>
      <w:r>
        <w:rPr>
          <w:szCs w:val="22"/>
        </w:rPr>
        <w:t>færre</w:t>
      </w:r>
      <w:r w:rsidRPr="00A814B7">
        <w:rPr>
          <w:szCs w:val="22"/>
        </w:rPr>
        <w:t xml:space="preserve"> end 1 dyr ud af 10.000 </w:t>
      </w:r>
      <w:r>
        <w:rPr>
          <w:szCs w:val="22"/>
        </w:rPr>
        <w:t xml:space="preserve">behandlede </w:t>
      </w:r>
      <w:r w:rsidRPr="00A814B7">
        <w:rPr>
          <w:szCs w:val="22"/>
        </w:rPr>
        <w:t>dyr, herunder isolerede rapporter)</w:t>
      </w:r>
    </w:p>
    <w:p w14:paraId="59C21A92" w14:textId="77777777" w:rsidR="00370100" w:rsidRPr="00406EE7" w:rsidRDefault="00370100" w:rsidP="006C2548">
      <w:pPr>
        <w:tabs>
          <w:tab w:val="left" w:pos="851"/>
        </w:tabs>
        <w:ind w:left="851"/>
        <w:rPr>
          <w:sz w:val="24"/>
          <w:szCs w:val="24"/>
        </w:rPr>
      </w:pPr>
    </w:p>
    <w:p w14:paraId="0639C1E8" w14:textId="77777777" w:rsidR="00FA66E4" w:rsidRPr="00406EE7" w:rsidRDefault="00FA66E4" w:rsidP="00406EE7">
      <w:pPr>
        <w:tabs>
          <w:tab w:val="left" w:pos="851"/>
          <w:tab w:val="left" w:pos="8222"/>
        </w:tabs>
        <w:rPr>
          <w:sz w:val="24"/>
          <w:szCs w:val="24"/>
        </w:rPr>
      </w:pPr>
    </w:p>
    <w:p w14:paraId="70D0968D" w14:textId="77777777" w:rsidR="00FA66E4" w:rsidRPr="00406EE7" w:rsidRDefault="00FA66E4" w:rsidP="00406EE7">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14:paraId="71E2B74B" w14:textId="77777777" w:rsidR="00370100" w:rsidRPr="00B665B9" w:rsidRDefault="00370100" w:rsidP="00370100">
      <w:pPr>
        <w:autoSpaceDE w:val="0"/>
        <w:autoSpaceDN w:val="0"/>
        <w:adjustRightInd w:val="0"/>
        <w:ind w:left="851"/>
        <w:rPr>
          <w:sz w:val="22"/>
        </w:rPr>
      </w:pPr>
      <w:r w:rsidRPr="002B68DE">
        <w:t>Laboratorieundersøgelser af ro</w:t>
      </w:r>
      <w:r w:rsidRPr="00B665B9">
        <w:t xml:space="preserve">tter og kaniner har ikke </w:t>
      </w:r>
      <w:proofErr w:type="spellStart"/>
      <w:r>
        <w:t>ikke</w:t>
      </w:r>
      <w:proofErr w:type="spellEnd"/>
      <w:r>
        <w:t xml:space="preserve"> afsløret </w:t>
      </w:r>
      <w:proofErr w:type="spellStart"/>
      <w:r>
        <w:t>teratogene</w:t>
      </w:r>
      <w:proofErr w:type="spellEnd"/>
      <w:r>
        <w:t xml:space="preserve"> virkninger, </w:t>
      </w:r>
      <w:proofErr w:type="spellStart"/>
      <w:r>
        <w:t>føtal</w:t>
      </w:r>
      <w:proofErr w:type="spellEnd"/>
      <w:r>
        <w:t xml:space="preserve"> toksicitet eller </w:t>
      </w:r>
      <w:proofErr w:type="spellStart"/>
      <w:r>
        <w:t>maternel</w:t>
      </w:r>
      <w:proofErr w:type="spellEnd"/>
      <w:r>
        <w:t xml:space="preserve"> toksicitet.</w:t>
      </w:r>
      <w:r w:rsidRPr="002B68DE">
        <w:t xml:space="preserve"> </w:t>
      </w:r>
    </w:p>
    <w:p w14:paraId="219EB168" w14:textId="133C651B" w:rsidR="00370100" w:rsidRPr="00AC095D" w:rsidRDefault="00370100" w:rsidP="00370100">
      <w:pPr>
        <w:tabs>
          <w:tab w:val="left" w:pos="851"/>
          <w:tab w:val="left" w:pos="8222"/>
        </w:tabs>
        <w:ind w:left="851"/>
        <w:rPr>
          <w:b/>
          <w:sz w:val="24"/>
          <w:szCs w:val="24"/>
        </w:rPr>
      </w:pPr>
      <w:r w:rsidRPr="00AC095D">
        <w:rPr>
          <w:sz w:val="24"/>
          <w:szCs w:val="24"/>
        </w:rPr>
        <w:t xml:space="preserve">På grund af aflejringen af </w:t>
      </w:r>
      <w:proofErr w:type="spellStart"/>
      <w:r w:rsidRPr="00AC095D">
        <w:rPr>
          <w:sz w:val="24"/>
          <w:szCs w:val="24"/>
        </w:rPr>
        <w:t>doxycyklin</w:t>
      </w:r>
      <w:proofErr w:type="spellEnd"/>
      <w:r w:rsidRPr="00AC095D">
        <w:rPr>
          <w:sz w:val="24"/>
          <w:szCs w:val="24"/>
        </w:rPr>
        <w:t xml:space="preserve"> i ungt knoglevæv bør lægemidlets anvendelse begrænses under drægtighed og </w:t>
      </w:r>
      <w:r>
        <w:rPr>
          <w:sz w:val="24"/>
          <w:szCs w:val="24"/>
        </w:rPr>
        <w:t>diegivning</w:t>
      </w:r>
      <w:r w:rsidRPr="00AC095D">
        <w:rPr>
          <w:sz w:val="24"/>
          <w:szCs w:val="24"/>
        </w:rPr>
        <w:t>.</w:t>
      </w:r>
    </w:p>
    <w:p w14:paraId="216AA4AE" w14:textId="77777777" w:rsidR="00370100" w:rsidRDefault="00370100" w:rsidP="00370100">
      <w:pPr>
        <w:tabs>
          <w:tab w:val="left" w:pos="851"/>
        </w:tabs>
        <w:ind w:left="851"/>
        <w:rPr>
          <w:sz w:val="24"/>
          <w:szCs w:val="24"/>
        </w:rPr>
      </w:pPr>
    </w:p>
    <w:p w14:paraId="6008B1AE" w14:textId="48954451" w:rsidR="00370100" w:rsidRPr="00AC095D" w:rsidRDefault="00370100" w:rsidP="00370100">
      <w:pPr>
        <w:tabs>
          <w:tab w:val="left" w:pos="851"/>
        </w:tabs>
        <w:ind w:left="851"/>
        <w:rPr>
          <w:sz w:val="24"/>
          <w:szCs w:val="24"/>
        </w:rPr>
      </w:pPr>
      <w:r w:rsidRPr="00AC095D">
        <w:rPr>
          <w:sz w:val="24"/>
          <w:szCs w:val="24"/>
        </w:rPr>
        <w:t xml:space="preserve">Må kun anvendes i overensstemmelse med den ansvarlige dyrlæges vurdering af </w:t>
      </w:r>
      <w:r>
        <w:t>benefit-</w:t>
      </w:r>
      <w:proofErr w:type="spellStart"/>
      <w:r>
        <w:t>risk</w:t>
      </w:r>
      <w:proofErr w:type="spellEnd"/>
      <w:r>
        <w:t xml:space="preserve"> </w:t>
      </w:r>
      <w:r w:rsidRPr="00AC095D">
        <w:rPr>
          <w:sz w:val="24"/>
          <w:szCs w:val="24"/>
        </w:rPr>
        <w:t>forholdet.</w:t>
      </w:r>
    </w:p>
    <w:p w14:paraId="04C480B9" w14:textId="77777777" w:rsidR="00FA66E4" w:rsidRPr="00406EE7" w:rsidRDefault="00FA66E4" w:rsidP="00406EE7">
      <w:pPr>
        <w:tabs>
          <w:tab w:val="left" w:pos="851"/>
          <w:tab w:val="left" w:pos="8222"/>
        </w:tabs>
        <w:rPr>
          <w:sz w:val="24"/>
          <w:szCs w:val="24"/>
        </w:rPr>
      </w:pPr>
    </w:p>
    <w:p w14:paraId="018AF800" w14:textId="77777777" w:rsidR="00FA66E4" w:rsidRPr="00406EE7" w:rsidRDefault="00FA66E4" w:rsidP="00406EE7">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14:paraId="239D29F9" w14:textId="1263AA3A" w:rsidR="00AC095D" w:rsidRPr="00AC095D" w:rsidRDefault="00AC095D" w:rsidP="00AC095D">
      <w:pPr>
        <w:tabs>
          <w:tab w:val="left" w:pos="851"/>
        </w:tabs>
        <w:ind w:left="851"/>
        <w:rPr>
          <w:sz w:val="24"/>
          <w:szCs w:val="24"/>
        </w:rPr>
      </w:pPr>
      <w:r w:rsidRPr="00AC095D">
        <w:rPr>
          <w:sz w:val="24"/>
          <w:szCs w:val="24"/>
        </w:rPr>
        <w:t>Må ikke bruges sammen med bakteri</w:t>
      </w:r>
      <w:r w:rsidR="000B3667">
        <w:rPr>
          <w:sz w:val="24"/>
          <w:szCs w:val="24"/>
        </w:rPr>
        <w:t>edræbende</w:t>
      </w:r>
      <w:r w:rsidRPr="00AC095D">
        <w:rPr>
          <w:sz w:val="24"/>
          <w:szCs w:val="24"/>
        </w:rPr>
        <w:t xml:space="preserve"> antibiotika som penicilliner og </w:t>
      </w:r>
      <w:proofErr w:type="spellStart"/>
      <w:r w:rsidRPr="00AC095D">
        <w:rPr>
          <w:sz w:val="24"/>
          <w:szCs w:val="24"/>
        </w:rPr>
        <w:t>cephalosporiner</w:t>
      </w:r>
      <w:proofErr w:type="spellEnd"/>
      <w:r w:rsidRPr="00AC095D">
        <w:rPr>
          <w:sz w:val="24"/>
          <w:szCs w:val="24"/>
        </w:rPr>
        <w:t>.</w:t>
      </w:r>
    </w:p>
    <w:p w14:paraId="76EFA107" w14:textId="77777777" w:rsidR="00370100" w:rsidRPr="0096643F" w:rsidRDefault="00370100" w:rsidP="00370100">
      <w:pPr>
        <w:autoSpaceDE w:val="0"/>
        <w:autoSpaceDN w:val="0"/>
        <w:adjustRightInd w:val="0"/>
        <w:ind w:left="851"/>
        <w:rPr>
          <w:bCs/>
          <w:sz w:val="22"/>
        </w:rPr>
      </w:pPr>
      <w:r w:rsidRPr="002B68DE">
        <w:rPr>
          <w:bCs/>
        </w:rPr>
        <w:t>Må ikke</w:t>
      </w:r>
      <w:r w:rsidRPr="00B665B9">
        <w:rPr>
          <w:bCs/>
        </w:rPr>
        <w:t xml:space="preserve"> administreres sideløbende med</w:t>
      </w:r>
      <w:r w:rsidRPr="002B68DE">
        <w:rPr>
          <w:bCs/>
        </w:rPr>
        <w:t xml:space="preserve"> f</w:t>
      </w:r>
      <w:r w:rsidRPr="00B665B9">
        <w:rPr>
          <w:bCs/>
        </w:rPr>
        <w:t>oder, der er overbelastet med</w:t>
      </w:r>
      <w:r w:rsidRPr="002B68DE">
        <w:rPr>
          <w:bCs/>
        </w:rPr>
        <w:t xml:space="preserve"> </w:t>
      </w:r>
      <w:r w:rsidRPr="00B665B9">
        <w:rPr>
          <w:bCs/>
        </w:rPr>
        <w:t xml:space="preserve">polyvalente kationer såsom </w:t>
      </w:r>
      <w:r w:rsidRPr="002B68DE">
        <w:rPr>
          <w:bCs/>
        </w:rPr>
        <w:t>Ca</w:t>
      </w:r>
      <w:r w:rsidRPr="002B68DE">
        <w:rPr>
          <w:bCs/>
          <w:vertAlign w:val="superscript"/>
        </w:rPr>
        <w:t>2+</w:t>
      </w:r>
      <w:r w:rsidRPr="002B68DE">
        <w:rPr>
          <w:bCs/>
        </w:rPr>
        <w:t>, Mg</w:t>
      </w:r>
      <w:r w:rsidRPr="002B68DE">
        <w:rPr>
          <w:bCs/>
          <w:vertAlign w:val="superscript"/>
        </w:rPr>
        <w:t>2+</w:t>
      </w:r>
      <w:r w:rsidRPr="003136BB">
        <w:rPr>
          <w:bCs/>
        </w:rPr>
        <w:t>, Zn</w:t>
      </w:r>
      <w:r w:rsidRPr="002B68DE">
        <w:rPr>
          <w:bCs/>
          <w:vertAlign w:val="superscript"/>
        </w:rPr>
        <w:t>2+</w:t>
      </w:r>
      <w:r w:rsidRPr="002B68DE">
        <w:rPr>
          <w:bCs/>
        </w:rPr>
        <w:t xml:space="preserve"> </w:t>
      </w:r>
      <w:r>
        <w:rPr>
          <w:bCs/>
        </w:rPr>
        <w:t>og</w:t>
      </w:r>
      <w:r w:rsidRPr="002B68DE">
        <w:rPr>
          <w:bCs/>
        </w:rPr>
        <w:t xml:space="preserve"> Fe</w:t>
      </w:r>
      <w:r w:rsidRPr="002B68DE">
        <w:rPr>
          <w:bCs/>
          <w:vertAlign w:val="superscript"/>
        </w:rPr>
        <w:t>3+</w:t>
      </w:r>
      <w:r>
        <w:rPr>
          <w:bCs/>
        </w:rPr>
        <w:t>, da der er mulighed for dannelse af</w:t>
      </w:r>
      <w:r w:rsidRPr="002B68DE">
        <w:rPr>
          <w:bCs/>
        </w:rPr>
        <w:t xml:space="preserve"> </w:t>
      </w:r>
      <w:proofErr w:type="spellStart"/>
      <w:r w:rsidRPr="002B68DE">
        <w:rPr>
          <w:bCs/>
        </w:rPr>
        <w:t>doxycyclin</w:t>
      </w:r>
      <w:proofErr w:type="spellEnd"/>
      <w:r>
        <w:rPr>
          <w:bCs/>
        </w:rPr>
        <w:t>-forbindelser med disse kationer.</w:t>
      </w:r>
      <w:r w:rsidRPr="002B68DE">
        <w:rPr>
          <w:bCs/>
        </w:rPr>
        <w:t xml:space="preserve"> </w:t>
      </w:r>
      <w:r w:rsidRPr="008D693F">
        <w:rPr>
          <w:bCs/>
        </w:rPr>
        <w:t>Må</w:t>
      </w:r>
      <w:r w:rsidRPr="00B665B9">
        <w:rPr>
          <w:bCs/>
        </w:rPr>
        <w:t xml:space="preserve"> ikke </w:t>
      </w:r>
      <w:proofErr w:type="spellStart"/>
      <w:r w:rsidRPr="00B665B9">
        <w:rPr>
          <w:bCs/>
        </w:rPr>
        <w:t>administrers</w:t>
      </w:r>
      <w:proofErr w:type="spellEnd"/>
      <w:r w:rsidRPr="00B665B9">
        <w:rPr>
          <w:bCs/>
        </w:rPr>
        <w:t xml:space="preserve"> sammen med </w:t>
      </w:r>
      <w:proofErr w:type="spellStart"/>
      <w:r w:rsidRPr="008D693F">
        <w:rPr>
          <w:bCs/>
        </w:rPr>
        <w:t>antacider</w:t>
      </w:r>
      <w:proofErr w:type="spellEnd"/>
      <w:r w:rsidRPr="008D693F">
        <w:rPr>
          <w:bCs/>
        </w:rPr>
        <w:t xml:space="preserve">, kaolin og jernpræparater. </w:t>
      </w:r>
      <w:r w:rsidRPr="00B665B9">
        <w:rPr>
          <w:bCs/>
        </w:rPr>
        <w:t>Der anbefales et</w:t>
      </w:r>
      <w:r w:rsidRPr="0096643F">
        <w:rPr>
          <w:bCs/>
        </w:rPr>
        <w:t xml:space="preserve"> interval </w:t>
      </w:r>
      <w:r w:rsidRPr="00B665B9">
        <w:rPr>
          <w:bCs/>
        </w:rPr>
        <w:t>mellem administrationen af lægemidlet og admin</w:t>
      </w:r>
      <w:r>
        <w:rPr>
          <w:bCs/>
        </w:rPr>
        <w:t>i</w:t>
      </w:r>
      <w:r w:rsidRPr="00B665B9">
        <w:rPr>
          <w:bCs/>
        </w:rPr>
        <w:t xml:space="preserve">strationen af lægemidler, der indeholder </w:t>
      </w:r>
      <w:r w:rsidRPr="0096643F">
        <w:rPr>
          <w:bCs/>
        </w:rPr>
        <w:t>polyvalent</w:t>
      </w:r>
      <w:r w:rsidRPr="00B665B9">
        <w:rPr>
          <w:bCs/>
        </w:rPr>
        <w:t>e</w:t>
      </w:r>
      <w:r>
        <w:rPr>
          <w:bCs/>
        </w:rPr>
        <w:t xml:space="preserve"> kationer på </w:t>
      </w:r>
      <w:r w:rsidRPr="0096643F">
        <w:rPr>
          <w:bCs/>
        </w:rPr>
        <w:t xml:space="preserve">1-2 </w:t>
      </w:r>
      <w:r>
        <w:rPr>
          <w:bCs/>
        </w:rPr>
        <w:t>timer, da sidstnævnte begrænser optagelsen af</w:t>
      </w:r>
      <w:r w:rsidRPr="0096643F">
        <w:rPr>
          <w:bCs/>
        </w:rPr>
        <w:t xml:space="preserve"> </w:t>
      </w:r>
      <w:proofErr w:type="spellStart"/>
      <w:r w:rsidRPr="0096643F">
        <w:rPr>
          <w:bCs/>
        </w:rPr>
        <w:t>doxycyclin</w:t>
      </w:r>
      <w:proofErr w:type="spellEnd"/>
      <w:r w:rsidRPr="0096643F">
        <w:rPr>
          <w:bCs/>
        </w:rPr>
        <w:t>.</w:t>
      </w:r>
    </w:p>
    <w:p w14:paraId="620192CF" w14:textId="77777777" w:rsidR="00370100" w:rsidRPr="008D693F" w:rsidRDefault="00370100" w:rsidP="00370100">
      <w:pPr>
        <w:tabs>
          <w:tab w:val="left" w:pos="851"/>
        </w:tabs>
        <w:ind w:left="851"/>
        <w:rPr>
          <w:sz w:val="24"/>
          <w:szCs w:val="24"/>
        </w:rPr>
      </w:pPr>
      <w:proofErr w:type="spellStart"/>
      <w:r w:rsidRPr="008D693F">
        <w:rPr>
          <w:bCs/>
        </w:rPr>
        <w:t>Doxycyclin</w:t>
      </w:r>
      <w:proofErr w:type="spellEnd"/>
      <w:r w:rsidRPr="00B665B9">
        <w:rPr>
          <w:bCs/>
        </w:rPr>
        <w:t xml:space="preserve"> øger </w:t>
      </w:r>
      <w:proofErr w:type="spellStart"/>
      <w:r w:rsidRPr="00B665B9">
        <w:t>antikoagulansers</w:t>
      </w:r>
      <w:proofErr w:type="spellEnd"/>
      <w:r w:rsidRPr="00B665B9">
        <w:t xml:space="preserve"> virkning</w:t>
      </w:r>
    </w:p>
    <w:p w14:paraId="29BF0AC5" w14:textId="77777777" w:rsidR="00FA66E4" w:rsidRPr="00406EE7" w:rsidRDefault="00FA66E4" w:rsidP="00406EE7">
      <w:pPr>
        <w:tabs>
          <w:tab w:val="left" w:pos="851"/>
          <w:tab w:val="left" w:pos="8222"/>
        </w:tabs>
        <w:rPr>
          <w:sz w:val="24"/>
          <w:szCs w:val="24"/>
        </w:rPr>
      </w:pPr>
    </w:p>
    <w:p w14:paraId="210CED1A" w14:textId="77777777" w:rsidR="00FA66E4" w:rsidRPr="00406EE7" w:rsidRDefault="00FA66E4" w:rsidP="00406EE7">
      <w:pPr>
        <w:tabs>
          <w:tab w:val="left" w:pos="851"/>
          <w:tab w:val="left" w:pos="8222"/>
        </w:tabs>
        <w:rPr>
          <w:b/>
          <w:sz w:val="24"/>
          <w:szCs w:val="24"/>
        </w:rPr>
      </w:pPr>
      <w:r w:rsidRPr="00406EE7">
        <w:rPr>
          <w:b/>
          <w:sz w:val="24"/>
          <w:szCs w:val="24"/>
        </w:rPr>
        <w:t>4.9</w:t>
      </w:r>
      <w:r w:rsidRPr="00406EE7">
        <w:rPr>
          <w:b/>
          <w:sz w:val="24"/>
          <w:szCs w:val="24"/>
        </w:rPr>
        <w:tab/>
        <w:t>Dosering og indgivelsesmåde</w:t>
      </w:r>
    </w:p>
    <w:p w14:paraId="39DE3E77" w14:textId="77777777" w:rsidR="00AC095D" w:rsidRPr="00AC095D" w:rsidRDefault="00AC095D" w:rsidP="00AC095D">
      <w:pPr>
        <w:tabs>
          <w:tab w:val="left" w:pos="851"/>
        </w:tabs>
        <w:ind w:left="851"/>
        <w:rPr>
          <w:sz w:val="24"/>
          <w:szCs w:val="24"/>
        </w:rPr>
      </w:pPr>
      <w:r w:rsidRPr="00AC095D">
        <w:rPr>
          <w:sz w:val="24"/>
          <w:szCs w:val="24"/>
        </w:rPr>
        <w:t>Til oral administration i mælkeerstatning og/eller drikkevand.</w:t>
      </w:r>
    </w:p>
    <w:p w14:paraId="1E0F1E25" w14:textId="77777777" w:rsidR="00AC095D" w:rsidRPr="00AC095D" w:rsidRDefault="00AC095D" w:rsidP="00AC095D">
      <w:pPr>
        <w:tabs>
          <w:tab w:val="left" w:pos="851"/>
        </w:tabs>
        <w:ind w:left="851"/>
        <w:rPr>
          <w:sz w:val="24"/>
          <w:szCs w:val="24"/>
        </w:rPr>
      </w:pPr>
    </w:p>
    <w:p w14:paraId="2E2141B8" w14:textId="77777777" w:rsidR="00E6289C" w:rsidRPr="002B7AB5" w:rsidRDefault="00E6289C" w:rsidP="00E6289C">
      <w:pPr>
        <w:tabs>
          <w:tab w:val="left" w:pos="851"/>
        </w:tabs>
        <w:ind w:left="851"/>
        <w:rPr>
          <w:sz w:val="24"/>
          <w:szCs w:val="24"/>
          <w:u w:val="single"/>
        </w:rPr>
      </w:pPr>
      <w:r w:rsidRPr="002B7AB5">
        <w:rPr>
          <w:sz w:val="24"/>
          <w:szCs w:val="24"/>
          <w:u w:val="single"/>
        </w:rPr>
        <w:t>Kalve (inden den drøvtyggende alder)</w:t>
      </w:r>
    </w:p>
    <w:p w14:paraId="45042CC9" w14:textId="77F3956A" w:rsidR="00AC095D" w:rsidRPr="00AC095D" w:rsidRDefault="00AC095D" w:rsidP="00AC095D">
      <w:pPr>
        <w:tabs>
          <w:tab w:val="left" w:pos="851"/>
        </w:tabs>
        <w:ind w:left="851"/>
        <w:rPr>
          <w:i/>
          <w:sz w:val="24"/>
          <w:szCs w:val="24"/>
        </w:rPr>
      </w:pPr>
      <w:r w:rsidRPr="00AC095D">
        <w:rPr>
          <w:sz w:val="24"/>
          <w:szCs w:val="24"/>
        </w:rPr>
        <w:t>Til anvendelse i mælkeerstatning</w:t>
      </w:r>
      <w:r w:rsidR="00E6289C">
        <w:rPr>
          <w:sz w:val="24"/>
          <w:szCs w:val="24"/>
        </w:rPr>
        <w:t>.</w:t>
      </w:r>
    </w:p>
    <w:p w14:paraId="758CDEBB" w14:textId="77777777" w:rsidR="00370100" w:rsidRPr="00DB4BC0" w:rsidRDefault="00370100" w:rsidP="00370100">
      <w:pPr>
        <w:tabs>
          <w:tab w:val="left" w:pos="851"/>
        </w:tabs>
        <w:ind w:left="851"/>
        <w:rPr>
          <w:i/>
          <w:sz w:val="24"/>
          <w:szCs w:val="24"/>
        </w:rPr>
      </w:pPr>
      <w:r w:rsidRPr="00B665B9">
        <w:t xml:space="preserve">10 mg </w:t>
      </w:r>
      <w:proofErr w:type="spellStart"/>
      <w:r w:rsidRPr="00DB4BC0">
        <w:rPr>
          <w:sz w:val="24"/>
          <w:szCs w:val="24"/>
        </w:rPr>
        <w:t>doxycyclinhyclat</w:t>
      </w:r>
      <w:proofErr w:type="spellEnd"/>
      <w:r w:rsidRPr="00B665B9">
        <w:t xml:space="preserve"> (svarende til 20 mg lægemiddel)/kg legemsvægt/da</w:t>
      </w:r>
      <w:r>
        <w:t>g</w:t>
      </w:r>
      <w:r w:rsidRPr="00B665B9">
        <w:t xml:space="preserve">, </w:t>
      </w:r>
      <w:r>
        <w:t>fordelt over 2 administrationer</w:t>
      </w:r>
      <w:r w:rsidRPr="00B665B9">
        <w:t xml:space="preserve">, </w:t>
      </w:r>
      <w:r w:rsidRPr="00AC095D">
        <w:rPr>
          <w:sz w:val="24"/>
          <w:szCs w:val="24"/>
        </w:rPr>
        <w:t>i 3-5 på hinanden følgende dage</w:t>
      </w:r>
      <w:r w:rsidRPr="00B665B9">
        <w:t>.</w:t>
      </w:r>
    </w:p>
    <w:p w14:paraId="728D76E7" w14:textId="77777777" w:rsidR="00AC095D" w:rsidRPr="00AC095D" w:rsidRDefault="00AC095D" w:rsidP="00AC095D">
      <w:pPr>
        <w:tabs>
          <w:tab w:val="left" w:pos="851"/>
        </w:tabs>
        <w:ind w:left="851"/>
        <w:rPr>
          <w:sz w:val="24"/>
          <w:szCs w:val="24"/>
        </w:rPr>
      </w:pPr>
    </w:p>
    <w:p w14:paraId="20C83747" w14:textId="77777777" w:rsidR="005145DF" w:rsidRPr="005145DF" w:rsidRDefault="00AC095D" w:rsidP="00AC095D">
      <w:pPr>
        <w:tabs>
          <w:tab w:val="left" w:pos="851"/>
        </w:tabs>
        <w:ind w:left="851"/>
        <w:rPr>
          <w:sz w:val="24"/>
          <w:szCs w:val="24"/>
          <w:u w:val="single"/>
        </w:rPr>
      </w:pPr>
      <w:r w:rsidRPr="00AC095D">
        <w:rPr>
          <w:sz w:val="24"/>
          <w:szCs w:val="24"/>
          <w:u w:val="single"/>
        </w:rPr>
        <w:t>Svin</w:t>
      </w:r>
    </w:p>
    <w:p w14:paraId="3817717B" w14:textId="3BFD509F" w:rsidR="00AC095D" w:rsidRPr="00AC095D" w:rsidRDefault="00AC095D" w:rsidP="00AC095D">
      <w:pPr>
        <w:tabs>
          <w:tab w:val="left" w:pos="851"/>
        </w:tabs>
        <w:ind w:left="851"/>
        <w:rPr>
          <w:sz w:val="24"/>
          <w:szCs w:val="24"/>
        </w:rPr>
      </w:pPr>
      <w:r w:rsidRPr="00AC095D">
        <w:rPr>
          <w:sz w:val="24"/>
          <w:szCs w:val="24"/>
        </w:rPr>
        <w:t>Til anvendelse i drikkevand.</w:t>
      </w:r>
    </w:p>
    <w:p w14:paraId="7669555F" w14:textId="2B904814" w:rsidR="00AC095D" w:rsidRPr="00AC095D" w:rsidRDefault="00370100" w:rsidP="00AC095D">
      <w:pPr>
        <w:tabs>
          <w:tab w:val="left" w:pos="851"/>
        </w:tabs>
        <w:ind w:left="851"/>
        <w:rPr>
          <w:sz w:val="24"/>
          <w:szCs w:val="24"/>
        </w:rPr>
      </w:pPr>
      <w:r w:rsidRPr="00AC095D">
        <w:rPr>
          <w:sz w:val="24"/>
          <w:szCs w:val="24"/>
        </w:rPr>
        <w:t xml:space="preserve">10 mg </w:t>
      </w:r>
      <w:proofErr w:type="spellStart"/>
      <w:r w:rsidRPr="00AC095D">
        <w:rPr>
          <w:sz w:val="24"/>
          <w:szCs w:val="24"/>
        </w:rPr>
        <w:t>doxycyclinhyclat</w:t>
      </w:r>
      <w:proofErr w:type="spellEnd"/>
      <w:r>
        <w:rPr>
          <w:sz w:val="24"/>
          <w:szCs w:val="24"/>
        </w:rPr>
        <w:t xml:space="preserve"> (svarende til 20 mg lægemiddel)</w:t>
      </w:r>
      <w:r w:rsidRPr="00AC095D">
        <w:rPr>
          <w:sz w:val="24"/>
          <w:szCs w:val="24"/>
        </w:rPr>
        <w:t>/kg legemsvægt/dag i 3-5 på hinanden følgende dage.</w:t>
      </w:r>
    </w:p>
    <w:p w14:paraId="41FD079C" w14:textId="77777777" w:rsidR="00AC095D" w:rsidRPr="00AC095D" w:rsidRDefault="00AC095D" w:rsidP="00AC095D">
      <w:pPr>
        <w:tabs>
          <w:tab w:val="left" w:pos="851"/>
        </w:tabs>
        <w:ind w:left="851"/>
        <w:rPr>
          <w:sz w:val="24"/>
          <w:szCs w:val="24"/>
        </w:rPr>
      </w:pPr>
    </w:p>
    <w:p w14:paraId="2CB5DA7D" w14:textId="77777777" w:rsidR="005145DF" w:rsidRDefault="00AC095D" w:rsidP="00AC095D">
      <w:pPr>
        <w:tabs>
          <w:tab w:val="left" w:pos="851"/>
        </w:tabs>
        <w:ind w:left="851"/>
        <w:rPr>
          <w:sz w:val="24"/>
          <w:szCs w:val="24"/>
          <w:u w:val="single"/>
        </w:rPr>
      </w:pPr>
      <w:r w:rsidRPr="00AC095D">
        <w:rPr>
          <w:sz w:val="24"/>
          <w:szCs w:val="24"/>
          <w:u w:val="single"/>
        </w:rPr>
        <w:t xml:space="preserve">Kyllinger (slagtekyllinger, avlshøns, </w:t>
      </w:r>
      <w:proofErr w:type="spellStart"/>
      <w:r w:rsidRPr="00AC095D">
        <w:rPr>
          <w:sz w:val="24"/>
          <w:szCs w:val="24"/>
          <w:u w:val="single"/>
        </w:rPr>
        <w:t>unghøns</w:t>
      </w:r>
      <w:proofErr w:type="spellEnd"/>
      <w:r w:rsidRPr="00AC095D">
        <w:rPr>
          <w:sz w:val="24"/>
          <w:szCs w:val="24"/>
          <w:u w:val="single"/>
        </w:rPr>
        <w:t>)</w:t>
      </w:r>
    </w:p>
    <w:p w14:paraId="2319CD4E" w14:textId="578BC78C" w:rsidR="00AC095D" w:rsidRPr="00AC095D" w:rsidRDefault="00AC095D" w:rsidP="00AC095D">
      <w:pPr>
        <w:tabs>
          <w:tab w:val="left" w:pos="851"/>
        </w:tabs>
        <w:ind w:left="851"/>
        <w:rPr>
          <w:sz w:val="24"/>
          <w:szCs w:val="24"/>
        </w:rPr>
      </w:pPr>
      <w:r w:rsidRPr="00AC095D">
        <w:rPr>
          <w:sz w:val="24"/>
          <w:szCs w:val="24"/>
        </w:rPr>
        <w:t>Til anvendelse i drikkevand.</w:t>
      </w:r>
    </w:p>
    <w:p w14:paraId="2FE5F6D0" w14:textId="439E1A45" w:rsidR="00AC095D" w:rsidRPr="00AC095D" w:rsidRDefault="00370100" w:rsidP="00AC095D">
      <w:pPr>
        <w:tabs>
          <w:tab w:val="left" w:pos="851"/>
        </w:tabs>
        <w:ind w:left="851"/>
        <w:rPr>
          <w:sz w:val="24"/>
          <w:szCs w:val="24"/>
        </w:rPr>
      </w:pPr>
      <w:r w:rsidRPr="00AC095D">
        <w:rPr>
          <w:sz w:val="24"/>
          <w:szCs w:val="24"/>
        </w:rPr>
        <w:t xml:space="preserve">25 mg </w:t>
      </w:r>
      <w:proofErr w:type="spellStart"/>
      <w:r w:rsidRPr="00AC095D">
        <w:rPr>
          <w:sz w:val="24"/>
          <w:szCs w:val="24"/>
        </w:rPr>
        <w:t>doxycyclinhyclat</w:t>
      </w:r>
      <w:proofErr w:type="spellEnd"/>
      <w:r>
        <w:rPr>
          <w:sz w:val="24"/>
          <w:szCs w:val="24"/>
        </w:rPr>
        <w:t xml:space="preserve"> (svarende til 50 mg lægemiddel)</w:t>
      </w:r>
      <w:r w:rsidRPr="00AC095D">
        <w:rPr>
          <w:sz w:val="24"/>
          <w:szCs w:val="24"/>
        </w:rPr>
        <w:t>/kg legemsvægt/dag i 3-5 på hinanden følgende dage.</w:t>
      </w:r>
    </w:p>
    <w:p w14:paraId="243A5C5C" w14:textId="77777777" w:rsidR="00AC095D" w:rsidRPr="00AC095D" w:rsidRDefault="00AC095D" w:rsidP="00AC095D">
      <w:pPr>
        <w:tabs>
          <w:tab w:val="left" w:pos="851"/>
        </w:tabs>
        <w:ind w:left="851"/>
        <w:rPr>
          <w:sz w:val="24"/>
          <w:szCs w:val="24"/>
        </w:rPr>
      </w:pPr>
    </w:p>
    <w:p w14:paraId="6DF6043E" w14:textId="399EA8F4" w:rsidR="00AC095D" w:rsidRDefault="00AC095D" w:rsidP="00AC095D">
      <w:pPr>
        <w:tabs>
          <w:tab w:val="left" w:pos="851"/>
        </w:tabs>
        <w:ind w:left="851"/>
        <w:rPr>
          <w:sz w:val="24"/>
          <w:szCs w:val="24"/>
        </w:rPr>
      </w:pPr>
      <w:r w:rsidRPr="00AC095D">
        <w:rPr>
          <w:sz w:val="24"/>
          <w:szCs w:val="24"/>
        </w:rPr>
        <w:t xml:space="preserve">Ved </w:t>
      </w:r>
      <w:r w:rsidR="005145DF">
        <w:rPr>
          <w:sz w:val="24"/>
          <w:szCs w:val="24"/>
        </w:rPr>
        <w:t>dosering gennem</w:t>
      </w:r>
      <w:r w:rsidRPr="00AC095D">
        <w:rPr>
          <w:sz w:val="24"/>
          <w:szCs w:val="24"/>
        </w:rPr>
        <w:t xml:space="preserve"> drikkevand</w:t>
      </w:r>
      <w:r w:rsidR="005145DF">
        <w:rPr>
          <w:sz w:val="24"/>
          <w:szCs w:val="24"/>
        </w:rPr>
        <w:t>et</w:t>
      </w:r>
      <w:r w:rsidRPr="00AC095D">
        <w:rPr>
          <w:sz w:val="24"/>
          <w:szCs w:val="24"/>
        </w:rPr>
        <w:t xml:space="preserve"> skal den præcise daglige mængde </w:t>
      </w:r>
      <w:r w:rsidR="006D7A54">
        <w:rPr>
          <w:sz w:val="24"/>
          <w:szCs w:val="24"/>
        </w:rPr>
        <w:t xml:space="preserve">produkt </w:t>
      </w:r>
      <w:r w:rsidRPr="00AC095D">
        <w:rPr>
          <w:sz w:val="24"/>
          <w:szCs w:val="24"/>
        </w:rPr>
        <w:t>beregnes</w:t>
      </w:r>
      <w:r w:rsidR="006D7A54">
        <w:rPr>
          <w:sz w:val="24"/>
          <w:szCs w:val="24"/>
        </w:rPr>
        <w:t>,</w:t>
      </w:r>
      <w:r w:rsidRPr="00AC095D">
        <w:rPr>
          <w:sz w:val="24"/>
          <w:szCs w:val="24"/>
        </w:rPr>
        <w:t xml:space="preserve"> baseret på den anbefalede dosis og antallet og vægten af de dyr, der skal behandles, i henhold til følgende formel:</w:t>
      </w:r>
    </w:p>
    <w:p w14:paraId="1DD100C1" w14:textId="77777777" w:rsidR="00AF15EA" w:rsidRDefault="00AF15EA" w:rsidP="00AC095D">
      <w:pPr>
        <w:tabs>
          <w:tab w:val="left" w:pos="851"/>
        </w:tabs>
        <w:ind w:left="85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693"/>
        <w:gridCol w:w="709"/>
        <w:gridCol w:w="3302"/>
        <w:gridCol w:w="2083"/>
      </w:tblGrid>
      <w:tr w:rsidR="00370100" w:rsidRPr="008B0587" w14:paraId="1E4C1FF0" w14:textId="77777777" w:rsidTr="00B665B9">
        <w:tc>
          <w:tcPr>
            <w:tcW w:w="2693" w:type="dxa"/>
            <w:tcBorders>
              <w:bottom w:val="single" w:sz="4" w:space="0" w:color="auto"/>
            </w:tcBorders>
            <w:shd w:val="clear" w:color="auto" w:fill="FFFFFF" w:themeFill="background1"/>
            <w:vAlign w:val="center"/>
          </w:tcPr>
          <w:p w14:paraId="3ED6CE11" w14:textId="77777777" w:rsidR="00370100" w:rsidRPr="008B0587" w:rsidRDefault="00370100" w:rsidP="00B665B9">
            <w:pPr>
              <w:jc w:val="center"/>
            </w:pPr>
            <w:r w:rsidRPr="008B0587">
              <w:t xml:space="preserve">mg lægemiddel/kg </w:t>
            </w:r>
            <w:r w:rsidRPr="00B665B9">
              <w:t>legemsvægt/dag</w:t>
            </w:r>
          </w:p>
        </w:tc>
        <w:tc>
          <w:tcPr>
            <w:tcW w:w="709" w:type="dxa"/>
            <w:tcBorders>
              <w:bottom w:val="single" w:sz="4" w:space="0" w:color="auto"/>
            </w:tcBorders>
            <w:shd w:val="clear" w:color="auto" w:fill="FFFFFF" w:themeFill="background1"/>
            <w:vAlign w:val="center"/>
          </w:tcPr>
          <w:p w14:paraId="51AC2D54" w14:textId="77777777" w:rsidR="00370100" w:rsidRPr="00B665B9" w:rsidRDefault="00370100" w:rsidP="00B665B9">
            <w:pPr>
              <w:jc w:val="center"/>
            </w:pPr>
            <w:r w:rsidRPr="00B665B9">
              <w:t>x</w:t>
            </w:r>
          </w:p>
        </w:tc>
        <w:tc>
          <w:tcPr>
            <w:tcW w:w="3302" w:type="dxa"/>
            <w:tcBorders>
              <w:bottom w:val="single" w:sz="4" w:space="0" w:color="auto"/>
            </w:tcBorders>
            <w:shd w:val="clear" w:color="auto" w:fill="FFFFFF" w:themeFill="background1"/>
            <w:vAlign w:val="center"/>
          </w:tcPr>
          <w:p w14:paraId="5553D079" w14:textId="77777777" w:rsidR="00370100" w:rsidRPr="00B665B9" w:rsidRDefault="00370100" w:rsidP="00B665B9">
            <w:pPr>
              <w:jc w:val="center"/>
            </w:pPr>
            <w:r w:rsidRPr="00B665B9">
              <w:t>Gennemsnitlig legemsvægt (kg) af dyr, der skal behandles</w:t>
            </w:r>
          </w:p>
        </w:tc>
        <w:tc>
          <w:tcPr>
            <w:tcW w:w="2083" w:type="dxa"/>
            <w:vMerge w:val="restart"/>
            <w:shd w:val="clear" w:color="auto" w:fill="FFFFFF" w:themeFill="background1"/>
            <w:vAlign w:val="center"/>
          </w:tcPr>
          <w:p w14:paraId="0B718D73" w14:textId="77777777" w:rsidR="00370100" w:rsidRPr="00B665B9" w:rsidRDefault="00370100" w:rsidP="00B665B9">
            <w:r w:rsidRPr="00B665B9">
              <w:t xml:space="preserve">= ...mg lægemiddel </w:t>
            </w:r>
            <w:r w:rsidRPr="00B665B9">
              <w:t>pr. liter drikkevand</w:t>
            </w:r>
          </w:p>
        </w:tc>
      </w:tr>
      <w:tr w:rsidR="00370100" w:rsidRPr="008B0587" w14:paraId="3899065D" w14:textId="77777777" w:rsidTr="00B665B9">
        <w:tc>
          <w:tcPr>
            <w:tcW w:w="6704" w:type="dxa"/>
            <w:gridSpan w:val="3"/>
            <w:tcBorders>
              <w:top w:val="single" w:sz="4" w:space="0" w:color="auto"/>
            </w:tcBorders>
            <w:shd w:val="clear" w:color="auto" w:fill="FFFFFF" w:themeFill="background1"/>
            <w:vAlign w:val="center"/>
          </w:tcPr>
          <w:p w14:paraId="697205A3" w14:textId="77777777" w:rsidR="00370100" w:rsidRPr="00B665B9" w:rsidRDefault="00370100" w:rsidP="00B665B9">
            <w:pPr>
              <w:jc w:val="center"/>
            </w:pPr>
            <w:r w:rsidRPr="00B665B9">
              <w:t>Gennemsnitlig daglig indtagelse af vand (liter) pr. dyr</w:t>
            </w:r>
          </w:p>
        </w:tc>
        <w:tc>
          <w:tcPr>
            <w:tcW w:w="2083" w:type="dxa"/>
            <w:vMerge/>
            <w:shd w:val="clear" w:color="auto" w:fill="FFFFFF" w:themeFill="background1"/>
          </w:tcPr>
          <w:p w14:paraId="564F3B0B" w14:textId="77777777" w:rsidR="00370100" w:rsidRPr="00B665B9" w:rsidRDefault="00370100" w:rsidP="00B665B9"/>
        </w:tc>
      </w:tr>
    </w:tbl>
    <w:p w14:paraId="7616AB5A" w14:textId="19D5EC4C" w:rsidR="00AF15EA" w:rsidRDefault="00AF15EA" w:rsidP="003F17AB">
      <w:pPr>
        <w:tabs>
          <w:tab w:val="left" w:pos="851"/>
          <w:tab w:val="left" w:pos="3686"/>
          <w:tab w:val="left" w:pos="7513"/>
        </w:tabs>
        <w:ind w:left="851"/>
        <w:rPr>
          <w:sz w:val="24"/>
          <w:szCs w:val="24"/>
        </w:rPr>
      </w:pPr>
    </w:p>
    <w:p w14:paraId="30880936" w14:textId="77777777" w:rsidR="00AC095D" w:rsidRPr="00AC095D" w:rsidRDefault="00AC095D" w:rsidP="00AC095D">
      <w:pPr>
        <w:tabs>
          <w:tab w:val="left" w:pos="851"/>
        </w:tabs>
        <w:ind w:left="851"/>
        <w:rPr>
          <w:sz w:val="24"/>
          <w:szCs w:val="24"/>
        </w:rPr>
      </w:pPr>
      <w:r w:rsidRPr="00AC095D">
        <w:rPr>
          <w:sz w:val="24"/>
          <w:szCs w:val="24"/>
        </w:rPr>
        <w:t>For at sikre en korrekt dosering skal legemsvægten bestemmes så præcist som muligt.</w:t>
      </w:r>
    </w:p>
    <w:p w14:paraId="6DD6200D" w14:textId="77777777" w:rsidR="00AC095D" w:rsidRPr="00AC095D" w:rsidRDefault="00AC095D" w:rsidP="00AC095D">
      <w:pPr>
        <w:tabs>
          <w:tab w:val="left" w:pos="851"/>
        </w:tabs>
        <w:ind w:left="851"/>
        <w:rPr>
          <w:sz w:val="24"/>
          <w:szCs w:val="24"/>
        </w:rPr>
      </w:pPr>
    </w:p>
    <w:p w14:paraId="4A987ED8" w14:textId="77777777" w:rsidR="00AC095D" w:rsidRPr="00AC095D" w:rsidRDefault="00AC095D" w:rsidP="00AC095D">
      <w:pPr>
        <w:tabs>
          <w:tab w:val="left" w:pos="851"/>
        </w:tabs>
        <w:ind w:left="851"/>
        <w:rPr>
          <w:sz w:val="24"/>
          <w:szCs w:val="24"/>
        </w:rPr>
      </w:pPr>
      <w:r w:rsidRPr="00AC095D">
        <w:rPr>
          <w:sz w:val="24"/>
          <w:szCs w:val="24"/>
        </w:rPr>
        <w:t>Indtagelsen af medicineret vand afhænger af dyrenes kliniske tilstand. For at opnå en korrekt dosering kan det være nødvendigt at justere koncentrationen i drikkevandet.</w:t>
      </w:r>
    </w:p>
    <w:p w14:paraId="57470281" w14:textId="349A504B" w:rsidR="00AC095D" w:rsidRPr="00AC095D" w:rsidRDefault="00AC095D" w:rsidP="00AC095D">
      <w:pPr>
        <w:tabs>
          <w:tab w:val="left" w:pos="851"/>
        </w:tabs>
        <w:ind w:left="851"/>
        <w:rPr>
          <w:sz w:val="24"/>
          <w:szCs w:val="24"/>
        </w:rPr>
      </w:pPr>
      <w:r w:rsidRPr="00AC095D">
        <w:rPr>
          <w:sz w:val="24"/>
          <w:szCs w:val="24"/>
        </w:rPr>
        <w:t xml:space="preserve">Det anbefales, at benytte vejeudstyr med en passende kalibrering, hvis der anvendes delpakninger. Den daglige mængde skal tilsættes drikkevandet, så al medicin konsumeres inden for 24 timer. Der bør fremstilles friskt medicineret drikkevand én gang i døgnet. Det anbefales at klargøre en koncentreret opløsning - med </w:t>
      </w:r>
      <w:r w:rsidR="003034FF">
        <w:rPr>
          <w:sz w:val="24"/>
          <w:szCs w:val="24"/>
        </w:rPr>
        <w:t>ikke over</w:t>
      </w:r>
      <w:r w:rsidRPr="00AC095D">
        <w:rPr>
          <w:sz w:val="24"/>
          <w:szCs w:val="24"/>
        </w:rPr>
        <w:t xml:space="preserve"> 100 gram produkt pr. liter drikkevand - og fortynde denne yderligere til den terapeutiske koncentration, hvis det er nødvendigt. Alternativt kan den koncentrerede opløsning anvendes i et automatisk doseringsanlæg. Vandet bør omrøres indtil lægemidlet er fuldstændig opløst.</w:t>
      </w:r>
    </w:p>
    <w:p w14:paraId="5A37E721" w14:textId="77777777" w:rsidR="00AC095D" w:rsidRPr="00AC095D" w:rsidRDefault="00AC095D" w:rsidP="00AC095D">
      <w:pPr>
        <w:tabs>
          <w:tab w:val="left" w:pos="851"/>
        </w:tabs>
        <w:ind w:left="851"/>
        <w:rPr>
          <w:sz w:val="24"/>
          <w:szCs w:val="24"/>
        </w:rPr>
      </w:pPr>
    </w:p>
    <w:p w14:paraId="07F0C781" w14:textId="59BD7572" w:rsidR="00FA66E4" w:rsidRDefault="00AC095D" w:rsidP="003034FF">
      <w:pPr>
        <w:tabs>
          <w:tab w:val="left" w:pos="851"/>
        </w:tabs>
        <w:ind w:left="851"/>
        <w:rPr>
          <w:sz w:val="24"/>
          <w:szCs w:val="24"/>
        </w:rPr>
      </w:pPr>
      <w:r w:rsidRPr="00AC095D">
        <w:rPr>
          <w:sz w:val="24"/>
          <w:szCs w:val="24"/>
        </w:rPr>
        <w:t>Mælkeerstatning: Veterinærlægemidlet skal først opløses i vand</w:t>
      </w:r>
      <w:r w:rsidR="003034FF">
        <w:rPr>
          <w:sz w:val="24"/>
          <w:szCs w:val="24"/>
        </w:rPr>
        <w:t>,</w:t>
      </w:r>
      <w:r w:rsidRPr="00AC095D">
        <w:rPr>
          <w:sz w:val="24"/>
          <w:szCs w:val="24"/>
        </w:rPr>
        <w:t xml:space="preserve"> inden mælkepulveret tilsættes. Den medicinerede mælkeerstatning bør anvendes med det samme og bør tilberedes frisk mindst hver 4. time</w:t>
      </w:r>
      <w:r w:rsidR="003034FF">
        <w:rPr>
          <w:sz w:val="24"/>
          <w:szCs w:val="24"/>
        </w:rPr>
        <w:t>.</w:t>
      </w:r>
    </w:p>
    <w:p w14:paraId="0B3849BF" w14:textId="77777777" w:rsidR="00370100" w:rsidRPr="00B665B9" w:rsidRDefault="00370100" w:rsidP="00370100">
      <w:pPr>
        <w:autoSpaceDE w:val="0"/>
        <w:autoSpaceDN w:val="0"/>
        <w:adjustRightInd w:val="0"/>
        <w:ind w:left="851"/>
        <w:rPr>
          <w:sz w:val="22"/>
        </w:rPr>
      </w:pPr>
      <w:r w:rsidRPr="00B665B9">
        <w:t xml:space="preserve">Der skal altid være tilstrækkelig adgang til vandforsyningssystemet for de dyr, der </w:t>
      </w:r>
      <w:r>
        <w:t>skal behandles, for at sikre passende vandindtagelse</w:t>
      </w:r>
      <w:r w:rsidRPr="00B665B9">
        <w:t xml:space="preserve">. </w:t>
      </w:r>
      <w:r w:rsidRPr="008158F9">
        <w:t>Ingen an</w:t>
      </w:r>
      <w:r w:rsidRPr="00B665B9">
        <w:t xml:space="preserve">den kilde til drikkevand bør være tilgængelig </w:t>
      </w:r>
      <w:r>
        <w:t xml:space="preserve">i </w:t>
      </w:r>
      <w:proofErr w:type="spellStart"/>
      <w:r>
        <w:t>medicingeringsperioden</w:t>
      </w:r>
      <w:proofErr w:type="spellEnd"/>
      <w:r w:rsidRPr="00B665B9">
        <w:t xml:space="preserve">. </w:t>
      </w:r>
      <w:r w:rsidRPr="00036593">
        <w:t>I slutni</w:t>
      </w:r>
      <w:r w:rsidRPr="00B665B9">
        <w:t xml:space="preserve">ngen af behandlingsperioden bør vandforsyningen rengøres på passende vis for at undgå, at der </w:t>
      </w:r>
      <w:r>
        <w:t xml:space="preserve">optages resterende mængder i </w:t>
      </w:r>
      <w:r w:rsidRPr="00B665B9">
        <w:t>subterapeutiske</w:t>
      </w:r>
      <w:r w:rsidRPr="00036593">
        <w:t xml:space="preserve"> </w:t>
      </w:r>
      <w:r>
        <w:t>doser.</w:t>
      </w:r>
      <w:r w:rsidRPr="00B665B9">
        <w:t xml:space="preserve"> </w:t>
      </w:r>
    </w:p>
    <w:p w14:paraId="544F8F46" w14:textId="0971EBA6" w:rsidR="00370100" w:rsidRPr="00406EE7" w:rsidRDefault="00370100" w:rsidP="00370100">
      <w:pPr>
        <w:tabs>
          <w:tab w:val="left" w:pos="851"/>
        </w:tabs>
        <w:ind w:left="851"/>
        <w:rPr>
          <w:sz w:val="24"/>
          <w:szCs w:val="24"/>
        </w:rPr>
      </w:pPr>
      <w:r w:rsidRPr="00B665B9">
        <w:t xml:space="preserve">Opløseligheden af </w:t>
      </w:r>
      <w:proofErr w:type="spellStart"/>
      <w:r w:rsidRPr="00B665B9">
        <w:t>doxycyclin</w:t>
      </w:r>
      <w:proofErr w:type="spellEnd"/>
      <w:r w:rsidRPr="00B665B9">
        <w:t xml:space="preserve"> reduceres ved højere pH. </w:t>
      </w:r>
      <w:r w:rsidRPr="00036593">
        <w:t xml:space="preserve">Derfor bør lægemidlet ikke anvendes i </w:t>
      </w:r>
      <w:r w:rsidRPr="00B665B9">
        <w:t>hårdt alkalisk vand, da der kan komme bund</w:t>
      </w:r>
      <w:r>
        <w:t>fald, afhængigt af lægemidlets koncentration</w:t>
      </w:r>
      <w:r w:rsidRPr="00B665B9">
        <w:t>. Der kan også forekomme forsinket bundfal</w:t>
      </w:r>
      <w:r>
        <w:t>d</w:t>
      </w:r>
      <w:r w:rsidRPr="00B665B9">
        <w:t>.</w:t>
      </w:r>
    </w:p>
    <w:p w14:paraId="3B225729" w14:textId="77777777" w:rsidR="00FA66E4" w:rsidRPr="00406EE7" w:rsidRDefault="00FA66E4" w:rsidP="00406EE7">
      <w:pPr>
        <w:tabs>
          <w:tab w:val="left" w:pos="851"/>
          <w:tab w:val="left" w:pos="8222"/>
        </w:tabs>
        <w:rPr>
          <w:sz w:val="24"/>
          <w:szCs w:val="24"/>
        </w:rPr>
      </w:pPr>
    </w:p>
    <w:p w14:paraId="2F769BAF" w14:textId="77777777" w:rsidR="00FA66E4" w:rsidRPr="00406EE7" w:rsidRDefault="00FA66E4" w:rsidP="00406EE7">
      <w:pPr>
        <w:tabs>
          <w:tab w:val="left" w:pos="851"/>
          <w:tab w:val="left" w:pos="8222"/>
        </w:tabs>
        <w:rPr>
          <w:b/>
          <w:sz w:val="24"/>
          <w:szCs w:val="24"/>
        </w:rPr>
      </w:pPr>
      <w:r w:rsidRPr="00406EE7">
        <w:rPr>
          <w:b/>
          <w:sz w:val="24"/>
          <w:szCs w:val="24"/>
        </w:rPr>
        <w:t>4.10</w:t>
      </w:r>
      <w:r w:rsidRPr="00406EE7">
        <w:rPr>
          <w:b/>
          <w:sz w:val="24"/>
          <w:szCs w:val="24"/>
        </w:rPr>
        <w:tab/>
        <w:t>Overdosering</w:t>
      </w:r>
    </w:p>
    <w:p w14:paraId="743F4F9A" w14:textId="10EA9371" w:rsidR="00FA66E4" w:rsidRDefault="00AC095D" w:rsidP="00B12294">
      <w:pPr>
        <w:tabs>
          <w:tab w:val="left" w:pos="851"/>
        </w:tabs>
        <w:ind w:left="851"/>
        <w:rPr>
          <w:sz w:val="24"/>
          <w:szCs w:val="24"/>
        </w:rPr>
      </w:pPr>
      <w:r w:rsidRPr="00AC095D">
        <w:rPr>
          <w:sz w:val="24"/>
          <w:szCs w:val="24"/>
        </w:rPr>
        <w:t>Hos kalve kan der opstå akut</w:t>
      </w:r>
      <w:r w:rsidR="003034FF">
        <w:rPr>
          <w:sz w:val="24"/>
          <w:szCs w:val="24"/>
        </w:rPr>
        <w:t xml:space="preserve"> og</w:t>
      </w:r>
      <w:r w:rsidRPr="00AC095D">
        <w:rPr>
          <w:sz w:val="24"/>
          <w:szCs w:val="24"/>
        </w:rPr>
        <w:t xml:space="preserve"> nogle gange </w:t>
      </w:r>
      <w:r w:rsidR="003034FF">
        <w:rPr>
          <w:sz w:val="24"/>
          <w:szCs w:val="24"/>
        </w:rPr>
        <w:t xml:space="preserve">dødelig </w:t>
      </w:r>
      <w:proofErr w:type="spellStart"/>
      <w:r w:rsidRPr="00AC095D">
        <w:rPr>
          <w:sz w:val="24"/>
          <w:szCs w:val="24"/>
        </w:rPr>
        <w:t>myokardie</w:t>
      </w:r>
      <w:r w:rsidR="003034FF">
        <w:rPr>
          <w:sz w:val="24"/>
          <w:szCs w:val="24"/>
        </w:rPr>
        <w:t>skade</w:t>
      </w:r>
      <w:proofErr w:type="spellEnd"/>
      <w:r w:rsidRPr="00AC095D">
        <w:rPr>
          <w:sz w:val="24"/>
          <w:szCs w:val="24"/>
        </w:rPr>
        <w:t xml:space="preserve"> efter en eller flere doser. </w:t>
      </w:r>
      <w:r w:rsidR="00B12294">
        <w:rPr>
          <w:sz w:val="24"/>
          <w:szCs w:val="24"/>
        </w:rPr>
        <w:t xml:space="preserve">Eftersom dette skyldes overdosering, </w:t>
      </w:r>
      <w:r w:rsidRPr="00AC095D">
        <w:rPr>
          <w:sz w:val="24"/>
          <w:szCs w:val="24"/>
        </w:rPr>
        <w:t xml:space="preserve">er </w:t>
      </w:r>
      <w:r w:rsidR="00B12294">
        <w:rPr>
          <w:sz w:val="24"/>
          <w:szCs w:val="24"/>
        </w:rPr>
        <w:t xml:space="preserve">det </w:t>
      </w:r>
      <w:r w:rsidRPr="00AC095D">
        <w:rPr>
          <w:sz w:val="24"/>
          <w:szCs w:val="24"/>
        </w:rPr>
        <w:t xml:space="preserve">vigtigt at </w:t>
      </w:r>
      <w:r w:rsidR="00B12294">
        <w:rPr>
          <w:sz w:val="24"/>
          <w:szCs w:val="24"/>
        </w:rPr>
        <w:t>op</w:t>
      </w:r>
      <w:r w:rsidRPr="00AC095D">
        <w:rPr>
          <w:sz w:val="24"/>
          <w:szCs w:val="24"/>
        </w:rPr>
        <w:t>måle dos</w:t>
      </w:r>
      <w:r w:rsidR="00B12294">
        <w:rPr>
          <w:sz w:val="24"/>
          <w:szCs w:val="24"/>
        </w:rPr>
        <w:t>eringen præcist</w:t>
      </w:r>
      <w:r w:rsidRPr="00AC095D">
        <w:rPr>
          <w:sz w:val="24"/>
          <w:szCs w:val="24"/>
        </w:rPr>
        <w:t>.</w:t>
      </w:r>
    </w:p>
    <w:p w14:paraId="1227155E" w14:textId="006B7D49" w:rsidR="00E76A0C" w:rsidRPr="00406EE7" w:rsidRDefault="00E76A0C" w:rsidP="00B12294">
      <w:pPr>
        <w:tabs>
          <w:tab w:val="left" w:pos="851"/>
        </w:tabs>
        <w:ind w:left="851"/>
        <w:rPr>
          <w:sz w:val="24"/>
          <w:szCs w:val="24"/>
        </w:rPr>
      </w:pPr>
      <w:r w:rsidRPr="00036593">
        <w:t>Hv</w:t>
      </w:r>
      <w:r w:rsidRPr="00B665B9">
        <w:t>is der opstår mistænkte toksiske reaktioner på grund af ekstrem overdosis, bør</w:t>
      </w:r>
      <w:r>
        <w:t xml:space="preserve"> </w:t>
      </w:r>
      <w:r w:rsidRPr="00036593">
        <w:t>medicinering</w:t>
      </w:r>
      <w:r>
        <w:t xml:space="preserve">en afbrydes, og der bør om nødvendigt igangsættes passende </w:t>
      </w:r>
      <w:r w:rsidRPr="00B665B9">
        <w:t>symptomatisk behandling.</w:t>
      </w:r>
    </w:p>
    <w:p w14:paraId="3BDDCEA4" w14:textId="77777777" w:rsidR="00FA66E4" w:rsidRPr="00406EE7" w:rsidRDefault="00FA66E4" w:rsidP="00406EE7">
      <w:pPr>
        <w:tabs>
          <w:tab w:val="left" w:pos="851"/>
          <w:tab w:val="left" w:pos="8222"/>
        </w:tabs>
        <w:rPr>
          <w:sz w:val="24"/>
          <w:szCs w:val="24"/>
        </w:rPr>
      </w:pPr>
    </w:p>
    <w:p w14:paraId="6C319F66" w14:textId="77777777" w:rsidR="00050664" w:rsidRDefault="00050664">
      <w:pPr>
        <w:rPr>
          <w:b/>
          <w:sz w:val="24"/>
          <w:szCs w:val="24"/>
        </w:rPr>
      </w:pPr>
      <w:r>
        <w:rPr>
          <w:b/>
          <w:sz w:val="24"/>
          <w:szCs w:val="24"/>
        </w:rPr>
        <w:br w:type="page"/>
      </w:r>
    </w:p>
    <w:p w14:paraId="474D419E" w14:textId="68DC72EB" w:rsidR="00FA66E4" w:rsidRPr="00406EE7" w:rsidRDefault="00FA66E4" w:rsidP="00406EE7">
      <w:pPr>
        <w:tabs>
          <w:tab w:val="left" w:pos="851"/>
          <w:tab w:val="left" w:pos="8222"/>
        </w:tabs>
        <w:rPr>
          <w:b/>
          <w:sz w:val="24"/>
          <w:szCs w:val="24"/>
        </w:rPr>
      </w:pPr>
      <w:r w:rsidRPr="00406EE7">
        <w:rPr>
          <w:b/>
          <w:sz w:val="24"/>
          <w:szCs w:val="24"/>
        </w:rPr>
        <w:t>4.11</w:t>
      </w:r>
      <w:r w:rsidRPr="00406EE7">
        <w:rPr>
          <w:b/>
          <w:sz w:val="24"/>
          <w:szCs w:val="24"/>
        </w:rPr>
        <w:tab/>
        <w:t>Tilbageholdelsestid</w:t>
      </w:r>
    </w:p>
    <w:p w14:paraId="38CAF11B" w14:textId="77777777" w:rsidR="00E57723" w:rsidRDefault="00E57723" w:rsidP="00AC095D">
      <w:pPr>
        <w:tabs>
          <w:tab w:val="left" w:pos="851"/>
        </w:tabs>
        <w:ind w:left="851"/>
        <w:rPr>
          <w:sz w:val="24"/>
          <w:szCs w:val="24"/>
        </w:rPr>
      </w:pPr>
    </w:p>
    <w:p w14:paraId="49AF37C7" w14:textId="2B88679E" w:rsidR="00AC095D" w:rsidRPr="00AC095D" w:rsidRDefault="00E57723" w:rsidP="00AC095D">
      <w:pPr>
        <w:tabs>
          <w:tab w:val="left" w:pos="851"/>
        </w:tabs>
        <w:ind w:left="851"/>
        <w:rPr>
          <w:sz w:val="24"/>
          <w:szCs w:val="24"/>
          <w:u w:val="single"/>
        </w:rPr>
      </w:pPr>
      <w:r>
        <w:rPr>
          <w:sz w:val="24"/>
          <w:szCs w:val="24"/>
          <w:u w:val="single"/>
        </w:rPr>
        <w:t>Slagtning</w:t>
      </w:r>
    </w:p>
    <w:p w14:paraId="61FB9B11" w14:textId="7230E525" w:rsidR="00AC095D" w:rsidRPr="00AC095D" w:rsidRDefault="00BF6743" w:rsidP="00AC095D">
      <w:pPr>
        <w:tabs>
          <w:tab w:val="left" w:pos="851"/>
        </w:tabs>
        <w:ind w:left="851"/>
        <w:rPr>
          <w:sz w:val="24"/>
          <w:szCs w:val="24"/>
        </w:rPr>
      </w:pPr>
      <w:r>
        <w:rPr>
          <w:sz w:val="24"/>
          <w:szCs w:val="24"/>
        </w:rPr>
        <w:t>Kalve (inden den drøvtyggende alder)</w:t>
      </w:r>
      <w:r w:rsidR="00AC095D" w:rsidRPr="00AC095D">
        <w:rPr>
          <w:sz w:val="24"/>
          <w:szCs w:val="24"/>
        </w:rPr>
        <w:t>: 7 dage</w:t>
      </w:r>
      <w:r>
        <w:rPr>
          <w:sz w:val="24"/>
          <w:szCs w:val="24"/>
        </w:rPr>
        <w:t>.</w:t>
      </w:r>
    </w:p>
    <w:p w14:paraId="0C78C9D9" w14:textId="58D3C2F0" w:rsidR="00AC095D" w:rsidRPr="00AC095D" w:rsidRDefault="00AC095D" w:rsidP="00AC095D">
      <w:pPr>
        <w:tabs>
          <w:tab w:val="left" w:pos="851"/>
        </w:tabs>
        <w:ind w:left="851"/>
        <w:rPr>
          <w:sz w:val="24"/>
          <w:szCs w:val="24"/>
        </w:rPr>
      </w:pPr>
      <w:r w:rsidRPr="00AC095D">
        <w:rPr>
          <w:sz w:val="24"/>
          <w:szCs w:val="24"/>
        </w:rPr>
        <w:t>Svin: 8 dage</w:t>
      </w:r>
      <w:r w:rsidR="00BF6743">
        <w:rPr>
          <w:sz w:val="24"/>
          <w:szCs w:val="24"/>
        </w:rPr>
        <w:t>.</w:t>
      </w:r>
    </w:p>
    <w:p w14:paraId="10E4482D" w14:textId="7D3F9144" w:rsidR="00AC095D" w:rsidRPr="00AC095D" w:rsidRDefault="00BF6743" w:rsidP="00AC095D">
      <w:pPr>
        <w:tabs>
          <w:tab w:val="left" w:pos="851"/>
        </w:tabs>
        <w:ind w:left="851"/>
        <w:rPr>
          <w:sz w:val="24"/>
          <w:szCs w:val="24"/>
        </w:rPr>
      </w:pPr>
      <w:r w:rsidRPr="00BF6743">
        <w:rPr>
          <w:sz w:val="24"/>
          <w:szCs w:val="24"/>
        </w:rPr>
        <w:t xml:space="preserve">Kyllinger (slagtekyllinger, avlshøns, </w:t>
      </w:r>
      <w:proofErr w:type="spellStart"/>
      <w:r w:rsidRPr="00BF6743">
        <w:rPr>
          <w:sz w:val="24"/>
          <w:szCs w:val="24"/>
        </w:rPr>
        <w:t>unghøns</w:t>
      </w:r>
      <w:proofErr w:type="spellEnd"/>
      <w:r w:rsidRPr="00BF6743">
        <w:rPr>
          <w:sz w:val="24"/>
          <w:szCs w:val="24"/>
        </w:rPr>
        <w:t>)</w:t>
      </w:r>
      <w:r w:rsidR="00AC095D" w:rsidRPr="00AC095D">
        <w:rPr>
          <w:sz w:val="24"/>
          <w:szCs w:val="24"/>
        </w:rPr>
        <w:t>: 5 dage</w:t>
      </w:r>
      <w:r w:rsidRPr="00BF6743">
        <w:rPr>
          <w:sz w:val="24"/>
          <w:szCs w:val="24"/>
        </w:rPr>
        <w:t>.</w:t>
      </w:r>
    </w:p>
    <w:p w14:paraId="20B19E9F" w14:textId="77777777" w:rsidR="00AC095D" w:rsidRPr="00AC095D" w:rsidRDefault="00AC095D" w:rsidP="00AC095D">
      <w:pPr>
        <w:tabs>
          <w:tab w:val="left" w:pos="851"/>
        </w:tabs>
        <w:ind w:left="851"/>
        <w:rPr>
          <w:sz w:val="24"/>
          <w:szCs w:val="24"/>
        </w:rPr>
      </w:pPr>
    </w:p>
    <w:p w14:paraId="5AAD5EAD" w14:textId="77777777" w:rsidR="00E76A0C" w:rsidRPr="00AC095D" w:rsidRDefault="00E76A0C" w:rsidP="00E76A0C">
      <w:pPr>
        <w:tabs>
          <w:tab w:val="left" w:pos="851"/>
        </w:tabs>
        <w:ind w:left="851"/>
        <w:rPr>
          <w:sz w:val="24"/>
          <w:szCs w:val="24"/>
        </w:rPr>
      </w:pPr>
      <w:r>
        <w:rPr>
          <w:sz w:val="24"/>
          <w:szCs w:val="24"/>
        </w:rPr>
        <w:t>Må ikke anvendes til fugle, der lægger æg eller forventes at lægge æg til menneskeføde</w:t>
      </w:r>
    </w:p>
    <w:p w14:paraId="697F8D82" w14:textId="77777777" w:rsidR="00FA66E4" w:rsidRPr="001C68F0" w:rsidRDefault="00FA66E4" w:rsidP="00406EE7">
      <w:pPr>
        <w:pStyle w:val="Sidehoved"/>
        <w:tabs>
          <w:tab w:val="clear" w:pos="4819"/>
          <w:tab w:val="left" w:pos="8222"/>
        </w:tabs>
        <w:rPr>
          <w:szCs w:val="24"/>
        </w:rPr>
      </w:pPr>
    </w:p>
    <w:p w14:paraId="5D649FE6" w14:textId="77777777" w:rsidR="00FA66E4" w:rsidRPr="001C68F0" w:rsidRDefault="00FA66E4" w:rsidP="00406EE7">
      <w:pPr>
        <w:tabs>
          <w:tab w:val="left" w:pos="851"/>
          <w:tab w:val="left" w:pos="8222"/>
        </w:tabs>
        <w:rPr>
          <w:sz w:val="24"/>
          <w:szCs w:val="24"/>
        </w:rPr>
      </w:pPr>
    </w:p>
    <w:p w14:paraId="78571511" w14:textId="441427E4" w:rsidR="00FA66E4" w:rsidRPr="001C68F0" w:rsidRDefault="00FA66E4" w:rsidP="00406EE7">
      <w:pPr>
        <w:tabs>
          <w:tab w:val="left" w:pos="8222"/>
        </w:tabs>
        <w:ind w:left="851" w:hanging="851"/>
        <w:rPr>
          <w:b/>
          <w:sz w:val="24"/>
          <w:szCs w:val="24"/>
        </w:rPr>
      </w:pPr>
      <w:r w:rsidRPr="001C68F0">
        <w:rPr>
          <w:b/>
          <w:sz w:val="24"/>
          <w:szCs w:val="24"/>
        </w:rPr>
        <w:t>5.</w:t>
      </w:r>
      <w:r w:rsidRPr="001C68F0">
        <w:rPr>
          <w:b/>
          <w:sz w:val="24"/>
          <w:szCs w:val="24"/>
        </w:rPr>
        <w:tab/>
        <w:t>FARMAKOLOGISKE EGENSKABER</w:t>
      </w:r>
    </w:p>
    <w:p w14:paraId="67506DE4" w14:textId="77777777" w:rsidR="00AC095D" w:rsidRPr="001C68F0" w:rsidRDefault="00AC095D" w:rsidP="00AC095D">
      <w:pPr>
        <w:tabs>
          <w:tab w:val="left" w:pos="851"/>
        </w:tabs>
        <w:ind w:left="851"/>
        <w:rPr>
          <w:sz w:val="24"/>
          <w:szCs w:val="24"/>
        </w:rPr>
      </w:pPr>
    </w:p>
    <w:p w14:paraId="519CEBEC" w14:textId="77777777" w:rsidR="00AC095D" w:rsidRPr="00AC095D" w:rsidRDefault="00AC095D" w:rsidP="00AC095D">
      <w:pPr>
        <w:tabs>
          <w:tab w:val="left" w:pos="851"/>
        </w:tabs>
        <w:ind w:left="851"/>
        <w:rPr>
          <w:sz w:val="24"/>
          <w:szCs w:val="24"/>
        </w:rPr>
      </w:pPr>
      <w:proofErr w:type="spellStart"/>
      <w:r w:rsidRPr="00AC095D">
        <w:rPr>
          <w:sz w:val="24"/>
          <w:szCs w:val="24"/>
        </w:rPr>
        <w:t>Farmakoterapeutisk</w:t>
      </w:r>
      <w:proofErr w:type="spellEnd"/>
      <w:r w:rsidRPr="00AC095D">
        <w:rPr>
          <w:sz w:val="24"/>
          <w:szCs w:val="24"/>
        </w:rPr>
        <w:t xml:space="preserve"> gruppe: Antibakterielt middel til systemisk brug, </w:t>
      </w:r>
      <w:proofErr w:type="spellStart"/>
      <w:r w:rsidRPr="00AC095D">
        <w:rPr>
          <w:sz w:val="24"/>
          <w:szCs w:val="24"/>
        </w:rPr>
        <w:t>tetracycliner</w:t>
      </w:r>
      <w:proofErr w:type="spellEnd"/>
    </w:p>
    <w:p w14:paraId="0C139BE6" w14:textId="71B5164D" w:rsidR="00AC095D" w:rsidRPr="00AC095D" w:rsidRDefault="00AC095D" w:rsidP="00AC095D">
      <w:pPr>
        <w:tabs>
          <w:tab w:val="left" w:pos="851"/>
        </w:tabs>
        <w:ind w:left="851"/>
        <w:rPr>
          <w:sz w:val="24"/>
          <w:szCs w:val="24"/>
        </w:rPr>
      </w:pPr>
      <w:proofErr w:type="spellStart"/>
      <w:r w:rsidRPr="00AC095D">
        <w:rPr>
          <w:sz w:val="24"/>
          <w:szCs w:val="24"/>
        </w:rPr>
        <w:t>ATCvet</w:t>
      </w:r>
      <w:proofErr w:type="spellEnd"/>
      <w:r w:rsidRPr="00AC095D">
        <w:rPr>
          <w:sz w:val="24"/>
          <w:szCs w:val="24"/>
        </w:rPr>
        <w:t>-kode: QJ</w:t>
      </w:r>
      <w:r w:rsidR="00F55963" w:rsidRPr="001C68F0">
        <w:rPr>
          <w:sz w:val="24"/>
          <w:szCs w:val="24"/>
        </w:rPr>
        <w:t xml:space="preserve"> </w:t>
      </w:r>
      <w:r w:rsidRPr="00AC095D">
        <w:rPr>
          <w:sz w:val="24"/>
          <w:szCs w:val="24"/>
        </w:rPr>
        <w:t>01</w:t>
      </w:r>
      <w:r w:rsidR="00F55963" w:rsidRPr="001C68F0">
        <w:rPr>
          <w:sz w:val="24"/>
          <w:szCs w:val="24"/>
        </w:rPr>
        <w:t xml:space="preserve"> </w:t>
      </w:r>
      <w:r w:rsidRPr="00AC095D">
        <w:rPr>
          <w:sz w:val="24"/>
          <w:szCs w:val="24"/>
        </w:rPr>
        <w:t>AA</w:t>
      </w:r>
      <w:r w:rsidR="00F55963" w:rsidRPr="001C68F0">
        <w:rPr>
          <w:sz w:val="24"/>
          <w:szCs w:val="24"/>
        </w:rPr>
        <w:t xml:space="preserve"> </w:t>
      </w:r>
      <w:r w:rsidRPr="00AC095D">
        <w:rPr>
          <w:sz w:val="24"/>
          <w:szCs w:val="24"/>
        </w:rPr>
        <w:t>02</w:t>
      </w:r>
      <w:r w:rsidR="00F55963" w:rsidRPr="001C68F0">
        <w:rPr>
          <w:sz w:val="24"/>
          <w:szCs w:val="24"/>
        </w:rPr>
        <w:t>.</w:t>
      </w:r>
    </w:p>
    <w:p w14:paraId="3FD01733" w14:textId="77777777" w:rsidR="00FA66E4" w:rsidRPr="001C68F0" w:rsidRDefault="00FA66E4" w:rsidP="00406EE7">
      <w:pPr>
        <w:tabs>
          <w:tab w:val="left" w:pos="8222"/>
        </w:tabs>
        <w:rPr>
          <w:sz w:val="24"/>
          <w:szCs w:val="24"/>
        </w:rPr>
      </w:pPr>
    </w:p>
    <w:p w14:paraId="2D16DA44" w14:textId="130AD70E" w:rsidR="00FA66E4" w:rsidRPr="001C68F0" w:rsidRDefault="00FA66E4" w:rsidP="00406EE7">
      <w:pPr>
        <w:tabs>
          <w:tab w:val="left" w:pos="851"/>
          <w:tab w:val="left" w:pos="8222"/>
        </w:tabs>
        <w:rPr>
          <w:b/>
          <w:sz w:val="24"/>
          <w:szCs w:val="24"/>
        </w:rPr>
      </w:pPr>
      <w:r w:rsidRPr="001C68F0">
        <w:rPr>
          <w:b/>
          <w:sz w:val="24"/>
          <w:szCs w:val="24"/>
        </w:rPr>
        <w:t>5.1</w:t>
      </w:r>
      <w:r w:rsidRPr="001C68F0">
        <w:rPr>
          <w:b/>
          <w:sz w:val="24"/>
          <w:szCs w:val="24"/>
        </w:rPr>
        <w:tab/>
      </w:r>
      <w:proofErr w:type="spellStart"/>
      <w:r w:rsidRPr="001C68F0">
        <w:rPr>
          <w:b/>
          <w:sz w:val="24"/>
          <w:szCs w:val="24"/>
        </w:rPr>
        <w:t>Farmakodynamiske</w:t>
      </w:r>
      <w:proofErr w:type="spellEnd"/>
      <w:r w:rsidRPr="001C68F0">
        <w:rPr>
          <w:b/>
          <w:sz w:val="24"/>
          <w:szCs w:val="24"/>
        </w:rPr>
        <w:t xml:space="preserve"> egenskaber</w:t>
      </w:r>
    </w:p>
    <w:p w14:paraId="741EF209" w14:textId="77777777" w:rsidR="00AC095D" w:rsidRPr="00AC095D" w:rsidRDefault="00AC095D" w:rsidP="00AC095D">
      <w:pPr>
        <w:tabs>
          <w:tab w:val="left" w:pos="0"/>
          <w:tab w:val="left" w:pos="851"/>
        </w:tabs>
        <w:ind w:left="851"/>
        <w:rPr>
          <w:sz w:val="24"/>
          <w:szCs w:val="24"/>
        </w:rPr>
      </w:pPr>
      <w:proofErr w:type="spellStart"/>
      <w:r w:rsidRPr="00AC095D">
        <w:rPr>
          <w:sz w:val="24"/>
          <w:szCs w:val="24"/>
        </w:rPr>
        <w:t>Doxycyclin</w:t>
      </w:r>
      <w:proofErr w:type="spellEnd"/>
      <w:r w:rsidRPr="00AC095D">
        <w:rPr>
          <w:sz w:val="24"/>
          <w:szCs w:val="24"/>
        </w:rPr>
        <w:t xml:space="preserve"> er et bredspektret antibiotikum. Det hæmmer bakteriel proteinsyntese intracellulært ved at binde sig til 30-S-underenhederne på ribosomerne. Dette forstyrrer bindingen af aminoacetyl-tRNA til mRNA-ribosomkomplekset og forhindrer kobling af aminosyrer til lange peptidkæder.</w:t>
      </w:r>
    </w:p>
    <w:p w14:paraId="623837B5" w14:textId="77777777" w:rsidR="00AC095D" w:rsidRPr="00AC095D" w:rsidRDefault="00AC095D" w:rsidP="00AC095D">
      <w:pPr>
        <w:tabs>
          <w:tab w:val="left" w:pos="0"/>
          <w:tab w:val="left" w:pos="851"/>
        </w:tabs>
        <w:ind w:left="851"/>
        <w:rPr>
          <w:sz w:val="24"/>
          <w:szCs w:val="24"/>
        </w:rPr>
      </w:pPr>
    </w:p>
    <w:p w14:paraId="21BDFF16" w14:textId="710735D6" w:rsidR="00AC095D" w:rsidRPr="00AC095D" w:rsidRDefault="00E76A0C" w:rsidP="00AC095D">
      <w:pPr>
        <w:tabs>
          <w:tab w:val="left" w:pos="0"/>
          <w:tab w:val="left" w:pos="851"/>
        </w:tabs>
        <w:ind w:left="851"/>
        <w:rPr>
          <w:sz w:val="24"/>
          <w:szCs w:val="24"/>
        </w:rPr>
      </w:pPr>
      <w:proofErr w:type="spellStart"/>
      <w:r w:rsidRPr="00E74175">
        <w:rPr>
          <w:sz w:val="24"/>
          <w:szCs w:val="24"/>
        </w:rPr>
        <w:t>Doxycyclin</w:t>
      </w:r>
      <w:proofErr w:type="spellEnd"/>
      <w:r w:rsidRPr="00E74175">
        <w:rPr>
          <w:sz w:val="24"/>
          <w:szCs w:val="24"/>
        </w:rPr>
        <w:t xml:space="preserve"> </w:t>
      </w:r>
      <w:r>
        <w:rPr>
          <w:lang w:val="sl-SI"/>
        </w:rPr>
        <w:t xml:space="preserve">er et bredspektret antibiotikum, der er aktivt mod en lang række grampositive og gramnegative, aerobe og anaerobe mikroorganismer og </w:t>
      </w:r>
      <w:r>
        <w:rPr>
          <w:i/>
          <w:lang w:val="sl-SI"/>
        </w:rPr>
        <w:t>mycoplasmata</w:t>
      </w:r>
      <w:r>
        <w:rPr>
          <w:lang w:val="sl-SI"/>
        </w:rPr>
        <w:t>.</w:t>
      </w:r>
    </w:p>
    <w:p w14:paraId="10EFAACA" w14:textId="77777777" w:rsidR="00AC095D" w:rsidRPr="00AC095D" w:rsidRDefault="00AC095D" w:rsidP="00AC095D">
      <w:pPr>
        <w:tabs>
          <w:tab w:val="left" w:pos="0"/>
          <w:tab w:val="left" w:pos="851"/>
        </w:tabs>
        <w:ind w:left="851"/>
        <w:rPr>
          <w:sz w:val="24"/>
          <w:szCs w:val="24"/>
        </w:rPr>
      </w:pPr>
    </w:p>
    <w:p w14:paraId="60C03B44" w14:textId="3C944746" w:rsidR="00FA66E4" w:rsidRPr="00406EE7" w:rsidRDefault="00AC095D" w:rsidP="001A249D">
      <w:pPr>
        <w:tabs>
          <w:tab w:val="left" w:pos="0"/>
          <w:tab w:val="left" w:pos="851"/>
        </w:tabs>
        <w:ind w:left="851"/>
        <w:rPr>
          <w:sz w:val="24"/>
          <w:szCs w:val="24"/>
        </w:rPr>
      </w:pPr>
      <w:r w:rsidRPr="00AC095D">
        <w:rPr>
          <w:sz w:val="24"/>
          <w:szCs w:val="24"/>
        </w:rPr>
        <w:t xml:space="preserve">Der har været rapporteret fire resistensmekanismer hos mikroorganismer mod </w:t>
      </w:r>
      <w:proofErr w:type="spellStart"/>
      <w:r w:rsidRPr="00AC095D">
        <w:rPr>
          <w:sz w:val="24"/>
          <w:szCs w:val="24"/>
        </w:rPr>
        <w:t>tetracycliner</w:t>
      </w:r>
      <w:proofErr w:type="spellEnd"/>
      <w:r w:rsidRPr="00AC095D">
        <w:rPr>
          <w:sz w:val="24"/>
          <w:szCs w:val="24"/>
        </w:rPr>
        <w:t xml:space="preserve"> generelt: Nedsat akkumulering af </w:t>
      </w:r>
      <w:proofErr w:type="spellStart"/>
      <w:r w:rsidRPr="00AC095D">
        <w:rPr>
          <w:sz w:val="24"/>
          <w:szCs w:val="24"/>
        </w:rPr>
        <w:t>tetracycliner</w:t>
      </w:r>
      <w:proofErr w:type="spellEnd"/>
      <w:r w:rsidRPr="00AC095D">
        <w:rPr>
          <w:sz w:val="24"/>
          <w:szCs w:val="24"/>
        </w:rPr>
        <w:t xml:space="preserve"> (nedsat permeabilitet af bakteriens cellevæg og aktiv udstrømning), proteinbeskyttelse af det bakterielle ribosom, enzymatisk </w:t>
      </w:r>
      <w:proofErr w:type="spellStart"/>
      <w:r w:rsidRPr="00AC095D">
        <w:rPr>
          <w:sz w:val="24"/>
          <w:szCs w:val="24"/>
        </w:rPr>
        <w:t>deaktivering</w:t>
      </w:r>
      <w:proofErr w:type="spellEnd"/>
      <w:r w:rsidRPr="00AC095D">
        <w:rPr>
          <w:sz w:val="24"/>
          <w:szCs w:val="24"/>
        </w:rPr>
        <w:t xml:space="preserve"> af antibiotikummet og </w:t>
      </w:r>
      <w:proofErr w:type="spellStart"/>
      <w:r w:rsidRPr="00AC095D">
        <w:rPr>
          <w:sz w:val="24"/>
          <w:szCs w:val="24"/>
        </w:rPr>
        <w:t>rRNA</w:t>
      </w:r>
      <w:proofErr w:type="spellEnd"/>
      <w:r w:rsidRPr="00AC095D">
        <w:rPr>
          <w:sz w:val="24"/>
          <w:szCs w:val="24"/>
        </w:rPr>
        <w:t xml:space="preserve">-mutationer (hvilket hindrer </w:t>
      </w:r>
      <w:proofErr w:type="spellStart"/>
      <w:r w:rsidRPr="00AC095D">
        <w:rPr>
          <w:sz w:val="24"/>
          <w:szCs w:val="24"/>
        </w:rPr>
        <w:t>tetracycliner</w:t>
      </w:r>
      <w:proofErr w:type="spellEnd"/>
      <w:r w:rsidRPr="00AC095D">
        <w:rPr>
          <w:sz w:val="24"/>
          <w:szCs w:val="24"/>
        </w:rPr>
        <w:t xml:space="preserve"> i at binde sig til ribosomet). </w:t>
      </w:r>
      <w:proofErr w:type="spellStart"/>
      <w:r w:rsidRPr="00AC095D">
        <w:rPr>
          <w:sz w:val="24"/>
          <w:szCs w:val="24"/>
        </w:rPr>
        <w:t>Tetracyclinresistens</w:t>
      </w:r>
      <w:proofErr w:type="spellEnd"/>
      <w:r w:rsidRPr="00AC095D">
        <w:rPr>
          <w:sz w:val="24"/>
          <w:szCs w:val="24"/>
        </w:rPr>
        <w:t xml:space="preserve"> erhverves som regel ved hjælp af plasmider eller andre mobile elementer (f.eks. </w:t>
      </w:r>
      <w:proofErr w:type="spellStart"/>
      <w:r w:rsidRPr="00AC095D">
        <w:rPr>
          <w:sz w:val="24"/>
          <w:szCs w:val="24"/>
        </w:rPr>
        <w:t>konjugerbare</w:t>
      </w:r>
      <w:proofErr w:type="spellEnd"/>
      <w:r w:rsidRPr="00AC095D">
        <w:rPr>
          <w:sz w:val="24"/>
          <w:szCs w:val="24"/>
        </w:rPr>
        <w:t xml:space="preserve"> </w:t>
      </w:r>
      <w:proofErr w:type="spellStart"/>
      <w:r w:rsidRPr="00AC095D">
        <w:rPr>
          <w:sz w:val="24"/>
          <w:szCs w:val="24"/>
        </w:rPr>
        <w:t>transposoner</w:t>
      </w:r>
      <w:proofErr w:type="spellEnd"/>
      <w:r w:rsidRPr="00AC095D">
        <w:rPr>
          <w:sz w:val="24"/>
          <w:szCs w:val="24"/>
        </w:rPr>
        <w:t xml:space="preserve">). Der er også blevet observeret krydsresistens mellem </w:t>
      </w:r>
      <w:proofErr w:type="spellStart"/>
      <w:r w:rsidRPr="00AC095D">
        <w:rPr>
          <w:sz w:val="24"/>
          <w:szCs w:val="24"/>
        </w:rPr>
        <w:t>tetracycliner</w:t>
      </w:r>
      <w:proofErr w:type="spellEnd"/>
      <w:r w:rsidRPr="00AC095D">
        <w:rPr>
          <w:sz w:val="24"/>
          <w:szCs w:val="24"/>
        </w:rPr>
        <w:t xml:space="preserve">. På grund af større lipidopløselighed og bedre mulighed for passage gennem cellemembraner (sammenlignet med </w:t>
      </w:r>
      <w:proofErr w:type="spellStart"/>
      <w:r w:rsidRPr="00AC095D">
        <w:rPr>
          <w:sz w:val="24"/>
          <w:szCs w:val="24"/>
        </w:rPr>
        <w:t>tetracycliner</w:t>
      </w:r>
      <w:proofErr w:type="spellEnd"/>
      <w:r w:rsidRPr="00AC095D">
        <w:rPr>
          <w:sz w:val="24"/>
          <w:szCs w:val="24"/>
        </w:rPr>
        <w:t xml:space="preserve">) har </w:t>
      </w:r>
      <w:proofErr w:type="spellStart"/>
      <w:r w:rsidRPr="00AC095D">
        <w:rPr>
          <w:sz w:val="24"/>
          <w:szCs w:val="24"/>
        </w:rPr>
        <w:t>doxycyclin</w:t>
      </w:r>
      <w:proofErr w:type="spellEnd"/>
      <w:r w:rsidRPr="00AC095D">
        <w:rPr>
          <w:sz w:val="24"/>
          <w:szCs w:val="24"/>
        </w:rPr>
        <w:t xml:space="preserve"> stadig en vis effekt mod mikroorganismer, der er blevet resistente over for </w:t>
      </w:r>
      <w:proofErr w:type="spellStart"/>
      <w:r w:rsidRPr="00AC095D">
        <w:rPr>
          <w:sz w:val="24"/>
          <w:szCs w:val="24"/>
        </w:rPr>
        <w:t>tetracycliner</w:t>
      </w:r>
      <w:proofErr w:type="spellEnd"/>
      <w:r w:rsidR="001A249D">
        <w:rPr>
          <w:sz w:val="24"/>
          <w:szCs w:val="24"/>
        </w:rPr>
        <w:t>.</w:t>
      </w:r>
    </w:p>
    <w:p w14:paraId="49AE945E" w14:textId="77777777" w:rsidR="00FA66E4" w:rsidRPr="00406EE7" w:rsidRDefault="00FA66E4" w:rsidP="00406EE7">
      <w:pPr>
        <w:tabs>
          <w:tab w:val="left" w:pos="851"/>
          <w:tab w:val="left" w:pos="8222"/>
        </w:tabs>
        <w:ind w:left="851" w:hanging="851"/>
        <w:rPr>
          <w:sz w:val="24"/>
          <w:szCs w:val="24"/>
        </w:rPr>
      </w:pPr>
      <w:r w:rsidRPr="00406EE7">
        <w:rPr>
          <w:sz w:val="24"/>
          <w:szCs w:val="24"/>
        </w:rPr>
        <w:tab/>
      </w:r>
    </w:p>
    <w:p w14:paraId="497EACDE" w14:textId="77777777" w:rsidR="00FA66E4" w:rsidRPr="001C68F0" w:rsidRDefault="00FA66E4" w:rsidP="00406EE7">
      <w:pPr>
        <w:tabs>
          <w:tab w:val="left" w:pos="851"/>
          <w:tab w:val="left" w:pos="8222"/>
        </w:tabs>
        <w:rPr>
          <w:b/>
          <w:sz w:val="24"/>
          <w:szCs w:val="24"/>
        </w:rPr>
      </w:pPr>
      <w:r w:rsidRPr="001C68F0">
        <w:rPr>
          <w:b/>
          <w:sz w:val="24"/>
          <w:szCs w:val="24"/>
        </w:rPr>
        <w:t>5.2</w:t>
      </w:r>
      <w:r w:rsidRPr="001C68F0">
        <w:rPr>
          <w:b/>
          <w:sz w:val="24"/>
          <w:szCs w:val="24"/>
        </w:rPr>
        <w:tab/>
      </w:r>
      <w:proofErr w:type="spellStart"/>
      <w:r w:rsidRPr="001C68F0">
        <w:rPr>
          <w:b/>
          <w:sz w:val="24"/>
          <w:szCs w:val="24"/>
        </w:rPr>
        <w:t>Farmakokinetiske</w:t>
      </w:r>
      <w:proofErr w:type="spellEnd"/>
      <w:r w:rsidRPr="001C68F0">
        <w:rPr>
          <w:b/>
          <w:sz w:val="24"/>
          <w:szCs w:val="24"/>
        </w:rPr>
        <w:t xml:space="preserve"> egenskaber</w:t>
      </w:r>
    </w:p>
    <w:p w14:paraId="021926D8" w14:textId="77777777" w:rsidR="00805260" w:rsidRPr="00805260" w:rsidRDefault="00805260" w:rsidP="00805260">
      <w:pPr>
        <w:tabs>
          <w:tab w:val="left" w:pos="851"/>
          <w:tab w:val="left" w:pos="2355"/>
        </w:tabs>
        <w:ind w:left="851"/>
        <w:rPr>
          <w:sz w:val="24"/>
          <w:szCs w:val="24"/>
        </w:rPr>
      </w:pPr>
      <w:proofErr w:type="spellStart"/>
      <w:r w:rsidRPr="00805260">
        <w:rPr>
          <w:sz w:val="24"/>
          <w:szCs w:val="24"/>
        </w:rPr>
        <w:t>Doxycyclin</w:t>
      </w:r>
      <w:proofErr w:type="spellEnd"/>
      <w:r w:rsidRPr="00805260">
        <w:rPr>
          <w:sz w:val="24"/>
          <w:szCs w:val="24"/>
        </w:rPr>
        <w:t xml:space="preserve"> absorberes hurtigt og næsten fuldstændigt fra tarmen. Tilstedeværelsen af foder i tarmsystemet har ingen indflydelse på den reelle absorption af </w:t>
      </w:r>
      <w:proofErr w:type="spellStart"/>
      <w:r w:rsidRPr="00805260">
        <w:rPr>
          <w:sz w:val="24"/>
          <w:szCs w:val="24"/>
        </w:rPr>
        <w:t>doxycyclin</w:t>
      </w:r>
      <w:proofErr w:type="spellEnd"/>
      <w:r w:rsidRPr="00805260">
        <w:rPr>
          <w:sz w:val="24"/>
          <w:szCs w:val="24"/>
        </w:rPr>
        <w:t xml:space="preserve">. Distributionen af </w:t>
      </w:r>
      <w:proofErr w:type="spellStart"/>
      <w:r w:rsidRPr="00805260">
        <w:rPr>
          <w:sz w:val="24"/>
          <w:szCs w:val="24"/>
        </w:rPr>
        <w:t>doxycyclin</w:t>
      </w:r>
      <w:proofErr w:type="spellEnd"/>
      <w:r w:rsidRPr="00805260">
        <w:rPr>
          <w:sz w:val="24"/>
          <w:szCs w:val="24"/>
        </w:rPr>
        <w:t xml:space="preserve"> og penetrationen af </w:t>
      </w:r>
      <w:proofErr w:type="spellStart"/>
      <w:r w:rsidRPr="00805260">
        <w:rPr>
          <w:sz w:val="24"/>
          <w:szCs w:val="24"/>
        </w:rPr>
        <w:t>doxycyclin</w:t>
      </w:r>
      <w:proofErr w:type="spellEnd"/>
      <w:r w:rsidRPr="00805260">
        <w:rPr>
          <w:sz w:val="24"/>
          <w:szCs w:val="24"/>
        </w:rPr>
        <w:t xml:space="preserve"> er god i de fleste typer knoglevæv.</w:t>
      </w:r>
    </w:p>
    <w:p w14:paraId="19F3D42F" w14:textId="77777777" w:rsidR="00805260" w:rsidRPr="00805260" w:rsidRDefault="00805260" w:rsidP="00805260">
      <w:pPr>
        <w:tabs>
          <w:tab w:val="left" w:pos="851"/>
          <w:tab w:val="left" w:pos="2355"/>
        </w:tabs>
        <w:ind w:left="851"/>
        <w:rPr>
          <w:sz w:val="24"/>
          <w:szCs w:val="24"/>
        </w:rPr>
      </w:pPr>
    </w:p>
    <w:p w14:paraId="3A1FCCE5" w14:textId="77777777" w:rsidR="00805260" w:rsidRPr="00805260" w:rsidRDefault="00805260" w:rsidP="00805260">
      <w:pPr>
        <w:tabs>
          <w:tab w:val="left" w:pos="851"/>
          <w:tab w:val="left" w:pos="2355"/>
        </w:tabs>
        <w:ind w:left="851"/>
        <w:rPr>
          <w:sz w:val="24"/>
          <w:szCs w:val="24"/>
        </w:rPr>
      </w:pPr>
      <w:r w:rsidRPr="00805260">
        <w:rPr>
          <w:sz w:val="24"/>
          <w:szCs w:val="24"/>
        </w:rPr>
        <w:t xml:space="preserve">Efter absorption </w:t>
      </w:r>
      <w:proofErr w:type="spellStart"/>
      <w:r w:rsidRPr="00805260">
        <w:rPr>
          <w:sz w:val="24"/>
          <w:szCs w:val="24"/>
        </w:rPr>
        <w:t>metaboliseres</w:t>
      </w:r>
      <w:proofErr w:type="spellEnd"/>
      <w:r w:rsidRPr="00805260">
        <w:rPr>
          <w:sz w:val="24"/>
          <w:szCs w:val="24"/>
        </w:rPr>
        <w:t xml:space="preserve"> </w:t>
      </w:r>
      <w:proofErr w:type="spellStart"/>
      <w:r w:rsidRPr="00805260">
        <w:rPr>
          <w:sz w:val="24"/>
          <w:szCs w:val="24"/>
        </w:rPr>
        <w:t>tetracyclinerne</w:t>
      </w:r>
      <w:proofErr w:type="spellEnd"/>
      <w:r w:rsidRPr="00805260">
        <w:rPr>
          <w:sz w:val="24"/>
          <w:szCs w:val="24"/>
        </w:rPr>
        <w:t xml:space="preserve"> næsten ikke. I modsætning til andre </w:t>
      </w:r>
      <w:proofErr w:type="spellStart"/>
      <w:r w:rsidRPr="00805260">
        <w:rPr>
          <w:sz w:val="24"/>
          <w:szCs w:val="24"/>
        </w:rPr>
        <w:t>tetracycliner</w:t>
      </w:r>
      <w:proofErr w:type="spellEnd"/>
      <w:r w:rsidRPr="00805260">
        <w:rPr>
          <w:sz w:val="24"/>
          <w:szCs w:val="24"/>
        </w:rPr>
        <w:t xml:space="preserve"> udskilles </w:t>
      </w:r>
      <w:proofErr w:type="spellStart"/>
      <w:r w:rsidRPr="00805260">
        <w:rPr>
          <w:sz w:val="24"/>
          <w:szCs w:val="24"/>
        </w:rPr>
        <w:t>doxycyclin</w:t>
      </w:r>
      <w:proofErr w:type="spellEnd"/>
      <w:r w:rsidRPr="00805260">
        <w:rPr>
          <w:sz w:val="24"/>
          <w:szCs w:val="24"/>
        </w:rPr>
        <w:t xml:space="preserve"> </w:t>
      </w:r>
      <w:proofErr w:type="spellStart"/>
      <w:r w:rsidRPr="00805260">
        <w:rPr>
          <w:sz w:val="24"/>
          <w:szCs w:val="24"/>
        </w:rPr>
        <w:t>hovedsagligt</w:t>
      </w:r>
      <w:proofErr w:type="spellEnd"/>
      <w:r w:rsidRPr="00805260">
        <w:rPr>
          <w:sz w:val="24"/>
          <w:szCs w:val="24"/>
        </w:rPr>
        <w:t xml:space="preserve"> via fæces.</w:t>
      </w:r>
    </w:p>
    <w:p w14:paraId="7104320C" w14:textId="77777777" w:rsidR="00805260" w:rsidRPr="00805260" w:rsidRDefault="00805260" w:rsidP="00805260">
      <w:pPr>
        <w:tabs>
          <w:tab w:val="left" w:pos="851"/>
          <w:tab w:val="left" w:pos="2355"/>
        </w:tabs>
        <w:ind w:left="851"/>
        <w:rPr>
          <w:sz w:val="24"/>
          <w:szCs w:val="24"/>
        </w:rPr>
      </w:pPr>
    </w:p>
    <w:p w14:paraId="04DAF426" w14:textId="0710EC51" w:rsidR="001A249D" w:rsidRPr="00AC095D" w:rsidRDefault="001A249D" w:rsidP="001A249D">
      <w:pPr>
        <w:tabs>
          <w:tab w:val="left" w:pos="851"/>
        </w:tabs>
        <w:ind w:left="851"/>
        <w:rPr>
          <w:sz w:val="24"/>
          <w:szCs w:val="24"/>
          <w:u w:val="single"/>
        </w:rPr>
      </w:pPr>
      <w:r w:rsidRPr="001A249D">
        <w:rPr>
          <w:sz w:val="24"/>
          <w:szCs w:val="24"/>
          <w:u w:val="single"/>
        </w:rPr>
        <w:t>Kalve (inden den drøvtyggende alder)</w:t>
      </w:r>
    </w:p>
    <w:p w14:paraId="449568EB" w14:textId="77777777" w:rsidR="00805260" w:rsidRPr="00805260" w:rsidRDefault="00805260" w:rsidP="00805260">
      <w:pPr>
        <w:tabs>
          <w:tab w:val="left" w:pos="851"/>
          <w:tab w:val="left" w:pos="2355"/>
        </w:tabs>
        <w:ind w:left="851"/>
        <w:rPr>
          <w:sz w:val="24"/>
          <w:szCs w:val="24"/>
        </w:rPr>
      </w:pPr>
      <w:r w:rsidRPr="00805260">
        <w:rPr>
          <w:sz w:val="24"/>
          <w:szCs w:val="24"/>
        </w:rPr>
        <w:t xml:space="preserve">Efter en dosis på 10 mg pr. kg. pr. dag i 5 dage blev der fundet en eliminationshalveringstid på mellem 15 og 28 timer. Plasmaniveauet af </w:t>
      </w:r>
      <w:proofErr w:type="spellStart"/>
      <w:r w:rsidRPr="00805260">
        <w:rPr>
          <w:sz w:val="24"/>
          <w:szCs w:val="24"/>
        </w:rPr>
        <w:t>doxycyclin</w:t>
      </w:r>
      <w:proofErr w:type="spellEnd"/>
      <w:r w:rsidRPr="00805260">
        <w:rPr>
          <w:sz w:val="24"/>
          <w:szCs w:val="24"/>
        </w:rPr>
        <w:t xml:space="preserve"> nåede op på et gennemsnit på 2,2 til 2,5 </w:t>
      </w:r>
      <w:proofErr w:type="spellStart"/>
      <w:r w:rsidRPr="00805260">
        <w:rPr>
          <w:sz w:val="24"/>
          <w:szCs w:val="24"/>
        </w:rPr>
        <w:t>μg</w:t>
      </w:r>
      <w:proofErr w:type="spellEnd"/>
      <w:r w:rsidRPr="00805260">
        <w:rPr>
          <w:sz w:val="24"/>
          <w:szCs w:val="24"/>
        </w:rPr>
        <w:t>/ml.</w:t>
      </w:r>
    </w:p>
    <w:p w14:paraId="32E6E5B9" w14:textId="46BCF9D3" w:rsidR="00050664" w:rsidRDefault="00050664">
      <w:pPr>
        <w:rPr>
          <w:sz w:val="24"/>
          <w:szCs w:val="24"/>
        </w:rPr>
      </w:pPr>
      <w:r>
        <w:rPr>
          <w:sz w:val="24"/>
          <w:szCs w:val="24"/>
        </w:rPr>
        <w:br w:type="page"/>
      </w:r>
    </w:p>
    <w:p w14:paraId="5F07C8B1" w14:textId="3F5C5229" w:rsidR="00805260" w:rsidRPr="00805260" w:rsidRDefault="001A249D" w:rsidP="00805260">
      <w:pPr>
        <w:tabs>
          <w:tab w:val="left" w:pos="851"/>
          <w:tab w:val="left" w:pos="2355"/>
        </w:tabs>
        <w:ind w:left="851"/>
        <w:rPr>
          <w:sz w:val="24"/>
          <w:szCs w:val="24"/>
          <w:u w:val="single"/>
        </w:rPr>
      </w:pPr>
      <w:r>
        <w:rPr>
          <w:sz w:val="24"/>
          <w:szCs w:val="24"/>
          <w:u w:val="single"/>
        </w:rPr>
        <w:t>Svin</w:t>
      </w:r>
    </w:p>
    <w:p w14:paraId="48AB0A03" w14:textId="77777777" w:rsidR="00805260" w:rsidRPr="00805260" w:rsidRDefault="00805260" w:rsidP="00805260">
      <w:pPr>
        <w:tabs>
          <w:tab w:val="left" w:pos="851"/>
          <w:tab w:val="left" w:pos="2355"/>
        </w:tabs>
        <w:ind w:left="851"/>
        <w:rPr>
          <w:sz w:val="24"/>
          <w:szCs w:val="24"/>
        </w:rPr>
      </w:pPr>
      <w:r w:rsidRPr="00805260">
        <w:rPr>
          <w:sz w:val="24"/>
          <w:szCs w:val="24"/>
        </w:rPr>
        <w:lastRenderedPageBreak/>
        <w:t xml:space="preserve">Hos svin blev der ikke fundet nogen akkumulering af </w:t>
      </w:r>
      <w:proofErr w:type="spellStart"/>
      <w:r w:rsidRPr="00805260">
        <w:rPr>
          <w:sz w:val="24"/>
          <w:szCs w:val="24"/>
        </w:rPr>
        <w:t>doxycyclin</w:t>
      </w:r>
      <w:proofErr w:type="spellEnd"/>
      <w:r w:rsidRPr="00805260">
        <w:rPr>
          <w:sz w:val="24"/>
          <w:szCs w:val="24"/>
        </w:rPr>
        <w:t xml:space="preserve"> i plasma efter behandling via drikkevandet. Der blev fundet gennemsnitlige plasmaværdier på 0,44 ± 0,12 </w:t>
      </w:r>
      <w:proofErr w:type="spellStart"/>
      <w:r w:rsidRPr="00805260">
        <w:rPr>
          <w:sz w:val="24"/>
          <w:szCs w:val="24"/>
        </w:rPr>
        <w:t>μg</w:t>
      </w:r>
      <w:proofErr w:type="spellEnd"/>
      <w:r w:rsidRPr="00805260">
        <w:rPr>
          <w:sz w:val="24"/>
          <w:szCs w:val="24"/>
        </w:rPr>
        <w:t>/ml efter 3 dages medicinering med en gennemsnitsdosis på 10 mg pr. kg.</w:t>
      </w:r>
    </w:p>
    <w:p w14:paraId="64ABFB84" w14:textId="77777777" w:rsidR="00805260" w:rsidRPr="00805260" w:rsidRDefault="00805260" w:rsidP="00805260">
      <w:pPr>
        <w:tabs>
          <w:tab w:val="left" w:pos="851"/>
          <w:tab w:val="left" w:pos="2355"/>
        </w:tabs>
        <w:ind w:left="851"/>
        <w:rPr>
          <w:sz w:val="24"/>
          <w:szCs w:val="24"/>
        </w:rPr>
      </w:pPr>
    </w:p>
    <w:p w14:paraId="594804C5" w14:textId="5B140B96" w:rsidR="001A249D" w:rsidRPr="00AC095D" w:rsidRDefault="001A249D" w:rsidP="001A249D">
      <w:pPr>
        <w:tabs>
          <w:tab w:val="left" w:pos="851"/>
        </w:tabs>
        <w:ind w:left="851"/>
        <w:rPr>
          <w:sz w:val="24"/>
          <w:szCs w:val="24"/>
          <w:u w:val="single"/>
        </w:rPr>
      </w:pPr>
      <w:r w:rsidRPr="001A249D">
        <w:rPr>
          <w:sz w:val="24"/>
          <w:szCs w:val="24"/>
          <w:u w:val="single"/>
        </w:rPr>
        <w:t xml:space="preserve">Kyllinger (slagtekyllinger, avlshøns, </w:t>
      </w:r>
      <w:proofErr w:type="spellStart"/>
      <w:r w:rsidRPr="001A249D">
        <w:rPr>
          <w:sz w:val="24"/>
          <w:szCs w:val="24"/>
          <w:u w:val="single"/>
        </w:rPr>
        <w:t>unghøns</w:t>
      </w:r>
      <w:proofErr w:type="spellEnd"/>
      <w:r w:rsidRPr="001A249D">
        <w:rPr>
          <w:sz w:val="24"/>
          <w:szCs w:val="24"/>
          <w:u w:val="single"/>
        </w:rPr>
        <w:t>)</w:t>
      </w:r>
    </w:p>
    <w:p w14:paraId="1BBAAEDF" w14:textId="6A92E987" w:rsidR="00FA66E4" w:rsidRPr="00406EE7" w:rsidRDefault="00805260" w:rsidP="00AF3EEC">
      <w:pPr>
        <w:tabs>
          <w:tab w:val="left" w:pos="851"/>
          <w:tab w:val="left" w:pos="2355"/>
        </w:tabs>
        <w:ind w:left="851"/>
        <w:rPr>
          <w:sz w:val="24"/>
          <w:szCs w:val="24"/>
        </w:rPr>
      </w:pPr>
      <w:r w:rsidRPr="00805260">
        <w:rPr>
          <w:sz w:val="24"/>
          <w:szCs w:val="24"/>
        </w:rPr>
        <w:t xml:space="preserve">Der blev opnået en stabil plasmakoncentration på 2,05 ± 0,47 </w:t>
      </w:r>
      <w:proofErr w:type="spellStart"/>
      <w:r w:rsidRPr="00805260">
        <w:rPr>
          <w:sz w:val="24"/>
          <w:szCs w:val="24"/>
        </w:rPr>
        <w:t>μg</w:t>
      </w:r>
      <w:proofErr w:type="spellEnd"/>
      <w:r w:rsidRPr="00805260">
        <w:rPr>
          <w:sz w:val="24"/>
          <w:szCs w:val="24"/>
        </w:rPr>
        <w:t xml:space="preserve">/ml inden for 6 timer fra medicineringens påbegyndelse, som varierede mellem 1,28 og 2,18 </w:t>
      </w:r>
      <w:proofErr w:type="spellStart"/>
      <w:r w:rsidRPr="00805260">
        <w:rPr>
          <w:sz w:val="24"/>
          <w:szCs w:val="24"/>
        </w:rPr>
        <w:t>μg</w:t>
      </w:r>
      <w:proofErr w:type="spellEnd"/>
      <w:r w:rsidRPr="00805260">
        <w:rPr>
          <w:sz w:val="24"/>
          <w:szCs w:val="24"/>
        </w:rPr>
        <w:t>/ml med en dosis på 25 mg pr. kg på 5 dage.</w:t>
      </w:r>
    </w:p>
    <w:p w14:paraId="63D35BE7" w14:textId="77777777" w:rsidR="00FA66E4" w:rsidRPr="00406EE7" w:rsidRDefault="00FA66E4" w:rsidP="00406EE7">
      <w:pPr>
        <w:tabs>
          <w:tab w:val="left" w:pos="851"/>
          <w:tab w:val="left" w:pos="8222"/>
        </w:tabs>
        <w:rPr>
          <w:sz w:val="24"/>
          <w:szCs w:val="24"/>
        </w:rPr>
      </w:pPr>
    </w:p>
    <w:p w14:paraId="3E79A447" w14:textId="77777777" w:rsidR="00FA66E4" w:rsidRPr="00406EE7" w:rsidRDefault="00FA66E4" w:rsidP="00406EE7">
      <w:pPr>
        <w:tabs>
          <w:tab w:val="left" w:pos="851"/>
          <w:tab w:val="left" w:pos="8222"/>
        </w:tabs>
        <w:rPr>
          <w:b/>
          <w:sz w:val="24"/>
          <w:szCs w:val="24"/>
        </w:rPr>
      </w:pPr>
      <w:r w:rsidRPr="00406EE7">
        <w:rPr>
          <w:b/>
          <w:sz w:val="24"/>
          <w:szCs w:val="24"/>
        </w:rPr>
        <w:t>5.3</w:t>
      </w:r>
      <w:r w:rsidRPr="00406EE7">
        <w:rPr>
          <w:b/>
          <w:sz w:val="24"/>
          <w:szCs w:val="24"/>
        </w:rPr>
        <w:tab/>
        <w:t>Miljømæssige forhold</w:t>
      </w:r>
    </w:p>
    <w:p w14:paraId="5BA01F31" w14:textId="7C2176FE" w:rsidR="00FA66E4" w:rsidRPr="00406EE7" w:rsidRDefault="00FA66E4" w:rsidP="00406EE7">
      <w:pPr>
        <w:tabs>
          <w:tab w:val="left" w:pos="851"/>
          <w:tab w:val="left" w:pos="8222"/>
        </w:tabs>
        <w:ind w:left="851" w:hanging="851"/>
        <w:rPr>
          <w:sz w:val="24"/>
          <w:szCs w:val="24"/>
        </w:rPr>
      </w:pPr>
      <w:r w:rsidRPr="00406EE7">
        <w:rPr>
          <w:sz w:val="24"/>
          <w:szCs w:val="24"/>
        </w:rPr>
        <w:tab/>
      </w:r>
      <w:r w:rsidR="00805260">
        <w:rPr>
          <w:sz w:val="24"/>
          <w:szCs w:val="24"/>
        </w:rPr>
        <w:t>-</w:t>
      </w:r>
    </w:p>
    <w:p w14:paraId="28D98E1E" w14:textId="77777777" w:rsidR="00FA66E4" w:rsidRPr="00406EE7" w:rsidRDefault="00FA66E4" w:rsidP="00406EE7">
      <w:pPr>
        <w:tabs>
          <w:tab w:val="left" w:pos="8222"/>
        </w:tabs>
        <w:rPr>
          <w:sz w:val="24"/>
          <w:szCs w:val="24"/>
        </w:rPr>
      </w:pPr>
    </w:p>
    <w:p w14:paraId="3D2DDD48" w14:textId="77777777" w:rsidR="00FA66E4" w:rsidRPr="00406EE7" w:rsidRDefault="00FA66E4" w:rsidP="00406EE7">
      <w:pPr>
        <w:tabs>
          <w:tab w:val="left" w:pos="851"/>
          <w:tab w:val="left" w:pos="8222"/>
        </w:tabs>
        <w:rPr>
          <w:sz w:val="24"/>
          <w:szCs w:val="24"/>
        </w:rPr>
      </w:pPr>
    </w:p>
    <w:p w14:paraId="238ED878" w14:textId="77777777" w:rsidR="00FA66E4" w:rsidRPr="00406EE7" w:rsidRDefault="00FA66E4" w:rsidP="00406EE7">
      <w:pPr>
        <w:tabs>
          <w:tab w:val="left" w:pos="8222"/>
        </w:tabs>
        <w:ind w:left="851" w:hanging="851"/>
        <w:rPr>
          <w:b/>
          <w:sz w:val="24"/>
          <w:szCs w:val="24"/>
        </w:rPr>
      </w:pPr>
      <w:r w:rsidRPr="00406EE7">
        <w:rPr>
          <w:b/>
          <w:sz w:val="24"/>
          <w:szCs w:val="24"/>
        </w:rPr>
        <w:t>6.</w:t>
      </w:r>
      <w:r w:rsidRPr="00406EE7">
        <w:rPr>
          <w:b/>
          <w:sz w:val="24"/>
          <w:szCs w:val="24"/>
        </w:rPr>
        <w:tab/>
        <w:t>FARMACEUTISKE OPLYSNINGER</w:t>
      </w:r>
    </w:p>
    <w:p w14:paraId="3A1327BF" w14:textId="77777777" w:rsidR="00FA66E4" w:rsidRPr="00406EE7" w:rsidRDefault="00FA66E4" w:rsidP="00406EE7">
      <w:pPr>
        <w:tabs>
          <w:tab w:val="left" w:pos="851"/>
          <w:tab w:val="left" w:pos="8222"/>
        </w:tabs>
        <w:rPr>
          <w:sz w:val="24"/>
          <w:szCs w:val="24"/>
        </w:rPr>
      </w:pPr>
    </w:p>
    <w:p w14:paraId="0BE88E0D" w14:textId="77777777" w:rsidR="00FA66E4" w:rsidRPr="00406EE7" w:rsidRDefault="00FA66E4" w:rsidP="00406EE7">
      <w:pPr>
        <w:tabs>
          <w:tab w:val="left" w:pos="8222"/>
        </w:tabs>
        <w:ind w:left="851" w:hanging="851"/>
        <w:rPr>
          <w:b/>
          <w:sz w:val="24"/>
          <w:szCs w:val="24"/>
        </w:rPr>
      </w:pPr>
      <w:r w:rsidRPr="00406EE7">
        <w:rPr>
          <w:b/>
          <w:sz w:val="24"/>
          <w:szCs w:val="24"/>
        </w:rPr>
        <w:t>6.1</w:t>
      </w:r>
      <w:r w:rsidRPr="00406EE7">
        <w:rPr>
          <w:b/>
          <w:sz w:val="24"/>
          <w:szCs w:val="24"/>
        </w:rPr>
        <w:tab/>
        <w:t>Hjælpestoffer</w:t>
      </w:r>
    </w:p>
    <w:p w14:paraId="08D54918" w14:textId="77777777" w:rsidR="00150C06" w:rsidRPr="00150C06" w:rsidRDefault="00150C06" w:rsidP="00150C06">
      <w:pPr>
        <w:tabs>
          <w:tab w:val="left" w:pos="851"/>
        </w:tabs>
        <w:ind w:left="851"/>
        <w:rPr>
          <w:sz w:val="24"/>
          <w:szCs w:val="24"/>
        </w:rPr>
      </w:pPr>
      <w:r w:rsidRPr="00150C06">
        <w:rPr>
          <w:sz w:val="24"/>
          <w:szCs w:val="24"/>
        </w:rPr>
        <w:t>Citronsyre, vandfri</w:t>
      </w:r>
    </w:p>
    <w:p w14:paraId="739E3D05" w14:textId="247BF112" w:rsidR="00FA66E4" w:rsidRPr="00406EE7" w:rsidRDefault="00150C06" w:rsidP="00A2650E">
      <w:pPr>
        <w:tabs>
          <w:tab w:val="left" w:pos="851"/>
        </w:tabs>
        <w:ind w:left="851"/>
        <w:rPr>
          <w:sz w:val="24"/>
          <w:szCs w:val="24"/>
        </w:rPr>
      </w:pPr>
      <w:proofErr w:type="spellStart"/>
      <w:r w:rsidRPr="00150C06">
        <w:rPr>
          <w:sz w:val="24"/>
          <w:szCs w:val="24"/>
        </w:rPr>
        <w:t>Lactosemonohydrat</w:t>
      </w:r>
      <w:proofErr w:type="spellEnd"/>
    </w:p>
    <w:p w14:paraId="1897E0C8" w14:textId="77777777" w:rsidR="00FA66E4" w:rsidRPr="00406EE7" w:rsidRDefault="00FA66E4" w:rsidP="00406EE7">
      <w:pPr>
        <w:tabs>
          <w:tab w:val="left" w:pos="851"/>
          <w:tab w:val="left" w:pos="8222"/>
        </w:tabs>
        <w:rPr>
          <w:sz w:val="24"/>
          <w:szCs w:val="24"/>
        </w:rPr>
      </w:pPr>
    </w:p>
    <w:p w14:paraId="159704CB" w14:textId="77777777" w:rsidR="00FA66E4" w:rsidRPr="00406EE7" w:rsidRDefault="00FA66E4" w:rsidP="00406EE7">
      <w:pPr>
        <w:tabs>
          <w:tab w:val="left" w:pos="8222"/>
        </w:tabs>
        <w:ind w:left="851" w:hanging="851"/>
        <w:rPr>
          <w:b/>
          <w:sz w:val="24"/>
          <w:szCs w:val="24"/>
        </w:rPr>
      </w:pPr>
      <w:r w:rsidRPr="00406EE7">
        <w:rPr>
          <w:b/>
          <w:sz w:val="24"/>
          <w:szCs w:val="24"/>
        </w:rPr>
        <w:t>6.2</w:t>
      </w:r>
      <w:r w:rsidRPr="00406EE7">
        <w:rPr>
          <w:b/>
          <w:sz w:val="24"/>
          <w:szCs w:val="24"/>
        </w:rPr>
        <w:tab/>
        <w:t>Uforligeligheder</w:t>
      </w:r>
    </w:p>
    <w:p w14:paraId="5D9F92B2" w14:textId="086463E0" w:rsidR="00FA66E4" w:rsidRPr="00406EE7" w:rsidRDefault="00150C06" w:rsidP="00A2650E">
      <w:pPr>
        <w:tabs>
          <w:tab w:val="left" w:pos="851"/>
        </w:tabs>
        <w:ind w:left="851"/>
        <w:rPr>
          <w:sz w:val="24"/>
          <w:szCs w:val="24"/>
        </w:rPr>
      </w:pPr>
      <w:r w:rsidRPr="00150C06">
        <w:rPr>
          <w:sz w:val="24"/>
          <w:szCs w:val="24"/>
        </w:rPr>
        <w:t>Da der ikke foreligger undersøgelser vedrørende eventuelle uforligeligheder, bør dette lægemiddel ikke blandes med andre lægemidler.</w:t>
      </w:r>
    </w:p>
    <w:p w14:paraId="4DCBA449" w14:textId="77777777" w:rsidR="00FA66E4" w:rsidRPr="00406EE7" w:rsidRDefault="00FA66E4" w:rsidP="00406EE7">
      <w:pPr>
        <w:tabs>
          <w:tab w:val="left" w:pos="851"/>
          <w:tab w:val="left" w:pos="8222"/>
        </w:tabs>
        <w:rPr>
          <w:sz w:val="24"/>
          <w:szCs w:val="24"/>
        </w:rPr>
      </w:pPr>
    </w:p>
    <w:p w14:paraId="186A5465" w14:textId="77777777" w:rsidR="00FA66E4" w:rsidRPr="00406EE7" w:rsidRDefault="00FA66E4" w:rsidP="00406EE7">
      <w:pPr>
        <w:tabs>
          <w:tab w:val="left" w:pos="8222"/>
        </w:tabs>
        <w:ind w:left="851" w:hanging="851"/>
        <w:rPr>
          <w:b/>
          <w:sz w:val="24"/>
          <w:szCs w:val="24"/>
        </w:rPr>
      </w:pPr>
      <w:r w:rsidRPr="00406EE7">
        <w:rPr>
          <w:b/>
          <w:sz w:val="24"/>
          <w:szCs w:val="24"/>
        </w:rPr>
        <w:t>6.3</w:t>
      </w:r>
      <w:r w:rsidRPr="00406EE7">
        <w:rPr>
          <w:b/>
          <w:sz w:val="24"/>
          <w:szCs w:val="24"/>
        </w:rPr>
        <w:tab/>
        <w:t>Opbevaringstid</w:t>
      </w:r>
    </w:p>
    <w:p w14:paraId="75BDFC5C" w14:textId="77777777" w:rsidR="00E76A0C" w:rsidRPr="00150C06" w:rsidRDefault="00E76A0C" w:rsidP="00E76A0C">
      <w:pPr>
        <w:tabs>
          <w:tab w:val="left" w:pos="851"/>
        </w:tabs>
        <w:ind w:left="851" w:right="-318"/>
        <w:rPr>
          <w:sz w:val="24"/>
          <w:szCs w:val="24"/>
        </w:rPr>
      </w:pPr>
      <w:r w:rsidRPr="00E7679E">
        <w:t>Opbevaringstid for veterinærlægemidlet i salgspakning</w:t>
      </w:r>
      <w:r w:rsidRPr="00150C06">
        <w:rPr>
          <w:sz w:val="24"/>
          <w:szCs w:val="24"/>
        </w:rPr>
        <w:t>: 30 måneder</w:t>
      </w:r>
      <w:r>
        <w:rPr>
          <w:sz w:val="24"/>
          <w:szCs w:val="24"/>
        </w:rPr>
        <w:t>.</w:t>
      </w:r>
    </w:p>
    <w:p w14:paraId="14874358" w14:textId="77777777" w:rsidR="00E76A0C" w:rsidRDefault="00E76A0C" w:rsidP="00E76A0C">
      <w:pPr>
        <w:tabs>
          <w:tab w:val="left" w:pos="851"/>
        </w:tabs>
        <w:ind w:left="851" w:right="-318"/>
        <w:rPr>
          <w:sz w:val="24"/>
          <w:szCs w:val="24"/>
        </w:rPr>
      </w:pPr>
      <w:r w:rsidRPr="00E7679E">
        <w:t>Opbevaringstid efter første åbning af den indre emballage</w:t>
      </w:r>
      <w:r w:rsidRPr="00150C06">
        <w:rPr>
          <w:sz w:val="24"/>
          <w:szCs w:val="24"/>
        </w:rPr>
        <w:t>: 3 måneder</w:t>
      </w:r>
      <w:r>
        <w:rPr>
          <w:sz w:val="24"/>
          <w:szCs w:val="24"/>
        </w:rPr>
        <w:t>.</w:t>
      </w:r>
    </w:p>
    <w:p w14:paraId="242F4C6E" w14:textId="77777777" w:rsidR="00E76A0C" w:rsidRPr="00150C06" w:rsidRDefault="00E76A0C" w:rsidP="00E76A0C">
      <w:pPr>
        <w:tabs>
          <w:tab w:val="left" w:pos="851"/>
        </w:tabs>
        <w:ind w:left="851" w:right="-318"/>
        <w:rPr>
          <w:sz w:val="24"/>
          <w:szCs w:val="24"/>
        </w:rPr>
      </w:pPr>
      <w:r w:rsidRPr="00E7679E">
        <w:t xml:space="preserve">Opbevaringstid </w:t>
      </w:r>
      <w:r>
        <w:rPr>
          <w:sz w:val="24"/>
          <w:szCs w:val="24"/>
        </w:rPr>
        <w:t>e</w:t>
      </w:r>
      <w:r w:rsidRPr="00150C06">
        <w:rPr>
          <w:sz w:val="24"/>
          <w:szCs w:val="24"/>
        </w:rPr>
        <w:t xml:space="preserve">fter </w:t>
      </w:r>
      <w:proofErr w:type="spellStart"/>
      <w:r w:rsidRPr="00150C06">
        <w:rPr>
          <w:sz w:val="24"/>
          <w:szCs w:val="24"/>
        </w:rPr>
        <w:t>rekonstituering</w:t>
      </w:r>
      <w:proofErr w:type="spellEnd"/>
      <w:r w:rsidRPr="00150C06">
        <w:rPr>
          <w:sz w:val="24"/>
          <w:szCs w:val="24"/>
        </w:rPr>
        <w:t xml:space="preserve"> i drikkevand: 24 timer</w:t>
      </w:r>
      <w:r>
        <w:rPr>
          <w:sz w:val="24"/>
          <w:szCs w:val="24"/>
        </w:rPr>
        <w:t>.</w:t>
      </w:r>
    </w:p>
    <w:p w14:paraId="4234724B" w14:textId="4593DA0C" w:rsidR="00FA66E4" w:rsidRPr="00406EE7" w:rsidRDefault="00E76A0C" w:rsidP="00E76A0C">
      <w:pPr>
        <w:tabs>
          <w:tab w:val="left" w:pos="851"/>
        </w:tabs>
        <w:ind w:left="851" w:right="-318"/>
        <w:rPr>
          <w:sz w:val="24"/>
          <w:szCs w:val="24"/>
        </w:rPr>
      </w:pPr>
      <w:r w:rsidRPr="00E7679E">
        <w:t xml:space="preserve">Opbevaringstid </w:t>
      </w:r>
      <w:r>
        <w:rPr>
          <w:sz w:val="24"/>
          <w:szCs w:val="24"/>
        </w:rPr>
        <w:t>e</w:t>
      </w:r>
      <w:r w:rsidRPr="00150C06">
        <w:rPr>
          <w:sz w:val="24"/>
          <w:szCs w:val="24"/>
        </w:rPr>
        <w:t xml:space="preserve">fter </w:t>
      </w:r>
      <w:proofErr w:type="spellStart"/>
      <w:r w:rsidRPr="00150C06">
        <w:rPr>
          <w:sz w:val="24"/>
          <w:szCs w:val="24"/>
        </w:rPr>
        <w:t>rekonstituering</w:t>
      </w:r>
      <w:proofErr w:type="spellEnd"/>
      <w:r w:rsidRPr="00150C06">
        <w:rPr>
          <w:sz w:val="24"/>
          <w:szCs w:val="24"/>
        </w:rPr>
        <w:t xml:space="preserve"> i mælkeerstatning: 4 timer</w:t>
      </w:r>
      <w:r>
        <w:rPr>
          <w:sz w:val="24"/>
          <w:szCs w:val="24"/>
        </w:rPr>
        <w:t>.</w:t>
      </w:r>
    </w:p>
    <w:p w14:paraId="71118BA6" w14:textId="77777777" w:rsidR="00FA66E4" w:rsidRPr="00406EE7" w:rsidRDefault="00FA66E4" w:rsidP="00406EE7">
      <w:pPr>
        <w:tabs>
          <w:tab w:val="left" w:pos="851"/>
          <w:tab w:val="left" w:pos="8222"/>
        </w:tabs>
        <w:rPr>
          <w:sz w:val="24"/>
          <w:szCs w:val="24"/>
        </w:rPr>
      </w:pPr>
    </w:p>
    <w:p w14:paraId="4927486E" w14:textId="77777777" w:rsidR="00FA66E4" w:rsidRPr="00406EE7" w:rsidRDefault="00FA66E4" w:rsidP="00406EE7">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14:paraId="031277CF" w14:textId="2C9A8273" w:rsidR="00FA66E4" w:rsidRPr="00406EE7" w:rsidRDefault="00E76A0C" w:rsidP="00EF7E31">
      <w:pPr>
        <w:tabs>
          <w:tab w:val="left" w:pos="851"/>
        </w:tabs>
        <w:ind w:left="851"/>
        <w:rPr>
          <w:sz w:val="24"/>
          <w:szCs w:val="24"/>
        </w:rPr>
      </w:pPr>
      <w:r>
        <w:rPr>
          <w:noProof/>
        </w:rPr>
        <w:t>Dette veterinærlægemiddel kræver ingen særlige forholdsregler vedrørende opbevaringen</w:t>
      </w:r>
      <w:r w:rsidRPr="00150C06">
        <w:rPr>
          <w:sz w:val="24"/>
          <w:szCs w:val="24"/>
        </w:rPr>
        <w:t>.</w:t>
      </w:r>
    </w:p>
    <w:p w14:paraId="768AFD7D" w14:textId="77777777" w:rsidR="00FA66E4" w:rsidRPr="00406EE7" w:rsidRDefault="00FA66E4" w:rsidP="00406EE7">
      <w:pPr>
        <w:tabs>
          <w:tab w:val="left" w:pos="851"/>
          <w:tab w:val="left" w:pos="8222"/>
        </w:tabs>
        <w:rPr>
          <w:sz w:val="24"/>
          <w:szCs w:val="24"/>
        </w:rPr>
      </w:pPr>
    </w:p>
    <w:p w14:paraId="4D2B9494" w14:textId="77777777" w:rsidR="00FA66E4" w:rsidRPr="00406EE7" w:rsidRDefault="00FA66E4" w:rsidP="00406EE7">
      <w:pPr>
        <w:tabs>
          <w:tab w:val="left" w:pos="8222"/>
        </w:tabs>
        <w:ind w:left="851" w:hanging="851"/>
        <w:rPr>
          <w:b/>
          <w:sz w:val="24"/>
          <w:szCs w:val="24"/>
        </w:rPr>
      </w:pPr>
      <w:r w:rsidRPr="00406EE7">
        <w:rPr>
          <w:b/>
          <w:sz w:val="24"/>
          <w:szCs w:val="24"/>
        </w:rPr>
        <w:t>6.5</w:t>
      </w:r>
      <w:r w:rsidRPr="00406EE7">
        <w:rPr>
          <w:b/>
          <w:sz w:val="24"/>
          <w:szCs w:val="24"/>
        </w:rPr>
        <w:tab/>
        <w:t>Emballage</w:t>
      </w:r>
    </w:p>
    <w:p w14:paraId="199AF216" w14:textId="0E5E884C" w:rsidR="00150C06" w:rsidRDefault="00150C06" w:rsidP="00150C06">
      <w:pPr>
        <w:tabs>
          <w:tab w:val="left" w:pos="851"/>
        </w:tabs>
        <w:ind w:left="851"/>
        <w:rPr>
          <w:sz w:val="24"/>
          <w:szCs w:val="24"/>
        </w:rPr>
      </w:pPr>
      <w:r w:rsidRPr="00150C06">
        <w:rPr>
          <w:sz w:val="24"/>
          <w:szCs w:val="24"/>
        </w:rPr>
        <w:t xml:space="preserve">Pose fremstillet af </w:t>
      </w:r>
      <w:proofErr w:type="spellStart"/>
      <w:r w:rsidRPr="00150C06">
        <w:rPr>
          <w:sz w:val="24"/>
          <w:szCs w:val="24"/>
        </w:rPr>
        <w:t>polyethylen</w:t>
      </w:r>
      <w:proofErr w:type="spellEnd"/>
      <w:r w:rsidRPr="00150C06">
        <w:rPr>
          <w:sz w:val="24"/>
          <w:szCs w:val="24"/>
        </w:rPr>
        <w:t>/al</w:t>
      </w:r>
      <w:r w:rsidR="00EF7E31">
        <w:rPr>
          <w:sz w:val="24"/>
          <w:szCs w:val="24"/>
        </w:rPr>
        <w:t>uminium/</w:t>
      </w:r>
      <w:proofErr w:type="spellStart"/>
      <w:r w:rsidR="00EF7E31">
        <w:rPr>
          <w:sz w:val="24"/>
          <w:szCs w:val="24"/>
        </w:rPr>
        <w:t>polyethylen</w:t>
      </w:r>
      <w:proofErr w:type="spellEnd"/>
      <w:r w:rsidR="00EF7E31">
        <w:rPr>
          <w:sz w:val="24"/>
          <w:szCs w:val="24"/>
        </w:rPr>
        <w:t xml:space="preserve"> </w:t>
      </w:r>
      <w:proofErr w:type="spellStart"/>
      <w:r w:rsidR="00EF7E31">
        <w:rPr>
          <w:sz w:val="24"/>
          <w:szCs w:val="24"/>
        </w:rPr>
        <w:t>terephtalat</w:t>
      </w:r>
      <w:r w:rsidRPr="00150C06">
        <w:rPr>
          <w:sz w:val="24"/>
          <w:szCs w:val="24"/>
        </w:rPr>
        <w:t>laminat</w:t>
      </w:r>
      <w:proofErr w:type="spellEnd"/>
      <w:r w:rsidRPr="00150C06">
        <w:rPr>
          <w:sz w:val="24"/>
          <w:szCs w:val="24"/>
        </w:rPr>
        <w:t>.</w:t>
      </w:r>
    </w:p>
    <w:p w14:paraId="03E34418" w14:textId="77777777" w:rsidR="00B702FB" w:rsidRDefault="00B702FB" w:rsidP="00150C06">
      <w:pPr>
        <w:tabs>
          <w:tab w:val="left" w:pos="851"/>
        </w:tabs>
        <w:ind w:left="851"/>
        <w:rPr>
          <w:sz w:val="24"/>
          <w:szCs w:val="24"/>
        </w:rPr>
      </w:pPr>
    </w:p>
    <w:p w14:paraId="40B8018C" w14:textId="6E202480" w:rsidR="00B702FB" w:rsidRPr="00150C06" w:rsidRDefault="00B702FB" w:rsidP="00150C06">
      <w:pPr>
        <w:tabs>
          <w:tab w:val="left" w:pos="851"/>
        </w:tabs>
        <w:ind w:left="851"/>
        <w:rPr>
          <w:sz w:val="24"/>
          <w:szCs w:val="24"/>
        </w:rPr>
      </w:pPr>
      <w:r>
        <w:rPr>
          <w:sz w:val="24"/>
          <w:szCs w:val="24"/>
        </w:rPr>
        <w:t>Pakningsstørrelser: 1 kg og 5 kg.</w:t>
      </w:r>
    </w:p>
    <w:p w14:paraId="1BEFDF63" w14:textId="2FCCF52C" w:rsidR="00FA66E4" w:rsidRPr="00406EE7" w:rsidRDefault="00150C06" w:rsidP="00B702FB">
      <w:pPr>
        <w:tabs>
          <w:tab w:val="left" w:pos="851"/>
        </w:tabs>
        <w:ind w:left="851"/>
        <w:rPr>
          <w:sz w:val="24"/>
          <w:szCs w:val="24"/>
        </w:rPr>
      </w:pPr>
      <w:r w:rsidRPr="00150C06">
        <w:rPr>
          <w:sz w:val="24"/>
          <w:szCs w:val="24"/>
        </w:rPr>
        <w:t>Ikke alle pakningsstørrelser er nødvendigvis markedsført.</w:t>
      </w:r>
    </w:p>
    <w:p w14:paraId="5C59A8D6" w14:textId="77777777" w:rsidR="00FA66E4" w:rsidRPr="00406EE7" w:rsidRDefault="00FA66E4" w:rsidP="00406EE7">
      <w:pPr>
        <w:tabs>
          <w:tab w:val="left" w:pos="851"/>
          <w:tab w:val="left" w:pos="8222"/>
        </w:tabs>
        <w:ind w:left="851" w:hanging="851"/>
        <w:rPr>
          <w:sz w:val="24"/>
          <w:szCs w:val="24"/>
        </w:rPr>
      </w:pPr>
    </w:p>
    <w:p w14:paraId="76AF0BB5" w14:textId="77777777" w:rsidR="00FA66E4" w:rsidRPr="00406EE7" w:rsidRDefault="00FA66E4" w:rsidP="00406EE7">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14:paraId="34610329" w14:textId="2E4A7D05" w:rsidR="00FA66E4" w:rsidRPr="00406EE7" w:rsidRDefault="00AD495F" w:rsidP="00AD495F">
      <w:pPr>
        <w:tabs>
          <w:tab w:val="left" w:pos="851"/>
        </w:tabs>
        <w:ind w:left="851" w:right="-318"/>
        <w:rPr>
          <w:sz w:val="24"/>
          <w:szCs w:val="24"/>
        </w:rPr>
      </w:pPr>
      <w:r w:rsidRPr="00AD495F">
        <w:rPr>
          <w:sz w:val="24"/>
          <w:szCs w:val="24"/>
        </w:rPr>
        <w:t>Ikke anvendte veterinærlægemidler samt affald heraf bør destrueres i henhold til lokale retningslinjer.</w:t>
      </w:r>
    </w:p>
    <w:p w14:paraId="08C2FEA9" w14:textId="77777777" w:rsidR="00FA66E4" w:rsidRPr="00406EE7" w:rsidRDefault="00FA66E4" w:rsidP="00406EE7">
      <w:pPr>
        <w:tabs>
          <w:tab w:val="left" w:pos="851"/>
          <w:tab w:val="left" w:pos="8222"/>
        </w:tabs>
        <w:ind w:left="851" w:hanging="851"/>
        <w:rPr>
          <w:b/>
          <w:sz w:val="24"/>
          <w:szCs w:val="24"/>
        </w:rPr>
      </w:pPr>
    </w:p>
    <w:p w14:paraId="3BB046CD" w14:textId="77777777" w:rsidR="00FA66E4" w:rsidRPr="00406EE7" w:rsidRDefault="00FA66E4" w:rsidP="00406EE7">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14:paraId="49738C03" w14:textId="77777777" w:rsidR="00AD495F" w:rsidRPr="00AD495F" w:rsidRDefault="00AD495F" w:rsidP="00AD495F">
      <w:pPr>
        <w:tabs>
          <w:tab w:val="left" w:pos="851"/>
        </w:tabs>
        <w:ind w:left="851"/>
        <w:rPr>
          <w:bCs/>
          <w:sz w:val="24"/>
          <w:szCs w:val="24"/>
        </w:rPr>
      </w:pPr>
      <w:proofErr w:type="spellStart"/>
      <w:r w:rsidRPr="00AD495F">
        <w:rPr>
          <w:bCs/>
          <w:sz w:val="24"/>
          <w:szCs w:val="24"/>
        </w:rPr>
        <w:t>Huvepharma</w:t>
      </w:r>
      <w:proofErr w:type="spellEnd"/>
      <w:r w:rsidRPr="00AD495F">
        <w:rPr>
          <w:bCs/>
          <w:sz w:val="24"/>
          <w:szCs w:val="24"/>
        </w:rPr>
        <w:t xml:space="preserve"> NV</w:t>
      </w:r>
    </w:p>
    <w:p w14:paraId="70CF2A20" w14:textId="77777777" w:rsidR="00AD495F" w:rsidRPr="00AD495F" w:rsidRDefault="00AD495F" w:rsidP="00AD495F">
      <w:pPr>
        <w:tabs>
          <w:tab w:val="left" w:pos="851"/>
        </w:tabs>
        <w:ind w:left="851"/>
        <w:rPr>
          <w:bCs/>
          <w:sz w:val="24"/>
          <w:szCs w:val="24"/>
        </w:rPr>
      </w:pPr>
      <w:proofErr w:type="spellStart"/>
      <w:r w:rsidRPr="00AD495F">
        <w:rPr>
          <w:bCs/>
          <w:sz w:val="24"/>
          <w:szCs w:val="24"/>
        </w:rPr>
        <w:t>Uitbreidingstraat</w:t>
      </w:r>
      <w:proofErr w:type="spellEnd"/>
      <w:r w:rsidRPr="00AD495F">
        <w:rPr>
          <w:bCs/>
          <w:sz w:val="24"/>
          <w:szCs w:val="24"/>
        </w:rPr>
        <w:t xml:space="preserve"> 80</w:t>
      </w:r>
    </w:p>
    <w:p w14:paraId="56900210" w14:textId="77777777" w:rsidR="00AD495F" w:rsidRPr="00AD495F" w:rsidRDefault="00AD495F" w:rsidP="00AD495F">
      <w:pPr>
        <w:tabs>
          <w:tab w:val="left" w:pos="851"/>
        </w:tabs>
        <w:ind w:left="851"/>
        <w:rPr>
          <w:bCs/>
          <w:sz w:val="24"/>
          <w:szCs w:val="24"/>
        </w:rPr>
      </w:pPr>
      <w:r w:rsidRPr="00AD495F">
        <w:rPr>
          <w:bCs/>
          <w:sz w:val="24"/>
          <w:szCs w:val="24"/>
        </w:rPr>
        <w:t>2600 Antwerpen</w:t>
      </w:r>
    </w:p>
    <w:p w14:paraId="74990328" w14:textId="543659CF" w:rsidR="00FA66E4" w:rsidRPr="00AD495F" w:rsidRDefault="00AD495F" w:rsidP="00AD495F">
      <w:pPr>
        <w:tabs>
          <w:tab w:val="left" w:pos="851"/>
        </w:tabs>
        <w:ind w:left="851"/>
        <w:rPr>
          <w:bCs/>
          <w:sz w:val="24"/>
          <w:szCs w:val="24"/>
        </w:rPr>
      </w:pPr>
      <w:r w:rsidRPr="00AD495F">
        <w:rPr>
          <w:bCs/>
          <w:sz w:val="24"/>
          <w:szCs w:val="24"/>
        </w:rPr>
        <w:t>Belgie</w:t>
      </w:r>
      <w:r>
        <w:rPr>
          <w:bCs/>
          <w:sz w:val="24"/>
          <w:szCs w:val="24"/>
        </w:rPr>
        <w:t>n</w:t>
      </w:r>
    </w:p>
    <w:p w14:paraId="2D1B09D2" w14:textId="77777777" w:rsidR="00FA66E4" w:rsidRPr="00406EE7" w:rsidRDefault="00FA66E4" w:rsidP="00406EE7">
      <w:pPr>
        <w:tabs>
          <w:tab w:val="left" w:pos="851"/>
          <w:tab w:val="left" w:pos="8222"/>
        </w:tabs>
        <w:ind w:left="851" w:hanging="851"/>
        <w:rPr>
          <w:sz w:val="24"/>
          <w:szCs w:val="24"/>
        </w:rPr>
      </w:pPr>
    </w:p>
    <w:p w14:paraId="01549389" w14:textId="77777777" w:rsidR="00FA66E4" w:rsidRPr="00406EE7" w:rsidRDefault="00FA66E4" w:rsidP="00406EE7">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14:paraId="24ACA4DF" w14:textId="013F8292" w:rsidR="00FA66E4" w:rsidRPr="00406EE7" w:rsidRDefault="00FA66E4" w:rsidP="00406EE7">
      <w:pPr>
        <w:tabs>
          <w:tab w:val="left" w:pos="851"/>
          <w:tab w:val="left" w:pos="8222"/>
        </w:tabs>
        <w:ind w:left="851" w:hanging="851"/>
        <w:rPr>
          <w:sz w:val="24"/>
          <w:szCs w:val="24"/>
        </w:rPr>
      </w:pPr>
      <w:r w:rsidRPr="00406EE7">
        <w:rPr>
          <w:sz w:val="24"/>
          <w:szCs w:val="24"/>
        </w:rPr>
        <w:tab/>
      </w:r>
      <w:r w:rsidR="00EF7E31">
        <w:rPr>
          <w:sz w:val="24"/>
          <w:szCs w:val="24"/>
        </w:rPr>
        <w:t>53423</w:t>
      </w:r>
    </w:p>
    <w:p w14:paraId="0E3DB809" w14:textId="77777777" w:rsidR="00FA66E4" w:rsidRPr="00406EE7" w:rsidRDefault="00FA66E4" w:rsidP="00406EE7">
      <w:pPr>
        <w:tabs>
          <w:tab w:val="left" w:pos="851"/>
          <w:tab w:val="left" w:pos="8222"/>
        </w:tabs>
        <w:ind w:left="851" w:hanging="851"/>
        <w:rPr>
          <w:sz w:val="24"/>
          <w:szCs w:val="24"/>
        </w:rPr>
      </w:pPr>
    </w:p>
    <w:p w14:paraId="70C9F903" w14:textId="77777777" w:rsidR="00FA66E4" w:rsidRPr="00406EE7" w:rsidRDefault="00FA66E4" w:rsidP="00406EE7">
      <w:pPr>
        <w:tabs>
          <w:tab w:val="left" w:pos="851"/>
          <w:tab w:val="left" w:pos="8222"/>
        </w:tabs>
        <w:rPr>
          <w:b/>
          <w:sz w:val="24"/>
          <w:szCs w:val="24"/>
        </w:rPr>
      </w:pPr>
      <w:r w:rsidRPr="00406EE7">
        <w:rPr>
          <w:b/>
          <w:sz w:val="24"/>
          <w:szCs w:val="24"/>
        </w:rPr>
        <w:lastRenderedPageBreak/>
        <w:t>9.</w:t>
      </w:r>
      <w:r w:rsidRPr="00406EE7">
        <w:rPr>
          <w:b/>
          <w:sz w:val="24"/>
          <w:szCs w:val="24"/>
        </w:rPr>
        <w:tab/>
        <w:t>DATO FOR FØRSTE MARKEDSFØRINGSTILLADELSE</w:t>
      </w:r>
    </w:p>
    <w:p w14:paraId="0F62D214" w14:textId="45610F87" w:rsidR="00FA66E4" w:rsidRPr="00406EE7" w:rsidRDefault="00FA66E4" w:rsidP="00406EE7">
      <w:pPr>
        <w:tabs>
          <w:tab w:val="left" w:pos="851"/>
          <w:tab w:val="left" w:pos="8222"/>
        </w:tabs>
        <w:ind w:left="851" w:hanging="851"/>
        <w:rPr>
          <w:sz w:val="24"/>
          <w:szCs w:val="24"/>
        </w:rPr>
      </w:pPr>
      <w:r w:rsidRPr="00406EE7">
        <w:rPr>
          <w:sz w:val="24"/>
          <w:szCs w:val="24"/>
        </w:rPr>
        <w:tab/>
      </w:r>
      <w:r w:rsidR="00EF7E31">
        <w:rPr>
          <w:sz w:val="24"/>
          <w:szCs w:val="24"/>
        </w:rPr>
        <w:t>1</w:t>
      </w:r>
      <w:r w:rsidR="000459ED">
        <w:rPr>
          <w:sz w:val="24"/>
          <w:szCs w:val="24"/>
        </w:rPr>
        <w:t>3</w:t>
      </w:r>
      <w:r w:rsidR="00EF7E31">
        <w:rPr>
          <w:sz w:val="24"/>
          <w:szCs w:val="24"/>
        </w:rPr>
        <w:t>. februar 2015</w:t>
      </w:r>
    </w:p>
    <w:p w14:paraId="5D220D60" w14:textId="77777777" w:rsidR="00FA66E4" w:rsidRPr="00406EE7" w:rsidRDefault="00FA66E4" w:rsidP="00406EE7">
      <w:pPr>
        <w:tabs>
          <w:tab w:val="left" w:pos="851"/>
          <w:tab w:val="left" w:pos="8222"/>
        </w:tabs>
        <w:ind w:left="851" w:hanging="851"/>
        <w:rPr>
          <w:sz w:val="24"/>
          <w:szCs w:val="24"/>
        </w:rPr>
      </w:pPr>
    </w:p>
    <w:p w14:paraId="7E67F9FB" w14:textId="77777777" w:rsidR="00FA66E4" w:rsidRPr="00406EE7" w:rsidRDefault="00FA66E4" w:rsidP="00406EE7">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14:paraId="75EE17C7" w14:textId="2A953780" w:rsidR="00FA66E4" w:rsidRPr="00406EE7" w:rsidRDefault="00FA66E4" w:rsidP="00406EE7">
      <w:pPr>
        <w:tabs>
          <w:tab w:val="left" w:pos="851"/>
          <w:tab w:val="left" w:pos="8222"/>
        </w:tabs>
        <w:ind w:left="851" w:hanging="851"/>
        <w:rPr>
          <w:sz w:val="24"/>
          <w:szCs w:val="24"/>
        </w:rPr>
      </w:pPr>
      <w:r w:rsidRPr="00406EE7">
        <w:rPr>
          <w:sz w:val="24"/>
          <w:szCs w:val="24"/>
        </w:rPr>
        <w:tab/>
      </w:r>
      <w:r w:rsidR="00E76A0C">
        <w:rPr>
          <w:sz w:val="24"/>
          <w:szCs w:val="24"/>
        </w:rPr>
        <w:t>17. januar 2020</w:t>
      </w:r>
    </w:p>
    <w:p w14:paraId="4A132866" w14:textId="77777777" w:rsidR="00FA66E4" w:rsidRPr="00406EE7" w:rsidRDefault="00FA66E4" w:rsidP="00406EE7">
      <w:pPr>
        <w:tabs>
          <w:tab w:val="left" w:pos="851"/>
          <w:tab w:val="left" w:pos="8222"/>
        </w:tabs>
        <w:ind w:left="851" w:hanging="851"/>
        <w:rPr>
          <w:sz w:val="24"/>
          <w:szCs w:val="24"/>
        </w:rPr>
      </w:pPr>
    </w:p>
    <w:p w14:paraId="5C01BBAD" w14:textId="77777777" w:rsidR="00FA66E4" w:rsidRPr="00406EE7" w:rsidRDefault="00FA66E4" w:rsidP="00406EE7">
      <w:pPr>
        <w:tabs>
          <w:tab w:val="left" w:pos="851"/>
          <w:tab w:val="left" w:pos="8222"/>
        </w:tabs>
        <w:rPr>
          <w:b/>
          <w:sz w:val="24"/>
          <w:szCs w:val="24"/>
        </w:rPr>
      </w:pPr>
      <w:r w:rsidRPr="00406EE7">
        <w:rPr>
          <w:b/>
          <w:sz w:val="24"/>
          <w:szCs w:val="24"/>
        </w:rPr>
        <w:t>11.</w:t>
      </w:r>
      <w:r w:rsidRPr="00406EE7">
        <w:rPr>
          <w:b/>
          <w:sz w:val="24"/>
          <w:szCs w:val="24"/>
        </w:rPr>
        <w:tab/>
        <w:t>UDLEVERINGSBESTEMMELSE</w:t>
      </w:r>
    </w:p>
    <w:p w14:paraId="45C6732F" w14:textId="16795273" w:rsidR="0003527F" w:rsidRPr="00406EE7" w:rsidRDefault="00FA66E4" w:rsidP="001C68F0">
      <w:pPr>
        <w:pStyle w:val="Sidehoved"/>
        <w:tabs>
          <w:tab w:val="clear" w:pos="4819"/>
          <w:tab w:val="left" w:pos="851"/>
          <w:tab w:val="left" w:pos="8222"/>
        </w:tabs>
        <w:ind w:left="851" w:hanging="851"/>
        <w:rPr>
          <w:szCs w:val="24"/>
        </w:rPr>
      </w:pPr>
      <w:r w:rsidRPr="00406EE7">
        <w:rPr>
          <w:szCs w:val="24"/>
        </w:rPr>
        <w:tab/>
      </w:r>
      <w:r w:rsidR="00EF7E31">
        <w:rPr>
          <w:szCs w:val="24"/>
        </w:rPr>
        <w:t>BP</w:t>
      </w:r>
    </w:p>
    <w:sectPr w:rsidR="0003527F" w:rsidRPr="00406EE7" w:rsidSect="00407013">
      <w:headerReference w:type="default" r:id="rId9"/>
      <w:footerReference w:type="default" r:id="rId10"/>
      <w:headerReference w:type="first" r:id="rId11"/>
      <w:footerReference w:type="first" r:id="rId12"/>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3373B" w14:textId="77777777" w:rsidR="00974A14" w:rsidRDefault="00974A14">
      <w:r>
        <w:separator/>
      </w:r>
    </w:p>
  </w:endnote>
  <w:endnote w:type="continuationSeparator" w:id="0">
    <w:p w14:paraId="1C215D19" w14:textId="77777777" w:rsidR="00974A14" w:rsidRDefault="0097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32733" w14:textId="77777777" w:rsidR="004A62CC" w:rsidRDefault="004A62CC">
    <w:pPr>
      <w:pStyle w:val="Sidefod"/>
      <w:pBdr>
        <w:bottom w:val="single" w:sz="6" w:space="1" w:color="auto"/>
      </w:pBdr>
      <w:tabs>
        <w:tab w:val="clear" w:pos="4819"/>
        <w:tab w:val="left" w:pos="8647"/>
      </w:tabs>
      <w:rPr>
        <w:i/>
        <w:snapToGrid w:val="0"/>
        <w:sz w:val="18"/>
      </w:rPr>
    </w:pPr>
  </w:p>
  <w:p w14:paraId="5793B91A" w14:textId="77777777" w:rsidR="004A62CC" w:rsidRDefault="004A62CC">
    <w:pPr>
      <w:pStyle w:val="Sidefod"/>
      <w:tabs>
        <w:tab w:val="clear" w:pos="4819"/>
        <w:tab w:val="left" w:pos="8647"/>
      </w:tabs>
      <w:rPr>
        <w:i/>
        <w:snapToGrid w:val="0"/>
        <w:sz w:val="18"/>
      </w:rPr>
    </w:pPr>
  </w:p>
  <w:p w14:paraId="5930F1BC"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429F7">
      <w:rPr>
        <w:i/>
        <w:noProof/>
        <w:snapToGrid w:val="0"/>
        <w:sz w:val="18"/>
      </w:rPr>
      <w:t>Doxx-Sol, pulver til anvendelse i drikkevand-mælk 500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B75DD0">
      <w:rPr>
        <w:i/>
        <w:noProof/>
        <w:snapToGrid w:val="0"/>
        <w:sz w:val="18"/>
      </w:rPr>
      <w:t>6</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B75DD0">
      <w:rPr>
        <w:i/>
        <w:noProof/>
        <w:snapToGrid w:val="0"/>
        <w:sz w:val="18"/>
      </w:rPr>
      <w:t>6</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882C0" w14:textId="77777777" w:rsidR="004A62CC" w:rsidRDefault="004A62CC">
    <w:pPr>
      <w:pStyle w:val="Sidefod"/>
      <w:pBdr>
        <w:bottom w:val="single" w:sz="6" w:space="1" w:color="auto"/>
      </w:pBdr>
      <w:tabs>
        <w:tab w:val="clear" w:pos="4819"/>
        <w:tab w:val="left" w:pos="8647"/>
      </w:tabs>
      <w:rPr>
        <w:i/>
        <w:snapToGrid w:val="0"/>
        <w:sz w:val="18"/>
      </w:rPr>
    </w:pPr>
  </w:p>
  <w:p w14:paraId="581CD5C4" w14:textId="77777777" w:rsidR="004A62CC" w:rsidRDefault="004A62CC">
    <w:pPr>
      <w:pStyle w:val="Sidefod"/>
      <w:tabs>
        <w:tab w:val="clear" w:pos="4819"/>
        <w:tab w:val="left" w:pos="8647"/>
      </w:tabs>
      <w:rPr>
        <w:i/>
        <w:snapToGrid w:val="0"/>
        <w:sz w:val="18"/>
      </w:rPr>
    </w:pPr>
  </w:p>
  <w:p w14:paraId="6541AE1F"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429F7">
      <w:rPr>
        <w:i/>
        <w:noProof/>
        <w:snapToGrid w:val="0"/>
        <w:sz w:val="18"/>
      </w:rPr>
      <w:t>Doxx-Sol, pulver til anvendelse i drikkevand-mælk 500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B75DD0">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B75DD0">
      <w:rPr>
        <w:i/>
        <w:noProof/>
        <w:snapToGrid w:val="0"/>
        <w:sz w:val="18"/>
      </w:rPr>
      <w:t>2</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AB1FF" w14:textId="77777777" w:rsidR="00974A14" w:rsidRDefault="00974A14">
      <w:r>
        <w:separator/>
      </w:r>
    </w:p>
  </w:footnote>
  <w:footnote w:type="continuationSeparator" w:id="0">
    <w:p w14:paraId="64F2B8C7" w14:textId="77777777" w:rsidR="00974A14" w:rsidRDefault="0097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CA86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2EE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14"/>
    <w:rsid w:val="0003527F"/>
    <w:rsid w:val="000429F7"/>
    <w:rsid w:val="000459ED"/>
    <w:rsid w:val="00050664"/>
    <w:rsid w:val="0008560C"/>
    <w:rsid w:val="000B3667"/>
    <w:rsid w:val="000C6CD4"/>
    <w:rsid w:val="00150C06"/>
    <w:rsid w:val="001577E4"/>
    <w:rsid w:val="001726A0"/>
    <w:rsid w:val="001858CA"/>
    <w:rsid w:val="001A249D"/>
    <w:rsid w:val="001C4AEF"/>
    <w:rsid w:val="001C68F0"/>
    <w:rsid w:val="001D3CC5"/>
    <w:rsid w:val="002B7AB5"/>
    <w:rsid w:val="002C26A0"/>
    <w:rsid w:val="003034FF"/>
    <w:rsid w:val="00305BC1"/>
    <w:rsid w:val="00322BDE"/>
    <w:rsid w:val="00370100"/>
    <w:rsid w:val="003F17AB"/>
    <w:rsid w:val="00406EE7"/>
    <w:rsid w:val="00407013"/>
    <w:rsid w:val="00432B26"/>
    <w:rsid w:val="00451EC5"/>
    <w:rsid w:val="004A62CC"/>
    <w:rsid w:val="005145DF"/>
    <w:rsid w:val="00640A7B"/>
    <w:rsid w:val="00662012"/>
    <w:rsid w:val="00662A29"/>
    <w:rsid w:val="00666B01"/>
    <w:rsid w:val="006B1539"/>
    <w:rsid w:val="006C2548"/>
    <w:rsid w:val="006D7A54"/>
    <w:rsid w:val="006F5621"/>
    <w:rsid w:val="00707C7B"/>
    <w:rsid w:val="0071766A"/>
    <w:rsid w:val="007A487A"/>
    <w:rsid w:val="007E2A00"/>
    <w:rsid w:val="00805260"/>
    <w:rsid w:val="008340B5"/>
    <w:rsid w:val="008351FC"/>
    <w:rsid w:val="009202AE"/>
    <w:rsid w:val="00930E9E"/>
    <w:rsid w:val="00974A14"/>
    <w:rsid w:val="009D1604"/>
    <w:rsid w:val="009D66C6"/>
    <w:rsid w:val="00A2650E"/>
    <w:rsid w:val="00A92BD1"/>
    <w:rsid w:val="00A96525"/>
    <w:rsid w:val="00AC095D"/>
    <w:rsid w:val="00AD495F"/>
    <w:rsid w:val="00AE29E5"/>
    <w:rsid w:val="00AE5757"/>
    <w:rsid w:val="00AF15EA"/>
    <w:rsid w:val="00AF3EEC"/>
    <w:rsid w:val="00B12294"/>
    <w:rsid w:val="00B702FB"/>
    <w:rsid w:val="00B75DD0"/>
    <w:rsid w:val="00B93D8D"/>
    <w:rsid w:val="00BC634B"/>
    <w:rsid w:val="00BF2AE0"/>
    <w:rsid w:val="00BF6743"/>
    <w:rsid w:val="00DD6D71"/>
    <w:rsid w:val="00DF32BE"/>
    <w:rsid w:val="00E14F0A"/>
    <w:rsid w:val="00E57723"/>
    <w:rsid w:val="00E6289C"/>
    <w:rsid w:val="00E76A0C"/>
    <w:rsid w:val="00E9329B"/>
    <w:rsid w:val="00EE5253"/>
    <w:rsid w:val="00EF7E31"/>
    <w:rsid w:val="00F55963"/>
    <w:rsid w:val="00F86744"/>
    <w:rsid w:val="00FA0568"/>
    <w:rsid w:val="00FA66E4"/>
    <w:rsid w:val="00FB240E"/>
    <w:rsid w:val="00FC24B7"/>
    <w:rsid w:val="00FC7B3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70CAA"/>
  <w15:chartTrackingRefBased/>
  <w15:docId w15:val="{A57EB02E-FF9C-430F-9635-538FD441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rsid w:val="00FA66E4"/>
    <w:rPr>
      <w:sz w:val="24"/>
    </w:rPr>
  </w:style>
  <w:style w:type="table" w:styleId="Tabel-Gitter">
    <w:name w:val="Table Grid"/>
    <w:basedOn w:val="Tabel-Normal"/>
    <w:uiPriority w:val="59"/>
    <w:rsid w:val="00370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1727</Words>
  <Characters>11476</Characters>
  <Application>Microsoft Office Word</Application>
  <DocSecurity>0</DocSecurity>
  <Lines>347</Lines>
  <Paragraphs>191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2019062660 - MT forlængelse</dc:description>
  <cp:lastModifiedBy>Helle Venn</cp:lastModifiedBy>
  <cp:revision>4</cp:revision>
  <cp:lastPrinted>2015-02-13T13:40:00Z</cp:lastPrinted>
  <dcterms:created xsi:type="dcterms:W3CDTF">2020-01-17T11:13:00Z</dcterms:created>
  <dcterms:modified xsi:type="dcterms:W3CDTF">2020-01-17T11:27:00Z</dcterms:modified>
</cp:coreProperties>
</file>