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675D3" w14:textId="77777777" w:rsidR="005B4B41" w:rsidRPr="00734FFF" w:rsidRDefault="005B4B41" w:rsidP="005B4B41">
      <w:pPr>
        <w:rPr>
          <w:sz w:val="24"/>
          <w:szCs w:val="24"/>
        </w:rPr>
      </w:pPr>
      <w:bookmarkStart w:id="0" w:name="_GoBack"/>
      <w:bookmarkEnd w:id="0"/>
      <w:r w:rsidRPr="00734FFF">
        <w:rPr>
          <w:noProof/>
          <w:sz w:val="24"/>
          <w:szCs w:val="24"/>
          <w:lang w:eastAsia="da-DK"/>
        </w:rPr>
        <w:drawing>
          <wp:inline distT="0" distB="0" distL="0" distR="0" wp14:anchorId="7B599F88" wp14:editId="384A0FA1">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A7321E0" w14:textId="77777777" w:rsidR="005B4B41" w:rsidRPr="00734FFF" w:rsidRDefault="005B4B41" w:rsidP="005B4B41">
      <w:pPr>
        <w:rPr>
          <w:sz w:val="24"/>
          <w:szCs w:val="24"/>
        </w:rPr>
      </w:pPr>
    </w:p>
    <w:p w14:paraId="2DE782E4" w14:textId="4A3F98A7" w:rsidR="005B4B41" w:rsidRPr="00734FFF" w:rsidRDefault="005B4B41" w:rsidP="005B4B41">
      <w:pPr>
        <w:tabs>
          <w:tab w:val="right" w:pos="9356"/>
        </w:tabs>
        <w:rPr>
          <w:b/>
          <w:sz w:val="24"/>
          <w:szCs w:val="24"/>
          <w:lang w:val="en-US"/>
        </w:rPr>
      </w:pPr>
      <w:r w:rsidRPr="00734FFF">
        <w:rPr>
          <w:b/>
          <w:sz w:val="24"/>
          <w:szCs w:val="24"/>
        </w:rPr>
        <w:tab/>
      </w:r>
      <w:r w:rsidR="00792A29">
        <w:rPr>
          <w:b/>
          <w:sz w:val="24"/>
          <w:szCs w:val="24"/>
        </w:rPr>
        <w:t xml:space="preserve">20. </w:t>
      </w:r>
      <w:r w:rsidR="00792A29">
        <w:rPr>
          <w:b/>
          <w:sz w:val="24"/>
          <w:szCs w:val="24"/>
          <w:lang w:val="en-US"/>
        </w:rPr>
        <w:t>February 2025</w:t>
      </w:r>
    </w:p>
    <w:p w14:paraId="259529B0" w14:textId="05D19D21" w:rsidR="005B4B41" w:rsidRPr="00734FFF" w:rsidRDefault="005B4B41" w:rsidP="005B4B41">
      <w:pPr>
        <w:rPr>
          <w:sz w:val="24"/>
          <w:szCs w:val="24"/>
          <w:lang w:val="en-US"/>
        </w:rPr>
      </w:pPr>
    </w:p>
    <w:p w14:paraId="55859DC1" w14:textId="0201D9BF" w:rsidR="00734FFF" w:rsidRPr="00734FFF" w:rsidRDefault="00734FFF" w:rsidP="005B4B41">
      <w:pPr>
        <w:rPr>
          <w:sz w:val="24"/>
          <w:szCs w:val="24"/>
          <w:lang w:val="en-US"/>
        </w:rPr>
      </w:pPr>
    </w:p>
    <w:p w14:paraId="1C0B25B1" w14:textId="77777777" w:rsidR="00734FFF" w:rsidRPr="00734FFF" w:rsidRDefault="00734FFF" w:rsidP="005B4B41">
      <w:pPr>
        <w:rPr>
          <w:sz w:val="24"/>
          <w:szCs w:val="24"/>
          <w:lang w:val="en-US"/>
        </w:rPr>
      </w:pPr>
    </w:p>
    <w:p w14:paraId="02D82EC1" w14:textId="77777777" w:rsidR="005B4B41" w:rsidRPr="00734FFF" w:rsidRDefault="005B4B41" w:rsidP="005B4B41">
      <w:pPr>
        <w:jc w:val="center"/>
        <w:rPr>
          <w:b/>
          <w:sz w:val="24"/>
          <w:szCs w:val="24"/>
          <w:lang w:val="en-US"/>
        </w:rPr>
      </w:pPr>
      <w:r w:rsidRPr="00734FFF">
        <w:rPr>
          <w:b/>
          <w:sz w:val="24"/>
          <w:szCs w:val="24"/>
          <w:lang w:val="en-GB"/>
        </w:rPr>
        <w:t>SUMMARY OF PRODUCT CHARACTERISTICS</w:t>
      </w:r>
    </w:p>
    <w:p w14:paraId="3A86542B" w14:textId="77777777" w:rsidR="005B4B41" w:rsidRPr="00734FFF" w:rsidRDefault="005B4B41" w:rsidP="005B4B41">
      <w:pPr>
        <w:jc w:val="center"/>
        <w:rPr>
          <w:b/>
          <w:sz w:val="24"/>
          <w:szCs w:val="24"/>
          <w:lang w:val="en-US"/>
        </w:rPr>
      </w:pPr>
    </w:p>
    <w:p w14:paraId="4E57B5FC" w14:textId="77777777" w:rsidR="005B4B41" w:rsidRPr="00734FFF" w:rsidRDefault="005B4B41" w:rsidP="005B4B41">
      <w:pPr>
        <w:jc w:val="center"/>
        <w:rPr>
          <w:b/>
          <w:sz w:val="24"/>
          <w:szCs w:val="24"/>
          <w:lang w:val="en-US"/>
        </w:rPr>
      </w:pPr>
      <w:r w:rsidRPr="00734FFF">
        <w:rPr>
          <w:b/>
          <w:sz w:val="24"/>
          <w:szCs w:val="24"/>
          <w:lang w:val="en-US"/>
        </w:rPr>
        <w:t>for</w:t>
      </w:r>
    </w:p>
    <w:p w14:paraId="15ED7684" w14:textId="77777777" w:rsidR="005B4B41" w:rsidRPr="00734FFF" w:rsidRDefault="005B4B41" w:rsidP="005B4B41">
      <w:pPr>
        <w:jc w:val="center"/>
        <w:rPr>
          <w:b/>
          <w:sz w:val="24"/>
          <w:szCs w:val="24"/>
          <w:lang w:val="en-US"/>
        </w:rPr>
      </w:pPr>
    </w:p>
    <w:p w14:paraId="51E863FE" w14:textId="2C46C70F" w:rsidR="005B4B41" w:rsidRPr="00734FFF" w:rsidRDefault="00B04C21" w:rsidP="005B4B41">
      <w:pPr>
        <w:jc w:val="center"/>
        <w:rPr>
          <w:b/>
          <w:sz w:val="24"/>
          <w:szCs w:val="24"/>
          <w:lang w:val="en-US"/>
        </w:rPr>
      </w:pPr>
      <w:proofErr w:type="spellStart"/>
      <w:r w:rsidRPr="00734FFF">
        <w:rPr>
          <w:b/>
          <w:sz w:val="24"/>
          <w:szCs w:val="24"/>
          <w:lang w:val="en-US"/>
        </w:rPr>
        <w:t>Effipro</w:t>
      </w:r>
      <w:proofErr w:type="spellEnd"/>
      <w:r w:rsidRPr="00734FFF">
        <w:rPr>
          <w:b/>
          <w:sz w:val="24"/>
          <w:szCs w:val="24"/>
          <w:lang w:val="en-US"/>
        </w:rPr>
        <w:t xml:space="preserve"> comp, spot-on solution 50 mg/60 mg</w:t>
      </w:r>
    </w:p>
    <w:p w14:paraId="4B234CD3" w14:textId="77777777" w:rsidR="005B4B41" w:rsidRPr="00734FFF" w:rsidRDefault="005B4B41" w:rsidP="005B4B41">
      <w:pPr>
        <w:jc w:val="both"/>
        <w:rPr>
          <w:sz w:val="24"/>
          <w:szCs w:val="24"/>
          <w:lang w:val="en-US"/>
        </w:rPr>
      </w:pPr>
    </w:p>
    <w:p w14:paraId="24471757" w14:textId="77777777" w:rsidR="005B4B41" w:rsidRPr="00734FFF" w:rsidRDefault="005B4B41" w:rsidP="005B4B41">
      <w:pPr>
        <w:jc w:val="both"/>
        <w:rPr>
          <w:sz w:val="24"/>
          <w:szCs w:val="24"/>
          <w:lang w:val="en-US"/>
        </w:rPr>
      </w:pPr>
    </w:p>
    <w:p w14:paraId="56573288" w14:textId="77777777" w:rsidR="005B4B41" w:rsidRPr="00734FFF" w:rsidRDefault="005B4B41" w:rsidP="005B4B41">
      <w:pPr>
        <w:ind w:left="851" w:hanging="851"/>
        <w:rPr>
          <w:b/>
          <w:sz w:val="24"/>
          <w:szCs w:val="24"/>
          <w:lang w:val="en-US"/>
        </w:rPr>
      </w:pPr>
      <w:r w:rsidRPr="00734FFF">
        <w:rPr>
          <w:b/>
          <w:sz w:val="24"/>
          <w:szCs w:val="24"/>
          <w:lang w:val="en-US"/>
        </w:rPr>
        <w:t>0.</w:t>
      </w:r>
      <w:r w:rsidRPr="00734FFF">
        <w:rPr>
          <w:b/>
          <w:sz w:val="24"/>
          <w:szCs w:val="24"/>
          <w:lang w:val="en-US"/>
        </w:rPr>
        <w:tab/>
      </w:r>
      <w:proofErr w:type="gramStart"/>
      <w:r w:rsidRPr="00734FFF">
        <w:rPr>
          <w:b/>
          <w:sz w:val="24"/>
          <w:szCs w:val="24"/>
          <w:lang w:val="en-US"/>
        </w:rPr>
        <w:t>D.SP.NO</w:t>
      </w:r>
      <w:proofErr w:type="gramEnd"/>
      <w:r w:rsidRPr="00734FFF">
        <w:rPr>
          <w:b/>
          <w:sz w:val="24"/>
          <w:szCs w:val="24"/>
          <w:lang w:val="en-US"/>
        </w:rPr>
        <w:t>.</w:t>
      </w:r>
    </w:p>
    <w:p w14:paraId="6A3A61A5" w14:textId="57A1F735" w:rsidR="005B4B41" w:rsidRPr="00734FFF" w:rsidRDefault="00B04C21" w:rsidP="005B4B41">
      <w:pPr>
        <w:ind w:left="851"/>
        <w:rPr>
          <w:sz w:val="24"/>
          <w:szCs w:val="24"/>
          <w:lang w:val="en-US"/>
        </w:rPr>
      </w:pPr>
      <w:r w:rsidRPr="00734FFF">
        <w:rPr>
          <w:sz w:val="24"/>
          <w:szCs w:val="24"/>
          <w:lang w:val="en-US"/>
        </w:rPr>
        <w:t>29469</w:t>
      </w:r>
    </w:p>
    <w:p w14:paraId="5CC0F9C4" w14:textId="77777777" w:rsidR="005B4B41" w:rsidRPr="00734FFF" w:rsidRDefault="005B4B41" w:rsidP="005B4B41">
      <w:pPr>
        <w:ind w:left="851"/>
        <w:rPr>
          <w:sz w:val="24"/>
          <w:szCs w:val="24"/>
          <w:lang w:val="en-US"/>
        </w:rPr>
      </w:pPr>
    </w:p>
    <w:p w14:paraId="723AB396" w14:textId="77777777" w:rsidR="005B4B41" w:rsidRPr="00734FFF" w:rsidRDefault="005B4B41" w:rsidP="005B4B41">
      <w:pPr>
        <w:ind w:left="851" w:hanging="851"/>
        <w:rPr>
          <w:b/>
          <w:sz w:val="24"/>
          <w:szCs w:val="24"/>
          <w:lang w:val="en-US"/>
        </w:rPr>
      </w:pPr>
      <w:r w:rsidRPr="00734FFF">
        <w:rPr>
          <w:b/>
          <w:sz w:val="24"/>
          <w:szCs w:val="24"/>
          <w:lang w:val="en-US"/>
        </w:rPr>
        <w:t>1.</w:t>
      </w:r>
      <w:r w:rsidRPr="00734FFF">
        <w:rPr>
          <w:b/>
          <w:sz w:val="24"/>
          <w:szCs w:val="24"/>
          <w:lang w:val="en-US"/>
        </w:rPr>
        <w:tab/>
      </w:r>
      <w:r w:rsidRPr="00734FFF">
        <w:rPr>
          <w:b/>
          <w:sz w:val="24"/>
          <w:szCs w:val="24"/>
          <w:lang w:val="en-GB"/>
        </w:rPr>
        <w:t>NAME OF THE VETERINARY MEDICINAL PRODUCT</w:t>
      </w:r>
    </w:p>
    <w:p w14:paraId="51086419" w14:textId="1803DEC1" w:rsidR="005B4B41" w:rsidRPr="00734FFF" w:rsidRDefault="00B04C21" w:rsidP="005B4B41">
      <w:pPr>
        <w:ind w:left="851"/>
        <w:rPr>
          <w:sz w:val="24"/>
          <w:szCs w:val="24"/>
          <w:lang w:val="en-US"/>
        </w:rPr>
      </w:pPr>
      <w:proofErr w:type="spellStart"/>
      <w:r w:rsidRPr="00734FFF">
        <w:rPr>
          <w:sz w:val="24"/>
          <w:szCs w:val="24"/>
          <w:lang w:val="en-US"/>
        </w:rPr>
        <w:t>Effipro</w:t>
      </w:r>
      <w:proofErr w:type="spellEnd"/>
      <w:r w:rsidRPr="00734FFF">
        <w:rPr>
          <w:sz w:val="24"/>
          <w:szCs w:val="24"/>
          <w:lang w:val="en-US"/>
        </w:rPr>
        <w:t xml:space="preserve"> comp</w:t>
      </w:r>
    </w:p>
    <w:p w14:paraId="49F4EE6B" w14:textId="77777777" w:rsidR="005B4B41" w:rsidRPr="00734FFF" w:rsidRDefault="005B4B41" w:rsidP="005B4B41">
      <w:pPr>
        <w:ind w:left="851"/>
        <w:rPr>
          <w:sz w:val="24"/>
          <w:szCs w:val="24"/>
          <w:lang w:val="en-US"/>
        </w:rPr>
      </w:pPr>
    </w:p>
    <w:p w14:paraId="546B68D2" w14:textId="023E2628" w:rsidR="005B4B41" w:rsidRPr="00734FFF" w:rsidRDefault="005B4B41" w:rsidP="005B4B41">
      <w:pPr>
        <w:ind w:left="851"/>
        <w:rPr>
          <w:sz w:val="24"/>
          <w:szCs w:val="24"/>
          <w:lang w:val="en-US"/>
        </w:rPr>
      </w:pPr>
      <w:r w:rsidRPr="00734FFF">
        <w:rPr>
          <w:sz w:val="24"/>
          <w:szCs w:val="24"/>
          <w:lang w:val="en-US"/>
        </w:rPr>
        <w:t xml:space="preserve">Pharmaceutical form: </w:t>
      </w:r>
      <w:r w:rsidR="00B04C21" w:rsidRPr="00734FFF">
        <w:rPr>
          <w:sz w:val="24"/>
          <w:szCs w:val="24"/>
          <w:lang w:val="en-US"/>
        </w:rPr>
        <w:t>Spot-on solution</w:t>
      </w:r>
    </w:p>
    <w:p w14:paraId="37A113FC" w14:textId="4A98A568" w:rsidR="005B4B41" w:rsidRPr="00734FFF" w:rsidRDefault="005B4B41" w:rsidP="005B4B41">
      <w:pPr>
        <w:ind w:left="851"/>
        <w:rPr>
          <w:sz w:val="24"/>
          <w:szCs w:val="24"/>
          <w:lang w:val="en-US"/>
        </w:rPr>
      </w:pPr>
      <w:r w:rsidRPr="00734FFF">
        <w:rPr>
          <w:sz w:val="24"/>
          <w:szCs w:val="24"/>
          <w:lang w:val="en-US"/>
        </w:rPr>
        <w:t xml:space="preserve">Strength(s): </w:t>
      </w:r>
      <w:r w:rsidR="00B04C21" w:rsidRPr="00734FFF">
        <w:rPr>
          <w:sz w:val="24"/>
          <w:szCs w:val="24"/>
          <w:lang w:val="en-US"/>
        </w:rPr>
        <w:t>50 mg/60 mg</w:t>
      </w:r>
    </w:p>
    <w:p w14:paraId="39888044" w14:textId="77777777" w:rsidR="005B4B41" w:rsidRPr="00734FFF" w:rsidRDefault="005B4B41" w:rsidP="005B4B41">
      <w:pPr>
        <w:ind w:left="851"/>
        <w:rPr>
          <w:sz w:val="24"/>
          <w:szCs w:val="24"/>
          <w:lang w:val="en-US"/>
        </w:rPr>
      </w:pPr>
    </w:p>
    <w:p w14:paraId="44AD82C0" w14:textId="77777777" w:rsidR="005B4B41" w:rsidRPr="00734FFF" w:rsidRDefault="005B4B41" w:rsidP="005B4B41">
      <w:pPr>
        <w:ind w:left="851" w:hanging="851"/>
        <w:rPr>
          <w:b/>
          <w:sz w:val="24"/>
          <w:szCs w:val="24"/>
          <w:lang w:val="en-US"/>
        </w:rPr>
      </w:pPr>
      <w:r w:rsidRPr="00734FFF">
        <w:rPr>
          <w:b/>
          <w:sz w:val="24"/>
          <w:szCs w:val="24"/>
          <w:lang w:val="en-US"/>
        </w:rPr>
        <w:t>2.</w:t>
      </w:r>
      <w:r w:rsidRPr="00734FFF">
        <w:rPr>
          <w:b/>
          <w:sz w:val="24"/>
          <w:szCs w:val="24"/>
          <w:lang w:val="en-US"/>
        </w:rPr>
        <w:tab/>
        <w:t>QUALITATIVE AND QUANTITATIVE COMPOSITION</w:t>
      </w:r>
    </w:p>
    <w:p w14:paraId="35280577" w14:textId="77777777" w:rsidR="00011577" w:rsidRPr="00734FFF" w:rsidRDefault="00011577" w:rsidP="00734FFF">
      <w:pPr>
        <w:ind w:left="851"/>
        <w:rPr>
          <w:sz w:val="24"/>
          <w:szCs w:val="24"/>
          <w:lang w:val="en-US"/>
        </w:rPr>
      </w:pPr>
      <w:r w:rsidRPr="00734FFF">
        <w:rPr>
          <w:sz w:val="24"/>
          <w:szCs w:val="24"/>
          <w:lang w:val="en-US"/>
        </w:rPr>
        <w:t>Each 0.5 ml pipette contains:</w:t>
      </w:r>
    </w:p>
    <w:p w14:paraId="5B6688E9" w14:textId="77777777" w:rsidR="00011577" w:rsidRPr="00734FFF" w:rsidRDefault="00011577" w:rsidP="00734FFF">
      <w:pPr>
        <w:ind w:left="851"/>
        <w:rPr>
          <w:sz w:val="24"/>
          <w:szCs w:val="24"/>
          <w:lang w:val="en-US" w:eastAsia="fr-FR"/>
        </w:rPr>
      </w:pPr>
    </w:p>
    <w:p w14:paraId="079F34F4" w14:textId="77777777" w:rsidR="00011577" w:rsidRPr="00734FFF" w:rsidRDefault="00011577" w:rsidP="00734FFF">
      <w:pPr>
        <w:ind w:left="851"/>
        <w:rPr>
          <w:b/>
          <w:sz w:val="24"/>
          <w:szCs w:val="24"/>
          <w:lang w:val="en-US" w:eastAsia="fr-FR"/>
        </w:rPr>
      </w:pPr>
      <w:r w:rsidRPr="00734FFF">
        <w:rPr>
          <w:b/>
          <w:sz w:val="24"/>
          <w:szCs w:val="24"/>
          <w:lang w:val="en-US" w:eastAsia="fr-FR"/>
        </w:rPr>
        <w:t>Active substances:</w:t>
      </w:r>
    </w:p>
    <w:p w14:paraId="01BF341C" w14:textId="77777777" w:rsidR="00011577" w:rsidRPr="00734FFF" w:rsidRDefault="00011577" w:rsidP="00734FFF">
      <w:pPr>
        <w:ind w:left="851"/>
        <w:rPr>
          <w:b/>
          <w:sz w:val="24"/>
          <w:szCs w:val="24"/>
          <w:lang w:val="en-US" w:eastAsia="fr-FR"/>
        </w:rPr>
      </w:pPr>
    </w:p>
    <w:p w14:paraId="1F3EC3E1" w14:textId="77777777" w:rsidR="00011577" w:rsidRPr="00734FFF" w:rsidRDefault="00011577" w:rsidP="00734FFF">
      <w:pPr>
        <w:ind w:left="851"/>
        <w:rPr>
          <w:sz w:val="24"/>
          <w:szCs w:val="24"/>
          <w:lang w:val="en-US" w:eastAsia="fr-FR"/>
        </w:rPr>
      </w:pPr>
      <w:r w:rsidRPr="00734FFF">
        <w:rPr>
          <w:sz w:val="24"/>
          <w:szCs w:val="24"/>
          <w:lang w:val="en-US" w:eastAsia="fr-FR"/>
        </w:rPr>
        <w:t>Fipronil</w:t>
      </w:r>
      <w:r w:rsidRPr="00734FFF">
        <w:rPr>
          <w:sz w:val="24"/>
          <w:szCs w:val="24"/>
          <w:lang w:val="en-US" w:eastAsia="fr-FR"/>
        </w:rPr>
        <w:tab/>
        <w:t>50 mg</w:t>
      </w:r>
    </w:p>
    <w:p w14:paraId="45ED60F0" w14:textId="77777777" w:rsidR="00011577" w:rsidRPr="00734FFF" w:rsidRDefault="00011577" w:rsidP="00734FFF">
      <w:pPr>
        <w:ind w:left="851"/>
        <w:rPr>
          <w:sz w:val="24"/>
          <w:szCs w:val="24"/>
          <w:lang w:val="en-US" w:eastAsia="fr-FR"/>
        </w:rPr>
      </w:pPr>
      <w:r w:rsidRPr="00734FFF">
        <w:rPr>
          <w:sz w:val="24"/>
          <w:szCs w:val="24"/>
          <w:lang w:val="en-US" w:eastAsia="fr-FR"/>
        </w:rPr>
        <w:t>Pyriproxyfen</w:t>
      </w:r>
      <w:r w:rsidRPr="00734FFF">
        <w:rPr>
          <w:sz w:val="24"/>
          <w:szCs w:val="24"/>
          <w:lang w:val="en-US" w:eastAsia="fr-FR"/>
        </w:rPr>
        <w:tab/>
        <w:t>60 mg</w:t>
      </w:r>
    </w:p>
    <w:p w14:paraId="3EACABA2" w14:textId="77777777" w:rsidR="00011577" w:rsidRPr="00734FFF" w:rsidRDefault="00011577" w:rsidP="00734FFF">
      <w:pPr>
        <w:ind w:left="851"/>
        <w:rPr>
          <w:sz w:val="24"/>
          <w:szCs w:val="24"/>
          <w:lang w:val="en-US" w:eastAsia="fr-FR"/>
        </w:rPr>
      </w:pPr>
    </w:p>
    <w:p w14:paraId="01413488" w14:textId="77777777" w:rsidR="00011577" w:rsidRPr="00734FFF" w:rsidRDefault="00011577" w:rsidP="00734FFF">
      <w:pPr>
        <w:ind w:left="851"/>
        <w:rPr>
          <w:sz w:val="24"/>
          <w:szCs w:val="24"/>
          <w:lang w:val="en-US"/>
        </w:rPr>
      </w:pPr>
      <w:r w:rsidRPr="00734FFF">
        <w:rPr>
          <w:b/>
          <w:sz w:val="24"/>
          <w:szCs w:val="24"/>
          <w:lang w:val="en-US"/>
        </w:rPr>
        <w:t>Excipients:</w:t>
      </w:r>
    </w:p>
    <w:p w14:paraId="3D88EE3E" w14:textId="77777777" w:rsidR="00011577" w:rsidRPr="00734FFF" w:rsidRDefault="00011577" w:rsidP="00734FFF">
      <w:pPr>
        <w:ind w:left="851"/>
        <w:rPr>
          <w:b/>
          <w:sz w:val="24"/>
          <w:szCs w:val="24"/>
          <w:lang w:val="en-US"/>
        </w:rPr>
      </w:pPr>
    </w:p>
    <w:tbl>
      <w:tblPr>
        <w:tblW w:w="87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4650"/>
      </w:tblGrid>
      <w:tr w:rsidR="00011577" w:rsidRPr="00792A29" w14:paraId="73F3F76F" w14:textId="77777777" w:rsidTr="00734FFF">
        <w:trPr>
          <w:trHeight w:val="1454"/>
        </w:trPr>
        <w:tc>
          <w:tcPr>
            <w:tcW w:w="4111" w:type="dxa"/>
            <w:tcBorders>
              <w:top w:val="single" w:sz="4" w:space="0" w:color="000000"/>
              <w:left w:val="single" w:sz="4" w:space="0" w:color="000000"/>
              <w:bottom w:val="single" w:sz="4" w:space="0" w:color="000000"/>
              <w:right w:val="single" w:sz="4" w:space="0" w:color="000000"/>
            </w:tcBorders>
            <w:hideMark/>
          </w:tcPr>
          <w:p w14:paraId="49289A23" w14:textId="77777777" w:rsidR="00011577" w:rsidRPr="00734FFF" w:rsidRDefault="00011577" w:rsidP="00734FFF">
            <w:pPr>
              <w:spacing w:before="57"/>
              <w:ind w:left="103" w:right="217"/>
              <w:rPr>
                <w:i/>
                <w:color w:val="000000"/>
                <w:sz w:val="24"/>
                <w:szCs w:val="24"/>
                <w:lang w:val="en-US"/>
              </w:rPr>
            </w:pPr>
            <w:r w:rsidRPr="00734FFF">
              <w:rPr>
                <w:b/>
                <w:color w:val="000000"/>
                <w:sz w:val="24"/>
                <w:szCs w:val="24"/>
                <w:lang w:val="en-US"/>
              </w:rPr>
              <w:t>Qualitative composition of excipients and other constituents</w:t>
            </w:r>
          </w:p>
        </w:tc>
        <w:tc>
          <w:tcPr>
            <w:tcW w:w="4650" w:type="dxa"/>
            <w:tcBorders>
              <w:top w:val="single" w:sz="4" w:space="0" w:color="000000"/>
              <w:left w:val="single" w:sz="4" w:space="0" w:color="000000"/>
              <w:bottom w:val="single" w:sz="4" w:space="0" w:color="000000"/>
              <w:right w:val="single" w:sz="4" w:space="0" w:color="000000"/>
            </w:tcBorders>
            <w:hideMark/>
          </w:tcPr>
          <w:p w14:paraId="35AE1F4F" w14:textId="77777777" w:rsidR="00011577" w:rsidRPr="00734FFF" w:rsidRDefault="00011577" w:rsidP="00734FFF">
            <w:pPr>
              <w:spacing w:before="88"/>
              <w:ind w:left="103" w:right="210"/>
              <w:rPr>
                <w:i/>
                <w:color w:val="000000"/>
                <w:sz w:val="24"/>
                <w:szCs w:val="24"/>
                <w:lang w:val="en-US"/>
              </w:rPr>
            </w:pPr>
            <w:r w:rsidRPr="00734FFF">
              <w:rPr>
                <w:b/>
                <w:color w:val="000000"/>
                <w:sz w:val="24"/>
                <w:szCs w:val="24"/>
                <w:lang w:val="en-US"/>
              </w:rPr>
              <w:t>Quantitative composition if that information is essential for proper administration of the veterinary medicinal produc</w:t>
            </w:r>
            <w:r w:rsidRPr="00734FFF">
              <w:rPr>
                <w:color w:val="000000"/>
                <w:sz w:val="24"/>
                <w:szCs w:val="24"/>
                <w:lang w:val="en-US"/>
              </w:rPr>
              <w:t>t</w:t>
            </w:r>
          </w:p>
        </w:tc>
      </w:tr>
      <w:tr w:rsidR="00011577" w:rsidRPr="00734FFF" w14:paraId="0E78D7A9" w14:textId="77777777" w:rsidTr="00734FFF">
        <w:trPr>
          <w:trHeight w:val="384"/>
        </w:trPr>
        <w:tc>
          <w:tcPr>
            <w:tcW w:w="4111" w:type="dxa"/>
            <w:tcBorders>
              <w:top w:val="single" w:sz="4" w:space="0" w:color="000000"/>
              <w:left w:val="single" w:sz="4" w:space="0" w:color="000000"/>
              <w:bottom w:val="single" w:sz="4" w:space="0" w:color="000000"/>
              <w:right w:val="single" w:sz="4" w:space="0" w:color="000000"/>
            </w:tcBorders>
            <w:hideMark/>
          </w:tcPr>
          <w:p w14:paraId="71684014" w14:textId="77777777" w:rsidR="00011577" w:rsidRPr="00734FFF" w:rsidRDefault="00011577" w:rsidP="00734FFF">
            <w:pPr>
              <w:spacing w:before="61"/>
              <w:ind w:left="103"/>
              <w:rPr>
                <w:b/>
                <w:i/>
                <w:color w:val="000000"/>
                <w:sz w:val="24"/>
                <w:szCs w:val="24"/>
              </w:rPr>
            </w:pPr>
            <w:proofErr w:type="spellStart"/>
            <w:r w:rsidRPr="00734FFF">
              <w:rPr>
                <w:color w:val="000000"/>
                <w:sz w:val="24"/>
                <w:szCs w:val="24"/>
              </w:rPr>
              <w:t>Butylhydroxyanisole</w:t>
            </w:r>
            <w:proofErr w:type="spellEnd"/>
            <w:r w:rsidRPr="00734FFF">
              <w:rPr>
                <w:color w:val="000000"/>
                <w:sz w:val="24"/>
                <w:szCs w:val="24"/>
              </w:rPr>
              <w:t xml:space="preserve"> E320</w:t>
            </w:r>
          </w:p>
        </w:tc>
        <w:tc>
          <w:tcPr>
            <w:tcW w:w="4650" w:type="dxa"/>
            <w:tcBorders>
              <w:top w:val="single" w:sz="4" w:space="0" w:color="000000"/>
              <w:left w:val="single" w:sz="4" w:space="0" w:color="000000"/>
              <w:bottom w:val="single" w:sz="4" w:space="0" w:color="000000"/>
              <w:right w:val="single" w:sz="4" w:space="0" w:color="000000"/>
            </w:tcBorders>
            <w:hideMark/>
          </w:tcPr>
          <w:p w14:paraId="476F28B1" w14:textId="77777777" w:rsidR="00011577" w:rsidRPr="00734FFF" w:rsidRDefault="00011577" w:rsidP="00734FFF">
            <w:pPr>
              <w:ind w:left="103"/>
              <w:jc w:val="center"/>
              <w:rPr>
                <w:color w:val="000000"/>
                <w:sz w:val="24"/>
                <w:szCs w:val="24"/>
              </w:rPr>
            </w:pPr>
            <w:r w:rsidRPr="00734FFF">
              <w:rPr>
                <w:color w:val="000000"/>
                <w:sz w:val="24"/>
                <w:szCs w:val="24"/>
                <w:lang w:eastAsia="fr-FR"/>
              </w:rPr>
              <w:t>0.1 mg</w:t>
            </w:r>
          </w:p>
        </w:tc>
      </w:tr>
      <w:tr w:rsidR="00011577" w:rsidRPr="00734FFF" w14:paraId="43FCF7B2" w14:textId="77777777" w:rsidTr="00734FFF">
        <w:trPr>
          <w:trHeight w:val="382"/>
        </w:trPr>
        <w:tc>
          <w:tcPr>
            <w:tcW w:w="4111" w:type="dxa"/>
            <w:tcBorders>
              <w:top w:val="single" w:sz="4" w:space="0" w:color="000000"/>
              <w:left w:val="single" w:sz="4" w:space="0" w:color="000000"/>
              <w:bottom w:val="single" w:sz="4" w:space="0" w:color="000000"/>
              <w:right w:val="single" w:sz="4" w:space="0" w:color="000000"/>
            </w:tcBorders>
            <w:hideMark/>
          </w:tcPr>
          <w:p w14:paraId="4CF61B34" w14:textId="77777777" w:rsidR="00011577" w:rsidRPr="00734FFF" w:rsidRDefault="00011577" w:rsidP="00734FFF">
            <w:pPr>
              <w:spacing w:before="61"/>
              <w:ind w:left="103"/>
              <w:rPr>
                <w:i/>
                <w:color w:val="000000"/>
                <w:sz w:val="24"/>
                <w:szCs w:val="24"/>
              </w:rPr>
            </w:pPr>
            <w:proofErr w:type="spellStart"/>
            <w:r w:rsidRPr="00734FFF">
              <w:rPr>
                <w:color w:val="000000"/>
                <w:sz w:val="24"/>
                <w:szCs w:val="24"/>
                <w:lang w:eastAsia="fr-FR"/>
              </w:rPr>
              <w:t>Butylhydroxytoluene</w:t>
            </w:r>
            <w:proofErr w:type="spellEnd"/>
            <w:r w:rsidRPr="00734FFF">
              <w:rPr>
                <w:color w:val="000000"/>
                <w:sz w:val="24"/>
                <w:szCs w:val="24"/>
                <w:lang w:eastAsia="fr-FR"/>
              </w:rPr>
              <w:t xml:space="preserve"> E321</w:t>
            </w:r>
          </w:p>
        </w:tc>
        <w:tc>
          <w:tcPr>
            <w:tcW w:w="4650" w:type="dxa"/>
            <w:tcBorders>
              <w:top w:val="single" w:sz="4" w:space="0" w:color="000000"/>
              <w:left w:val="single" w:sz="4" w:space="0" w:color="000000"/>
              <w:bottom w:val="single" w:sz="4" w:space="0" w:color="000000"/>
              <w:right w:val="single" w:sz="4" w:space="0" w:color="000000"/>
            </w:tcBorders>
            <w:hideMark/>
          </w:tcPr>
          <w:p w14:paraId="187E6532" w14:textId="77777777" w:rsidR="00011577" w:rsidRPr="00734FFF" w:rsidRDefault="00011577" w:rsidP="00734FFF">
            <w:pPr>
              <w:ind w:left="103"/>
              <w:jc w:val="center"/>
              <w:rPr>
                <w:color w:val="000000"/>
                <w:sz w:val="24"/>
                <w:szCs w:val="24"/>
              </w:rPr>
            </w:pPr>
            <w:r w:rsidRPr="00734FFF">
              <w:rPr>
                <w:color w:val="000000"/>
                <w:sz w:val="24"/>
                <w:szCs w:val="24"/>
                <w:lang w:eastAsia="fr-FR"/>
              </w:rPr>
              <w:t>0.05 mg</w:t>
            </w:r>
          </w:p>
        </w:tc>
      </w:tr>
      <w:tr w:rsidR="00011577" w:rsidRPr="00734FFF" w14:paraId="571DD1C8" w14:textId="77777777" w:rsidTr="00734FFF">
        <w:trPr>
          <w:trHeight w:val="384"/>
        </w:trPr>
        <w:tc>
          <w:tcPr>
            <w:tcW w:w="4111" w:type="dxa"/>
            <w:tcBorders>
              <w:top w:val="single" w:sz="4" w:space="0" w:color="000000"/>
              <w:left w:val="single" w:sz="4" w:space="0" w:color="000000"/>
              <w:bottom w:val="single" w:sz="4" w:space="0" w:color="000000"/>
              <w:right w:val="single" w:sz="4" w:space="0" w:color="000000"/>
            </w:tcBorders>
            <w:hideMark/>
          </w:tcPr>
          <w:p w14:paraId="5AB73AE8" w14:textId="2AF2D6E7" w:rsidR="00011577" w:rsidRPr="00734FFF" w:rsidRDefault="00011577" w:rsidP="00734FFF">
            <w:pPr>
              <w:tabs>
                <w:tab w:val="left" w:pos="1304"/>
              </w:tabs>
              <w:ind w:left="103"/>
              <w:rPr>
                <w:color w:val="000000"/>
                <w:sz w:val="24"/>
                <w:szCs w:val="24"/>
              </w:rPr>
            </w:pPr>
            <w:proofErr w:type="spellStart"/>
            <w:r w:rsidRPr="00734FFF">
              <w:rPr>
                <w:color w:val="000000"/>
                <w:sz w:val="24"/>
                <w:szCs w:val="24"/>
              </w:rPr>
              <w:t>Diethylene</w:t>
            </w:r>
            <w:proofErr w:type="spellEnd"/>
            <w:r w:rsidRPr="00734FFF">
              <w:rPr>
                <w:color w:val="000000"/>
                <w:sz w:val="24"/>
                <w:szCs w:val="24"/>
              </w:rPr>
              <w:t xml:space="preserve"> </w:t>
            </w:r>
            <w:proofErr w:type="spellStart"/>
            <w:r w:rsidRPr="00734FFF">
              <w:rPr>
                <w:color w:val="000000"/>
                <w:sz w:val="24"/>
                <w:szCs w:val="24"/>
              </w:rPr>
              <w:t>glycol</w:t>
            </w:r>
            <w:proofErr w:type="spellEnd"/>
            <w:r w:rsidRPr="00734FFF">
              <w:rPr>
                <w:color w:val="000000"/>
                <w:sz w:val="24"/>
                <w:szCs w:val="24"/>
              </w:rPr>
              <w:t xml:space="preserve"> </w:t>
            </w:r>
            <w:proofErr w:type="spellStart"/>
            <w:r w:rsidRPr="00734FFF">
              <w:rPr>
                <w:color w:val="000000"/>
                <w:sz w:val="24"/>
                <w:szCs w:val="24"/>
              </w:rPr>
              <w:t>monoethyl</w:t>
            </w:r>
            <w:proofErr w:type="spellEnd"/>
            <w:r w:rsidRPr="00734FFF">
              <w:rPr>
                <w:color w:val="000000"/>
                <w:sz w:val="24"/>
                <w:szCs w:val="24"/>
              </w:rPr>
              <w:t xml:space="preserve"> </w:t>
            </w:r>
            <w:proofErr w:type="spellStart"/>
            <w:r w:rsidRPr="00734FFF">
              <w:rPr>
                <w:color w:val="000000"/>
                <w:sz w:val="24"/>
                <w:szCs w:val="24"/>
              </w:rPr>
              <w:t>ether</w:t>
            </w:r>
            <w:proofErr w:type="spellEnd"/>
          </w:p>
        </w:tc>
        <w:tc>
          <w:tcPr>
            <w:tcW w:w="4650" w:type="dxa"/>
            <w:tcBorders>
              <w:top w:val="single" w:sz="4" w:space="0" w:color="000000"/>
              <w:left w:val="single" w:sz="4" w:space="0" w:color="000000"/>
              <w:bottom w:val="single" w:sz="4" w:space="0" w:color="000000"/>
              <w:right w:val="single" w:sz="4" w:space="0" w:color="000000"/>
            </w:tcBorders>
            <w:hideMark/>
          </w:tcPr>
          <w:p w14:paraId="425BCEEA" w14:textId="77777777" w:rsidR="00011577" w:rsidRPr="00734FFF" w:rsidRDefault="00011577" w:rsidP="00734FFF">
            <w:pPr>
              <w:ind w:left="103"/>
              <w:rPr>
                <w:color w:val="000000"/>
                <w:sz w:val="24"/>
                <w:szCs w:val="24"/>
              </w:rPr>
            </w:pPr>
          </w:p>
        </w:tc>
      </w:tr>
    </w:tbl>
    <w:p w14:paraId="2E05B947" w14:textId="77777777" w:rsidR="00011577" w:rsidRPr="00734FFF" w:rsidRDefault="00011577" w:rsidP="00734FFF">
      <w:pPr>
        <w:ind w:left="851"/>
        <w:rPr>
          <w:sz w:val="24"/>
          <w:szCs w:val="24"/>
          <w:lang w:val="en-GB"/>
        </w:rPr>
      </w:pPr>
    </w:p>
    <w:p w14:paraId="2CA1A78B" w14:textId="77777777" w:rsidR="00011577" w:rsidRPr="00734FFF" w:rsidRDefault="00011577" w:rsidP="00734FFF">
      <w:pPr>
        <w:ind w:left="851"/>
        <w:rPr>
          <w:sz w:val="24"/>
          <w:szCs w:val="24"/>
          <w:lang w:val="en-US"/>
        </w:rPr>
      </w:pPr>
      <w:r w:rsidRPr="00734FFF">
        <w:rPr>
          <w:sz w:val="24"/>
          <w:szCs w:val="24"/>
          <w:lang w:val="en-US"/>
        </w:rPr>
        <w:t xml:space="preserve">Clear, </w:t>
      </w:r>
      <w:proofErr w:type="spellStart"/>
      <w:r w:rsidRPr="00734FFF">
        <w:rPr>
          <w:sz w:val="24"/>
          <w:szCs w:val="24"/>
          <w:lang w:val="en-US"/>
        </w:rPr>
        <w:t>colourless</w:t>
      </w:r>
      <w:proofErr w:type="spellEnd"/>
      <w:r w:rsidRPr="00734FFF">
        <w:rPr>
          <w:sz w:val="24"/>
          <w:szCs w:val="24"/>
          <w:lang w:val="en-US"/>
        </w:rPr>
        <w:t xml:space="preserve"> to yellowish solution.</w:t>
      </w:r>
    </w:p>
    <w:p w14:paraId="2978EE62" w14:textId="77777777" w:rsidR="005B4B41" w:rsidRPr="00734FFF" w:rsidRDefault="005B4B41" w:rsidP="005B4B41">
      <w:pPr>
        <w:ind w:left="851"/>
        <w:rPr>
          <w:sz w:val="24"/>
          <w:szCs w:val="24"/>
          <w:lang w:val="en-US"/>
        </w:rPr>
      </w:pPr>
    </w:p>
    <w:p w14:paraId="1F5DF33B" w14:textId="0CA7A75C" w:rsidR="00734FFF" w:rsidRDefault="00734FFF">
      <w:pPr>
        <w:rPr>
          <w:sz w:val="24"/>
          <w:szCs w:val="24"/>
          <w:lang w:val="en-US"/>
        </w:rPr>
      </w:pPr>
      <w:r>
        <w:rPr>
          <w:sz w:val="24"/>
          <w:szCs w:val="24"/>
          <w:lang w:val="en-US"/>
        </w:rPr>
        <w:br w:type="page"/>
      </w:r>
    </w:p>
    <w:p w14:paraId="16CC208F" w14:textId="77777777" w:rsidR="005B4B41" w:rsidRPr="00734FFF" w:rsidRDefault="005B4B41" w:rsidP="005B4B41">
      <w:pPr>
        <w:ind w:left="851"/>
        <w:rPr>
          <w:sz w:val="24"/>
          <w:szCs w:val="24"/>
          <w:lang w:val="en-US"/>
        </w:rPr>
      </w:pPr>
    </w:p>
    <w:p w14:paraId="7248D8CD" w14:textId="77777777" w:rsidR="005B4B41" w:rsidRPr="00734FFF" w:rsidRDefault="005B4B41" w:rsidP="005B4B41">
      <w:pPr>
        <w:ind w:left="851" w:hanging="851"/>
        <w:rPr>
          <w:b/>
          <w:sz w:val="24"/>
          <w:szCs w:val="24"/>
          <w:lang w:val="en-US"/>
        </w:rPr>
      </w:pPr>
      <w:r w:rsidRPr="00734FFF">
        <w:rPr>
          <w:b/>
          <w:sz w:val="24"/>
          <w:szCs w:val="24"/>
          <w:lang w:val="en-US"/>
        </w:rPr>
        <w:t>3.</w:t>
      </w:r>
      <w:r w:rsidRPr="00734FFF">
        <w:rPr>
          <w:b/>
          <w:sz w:val="24"/>
          <w:szCs w:val="24"/>
          <w:lang w:val="en-US"/>
        </w:rPr>
        <w:tab/>
      </w:r>
      <w:r w:rsidRPr="00734FFF">
        <w:rPr>
          <w:b/>
          <w:sz w:val="24"/>
          <w:szCs w:val="24"/>
          <w:lang w:val="en-GB"/>
        </w:rPr>
        <w:t>CLINICAL INFORMATION</w:t>
      </w:r>
    </w:p>
    <w:p w14:paraId="6FB21D6A" w14:textId="77777777" w:rsidR="005B4B41" w:rsidRPr="00734FFF" w:rsidRDefault="005B4B41" w:rsidP="005B4B41">
      <w:pPr>
        <w:tabs>
          <w:tab w:val="left" w:pos="851"/>
        </w:tabs>
        <w:ind w:left="851"/>
        <w:rPr>
          <w:sz w:val="24"/>
          <w:szCs w:val="24"/>
          <w:lang w:val="en-US"/>
        </w:rPr>
      </w:pPr>
    </w:p>
    <w:p w14:paraId="1F1F6FE9" w14:textId="77777777" w:rsidR="005B4B41" w:rsidRPr="00734FFF" w:rsidRDefault="005B4B41" w:rsidP="005B4B41">
      <w:pPr>
        <w:ind w:left="851" w:hanging="851"/>
        <w:rPr>
          <w:b/>
          <w:sz w:val="24"/>
          <w:szCs w:val="24"/>
          <w:lang w:val="en-US"/>
        </w:rPr>
      </w:pPr>
      <w:r w:rsidRPr="00734FFF">
        <w:rPr>
          <w:b/>
          <w:sz w:val="24"/>
          <w:szCs w:val="24"/>
          <w:lang w:val="en-US"/>
        </w:rPr>
        <w:t>3.1</w:t>
      </w:r>
      <w:r w:rsidRPr="00734FFF">
        <w:rPr>
          <w:b/>
          <w:sz w:val="24"/>
          <w:szCs w:val="24"/>
          <w:lang w:val="en-US"/>
        </w:rPr>
        <w:tab/>
      </w:r>
      <w:r w:rsidRPr="00734FFF">
        <w:rPr>
          <w:b/>
          <w:sz w:val="24"/>
          <w:szCs w:val="24"/>
          <w:lang w:val="en-GB"/>
        </w:rPr>
        <w:t>Target species</w:t>
      </w:r>
    </w:p>
    <w:p w14:paraId="358A43F8" w14:textId="77777777" w:rsidR="00011577" w:rsidRPr="00734FFF" w:rsidRDefault="00011577" w:rsidP="00734FFF">
      <w:pPr>
        <w:ind w:left="851"/>
        <w:rPr>
          <w:sz w:val="24"/>
          <w:szCs w:val="24"/>
          <w:lang w:val="en-US"/>
        </w:rPr>
      </w:pPr>
      <w:r w:rsidRPr="00734FFF">
        <w:rPr>
          <w:sz w:val="24"/>
          <w:szCs w:val="24"/>
          <w:lang w:val="en-US"/>
        </w:rPr>
        <w:t>Cats.</w:t>
      </w:r>
    </w:p>
    <w:p w14:paraId="02398686" w14:textId="77777777" w:rsidR="005B4B41" w:rsidRPr="00734FFF" w:rsidRDefault="005B4B41" w:rsidP="005B4B41">
      <w:pPr>
        <w:ind w:left="851"/>
        <w:rPr>
          <w:sz w:val="24"/>
          <w:szCs w:val="24"/>
          <w:lang w:val="en-US"/>
        </w:rPr>
      </w:pPr>
    </w:p>
    <w:p w14:paraId="73EA7B66" w14:textId="77777777" w:rsidR="005B4B41" w:rsidRPr="00734FFF" w:rsidRDefault="005B4B41" w:rsidP="005B4B41">
      <w:pPr>
        <w:pStyle w:val="Sidehoved"/>
        <w:tabs>
          <w:tab w:val="clear" w:pos="4819"/>
        </w:tabs>
        <w:ind w:left="851" w:hanging="851"/>
        <w:rPr>
          <w:b/>
          <w:szCs w:val="24"/>
          <w:lang w:val="en-GB"/>
        </w:rPr>
      </w:pPr>
      <w:r w:rsidRPr="00734FFF">
        <w:rPr>
          <w:b/>
          <w:szCs w:val="24"/>
          <w:lang w:val="en-US"/>
        </w:rPr>
        <w:t>3.2</w:t>
      </w:r>
      <w:r w:rsidRPr="00734FFF">
        <w:rPr>
          <w:b/>
          <w:szCs w:val="24"/>
          <w:lang w:val="en-US"/>
        </w:rPr>
        <w:tab/>
      </w:r>
      <w:r w:rsidRPr="00734FFF">
        <w:rPr>
          <w:b/>
          <w:szCs w:val="24"/>
          <w:lang w:val="en-GB"/>
        </w:rPr>
        <w:t>Indications for use for each target species</w:t>
      </w:r>
    </w:p>
    <w:p w14:paraId="7EE25A85" w14:textId="77777777" w:rsidR="00011577" w:rsidRPr="00734FFF" w:rsidRDefault="00011577" w:rsidP="00734FFF">
      <w:pPr>
        <w:ind w:left="851"/>
        <w:rPr>
          <w:sz w:val="24"/>
          <w:szCs w:val="24"/>
          <w:lang w:val="en-US"/>
        </w:rPr>
      </w:pPr>
      <w:r w:rsidRPr="00734FFF">
        <w:rPr>
          <w:sz w:val="24"/>
          <w:szCs w:val="24"/>
          <w:lang w:val="en-US"/>
        </w:rPr>
        <w:t>In cats, to be used against infestations with fleas alone or in association with ticks.</w:t>
      </w:r>
    </w:p>
    <w:p w14:paraId="4CB794FB" w14:textId="77777777" w:rsidR="00011577" w:rsidRPr="00734FFF" w:rsidRDefault="00011577" w:rsidP="00734FFF">
      <w:pPr>
        <w:ind w:left="851"/>
        <w:rPr>
          <w:sz w:val="24"/>
          <w:szCs w:val="24"/>
          <w:lang w:val="en-US"/>
        </w:rPr>
      </w:pPr>
    </w:p>
    <w:p w14:paraId="39DB33FB" w14:textId="77777777" w:rsidR="00011577" w:rsidRPr="00734FFF" w:rsidRDefault="00011577" w:rsidP="00734FFF">
      <w:pPr>
        <w:ind w:left="851"/>
        <w:rPr>
          <w:sz w:val="24"/>
          <w:szCs w:val="24"/>
          <w:u w:val="single"/>
          <w:lang w:val="en-US"/>
        </w:rPr>
      </w:pPr>
      <w:r w:rsidRPr="00734FFF">
        <w:rPr>
          <w:sz w:val="24"/>
          <w:szCs w:val="24"/>
          <w:u w:val="single"/>
          <w:lang w:val="en-US"/>
        </w:rPr>
        <w:t>Against fleas:</w:t>
      </w:r>
    </w:p>
    <w:p w14:paraId="2965F303" w14:textId="77777777" w:rsidR="00011577" w:rsidRPr="00734FFF" w:rsidRDefault="00011577" w:rsidP="00734FFF">
      <w:pPr>
        <w:ind w:left="851"/>
        <w:rPr>
          <w:sz w:val="24"/>
          <w:szCs w:val="24"/>
          <w:lang w:val="en-GB"/>
        </w:rPr>
      </w:pPr>
      <w:r w:rsidRPr="00734FFF">
        <w:rPr>
          <w:sz w:val="24"/>
          <w:szCs w:val="24"/>
          <w:lang w:val="en-GB"/>
        </w:rPr>
        <w:t xml:space="preserve">Treatment and prevention of infestations by fleas </w:t>
      </w:r>
      <w:r w:rsidRPr="00734FFF">
        <w:rPr>
          <w:i/>
          <w:iCs/>
          <w:sz w:val="24"/>
          <w:szCs w:val="24"/>
          <w:lang w:val="en-GB"/>
        </w:rPr>
        <w:t xml:space="preserve">(Ctenocephalides </w:t>
      </w:r>
      <w:proofErr w:type="spellStart"/>
      <w:r w:rsidRPr="00734FFF">
        <w:rPr>
          <w:i/>
          <w:sz w:val="24"/>
          <w:szCs w:val="24"/>
          <w:lang w:val="en-GB"/>
        </w:rPr>
        <w:t>felis</w:t>
      </w:r>
      <w:proofErr w:type="spellEnd"/>
      <w:r w:rsidRPr="00734FFF">
        <w:rPr>
          <w:i/>
          <w:iCs/>
          <w:sz w:val="24"/>
          <w:szCs w:val="24"/>
          <w:lang w:val="en-GB"/>
        </w:rPr>
        <w:t>).</w:t>
      </w:r>
      <w:r w:rsidRPr="00734FFF">
        <w:rPr>
          <w:sz w:val="24"/>
          <w:szCs w:val="24"/>
          <w:lang w:val="en-GB"/>
        </w:rPr>
        <w:t xml:space="preserve"> One treatment prevents further infestations for 5 weeks.</w:t>
      </w:r>
    </w:p>
    <w:p w14:paraId="472870DD" w14:textId="77777777" w:rsidR="00011577" w:rsidRPr="00734FFF" w:rsidRDefault="00011577" w:rsidP="00734FFF">
      <w:pPr>
        <w:ind w:left="851"/>
        <w:rPr>
          <w:sz w:val="24"/>
          <w:szCs w:val="24"/>
          <w:lang w:val="en-GB" w:eastAsia="it-IT"/>
        </w:rPr>
      </w:pPr>
      <w:r w:rsidRPr="00734FFF">
        <w:rPr>
          <w:sz w:val="24"/>
          <w:szCs w:val="24"/>
          <w:lang w:val="en-US" w:eastAsia="it-IT"/>
        </w:rPr>
        <w:t xml:space="preserve">Prevention of the multiplication of fleas by preventing </w:t>
      </w:r>
      <w:r w:rsidRPr="00734FFF">
        <w:rPr>
          <w:bCs/>
          <w:sz w:val="24"/>
          <w:szCs w:val="24"/>
          <w:lang w:val="en-US"/>
        </w:rPr>
        <w:t>flea eggs</w:t>
      </w:r>
      <w:r w:rsidRPr="00734FFF">
        <w:rPr>
          <w:sz w:val="24"/>
          <w:szCs w:val="24"/>
          <w:lang w:val="en-US" w:eastAsia="it-IT"/>
        </w:rPr>
        <w:t xml:space="preserve"> developing into adult fleas for 12 weeks after application.</w:t>
      </w:r>
    </w:p>
    <w:p w14:paraId="757E9FA8" w14:textId="77777777" w:rsidR="00011577" w:rsidRPr="00734FFF" w:rsidRDefault="00011577" w:rsidP="00734FFF">
      <w:pPr>
        <w:ind w:left="851"/>
        <w:rPr>
          <w:sz w:val="24"/>
          <w:szCs w:val="24"/>
          <w:lang w:val="en-GB"/>
        </w:rPr>
      </w:pPr>
      <w:r w:rsidRPr="00734FFF">
        <w:rPr>
          <w:sz w:val="24"/>
          <w:szCs w:val="24"/>
          <w:lang w:val="en-GB"/>
        </w:rPr>
        <w:t>The veterinary medicinal product can be used as part of a treatment strategy for the control of Flea Allergy Dermatitis (FAD) where this has been previously diagnosed by a veterinary surgeon.</w:t>
      </w:r>
    </w:p>
    <w:p w14:paraId="15BFD3EA" w14:textId="77777777" w:rsidR="00011577" w:rsidRPr="00734FFF" w:rsidRDefault="00011577" w:rsidP="00734FFF">
      <w:pPr>
        <w:ind w:left="851"/>
        <w:rPr>
          <w:sz w:val="24"/>
          <w:szCs w:val="24"/>
          <w:lang w:val="en-GB"/>
        </w:rPr>
      </w:pPr>
    </w:p>
    <w:p w14:paraId="7B31706D" w14:textId="77777777" w:rsidR="00011577" w:rsidRPr="00734FFF" w:rsidRDefault="00011577" w:rsidP="00734FFF">
      <w:pPr>
        <w:ind w:left="851"/>
        <w:rPr>
          <w:sz w:val="24"/>
          <w:szCs w:val="24"/>
          <w:u w:val="single"/>
          <w:lang w:val="en-GB"/>
        </w:rPr>
      </w:pPr>
      <w:r w:rsidRPr="00734FFF">
        <w:rPr>
          <w:sz w:val="24"/>
          <w:szCs w:val="24"/>
          <w:u w:val="single"/>
          <w:lang w:val="en-GB"/>
        </w:rPr>
        <w:t>Against ticks:</w:t>
      </w:r>
    </w:p>
    <w:p w14:paraId="32B2FD2F" w14:textId="77777777" w:rsidR="00011577" w:rsidRPr="00734FFF" w:rsidRDefault="00011577" w:rsidP="00734FFF">
      <w:pPr>
        <w:ind w:left="851"/>
        <w:rPr>
          <w:i/>
          <w:iCs/>
          <w:sz w:val="24"/>
          <w:szCs w:val="24"/>
          <w:lang w:val="en-GB"/>
        </w:rPr>
      </w:pPr>
      <w:r w:rsidRPr="00734FFF">
        <w:rPr>
          <w:sz w:val="24"/>
          <w:szCs w:val="24"/>
          <w:lang w:val="en-GB"/>
        </w:rPr>
        <w:t>Treatment of infestations by ticks (</w:t>
      </w:r>
      <w:r w:rsidRPr="00734FFF">
        <w:rPr>
          <w:i/>
          <w:iCs/>
          <w:sz w:val="24"/>
          <w:szCs w:val="24"/>
          <w:lang w:val="en-GB"/>
        </w:rPr>
        <w:t xml:space="preserve">Ixodes </w:t>
      </w:r>
      <w:proofErr w:type="spellStart"/>
      <w:r w:rsidRPr="00734FFF">
        <w:rPr>
          <w:i/>
          <w:iCs/>
          <w:sz w:val="24"/>
          <w:szCs w:val="24"/>
          <w:lang w:val="en-GB"/>
        </w:rPr>
        <w:t>ricinus</w:t>
      </w:r>
      <w:proofErr w:type="spellEnd"/>
      <w:r w:rsidRPr="00734FFF">
        <w:rPr>
          <w:i/>
          <w:iCs/>
          <w:sz w:val="24"/>
          <w:szCs w:val="24"/>
          <w:lang w:val="en-GB"/>
        </w:rPr>
        <w:t xml:space="preserve"> </w:t>
      </w:r>
      <w:r w:rsidRPr="00734FFF">
        <w:rPr>
          <w:iCs/>
          <w:sz w:val="24"/>
          <w:szCs w:val="24"/>
          <w:lang w:val="en-GB"/>
        </w:rPr>
        <w:t>and</w:t>
      </w:r>
      <w:r w:rsidRPr="00734FFF">
        <w:rPr>
          <w:i/>
          <w:iCs/>
          <w:sz w:val="24"/>
          <w:szCs w:val="24"/>
          <w:lang w:val="en-GB"/>
        </w:rPr>
        <w:t xml:space="preserve"> Rhipicephalus </w:t>
      </w:r>
      <w:proofErr w:type="spellStart"/>
      <w:r w:rsidRPr="00734FFF">
        <w:rPr>
          <w:i/>
          <w:iCs/>
          <w:sz w:val="24"/>
          <w:szCs w:val="24"/>
          <w:lang w:val="en-GB"/>
        </w:rPr>
        <w:t>turanicus</w:t>
      </w:r>
      <w:proofErr w:type="spellEnd"/>
      <w:r w:rsidRPr="00734FFF">
        <w:rPr>
          <w:iCs/>
          <w:sz w:val="24"/>
          <w:szCs w:val="24"/>
          <w:lang w:val="en-GB"/>
        </w:rPr>
        <w:t>).</w:t>
      </w:r>
    </w:p>
    <w:p w14:paraId="17A7CA05" w14:textId="77777777" w:rsidR="00011577" w:rsidRPr="00734FFF" w:rsidRDefault="00011577" w:rsidP="00734FFF">
      <w:pPr>
        <w:ind w:left="851"/>
        <w:rPr>
          <w:sz w:val="24"/>
          <w:szCs w:val="24"/>
          <w:lang w:val="en-GB"/>
        </w:rPr>
      </w:pPr>
      <w:r w:rsidRPr="00734FFF">
        <w:rPr>
          <w:sz w:val="24"/>
          <w:szCs w:val="24"/>
          <w:lang w:val="en-GB"/>
        </w:rPr>
        <w:t>One treatment provides persistent acaricidal efficacy for one week.</w:t>
      </w:r>
    </w:p>
    <w:p w14:paraId="1AFDE268" w14:textId="77777777" w:rsidR="00011577" w:rsidRPr="00734FFF" w:rsidRDefault="00011577" w:rsidP="00734FFF">
      <w:pPr>
        <w:ind w:left="851"/>
        <w:rPr>
          <w:sz w:val="24"/>
          <w:szCs w:val="24"/>
          <w:lang w:val="en-GB"/>
        </w:rPr>
      </w:pPr>
      <w:r w:rsidRPr="00734FFF">
        <w:rPr>
          <w:sz w:val="24"/>
          <w:szCs w:val="24"/>
          <w:lang w:val="en-GB"/>
        </w:rPr>
        <w:t>If ticks are present at the time of application, not all ticks may be killed within 48 hours.</w:t>
      </w:r>
    </w:p>
    <w:p w14:paraId="093FE5B5" w14:textId="77777777" w:rsidR="005B4B41" w:rsidRPr="00734FFF" w:rsidRDefault="005B4B41" w:rsidP="005B4B41">
      <w:pPr>
        <w:pStyle w:val="Sidehoved"/>
        <w:ind w:left="851"/>
        <w:rPr>
          <w:szCs w:val="24"/>
          <w:lang w:val="en-US"/>
        </w:rPr>
      </w:pPr>
    </w:p>
    <w:p w14:paraId="735C10BD" w14:textId="77777777" w:rsidR="005B4B41" w:rsidRPr="00734FFF" w:rsidRDefault="005B4B41" w:rsidP="005B4B41">
      <w:pPr>
        <w:pStyle w:val="Sidehoved"/>
        <w:tabs>
          <w:tab w:val="clear" w:pos="4819"/>
          <w:tab w:val="left" w:pos="851"/>
        </w:tabs>
        <w:ind w:left="851" w:hanging="851"/>
        <w:rPr>
          <w:b/>
          <w:szCs w:val="24"/>
          <w:lang w:val="en-US"/>
        </w:rPr>
      </w:pPr>
      <w:r w:rsidRPr="00734FFF">
        <w:rPr>
          <w:b/>
          <w:szCs w:val="24"/>
          <w:lang w:val="en-US"/>
        </w:rPr>
        <w:t>3.3</w:t>
      </w:r>
      <w:r w:rsidRPr="00734FFF">
        <w:rPr>
          <w:b/>
          <w:szCs w:val="24"/>
          <w:lang w:val="en-US"/>
        </w:rPr>
        <w:tab/>
      </w:r>
      <w:r w:rsidRPr="00734FFF">
        <w:rPr>
          <w:b/>
          <w:szCs w:val="24"/>
          <w:lang w:val="en-GB"/>
        </w:rPr>
        <w:t>Contraindications</w:t>
      </w:r>
    </w:p>
    <w:p w14:paraId="6B6DC97E" w14:textId="77777777" w:rsidR="00011577" w:rsidRPr="00734FFF" w:rsidRDefault="00011577" w:rsidP="00734FFF">
      <w:pPr>
        <w:ind w:left="851"/>
        <w:rPr>
          <w:sz w:val="24"/>
          <w:szCs w:val="24"/>
          <w:lang w:val="en-US"/>
        </w:rPr>
      </w:pPr>
      <w:r w:rsidRPr="00734FFF">
        <w:rPr>
          <w:sz w:val="24"/>
          <w:szCs w:val="24"/>
          <w:lang w:val="en-US"/>
        </w:rPr>
        <w:t>Do not use in rabbits, as adverse reactions and even death could occur.</w:t>
      </w:r>
    </w:p>
    <w:p w14:paraId="6DD7CFBF" w14:textId="77777777" w:rsidR="00011577" w:rsidRPr="00734FFF" w:rsidRDefault="00011577" w:rsidP="00734FFF">
      <w:pPr>
        <w:ind w:left="851"/>
        <w:rPr>
          <w:sz w:val="24"/>
          <w:szCs w:val="24"/>
          <w:lang w:val="en-US"/>
        </w:rPr>
      </w:pPr>
      <w:r w:rsidRPr="00734FFF">
        <w:rPr>
          <w:sz w:val="24"/>
          <w:szCs w:val="24"/>
          <w:lang w:val="en-US"/>
        </w:rPr>
        <w:t>Do not use in cases of hypersensitivity to the active substances or to any of the excipients.</w:t>
      </w:r>
    </w:p>
    <w:p w14:paraId="17278204" w14:textId="77777777" w:rsidR="005B4B41" w:rsidRPr="00734FFF" w:rsidRDefault="005B4B41" w:rsidP="005B4B41">
      <w:pPr>
        <w:pStyle w:val="Sidehoved"/>
        <w:tabs>
          <w:tab w:val="clear" w:pos="4819"/>
        </w:tabs>
        <w:ind w:left="851"/>
        <w:rPr>
          <w:szCs w:val="24"/>
          <w:lang w:val="en-US"/>
        </w:rPr>
      </w:pPr>
    </w:p>
    <w:p w14:paraId="61B39A7C"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3.4</w:t>
      </w:r>
      <w:r w:rsidRPr="00734FFF">
        <w:rPr>
          <w:b/>
          <w:sz w:val="24"/>
          <w:szCs w:val="24"/>
          <w:lang w:val="en-US"/>
        </w:rPr>
        <w:tab/>
      </w:r>
      <w:r w:rsidRPr="00734FFF">
        <w:rPr>
          <w:b/>
          <w:sz w:val="24"/>
          <w:szCs w:val="24"/>
          <w:lang w:val="en-GB"/>
        </w:rPr>
        <w:t>Special warnings</w:t>
      </w:r>
    </w:p>
    <w:p w14:paraId="1C3B6040" w14:textId="77777777" w:rsidR="00011577" w:rsidRPr="00734FFF" w:rsidRDefault="00011577" w:rsidP="00734FFF">
      <w:pPr>
        <w:ind w:left="851"/>
        <w:rPr>
          <w:sz w:val="24"/>
          <w:szCs w:val="24"/>
          <w:lang w:val="en-US" w:eastAsia="fr-FR"/>
        </w:rPr>
      </w:pPr>
      <w:r w:rsidRPr="00734FFF">
        <w:rPr>
          <w:sz w:val="24"/>
          <w:szCs w:val="24"/>
          <w:lang w:val="en-US" w:eastAsia="fr-FR"/>
        </w:rPr>
        <w:t xml:space="preserve">Wetting of the haircoat with water 2 hours before </w:t>
      </w:r>
      <w:r w:rsidRPr="00734FFF">
        <w:rPr>
          <w:sz w:val="24"/>
          <w:szCs w:val="24"/>
          <w:lang w:val="en-US"/>
        </w:rPr>
        <w:t>veterinary medicinal</w:t>
      </w:r>
      <w:r w:rsidRPr="00734FFF">
        <w:rPr>
          <w:sz w:val="24"/>
          <w:szCs w:val="24"/>
          <w:lang w:val="en-US" w:eastAsia="fr-FR"/>
        </w:rPr>
        <w:t xml:space="preserve"> product application and twice during the claimed period of efficacy against fleas (at </w:t>
      </w:r>
      <w:proofErr w:type="gramStart"/>
      <w:r w:rsidRPr="00734FFF">
        <w:rPr>
          <w:sz w:val="24"/>
          <w:szCs w:val="24"/>
          <w:lang w:val="en-US" w:eastAsia="fr-FR"/>
        </w:rPr>
        <w:t>two week</w:t>
      </w:r>
      <w:proofErr w:type="gramEnd"/>
      <w:r w:rsidRPr="00734FFF">
        <w:rPr>
          <w:sz w:val="24"/>
          <w:szCs w:val="24"/>
          <w:lang w:val="en-US" w:eastAsia="fr-FR"/>
        </w:rPr>
        <w:t xml:space="preserve"> intervals against adult fleas or four week intervals against developing flea stages) was investigated during two laboratory studies. Wetting of the haircoat with water as described did not adversely affect </w:t>
      </w:r>
      <w:r w:rsidRPr="00734FFF">
        <w:rPr>
          <w:sz w:val="24"/>
          <w:szCs w:val="24"/>
          <w:lang w:val="en-US"/>
        </w:rPr>
        <w:t>veterinary medicinal</w:t>
      </w:r>
      <w:r w:rsidRPr="00734FFF">
        <w:rPr>
          <w:sz w:val="24"/>
          <w:szCs w:val="24"/>
          <w:lang w:val="en-US" w:eastAsia="fr-FR"/>
        </w:rPr>
        <w:t xml:space="preserve"> product effectiveness.</w:t>
      </w:r>
    </w:p>
    <w:p w14:paraId="2CE84540" w14:textId="77777777" w:rsidR="00011577" w:rsidRPr="00734FFF" w:rsidRDefault="00011577" w:rsidP="00734FFF">
      <w:pPr>
        <w:ind w:left="851"/>
        <w:rPr>
          <w:sz w:val="24"/>
          <w:szCs w:val="24"/>
          <w:lang w:val="en-US" w:eastAsia="fr-FR"/>
        </w:rPr>
      </w:pPr>
      <w:r w:rsidRPr="00734FFF">
        <w:rPr>
          <w:sz w:val="24"/>
          <w:szCs w:val="24"/>
          <w:lang w:val="en-US" w:eastAsia="fr-FR"/>
        </w:rPr>
        <w:t xml:space="preserve">The impact of shampooing on </w:t>
      </w:r>
      <w:r w:rsidRPr="00734FFF">
        <w:rPr>
          <w:sz w:val="24"/>
          <w:szCs w:val="24"/>
          <w:lang w:val="en-US"/>
        </w:rPr>
        <w:t>veterinary medicinal</w:t>
      </w:r>
      <w:r w:rsidRPr="00734FFF">
        <w:rPr>
          <w:sz w:val="24"/>
          <w:szCs w:val="24"/>
          <w:lang w:val="en-US" w:eastAsia="fr-FR"/>
        </w:rPr>
        <w:t xml:space="preserve"> product effectiveness has not been investigated. If a cat requires shampooing it is recommended that this is done before applying the veterinary medicinal product.</w:t>
      </w:r>
    </w:p>
    <w:p w14:paraId="65B58575" w14:textId="77777777" w:rsidR="00011577" w:rsidRPr="00734FFF" w:rsidRDefault="00011577" w:rsidP="00734FFF">
      <w:pPr>
        <w:ind w:left="851"/>
        <w:rPr>
          <w:sz w:val="24"/>
          <w:szCs w:val="24"/>
          <w:lang w:val="en-US" w:eastAsia="fr-FR"/>
        </w:rPr>
      </w:pPr>
    </w:p>
    <w:p w14:paraId="7FCDD834" w14:textId="77777777" w:rsidR="00011577" w:rsidRPr="00734FFF" w:rsidRDefault="00011577" w:rsidP="00734FFF">
      <w:pPr>
        <w:ind w:left="851"/>
        <w:rPr>
          <w:sz w:val="24"/>
          <w:szCs w:val="24"/>
          <w:lang w:val="en-US" w:eastAsia="fr-FR"/>
        </w:rPr>
      </w:pPr>
      <w:r w:rsidRPr="00734FFF">
        <w:rPr>
          <w:sz w:val="24"/>
          <w:szCs w:val="24"/>
          <w:lang w:val="en-US" w:eastAsia="fr-FR"/>
        </w:rPr>
        <w:t xml:space="preserve">At the beginning of the control measures, in the case of an infestation, the animal's basket, bedding and regular resting areas such as carpets and soft furnishings should be treated, with a suitable insecticide and vacuumed regularly. </w:t>
      </w:r>
    </w:p>
    <w:p w14:paraId="16EC4904" w14:textId="77777777" w:rsidR="00011577" w:rsidRPr="00734FFF" w:rsidRDefault="00011577" w:rsidP="00734FFF">
      <w:pPr>
        <w:ind w:left="851"/>
        <w:rPr>
          <w:sz w:val="24"/>
          <w:szCs w:val="24"/>
          <w:lang w:val="en-US"/>
        </w:rPr>
      </w:pPr>
    </w:p>
    <w:p w14:paraId="01B9D754" w14:textId="77777777" w:rsidR="00011577" w:rsidRPr="00734FFF" w:rsidRDefault="00011577" w:rsidP="00734FFF">
      <w:pPr>
        <w:ind w:left="851"/>
        <w:rPr>
          <w:sz w:val="24"/>
          <w:szCs w:val="24"/>
          <w:lang w:val="en-US" w:eastAsia="fr-FR"/>
        </w:rPr>
      </w:pPr>
      <w:r w:rsidRPr="00734FFF">
        <w:rPr>
          <w:sz w:val="24"/>
          <w:szCs w:val="24"/>
          <w:lang w:val="en-US" w:eastAsia="fr-FR"/>
        </w:rPr>
        <w:t xml:space="preserve">To reduce environmental flea challenge, all animals living in the same household should also be treated with a suitable flea control </w:t>
      </w:r>
      <w:r w:rsidRPr="00734FFF">
        <w:rPr>
          <w:sz w:val="24"/>
          <w:szCs w:val="24"/>
          <w:lang w:val="en-US"/>
        </w:rPr>
        <w:t>veterinary medicinal</w:t>
      </w:r>
      <w:r w:rsidRPr="00734FFF">
        <w:rPr>
          <w:sz w:val="24"/>
          <w:szCs w:val="24"/>
          <w:lang w:val="en-US" w:eastAsia="fr-FR"/>
        </w:rPr>
        <w:t xml:space="preserve"> product.</w:t>
      </w:r>
    </w:p>
    <w:p w14:paraId="51865FD2" w14:textId="77777777" w:rsidR="00011577" w:rsidRPr="00734FFF" w:rsidRDefault="00011577" w:rsidP="00734FFF">
      <w:pPr>
        <w:ind w:left="851"/>
        <w:rPr>
          <w:sz w:val="24"/>
          <w:szCs w:val="24"/>
          <w:lang w:val="en-US"/>
        </w:rPr>
      </w:pPr>
    </w:p>
    <w:p w14:paraId="2B16DEDF" w14:textId="77777777" w:rsidR="00011577" w:rsidRPr="00734FFF" w:rsidRDefault="00011577" w:rsidP="00734FFF">
      <w:pPr>
        <w:ind w:left="851"/>
        <w:rPr>
          <w:sz w:val="24"/>
          <w:szCs w:val="24"/>
          <w:lang w:val="en-US"/>
        </w:rPr>
      </w:pPr>
      <w:r w:rsidRPr="00734FFF">
        <w:rPr>
          <w:sz w:val="24"/>
          <w:szCs w:val="24"/>
          <w:lang w:val="en-US"/>
        </w:rPr>
        <w:t xml:space="preserve">The veterinary medicinal product does not prevent ticks from attaching to animals. If the animal has been treated prior to exposure to the ticks, the ticks will be killed within 48 hours after attachment. This will usually be prior to engorgement, </w:t>
      </w:r>
      <w:proofErr w:type="spellStart"/>
      <w:r w:rsidRPr="00734FFF">
        <w:rPr>
          <w:sz w:val="24"/>
          <w:szCs w:val="24"/>
          <w:lang w:val="en-US"/>
        </w:rPr>
        <w:t>minimising</w:t>
      </w:r>
      <w:proofErr w:type="spellEnd"/>
      <w:r w:rsidRPr="00734FFF">
        <w:rPr>
          <w:sz w:val="24"/>
          <w:szCs w:val="24"/>
          <w:lang w:val="en-US"/>
        </w:rPr>
        <w:t xml:space="preserve"> but not excluding the risk of transmission of diseases.</w:t>
      </w:r>
    </w:p>
    <w:p w14:paraId="2770EADA" w14:textId="77777777" w:rsidR="00011577" w:rsidRPr="00734FFF" w:rsidRDefault="00011577" w:rsidP="00734FFF">
      <w:pPr>
        <w:ind w:left="851"/>
        <w:rPr>
          <w:sz w:val="24"/>
          <w:szCs w:val="24"/>
          <w:lang w:val="en-US"/>
        </w:rPr>
      </w:pPr>
      <w:r w:rsidRPr="00734FFF">
        <w:rPr>
          <w:sz w:val="24"/>
          <w:szCs w:val="24"/>
          <w:lang w:val="en-US"/>
        </w:rPr>
        <w:t>Once dead, ticks will often drop off the animal. Any remaining ticks should be carefully removed, ensuring that their mouth parts are not left within the skin.</w:t>
      </w:r>
    </w:p>
    <w:p w14:paraId="55C32934" w14:textId="77777777" w:rsidR="005B4B41" w:rsidRPr="00734FFF" w:rsidRDefault="005B4B41" w:rsidP="005B4B41">
      <w:pPr>
        <w:pStyle w:val="Sidehoved"/>
        <w:tabs>
          <w:tab w:val="clear" w:pos="4819"/>
        </w:tabs>
        <w:ind w:left="851"/>
        <w:rPr>
          <w:szCs w:val="24"/>
          <w:lang w:val="en-US"/>
        </w:rPr>
      </w:pPr>
    </w:p>
    <w:p w14:paraId="3B10932C"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lastRenderedPageBreak/>
        <w:t>3.5</w:t>
      </w:r>
      <w:r w:rsidRPr="00734FFF">
        <w:rPr>
          <w:b/>
          <w:sz w:val="24"/>
          <w:szCs w:val="24"/>
          <w:lang w:val="en-US"/>
        </w:rPr>
        <w:tab/>
        <w:t>Special precautions for use</w:t>
      </w:r>
    </w:p>
    <w:p w14:paraId="05EACC50" w14:textId="77777777" w:rsidR="005B4B41" w:rsidRPr="00734FFF" w:rsidRDefault="005B4B41" w:rsidP="005B4B41">
      <w:pPr>
        <w:tabs>
          <w:tab w:val="left" w:pos="851"/>
        </w:tabs>
        <w:ind w:left="851"/>
        <w:rPr>
          <w:sz w:val="24"/>
          <w:szCs w:val="24"/>
          <w:lang w:val="en-US"/>
        </w:rPr>
      </w:pPr>
    </w:p>
    <w:p w14:paraId="1BACDDED" w14:textId="77777777" w:rsidR="005B4B41" w:rsidRPr="00734FFF" w:rsidRDefault="005B4B41" w:rsidP="005B4B41">
      <w:pPr>
        <w:tabs>
          <w:tab w:val="left" w:pos="851"/>
        </w:tabs>
        <w:ind w:left="851"/>
        <w:rPr>
          <w:sz w:val="24"/>
          <w:szCs w:val="24"/>
          <w:u w:val="single"/>
          <w:lang w:val="en-GB"/>
        </w:rPr>
      </w:pPr>
      <w:r w:rsidRPr="00734FFF">
        <w:rPr>
          <w:sz w:val="24"/>
          <w:szCs w:val="24"/>
          <w:u w:val="single"/>
          <w:lang w:val="en-GB"/>
        </w:rPr>
        <w:t>Special precautions for safe use in the target species</w:t>
      </w:r>
    </w:p>
    <w:p w14:paraId="10F8271F" w14:textId="77777777" w:rsidR="00011577" w:rsidRPr="00734FFF" w:rsidRDefault="00011577" w:rsidP="00734FFF">
      <w:pPr>
        <w:ind w:left="851"/>
        <w:rPr>
          <w:sz w:val="24"/>
          <w:szCs w:val="24"/>
          <w:lang w:val="en-US"/>
        </w:rPr>
      </w:pPr>
      <w:r w:rsidRPr="00734FFF">
        <w:rPr>
          <w:sz w:val="24"/>
          <w:szCs w:val="24"/>
          <w:lang w:val="en-US"/>
        </w:rPr>
        <w:t xml:space="preserve">For external use only. Do not administer orally. </w:t>
      </w:r>
    </w:p>
    <w:p w14:paraId="1B0182D7" w14:textId="77777777" w:rsidR="00011577" w:rsidRPr="00734FFF" w:rsidRDefault="00011577" w:rsidP="00734FFF">
      <w:pPr>
        <w:ind w:left="851"/>
        <w:rPr>
          <w:sz w:val="24"/>
          <w:szCs w:val="24"/>
          <w:lang w:val="en-US"/>
        </w:rPr>
      </w:pPr>
    </w:p>
    <w:p w14:paraId="24053CE3" w14:textId="77777777" w:rsidR="00011577" w:rsidRPr="00734FFF" w:rsidRDefault="00011577" w:rsidP="00734FFF">
      <w:pPr>
        <w:ind w:left="851"/>
        <w:rPr>
          <w:sz w:val="24"/>
          <w:szCs w:val="24"/>
          <w:lang w:val="en-US"/>
        </w:rPr>
      </w:pPr>
      <w:r w:rsidRPr="00734FFF">
        <w:rPr>
          <w:sz w:val="24"/>
          <w:szCs w:val="24"/>
          <w:lang w:val="en-US"/>
        </w:rPr>
        <w:t>Animals should be weighed accurately prior to treatment.</w:t>
      </w:r>
    </w:p>
    <w:p w14:paraId="77FD8E94" w14:textId="77777777" w:rsidR="00011577" w:rsidRPr="00792A29" w:rsidRDefault="00011577" w:rsidP="00734FFF">
      <w:pPr>
        <w:ind w:left="851"/>
        <w:rPr>
          <w:b/>
          <w:sz w:val="24"/>
          <w:szCs w:val="24"/>
          <w:lang w:val="en-US"/>
        </w:rPr>
      </w:pPr>
      <w:r w:rsidRPr="00792A29">
        <w:rPr>
          <w:sz w:val="24"/>
          <w:szCs w:val="24"/>
          <w:lang w:val="en-US"/>
        </w:rPr>
        <w:t xml:space="preserve">The safety of </w:t>
      </w:r>
      <w:r w:rsidRPr="00734FFF">
        <w:rPr>
          <w:iCs/>
          <w:sz w:val="24"/>
          <w:szCs w:val="24"/>
          <w:lang w:val="en-US"/>
        </w:rPr>
        <w:t>the</w:t>
      </w:r>
      <w:r w:rsidRPr="00734FFF">
        <w:rPr>
          <w:sz w:val="24"/>
          <w:szCs w:val="24"/>
          <w:lang w:val="en-US"/>
        </w:rPr>
        <w:t xml:space="preserve"> </w:t>
      </w:r>
      <w:r w:rsidRPr="00792A29">
        <w:rPr>
          <w:sz w:val="24"/>
          <w:szCs w:val="24"/>
          <w:lang w:val="en-US"/>
        </w:rPr>
        <w:t>veterinary medicinal</w:t>
      </w:r>
      <w:r w:rsidRPr="00734FFF">
        <w:rPr>
          <w:iCs/>
          <w:sz w:val="24"/>
          <w:szCs w:val="24"/>
          <w:lang w:val="en-US"/>
        </w:rPr>
        <w:t xml:space="preserve"> product has not been established in cats younger than 10</w:t>
      </w:r>
      <w:r w:rsidRPr="00792A29">
        <w:rPr>
          <w:sz w:val="24"/>
          <w:szCs w:val="24"/>
          <w:lang w:val="en-US"/>
        </w:rPr>
        <w:t xml:space="preserve"> weeks of age</w:t>
      </w:r>
      <w:r w:rsidRPr="00734FFF">
        <w:rPr>
          <w:iCs/>
          <w:sz w:val="24"/>
          <w:szCs w:val="24"/>
          <w:lang w:val="en-US"/>
        </w:rPr>
        <w:t xml:space="preserve"> or in cats weighing less than 1.0 kg</w:t>
      </w:r>
      <w:r w:rsidRPr="00792A29">
        <w:rPr>
          <w:sz w:val="24"/>
          <w:szCs w:val="24"/>
          <w:lang w:val="en-US"/>
        </w:rPr>
        <w:t>.</w:t>
      </w:r>
    </w:p>
    <w:p w14:paraId="2E070C88" w14:textId="77777777" w:rsidR="00734FFF" w:rsidRPr="00734FFF" w:rsidRDefault="00011577" w:rsidP="00734FFF">
      <w:pPr>
        <w:ind w:left="851"/>
        <w:rPr>
          <w:sz w:val="24"/>
          <w:szCs w:val="24"/>
          <w:lang w:val="en-US"/>
        </w:rPr>
      </w:pPr>
      <w:r w:rsidRPr="00792A29">
        <w:rPr>
          <w:sz w:val="24"/>
          <w:szCs w:val="24"/>
          <w:lang w:val="en-US"/>
        </w:rPr>
        <w:t xml:space="preserve">Avoid contact with the animal’s eyes. </w:t>
      </w:r>
      <w:r w:rsidRPr="00734FFF">
        <w:rPr>
          <w:sz w:val="24"/>
          <w:szCs w:val="24"/>
          <w:lang w:val="en-US"/>
        </w:rPr>
        <w:t>In the case of accidental eye contact, flush the eyes with water.</w:t>
      </w:r>
    </w:p>
    <w:p w14:paraId="0727CE93" w14:textId="2FA37D34" w:rsidR="00011577" w:rsidRPr="00734FFF" w:rsidRDefault="00011577" w:rsidP="00734FFF">
      <w:pPr>
        <w:ind w:left="851"/>
        <w:rPr>
          <w:sz w:val="24"/>
          <w:szCs w:val="24"/>
          <w:lang w:val="en-US"/>
        </w:rPr>
      </w:pPr>
      <w:r w:rsidRPr="00734FFF">
        <w:rPr>
          <w:sz w:val="24"/>
          <w:szCs w:val="24"/>
          <w:lang w:val="en-US"/>
        </w:rPr>
        <w:t xml:space="preserve">Care should be taken to apply the veterinary medicinal product correctly as described under section 3.9. </w:t>
      </w:r>
      <w:r w:rsidRPr="00734FFF">
        <w:rPr>
          <w:bCs/>
          <w:iCs/>
          <w:sz w:val="24"/>
          <w:szCs w:val="24"/>
          <w:lang w:val="en-US"/>
        </w:rPr>
        <w:t>Do not apply the veterinary medicinal product on wounds or damaged skin</w:t>
      </w:r>
      <w:r w:rsidRPr="00734FFF">
        <w:rPr>
          <w:sz w:val="24"/>
          <w:szCs w:val="24"/>
          <w:lang w:val="en-US"/>
        </w:rPr>
        <w:t>. It is important to make sure that the veterinary medicinal product is applied directly onto an area of dry skin where the animal cannot lick it off and to make sure that animals do not lick each other following treatment.</w:t>
      </w:r>
    </w:p>
    <w:p w14:paraId="1D2C941A" w14:textId="77777777" w:rsidR="00011577" w:rsidRPr="00734FFF" w:rsidRDefault="00011577" w:rsidP="00734FFF">
      <w:pPr>
        <w:ind w:left="851"/>
        <w:rPr>
          <w:sz w:val="24"/>
          <w:szCs w:val="24"/>
          <w:lang w:val="en-US"/>
        </w:rPr>
      </w:pPr>
    </w:p>
    <w:p w14:paraId="523A73D9" w14:textId="77777777" w:rsidR="00011577" w:rsidRPr="00734FFF" w:rsidRDefault="00011577" w:rsidP="00734FFF">
      <w:pPr>
        <w:ind w:left="851"/>
        <w:rPr>
          <w:sz w:val="24"/>
          <w:szCs w:val="24"/>
          <w:lang w:val="en-US"/>
        </w:rPr>
      </w:pPr>
      <w:r w:rsidRPr="00734FFF">
        <w:rPr>
          <w:sz w:val="24"/>
          <w:szCs w:val="24"/>
          <w:lang w:val="en-US"/>
        </w:rPr>
        <w:t>The use of the veterinary medicinal product has not been studied in sick or debilitated cats. Use in sick or debilitated animals only according to the benefit-risk assessment by the responsible veterinarian.</w:t>
      </w:r>
    </w:p>
    <w:p w14:paraId="2F9FC573" w14:textId="77777777" w:rsidR="00734FFF" w:rsidRPr="00792A29" w:rsidRDefault="00734FFF" w:rsidP="00734FFF">
      <w:pPr>
        <w:ind w:left="851"/>
        <w:rPr>
          <w:sz w:val="24"/>
          <w:szCs w:val="24"/>
          <w:lang w:val="en-US"/>
        </w:rPr>
      </w:pPr>
    </w:p>
    <w:p w14:paraId="6048FDDC" w14:textId="71AED09F" w:rsidR="005B4B41" w:rsidRDefault="00011577" w:rsidP="00734FFF">
      <w:pPr>
        <w:ind w:left="851"/>
        <w:rPr>
          <w:sz w:val="24"/>
          <w:szCs w:val="24"/>
          <w:lang w:val="en-US"/>
        </w:rPr>
      </w:pPr>
      <w:r w:rsidRPr="00734FFF">
        <w:rPr>
          <w:sz w:val="24"/>
          <w:szCs w:val="24"/>
          <w:lang w:val="en-US"/>
        </w:rPr>
        <w:t>In the absence of additional safety studies, do not repeat the treatment at intervals of less than 4 weeks.</w:t>
      </w:r>
    </w:p>
    <w:p w14:paraId="5A864D09" w14:textId="77777777" w:rsidR="00734FFF" w:rsidRPr="00734FFF" w:rsidRDefault="00734FFF" w:rsidP="00734FFF">
      <w:pPr>
        <w:ind w:left="851"/>
        <w:rPr>
          <w:sz w:val="24"/>
          <w:szCs w:val="24"/>
          <w:lang w:val="en-US"/>
        </w:rPr>
      </w:pPr>
    </w:p>
    <w:p w14:paraId="6B3FB956" w14:textId="77777777" w:rsidR="005B4B41" w:rsidRPr="00734FFF" w:rsidRDefault="005B4B41" w:rsidP="005B4B41">
      <w:pPr>
        <w:tabs>
          <w:tab w:val="left" w:pos="851"/>
        </w:tabs>
        <w:ind w:left="851"/>
        <w:rPr>
          <w:sz w:val="24"/>
          <w:szCs w:val="24"/>
          <w:u w:val="single"/>
          <w:lang w:val="en-GB"/>
        </w:rPr>
      </w:pPr>
      <w:r w:rsidRPr="00734FFF">
        <w:rPr>
          <w:sz w:val="24"/>
          <w:szCs w:val="24"/>
          <w:u w:val="single"/>
          <w:lang w:val="en-GB"/>
        </w:rPr>
        <w:t>Special precautions to be taken by the person administering the veterinary medicinal product to animals</w:t>
      </w:r>
    </w:p>
    <w:p w14:paraId="60ACAE98" w14:textId="77777777" w:rsidR="00011577" w:rsidRPr="00792A29" w:rsidRDefault="00011577" w:rsidP="00734FFF">
      <w:pPr>
        <w:ind w:left="851"/>
        <w:rPr>
          <w:sz w:val="24"/>
          <w:szCs w:val="24"/>
          <w:lang w:val="en-US"/>
        </w:rPr>
      </w:pPr>
      <w:r w:rsidRPr="00792A29">
        <w:rPr>
          <w:sz w:val="24"/>
          <w:szCs w:val="24"/>
          <w:lang w:val="en-US"/>
        </w:rPr>
        <w:t>The veterinary medicinal product may cause neurotoxicity. The veterinary medicinal product may be harmful if swallowed.</w:t>
      </w:r>
    </w:p>
    <w:p w14:paraId="5BB2EFA2" w14:textId="77777777" w:rsidR="00011577" w:rsidRPr="00734FFF" w:rsidRDefault="00011577" w:rsidP="00734FFF">
      <w:pPr>
        <w:ind w:left="851"/>
        <w:rPr>
          <w:bCs/>
          <w:iCs/>
          <w:sz w:val="24"/>
          <w:szCs w:val="24"/>
          <w:lang w:val="en-US" w:eastAsia="fr-FR"/>
        </w:rPr>
      </w:pPr>
      <w:r w:rsidRPr="00734FFF">
        <w:rPr>
          <w:bCs/>
          <w:iCs/>
          <w:sz w:val="24"/>
          <w:szCs w:val="24"/>
          <w:lang w:val="en-US" w:eastAsia="fr-FR"/>
        </w:rPr>
        <w:t xml:space="preserve">Avoid ingestion including hand to mouth contact. </w:t>
      </w:r>
    </w:p>
    <w:p w14:paraId="7AA001B3" w14:textId="77777777" w:rsidR="00011577" w:rsidRPr="00734FFF" w:rsidRDefault="00011577" w:rsidP="00734FFF">
      <w:pPr>
        <w:ind w:left="851"/>
        <w:rPr>
          <w:bCs/>
          <w:iCs/>
          <w:sz w:val="24"/>
          <w:szCs w:val="24"/>
          <w:lang w:val="en-US" w:eastAsia="fr-FR"/>
        </w:rPr>
      </w:pPr>
      <w:r w:rsidRPr="00734FFF">
        <w:rPr>
          <w:bCs/>
          <w:iCs/>
          <w:sz w:val="24"/>
          <w:szCs w:val="24"/>
          <w:lang w:val="en-US" w:eastAsia="fr-FR"/>
        </w:rPr>
        <w:t xml:space="preserve">Do not smoke, drink or eat during application. </w:t>
      </w:r>
    </w:p>
    <w:p w14:paraId="676E26C9" w14:textId="77777777" w:rsidR="00011577" w:rsidRPr="00734FFF" w:rsidRDefault="00011577" w:rsidP="00734FFF">
      <w:pPr>
        <w:ind w:left="851"/>
        <w:rPr>
          <w:bCs/>
          <w:iCs/>
          <w:sz w:val="24"/>
          <w:szCs w:val="24"/>
          <w:lang w:val="en-US" w:eastAsia="fr-FR"/>
        </w:rPr>
      </w:pPr>
      <w:r w:rsidRPr="00734FFF">
        <w:rPr>
          <w:sz w:val="24"/>
          <w:szCs w:val="24"/>
          <w:lang w:val="en-US"/>
        </w:rPr>
        <w:t>In case of accidental ingestion</w:t>
      </w:r>
      <w:r w:rsidRPr="00734FFF">
        <w:rPr>
          <w:bCs/>
          <w:iCs/>
          <w:sz w:val="24"/>
          <w:szCs w:val="24"/>
          <w:lang w:val="en-US" w:eastAsia="fr-FR"/>
        </w:rPr>
        <w:t xml:space="preserve">, seek medical advice immediately and show the package leaflet or the label to the physician. </w:t>
      </w:r>
    </w:p>
    <w:p w14:paraId="07D2E97B" w14:textId="77777777" w:rsidR="00011577" w:rsidRPr="00734FFF" w:rsidRDefault="00011577" w:rsidP="00734FFF">
      <w:pPr>
        <w:ind w:left="851"/>
        <w:rPr>
          <w:bCs/>
          <w:iCs/>
          <w:sz w:val="24"/>
          <w:szCs w:val="24"/>
          <w:lang w:val="en-US" w:eastAsia="fr-FR"/>
        </w:rPr>
      </w:pPr>
      <w:r w:rsidRPr="00734FFF">
        <w:rPr>
          <w:bCs/>
          <w:iCs/>
          <w:sz w:val="24"/>
          <w:szCs w:val="24"/>
          <w:lang w:val="en-US" w:eastAsia="fr-FR"/>
        </w:rPr>
        <w:t>This veterinary medicinal product can cause eye and mucous membrane irritation.</w:t>
      </w:r>
    </w:p>
    <w:p w14:paraId="4153BBD8" w14:textId="77777777" w:rsidR="00011577" w:rsidRPr="00734FFF" w:rsidRDefault="00011577" w:rsidP="00734FFF">
      <w:pPr>
        <w:ind w:left="851"/>
        <w:rPr>
          <w:bCs/>
          <w:iCs/>
          <w:sz w:val="24"/>
          <w:szCs w:val="24"/>
          <w:lang w:val="en-US" w:eastAsia="fr-FR"/>
        </w:rPr>
      </w:pPr>
      <w:r w:rsidRPr="00734FFF">
        <w:rPr>
          <w:bCs/>
          <w:iCs/>
          <w:sz w:val="24"/>
          <w:szCs w:val="24"/>
          <w:lang w:val="en-US" w:eastAsia="fr-FR"/>
        </w:rPr>
        <w:t xml:space="preserve">Avoid contact with skin, eye and mouth, including hand to eye contact. </w:t>
      </w:r>
    </w:p>
    <w:p w14:paraId="445A3518" w14:textId="77777777" w:rsidR="00011577" w:rsidRPr="00734FFF" w:rsidRDefault="00011577" w:rsidP="00734FFF">
      <w:pPr>
        <w:ind w:left="851"/>
        <w:rPr>
          <w:bCs/>
          <w:iCs/>
          <w:sz w:val="24"/>
          <w:szCs w:val="24"/>
          <w:lang w:val="en-US" w:eastAsia="fr-FR"/>
        </w:rPr>
      </w:pPr>
      <w:r w:rsidRPr="00734FFF">
        <w:rPr>
          <w:bCs/>
          <w:iCs/>
          <w:sz w:val="24"/>
          <w:szCs w:val="24"/>
          <w:lang w:val="en-US" w:eastAsia="fr-FR"/>
        </w:rPr>
        <w:t xml:space="preserve">In the case of accidental skin or eye contact, immediately and thoroughly flush with water. If skin or eye irritation persists, seek medical advice and show the package leaflet or the label to the physician. </w:t>
      </w:r>
    </w:p>
    <w:p w14:paraId="53B3BB93" w14:textId="77777777" w:rsidR="00011577" w:rsidRPr="00734FFF" w:rsidRDefault="00011577" w:rsidP="00734FFF">
      <w:pPr>
        <w:ind w:left="851"/>
        <w:rPr>
          <w:bCs/>
          <w:iCs/>
          <w:sz w:val="24"/>
          <w:szCs w:val="24"/>
          <w:lang w:val="en-US" w:eastAsia="fr-FR"/>
        </w:rPr>
      </w:pPr>
      <w:r w:rsidRPr="00734FFF">
        <w:rPr>
          <w:bCs/>
          <w:iCs/>
          <w:sz w:val="24"/>
          <w:szCs w:val="24"/>
          <w:lang w:val="en-US" w:eastAsia="fr-FR"/>
        </w:rPr>
        <w:t xml:space="preserve">Wash hands after use. </w:t>
      </w:r>
    </w:p>
    <w:p w14:paraId="312FD8C9" w14:textId="77777777" w:rsidR="00011577" w:rsidRPr="00734FFF" w:rsidRDefault="00011577" w:rsidP="00734FFF">
      <w:pPr>
        <w:ind w:left="851"/>
        <w:rPr>
          <w:bCs/>
          <w:iCs/>
          <w:sz w:val="24"/>
          <w:szCs w:val="24"/>
          <w:lang w:val="en-US" w:eastAsia="fr-FR"/>
        </w:rPr>
      </w:pPr>
      <w:r w:rsidRPr="00734FFF">
        <w:rPr>
          <w:bCs/>
          <w:iCs/>
          <w:sz w:val="24"/>
          <w:szCs w:val="24"/>
          <w:lang w:val="en-US" w:eastAsia="fr-FR"/>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139C5D75" w14:textId="77777777" w:rsidR="00011577" w:rsidRPr="00734FFF" w:rsidRDefault="00011577" w:rsidP="00734FFF">
      <w:pPr>
        <w:ind w:left="851"/>
        <w:rPr>
          <w:sz w:val="24"/>
          <w:szCs w:val="24"/>
          <w:lang w:val="en-US"/>
        </w:rPr>
      </w:pPr>
      <w:r w:rsidRPr="00734FFF">
        <w:rPr>
          <w:bCs/>
          <w:iCs/>
          <w:sz w:val="24"/>
          <w:szCs w:val="24"/>
          <w:lang w:val="en-US" w:eastAsia="fr-FR"/>
        </w:rPr>
        <w:t>Keep the pipettes in the original packaging until ready for use and dispose of used pipettes immediately</w:t>
      </w:r>
      <w:r w:rsidRPr="00734FFF">
        <w:rPr>
          <w:bCs/>
          <w:iCs/>
          <w:sz w:val="24"/>
          <w:szCs w:val="24"/>
          <w:lang w:val="en-US"/>
        </w:rPr>
        <w:t>.</w:t>
      </w:r>
    </w:p>
    <w:p w14:paraId="0F034B23" w14:textId="77777777" w:rsidR="005B4B41" w:rsidRPr="00734FFF" w:rsidRDefault="005B4B41" w:rsidP="00734FFF">
      <w:pPr>
        <w:ind w:left="851"/>
        <w:rPr>
          <w:sz w:val="24"/>
          <w:szCs w:val="24"/>
          <w:lang w:val="en-US"/>
        </w:rPr>
      </w:pPr>
    </w:p>
    <w:p w14:paraId="0C66256E" w14:textId="77777777" w:rsidR="005B4B41" w:rsidRPr="00734FFF" w:rsidRDefault="005B4B41" w:rsidP="005B4B41">
      <w:pPr>
        <w:tabs>
          <w:tab w:val="left" w:pos="851"/>
        </w:tabs>
        <w:ind w:left="851"/>
        <w:rPr>
          <w:sz w:val="24"/>
          <w:szCs w:val="24"/>
          <w:u w:val="single"/>
          <w:lang w:val="en-GB"/>
        </w:rPr>
      </w:pPr>
      <w:r w:rsidRPr="00734FFF">
        <w:rPr>
          <w:sz w:val="24"/>
          <w:szCs w:val="24"/>
          <w:u w:val="single"/>
          <w:lang w:val="en-GB"/>
        </w:rPr>
        <w:t>Special precautions for the protection of the environment</w:t>
      </w:r>
    </w:p>
    <w:p w14:paraId="148C075E" w14:textId="77777777" w:rsidR="00011577" w:rsidRPr="00734FFF" w:rsidRDefault="00011577" w:rsidP="00734FFF">
      <w:pPr>
        <w:ind w:left="851"/>
        <w:rPr>
          <w:sz w:val="24"/>
          <w:szCs w:val="24"/>
          <w:lang w:val="en-US" w:eastAsia="fr-FR"/>
        </w:rPr>
      </w:pPr>
      <w:r w:rsidRPr="00734FFF">
        <w:rPr>
          <w:sz w:val="24"/>
          <w:szCs w:val="24"/>
          <w:lang w:val="en-US"/>
        </w:rPr>
        <w:t>Not applicable.</w:t>
      </w:r>
    </w:p>
    <w:p w14:paraId="0BC26884" w14:textId="32D83B9B" w:rsidR="00734FFF" w:rsidRDefault="00734FFF">
      <w:pPr>
        <w:rPr>
          <w:sz w:val="24"/>
          <w:szCs w:val="24"/>
          <w:lang w:val="en-US"/>
        </w:rPr>
      </w:pPr>
      <w:r>
        <w:rPr>
          <w:sz w:val="24"/>
          <w:szCs w:val="24"/>
          <w:lang w:val="en-US"/>
        </w:rPr>
        <w:br w:type="page"/>
      </w:r>
    </w:p>
    <w:p w14:paraId="2C737AAF" w14:textId="77777777" w:rsidR="005B4B41" w:rsidRPr="00734FFF" w:rsidRDefault="005B4B41" w:rsidP="005B4B41">
      <w:pPr>
        <w:tabs>
          <w:tab w:val="left" w:pos="851"/>
        </w:tabs>
        <w:ind w:left="851"/>
        <w:rPr>
          <w:sz w:val="24"/>
          <w:szCs w:val="24"/>
          <w:lang w:val="en-US"/>
        </w:rPr>
      </w:pPr>
    </w:p>
    <w:p w14:paraId="3C3049B9" w14:textId="77777777" w:rsidR="005B4B41" w:rsidRPr="00734FFF" w:rsidRDefault="005B4B41" w:rsidP="005B4B41">
      <w:pPr>
        <w:tabs>
          <w:tab w:val="left" w:pos="851"/>
        </w:tabs>
        <w:ind w:left="851"/>
        <w:rPr>
          <w:sz w:val="24"/>
          <w:szCs w:val="24"/>
          <w:u w:val="single"/>
          <w:lang w:val="en-US"/>
        </w:rPr>
      </w:pPr>
      <w:r w:rsidRPr="00734FFF">
        <w:rPr>
          <w:sz w:val="24"/>
          <w:szCs w:val="24"/>
          <w:u w:val="single"/>
          <w:lang w:val="en-US"/>
        </w:rPr>
        <w:t>Other precautions</w:t>
      </w:r>
    </w:p>
    <w:p w14:paraId="4F5D4338" w14:textId="77777777" w:rsidR="00011577" w:rsidRPr="00734FFF" w:rsidRDefault="00011577" w:rsidP="00734FFF">
      <w:pPr>
        <w:ind w:left="851"/>
        <w:rPr>
          <w:sz w:val="24"/>
          <w:szCs w:val="24"/>
          <w:lang w:val="en-US"/>
        </w:rPr>
      </w:pPr>
      <w:r w:rsidRPr="00734FFF">
        <w:rPr>
          <w:sz w:val="24"/>
          <w:szCs w:val="24"/>
          <w:lang w:val="en-US"/>
        </w:rPr>
        <w:t>The veterinary medicinal product may have adverse effects on painted, varnished or other household surfaces or furnishings. Allow the application site to dry before permitting contact with such materials.</w:t>
      </w:r>
    </w:p>
    <w:p w14:paraId="5DAE730E" w14:textId="77777777" w:rsidR="005B4B41" w:rsidRPr="00734FFF" w:rsidRDefault="005B4B41" w:rsidP="005B4B41">
      <w:pPr>
        <w:tabs>
          <w:tab w:val="left" w:pos="851"/>
        </w:tabs>
        <w:ind w:left="851"/>
        <w:rPr>
          <w:sz w:val="24"/>
          <w:szCs w:val="24"/>
          <w:lang w:val="en-US"/>
        </w:rPr>
      </w:pPr>
    </w:p>
    <w:p w14:paraId="0880CDC9" w14:textId="77777777" w:rsidR="005B4B41" w:rsidRPr="00734FFF" w:rsidRDefault="005B4B41" w:rsidP="005B4B41">
      <w:pPr>
        <w:tabs>
          <w:tab w:val="left" w:pos="851"/>
        </w:tabs>
        <w:ind w:left="851" w:hanging="851"/>
        <w:rPr>
          <w:b/>
          <w:sz w:val="24"/>
          <w:szCs w:val="24"/>
        </w:rPr>
      </w:pPr>
      <w:r w:rsidRPr="00734FFF">
        <w:rPr>
          <w:b/>
          <w:sz w:val="24"/>
          <w:szCs w:val="24"/>
        </w:rPr>
        <w:t>3.6</w:t>
      </w:r>
      <w:r w:rsidRPr="00734FFF">
        <w:rPr>
          <w:b/>
          <w:sz w:val="24"/>
          <w:szCs w:val="24"/>
        </w:rPr>
        <w:tab/>
      </w:r>
      <w:proofErr w:type="spellStart"/>
      <w:r w:rsidRPr="00734FFF">
        <w:rPr>
          <w:b/>
          <w:sz w:val="24"/>
          <w:szCs w:val="24"/>
        </w:rPr>
        <w:t>Adverse</w:t>
      </w:r>
      <w:proofErr w:type="spellEnd"/>
      <w:r w:rsidRPr="00734FFF">
        <w:rPr>
          <w:b/>
          <w:sz w:val="24"/>
          <w:szCs w:val="24"/>
        </w:rPr>
        <w:t xml:space="preserve"> events</w:t>
      </w:r>
    </w:p>
    <w:p w14:paraId="539DC8BE" w14:textId="77777777" w:rsidR="00011577" w:rsidRPr="00734FFF" w:rsidRDefault="00011577" w:rsidP="00734FFF">
      <w:pPr>
        <w:ind w:left="851"/>
        <w:rPr>
          <w:sz w:val="24"/>
          <w:szCs w:val="24"/>
        </w:rPr>
      </w:pPr>
      <w:r w:rsidRPr="00734FFF">
        <w:rPr>
          <w:sz w:val="24"/>
          <w:szCs w:val="24"/>
        </w:rPr>
        <w:t>Cats</w:t>
      </w:r>
    </w:p>
    <w:p w14:paraId="672B0CB1" w14:textId="77777777" w:rsidR="00011577" w:rsidRPr="00734FFF" w:rsidRDefault="00011577" w:rsidP="00734FFF">
      <w:pPr>
        <w:ind w:left="851"/>
        <w:rPr>
          <w:sz w:val="24"/>
          <w:szCs w:val="24"/>
        </w:rPr>
      </w:pPr>
    </w:p>
    <w:tbl>
      <w:tblPr>
        <w:tblW w:w="884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5725"/>
      </w:tblGrid>
      <w:tr w:rsidR="00011577" w:rsidRPr="00734FFF" w14:paraId="7C55E833" w14:textId="77777777" w:rsidTr="00734FFF">
        <w:trPr>
          <w:trHeight w:val="948"/>
        </w:trPr>
        <w:tc>
          <w:tcPr>
            <w:tcW w:w="3118" w:type="dxa"/>
            <w:tcBorders>
              <w:top w:val="single" w:sz="4" w:space="0" w:color="000000"/>
              <w:left w:val="single" w:sz="4" w:space="0" w:color="000000"/>
              <w:bottom w:val="single" w:sz="4" w:space="0" w:color="000000"/>
              <w:right w:val="single" w:sz="4" w:space="0" w:color="000000"/>
            </w:tcBorders>
            <w:hideMark/>
          </w:tcPr>
          <w:p w14:paraId="7992E32D" w14:textId="77777777" w:rsidR="00011577" w:rsidRPr="00734FFF" w:rsidRDefault="00011577">
            <w:pPr>
              <w:spacing w:before="61"/>
              <w:ind w:left="103"/>
              <w:rPr>
                <w:color w:val="000000"/>
                <w:sz w:val="24"/>
                <w:szCs w:val="24"/>
                <w:lang w:val="en-US"/>
              </w:rPr>
            </w:pPr>
            <w:r w:rsidRPr="00734FFF">
              <w:rPr>
                <w:color w:val="000000"/>
                <w:sz w:val="24"/>
                <w:szCs w:val="24"/>
                <w:lang w:val="en-US"/>
              </w:rPr>
              <w:t>Very rare</w:t>
            </w:r>
          </w:p>
          <w:p w14:paraId="13221F60" w14:textId="77777777" w:rsidR="00011577" w:rsidRPr="00734FFF" w:rsidRDefault="00011577">
            <w:pPr>
              <w:spacing w:before="56"/>
              <w:ind w:left="103" w:right="361"/>
              <w:rPr>
                <w:color w:val="000000"/>
                <w:sz w:val="24"/>
                <w:szCs w:val="24"/>
                <w:lang w:val="en-US"/>
              </w:rPr>
            </w:pPr>
            <w:r w:rsidRPr="00734FFF">
              <w:rPr>
                <w:color w:val="000000"/>
                <w:sz w:val="24"/>
                <w:szCs w:val="24"/>
                <w:lang w:val="en-US"/>
              </w:rPr>
              <w:t>(&lt;1 animal / 10,000 animals treated, including isolated reports):</w:t>
            </w:r>
          </w:p>
        </w:tc>
        <w:tc>
          <w:tcPr>
            <w:tcW w:w="5725" w:type="dxa"/>
            <w:tcBorders>
              <w:top w:val="single" w:sz="4" w:space="0" w:color="000000"/>
              <w:left w:val="single" w:sz="4" w:space="0" w:color="000000"/>
              <w:bottom w:val="single" w:sz="4" w:space="0" w:color="000000"/>
              <w:right w:val="single" w:sz="4" w:space="0" w:color="000000"/>
            </w:tcBorders>
            <w:hideMark/>
          </w:tcPr>
          <w:p w14:paraId="1F1A5A41" w14:textId="77777777" w:rsidR="00011577" w:rsidRPr="00734FFF" w:rsidRDefault="00011577">
            <w:pPr>
              <w:pStyle w:val="NormalWeb"/>
              <w:rPr>
                <w:color w:val="000000"/>
                <w:lang w:val="en-GB"/>
              </w:rPr>
            </w:pPr>
            <w:r w:rsidRPr="00734FFF">
              <w:rPr>
                <w:color w:val="000000"/>
                <w:lang w:val="en-GB"/>
              </w:rPr>
              <w:t>Application site reaction</w:t>
            </w:r>
            <w:r w:rsidRPr="00734FFF">
              <w:rPr>
                <w:color w:val="000000"/>
                <w:vertAlign w:val="superscript"/>
                <w:lang w:val="en-GB"/>
              </w:rPr>
              <w:t>1</w:t>
            </w:r>
            <w:r w:rsidRPr="00734FFF">
              <w:rPr>
                <w:color w:val="000000"/>
                <w:lang w:val="en-GB"/>
              </w:rPr>
              <w:t xml:space="preserve"> (e.g. Application site skin </w:t>
            </w:r>
            <w:proofErr w:type="spellStart"/>
            <w:r w:rsidRPr="00734FFF">
              <w:rPr>
                <w:color w:val="000000"/>
                <w:lang w:val="en-GB"/>
              </w:rPr>
              <w:t>squamosis</w:t>
            </w:r>
            <w:proofErr w:type="spellEnd"/>
            <w:r w:rsidRPr="00734FFF">
              <w:rPr>
                <w:color w:val="000000"/>
                <w:lang w:val="en-GB"/>
              </w:rPr>
              <w:t>, Application site alopecia, Application site pruritus, Application site erythema, Application site skin discolouration)</w:t>
            </w:r>
          </w:p>
          <w:p w14:paraId="510521D1" w14:textId="77777777" w:rsidR="00011577" w:rsidRPr="00734FFF" w:rsidRDefault="00011577">
            <w:pPr>
              <w:pStyle w:val="NormalWeb"/>
              <w:rPr>
                <w:color w:val="000000"/>
                <w:lang w:val="en-US"/>
              </w:rPr>
            </w:pPr>
            <w:proofErr w:type="spellStart"/>
            <w:r w:rsidRPr="00734FFF">
              <w:rPr>
                <w:color w:val="000000"/>
                <w:lang w:val="en-US"/>
              </w:rPr>
              <w:t>Generalised</w:t>
            </w:r>
            <w:proofErr w:type="spellEnd"/>
            <w:r w:rsidRPr="00734FFF">
              <w:rPr>
                <w:color w:val="000000"/>
                <w:lang w:val="en-US"/>
              </w:rPr>
              <w:t xml:space="preserve"> itching, Alopecia</w:t>
            </w:r>
          </w:p>
          <w:p w14:paraId="4CEF1D3A" w14:textId="77777777" w:rsidR="00011577" w:rsidRPr="00734FFF" w:rsidRDefault="00011577">
            <w:pPr>
              <w:pStyle w:val="NormalWeb"/>
              <w:rPr>
                <w:color w:val="000000"/>
                <w:lang w:val="en-US"/>
              </w:rPr>
            </w:pPr>
            <w:r w:rsidRPr="00734FFF">
              <w:rPr>
                <w:color w:val="000000"/>
                <w:lang w:val="en-US"/>
              </w:rPr>
              <w:t>Hypersalivation, Vomiting </w:t>
            </w:r>
          </w:p>
          <w:p w14:paraId="0C410CCB" w14:textId="77777777" w:rsidR="00011577" w:rsidRPr="00734FFF" w:rsidRDefault="00011577">
            <w:pPr>
              <w:pStyle w:val="NormalWeb"/>
              <w:rPr>
                <w:color w:val="000000"/>
                <w:lang w:val="en-US"/>
              </w:rPr>
            </w:pPr>
            <w:r w:rsidRPr="00734FFF">
              <w:rPr>
                <w:color w:val="000000"/>
                <w:lang w:val="en-US"/>
              </w:rPr>
              <w:t>Neurological disorder</w:t>
            </w:r>
            <w:r w:rsidRPr="00734FFF">
              <w:rPr>
                <w:color w:val="000000"/>
                <w:vertAlign w:val="superscript"/>
                <w:lang w:val="en-US"/>
              </w:rPr>
              <w:t>2</w:t>
            </w:r>
            <w:r w:rsidRPr="00734FFF">
              <w:rPr>
                <w:color w:val="000000"/>
                <w:lang w:val="en-US"/>
              </w:rPr>
              <w:t xml:space="preserve"> (e.g. </w:t>
            </w:r>
            <w:proofErr w:type="spellStart"/>
            <w:r w:rsidRPr="00734FFF">
              <w:rPr>
                <w:color w:val="000000"/>
                <w:lang w:val="en-US"/>
              </w:rPr>
              <w:t>Hyperaesthesia</w:t>
            </w:r>
            <w:proofErr w:type="spellEnd"/>
            <w:r w:rsidRPr="00734FFF">
              <w:rPr>
                <w:color w:val="000000"/>
                <w:lang w:val="en-US"/>
              </w:rPr>
              <w:t>, Central nervous system depression, Neurological symptoms) </w:t>
            </w:r>
          </w:p>
          <w:p w14:paraId="36948F9A" w14:textId="77777777" w:rsidR="00011577" w:rsidRPr="00734FFF" w:rsidRDefault="00011577">
            <w:pPr>
              <w:pStyle w:val="NormalWeb"/>
              <w:rPr>
                <w:color w:val="000000"/>
              </w:rPr>
            </w:pPr>
            <w:r w:rsidRPr="00734FFF">
              <w:rPr>
                <w:color w:val="000000"/>
              </w:rPr>
              <w:t>Respiratory signs</w:t>
            </w:r>
          </w:p>
        </w:tc>
      </w:tr>
      <w:tr w:rsidR="00011577" w:rsidRPr="00792A29" w14:paraId="53A88B78" w14:textId="77777777" w:rsidTr="00734FFF">
        <w:trPr>
          <w:trHeight w:val="948"/>
        </w:trPr>
        <w:tc>
          <w:tcPr>
            <w:tcW w:w="3118" w:type="dxa"/>
            <w:tcBorders>
              <w:top w:val="single" w:sz="4" w:space="0" w:color="000000"/>
              <w:left w:val="single" w:sz="4" w:space="0" w:color="000000"/>
              <w:bottom w:val="single" w:sz="4" w:space="0" w:color="000000"/>
              <w:right w:val="single" w:sz="4" w:space="0" w:color="000000"/>
            </w:tcBorders>
            <w:hideMark/>
          </w:tcPr>
          <w:p w14:paraId="06B9E3E4" w14:textId="77777777" w:rsidR="00011577" w:rsidRPr="00734FFF" w:rsidRDefault="00011577">
            <w:pPr>
              <w:spacing w:before="61"/>
              <w:ind w:left="103"/>
              <w:rPr>
                <w:color w:val="000000"/>
                <w:sz w:val="24"/>
                <w:szCs w:val="24"/>
                <w:lang w:val="en-US"/>
              </w:rPr>
            </w:pPr>
            <w:r w:rsidRPr="00734FFF">
              <w:rPr>
                <w:color w:val="000000"/>
                <w:sz w:val="24"/>
                <w:szCs w:val="24"/>
                <w:lang w:val="en-US"/>
              </w:rPr>
              <w:t xml:space="preserve">Undetermined frequency </w:t>
            </w:r>
            <w:r w:rsidRPr="00734FFF">
              <w:rPr>
                <w:color w:val="000000"/>
                <w:sz w:val="24"/>
                <w:szCs w:val="24"/>
                <w:lang w:val="en-US"/>
              </w:rPr>
              <w:br/>
              <w:t>(Cannot be estimated from the available data)</w:t>
            </w:r>
          </w:p>
        </w:tc>
        <w:tc>
          <w:tcPr>
            <w:tcW w:w="5725" w:type="dxa"/>
            <w:tcBorders>
              <w:top w:val="single" w:sz="4" w:space="0" w:color="000000"/>
              <w:left w:val="single" w:sz="4" w:space="0" w:color="000000"/>
              <w:bottom w:val="single" w:sz="4" w:space="0" w:color="000000"/>
              <w:right w:val="single" w:sz="4" w:space="0" w:color="000000"/>
            </w:tcBorders>
            <w:hideMark/>
          </w:tcPr>
          <w:p w14:paraId="246862F1" w14:textId="77777777" w:rsidR="00011577" w:rsidRPr="00734FFF" w:rsidRDefault="00011577" w:rsidP="00011577">
            <w:pPr>
              <w:pStyle w:val="NormalWeb"/>
              <w:spacing w:before="240"/>
              <w:rPr>
                <w:color w:val="000000"/>
                <w:lang w:val="en-GB"/>
              </w:rPr>
            </w:pPr>
            <w:r w:rsidRPr="00734FFF">
              <w:rPr>
                <w:color w:val="000000"/>
                <w:lang w:val="en-GB"/>
              </w:rPr>
              <w:t>Application site greasy fur</w:t>
            </w:r>
            <w:r w:rsidRPr="00734FFF">
              <w:rPr>
                <w:color w:val="000000"/>
                <w:vertAlign w:val="superscript"/>
                <w:lang w:val="en-GB"/>
              </w:rPr>
              <w:t>1,3</w:t>
            </w:r>
            <w:r w:rsidRPr="00734FFF">
              <w:rPr>
                <w:color w:val="000000"/>
                <w:lang w:val="en-GB"/>
              </w:rPr>
              <w:t>, Application site skin scaling</w:t>
            </w:r>
            <w:r w:rsidRPr="00734FFF">
              <w:rPr>
                <w:color w:val="000000"/>
                <w:vertAlign w:val="superscript"/>
                <w:lang w:val="en-GB"/>
              </w:rPr>
              <w:t>1,3,4</w:t>
            </w:r>
          </w:p>
        </w:tc>
      </w:tr>
    </w:tbl>
    <w:p w14:paraId="03FB6538" w14:textId="77777777" w:rsidR="00011577" w:rsidRPr="00734FFF" w:rsidRDefault="00011577" w:rsidP="00734FFF">
      <w:pPr>
        <w:ind w:left="851"/>
        <w:rPr>
          <w:sz w:val="24"/>
          <w:szCs w:val="24"/>
          <w:lang w:val="en-GB"/>
        </w:rPr>
      </w:pPr>
      <w:r w:rsidRPr="00734FFF">
        <w:rPr>
          <w:sz w:val="24"/>
          <w:szCs w:val="24"/>
          <w:vertAlign w:val="superscript"/>
          <w:lang w:val="en-US"/>
        </w:rPr>
        <w:t>1</w:t>
      </w:r>
      <w:r w:rsidRPr="00734FFF">
        <w:rPr>
          <w:sz w:val="24"/>
          <w:szCs w:val="24"/>
          <w:lang w:val="en-US"/>
        </w:rPr>
        <w:t>Transient</w:t>
      </w:r>
    </w:p>
    <w:p w14:paraId="5E66DB07" w14:textId="77777777" w:rsidR="00011577" w:rsidRPr="00734FFF" w:rsidRDefault="00011577" w:rsidP="00734FFF">
      <w:pPr>
        <w:ind w:left="851"/>
        <w:rPr>
          <w:sz w:val="24"/>
          <w:szCs w:val="24"/>
          <w:lang w:val="en-US"/>
        </w:rPr>
      </w:pPr>
      <w:r w:rsidRPr="00734FFF">
        <w:rPr>
          <w:sz w:val="24"/>
          <w:szCs w:val="24"/>
          <w:vertAlign w:val="superscript"/>
          <w:lang w:val="en-US"/>
        </w:rPr>
        <w:t>2</w:t>
      </w:r>
      <w:r w:rsidRPr="00734FFF">
        <w:rPr>
          <w:sz w:val="24"/>
          <w:szCs w:val="24"/>
          <w:lang w:val="en-US"/>
        </w:rPr>
        <w:t>Reversible</w:t>
      </w:r>
    </w:p>
    <w:p w14:paraId="2AED7289" w14:textId="77777777" w:rsidR="00011577" w:rsidRPr="00734FFF" w:rsidRDefault="00011577" w:rsidP="00734FFF">
      <w:pPr>
        <w:ind w:left="851"/>
        <w:rPr>
          <w:sz w:val="24"/>
          <w:szCs w:val="24"/>
          <w:lang w:val="en-US"/>
        </w:rPr>
      </w:pPr>
      <w:r w:rsidRPr="00734FFF">
        <w:rPr>
          <w:sz w:val="24"/>
          <w:szCs w:val="24"/>
          <w:vertAlign w:val="superscript"/>
          <w:lang w:val="en-US"/>
        </w:rPr>
        <w:t>3</w:t>
      </w:r>
      <w:r w:rsidRPr="00734FFF">
        <w:rPr>
          <w:sz w:val="24"/>
          <w:szCs w:val="24"/>
          <w:lang w:val="en-US"/>
        </w:rPr>
        <w:t>Cosmetic effect</w:t>
      </w:r>
    </w:p>
    <w:p w14:paraId="724FC72F" w14:textId="77777777" w:rsidR="00011577" w:rsidRPr="00734FFF" w:rsidRDefault="00011577" w:rsidP="00734FFF">
      <w:pPr>
        <w:ind w:left="851"/>
        <w:rPr>
          <w:sz w:val="24"/>
          <w:szCs w:val="24"/>
          <w:lang w:val="en-US"/>
        </w:rPr>
      </w:pPr>
      <w:r w:rsidRPr="00734FFF">
        <w:rPr>
          <w:sz w:val="24"/>
          <w:szCs w:val="24"/>
          <w:vertAlign w:val="superscript"/>
          <w:lang w:val="en-US"/>
        </w:rPr>
        <w:t>4</w:t>
      </w:r>
      <w:r w:rsidRPr="00734FFF">
        <w:rPr>
          <w:sz w:val="24"/>
          <w:szCs w:val="24"/>
          <w:lang w:val="en-US"/>
        </w:rPr>
        <w:t>Slight</w:t>
      </w:r>
    </w:p>
    <w:p w14:paraId="799958F9" w14:textId="77777777" w:rsidR="00011577" w:rsidRPr="00734FFF" w:rsidRDefault="00011577" w:rsidP="00734FFF">
      <w:pPr>
        <w:ind w:left="851"/>
        <w:rPr>
          <w:sz w:val="24"/>
          <w:szCs w:val="24"/>
          <w:lang w:val="en-US" w:eastAsia="fr-FR"/>
        </w:rPr>
      </w:pPr>
    </w:p>
    <w:p w14:paraId="0AF72EE3" w14:textId="77777777" w:rsidR="00011577" w:rsidRPr="00734FFF" w:rsidRDefault="00011577" w:rsidP="00734FFF">
      <w:pPr>
        <w:ind w:left="851"/>
        <w:rPr>
          <w:sz w:val="24"/>
          <w:szCs w:val="24"/>
          <w:lang w:val="en-US" w:eastAsia="fr-FR"/>
        </w:rPr>
      </w:pPr>
      <w:r w:rsidRPr="00734FFF">
        <w:rPr>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734FFF">
        <w:rPr>
          <w:sz w:val="24"/>
          <w:szCs w:val="24"/>
          <w:lang w:val="en-US"/>
        </w:rPr>
        <w:t>authorisation</w:t>
      </w:r>
      <w:proofErr w:type="spellEnd"/>
      <w:r w:rsidRPr="00734FFF">
        <w:rPr>
          <w:sz w:val="24"/>
          <w:szCs w:val="24"/>
          <w:lang w:val="en-US"/>
        </w:rPr>
        <w:t xml:space="preserve"> holder or its local representative or the national competent authority via the national reporting system. See the package leaflet for respective contact details.</w:t>
      </w:r>
    </w:p>
    <w:p w14:paraId="0BE11DFC" w14:textId="77777777" w:rsidR="005B4B41" w:rsidRPr="00734FFF" w:rsidRDefault="005B4B41" w:rsidP="005B4B41">
      <w:pPr>
        <w:tabs>
          <w:tab w:val="left" w:pos="851"/>
        </w:tabs>
        <w:ind w:left="851"/>
        <w:rPr>
          <w:sz w:val="24"/>
          <w:szCs w:val="24"/>
          <w:lang w:val="en-US"/>
        </w:rPr>
      </w:pPr>
    </w:p>
    <w:p w14:paraId="56480AF6"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3.7</w:t>
      </w:r>
      <w:r w:rsidRPr="00734FFF">
        <w:rPr>
          <w:b/>
          <w:sz w:val="24"/>
          <w:szCs w:val="24"/>
          <w:lang w:val="en-US"/>
        </w:rPr>
        <w:tab/>
        <w:t>Use during pregnancy, lactation or lay</w:t>
      </w:r>
    </w:p>
    <w:p w14:paraId="3947B223" w14:textId="77777777" w:rsidR="00734FFF" w:rsidRDefault="00734FFF" w:rsidP="00734FFF">
      <w:pPr>
        <w:ind w:left="851"/>
        <w:rPr>
          <w:sz w:val="24"/>
          <w:szCs w:val="24"/>
          <w:lang w:val="en-US"/>
        </w:rPr>
      </w:pPr>
    </w:p>
    <w:p w14:paraId="030B45F5" w14:textId="6D46340C" w:rsidR="00011577" w:rsidRPr="00734FFF" w:rsidRDefault="00011577" w:rsidP="00734FFF">
      <w:pPr>
        <w:ind w:left="851"/>
        <w:rPr>
          <w:sz w:val="24"/>
          <w:szCs w:val="24"/>
          <w:u w:val="single"/>
          <w:lang w:val="en-US" w:eastAsia="fr-FR"/>
        </w:rPr>
      </w:pPr>
      <w:r w:rsidRPr="00734FFF">
        <w:rPr>
          <w:sz w:val="24"/>
          <w:szCs w:val="24"/>
          <w:u w:val="single"/>
          <w:lang w:val="en-US"/>
        </w:rPr>
        <w:t>Pregnancy and lactation:</w:t>
      </w:r>
    </w:p>
    <w:p w14:paraId="62878691" w14:textId="77777777" w:rsidR="00011577" w:rsidRPr="00734FFF" w:rsidRDefault="00011577" w:rsidP="00734FFF">
      <w:pPr>
        <w:ind w:left="851"/>
        <w:rPr>
          <w:sz w:val="24"/>
          <w:szCs w:val="24"/>
          <w:lang w:val="en-GB"/>
        </w:rPr>
      </w:pPr>
    </w:p>
    <w:p w14:paraId="04425C39" w14:textId="77777777" w:rsidR="00011577" w:rsidRPr="00734FFF" w:rsidRDefault="00011577" w:rsidP="00734FFF">
      <w:pPr>
        <w:ind w:left="851"/>
        <w:rPr>
          <w:sz w:val="24"/>
          <w:szCs w:val="24"/>
          <w:lang w:val="en-US"/>
        </w:rPr>
      </w:pPr>
      <w:r w:rsidRPr="00734FFF">
        <w:rPr>
          <w:sz w:val="24"/>
          <w:szCs w:val="24"/>
          <w:lang w:val="en-US"/>
        </w:rPr>
        <w:t xml:space="preserve">Laboratory studies using fipronil and pyriproxyfen have not produced any evidence of teratogenic or embryotoxic effects. </w:t>
      </w:r>
    </w:p>
    <w:p w14:paraId="00D89E46" w14:textId="77777777" w:rsidR="00011577" w:rsidRPr="00734FFF" w:rsidRDefault="00011577" w:rsidP="00734FFF">
      <w:pPr>
        <w:ind w:left="851"/>
        <w:rPr>
          <w:sz w:val="24"/>
          <w:szCs w:val="24"/>
          <w:lang w:val="en-US"/>
        </w:rPr>
      </w:pPr>
      <w:r w:rsidRPr="00734FFF">
        <w:rPr>
          <w:sz w:val="24"/>
          <w:szCs w:val="24"/>
          <w:lang w:val="en-US"/>
        </w:rPr>
        <w:t xml:space="preserve">The safety of the veterinary medicinal product has not been established in pregnant and lactating queens. </w:t>
      </w:r>
    </w:p>
    <w:p w14:paraId="113C9350" w14:textId="77777777" w:rsidR="00011577" w:rsidRPr="00734FFF" w:rsidRDefault="00011577" w:rsidP="00734FFF">
      <w:pPr>
        <w:ind w:left="851"/>
        <w:rPr>
          <w:sz w:val="24"/>
          <w:szCs w:val="24"/>
          <w:lang w:val="en-US"/>
        </w:rPr>
      </w:pPr>
      <w:r w:rsidRPr="00734FFF">
        <w:rPr>
          <w:sz w:val="24"/>
          <w:szCs w:val="24"/>
          <w:lang w:val="en-US"/>
        </w:rPr>
        <w:t>Use in pregnant and lactating animals only according to the benefit-risk assessment by the responsible veterinarian.</w:t>
      </w:r>
    </w:p>
    <w:p w14:paraId="4303639F" w14:textId="77777777" w:rsidR="005B4B41" w:rsidRPr="00734FFF" w:rsidRDefault="005B4B41" w:rsidP="005B4B41">
      <w:pPr>
        <w:tabs>
          <w:tab w:val="left" w:pos="851"/>
        </w:tabs>
        <w:ind w:left="851"/>
        <w:rPr>
          <w:sz w:val="24"/>
          <w:szCs w:val="24"/>
          <w:lang w:val="en-US"/>
        </w:rPr>
      </w:pPr>
    </w:p>
    <w:p w14:paraId="7411A952"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3.8</w:t>
      </w:r>
      <w:r w:rsidRPr="00734FFF">
        <w:rPr>
          <w:b/>
          <w:sz w:val="24"/>
          <w:szCs w:val="24"/>
          <w:lang w:val="en-US"/>
        </w:rPr>
        <w:tab/>
        <w:t>Interaction with other medicinal products and other forms of interaction</w:t>
      </w:r>
    </w:p>
    <w:p w14:paraId="6C2B43F3" w14:textId="77777777" w:rsidR="00011577" w:rsidRPr="00734FFF" w:rsidRDefault="00011577" w:rsidP="00734FFF">
      <w:pPr>
        <w:ind w:left="851"/>
        <w:rPr>
          <w:sz w:val="24"/>
          <w:szCs w:val="24"/>
          <w:lang w:val="en-US"/>
        </w:rPr>
      </w:pPr>
      <w:r w:rsidRPr="00734FFF">
        <w:rPr>
          <w:sz w:val="24"/>
          <w:szCs w:val="24"/>
          <w:lang w:val="en-US"/>
        </w:rPr>
        <w:t>None known.</w:t>
      </w:r>
    </w:p>
    <w:p w14:paraId="726E8AF9" w14:textId="77777777" w:rsidR="005B4B41" w:rsidRPr="00734FFF" w:rsidRDefault="005B4B41" w:rsidP="005B4B41">
      <w:pPr>
        <w:tabs>
          <w:tab w:val="left" w:pos="851"/>
        </w:tabs>
        <w:ind w:left="851"/>
        <w:rPr>
          <w:sz w:val="24"/>
          <w:szCs w:val="24"/>
          <w:lang w:val="en-US"/>
        </w:rPr>
      </w:pPr>
    </w:p>
    <w:p w14:paraId="15D65F41"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lastRenderedPageBreak/>
        <w:t>3.9</w:t>
      </w:r>
      <w:r w:rsidRPr="00734FFF">
        <w:rPr>
          <w:b/>
          <w:sz w:val="24"/>
          <w:szCs w:val="24"/>
          <w:lang w:val="en-US"/>
        </w:rPr>
        <w:tab/>
        <w:t>Administration routes and dosage</w:t>
      </w:r>
    </w:p>
    <w:p w14:paraId="18029848" w14:textId="77777777" w:rsidR="00011577" w:rsidRPr="00734FFF" w:rsidRDefault="00011577" w:rsidP="00734FFF">
      <w:pPr>
        <w:ind w:left="851"/>
        <w:rPr>
          <w:sz w:val="24"/>
          <w:szCs w:val="24"/>
          <w:lang w:val="en-US"/>
        </w:rPr>
      </w:pPr>
      <w:r w:rsidRPr="00734FFF">
        <w:rPr>
          <w:sz w:val="24"/>
          <w:szCs w:val="24"/>
          <w:lang w:val="en-US"/>
        </w:rPr>
        <w:t>Spot-on use.</w:t>
      </w:r>
    </w:p>
    <w:p w14:paraId="3698BB8D" w14:textId="77777777" w:rsidR="00011577" w:rsidRPr="00734FFF" w:rsidRDefault="00011577" w:rsidP="00734FFF">
      <w:pPr>
        <w:ind w:left="851"/>
        <w:rPr>
          <w:sz w:val="24"/>
          <w:szCs w:val="24"/>
          <w:u w:val="single"/>
          <w:lang w:val="en-US" w:eastAsia="fr-FR"/>
        </w:rPr>
      </w:pPr>
    </w:p>
    <w:p w14:paraId="1C5FEF4F" w14:textId="77777777" w:rsidR="00011577" w:rsidRPr="00734FFF" w:rsidRDefault="00011577" w:rsidP="00734FFF">
      <w:pPr>
        <w:ind w:left="851"/>
        <w:rPr>
          <w:sz w:val="24"/>
          <w:szCs w:val="24"/>
          <w:lang w:val="en-US" w:eastAsia="fr-FR"/>
        </w:rPr>
      </w:pPr>
      <w:r w:rsidRPr="00734FFF">
        <w:rPr>
          <w:sz w:val="24"/>
          <w:szCs w:val="24"/>
          <w:u w:val="single"/>
          <w:lang w:val="en-US" w:eastAsia="fr-FR"/>
        </w:rPr>
        <w:t xml:space="preserve">Dosage: </w:t>
      </w:r>
    </w:p>
    <w:p w14:paraId="276C706F" w14:textId="0E89B346" w:rsidR="00011577" w:rsidRPr="00734FFF" w:rsidRDefault="00011577" w:rsidP="00734FFF">
      <w:pPr>
        <w:ind w:left="851"/>
        <w:rPr>
          <w:sz w:val="24"/>
          <w:szCs w:val="24"/>
          <w:lang w:val="en-US" w:eastAsia="fr-FR"/>
        </w:rPr>
      </w:pPr>
      <w:r w:rsidRPr="00734FFF">
        <w:rPr>
          <w:sz w:val="24"/>
          <w:szCs w:val="24"/>
          <w:lang w:val="en-US" w:eastAsia="fr-FR"/>
        </w:rPr>
        <w:t xml:space="preserve">For a cat weighing 1-6 kg apply one pipette of 0.5 ml per cat corresponding to the minimum recommended dose of 8.3 mg fipronil/kg </w:t>
      </w:r>
      <w:proofErr w:type="spellStart"/>
      <w:r w:rsidRPr="00734FFF">
        <w:rPr>
          <w:sz w:val="24"/>
          <w:szCs w:val="24"/>
          <w:lang w:val="en-US" w:eastAsia="fr-FR"/>
        </w:rPr>
        <w:t>b.w.</w:t>
      </w:r>
      <w:proofErr w:type="spellEnd"/>
      <w:r w:rsidRPr="00734FFF">
        <w:rPr>
          <w:sz w:val="24"/>
          <w:szCs w:val="24"/>
          <w:lang w:val="en-US" w:eastAsia="fr-FR"/>
        </w:rPr>
        <w:t xml:space="preserve"> and 10 mg pyriproxyfen/kg </w:t>
      </w:r>
      <w:proofErr w:type="spellStart"/>
      <w:r w:rsidRPr="00734FFF">
        <w:rPr>
          <w:sz w:val="24"/>
          <w:szCs w:val="24"/>
          <w:lang w:val="en-US" w:eastAsia="fr-FR"/>
        </w:rPr>
        <w:t>b.w.</w:t>
      </w:r>
      <w:proofErr w:type="spellEnd"/>
    </w:p>
    <w:p w14:paraId="062217C9" w14:textId="77777777" w:rsidR="00011577" w:rsidRPr="00734FFF" w:rsidRDefault="00011577" w:rsidP="00011577">
      <w:pPr>
        <w:tabs>
          <w:tab w:val="left" w:pos="1304"/>
        </w:tabs>
        <w:autoSpaceDE w:val="0"/>
        <w:autoSpaceDN w:val="0"/>
        <w:adjustRightInd w:val="0"/>
        <w:jc w:val="both"/>
        <w:rPr>
          <w:color w:val="000000"/>
          <w:sz w:val="24"/>
          <w:szCs w:val="24"/>
          <w:lang w:val="en-US" w:eastAsia="fr-FR"/>
        </w:rPr>
      </w:pPr>
    </w:p>
    <w:tbl>
      <w:tblPr>
        <w:tblW w:w="4838"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7"/>
        <w:gridCol w:w="2366"/>
        <w:gridCol w:w="2792"/>
        <w:gridCol w:w="2481"/>
      </w:tblGrid>
      <w:tr w:rsidR="00734FFF" w:rsidRPr="00734FFF" w14:paraId="2CD14E56" w14:textId="77777777" w:rsidTr="00734FFF">
        <w:trPr>
          <w:trHeight w:val="271"/>
          <w:jc w:val="center"/>
        </w:trPr>
        <w:tc>
          <w:tcPr>
            <w:tcW w:w="896" w:type="pct"/>
            <w:tcBorders>
              <w:top w:val="single" w:sz="8" w:space="0" w:color="000000"/>
              <w:left w:val="single" w:sz="8" w:space="0" w:color="000000"/>
              <w:bottom w:val="single" w:sz="8" w:space="0" w:color="000000"/>
              <w:right w:val="single" w:sz="8" w:space="0" w:color="000000"/>
            </w:tcBorders>
            <w:hideMark/>
          </w:tcPr>
          <w:p w14:paraId="64F73C1B" w14:textId="77777777" w:rsidR="00734FFF" w:rsidRPr="00734FFF" w:rsidRDefault="00734FFF">
            <w:pPr>
              <w:tabs>
                <w:tab w:val="left" w:pos="1304"/>
              </w:tabs>
              <w:autoSpaceDE w:val="0"/>
              <w:autoSpaceDN w:val="0"/>
              <w:adjustRightInd w:val="0"/>
              <w:jc w:val="both"/>
              <w:rPr>
                <w:color w:val="000000"/>
                <w:sz w:val="24"/>
                <w:szCs w:val="24"/>
                <w:lang w:eastAsia="fr-FR"/>
              </w:rPr>
            </w:pPr>
            <w:r w:rsidRPr="00734FFF">
              <w:rPr>
                <w:color w:val="000000"/>
                <w:sz w:val="24"/>
                <w:szCs w:val="24"/>
                <w:lang w:eastAsia="fr-FR"/>
              </w:rPr>
              <w:t xml:space="preserve">Cat </w:t>
            </w:r>
            <w:proofErr w:type="spellStart"/>
            <w:r w:rsidRPr="00734FFF">
              <w:rPr>
                <w:color w:val="000000"/>
                <w:sz w:val="24"/>
                <w:szCs w:val="24"/>
                <w:lang w:eastAsia="fr-FR"/>
              </w:rPr>
              <w:t>weight</w:t>
            </w:r>
            <w:proofErr w:type="spellEnd"/>
          </w:p>
        </w:tc>
        <w:tc>
          <w:tcPr>
            <w:tcW w:w="1271" w:type="pct"/>
            <w:tcBorders>
              <w:top w:val="single" w:sz="8" w:space="0" w:color="000000"/>
              <w:left w:val="nil"/>
              <w:bottom w:val="single" w:sz="8" w:space="0" w:color="000000"/>
              <w:right w:val="single" w:sz="8" w:space="0" w:color="000000"/>
            </w:tcBorders>
            <w:hideMark/>
          </w:tcPr>
          <w:p w14:paraId="7BC9B996" w14:textId="77777777" w:rsidR="00734FFF" w:rsidRPr="00734FFF" w:rsidRDefault="00734FFF">
            <w:pPr>
              <w:tabs>
                <w:tab w:val="left" w:pos="1304"/>
              </w:tabs>
              <w:autoSpaceDE w:val="0"/>
              <w:autoSpaceDN w:val="0"/>
              <w:adjustRightInd w:val="0"/>
              <w:jc w:val="center"/>
              <w:rPr>
                <w:color w:val="000000"/>
                <w:sz w:val="24"/>
                <w:szCs w:val="24"/>
                <w:lang w:val="fr-FR" w:eastAsia="fr-FR"/>
              </w:rPr>
            </w:pPr>
            <w:r w:rsidRPr="00734FFF">
              <w:rPr>
                <w:color w:val="000000"/>
                <w:sz w:val="24"/>
                <w:szCs w:val="24"/>
                <w:lang w:val="fr-FR" w:eastAsia="fr-FR"/>
              </w:rPr>
              <w:t>Pipette volume</w:t>
            </w:r>
          </w:p>
        </w:tc>
        <w:tc>
          <w:tcPr>
            <w:tcW w:w="1500" w:type="pct"/>
            <w:tcBorders>
              <w:top w:val="single" w:sz="8" w:space="0" w:color="000000"/>
              <w:left w:val="single" w:sz="8" w:space="0" w:color="000000"/>
              <w:bottom w:val="single" w:sz="8" w:space="0" w:color="000000"/>
              <w:right w:val="single" w:sz="8" w:space="0" w:color="000000"/>
            </w:tcBorders>
            <w:hideMark/>
          </w:tcPr>
          <w:p w14:paraId="615A6E9E" w14:textId="77777777" w:rsidR="00734FFF" w:rsidRPr="00734FFF" w:rsidRDefault="00734FFF">
            <w:pPr>
              <w:tabs>
                <w:tab w:val="left" w:pos="1304"/>
              </w:tabs>
              <w:autoSpaceDE w:val="0"/>
              <w:autoSpaceDN w:val="0"/>
              <w:adjustRightInd w:val="0"/>
              <w:jc w:val="center"/>
              <w:rPr>
                <w:color w:val="000000"/>
                <w:sz w:val="24"/>
                <w:szCs w:val="24"/>
                <w:lang w:val="fr-FR" w:eastAsia="fr-FR"/>
              </w:rPr>
            </w:pPr>
            <w:r w:rsidRPr="00734FFF">
              <w:rPr>
                <w:color w:val="000000"/>
                <w:sz w:val="24"/>
                <w:szCs w:val="24"/>
                <w:lang w:val="fr-FR" w:eastAsia="fr-FR"/>
              </w:rPr>
              <w:t>Fipronil (mg)</w:t>
            </w:r>
          </w:p>
        </w:tc>
        <w:tc>
          <w:tcPr>
            <w:tcW w:w="1333" w:type="pct"/>
            <w:tcBorders>
              <w:top w:val="single" w:sz="8" w:space="0" w:color="000000"/>
              <w:left w:val="single" w:sz="8" w:space="0" w:color="000000"/>
              <w:bottom w:val="single" w:sz="8" w:space="0" w:color="000000"/>
              <w:right w:val="single" w:sz="8" w:space="0" w:color="000000"/>
            </w:tcBorders>
            <w:hideMark/>
          </w:tcPr>
          <w:p w14:paraId="65529955" w14:textId="77777777" w:rsidR="00734FFF" w:rsidRPr="00734FFF" w:rsidRDefault="00734FFF">
            <w:pPr>
              <w:tabs>
                <w:tab w:val="left" w:pos="1304"/>
              </w:tabs>
              <w:autoSpaceDE w:val="0"/>
              <w:autoSpaceDN w:val="0"/>
              <w:adjustRightInd w:val="0"/>
              <w:jc w:val="center"/>
              <w:rPr>
                <w:color w:val="000000"/>
                <w:sz w:val="24"/>
                <w:szCs w:val="24"/>
                <w:lang w:val="fr-FR" w:eastAsia="fr-FR"/>
              </w:rPr>
            </w:pPr>
            <w:proofErr w:type="spellStart"/>
            <w:r w:rsidRPr="00734FFF">
              <w:rPr>
                <w:color w:val="000000"/>
                <w:sz w:val="24"/>
                <w:szCs w:val="24"/>
                <w:lang w:eastAsia="fr-FR"/>
              </w:rPr>
              <w:t>Pyriproxyfen</w:t>
            </w:r>
            <w:proofErr w:type="spellEnd"/>
            <w:r w:rsidRPr="00734FFF">
              <w:rPr>
                <w:color w:val="000000"/>
                <w:sz w:val="24"/>
                <w:szCs w:val="24"/>
                <w:lang w:val="fr-FR" w:eastAsia="fr-FR"/>
              </w:rPr>
              <w:t xml:space="preserve"> (mg)</w:t>
            </w:r>
          </w:p>
        </w:tc>
      </w:tr>
      <w:tr w:rsidR="00734FFF" w:rsidRPr="00734FFF" w14:paraId="791CE4C6" w14:textId="77777777" w:rsidTr="00734FFF">
        <w:trPr>
          <w:trHeight w:val="144"/>
          <w:jc w:val="center"/>
        </w:trPr>
        <w:tc>
          <w:tcPr>
            <w:tcW w:w="896" w:type="pct"/>
            <w:tcBorders>
              <w:top w:val="single" w:sz="8" w:space="0" w:color="000000"/>
              <w:left w:val="single" w:sz="8" w:space="0" w:color="000000"/>
              <w:bottom w:val="single" w:sz="8" w:space="0" w:color="000000"/>
              <w:right w:val="single" w:sz="8" w:space="0" w:color="000000"/>
            </w:tcBorders>
            <w:hideMark/>
          </w:tcPr>
          <w:p w14:paraId="74B707C4" w14:textId="77777777" w:rsidR="00734FFF" w:rsidRPr="00734FFF" w:rsidRDefault="00734FFF">
            <w:pPr>
              <w:tabs>
                <w:tab w:val="left" w:pos="1304"/>
              </w:tabs>
              <w:autoSpaceDE w:val="0"/>
              <w:autoSpaceDN w:val="0"/>
              <w:adjustRightInd w:val="0"/>
              <w:jc w:val="both"/>
              <w:rPr>
                <w:color w:val="000000"/>
                <w:sz w:val="24"/>
                <w:szCs w:val="24"/>
                <w:lang w:val="en-GB" w:eastAsia="fr-FR"/>
              </w:rPr>
            </w:pPr>
            <w:r w:rsidRPr="00734FFF">
              <w:rPr>
                <w:color w:val="000000"/>
                <w:sz w:val="24"/>
                <w:szCs w:val="24"/>
                <w:lang w:eastAsia="fr-FR"/>
              </w:rPr>
              <w:t>1-6 kg</w:t>
            </w:r>
          </w:p>
        </w:tc>
        <w:tc>
          <w:tcPr>
            <w:tcW w:w="1271" w:type="pct"/>
            <w:tcBorders>
              <w:top w:val="single" w:sz="8" w:space="0" w:color="000000"/>
              <w:left w:val="nil"/>
              <w:bottom w:val="single" w:sz="8" w:space="0" w:color="000000"/>
              <w:right w:val="single" w:sz="8" w:space="0" w:color="000000"/>
            </w:tcBorders>
            <w:hideMark/>
          </w:tcPr>
          <w:p w14:paraId="2CB1D1D5" w14:textId="77777777" w:rsidR="00734FFF" w:rsidRPr="00734FFF" w:rsidRDefault="00734FFF">
            <w:pPr>
              <w:tabs>
                <w:tab w:val="left" w:pos="1304"/>
              </w:tabs>
              <w:autoSpaceDE w:val="0"/>
              <w:autoSpaceDN w:val="0"/>
              <w:adjustRightInd w:val="0"/>
              <w:jc w:val="center"/>
              <w:rPr>
                <w:color w:val="000000"/>
                <w:sz w:val="24"/>
                <w:szCs w:val="24"/>
                <w:lang w:eastAsia="fr-FR"/>
              </w:rPr>
            </w:pPr>
            <w:r w:rsidRPr="00734FFF">
              <w:rPr>
                <w:color w:val="000000"/>
                <w:sz w:val="24"/>
                <w:szCs w:val="24"/>
                <w:lang w:eastAsia="fr-FR"/>
              </w:rPr>
              <w:t>0.5 ml</w:t>
            </w:r>
          </w:p>
        </w:tc>
        <w:tc>
          <w:tcPr>
            <w:tcW w:w="1500" w:type="pct"/>
            <w:tcBorders>
              <w:top w:val="single" w:sz="8" w:space="0" w:color="000000"/>
              <w:left w:val="single" w:sz="8" w:space="0" w:color="000000"/>
              <w:bottom w:val="single" w:sz="8" w:space="0" w:color="000000"/>
              <w:right w:val="single" w:sz="8" w:space="0" w:color="000000"/>
            </w:tcBorders>
            <w:hideMark/>
          </w:tcPr>
          <w:p w14:paraId="68F79443" w14:textId="77777777" w:rsidR="00734FFF" w:rsidRPr="00734FFF" w:rsidRDefault="00734FFF">
            <w:pPr>
              <w:tabs>
                <w:tab w:val="left" w:pos="1304"/>
              </w:tabs>
              <w:autoSpaceDE w:val="0"/>
              <w:autoSpaceDN w:val="0"/>
              <w:adjustRightInd w:val="0"/>
              <w:jc w:val="center"/>
              <w:rPr>
                <w:color w:val="000000"/>
                <w:sz w:val="24"/>
                <w:szCs w:val="24"/>
                <w:lang w:eastAsia="fr-FR"/>
              </w:rPr>
            </w:pPr>
            <w:r w:rsidRPr="00734FFF">
              <w:rPr>
                <w:color w:val="000000"/>
                <w:sz w:val="24"/>
                <w:szCs w:val="24"/>
                <w:lang w:eastAsia="fr-FR"/>
              </w:rPr>
              <w:t>50</w:t>
            </w:r>
          </w:p>
        </w:tc>
        <w:tc>
          <w:tcPr>
            <w:tcW w:w="1333" w:type="pct"/>
            <w:tcBorders>
              <w:top w:val="single" w:sz="8" w:space="0" w:color="000000"/>
              <w:left w:val="single" w:sz="8" w:space="0" w:color="000000"/>
              <w:bottom w:val="single" w:sz="8" w:space="0" w:color="000000"/>
              <w:right w:val="single" w:sz="8" w:space="0" w:color="000000"/>
            </w:tcBorders>
            <w:hideMark/>
          </w:tcPr>
          <w:p w14:paraId="7CFFB703" w14:textId="77777777" w:rsidR="00734FFF" w:rsidRPr="00734FFF" w:rsidRDefault="00734FFF">
            <w:pPr>
              <w:tabs>
                <w:tab w:val="left" w:pos="1304"/>
              </w:tabs>
              <w:autoSpaceDE w:val="0"/>
              <w:autoSpaceDN w:val="0"/>
              <w:adjustRightInd w:val="0"/>
              <w:jc w:val="center"/>
              <w:rPr>
                <w:color w:val="000000"/>
                <w:sz w:val="24"/>
                <w:szCs w:val="24"/>
                <w:lang w:eastAsia="fr-FR"/>
              </w:rPr>
            </w:pPr>
            <w:r w:rsidRPr="00734FFF">
              <w:rPr>
                <w:color w:val="000000"/>
                <w:sz w:val="24"/>
                <w:szCs w:val="24"/>
                <w:lang w:eastAsia="fr-FR"/>
              </w:rPr>
              <w:t>60</w:t>
            </w:r>
          </w:p>
        </w:tc>
      </w:tr>
      <w:tr w:rsidR="00734FFF" w:rsidRPr="00734FFF" w14:paraId="098FC154" w14:textId="77777777" w:rsidTr="00734FFF">
        <w:trPr>
          <w:trHeight w:val="144"/>
          <w:jc w:val="center"/>
        </w:trPr>
        <w:tc>
          <w:tcPr>
            <w:tcW w:w="896" w:type="pct"/>
            <w:tcBorders>
              <w:top w:val="single" w:sz="8" w:space="0" w:color="000000"/>
              <w:left w:val="single" w:sz="8" w:space="0" w:color="000000"/>
              <w:bottom w:val="single" w:sz="8" w:space="0" w:color="000000"/>
              <w:right w:val="single" w:sz="8" w:space="0" w:color="000000"/>
            </w:tcBorders>
            <w:hideMark/>
          </w:tcPr>
          <w:p w14:paraId="64817557" w14:textId="77777777" w:rsidR="00734FFF" w:rsidRPr="00734FFF" w:rsidRDefault="00734FFF">
            <w:pPr>
              <w:tabs>
                <w:tab w:val="left" w:pos="1304"/>
              </w:tabs>
              <w:autoSpaceDE w:val="0"/>
              <w:autoSpaceDN w:val="0"/>
              <w:adjustRightInd w:val="0"/>
              <w:jc w:val="both"/>
              <w:rPr>
                <w:color w:val="000000"/>
                <w:sz w:val="24"/>
                <w:szCs w:val="24"/>
                <w:lang w:eastAsia="fr-FR"/>
              </w:rPr>
            </w:pPr>
            <w:r w:rsidRPr="00734FFF">
              <w:rPr>
                <w:color w:val="000000"/>
                <w:sz w:val="24"/>
                <w:szCs w:val="24"/>
                <w:lang w:eastAsia="fr-FR"/>
              </w:rPr>
              <w:t>&gt;6-12 kg</w:t>
            </w:r>
          </w:p>
        </w:tc>
        <w:tc>
          <w:tcPr>
            <w:tcW w:w="1271" w:type="pct"/>
            <w:tcBorders>
              <w:top w:val="single" w:sz="8" w:space="0" w:color="000000"/>
              <w:left w:val="nil"/>
              <w:bottom w:val="single" w:sz="8" w:space="0" w:color="000000"/>
              <w:right w:val="single" w:sz="8" w:space="0" w:color="000000"/>
            </w:tcBorders>
            <w:hideMark/>
          </w:tcPr>
          <w:p w14:paraId="557F7CB8" w14:textId="77777777" w:rsidR="00734FFF" w:rsidRPr="00734FFF" w:rsidRDefault="00734FFF">
            <w:pPr>
              <w:tabs>
                <w:tab w:val="left" w:pos="1304"/>
              </w:tabs>
              <w:autoSpaceDE w:val="0"/>
              <w:autoSpaceDN w:val="0"/>
              <w:adjustRightInd w:val="0"/>
              <w:jc w:val="center"/>
              <w:rPr>
                <w:color w:val="000000"/>
                <w:sz w:val="24"/>
                <w:szCs w:val="24"/>
                <w:lang w:eastAsia="fr-FR"/>
              </w:rPr>
            </w:pPr>
            <w:r w:rsidRPr="00734FFF">
              <w:rPr>
                <w:color w:val="000000"/>
                <w:sz w:val="24"/>
                <w:szCs w:val="24"/>
                <w:lang w:eastAsia="fr-FR"/>
              </w:rPr>
              <w:t>1 ml</w:t>
            </w:r>
          </w:p>
        </w:tc>
        <w:tc>
          <w:tcPr>
            <w:tcW w:w="1500" w:type="pct"/>
            <w:tcBorders>
              <w:top w:val="single" w:sz="8" w:space="0" w:color="000000"/>
              <w:left w:val="single" w:sz="8" w:space="0" w:color="000000"/>
              <w:bottom w:val="single" w:sz="8" w:space="0" w:color="000000"/>
              <w:right w:val="single" w:sz="8" w:space="0" w:color="000000"/>
            </w:tcBorders>
            <w:hideMark/>
          </w:tcPr>
          <w:p w14:paraId="402E98F5" w14:textId="77777777" w:rsidR="00734FFF" w:rsidRPr="00734FFF" w:rsidRDefault="00734FFF">
            <w:pPr>
              <w:tabs>
                <w:tab w:val="left" w:pos="1304"/>
              </w:tabs>
              <w:autoSpaceDE w:val="0"/>
              <w:autoSpaceDN w:val="0"/>
              <w:adjustRightInd w:val="0"/>
              <w:jc w:val="center"/>
              <w:rPr>
                <w:color w:val="000000"/>
                <w:sz w:val="24"/>
                <w:szCs w:val="24"/>
                <w:lang w:eastAsia="fr-FR"/>
              </w:rPr>
            </w:pPr>
            <w:r w:rsidRPr="00734FFF">
              <w:rPr>
                <w:color w:val="000000"/>
                <w:sz w:val="24"/>
                <w:szCs w:val="24"/>
                <w:lang w:eastAsia="fr-FR"/>
              </w:rPr>
              <w:t>100</w:t>
            </w:r>
          </w:p>
        </w:tc>
        <w:tc>
          <w:tcPr>
            <w:tcW w:w="1333" w:type="pct"/>
            <w:tcBorders>
              <w:top w:val="single" w:sz="8" w:space="0" w:color="000000"/>
              <w:left w:val="single" w:sz="8" w:space="0" w:color="000000"/>
              <w:bottom w:val="single" w:sz="8" w:space="0" w:color="000000"/>
              <w:right w:val="single" w:sz="8" w:space="0" w:color="000000"/>
            </w:tcBorders>
            <w:hideMark/>
          </w:tcPr>
          <w:p w14:paraId="56AEC386" w14:textId="77777777" w:rsidR="00734FFF" w:rsidRPr="00734FFF" w:rsidRDefault="00734FFF">
            <w:pPr>
              <w:tabs>
                <w:tab w:val="left" w:pos="1304"/>
              </w:tabs>
              <w:autoSpaceDE w:val="0"/>
              <w:autoSpaceDN w:val="0"/>
              <w:adjustRightInd w:val="0"/>
              <w:jc w:val="center"/>
              <w:rPr>
                <w:color w:val="000000"/>
                <w:sz w:val="24"/>
                <w:szCs w:val="24"/>
                <w:lang w:eastAsia="fr-FR"/>
              </w:rPr>
            </w:pPr>
            <w:r w:rsidRPr="00734FFF">
              <w:rPr>
                <w:color w:val="000000"/>
                <w:sz w:val="24"/>
                <w:szCs w:val="24"/>
                <w:lang w:eastAsia="fr-FR"/>
              </w:rPr>
              <w:t>120</w:t>
            </w:r>
          </w:p>
        </w:tc>
      </w:tr>
    </w:tbl>
    <w:p w14:paraId="6AF8583A" w14:textId="77777777" w:rsidR="00011577" w:rsidRPr="00734FFF" w:rsidRDefault="00011577" w:rsidP="00734FFF">
      <w:pPr>
        <w:ind w:left="851"/>
        <w:rPr>
          <w:sz w:val="24"/>
          <w:szCs w:val="24"/>
          <w:lang w:val="en-GB"/>
        </w:rPr>
      </w:pPr>
    </w:p>
    <w:p w14:paraId="545DA96C" w14:textId="77777777" w:rsidR="00011577" w:rsidRPr="00734FFF" w:rsidRDefault="00011577" w:rsidP="00734FFF">
      <w:pPr>
        <w:ind w:left="851"/>
        <w:rPr>
          <w:iCs/>
          <w:sz w:val="24"/>
          <w:szCs w:val="24"/>
          <w:lang w:val="en-US" w:eastAsia="fr-FR"/>
        </w:rPr>
      </w:pPr>
      <w:r w:rsidRPr="00734FFF">
        <w:rPr>
          <w:sz w:val="24"/>
          <w:szCs w:val="24"/>
          <w:lang w:val="en-US"/>
        </w:rPr>
        <w:t>For a c</w:t>
      </w:r>
      <w:r w:rsidRPr="00734FFF">
        <w:rPr>
          <w:iCs/>
          <w:sz w:val="24"/>
          <w:szCs w:val="24"/>
          <w:lang w:val="en-US" w:eastAsia="fr-FR"/>
        </w:rPr>
        <w:t>at weighing more than 6 kg a recommended dose of 1 ml should be applied, which can be achieved by applying two 0.5 ml pipettes.</w:t>
      </w:r>
    </w:p>
    <w:p w14:paraId="283973EB" w14:textId="77777777" w:rsidR="00011577" w:rsidRPr="00734FFF" w:rsidRDefault="00011577" w:rsidP="00734FFF">
      <w:pPr>
        <w:ind w:left="851"/>
        <w:rPr>
          <w:sz w:val="24"/>
          <w:szCs w:val="24"/>
          <w:lang w:val="en-GB"/>
        </w:rPr>
      </w:pPr>
    </w:p>
    <w:p w14:paraId="3F20D67D" w14:textId="77777777" w:rsidR="00011577" w:rsidRPr="00792A29" w:rsidRDefault="00011577" w:rsidP="00734FFF">
      <w:pPr>
        <w:ind w:left="851"/>
        <w:rPr>
          <w:sz w:val="24"/>
          <w:szCs w:val="24"/>
          <w:lang w:val="en-US"/>
        </w:rPr>
      </w:pPr>
      <w:r w:rsidRPr="00792A29">
        <w:rPr>
          <w:sz w:val="24"/>
          <w:szCs w:val="24"/>
          <w:u w:val="single"/>
          <w:lang w:val="en-US"/>
        </w:rPr>
        <w:t xml:space="preserve">Method of administration: </w:t>
      </w:r>
    </w:p>
    <w:p w14:paraId="69D14443" w14:textId="77777777" w:rsidR="00011577" w:rsidRPr="00734FFF" w:rsidRDefault="00011577" w:rsidP="00734FFF">
      <w:pPr>
        <w:ind w:left="851"/>
        <w:rPr>
          <w:sz w:val="24"/>
          <w:szCs w:val="24"/>
          <w:lang w:val="en-US"/>
        </w:rPr>
      </w:pPr>
      <w:r w:rsidRPr="00734FFF">
        <w:rPr>
          <w:sz w:val="24"/>
          <w:szCs w:val="24"/>
          <w:lang w:val="en-US"/>
        </w:rPr>
        <w:t xml:space="preserve">Remove the pipette from the </w:t>
      </w:r>
      <w:proofErr w:type="spellStart"/>
      <w:r w:rsidRPr="00734FFF">
        <w:rPr>
          <w:sz w:val="24"/>
          <w:szCs w:val="24"/>
          <w:lang w:val="en-US"/>
        </w:rPr>
        <w:t>overblister</w:t>
      </w:r>
      <w:proofErr w:type="spellEnd"/>
      <w:r w:rsidRPr="00734FFF">
        <w:rPr>
          <w:sz w:val="24"/>
          <w:szCs w:val="24"/>
          <w:lang w:val="en-US"/>
        </w:rPr>
        <w:t>. Hold the pipette upright. Tap the narrow part of the pipette to ensure that the contents are within the main body of the pipette. Break the snap-off top of the spot-on pipette along the scored line.</w:t>
      </w:r>
    </w:p>
    <w:p w14:paraId="1C34A9CA" w14:textId="77777777" w:rsidR="00011577" w:rsidRPr="00734FFF" w:rsidRDefault="00011577" w:rsidP="00734FFF">
      <w:pPr>
        <w:ind w:left="851"/>
        <w:rPr>
          <w:sz w:val="24"/>
          <w:szCs w:val="24"/>
          <w:lang w:val="en-US"/>
        </w:rPr>
      </w:pPr>
      <w:r w:rsidRPr="00734FFF">
        <w:rPr>
          <w:iCs/>
          <w:sz w:val="24"/>
          <w:szCs w:val="24"/>
          <w:lang w:val="en-US" w:eastAsia="fr-FR"/>
        </w:rPr>
        <w:t xml:space="preserve">Part the coat on the back of neck area until the skin is visible. </w:t>
      </w:r>
      <w:r w:rsidRPr="00734FFF">
        <w:rPr>
          <w:sz w:val="24"/>
          <w:szCs w:val="24"/>
          <w:lang w:val="en-US" w:eastAsia="fr-FR"/>
        </w:rPr>
        <w:t>Place the tip of the pipette on the skin and squeeze firmly several times to empty the contents evenly at one or two spots. Ensure the solution is applied to healthy skin only and avoid superficial application to the cat’s hair or run off</w:t>
      </w:r>
      <w:r w:rsidRPr="00734FFF">
        <w:rPr>
          <w:sz w:val="24"/>
          <w:szCs w:val="24"/>
          <w:lang w:val="en-US"/>
        </w:rPr>
        <w:t>.</w:t>
      </w:r>
    </w:p>
    <w:p w14:paraId="2B626FFE" w14:textId="7BF0C99A" w:rsidR="00011577" w:rsidRPr="00734FFF" w:rsidRDefault="00011577" w:rsidP="00734FFF">
      <w:pPr>
        <w:ind w:left="851"/>
        <w:jc w:val="both"/>
        <w:rPr>
          <w:color w:val="000000"/>
          <w:sz w:val="24"/>
          <w:szCs w:val="24"/>
        </w:rPr>
      </w:pPr>
      <w:r w:rsidRPr="00734FFF">
        <w:rPr>
          <w:noProof/>
          <w:color w:val="000000"/>
          <w:sz w:val="24"/>
          <w:szCs w:val="24"/>
        </w:rPr>
        <w:drawing>
          <wp:inline distT="0" distB="0" distL="0" distR="0" wp14:anchorId="62E59F31" wp14:editId="4CD0A904">
            <wp:extent cx="4013200" cy="1016000"/>
            <wp:effectExtent l="0" t="0" r="635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1016000"/>
                    </a:xfrm>
                    <a:prstGeom prst="rect">
                      <a:avLst/>
                    </a:prstGeom>
                    <a:noFill/>
                    <a:ln>
                      <a:noFill/>
                    </a:ln>
                  </pic:spPr>
                </pic:pic>
              </a:graphicData>
            </a:graphic>
          </wp:inline>
        </w:drawing>
      </w:r>
      <w:r w:rsidRPr="00734FFF">
        <w:rPr>
          <w:noProof/>
          <w:color w:val="000000"/>
          <w:sz w:val="24"/>
          <w:szCs w:val="24"/>
        </w:rPr>
        <w:drawing>
          <wp:inline distT="0" distB="0" distL="0" distR="0" wp14:anchorId="1E18F6AA" wp14:editId="67DFE12D">
            <wp:extent cx="1022350" cy="1022350"/>
            <wp:effectExtent l="0" t="0" r="635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p w14:paraId="7A6F334B" w14:textId="77777777" w:rsidR="00011577" w:rsidRPr="00734FFF" w:rsidRDefault="00011577" w:rsidP="00734FFF">
      <w:pPr>
        <w:ind w:left="851"/>
        <w:rPr>
          <w:sz w:val="24"/>
          <w:szCs w:val="24"/>
        </w:rPr>
      </w:pPr>
    </w:p>
    <w:p w14:paraId="170FC427" w14:textId="77777777" w:rsidR="00011577" w:rsidRPr="00734FFF" w:rsidRDefault="00011577" w:rsidP="00734FFF">
      <w:pPr>
        <w:ind w:left="851"/>
        <w:rPr>
          <w:sz w:val="24"/>
          <w:szCs w:val="24"/>
          <w:lang w:val="en-US"/>
        </w:rPr>
      </w:pPr>
      <w:r w:rsidRPr="00734FFF">
        <w:rPr>
          <w:sz w:val="24"/>
          <w:szCs w:val="24"/>
          <w:lang w:val="en-US"/>
        </w:rPr>
        <w:t xml:space="preserve">Drop stop system (the veterinary medicinal product is released only by pressing the body of the pipette). </w:t>
      </w:r>
    </w:p>
    <w:p w14:paraId="52E4C20A" w14:textId="5801F94E" w:rsidR="00011577" w:rsidRPr="00734FFF" w:rsidRDefault="00011577" w:rsidP="00734FFF">
      <w:pPr>
        <w:ind w:left="851"/>
        <w:jc w:val="both"/>
        <w:rPr>
          <w:color w:val="000000"/>
          <w:sz w:val="24"/>
          <w:szCs w:val="24"/>
        </w:rPr>
      </w:pPr>
      <w:r w:rsidRPr="00734FFF">
        <w:rPr>
          <w:noProof/>
          <w:color w:val="000000"/>
          <w:sz w:val="24"/>
          <w:szCs w:val="24"/>
        </w:rPr>
        <w:drawing>
          <wp:inline distT="0" distB="0" distL="0" distR="0" wp14:anchorId="3EBBA5C2" wp14:editId="7B2F133D">
            <wp:extent cx="539750" cy="10350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8546" t="-926"/>
                    <a:stretch>
                      <a:fillRect/>
                    </a:stretch>
                  </pic:blipFill>
                  <pic:spPr bwMode="auto">
                    <a:xfrm>
                      <a:off x="0" y="0"/>
                      <a:ext cx="539750" cy="1035050"/>
                    </a:xfrm>
                    <a:prstGeom prst="rect">
                      <a:avLst/>
                    </a:prstGeom>
                    <a:noFill/>
                    <a:ln>
                      <a:noFill/>
                    </a:ln>
                  </pic:spPr>
                </pic:pic>
              </a:graphicData>
            </a:graphic>
          </wp:inline>
        </w:drawing>
      </w:r>
      <w:r w:rsidRPr="00734FFF">
        <w:rPr>
          <w:noProof/>
          <w:color w:val="000000"/>
          <w:sz w:val="24"/>
          <w:szCs w:val="24"/>
        </w:rPr>
        <w:drawing>
          <wp:inline distT="0" distB="0" distL="0" distR="0" wp14:anchorId="3FD2E0B0" wp14:editId="5F4D6E7B">
            <wp:extent cx="1054100" cy="10287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1028700"/>
                    </a:xfrm>
                    <a:prstGeom prst="rect">
                      <a:avLst/>
                    </a:prstGeom>
                    <a:noFill/>
                    <a:ln>
                      <a:noFill/>
                    </a:ln>
                  </pic:spPr>
                </pic:pic>
              </a:graphicData>
            </a:graphic>
          </wp:inline>
        </w:drawing>
      </w:r>
    </w:p>
    <w:p w14:paraId="2CF4EA7A" w14:textId="77777777" w:rsidR="00011577" w:rsidRPr="00734FFF" w:rsidRDefault="00011577" w:rsidP="00734FFF">
      <w:pPr>
        <w:ind w:left="851"/>
        <w:rPr>
          <w:color w:val="000000"/>
          <w:sz w:val="24"/>
          <w:szCs w:val="24"/>
        </w:rPr>
      </w:pPr>
    </w:p>
    <w:p w14:paraId="4AD412ED" w14:textId="77777777" w:rsidR="00011577" w:rsidRPr="00734FFF" w:rsidRDefault="00011577" w:rsidP="00734FFF">
      <w:pPr>
        <w:ind w:left="851"/>
        <w:rPr>
          <w:sz w:val="24"/>
          <w:szCs w:val="24"/>
          <w:lang w:val="en-US"/>
        </w:rPr>
      </w:pPr>
      <w:r w:rsidRPr="00734FFF">
        <w:rPr>
          <w:sz w:val="24"/>
          <w:szCs w:val="24"/>
          <w:lang w:val="en-US"/>
        </w:rPr>
        <w:t>For optimal control of flea and tick infestations and flea multiplication, the treatment schedule can be based on the local epidemiological situation. However, in the absence of additional safety studies, do not repeat the treatment at intervals of less than 4 weeks (see section 3.10).</w:t>
      </w:r>
    </w:p>
    <w:p w14:paraId="15B536E3" w14:textId="77777777" w:rsidR="005B4B41" w:rsidRPr="00734FFF" w:rsidRDefault="005B4B41" w:rsidP="005B4B41">
      <w:pPr>
        <w:tabs>
          <w:tab w:val="left" w:pos="851"/>
        </w:tabs>
        <w:ind w:left="851"/>
        <w:rPr>
          <w:sz w:val="24"/>
          <w:szCs w:val="24"/>
          <w:lang w:val="en-US"/>
        </w:rPr>
      </w:pPr>
    </w:p>
    <w:p w14:paraId="64075C62"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3.10</w:t>
      </w:r>
      <w:r w:rsidRPr="00734FFF">
        <w:rPr>
          <w:b/>
          <w:sz w:val="24"/>
          <w:szCs w:val="24"/>
          <w:lang w:val="en-US"/>
        </w:rPr>
        <w:tab/>
        <w:t>Symptoms of overdose (and where applicable, emergency procedures and antidotes)</w:t>
      </w:r>
    </w:p>
    <w:p w14:paraId="2D1EA387" w14:textId="77777777" w:rsidR="00011577" w:rsidRPr="00734FFF" w:rsidRDefault="00011577" w:rsidP="00734FFF">
      <w:pPr>
        <w:ind w:left="851"/>
        <w:rPr>
          <w:sz w:val="24"/>
          <w:szCs w:val="24"/>
          <w:lang w:val="en-US"/>
        </w:rPr>
      </w:pPr>
      <w:r w:rsidRPr="00734FFF">
        <w:rPr>
          <w:sz w:val="24"/>
          <w:szCs w:val="24"/>
          <w:lang w:val="en-US"/>
        </w:rPr>
        <w:t>No serious adverse effects were observed in a target animal safety study</w:t>
      </w:r>
      <w:r w:rsidRPr="00734FFF">
        <w:rPr>
          <w:b/>
          <w:sz w:val="24"/>
          <w:szCs w:val="24"/>
          <w:lang w:val="en-US"/>
        </w:rPr>
        <w:t xml:space="preserve"> </w:t>
      </w:r>
      <w:r w:rsidRPr="00734FFF">
        <w:rPr>
          <w:sz w:val="24"/>
          <w:szCs w:val="24"/>
          <w:lang w:val="en-US"/>
        </w:rPr>
        <w:t>in 10-week old kittens treated with up to 5 times the maximum recommended dose 3 times at intervals of 4 weeks and with the maximum recommended dose 6 times at intervals of 4 weeks.</w:t>
      </w:r>
    </w:p>
    <w:p w14:paraId="0B7445F7" w14:textId="77777777" w:rsidR="00011577" w:rsidRPr="00734FFF" w:rsidRDefault="00011577" w:rsidP="00734FFF">
      <w:pPr>
        <w:ind w:left="851"/>
        <w:rPr>
          <w:sz w:val="24"/>
          <w:szCs w:val="24"/>
          <w:lang w:val="en-US"/>
        </w:rPr>
      </w:pPr>
      <w:r w:rsidRPr="00734FFF">
        <w:rPr>
          <w:sz w:val="24"/>
          <w:szCs w:val="24"/>
          <w:lang w:val="en-US"/>
        </w:rPr>
        <w:t xml:space="preserve">The risk of experiencing adverse events (see section 3.6) may however increase with overdosing, so animals should always be treated with correct pipette size according to bodyweight. </w:t>
      </w:r>
    </w:p>
    <w:p w14:paraId="298086B2" w14:textId="77777777" w:rsidR="005B4B41" w:rsidRPr="00734FFF" w:rsidRDefault="005B4B41" w:rsidP="005B4B41">
      <w:pPr>
        <w:tabs>
          <w:tab w:val="left" w:pos="851"/>
        </w:tabs>
        <w:ind w:left="851"/>
        <w:rPr>
          <w:sz w:val="24"/>
          <w:szCs w:val="24"/>
          <w:lang w:val="en-US"/>
        </w:rPr>
      </w:pPr>
    </w:p>
    <w:p w14:paraId="42BC22BF" w14:textId="77777777" w:rsidR="005B4B41" w:rsidRPr="00734FFF" w:rsidRDefault="005B4B41" w:rsidP="005B4B41">
      <w:pPr>
        <w:tabs>
          <w:tab w:val="left" w:pos="851"/>
        </w:tabs>
        <w:ind w:left="851" w:hanging="851"/>
        <w:rPr>
          <w:sz w:val="24"/>
          <w:szCs w:val="24"/>
          <w:lang w:val="en-US"/>
        </w:rPr>
      </w:pPr>
      <w:r w:rsidRPr="00734FFF">
        <w:rPr>
          <w:b/>
          <w:sz w:val="24"/>
          <w:szCs w:val="24"/>
          <w:lang w:val="en-US"/>
        </w:rPr>
        <w:lastRenderedPageBreak/>
        <w:t>3.11</w:t>
      </w:r>
      <w:r w:rsidRPr="00734FFF">
        <w:rPr>
          <w:sz w:val="24"/>
          <w:szCs w:val="24"/>
          <w:lang w:val="en-US"/>
        </w:rPr>
        <w:tab/>
      </w:r>
      <w:r w:rsidRPr="00734FFF">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68DC92F" w14:textId="300D4DF5" w:rsidR="005B4B41" w:rsidRPr="00734FFF" w:rsidRDefault="00011577" w:rsidP="005B4B41">
      <w:pPr>
        <w:tabs>
          <w:tab w:val="left" w:pos="851"/>
        </w:tabs>
        <w:ind w:left="851"/>
        <w:rPr>
          <w:sz w:val="24"/>
          <w:szCs w:val="24"/>
          <w:lang w:val="en-US"/>
        </w:rPr>
      </w:pPr>
      <w:r w:rsidRPr="00734FFF">
        <w:rPr>
          <w:sz w:val="24"/>
          <w:szCs w:val="24"/>
          <w:lang w:val="en-US"/>
        </w:rPr>
        <w:t>-</w:t>
      </w:r>
    </w:p>
    <w:p w14:paraId="486BFB12" w14:textId="77777777" w:rsidR="005B4B41" w:rsidRPr="00734FFF" w:rsidRDefault="005B4B41" w:rsidP="005B4B41">
      <w:pPr>
        <w:tabs>
          <w:tab w:val="left" w:pos="851"/>
        </w:tabs>
        <w:ind w:left="851"/>
        <w:rPr>
          <w:sz w:val="24"/>
          <w:szCs w:val="24"/>
          <w:lang w:val="en-US"/>
        </w:rPr>
      </w:pPr>
    </w:p>
    <w:p w14:paraId="718BCA10"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3.12</w:t>
      </w:r>
      <w:r w:rsidRPr="00734FFF">
        <w:rPr>
          <w:b/>
          <w:sz w:val="24"/>
          <w:szCs w:val="24"/>
          <w:lang w:val="en-US"/>
        </w:rPr>
        <w:tab/>
        <w:t>Withdrawal periods</w:t>
      </w:r>
    </w:p>
    <w:p w14:paraId="7D220344" w14:textId="77777777" w:rsidR="00011577" w:rsidRPr="00734FFF" w:rsidRDefault="00011577" w:rsidP="00734FFF">
      <w:pPr>
        <w:ind w:left="851"/>
        <w:rPr>
          <w:sz w:val="24"/>
          <w:szCs w:val="24"/>
          <w:lang w:val="en-US"/>
        </w:rPr>
      </w:pPr>
      <w:r w:rsidRPr="00734FFF">
        <w:rPr>
          <w:sz w:val="24"/>
          <w:szCs w:val="24"/>
          <w:lang w:val="en-US"/>
        </w:rPr>
        <w:t>Not applicable.</w:t>
      </w:r>
    </w:p>
    <w:p w14:paraId="46295BC1" w14:textId="77777777" w:rsidR="005B4B41" w:rsidRPr="00734FFF" w:rsidRDefault="005B4B41" w:rsidP="005B4B41">
      <w:pPr>
        <w:pStyle w:val="Sidehoved"/>
        <w:tabs>
          <w:tab w:val="clear" w:pos="4819"/>
        </w:tabs>
        <w:ind w:left="851"/>
        <w:rPr>
          <w:szCs w:val="24"/>
          <w:lang w:val="en-US"/>
        </w:rPr>
      </w:pPr>
    </w:p>
    <w:p w14:paraId="3BB1D3FB" w14:textId="77777777" w:rsidR="005B4B41" w:rsidRPr="00734FFF" w:rsidRDefault="005B4B41" w:rsidP="005B4B41">
      <w:pPr>
        <w:tabs>
          <w:tab w:val="left" w:pos="851"/>
        </w:tabs>
        <w:ind w:left="851"/>
        <w:rPr>
          <w:sz w:val="24"/>
          <w:szCs w:val="24"/>
          <w:lang w:val="en-US"/>
        </w:rPr>
      </w:pPr>
    </w:p>
    <w:p w14:paraId="301E07FF" w14:textId="1CE44C41" w:rsidR="005B4B41" w:rsidRPr="00734FFF" w:rsidRDefault="005B4B41" w:rsidP="005B4B41">
      <w:pPr>
        <w:ind w:left="851" w:hanging="851"/>
        <w:rPr>
          <w:b/>
          <w:sz w:val="24"/>
          <w:szCs w:val="24"/>
          <w:lang w:val="en-US"/>
        </w:rPr>
      </w:pPr>
      <w:r w:rsidRPr="00734FFF">
        <w:rPr>
          <w:b/>
          <w:sz w:val="24"/>
          <w:szCs w:val="24"/>
          <w:lang w:val="en-US"/>
        </w:rPr>
        <w:t>4.</w:t>
      </w:r>
      <w:r w:rsidRPr="00734FFF">
        <w:rPr>
          <w:b/>
          <w:sz w:val="24"/>
          <w:szCs w:val="24"/>
          <w:lang w:val="en-US"/>
        </w:rPr>
        <w:tab/>
        <w:t>PHARMACOLOGICAL INFORMATION</w:t>
      </w:r>
    </w:p>
    <w:p w14:paraId="0B2583E0" w14:textId="77777777" w:rsidR="005B4B41" w:rsidRPr="00734FFF" w:rsidRDefault="005B4B41" w:rsidP="005B4B41">
      <w:pPr>
        <w:ind w:left="851"/>
        <w:rPr>
          <w:sz w:val="24"/>
          <w:szCs w:val="24"/>
          <w:lang w:val="en-US"/>
        </w:rPr>
      </w:pPr>
    </w:p>
    <w:p w14:paraId="3940F1BB" w14:textId="77777777" w:rsidR="005B4B41" w:rsidRPr="00734FFF" w:rsidRDefault="005B4B41" w:rsidP="005B4B41">
      <w:pPr>
        <w:ind w:left="851" w:hanging="851"/>
        <w:rPr>
          <w:b/>
          <w:sz w:val="24"/>
          <w:szCs w:val="24"/>
          <w:lang w:val="en-US"/>
        </w:rPr>
      </w:pPr>
      <w:r w:rsidRPr="00734FFF">
        <w:rPr>
          <w:b/>
          <w:sz w:val="24"/>
          <w:szCs w:val="24"/>
          <w:lang w:val="en-US"/>
        </w:rPr>
        <w:t>4.1</w:t>
      </w:r>
      <w:r w:rsidRPr="00734FFF">
        <w:rPr>
          <w:b/>
          <w:sz w:val="24"/>
          <w:szCs w:val="24"/>
          <w:lang w:val="en-US"/>
        </w:rPr>
        <w:tab/>
      </w:r>
      <w:proofErr w:type="spellStart"/>
      <w:r w:rsidRPr="00734FFF">
        <w:rPr>
          <w:b/>
          <w:sz w:val="24"/>
          <w:szCs w:val="24"/>
          <w:lang w:val="en-US"/>
        </w:rPr>
        <w:t>ATCvet</w:t>
      </w:r>
      <w:proofErr w:type="spellEnd"/>
      <w:r w:rsidRPr="00734FFF">
        <w:rPr>
          <w:b/>
          <w:sz w:val="24"/>
          <w:szCs w:val="24"/>
          <w:lang w:val="en-US"/>
        </w:rPr>
        <w:t>-code</w:t>
      </w:r>
    </w:p>
    <w:p w14:paraId="0B86661C" w14:textId="1E0B7A88" w:rsidR="005B4B41" w:rsidRPr="00734FFF" w:rsidRDefault="00011577" w:rsidP="005B4B41">
      <w:pPr>
        <w:ind w:left="851"/>
        <w:rPr>
          <w:sz w:val="24"/>
          <w:szCs w:val="24"/>
          <w:lang w:val="en-US"/>
        </w:rPr>
      </w:pPr>
      <w:r w:rsidRPr="00734FFF">
        <w:rPr>
          <w:color w:val="000000"/>
          <w:sz w:val="24"/>
          <w:szCs w:val="24"/>
          <w:lang w:val="en-US"/>
        </w:rPr>
        <w:t>QP53AX65</w:t>
      </w:r>
    </w:p>
    <w:p w14:paraId="3E07E51D" w14:textId="77777777" w:rsidR="005B4B41" w:rsidRPr="00734FFF" w:rsidRDefault="005B4B41" w:rsidP="005B4B41">
      <w:pPr>
        <w:ind w:left="851"/>
        <w:rPr>
          <w:sz w:val="24"/>
          <w:szCs w:val="24"/>
          <w:lang w:val="en-US"/>
        </w:rPr>
      </w:pPr>
    </w:p>
    <w:p w14:paraId="4FED5211" w14:textId="7D4E1986" w:rsidR="005B4B41" w:rsidRPr="00734FFF" w:rsidRDefault="005B4B41" w:rsidP="005B4B41">
      <w:pPr>
        <w:tabs>
          <w:tab w:val="left" w:pos="851"/>
        </w:tabs>
        <w:ind w:left="851" w:hanging="851"/>
        <w:rPr>
          <w:b/>
          <w:sz w:val="24"/>
          <w:szCs w:val="24"/>
          <w:lang w:val="en-US"/>
        </w:rPr>
      </w:pPr>
      <w:r w:rsidRPr="00734FFF">
        <w:rPr>
          <w:b/>
          <w:sz w:val="24"/>
          <w:szCs w:val="24"/>
          <w:lang w:val="en-US"/>
        </w:rPr>
        <w:t>4.2</w:t>
      </w:r>
      <w:r w:rsidRPr="00734FFF">
        <w:rPr>
          <w:b/>
          <w:sz w:val="24"/>
          <w:szCs w:val="24"/>
          <w:lang w:val="en-US"/>
        </w:rPr>
        <w:tab/>
        <w:t>Pharmacodynamic information</w:t>
      </w:r>
    </w:p>
    <w:p w14:paraId="3415D396" w14:textId="77777777" w:rsidR="00011577" w:rsidRPr="00734FFF" w:rsidRDefault="00011577" w:rsidP="00734FFF">
      <w:pPr>
        <w:ind w:left="851"/>
        <w:rPr>
          <w:sz w:val="24"/>
          <w:szCs w:val="24"/>
          <w:lang w:val="en-US"/>
        </w:rPr>
      </w:pPr>
      <w:r w:rsidRPr="00734FFF">
        <w:rPr>
          <w:b/>
          <w:bCs/>
          <w:sz w:val="24"/>
          <w:szCs w:val="24"/>
          <w:lang w:val="en-US"/>
        </w:rPr>
        <w:t xml:space="preserve">Fipronil </w:t>
      </w:r>
      <w:r w:rsidRPr="00734FFF">
        <w:rPr>
          <w:sz w:val="24"/>
          <w:szCs w:val="24"/>
          <w:lang w:val="en-US"/>
        </w:rPr>
        <w:t xml:space="preserve">is an insecticide and acaricide belonging to the </w:t>
      </w:r>
      <w:proofErr w:type="spellStart"/>
      <w:r w:rsidRPr="00734FFF">
        <w:rPr>
          <w:sz w:val="24"/>
          <w:szCs w:val="24"/>
          <w:lang w:val="en-US"/>
        </w:rPr>
        <w:t>phenylpyrazole</w:t>
      </w:r>
      <w:proofErr w:type="spellEnd"/>
      <w:r w:rsidRPr="00734FFF">
        <w:rPr>
          <w:sz w:val="24"/>
          <w:szCs w:val="24"/>
          <w:lang w:val="en-US"/>
        </w:rPr>
        <w:t xml:space="preserve"> family. Fipronil and its metabolite fipronil sulfone act at ligand-gated chloride channels, in particular those gated by the neurotransmitter gamma-aminobutyric acid (GABA) as well as </w:t>
      </w:r>
      <w:proofErr w:type="spellStart"/>
      <w:r w:rsidRPr="00734FFF">
        <w:rPr>
          <w:sz w:val="24"/>
          <w:szCs w:val="24"/>
          <w:lang w:val="en-US"/>
        </w:rPr>
        <w:t>desensitising</w:t>
      </w:r>
      <w:proofErr w:type="spellEnd"/>
      <w:r w:rsidRPr="00734FFF">
        <w:rPr>
          <w:sz w:val="24"/>
          <w:szCs w:val="24"/>
          <w:lang w:val="en-US"/>
        </w:rPr>
        <w:t xml:space="preserve"> (D) and non-</w:t>
      </w:r>
      <w:proofErr w:type="spellStart"/>
      <w:r w:rsidRPr="00734FFF">
        <w:rPr>
          <w:sz w:val="24"/>
          <w:szCs w:val="24"/>
          <w:lang w:val="en-US"/>
        </w:rPr>
        <w:t>desensitising</w:t>
      </w:r>
      <w:proofErr w:type="spellEnd"/>
      <w:r w:rsidRPr="00734FFF">
        <w:rPr>
          <w:sz w:val="24"/>
          <w:szCs w:val="24"/>
          <w:lang w:val="en-US"/>
        </w:rPr>
        <w:t xml:space="preserve"> (N) channels gated by glutamate (Glu, unique invertebrate ligand-gated chloride channels), thereby blocking pre- and post-synaptic transfer of chloride ions across cell membranes. This results in uncontrolled activity of the central nervous system and death of insects or </w:t>
      </w:r>
      <w:proofErr w:type="spellStart"/>
      <w:r w:rsidRPr="00734FFF">
        <w:rPr>
          <w:sz w:val="24"/>
          <w:szCs w:val="24"/>
          <w:lang w:val="en-US"/>
        </w:rPr>
        <w:t>acari</w:t>
      </w:r>
      <w:proofErr w:type="spellEnd"/>
      <w:r w:rsidRPr="00734FFF">
        <w:rPr>
          <w:sz w:val="24"/>
          <w:szCs w:val="24"/>
          <w:lang w:val="en-US"/>
        </w:rPr>
        <w:t>.</w:t>
      </w:r>
    </w:p>
    <w:p w14:paraId="4462F88F" w14:textId="77777777" w:rsidR="00011577" w:rsidRPr="00734FFF" w:rsidRDefault="00011577" w:rsidP="00734FFF">
      <w:pPr>
        <w:ind w:left="851"/>
        <w:rPr>
          <w:sz w:val="24"/>
          <w:szCs w:val="24"/>
          <w:lang w:val="en-US"/>
        </w:rPr>
      </w:pPr>
    </w:p>
    <w:p w14:paraId="23E66256" w14:textId="77777777" w:rsidR="00011577" w:rsidRPr="00734FFF" w:rsidRDefault="00011577" w:rsidP="00734FFF">
      <w:pPr>
        <w:ind w:left="851"/>
        <w:rPr>
          <w:sz w:val="24"/>
          <w:szCs w:val="24"/>
          <w:lang w:val="en-US"/>
        </w:rPr>
      </w:pPr>
      <w:r w:rsidRPr="00734FFF">
        <w:rPr>
          <w:b/>
          <w:sz w:val="24"/>
          <w:szCs w:val="24"/>
          <w:lang w:val="en-US"/>
        </w:rPr>
        <w:t>Pyriproxyfen</w:t>
      </w:r>
      <w:r w:rsidRPr="00734FFF">
        <w:rPr>
          <w:sz w:val="24"/>
          <w:szCs w:val="24"/>
          <w:lang w:val="en-US"/>
        </w:rPr>
        <w:t xml:space="preserve"> is an insect growth regulator (IGR) of the class of compounds known as juvenile hormone analogues. Pyriproxyfen </w:t>
      </w:r>
      <w:proofErr w:type="spellStart"/>
      <w:r w:rsidRPr="00734FFF">
        <w:rPr>
          <w:sz w:val="24"/>
          <w:szCs w:val="24"/>
          <w:lang w:val="en-US"/>
        </w:rPr>
        <w:t>sterilises</w:t>
      </w:r>
      <w:proofErr w:type="spellEnd"/>
      <w:r w:rsidRPr="00734FFF">
        <w:rPr>
          <w:sz w:val="24"/>
          <w:szCs w:val="24"/>
          <w:lang w:val="en-US"/>
        </w:rPr>
        <w:t xml:space="preserve"> adult fleas and inhibits the development of immature stages. The molecule prevents, by contact, the emergence of adult insects by blocking the development of eggs (</w:t>
      </w:r>
      <w:proofErr w:type="spellStart"/>
      <w:r w:rsidRPr="00734FFF">
        <w:rPr>
          <w:sz w:val="24"/>
          <w:szCs w:val="24"/>
          <w:lang w:val="en-US"/>
        </w:rPr>
        <w:t>ovicidal</w:t>
      </w:r>
      <w:proofErr w:type="spellEnd"/>
      <w:r w:rsidRPr="00734FFF">
        <w:rPr>
          <w:sz w:val="24"/>
          <w:szCs w:val="24"/>
          <w:lang w:val="en-US"/>
        </w:rPr>
        <w:t xml:space="preserve"> effect), larvae and pupae (larvicidal effect), which are subsequently eliminated. Following contact and/or ingestion by adult fleas, the molecule also acts by </w:t>
      </w:r>
      <w:proofErr w:type="spellStart"/>
      <w:r w:rsidRPr="00734FFF">
        <w:rPr>
          <w:sz w:val="24"/>
          <w:szCs w:val="24"/>
          <w:lang w:val="en-US"/>
        </w:rPr>
        <w:t>sterilising</w:t>
      </w:r>
      <w:proofErr w:type="spellEnd"/>
      <w:r w:rsidRPr="00734FFF">
        <w:rPr>
          <w:sz w:val="24"/>
          <w:szCs w:val="24"/>
          <w:lang w:val="en-US"/>
        </w:rPr>
        <w:t xml:space="preserve"> eggs during their maturation and before being laid. The molecule prevents contamination of the environment of treated animals with the immature stages of fleas. </w:t>
      </w:r>
    </w:p>
    <w:p w14:paraId="585755A8" w14:textId="77777777" w:rsidR="00011577" w:rsidRPr="00734FFF" w:rsidRDefault="00011577" w:rsidP="00734FFF">
      <w:pPr>
        <w:ind w:left="851"/>
        <w:rPr>
          <w:sz w:val="24"/>
          <w:szCs w:val="24"/>
          <w:lang w:val="en-US"/>
        </w:rPr>
      </w:pPr>
    </w:p>
    <w:p w14:paraId="297DF4C2" w14:textId="77777777" w:rsidR="00011577" w:rsidRPr="00734FFF" w:rsidRDefault="00011577" w:rsidP="00734FFF">
      <w:pPr>
        <w:ind w:left="851"/>
        <w:rPr>
          <w:sz w:val="24"/>
          <w:szCs w:val="24"/>
          <w:lang w:val="en-US"/>
        </w:rPr>
      </w:pPr>
      <w:r w:rsidRPr="00734FFF">
        <w:rPr>
          <w:sz w:val="24"/>
          <w:szCs w:val="24"/>
          <w:lang w:val="en-US"/>
        </w:rPr>
        <w:t>Combination of fipronil and pyriproxyfen provides an insecticidal and acaricidal activity against fleas (</w:t>
      </w:r>
      <w:r w:rsidRPr="00734FFF">
        <w:rPr>
          <w:i/>
          <w:sz w:val="24"/>
          <w:szCs w:val="24"/>
          <w:lang w:val="en-US"/>
        </w:rPr>
        <w:t>Ctenocephalides</w:t>
      </w:r>
      <w:r w:rsidRPr="00734FFF">
        <w:rPr>
          <w:sz w:val="24"/>
          <w:szCs w:val="24"/>
          <w:lang w:val="en-US"/>
        </w:rPr>
        <w:t xml:space="preserve"> </w:t>
      </w:r>
      <w:proofErr w:type="spellStart"/>
      <w:r w:rsidRPr="00734FFF">
        <w:rPr>
          <w:i/>
          <w:sz w:val="24"/>
          <w:szCs w:val="24"/>
          <w:lang w:val="en-US"/>
        </w:rPr>
        <w:t>felis</w:t>
      </w:r>
      <w:proofErr w:type="spellEnd"/>
      <w:r w:rsidRPr="00734FFF">
        <w:rPr>
          <w:sz w:val="24"/>
          <w:szCs w:val="24"/>
          <w:lang w:val="en-US"/>
        </w:rPr>
        <w:t>), ticks (</w:t>
      </w:r>
      <w:r w:rsidRPr="00734FFF">
        <w:rPr>
          <w:i/>
          <w:sz w:val="24"/>
          <w:szCs w:val="24"/>
          <w:lang w:val="en-US"/>
        </w:rPr>
        <w:t>Rhipicephalus</w:t>
      </w:r>
      <w:r w:rsidRPr="00734FFF">
        <w:rPr>
          <w:sz w:val="24"/>
          <w:szCs w:val="24"/>
          <w:lang w:val="en-US"/>
        </w:rPr>
        <w:t xml:space="preserve"> </w:t>
      </w:r>
      <w:proofErr w:type="spellStart"/>
      <w:r w:rsidRPr="00734FFF">
        <w:rPr>
          <w:i/>
          <w:sz w:val="24"/>
          <w:szCs w:val="24"/>
          <w:lang w:val="en-US"/>
        </w:rPr>
        <w:t>turanicus</w:t>
      </w:r>
      <w:proofErr w:type="spellEnd"/>
      <w:r w:rsidRPr="00734FFF">
        <w:rPr>
          <w:sz w:val="24"/>
          <w:szCs w:val="24"/>
          <w:lang w:val="en-US"/>
        </w:rPr>
        <w:t xml:space="preserve">, </w:t>
      </w:r>
      <w:r w:rsidRPr="00734FFF">
        <w:rPr>
          <w:i/>
          <w:sz w:val="24"/>
          <w:szCs w:val="24"/>
          <w:lang w:val="en-US"/>
        </w:rPr>
        <w:t>Ixodes</w:t>
      </w:r>
      <w:r w:rsidRPr="00734FFF">
        <w:rPr>
          <w:sz w:val="24"/>
          <w:szCs w:val="24"/>
          <w:lang w:val="en-US"/>
        </w:rPr>
        <w:t xml:space="preserve"> </w:t>
      </w:r>
      <w:proofErr w:type="spellStart"/>
      <w:r w:rsidRPr="00734FFF">
        <w:rPr>
          <w:i/>
          <w:sz w:val="24"/>
          <w:szCs w:val="24"/>
          <w:lang w:val="en-US"/>
        </w:rPr>
        <w:t>ricinus</w:t>
      </w:r>
      <w:proofErr w:type="spellEnd"/>
      <w:r w:rsidRPr="00734FFF">
        <w:rPr>
          <w:bCs/>
          <w:sz w:val="24"/>
          <w:szCs w:val="24"/>
          <w:lang w:val="en-US" w:eastAsia="fr-FR"/>
        </w:rPr>
        <w:t xml:space="preserve">) </w:t>
      </w:r>
      <w:r w:rsidRPr="00734FFF">
        <w:rPr>
          <w:sz w:val="24"/>
          <w:szCs w:val="24"/>
          <w:lang w:val="en-US"/>
        </w:rPr>
        <w:t xml:space="preserve">in addition to preventing flea eggs developing into adult fleas. </w:t>
      </w:r>
    </w:p>
    <w:p w14:paraId="60239170" w14:textId="77777777" w:rsidR="00011577" w:rsidRPr="00734FFF" w:rsidRDefault="00011577" w:rsidP="00734FFF">
      <w:pPr>
        <w:ind w:left="851"/>
        <w:rPr>
          <w:sz w:val="24"/>
          <w:szCs w:val="24"/>
          <w:lang w:val="en-US"/>
        </w:rPr>
      </w:pPr>
      <w:r w:rsidRPr="00734FFF">
        <w:rPr>
          <w:sz w:val="24"/>
          <w:szCs w:val="24"/>
          <w:lang w:val="en-US"/>
        </w:rPr>
        <w:t>Such combination provides an integrated flea control which can be used against infestations with fleas alone or in association with ticks.</w:t>
      </w:r>
    </w:p>
    <w:p w14:paraId="5CABE681" w14:textId="77777777" w:rsidR="005B4B41" w:rsidRPr="00734FFF" w:rsidRDefault="005B4B41" w:rsidP="005B4B41">
      <w:pPr>
        <w:tabs>
          <w:tab w:val="left" w:pos="851"/>
        </w:tabs>
        <w:ind w:left="851"/>
        <w:rPr>
          <w:sz w:val="24"/>
          <w:szCs w:val="24"/>
          <w:lang w:val="en-US"/>
        </w:rPr>
      </w:pPr>
    </w:p>
    <w:p w14:paraId="49B6CDA3"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4.3</w:t>
      </w:r>
      <w:r w:rsidRPr="00734FFF">
        <w:rPr>
          <w:b/>
          <w:sz w:val="24"/>
          <w:szCs w:val="24"/>
          <w:lang w:val="en-US"/>
        </w:rPr>
        <w:tab/>
        <w:t>Pharmacokinetic information</w:t>
      </w:r>
    </w:p>
    <w:p w14:paraId="63DFF9D5" w14:textId="77777777" w:rsidR="00011577" w:rsidRPr="00734FFF" w:rsidRDefault="00011577" w:rsidP="00734FFF">
      <w:pPr>
        <w:ind w:left="851"/>
        <w:rPr>
          <w:sz w:val="24"/>
          <w:szCs w:val="24"/>
          <w:lang w:val="en-US"/>
        </w:rPr>
      </w:pPr>
      <w:r w:rsidRPr="00734FFF">
        <w:rPr>
          <w:sz w:val="24"/>
          <w:szCs w:val="24"/>
          <w:lang w:val="en-US"/>
        </w:rPr>
        <w:t>Following topical application of the veterinary medicinal product, under the normal conditions of use, fipronil and pyriproxyfen are well distributed in the haircoat of the cat from the first day post application. The major metabolite of fipronil is the sulfone derivative, which also possesses insecticidal and acaricidal properties.</w:t>
      </w:r>
    </w:p>
    <w:p w14:paraId="22804E60" w14:textId="77777777" w:rsidR="00011577" w:rsidRPr="00734FFF" w:rsidRDefault="00011577" w:rsidP="00734FFF">
      <w:pPr>
        <w:ind w:left="851"/>
        <w:rPr>
          <w:sz w:val="24"/>
          <w:szCs w:val="24"/>
          <w:lang w:val="en-US"/>
        </w:rPr>
      </w:pPr>
    </w:p>
    <w:p w14:paraId="2F4B853A" w14:textId="77777777" w:rsidR="00011577" w:rsidRPr="00734FFF" w:rsidRDefault="00011577" w:rsidP="00734FFF">
      <w:pPr>
        <w:ind w:left="851"/>
        <w:rPr>
          <w:strike/>
          <w:sz w:val="24"/>
          <w:szCs w:val="24"/>
          <w:lang w:val="en-US"/>
        </w:rPr>
      </w:pPr>
      <w:r w:rsidRPr="00734FFF">
        <w:rPr>
          <w:sz w:val="24"/>
          <w:szCs w:val="24"/>
          <w:lang w:val="en-US"/>
        </w:rPr>
        <w:t>The concentrations of fipronil and pyriproxyfen in the haircoat decrease over time but both active substances are present for at least 84 days after application (i.e. above the lower limit of quantification (LOQ) 100 ng/g for fipronil and 50 ng/g for pyriproxyfen). Concentrations of fipronil sulfone remained below the lower limit of quantification (LOQ 100 ng/ml) after veterinary medicinal product application.</w:t>
      </w:r>
    </w:p>
    <w:p w14:paraId="7F42DF6D" w14:textId="77777777" w:rsidR="00011577" w:rsidRPr="00734FFF" w:rsidRDefault="00011577" w:rsidP="00734FFF">
      <w:pPr>
        <w:ind w:left="851"/>
        <w:rPr>
          <w:sz w:val="24"/>
          <w:szCs w:val="24"/>
          <w:lang w:val="en-US"/>
        </w:rPr>
      </w:pPr>
    </w:p>
    <w:p w14:paraId="4382653D" w14:textId="77777777" w:rsidR="00011577" w:rsidRPr="00734FFF" w:rsidRDefault="00011577" w:rsidP="00734FFF">
      <w:pPr>
        <w:ind w:left="851"/>
        <w:rPr>
          <w:sz w:val="24"/>
          <w:szCs w:val="24"/>
          <w:lang w:val="en-US"/>
        </w:rPr>
      </w:pPr>
      <w:r w:rsidRPr="00734FFF">
        <w:rPr>
          <w:sz w:val="24"/>
          <w:szCs w:val="24"/>
          <w:lang w:val="en-US"/>
        </w:rPr>
        <w:lastRenderedPageBreak/>
        <w:t>The plasmatic peaks of fipronil and pyriproxyfen concentration are rapidly reached 1 day after administration. Concentrations of fipronil are quantifiable in all cats up to 3 days after application (LOQ 1 ng/ml). Concentrations of pyriproxyfen are quantifiable in all cats up to 42 days after application (LOQ 0.2 ng/ml). Concentrations of fipronil sulfone remained below the lower limit of quantification (LOQ 1 ng/ml) after veterinary medicinal product application.</w:t>
      </w:r>
    </w:p>
    <w:p w14:paraId="79D638AC" w14:textId="0276C2AD" w:rsidR="005B4B41" w:rsidRDefault="005B4B41" w:rsidP="005B4B41">
      <w:pPr>
        <w:tabs>
          <w:tab w:val="left" w:pos="851"/>
        </w:tabs>
        <w:ind w:left="851"/>
        <w:rPr>
          <w:sz w:val="24"/>
          <w:szCs w:val="24"/>
          <w:lang w:val="en-US"/>
        </w:rPr>
      </w:pPr>
    </w:p>
    <w:p w14:paraId="21170F03" w14:textId="77777777" w:rsidR="00734FFF" w:rsidRPr="00734FFF" w:rsidRDefault="00734FFF" w:rsidP="005B4B41">
      <w:pPr>
        <w:tabs>
          <w:tab w:val="left" w:pos="851"/>
        </w:tabs>
        <w:ind w:left="851"/>
        <w:rPr>
          <w:sz w:val="24"/>
          <w:szCs w:val="24"/>
          <w:lang w:val="en-US"/>
        </w:rPr>
      </w:pPr>
    </w:p>
    <w:p w14:paraId="2A49268E" w14:textId="77777777" w:rsidR="005B4B41" w:rsidRPr="00734FFF" w:rsidRDefault="005B4B41" w:rsidP="005B4B41">
      <w:pPr>
        <w:ind w:left="851" w:hanging="851"/>
        <w:rPr>
          <w:b/>
          <w:sz w:val="24"/>
          <w:szCs w:val="24"/>
          <w:lang w:val="en-US"/>
        </w:rPr>
      </w:pPr>
      <w:r w:rsidRPr="00734FFF">
        <w:rPr>
          <w:b/>
          <w:sz w:val="24"/>
          <w:szCs w:val="24"/>
          <w:lang w:val="en-US"/>
        </w:rPr>
        <w:t>5.</w:t>
      </w:r>
      <w:r w:rsidRPr="00734FFF">
        <w:rPr>
          <w:b/>
          <w:sz w:val="24"/>
          <w:szCs w:val="24"/>
          <w:lang w:val="en-US"/>
        </w:rPr>
        <w:tab/>
      </w:r>
      <w:r w:rsidRPr="00734FFF">
        <w:rPr>
          <w:b/>
          <w:sz w:val="24"/>
          <w:szCs w:val="24"/>
          <w:lang w:val="en-GB"/>
        </w:rPr>
        <w:t>PHARMACEUTICAL PARTICULARS</w:t>
      </w:r>
    </w:p>
    <w:p w14:paraId="5358EA07" w14:textId="77777777" w:rsidR="005B4B41" w:rsidRPr="00734FFF" w:rsidRDefault="005B4B41" w:rsidP="005B4B41">
      <w:pPr>
        <w:tabs>
          <w:tab w:val="left" w:pos="851"/>
        </w:tabs>
        <w:ind w:left="851"/>
        <w:rPr>
          <w:sz w:val="24"/>
          <w:szCs w:val="24"/>
          <w:lang w:val="en-US"/>
        </w:rPr>
      </w:pPr>
    </w:p>
    <w:p w14:paraId="15170395" w14:textId="77777777" w:rsidR="005B4B41" w:rsidRPr="00734FFF" w:rsidRDefault="005B4B41" w:rsidP="005B4B41">
      <w:pPr>
        <w:ind w:left="851" w:hanging="851"/>
        <w:rPr>
          <w:b/>
          <w:sz w:val="24"/>
          <w:szCs w:val="24"/>
          <w:lang w:val="en-US"/>
        </w:rPr>
      </w:pPr>
      <w:r w:rsidRPr="00734FFF">
        <w:rPr>
          <w:b/>
          <w:sz w:val="24"/>
          <w:szCs w:val="24"/>
          <w:lang w:val="en-US"/>
        </w:rPr>
        <w:t>5.1</w:t>
      </w:r>
      <w:r w:rsidRPr="00734FFF">
        <w:rPr>
          <w:b/>
          <w:sz w:val="24"/>
          <w:szCs w:val="24"/>
          <w:lang w:val="en-US"/>
        </w:rPr>
        <w:tab/>
        <w:t>Major incompatibilities</w:t>
      </w:r>
    </w:p>
    <w:p w14:paraId="7FC79A9C" w14:textId="77777777" w:rsidR="00011577" w:rsidRPr="00734FFF" w:rsidRDefault="00011577" w:rsidP="00734FFF">
      <w:pPr>
        <w:ind w:left="851"/>
        <w:rPr>
          <w:sz w:val="24"/>
          <w:szCs w:val="24"/>
          <w:lang w:val="en-US"/>
        </w:rPr>
      </w:pPr>
      <w:r w:rsidRPr="00734FFF">
        <w:rPr>
          <w:sz w:val="24"/>
          <w:szCs w:val="24"/>
          <w:lang w:val="en-US"/>
        </w:rPr>
        <w:t>None known.</w:t>
      </w:r>
    </w:p>
    <w:p w14:paraId="77578220" w14:textId="77777777" w:rsidR="005B4B41" w:rsidRPr="00734FFF" w:rsidRDefault="005B4B41" w:rsidP="005B4B41">
      <w:pPr>
        <w:tabs>
          <w:tab w:val="left" w:pos="851"/>
        </w:tabs>
        <w:ind w:left="851"/>
        <w:rPr>
          <w:sz w:val="24"/>
          <w:szCs w:val="24"/>
          <w:lang w:val="en-US"/>
        </w:rPr>
      </w:pPr>
    </w:p>
    <w:p w14:paraId="73280F1E" w14:textId="77777777" w:rsidR="005B4B41" w:rsidRPr="00734FFF" w:rsidRDefault="005B4B41" w:rsidP="005B4B41">
      <w:pPr>
        <w:ind w:left="851" w:hanging="851"/>
        <w:rPr>
          <w:b/>
          <w:sz w:val="24"/>
          <w:szCs w:val="24"/>
          <w:lang w:val="en-US"/>
        </w:rPr>
      </w:pPr>
      <w:r w:rsidRPr="00734FFF">
        <w:rPr>
          <w:b/>
          <w:sz w:val="24"/>
          <w:szCs w:val="24"/>
          <w:lang w:val="en-US"/>
        </w:rPr>
        <w:t>5.2</w:t>
      </w:r>
      <w:r w:rsidRPr="00734FFF">
        <w:rPr>
          <w:b/>
          <w:sz w:val="24"/>
          <w:szCs w:val="24"/>
          <w:lang w:val="en-US"/>
        </w:rPr>
        <w:tab/>
        <w:t>Shelf life</w:t>
      </w:r>
    </w:p>
    <w:p w14:paraId="027528E4" w14:textId="77777777" w:rsidR="00011577" w:rsidRPr="00734FFF" w:rsidRDefault="00011577" w:rsidP="00734FFF">
      <w:pPr>
        <w:ind w:left="851"/>
        <w:rPr>
          <w:sz w:val="24"/>
          <w:szCs w:val="24"/>
          <w:lang w:val="en-US"/>
        </w:rPr>
      </w:pPr>
      <w:r w:rsidRPr="00734FFF">
        <w:rPr>
          <w:sz w:val="24"/>
          <w:szCs w:val="24"/>
          <w:lang w:val="en-US"/>
        </w:rPr>
        <w:t>Shelf life of the veterinary medicinal product as packaged for sale: 3 years.</w:t>
      </w:r>
    </w:p>
    <w:p w14:paraId="33D8CEB7" w14:textId="77777777" w:rsidR="005B4B41" w:rsidRPr="00734FFF" w:rsidRDefault="005B4B41" w:rsidP="005B4B41">
      <w:pPr>
        <w:tabs>
          <w:tab w:val="left" w:pos="851"/>
        </w:tabs>
        <w:ind w:left="851"/>
        <w:rPr>
          <w:sz w:val="24"/>
          <w:szCs w:val="24"/>
          <w:lang w:val="en-US"/>
        </w:rPr>
      </w:pPr>
    </w:p>
    <w:p w14:paraId="1F7F1BA6" w14:textId="77777777" w:rsidR="005B4B41" w:rsidRPr="00734FFF" w:rsidRDefault="005B4B41" w:rsidP="005B4B41">
      <w:pPr>
        <w:ind w:left="851" w:hanging="851"/>
        <w:rPr>
          <w:b/>
          <w:sz w:val="24"/>
          <w:szCs w:val="24"/>
          <w:lang w:val="en-US"/>
        </w:rPr>
      </w:pPr>
      <w:r w:rsidRPr="00734FFF">
        <w:rPr>
          <w:b/>
          <w:sz w:val="24"/>
          <w:szCs w:val="24"/>
          <w:lang w:val="en-US"/>
        </w:rPr>
        <w:t>5.3</w:t>
      </w:r>
      <w:r w:rsidRPr="00734FFF">
        <w:rPr>
          <w:b/>
          <w:sz w:val="24"/>
          <w:szCs w:val="24"/>
          <w:lang w:val="en-US"/>
        </w:rPr>
        <w:tab/>
        <w:t>Special precautions for storage</w:t>
      </w:r>
    </w:p>
    <w:p w14:paraId="0A532B46" w14:textId="02E255FB" w:rsidR="00011577" w:rsidRPr="00734FFF" w:rsidRDefault="00011577" w:rsidP="00734FFF">
      <w:pPr>
        <w:ind w:left="851"/>
        <w:rPr>
          <w:sz w:val="24"/>
          <w:szCs w:val="24"/>
          <w:lang w:val="en-US"/>
        </w:rPr>
      </w:pPr>
      <w:r w:rsidRPr="00734FFF">
        <w:rPr>
          <w:sz w:val="24"/>
          <w:szCs w:val="24"/>
          <w:lang w:val="en-US"/>
        </w:rPr>
        <w:t>Do not store above 30</w:t>
      </w:r>
      <w:r w:rsidR="00734FFF">
        <w:rPr>
          <w:sz w:val="24"/>
          <w:szCs w:val="24"/>
          <w:lang w:val="en-US"/>
        </w:rPr>
        <w:t xml:space="preserve"> </w:t>
      </w:r>
      <w:r w:rsidRPr="00734FFF">
        <w:rPr>
          <w:sz w:val="24"/>
          <w:szCs w:val="24"/>
          <w:lang w:val="en-US"/>
        </w:rPr>
        <w:t>°C.</w:t>
      </w:r>
    </w:p>
    <w:p w14:paraId="33AFCDCF" w14:textId="77777777" w:rsidR="00011577" w:rsidRPr="00734FFF" w:rsidRDefault="00011577" w:rsidP="00734FFF">
      <w:pPr>
        <w:ind w:left="851"/>
        <w:rPr>
          <w:sz w:val="24"/>
          <w:szCs w:val="24"/>
          <w:lang w:val="en-US"/>
        </w:rPr>
      </w:pPr>
      <w:r w:rsidRPr="00734FFF">
        <w:rPr>
          <w:sz w:val="24"/>
          <w:szCs w:val="24"/>
          <w:lang w:val="en-US"/>
        </w:rPr>
        <w:t>Store in a dry place.</w:t>
      </w:r>
    </w:p>
    <w:p w14:paraId="7A774C92" w14:textId="77777777" w:rsidR="00011577" w:rsidRPr="00734FFF" w:rsidRDefault="00011577" w:rsidP="00734FFF">
      <w:pPr>
        <w:ind w:left="851"/>
        <w:rPr>
          <w:sz w:val="24"/>
          <w:szCs w:val="24"/>
          <w:lang w:val="en-US"/>
        </w:rPr>
      </w:pPr>
      <w:r w:rsidRPr="00734FFF">
        <w:rPr>
          <w:sz w:val="24"/>
          <w:szCs w:val="24"/>
          <w:lang w:val="en-US"/>
        </w:rPr>
        <w:t>Keep the blister pack in the outer carton in order to protect from light.</w:t>
      </w:r>
    </w:p>
    <w:p w14:paraId="433E9A3E" w14:textId="77777777" w:rsidR="005B4B41" w:rsidRPr="00734FFF" w:rsidRDefault="005B4B41" w:rsidP="005B4B41">
      <w:pPr>
        <w:tabs>
          <w:tab w:val="left" w:pos="851"/>
        </w:tabs>
        <w:ind w:left="851"/>
        <w:rPr>
          <w:sz w:val="24"/>
          <w:szCs w:val="24"/>
          <w:lang w:val="en-US"/>
        </w:rPr>
      </w:pPr>
    </w:p>
    <w:p w14:paraId="53B00760" w14:textId="77777777" w:rsidR="005B4B41" w:rsidRPr="00734FFF" w:rsidRDefault="005B4B41" w:rsidP="005B4B41">
      <w:pPr>
        <w:ind w:left="851" w:hanging="851"/>
        <w:rPr>
          <w:b/>
          <w:sz w:val="24"/>
          <w:szCs w:val="24"/>
          <w:lang w:val="en-US"/>
        </w:rPr>
      </w:pPr>
      <w:r w:rsidRPr="00734FFF">
        <w:rPr>
          <w:b/>
          <w:sz w:val="24"/>
          <w:szCs w:val="24"/>
          <w:lang w:val="en-US"/>
        </w:rPr>
        <w:t>5.4</w:t>
      </w:r>
      <w:r w:rsidRPr="00734FFF">
        <w:rPr>
          <w:b/>
          <w:sz w:val="24"/>
          <w:szCs w:val="24"/>
          <w:lang w:val="en-US"/>
        </w:rPr>
        <w:tab/>
        <w:t>Nature and composition of immediate packaging</w:t>
      </w:r>
    </w:p>
    <w:p w14:paraId="37CC556E" w14:textId="77777777" w:rsidR="00011577" w:rsidRPr="00734FFF" w:rsidRDefault="00011577" w:rsidP="00734FFF">
      <w:pPr>
        <w:ind w:left="851"/>
        <w:rPr>
          <w:snapToGrid w:val="0"/>
          <w:sz w:val="24"/>
          <w:szCs w:val="24"/>
          <w:lang w:val="en-US" w:eastAsia="fr-FR"/>
        </w:rPr>
      </w:pPr>
      <w:r w:rsidRPr="00734FFF">
        <w:rPr>
          <w:snapToGrid w:val="0"/>
          <w:sz w:val="24"/>
          <w:szCs w:val="24"/>
          <w:lang w:val="en-US" w:eastAsia="fr-FR"/>
        </w:rPr>
        <w:t xml:space="preserve">Transparent multi-layer plastic single-dose pipettes containing 0.5 ml obtained by thermoforming a transparent bottom complex (polyacrylonitrile-methacrylate </w:t>
      </w:r>
      <w:r w:rsidRPr="00734FFF">
        <w:rPr>
          <w:sz w:val="24"/>
          <w:szCs w:val="24"/>
          <w:lang w:val="en-US" w:eastAsia="fr-FR"/>
        </w:rPr>
        <w:t>or polyethylene-ethylene vinyl alcohol-polyethylene)</w:t>
      </w:r>
      <w:r w:rsidRPr="00734FFF">
        <w:rPr>
          <w:snapToGrid w:val="0"/>
          <w:sz w:val="24"/>
          <w:szCs w:val="24"/>
          <w:lang w:val="en-US" w:eastAsia="fr-FR"/>
        </w:rPr>
        <w:t xml:space="preserve">, polypropylene, cyclic olefin copolymer, polypropylene) and closed by heat sealing with a lid complex (polyacrylonitrile-methacrylate </w:t>
      </w:r>
      <w:r w:rsidRPr="00734FFF">
        <w:rPr>
          <w:sz w:val="24"/>
          <w:szCs w:val="24"/>
          <w:lang w:val="en-US" w:eastAsia="fr-FR"/>
        </w:rPr>
        <w:t>or polyethylene-ethylene vinyl alcohol-polyethylene</w:t>
      </w:r>
      <w:r w:rsidRPr="00734FFF">
        <w:rPr>
          <w:snapToGrid w:val="0"/>
          <w:sz w:val="24"/>
          <w:szCs w:val="24"/>
          <w:lang w:val="en-US" w:eastAsia="fr-FR"/>
        </w:rPr>
        <w:t xml:space="preserve">, </w:t>
      </w:r>
      <w:proofErr w:type="spellStart"/>
      <w:r w:rsidRPr="00734FFF">
        <w:rPr>
          <w:snapToGrid w:val="0"/>
          <w:sz w:val="24"/>
          <w:szCs w:val="24"/>
          <w:lang w:val="en-US" w:eastAsia="fr-FR"/>
        </w:rPr>
        <w:t>aluminium</w:t>
      </w:r>
      <w:proofErr w:type="spellEnd"/>
      <w:r w:rsidRPr="00734FFF">
        <w:rPr>
          <w:snapToGrid w:val="0"/>
          <w:sz w:val="24"/>
          <w:szCs w:val="24"/>
          <w:lang w:val="en-US" w:eastAsia="fr-FR"/>
        </w:rPr>
        <w:t xml:space="preserve">, polyethylene-terephthalate). </w:t>
      </w:r>
    </w:p>
    <w:p w14:paraId="34F61E26" w14:textId="77777777" w:rsidR="00011577" w:rsidRPr="00734FFF" w:rsidRDefault="00011577" w:rsidP="00734FFF">
      <w:pPr>
        <w:ind w:left="851"/>
        <w:rPr>
          <w:snapToGrid w:val="0"/>
          <w:sz w:val="24"/>
          <w:szCs w:val="24"/>
          <w:lang w:val="en-US" w:eastAsia="fr-FR"/>
        </w:rPr>
      </w:pPr>
    </w:p>
    <w:p w14:paraId="60EF72B1" w14:textId="77777777" w:rsidR="00011577" w:rsidRPr="00734FFF" w:rsidRDefault="00011577" w:rsidP="00734FFF">
      <w:pPr>
        <w:ind w:left="851"/>
        <w:rPr>
          <w:snapToGrid w:val="0"/>
          <w:sz w:val="24"/>
          <w:szCs w:val="24"/>
          <w:lang w:val="en-US" w:eastAsia="fr-FR"/>
        </w:rPr>
      </w:pPr>
      <w:r w:rsidRPr="00734FFF">
        <w:rPr>
          <w:snapToGrid w:val="0"/>
          <w:sz w:val="24"/>
          <w:szCs w:val="24"/>
          <w:lang w:val="en-US" w:eastAsia="fr-FR"/>
        </w:rPr>
        <w:t xml:space="preserve">The boxes contain individual pipette(s) placed in </w:t>
      </w:r>
      <w:proofErr w:type="spellStart"/>
      <w:r w:rsidRPr="00734FFF">
        <w:rPr>
          <w:snapToGrid w:val="0"/>
          <w:sz w:val="24"/>
          <w:szCs w:val="24"/>
          <w:lang w:val="en-US" w:eastAsia="fr-FR"/>
        </w:rPr>
        <w:t>overblister</w:t>
      </w:r>
      <w:proofErr w:type="spellEnd"/>
      <w:r w:rsidRPr="00734FFF">
        <w:rPr>
          <w:snapToGrid w:val="0"/>
          <w:sz w:val="24"/>
          <w:szCs w:val="24"/>
          <w:lang w:val="en-US" w:eastAsia="fr-FR"/>
        </w:rPr>
        <w:t xml:space="preserve">(s) made from polypropylene, cyclic olefin copolymer, polypropylene and closed with lid made from </w:t>
      </w:r>
      <w:bookmarkStart w:id="1" w:name="OLE_LINK4"/>
      <w:bookmarkStart w:id="2" w:name="OLE_LINK3"/>
      <w:r w:rsidRPr="00734FFF">
        <w:rPr>
          <w:snapToGrid w:val="0"/>
          <w:sz w:val="24"/>
          <w:szCs w:val="24"/>
          <w:lang w:val="en-US" w:eastAsia="fr-FR"/>
        </w:rPr>
        <w:t>polyethylene-terephthalate</w:t>
      </w:r>
      <w:bookmarkEnd w:id="1"/>
      <w:bookmarkEnd w:id="2"/>
      <w:r w:rsidRPr="00734FFF">
        <w:rPr>
          <w:snapToGrid w:val="0"/>
          <w:sz w:val="24"/>
          <w:szCs w:val="24"/>
          <w:lang w:val="en-US" w:eastAsia="fr-FR"/>
        </w:rPr>
        <w:t xml:space="preserve">, </w:t>
      </w:r>
      <w:proofErr w:type="spellStart"/>
      <w:r w:rsidRPr="00734FFF">
        <w:rPr>
          <w:snapToGrid w:val="0"/>
          <w:sz w:val="24"/>
          <w:szCs w:val="24"/>
          <w:lang w:val="en-US" w:eastAsia="fr-FR"/>
        </w:rPr>
        <w:t>aluminium</w:t>
      </w:r>
      <w:proofErr w:type="spellEnd"/>
      <w:r w:rsidRPr="00734FFF">
        <w:rPr>
          <w:snapToGrid w:val="0"/>
          <w:sz w:val="24"/>
          <w:szCs w:val="24"/>
          <w:lang w:val="en-US" w:eastAsia="fr-FR"/>
        </w:rPr>
        <w:t>, polypropylene.</w:t>
      </w:r>
    </w:p>
    <w:p w14:paraId="5D0FD6CD" w14:textId="77777777" w:rsidR="00011577" w:rsidRPr="00734FFF" w:rsidRDefault="00011577" w:rsidP="00734FFF">
      <w:pPr>
        <w:ind w:left="851"/>
        <w:rPr>
          <w:snapToGrid w:val="0"/>
          <w:sz w:val="24"/>
          <w:szCs w:val="24"/>
          <w:lang w:val="en-US" w:eastAsia="fr-FR"/>
        </w:rPr>
      </w:pPr>
    </w:p>
    <w:p w14:paraId="43B062E5" w14:textId="77777777" w:rsidR="00011577" w:rsidRPr="00734FFF" w:rsidRDefault="00011577" w:rsidP="00734FFF">
      <w:pPr>
        <w:ind w:left="851"/>
        <w:rPr>
          <w:sz w:val="24"/>
          <w:szCs w:val="24"/>
          <w:lang w:val="en-US"/>
        </w:rPr>
      </w:pPr>
      <w:r w:rsidRPr="00734FFF">
        <w:rPr>
          <w:snapToGrid w:val="0"/>
          <w:sz w:val="24"/>
          <w:szCs w:val="24"/>
          <w:lang w:val="en-US" w:eastAsia="fr-FR"/>
        </w:rPr>
        <w:t xml:space="preserve">Boxes of 1, 4, 24 and 60 pipettes </w:t>
      </w:r>
      <w:r w:rsidRPr="00734FFF">
        <w:rPr>
          <w:snapToGrid w:val="0"/>
          <w:sz w:val="24"/>
          <w:szCs w:val="24"/>
          <w:shd w:val="clear" w:color="auto" w:fill="D0CECE"/>
          <w:lang w:val="en-US" w:eastAsia="fr-FR"/>
        </w:rPr>
        <w:t>(large boxes including envelopes intended for dispensing a reduced number of pipettes). [This sentence will be deleted in case the dispensing envelope cannot be accepted].</w:t>
      </w:r>
    </w:p>
    <w:p w14:paraId="60CEBEA9" w14:textId="77777777" w:rsidR="00011577" w:rsidRPr="00734FFF" w:rsidRDefault="00011577" w:rsidP="00734FFF">
      <w:pPr>
        <w:ind w:left="851"/>
        <w:rPr>
          <w:sz w:val="24"/>
          <w:szCs w:val="24"/>
          <w:lang w:val="en-US"/>
        </w:rPr>
      </w:pPr>
      <w:r w:rsidRPr="00734FFF">
        <w:rPr>
          <w:sz w:val="24"/>
          <w:szCs w:val="24"/>
          <w:lang w:val="en-US"/>
        </w:rPr>
        <w:t>Not all pack sizes may be marketed.</w:t>
      </w:r>
    </w:p>
    <w:p w14:paraId="64F90AC2" w14:textId="77777777" w:rsidR="005B4B41" w:rsidRPr="00734FFF" w:rsidRDefault="005B4B41" w:rsidP="005B4B41">
      <w:pPr>
        <w:tabs>
          <w:tab w:val="left" w:pos="851"/>
        </w:tabs>
        <w:ind w:left="851"/>
        <w:rPr>
          <w:sz w:val="24"/>
          <w:szCs w:val="24"/>
          <w:lang w:val="en-US"/>
        </w:rPr>
      </w:pPr>
    </w:p>
    <w:p w14:paraId="411EAADD" w14:textId="77777777" w:rsidR="005B4B41" w:rsidRPr="00734FFF" w:rsidRDefault="005B4B41" w:rsidP="005B4B41">
      <w:pPr>
        <w:tabs>
          <w:tab w:val="left" w:pos="851"/>
        </w:tabs>
        <w:ind w:left="851" w:hanging="851"/>
        <w:rPr>
          <w:sz w:val="24"/>
          <w:szCs w:val="24"/>
          <w:lang w:val="en-US"/>
        </w:rPr>
      </w:pPr>
      <w:r w:rsidRPr="00734FFF">
        <w:rPr>
          <w:b/>
          <w:sz w:val="24"/>
          <w:szCs w:val="24"/>
          <w:lang w:val="en-US"/>
        </w:rPr>
        <w:t>5.5</w:t>
      </w:r>
      <w:r w:rsidRPr="00734FFF">
        <w:rPr>
          <w:b/>
          <w:sz w:val="24"/>
          <w:szCs w:val="24"/>
          <w:lang w:val="en-US"/>
        </w:rPr>
        <w:tab/>
        <w:t>Special precautions for the disposal of unused veterinary medicinal product or waste materials derived from the use of such products</w:t>
      </w:r>
    </w:p>
    <w:p w14:paraId="014B1BB9" w14:textId="77777777" w:rsidR="00011577" w:rsidRPr="00734FFF" w:rsidRDefault="00011577" w:rsidP="00734FFF">
      <w:pPr>
        <w:ind w:left="851"/>
        <w:rPr>
          <w:sz w:val="24"/>
          <w:szCs w:val="24"/>
          <w:lang w:val="en-US"/>
        </w:rPr>
      </w:pPr>
      <w:r w:rsidRPr="00734FFF">
        <w:rPr>
          <w:sz w:val="24"/>
          <w:szCs w:val="24"/>
          <w:lang w:val="en-US"/>
        </w:rPr>
        <w:t>Medicines should not be disposed of via wastewater or household waste.</w:t>
      </w:r>
    </w:p>
    <w:p w14:paraId="397330D2" w14:textId="77777777" w:rsidR="00011577" w:rsidRPr="00734FFF" w:rsidRDefault="00011577" w:rsidP="00734FFF">
      <w:pPr>
        <w:ind w:left="851"/>
        <w:rPr>
          <w:sz w:val="24"/>
          <w:szCs w:val="24"/>
          <w:lang w:val="en-US"/>
        </w:rPr>
      </w:pPr>
    </w:p>
    <w:p w14:paraId="1324BB60" w14:textId="77777777" w:rsidR="00011577" w:rsidRPr="00734FFF" w:rsidRDefault="00011577" w:rsidP="00734FFF">
      <w:pPr>
        <w:ind w:left="851"/>
        <w:rPr>
          <w:sz w:val="24"/>
          <w:szCs w:val="24"/>
          <w:lang w:val="en-US"/>
        </w:rPr>
      </w:pPr>
      <w:r w:rsidRPr="00734FFF">
        <w:rPr>
          <w:sz w:val="24"/>
          <w:szCs w:val="24"/>
          <w:lang w:val="en-US"/>
        </w:rPr>
        <w:t xml:space="preserve">The veterinary medicinal product should not enter water courses as this may be dangerous for fish or other aquatic organisms. </w:t>
      </w:r>
    </w:p>
    <w:p w14:paraId="03350AD3" w14:textId="77777777" w:rsidR="00011577" w:rsidRPr="00734FFF" w:rsidRDefault="00011577" w:rsidP="00734FFF">
      <w:pPr>
        <w:ind w:left="851"/>
        <w:rPr>
          <w:sz w:val="24"/>
          <w:szCs w:val="24"/>
          <w:lang w:val="en-US"/>
        </w:rPr>
      </w:pPr>
    </w:p>
    <w:p w14:paraId="24ECF5EE" w14:textId="77777777" w:rsidR="00011577" w:rsidRPr="00734FFF" w:rsidRDefault="00011577" w:rsidP="00734FFF">
      <w:pPr>
        <w:ind w:left="851"/>
        <w:rPr>
          <w:sz w:val="24"/>
          <w:szCs w:val="24"/>
          <w:lang w:val="en-US"/>
        </w:rPr>
      </w:pPr>
      <w:r w:rsidRPr="00734FFF">
        <w:rPr>
          <w:bCs/>
          <w:sz w:val="24"/>
          <w:szCs w:val="24"/>
          <w:lang w:val="en-US"/>
        </w:rPr>
        <w:t xml:space="preserve">Do not contaminate ponds, waterways or ditches with the </w:t>
      </w:r>
      <w:r w:rsidRPr="00734FFF">
        <w:rPr>
          <w:sz w:val="24"/>
          <w:szCs w:val="24"/>
          <w:lang w:val="en-US"/>
        </w:rPr>
        <w:t>veterinary medicinal</w:t>
      </w:r>
      <w:r w:rsidRPr="00734FFF">
        <w:rPr>
          <w:bCs/>
          <w:sz w:val="24"/>
          <w:szCs w:val="24"/>
          <w:lang w:val="en-US"/>
        </w:rPr>
        <w:t xml:space="preserve"> product or empty container</w:t>
      </w:r>
    </w:p>
    <w:p w14:paraId="31A3648F" w14:textId="77777777" w:rsidR="00011577" w:rsidRPr="00734FFF" w:rsidRDefault="00011577" w:rsidP="00734FFF">
      <w:pPr>
        <w:ind w:left="851"/>
        <w:rPr>
          <w:sz w:val="24"/>
          <w:szCs w:val="24"/>
          <w:lang w:val="en-US"/>
        </w:rPr>
      </w:pPr>
    </w:p>
    <w:p w14:paraId="64559C29" w14:textId="77777777" w:rsidR="00011577" w:rsidRPr="00734FFF" w:rsidRDefault="00011577" w:rsidP="00734FFF">
      <w:pPr>
        <w:ind w:left="851"/>
        <w:rPr>
          <w:sz w:val="24"/>
          <w:szCs w:val="24"/>
          <w:lang w:val="en-US"/>
        </w:rPr>
      </w:pPr>
      <w:r w:rsidRPr="00734FFF">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7C4BA86F" w14:textId="77777777" w:rsidR="005B4B41" w:rsidRPr="00734FFF" w:rsidRDefault="005B4B41" w:rsidP="005B4B41">
      <w:pPr>
        <w:tabs>
          <w:tab w:val="left" w:pos="851"/>
        </w:tabs>
        <w:ind w:left="851"/>
        <w:rPr>
          <w:sz w:val="24"/>
          <w:szCs w:val="24"/>
          <w:lang w:val="en-US"/>
        </w:rPr>
      </w:pPr>
    </w:p>
    <w:p w14:paraId="7D899D69"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6.</w:t>
      </w:r>
      <w:r w:rsidRPr="00734FFF">
        <w:rPr>
          <w:b/>
          <w:sz w:val="24"/>
          <w:szCs w:val="24"/>
          <w:lang w:val="en-US"/>
        </w:rPr>
        <w:tab/>
        <w:t>NAME OF THE MARKETING AUTHORISATION HOLDER</w:t>
      </w:r>
    </w:p>
    <w:p w14:paraId="796F7D20" w14:textId="77777777" w:rsidR="00AD3F42" w:rsidRPr="00734FFF" w:rsidRDefault="00AD3F42" w:rsidP="00AD3F42">
      <w:pPr>
        <w:ind w:left="851" w:right="-318"/>
        <w:rPr>
          <w:sz w:val="24"/>
          <w:szCs w:val="24"/>
          <w:lang w:val="fr-FR"/>
        </w:rPr>
      </w:pPr>
      <w:r w:rsidRPr="00734FFF">
        <w:rPr>
          <w:sz w:val="24"/>
          <w:szCs w:val="24"/>
          <w:lang w:val="fr-FR"/>
        </w:rPr>
        <w:t>Virbac</w:t>
      </w:r>
    </w:p>
    <w:p w14:paraId="45203B59" w14:textId="77777777" w:rsidR="00AD3F42" w:rsidRPr="00734FFF" w:rsidRDefault="00AD3F42" w:rsidP="00AD3F42">
      <w:pPr>
        <w:ind w:left="851" w:right="-318"/>
        <w:rPr>
          <w:sz w:val="24"/>
          <w:szCs w:val="24"/>
          <w:lang w:val="fr-FR"/>
        </w:rPr>
      </w:pPr>
      <w:r w:rsidRPr="00734FFF">
        <w:rPr>
          <w:sz w:val="24"/>
          <w:szCs w:val="24"/>
          <w:lang w:val="fr-FR"/>
        </w:rPr>
        <w:t>1</w:t>
      </w:r>
      <w:r w:rsidRPr="00734FFF">
        <w:rPr>
          <w:sz w:val="24"/>
          <w:szCs w:val="24"/>
          <w:vertAlign w:val="superscript"/>
          <w:lang w:val="fr-FR"/>
        </w:rPr>
        <w:t>ère</w:t>
      </w:r>
      <w:r w:rsidRPr="00734FFF">
        <w:rPr>
          <w:sz w:val="24"/>
          <w:szCs w:val="24"/>
          <w:lang w:val="fr-FR"/>
        </w:rPr>
        <w:t xml:space="preserve"> avenue – </w:t>
      </w:r>
      <w:smartTag w:uri="urn:schemas-microsoft-com:office:smarttags" w:element="metricconverter">
        <w:smartTagPr>
          <w:attr w:name="ProductID" w:val="2065 m"/>
        </w:smartTagPr>
        <w:r w:rsidRPr="00734FFF">
          <w:rPr>
            <w:sz w:val="24"/>
            <w:szCs w:val="24"/>
            <w:lang w:val="fr-FR"/>
          </w:rPr>
          <w:t>2065 m</w:t>
        </w:r>
      </w:smartTag>
      <w:r w:rsidRPr="00734FFF">
        <w:rPr>
          <w:sz w:val="24"/>
          <w:szCs w:val="24"/>
          <w:lang w:val="fr-FR"/>
        </w:rPr>
        <w:t xml:space="preserve"> – LID</w:t>
      </w:r>
    </w:p>
    <w:p w14:paraId="00918F97" w14:textId="77777777" w:rsidR="00AD3F42" w:rsidRPr="00734FFF" w:rsidRDefault="00AD3F42" w:rsidP="00AD3F42">
      <w:pPr>
        <w:ind w:left="851" w:right="-318"/>
        <w:rPr>
          <w:sz w:val="24"/>
          <w:szCs w:val="24"/>
          <w:lang w:val="en-US"/>
        </w:rPr>
      </w:pPr>
      <w:r w:rsidRPr="00734FFF">
        <w:rPr>
          <w:sz w:val="24"/>
          <w:szCs w:val="24"/>
          <w:lang w:val="en-US"/>
        </w:rPr>
        <w:t xml:space="preserve">06516 </w:t>
      </w:r>
      <w:proofErr w:type="spellStart"/>
      <w:r w:rsidRPr="00734FFF">
        <w:rPr>
          <w:sz w:val="24"/>
          <w:szCs w:val="24"/>
          <w:lang w:val="en-US"/>
        </w:rPr>
        <w:t>Carros</w:t>
      </w:r>
      <w:proofErr w:type="spellEnd"/>
    </w:p>
    <w:p w14:paraId="6B3E478E" w14:textId="6B4AF974" w:rsidR="00AD3F42" w:rsidRPr="00734FFF" w:rsidRDefault="00AD3F42" w:rsidP="00AD3F42">
      <w:pPr>
        <w:ind w:left="851" w:right="-318"/>
        <w:rPr>
          <w:sz w:val="24"/>
          <w:szCs w:val="24"/>
          <w:lang w:val="en-US"/>
        </w:rPr>
      </w:pPr>
      <w:r w:rsidRPr="00734FFF">
        <w:rPr>
          <w:sz w:val="24"/>
          <w:szCs w:val="24"/>
          <w:lang w:val="en-US"/>
        </w:rPr>
        <w:t>Fran</w:t>
      </w:r>
      <w:r w:rsidR="00011577" w:rsidRPr="00734FFF">
        <w:rPr>
          <w:sz w:val="24"/>
          <w:szCs w:val="24"/>
          <w:lang w:val="en-US"/>
        </w:rPr>
        <w:t>ce</w:t>
      </w:r>
    </w:p>
    <w:p w14:paraId="0567B915" w14:textId="77777777" w:rsidR="005B4B41" w:rsidRPr="00734FFF" w:rsidRDefault="005B4B41" w:rsidP="005B4B41">
      <w:pPr>
        <w:tabs>
          <w:tab w:val="left" w:pos="851"/>
        </w:tabs>
        <w:ind w:left="851"/>
        <w:rPr>
          <w:sz w:val="24"/>
          <w:szCs w:val="24"/>
          <w:lang w:val="en-US"/>
        </w:rPr>
      </w:pPr>
    </w:p>
    <w:p w14:paraId="7734149F" w14:textId="77777777" w:rsidR="005B4B41" w:rsidRPr="00734FFF" w:rsidRDefault="005B4B41" w:rsidP="005B4B41">
      <w:pPr>
        <w:tabs>
          <w:tab w:val="left" w:pos="851"/>
        </w:tabs>
        <w:ind w:left="851"/>
        <w:rPr>
          <w:b/>
          <w:sz w:val="24"/>
          <w:szCs w:val="24"/>
          <w:lang w:val="en-US"/>
        </w:rPr>
      </w:pPr>
      <w:r w:rsidRPr="00734FFF">
        <w:rPr>
          <w:b/>
          <w:sz w:val="24"/>
          <w:szCs w:val="24"/>
          <w:lang w:val="en-US"/>
        </w:rPr>
        <w:t>Representative</w:t>
      </w:r>
    </w:p>
    <w:p w14:paraId="4B93C2D8" w14:textId="77777777" w:rsidR="00AD3F42" w:rsidRPr="00734FFF" w:rsidRDefault="00AD3F42" w:rsidP="00AD3F42">
      <w:pPr>
        <w:ind w:left="851"/>
        <w:rPr>
          <w:sz w:val="24"/>
          <w:szCs w:val="24"/>
          <w:lang w:val="en-US"/>
        </w:rPr>
      </w:pPr>
      <w:proofErr w:type="spellStart"/>
      <w:r w:rsidRPr="00734FFF">
        <w:rPr>
          <w:sz w:val="24"/>
          <w:szCs w:val="24"/>
          <w:lang w:val="en-US"/>
        </w:rPr>
        <w:t>Virbac</w:t>
      </w:r>
      <w:proofErr w:type="spellEnd"/>
      <w:r w:rsidRPr="00734FFF">
        <w:rPr>
          <w:sz w:val="24"/>
          <w:szCs w:val="24"/>
          <w:lang w:val="en-US"/>
        </w:rPr>
        <w:t xml:space="preserve"> </w:t>
      </w:r>
      <w:proofErr w:type="spellStart"/>
      <w:r w:rsidRPr="00734FFF">
        <w:rPr>
          <w:sz w:val="24"/>
          <w:szCs w:val="24"/>
          <w:lang w:val="en-US"/>
        </w:rPr>
        <w:t>Danmark</w:t>
      </w:r>
      <w:proofErr w:type="spellEnd"/>
      <w:r w:rsidRPr="00734FFF">
        <w:rPr>
          <w:sz w:val="24"/>
          <w:szCs w:val="24"/>
          <w:lang w:val="en-US"/>
        </w:rPr>
        <w:t xml:space="preserve"> A/S</w:t>
      </w:r>
    </w:p>
    <w:p w14:paraId="7EA6B633" w14:textId="77777777" w:rsidR="00AD3F42" w:rsidRPr="00734FFF" w:rsidRDefault="00AD3F42" w:rsidP="00AD3F42">
      <w:pPr>
        <w:ind w:left="851"/>
        <w:rPr>
          <w:sz w:val="24"/>
          <w:szCs w:val="24"/>
          <w:lang w:val="en-US"/>
        </w:rPr>
      </w:pPr>
      <w:proofErr w:type="spellStart"/>
      <w:r w:rsidRPr="00734FFF">
        <w:rPr>
          <w:sz w:val="24"/>
          <w:szCs w:val="24"/>
          <w:lang w:val="en-US"/>
        </w:rPr>
        <w:t>Profilvej</w:t>
      </w:r>
      <w:proofErr w:type="spellEnd"/>
      <w:r w:rsidRPr="00734FFF">
        <w:rPr>
          <w:sz w:val="24"/>
          <w:szCs w:val="24"/>
          <w:lang w:val="en-US"/>
        </w:rPr>
        <w:t xml:space="preserve"> 1</w:t>
      </w:r>
    </w:p>
    <w:p w14:paraId="5CA8CBA5" w14:textId="77777777" w:rsidR="00AD3F42" w:rsidRPr="00734FFF" w:rsidRDefault="00AD3F42" w:rsidP="00AD3F42">
      <w:pPr>
        <w:ind w:left="851"/>
        <w:rPr>
          <w:sz w:val="24"/>
          <w:szCs w:val="24"/>
          <w:lang w:val="en-US"/>
        </w:rPr>
      </w:pPr>
      <w:r w:rsidRPr="00734FFF">
        <w:rPr>
          <w:sz w:val="24"/>
          <w:szCs w:val="24"/>
          <w:lang w:val="en-US"/>
        </w:rPr>
        <w:t>6000 Kolding</w:t>
      </w:r>
    </w:p>
    <w:p w14:paraId="63308BA2" w14:textId="77777777" w:rsidR="005B4B41" w:rsidRPr="00734FFF" w:rsidRDefault="005B4B41" w:rsidP="005B4B41">
      <w:pPr>
        <w:tabs>
          <w:tab w:val="left" w:pos="851"/>
        </w:tabs>
        <w:ind w:left="851"/>
        <w:rPr>
          <w:sz w:val="24"/>
          <w:szCs w:val="24"/>
          <w:lang w:val="en-US"/>
        </w:rPr>
      </w:pPr>
    </w:p>
    <w:p w14:paraId="5869BBA3" w14:textId="77777777" w:rsidR="005B4B41" w:rsidRPr="00734FFF" w:rsidRDefault="005B4B41" w:rsidP="005B4B41">
      <w:pPr>
        <w:ind w:left="851" w:hanging="851"/>
        <w:rPr>
          <w:b/>
          <w:sz w:val="24"/>
          <w:szCs w:val="24"/>
          <w:lang w:val="en-US"/>
        </w:rPr>
      </w:pPr>
      <w:r w:rsidRPr="00734FFF">
        <w:rPr>
          <w:b/>
          <w:sz w:val="24"/>
          <w:szCs w:val="24"/>
          <w:lang w:val="en-US"/>
        </w:rPr>
        <w:t>7.</w:t>
      </w:r>
      <w:r w:rsidRPr="00734FFF">
        <w:rPr>
          <w:b/>
          <w:sz w:val="24"/>
          <w:szCs w:val="24"/>
          <w:lang w:val="en-US"/>
        </w:rPr>
        <w:tab/>
        <w:t>MARKETING AUTHORISATION NUMBER(S)</w:t>
      </w:r>
    </w:p>
    <w:p w14:paraId="6B504ABB" w14:textId="4D1ED4B3" w:rsidR="005B4B41" w:rsidRPr="00734FFF" w:rsidRDefault="00AD3F42" w:rsidP="005B4B41">
      <w:pPr>
        <w:tabs>
          <w:tab w:val="left" w:pos="851"/>
        </w:tabs>
        <w:ind w:left="851"/>
        <w:rPr>
          <w:sz w:val="24"/>
          <w:szCs w:val="24"/>
          <w:lang w:val="en-US"/>
        </w:rPr>
      </w:pPr>
      <w:r w:rsidRPr="00734FFF">
        <w:rPr>
          <w:sz w:val="24"/>
          <w:szCs w:val="24"/>
          <w:lang w:val="en-US"/>
        </w:rPr>
        <w:t>54955</w:t>
      </w:r>
    </w:p>
    <w:p w14:paraId="024FE511" w14:textId="77777777" w:rsidR="005B4B41" w:rsidRPr="00734FFF" w:rsidRDefault="005B4B41" w:rsidP="005B4B41">
      <w:pPr>
        <w:tabs>
          <w:tab w:val="left" w:pos="851"/>
        </w:tabs>
        <w:ind w:left="851"/>
        <w:rPr>
          <w:sz w:val="24"/>
          <w:szCs w:val="24"/>
          <w:lang w:val="en-US"/>
        </w:rPr>
      </w:pPr>
    </w:p>
    <w:p w14:paraId="4E137DD7"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8.</w:t>
      </w:r>
      <w:r w:rsidRPr="00734FFF">
        <w:rPr>
          <w:b/>
          <w:sz w:val="24"/>
          <w:szCs w:val="24"/>
          <w:lang w:val="en-US"/>
        </w:rPr>
        <w:tab/>
        <w:t>DATE OF FIRST AUTHORISATION</w:t>
      </w:r>
    </w:p>
    <w:p w14:paraId="5CCF7194" w14:textId="63969A02" w:rsidR="005B4B41" w:rsidRPr="00734FFF" w:rsidRDefault="00AD3F42" w:rsidP="005B4B41">
      <w:pPr>
        <w:tabs>
          <w:tab w:val="left" w:pos="851"/>
        </w:tabs>
        <w:ind w:left="851"/>
        <w:rPr>
          <w:sz w:val="24"/>
          <w:szCs w:val="24"/>
          <w:lang w:val="en-US"/>
        </w:rPr>
      </w:pPr>
      <w:r w:rsidRPr="00734FFF">
        <w:rPr>
          <w:sz w:val="24"/>
          <w:szCs w:val="24"/>
          <w:lang w:val="en-US"/>
        </w:rPr>
        <w:t>7 September 2015</w:t>
      </w:r>
    </w:p>
    <w:p w14:paraId="1D452EC2" w14:textId="77777777" w:rsidR="005B4B41" w:rsidRPr="00734FFF" w:rsidRDefault="005B4B41" w:rsidP="005B4B41">
      <w:pPr>
        <w:tabs>
          <w:tab w:val="left" w:pos="851"/>
        </w:tabs>
        <w:ind w:left="851"/>
        <w:rPr>
          <w:sz w:val="24"/>
          <w:szCs w:val="24"/>
          <w:lang w:val="en-US"/>
        </w:rPr>
      </w:pPr>
    </w:p>
    <w:p w14:paraId="021F82DA"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9.</w:t>
      </w:r>
      <w:r w:rsidRPr="00734FFF">
        <w:rPr>
          <w:b/>
          <w:sz w:val="24"/>
          <w:szCs w:val="24"/>
          <w:lang w:val="en-US"/>
        </w:rPr>
        <w:tab/>
        <w:t>DATE OF THE LAST REVISION OF THE SUMMARY OF THE PRODUCT CHARACTERISTICS</w:t>
      </w:r>
    </w:p>
    <w:p w14:paraId="0DEB856B" w14:textId="04C1A08A" w:rsidR="005B4B41" w:rsidRPr="00734FFF" w:rsidRDefault="00792A29" w:rsidP="005B4B41">
      <w:pPr>
        <w:tabs>
          <w:tab w:val="left" w:pos="851"/>
        </w:tabs>
        <w:ind w:left="851"/>
        <w:rPr>
          <w:sz w:val="24"/>
          <w:szCs w:val="24"/>
          <w:lang w:val="en-US"/>
        </w:rPr>
      </w:pPr>
      <w:r>
        <w:rPr>
          <w:sz w:val="24"/>
          <w:szCs w:val="24"/>
          <w:lang w:val="en-US"/>
        </w:rPr>
        <w:t>20. February 2025</w:t>
      </w:r>
    </w:p>
    <w:p w14:paraId="1F6A1166" w14:textId="77777777" w:rsidR="005B4B41" w:rsidRPr="00734FFF" w:rsidRDefault="005B4B41" w:rsidP="005B4B41">
      <w:pPr>
        <w:tabs>
          <w:tab w:val="left" w:pos="851"/>
        </w:tabs>
        <w:ind w:left="851"/>
        <w:rPr>
          <w:sz w:val="24"/>
          <w:szCs w:val="24"/>
          <w:lang w:val="en-US"/>
        </w:rPr>
      </w:pPr>
    </w:p>
    <w:p w14:paraId="432A3106" w14:textId="77777777" w:rsidR="005B4B41" w:rsidRPr="00734FFF" w:rsidRDefault="005B4B41" w:rsidP="005B4B41">
      <w:pPr>
        <w:tabs>
          <w:tab w:val="left" w:pos="851"/>
        </w:tabs>
        <w:ind w:left="851" w:hanging="851"/>
        <w:rPr>
          <w:b/>
          <w:sz w:val="24"/>
          <w:szCs w:val="24"/>
          <w:lang w:val="en-US"/>
        </w:rPr>
      </w:pPr>
      <w:r w:rsidRPr="00734FFF">
        <w:rPr>
          <w:b/>
          <w:sz w:val="24"/>
          <w:szCs w:val="24"/>
          <w:lang w:val="en-US"/>
        </w:rPr>
        <w:t>10.</w:t>
      </w:r>
      <w:r w:rsidRPr="00734FFF">
        <w:rPr>
          <w:b/>
          <w:sz w:val="24"/>
          <w:szCs w:val="24"/>
          <w:lang w:val="en-US"/>
        </w:rPr>
        <w:tab/>
        <w:t>CLASSIFICATION OF VETERINARY MEDICINAL PRODUCTS</w:t>
      </w:r>
    </w:p>
    <w:p w14:paraId="44A78B25" w14:textId="3650D58C" w:rsidR="005B4B41" w:rsidRPr="00734FFF" w:rsidRDefault="00AD3F42" w:rsidP="005B4B41">
      <w:pPr>
        <w:pStyle w:val="Sidehoved"/>
        <w:tabs>
          <w:tab w:val="clear" w:pos="4819"/>
          <w:tab w:val="left" w:pos="851"/>
        </w:tabs>
        <w:ind w:left="851"/>
        <w:rPr>
          <w:szCs w:val="24"/>
          <w:lang w:val="en-US"/>
        </w:rPr>
      </w:pPr>
      <w:r w:rsidRPr="00734FFF">
        <w:rPr>
          <w:szCs w:val="24"/>
          <w:lang w:val="en-US"/>
        </w:rPr>
        <w:t>HV</w:t>
      </w:r>
    </w:p>
    <w:p w14:paraId="6A91EDB8" w14:textId="283C7763" w:rsidR="0003527F" w:rsidRPr="00734FFF" w:rsidRDefault="00011577" w:rsidP="00734FFF">
      <w:pPr>
        <w:ind w:left="851"/>
        <w:rPr>
          <w:sz w:val="24"/>
          <w:szCs w:val="24"/>
          <w:lang w:val="en-US"/>
        </w:rPr>
      </w:pPr>
      <w:r w:rsidRPr="00734FFF">
        <w:rPr>
          <w:sz w:val="24"/>
          <w:szCs w:val="24"/>
          <w:lang w:val="en-US"/>
        </w:rPr>
        <w:t>Detailed information on this veterinary medicinal product is available in the Union Product Database.</w:t>
      </w:r>
    </w:p>
    <w:sectPr w:rsidR="0003527F" w:rsidRPr="00734FFF"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D550" w14:textId="77777777" w:rsidR="00362040" w:rsidRDefault="00362040">
      <w:r>
        <w:separator/>
      </w:r>
    </w:p>
  </w:endnote>
  <w:endnote w:type="continuationSeparator" w:id="0">
    <w:p w14:paraId="700A3395" w14:textId="77777777" w:rsidR="00362040" w:rsidRDefault="0036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8085" w14:textId="77777777" w:rsidR="004A62CC" w:rsidRDefault="004A62CC">
    <w:pPr>
      <w:pStyle w:val="Sidefod"/>
      <w:pBdr>
        <w:bottom w:val="single" w:sz="6" w:space="1" w:color="auto"/>
      </w:pBdr>
      <w:tabs>
        <w:tab w:val="clear" w:pos="4819"/>
        <w:tab w:val="left" w:pos="8647"/>
      </w:tabs>
      <w:rPr>
        <w:i/>
        <w:snapToGrid w:val="0"/>
        <w:sz w:val="18"/>
      </w:rPr>
    </w:pPr>
  </w:p>
  <w:p w14:paraId="18513CD8" w14:textId="77777777" w:rsidR="004A62CC" w:rsidRDefault="004A62CC">
    <w:pPr>
      <w:pStyle w:val="Sidefod"/>
      <w:tabs>
        <w:tab w:val="clear" w:pos="4819"/>
        <w:tab w:val="left" w:pos="8647"/>
      </w:tabs>
      <w:rPr>
        <w:i/>
        <w:snapToGrid w:val="0"/>
        <w:sz w:val="18"/>
      </w:rPr>
    </w:pPr>
  </w:p>
  <w:p w14:paraId="7F97EBBA" w14:textId="013A252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34FFF">
      <w:rPr>
        <w:i/>
        <w:noProof/>
        <w:snapToGrid w:val="0"/>
        <w:sz w:val="18"/>
      </w:rPr>
      <w:t>Effipro comp, spot-on, opløsning 50+60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95F2" w14:textId="77777777" w:rsidR="004A62CC" w:rsidRDefault="004A62CC">
    <w:pPr>
      <w:pStyle w:val="Sidefod"/>
      <w:pBdr>
        <w:bottom w:val="single" w:sz="6" w:space="1" w:color="auto"/>
      </w:pBdr>
      <w:tabs>
        <w:tab w:val="clear" w:pos="4819"/>
        <w:tab w:val="left" w:pos="8647"/>
      </w:tabs>
      <w:rPr>
        <w:i/>
        <w:snapToGrid w:val="0"/>
        <w:sz w:val="18"/>
      </w:rPr>
    </w:pPr>
  </w:p>
  <w:p w14:paraId="63F95588" w14:textId="77777777" w:rsidR="004A62CC" w:rsidRDefault="004A62CC">
    <w:pPr>
      <w:pStyle w:val="Sidefod"/>
      <w:tabs>
        <w:tab w:val="clear" w:pos="4819"/>
        <w:tab w:val="left" w:pos="8647"/>
      </w:tabs>
      <w:rPr>
        <w:i/>
        <w:snapToGrid w:val="0"/>
        <w:sz w:val="18"/>
      </w:rPr>
    </w:pPr>
  </w:p>
  <w:p w14:paraId="6F531C8B" w14:textId="573BF94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34FFF">
      <w:rPr>
        <w:i/>
        <w:noProof/>
        <w:snapToGrid w:val="0"/>
        <w:sz w:val="18"/>
      </w:rPr>
      <w:t>Effipro comp, spot-on, opløsning 50+60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974B" w14:textId="77777777" w:rsidR="00362040" w:rsidRDefault="00362040">
      <w:r>
        <w:separator/>
      </w:r>
    </w:p>
  </w:footnote>
  <w:footnote w:type="continuationSeparator" w:id="0">
    <w:p w14:paraId="304DF81E" w14:textId="77777777" w:rsidR="00362040" w:rsidRDefault="0036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7AD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95E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40"/>
    <w:rsid w:val="00011577"/>
    <w:rsid w:val="00021D4A"/>
    <w:rsid w:val="00025375"/>
    <w:rsid w:val="0002625E"/>
    <w:rsid w:val="0003527F"/>
    <w:rsid w:val="0004390D"/>
    <w:rsid w:val="00065C7D"/>
    <w:rsid w:val="000707A2"/>
    <w:rsid w:val="000836B4"/>
    <w:rsid w:val="00092AFF"/>
    <w:rsid w:val="000B102C"/>
    <w:rsid w:val="000C000E"/>
    <w:rsid w:val="000C6CD4"/>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C3E74"/>
    <w:rsid w:val="002C716E"/>
    <w:rsid w:val="002E304C"/>
    <w:rsid w:val="002E7439"/>
    <w:rsid w:val="00303F1A"/>
    <w:rsid w:val="00322BDE"/>
    <w:rsid w:val="00340679"/>
    <w:rsid w:val="00353400"/>
    <w:rsid w:val="00362040"/>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A62CC"/>
    <w:rsid w:val="004C733C"/>
    <w:rsid w:val="00556EAA"/>
    <w:rsid w:val="005647B0"/>
    <w:rsid w:val="00565A74"/>
    <w:rsid w:val="005B0036"/>
    <w:rsid w:val="005B4B41"/>
    <w:rsid w:val="005D1DAA"/>
    <w:rsid w:val="005E336B"/>
    <w:rsid w:val="005F5831"/>
    <w:rsid w:val="0061389F"/>
    <w:rsid w:val="00614110"/>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34FFF"/>
    <w:rsid w:val="007452FF"/>
    <w:rsid w:val="007564C7"/>
    <w:rsid w:val="00772EB8"/>
    <w:rsid w:val="00776C2C"/>
    <w:rsid w:val="00781329"/>
    <w:rsid w:val="00792A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A0E0F"/>
    <w:rsid w:val="009D4737"/>
    <w:rsid w:val="009D66C6"/>
    <w:rsid w:val="009E300C"/>
    <w:rsid w:val="009E5184"/>
    <w:rsid w:val="009F1F5E"/>
    <w:rsid w:val="00A33DC2"/>
    <w:rsid w:val="00A86C63"/>
    <w:rsid w:val="00A957A6"/>
    <w:rsid w:val="00A96525"/>
    <w:rsid w:val="00AA0D25"/>
    <w:rsid w:val="00AC012D"/>
    <w:rsid w:val="00AD3F42"/>
    <w:rsid w:val="00AD4D77"/>
    <w:rsid w:val="00AE13F6"/>
    <w:rsid w:val="00AE29E5"/>
    <w:rsid w:val="00AE3232"/>
    <w:rsid w:val="00AE5757"/>
    <w:rsid w:val="00B04C21"/>
    <w:rsid w:val="00B25EB8"/>
    <w:rsid w:val="00B55158"/>
    <w:rsid w:val="00B764E3"/>
    <w:rsid w:val="00B85456"/>
    <w:rsid w:val="00B87267"/>
    <w:rsid w:val="00BA0471"/>
    <w:rsid w:val="00BC634B"/>
    <w:rsid w:val="00BD2C3B"/>
    <w:rsid w:val="00BE335C"/>
    <w:rsid w:val="00BF2AE0"/>
    <w:rsid w:val="00C479BF"/>
    <w:rsid w:val="00C66C59"/>
    <w:rsid w:val="00C83AA2"/>
    <w:rsid w:val="00CE3A44"/>
    <w:rsid w:val="00CE3F86"/>
    <w:rsid w:val="00CF75B4"/>
    <w:rsid w:val="00D10EE1"/>
    <w:rsid w:val="00D14DBC"/>
    <w:rsid w:val="00D5529A"/>
    <w:rsid w:val="00D87E2B"/>
    <w:rsid w:val="00D910BA"/>
    <w:rsid w:val="00DD5BD4"/>
    <w:rsid w:val="00DD6D71"/>
    <w:rsid w:val="00DF32BE"/>
    <w:rsid w:val="00E14F0A"/>
    <w:rsid w:val="00E323FB"/>
    <w:rsid w:val="00E6066C"/>
    <w:rsid w:val="00EB5778"/>
    <w:rsid w:val="00EB7C5B"/>
    <w:rsid w:val="00EE5253"/>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FBE863"/>
  <w15:chartTrackingRefBased/>
  <w15:docId w15:val="{AD73066C-A35E-4779-B36F-9403123E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011577"/>
    <w:pPr>
      <w:keepNext/>
      <w:spacing w:line="260" w:lineRule="exact"/>
      <w:jc w:val="center"/>
      <w:outlineLvl w:val="4"/>
    </w:pPr>
    <w:rPr>
      <w:b/>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011577"/>
    <w:pPr>
      <w:autoSpaceDE w:val="0"/>
      <w:autoSpaceDN w:val="0"/>
      <w:adjustRightInd w:val="0"/>
    </w:pPr>
    <w:rPr>
      <w:rFonts w:ascii="EUAlbertina" w:hAnsi="EUAlbertina" w:cs="EUAlbertina"/>
      <w:color w:val="000000"/>
      <w:sz w:val="24"/>
      <w:szCs w:val="24"/>
      <w:lang w:val="it-IT" w:eastAsia="it-IT"/>
    </w:rPr>
  </w:style>
  <w:style w:type="paragraph" w:styleId="Brdtekstindrykning2">
    <w:name w:val="Body Text Indent 2"/>
    <w:basedOn w:val="Normal"/>
    <w:link w:val="Brdtekstindrykning2Tegn"/>
    <w:semiHidden/>
    <w:unhideWhenUsed/>
    <w:rsid w:val="00011577"/>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semiHidden/>
    <w:rsid w:val="00011577"/>
    <w:rPr>
      <w:b/>
      <w:sz w:val="22"/>
      <w:lang w:val="en-GB" w:eastAsia="en-US"/>
    </w:rPr>
  </w:style>
  <w:style w:type="paragraph" w:styleId="Ingenafstand">
    <w:name w:val="No Spacing"/>
    <w:uiPriority w:val="1"/>
    <w:qFormat/>
    <w:rsid w:val="00011577"/>
    <w:rPr>
      <w:rFonts w:ascii="Calibri" w:eastAsia="Calibri" w:hAnsi="Calibri"/>
      <w:sz w:val="22"/>
      <w:szCs w:val="22"/>
      <w:lang w:val="en-GB" w:eastAsia="en-US"/>
    </w:rPr>
  </w:style>
  <w:style w:type="paragraph" w:styleId="NormalWeb">
    <w:name w:val="Normal (Web)"/>
    <w:basedOn w:val="Normal"/>
    <w:uiPriority w:val="99"/>
    <w:semiHidden/>
    <w:unhideWhenUsed/>
    <w:rsid w:val="00011577"/>
    <w:pPr>
      <w:spacing w:before="100" w:beforeAutospacing="1" w:after="100" w:afterAutospacing="1"/>
    </w:pPr>
    <w:rPr>
      <w:sz w:val="24"/>
      <w:szCs w:val="24"/>
      <w:lang w:val="fr-FR" w:eastAsia="fr-FR"/>
    </w:rPr>
  </w:style>
  <w:style w:type="character" w:customStyle="1" w:styleId="Overskrift5Tegn">
    <w:name w:val="Overskrift 5 Tegn"/>
    <w:basedOn w:val="Standardskrifttypeiafsnit"/>
    <w:link w:val="Overskrift5"/>
    <w:semiHidden/>
    <w:rsid w:val="00011577"/>
    <w:rPr>
      <w:b/>
      <w:noProof/>
      <w:sz w:val="22"/>
      <w:lang w:val="en-GB" w:eastAsia="en-US"/>
    </w:rPr>
  </w:style>
  <w:style w:type="paragraph" w:styleId="Brdtekst">
    <w:name w:val="Body Text"/>
    <w:basedOn w:val="Normal"/>
    <w:link w:val="BrdtekstTegn"/>
    <w:uiPriority w:val="99"/>
    <w:semiHidden/>
    <w:unhideWhenUsed/>
    <w:rsid w:val="00011577"/>
    <w:pPr>
      <w:spacing w:after="120"/>
    </w:pPr>
  </w:style>
  <w:style w:type="character" w:customStyle="1" w:styleId="BrdtekstTegn">
    <w:name w:val="Brødtekst Tegn"/>
    <w:basedOn w:val="Standardskrifttypeiafsnit"/>
    <w:link w:val="Brdtekst"/>
    <w:uiPriority w:val="99"/>
    <w:semiHidden/>
    <w:rsid w:val="00011577"/>
    <w:rPr>
      <w:sz w:val="23"/>
      <w:lang w:eastAsia="en-US"/>
    </w:rPr>
  </w:style>
  <w:style w:type="character" w:styleId="Hyperlink">
    <w:name w:val="Hyperlink"/>
    <w:semiHidden/>
    <w:unhideWhenUsed/>
    <w:rsid w:val="00011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80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5519505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4658877">
      <w:bodyDiv w:val="1"/>
      <w:marLeft w:val="0"/>
      <w:marRight w:val="0"/>
      <w:marTop w:val="0"/>
      <w:marBottom w:val="0"/>
      <w:divBdr>
        <w:top w:val="none" w:sz="0" w:space="0" w:color="auto"/>
        <w:left w:val="none" w:sz="0" w:space="0" w:color="auto"/>
        <w:bottom w:val="none" w:sz="0" w:space="0" w:color="auto"/>
        <w:right w:val="none" w:sz="0" w:space="0" w:color="auto"/>
      </w:divBdr>
    </w:div>
    <w:div w:id="244580731">
      <w:bodyDiv w:val="1"/>
      <w:marLeft w:val="0"/>
      <w:marRight w:val="0"/>
      <w:marTop w:val="0"/>
      <w:marBottom w:val="0"/>
      <w:divBdr>
        <w:top w:val="none" w:sz="0" w:space="0" w:color="auto"/>
        <w:left w:val="none" w:sz="0" w:space="0" w:color="auto"/>
        <w:bottom w:val="none" w:sz="0" w:space="0" w:color="auto"/>
        <w:right w:val="none" w:sz="0" w:space="0" w:color="auto"/>
      </w:divBdr>
    </w:div>
    <w:div w:id="444228176">
      <w:bodyDiv w:val="1"/>
      <w:marLeft w:val="0"/>
      <w:marRight w:val="0"/>
      <w:marTop w:val="0"/>
      <w:marBottom w:val="0"/>
      <w:divBdr>
        <w:top w:val="none" w:sz="0" w:space="0" w:color="auto"/>
        <w:left w:val="none" w:sz="0" w:space="0" w:color="auto"/>
        <w:bottom w:val="none" w:sz="0" w:space="0" w:color="auto"/>
        <w:right w:val="none" w:sz="0" w:space="0" w:color="auto"/>
      </w:divBdr>
    </w:div>
    <w:div w:id="457797714">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8031547">
      <w:bodyDiv w:val="1"/>
      <w:marLeft w:val="0"/>
      <w:marRight w:val="0"/>
      <w:marTop w:val="0"/>
      <w:marBottom w:val="0"/>
      <w:divBdr>
        <w:top w:val="none" w:sz="0" w:space="0" w:color="auto"/>
        <w:left w:val="none" w:sz="0" w:space="0" w:color="auto"/>
        <w:bottom w:val="none" w:sz="0" w:space="0" w:color="auto"/>
        <w:right w:val="none" w:sz="0" w:space="0" w:color="auto"/>
      </w:divBdr>
    </w:div>
    <w:div w:id="61101761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2412309">
      <w:bodyDiv w:val="1"/>
      <w:marLeft w:val="0"/>
      <w:marRight w:val="0"/>
      <w:marTop w:val="0"/>
      <w:marBottom w:val="0"/>
      <w:divBdr>
        <w:top w:val="none" w:sz="0" w:space="0" w:color="auto"/>
        <w:left w:val="none" w:sz="0" w:space="0" w:color="auto"/>
        <w:bottom w:val="none" w:sz="0" w:space="0" w:color="auto"/>
        <w:right w:val="none" w:sz="0" w:space="0" w:color="auto"/>
      </w:divBdr>
    </w:div>
    <w:div w:id="691225823">
      <w:bodyDiv w:val="1"/>
      <w:marLeft w:val="0"/>
      <w:marRight w:val="0"/>
      <w:marTop w:val="0"/>
      <w:marBottom w:val="0"/>
      <w:divBdr>
        <w:top w:val="none" w:sz="0" w:space="0" w:color="auto"/>
        <w:left w:val="none" w:sz="0" w:space="0" w:color="auto"/>
        <w:bottom w:val="none" w:sz="0" w:space="0" w:color="auto"/>
        <w:right w:val="none" w:sz="0" w:space="0" w:color="auto"/>
      </w:divBdr>
    </w:div>
    <w:div w:id="776288067">
      <w:bodyDiv w:val="1"/>
      <w:marLeft w:val="0"/>
      <w:marRight w:val="0"/>
      <w:marTop w:val="0"/>
      <w:marBottom w:val="0"/>
      <w:divBdr>
        <w:top w:val="none" w:sz="0" w:space="0" w:color="auto"/>
        <w:left w:val="none" w:sz="0" w:space="0" w:color="auto"/>
        <w:bottom w:val="none" w:sz="0" w:space="0" w:color="auto"/>
        <w:right w:val="none" w:sz="0" w:space="0" w:color="auto"/>
      </w:divBdr>
    </w:div>
    <w:div w:id="80146498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5664879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0437809">
      <w:bodyDiv w:val="1"/>
      <w:marLeft w:val="0"/>
      <w:marRight w:val="0"/>
      <w:marTop w:val="0"/>
      <w:marBottom w:val="0"/>
      <w:divBdr>
        <w:top w:val="none" w:sz="0" w:space="0" w:color="auto"/>
        <w:left w:val="none" w:sz="0" w:space="0" w:color="auto"/>
        <w:bottom w:val="none" w:sz="0" w:space="0" w:color="auto"/>
        <w:right w:val="none" w:sz="0" w:space="0" w:color="auto"/>
      </w:divBdr>
    </w:div>
    <w:div w:id="1725325257">
      <w:bodyDiv w:val="1"/>
      <w:marLeft w:val="0"/>
      <w:marRight w:val="0"/>
      <w:marTop w:val="0"/>
      <w:marBottom w:val="0"/>
      <w:divBdr>
        <w:top w:val="none" w:sz="0" w:space="0" w:color="auto"/>
        <w:left w:val="none" w:sz="0" w:space="0" w:color="auto"/>
        <w:bottom w:val="none" w:sz="0" w:space="0" w:color="auto"/>
        <w:right w:val="none" w:sz="0" w:space="0" w:color="auto"/>
      </w:divBdr>
    </w:div>
    <w:div w:id="1902447618">
      <w:bodyDiv w:val="1"/>
      <w:marLeft w:val="0"/>
      <w:marRight w:val="0"/>
      <w:marTop w:val="0"/>
      <w:marBottom w:val="0"/>
      <w:divBdr>
        <w:top w:val="none" w:sz="0" w:space="0" w:color="auto"/>
        <w:left w:val="none" w:sz="0" w:space="0" w:color="auto"/>
        <w:bottom w:val="none" w:sz="0" w:space="0" w:color="auto"/>
        <w:right w:val="none" w:sz="0" w:space="0" w:color="auto"/>
      </w:divBdr>
    </w:div>
    <w:div w:id="2017727600">
      <w:bodyDiv w:val="1"/>
      <w:marLeft w:val="0"/>
      <w:marRight w:val="0"/>
      <w:marTop w:val="0"/>
      <w:marBottom w:val="0"/>
      <w:divBdr>
        <w:top w:val="none" w:sz="0" w:space="0" w:color="auto"/>
        <w:left w:val="none" w:sz="0" w:space="0" w:color="auto"/>
        <w:bottom w:val="none" w:sz="0" w:space="0" w:color="auto"/>
        <w:right w:val="none" w:sz="0" w:space="0" w:color="auto"/>
      </w:divBdr>
    </w:div>
    <w:div w:id="2047213973">
      <w:bodyDiv w:val="1"/>
      <w:marLeft w:val="0"/>
      <w:marRight w:val="0"/>
      <w:marTop w:val="0"/>
      <w:marBottom w:val="0"/>
      <w:divBdr>
        <w:top w:val="none" w:sz="0" w:space="0" w:color="auto"/>
        <w:left w:val="none" w:sz="0" w:space="0" w:color="auto"/>
        <w:bottom w:val="none" w:sz="0" w:space="0" w:color="auto"/>
        <w:right w:val="none" w:sz="0" w:space="0" w:color="auto"/>
      </w:divBdr>
    </w:div>
    <w:div w:id="2051032969">
      <w:bodyDiv w:val="1"/>
      <w:marLeft w:val="0"/>
      <w:marRight w:val="0"/>
      <w:marTop w:val="0"/>
      <w:marBottom w:val="0"/>
      <w:divBdr>
        <w:top w:val="none" w:sz="0" w:space="0" w:color="auto"/>
        <w:left w:val="none" w:sz="0" w:space="0" w:color="auto"/>
        <w:bottom w:val="none" w:sz="0" w:space="0" w:color="auto"/>
        <w:right w:val="none" w:sz="0" w:space="0" w:color="auto"/>
      </w:divBdr>
    </w:div>
    <w:div w:id="2110542041">
      <w:bodyDiv w:val="1"/>
      <w:marLeft w:val="0"/>
      <w:marRight w:val="0"/>
      <w:marTop w:val="0"/>
      <w:marBottom w:val="0"/>
      <w:divBdr>
        <w:top w:val="none" w:sz="0" w:space="0" w:color="auto"/>
        <w:left w:val="none" w:sz="0" w:space="0" w:color="auto"/>
        <w:bottom w:val="none" w:sz="0" w:space="0" w:color="auto"/>
        <w:right w:val="none" w:sz="0" w:space="0" w:color="auto"/>
      </w:divBdr>
    </w:div>
    <w:div w:id="2115660938">
      <w:bodyDiv w:val="1"/>
      <w:marLeft w:val="0"/>
      <w:marRight w:val="0"/>
      <w:marTop w:val="0"/>
      <w:marBottom w:val="0"/>
      <w:divBdr>
        <w:top w:val="none" w:sz="0" w:space="0" w:color="auto"/>
        <w:left w:val="none" w:sz="0" w:space="0" w:color="auto"/>
        <w:bottom w:val="none" w:sz="0" w:space="0" w:color="auto"/>
        <w:right w:val="none" w:sz="0" w:space="0" w:color="auto"/>
      </w:divBdr>
    </w:div>
    <w:div w:id="21457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1</TotalTime>
  <Pages>8</Pages>
  <Words>2261</Words>
  <Characters>13077</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2024042513, overgået til engelske tekster + QRD9</dc:description>
  <cp:lastModifiedBy>Alexandra Wæver</cp:lastModifiedBy>
  <cp:revision>2</cp:revision>
  <cp:lastPrinted>2022-05-17T15:41:00Z</cp:lastPrinted>
  <dcterms:created xsi:type="dcterms:W3CDTF">2025-02-20T08:23:00Z</dcterms:created>
  <dcterms:modified xsi:type="dcterms:W3CDTF">2025-02-20T08:23:00Z</dcterms:modified>
</cp:coreProperties>
</file>