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706E38" w14:textId="77777777" w:rsidR="008203A8" w:rsidRPr="00A4552E" w:rsidRDefault="008203A8" w:rsidP="008203A8">
      <w:pPr>
        <w:rPr>
          <w:sz w:val="24"/>
          <w:szCs w:val="24"/>
        </w:rPr>
      </w:pPr>
      <w:bookmarkStart w:id="0" w:name="_GoBack"/>
      <w:bookmarkEnd w:id="0"/>
      <w:r w:rsidRPr="00A4552E">
        <w:rPr>
          <w:noProof/>
          <w:sz w:val="24"/>
          <w:szCs w:val="24"/>
          <w:lang w:eastAsia="da-DK"/>
        </w:rPr>
        <w:drawing>
          <wp:inline distT="0" distB="0" distL="0" distR="0" wp14:anchorId="418F5555" wp14:editId="32C9668F">
            <wp:extent cx="2428875" cy="685800"/>
            <wp:effectExtent l="0" t="0" r="9525" b="0"/>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inline>
        </w:drawing>
      </w:r>
    </w:p>
    <w:p w14:paraId="1F411A43" w14:textId="77777777" w:rsidR="008203A8" w:rsidRPr="00A4552E" w:rsidRDefault="008203A8" w:rsidP="008203A8">
      <w:pPr>
        <w:rPr>
          <w:sz w:val="24"/>
          <w:szCs w:val="24"/>
        </w:rPr>
      </w:pPr>
    </w:p>
    <w:p w14:paraId="1F992D7F" w14:textId="536129D7" w:rsidR="008203A8" w:rsidRPr="00A4552E" w:rsidRDefault="008203A8" w:rsidP="008203A8">
      <w:pPr>
        <w:tabs>
          <w:tab w:val="right" w:pos="9356"/>
        </w:tabs>
        <w:rPr>
          <w:b/>
          <w:sz w:val="24"/>
          <w:szCs w:val="24"/>
        </w:rPr>
      </w:pPr>
      <w:r w:rsidRPr="00A4552E">
        <w:rPr>
          <w:b/>
          <w:sz w:val="24"/>
          <w:szCs w:val="24"/>
        </w:rPr>
        <w:tab/>
      </w:r>
      <w:r w:rsidR="00E71EA4">
        <w:rPr>
          <w:b/>
          <w:sz w:val="24"/>
          <w:szCs w:val="24"/>
        </w:rPr>
        <w:t>6. august 2025</w:t>
      </w:r>
    </w:p>
    <w:p w14:paraId="52731A9B" w14:textId="0FEBA279" w:rsidR="008203A8" w:rsidRPr="00A4552E" w:rsidRDefault="008203A8" w:rsidP="008203A8">
      <w:pPr>
        <w:rPr>
          <w:sz w:val="24"/>
          <w:szCs w:val="24"/>
        </w:rPr>
      </w:pPr>
    </w:p>
    <w:p w14:paraId="5DC4AD55" w14:textId="5D3A8A9E" w:rsidR="00A4552E" w:rsidRPr="00A4552E" w:rsidRDefault="00A4552E" w:rsidP="008203A8">
      <w:pPr>
        <w:rPr>
          <w:sz w:val="24"/>
          <w:szCs w:val="24"/>
        </w:rPr>
      </w:pPr>
    </w:p>
    <w:p w14:paraId="29E4A917" w14:textId="77777777" w:rsidR="00A4552E" w:rsidRPr="00A4552E" w:rsidRDefault="00A4552E" w:rsidP="008203A8">
      <w:pPr>
        <w:rPr>
          <w:sz w:val="24"/>
          <w:szCs w:val="24"/>
        </w:rPr>
      </w:pPr>
    </w:p>
    <w:p w14:paraId="708BBC65" w14:textId="77777777" w:rsidR="008203A8" w:rsidRPr="00A4552E" w:rsidRDefault="008203A8" w:rsidP="008203A8">
      <w:pPr>
        <w:jc w:val="center"/>
        <w:rPr>
          <w:b/>
          <w:sz w:val="24"/>
          <w:szCs w:val="24"/>
        </w:rPr>
      </w:pPr>
      <w:r w:rsidRPr="00A4552E">
        <w:rPr>
          <w:b/>
          <w:sz w:val="24"/>
          <w:szCs w:val="24"/>
        </w:rPr>
        <w:t>PRODUKTRESUMÉ</w:t>
      </w:r>
    </w:p>
    <w:p w14:paraId="3BC75AE3" w14:textId="77777777" w:rsidR="008203A8" w:rsidRPr="00A4552E" w:rsidRDefault="008203A8" w:rsidP="008203A8">
      <w:pPr>
        <w:jc w:val="center"/>
        <w:rPr>
          <w:b/>
          <w:sz w:val="24"/>
          <w:szCs w:val="24"/>
        </w:rPr>
      </w:pPr>
    </w:p>
    <w:p w14:paraId="69F69B64" w14:textId="77777777" w:rsidR="008203A8" w:rsidRPr="00A4552E" w:rsidRDefault="008203A8" w:rsidP="008203A8">
      <w:pPr>
        <w:jc w:val="center"/>
        <w:rPr>
          <w:b/>
          <w:sz w:val="24"/>
          <w:szCs w:val="24"/>
        </w:rPr>
      </w:pPr>
      <w:r w:rsidRPr="00A4552E">
        <w:rPr>
          <w:b/>
          <w:sz w:val="24"/>
          <w:szCs w:val="24"/>
        </w:rPr>
        <w:t>for</w:t>
      </w:r>
    </w:p>
    <w:p w14:paraId="34B43EDE" w14:textId="77777777" w:rsidR="008203A8" w:rsidRPr="00A4552E" w:rsidRDefault="008203A8" w:rsidP="008203A8">
      <w:pPr>
        <w:jc w:val="center"/>
        <w:rPr>
          <w:b/>
          <w:sz w:val="24"/>
          <w:szCs w:val="24"/>
        </w:rPr>
      </w:pPr>
    </w:p>
    <w:p w14:paraId="01DCA7F0" w14:textId="78958811" w:rsidR="008203A8" w:rsidRPr="00A4552E" w:rsidRDefault="00DA5804" w:rsidP="008203A8">
      <w:pPr>
        <w:jc w:val="center"/>
        <w:rPr>
          <w:b/>
          <w:sz w:val="24"/>
          <w:szCs w:val="24"/>
        </w:rPr>
      </w:pPr>
      <w:proofErr w:type="spellStart"/>
      <w:r w:rsidRPr="00A4552E">
        <w:rPr>
          <w:b/>
          <w:sz w:val="24"/>
          <w:szCs w:val="24"/>
        </w:rPr>
        <w:t>Emcepe</w:t>
      </w:r>
      <w:proofErr w:type="spellEnd"/>
      <w:r w:rsidRPr="00A4552E">
        <w:rPr>
          <w:b/>
          <w:sz w:val="24"/>
          <w:szCs w:val="24"/>
        </w:rPr>
        <w:t xml:space="preserve"> </w:t>
      </w:r>
      <w:proofErr w:type="spellStart"/>
      <w:r w:rsidRPr="00A4552E">
        <w:rPr>
          <w:b/>
          <w:sz w:val="24"/>
          <w:szCs w:val="24"/>
        </w:rPr>
        <w:t>Vet</w:t>
      </w:r>
      <w:proofErr w:type="spellEnd"/>
      <w:r w:rsidRPr="00A4552E">
        <w:rPr>
          <w:b/>
          <w:sz w:val="24"/>
          <w:szCs w:val="24"/>
        </w:rPr>
        <w:t>., oral opløsning</w:t>
      </w:r>
    </w:p>
    <w:p w14:paraId="2C6C02FE" w14:textId="77777777" w:rsidR="008203A8" w:rsidRPr="00A4552E" w:rsidRDefault="008203A8" w:rsidP="008203A8">
      <w:pPr>
        <w:jc w:val="both"/>
        <w:rPr>
          <w:sz w:val="24"/>
          <w:szCs w:val="24"/>
        </w:rPr>
      </w:pPr>
    </w:p>
    <w:p w14:paraId="46BB9A5D" w14:textId="77777777" w:rsidR="008203A8" w:rsidRPr="00A4552E" w:rsidRDefault="008203A8" w:rsidP="008203A8">
      <w:pPr>
        <w:jc w:val="both"/>
        <w:rPr>
          <w:sz w:val="24"/>
          <w:szCs w:val="24"/>
        </w:rPr>
      </w:pPr>
    </w:p>
    <w:p w14:paraId="261DB30C" w14:textId="77777777" w:rsidR="008203A8" w:rsidRPr="00A4552E" w:rsidRDefault="008203A8" w:rsidP="008203A8">
      <w:pPr>
        <w:ind w:left="851" w:hanging="851"/>
        <w:rPr>
          <w:b/>
          <w:sz w:val="24"/>
          <w:szCs w:val="24"/>
        </w:rPr>
      </w:pPr>
      <w:r w:rsidRPr="00A4552E">
        <w:rPr>
          <w:b/>
          <w:sz w:val="24"/>
          <w:szCs w:val="24"/>
        </w:rPr>
        <w:t>0.</w:t>
      </w:r>
      <w:r w:rsidRPr="00A4552E">
        <w:rPr>
          <w:b/>
          <w:sz w:val="24"/>
          <w:szCs w:val="24"/>
        </w:rPr>
        <w:tab/>
        <w:t>D.SP.NR.</w:t>
      </w:r>
    </w:p>
    <w:p w14:paraId="5C6A99A4" w14:textId="15E9F809" w:rsidR="008203A8" w:rsidRPr="00A4552E" w:rsidRDefault="00DA5804" w:rsidP="008203A8">
      <w:pPr>
        <w:ind w:left="851"/>
        <w:rPr>
          <w:sz w:val="24"/>
          <w:szCs w:val="24"/>
        </w:rPr>
      </w:pPr>
      <w:r w:rsidRPr="00A4552E">
        <w:rPr>
          <w:sz w:val="24"/>
          <w:szCs w:val="24"/>
        </w:rPr>
        <w:t>33956</w:t>
      </w:r>
    </w:p>
    <w:p w14:paraId="009510F5" w14:textId="77777777" w:rsidR="008203A8" w:rsidRPr="00A4552E" w:rsidRDefault="008203A8" w:rsidP="008203A8">
      <w:pPr>
        <w:ind w:left="851"/>
        <w:rPr>
          <w:sz w:val="24"/>
          <w:szCs w:val="24"/>
        </w:rPr>
      </w:pPr>
    </w:p>
    <w:p w14:paraId="71B83B73" w14:textId="77777777" w:rsidR="008203A8" w:rsidRPr="00A4552E" w:rsidRDefault="008203A8" w:rsidP="008203A8">
      <w:pPr>
        <w:ind w:left="851" w:hanging="851"/>
        <w:rPr>
          <w:b/>
          <w:sz w:val="24"/>
          <w:szCs w:val="24"/>
        </w:rPr>
      </w:pPr>
      <w:r w:rsidRPr="00A4552E">
        <w:rPr>
          <w:b/>
          <w:sz w:val="24"/>
          <w:szCs w:val="24"/>
        </w:rPr>
        <w:t>1.</w:t>
      </w:r>
      <w:r w:rsidRPr="00A4552E">
        <w:rPr>
          <w:b/>
          <w:sz w:val="24"/>
          <w:szCs w:val="24"/>
        </w:rPr>
        <w:tab/>
        <w:t>VETERINÆRLÆGEMIDLETS NAVN</w:t>
      </w:r>
    </w:p>
    <w:p w14:paraId="43CDB0AD" w14:textId="500A088B" w:rsidR="008203A8" w:rsidRPr="00A4552E" w:rsidRDefault="00DA5804" w:rsidP="008203A8">
      <w:pPr>
        <w:ind w:left="851"/>
        <w:rPr>
          <w:sz w:val="24"/>
          <w:szCs w:val="24"/>
        </w:rPr>
      </w:pPr>
      <w:proofErr w:type="spellStart"/>
      <w:r w:rsidRPr="00A4552E">
        <w:rPr>
          <w:sz w:val="24"/>
          <w:szCs w:val="24"/>
        </w:rPr>
        <w:t>Emcepe</w:t>
      </w:r>
      <w:proofErr w:type="spellEnd"/>
      <w:r w:rsidRPr="00A4552E">
        <w:rPr>
          <w:sz w:val="24"/>
          <w:szCs w:val="24"/>
        </w:rPr>
        <w:t xml:space="preserve"> </w:t>
      </w:r>
      <w:proofErr w:type="spellStart"/>
      <w:r w:rsidRPr="00A4552E">
        <w:rPr>
          <w:sz w:val="24"/>
          <w:szCs w:val="24"/>
        </w:rPr>
        <w:t>Vet</w:t>
      </w:r>
      <w:proofErr w:type="spellEnd"/>
      <w:r w:rsidRPr="00A4552E">
        <w:rPr>
          <w:sz w:val="24"/>
          <w:szCs w:val="24"/>
        </w:rPr>
        <w:t>.</w:t>
      </w:r>
    </w:p>
    <w:p w14:paraId="44FFB2A4" w14:textId="77777777" w:rsidR="008203A8" w:rsidRPr="00A4552E" w:rsidRDefault="008203A8" w:rsidP="008203A8">
      <w:pPr>
        <w:ind w:left="851"/>
        <w:rPr>
          <w:sz w:val="24"/>
          <w:szCs w:val="24"/>
        </w:rPr>
      </w:pPr>
    </w:p>
    <w:p w14:paraId="20751698" w14:textId="6F1E1378" w:rsidR="008203A8" w:rsidRPr="00A4552E" w:rsidRDefault="008203A8" w:rsidP="008203A8">
      <w:pPr>
        <w:ind w:left="851"/>
        <w:rPr>
          <w:sz w:val="24"/>
          <w:szCs w:val="24"/>
        </w:rPr>
      </w:pPr>
      <w:r w:rsidRPr="00A4552E">
        <w:rPr>
          <w:sz w:val="24"/>
          <w:szCs w:val="24"/>
        </w:rPr>
        <w:t xml:space="preserve">Lægemiddelform: </w:t>
      </w:r>
      <w:r w:rsidR="00DA5804" w:rsidRPr="00A4552E">
        <w:rPr>
          <w:sz w:val="24"/>
          <w:szCs w:val="24"/>
        </w:rPr>
        <w:t>Oral opløsning</w:t>
      </w:r>
    </w:p>
    <w:p w14:paraId="46F096F7" w14:textId="3E185CBB" w:rsidR="008203A8" w:rsidRPr="00A4552E" w:rsidRDefault="008203A8" w:rsidP="008203A8">
      <w:pPr>
        <w:ind w:left="851"/>
        <w:rPr>
          <w:sz w:val="24"/>
          <w:szCs w:val="24"/>
        </w:rPr>
      </w:pPr>
      <w:r w:rsidRPr="00A4552E">
        <w:rPr>
          <w:sz w:val="24"/>
          <w:szCs w:val="24"/>
        </w:rPr>
        <w:t xml:space="preserve">Styrke(r): </w:t>
      </w:r>
      <w:r w:rsidR="00DA5804" w:rsidRPr="00A4552E">
        <w:rPr>
          <w:sz w:val="24"/>
          <w:szCs w:val="24"/>
        </w:rPr>
        <w:t>1 mg/ml</w:t>
      </w:r>
    </w:p>
    <w:p w14:paraId="16DC6217" w14:textId="77777777" w:rsidR="008203A8" w:rsidRPr="00A4552E" w:rsidRDefault="008203A8" w:rsidP="008203A8">
      <w:pPr>
        <w:ind w:left="851"/>
        <w:rPr>
          <w:sz w:val="24"/>
          <w:szCs w:val="24"/>
        </w:rPr>
      </w:pPr>
    </w:p>
    <w:p w14:paraId="1FABD676" w14:textId="77777777" w:rsidR="008203A8" w:rsidRPr="00A4552E" w:rsidRDefault="008203A8" w:rsidP="008203A8">
      <w:pPr>
        <w:ind w:left="851" w:hanging="851"/>
        <w:rPr>
          <w:b/>
          <w:sz w:val="24"/>
          <w:szCs w:val="24"/>
        </w:rPr>
      </w:pPr>
      <w:r w:rsidRPr="00A4552E">
        <w:rPr>
          <w:b/>
          <w:sz w:val="24"/>
          <w:szCs w:val="24"/>
        </w:rPr>
        <w:t>2.</w:t>
      </w:r>
      <w:r w:rsidRPr="00A4552E">
        <w:rPr>
          <w:b/>
          <w:sz w:val="24"/>
          <w:szCs w:val="24"/>
        </w:rPr>
        <w:tab/>
        <w:t>KVALITATIV OG KVANTITATIV SAMMENSÆTNING</w:t>
      </w:r>
    </w:p>
    <w:p w14:paraId="2D61A79B" w14:textId="77777777" w:rsidR="008F687F" w:rsidRPr="00A4552E" w:rsidRDefault="008F687F" w:rsidP="00A4552E">
      <w:pPr>
        <w:ind w:left="851"/>
        <w:rPr>
          <w:bCs/>
          <w:sz w:val="24"/>
          <w:szCs w:val="24"/>
        </w:rPr>
      </w:pPr>
      <w:r w:rsidRPr="00A4552E">
        <w:rPr>
          <w:bCs/>
          <w:sz w:val="24"/>
          <w:szCs w:val="24"/>
        </w:rPr>
        <w:t>Hver ml indeholder:</w:t>
      </w:r>
    </w:p>
    <w:p w14:paraId="1667A2D4" w14:textId="77777777" w:rsidR="008F687F" w:rsidRPr="00A4552E" w:rsidRDefault="008F687F" w:rsidP="00A4552E">
      <w:pPr>
        <w:ind w:left="851"/>
        <w:rPr>
          <w:sz w:val="24"/>
          <w:szCs w:val="24"/>
        </w:rPr>
      </w:pPr>
    </w:p>
    <w:p w14:paraId="20DE575D" w14:textId="77777777" w:rsidR="008F687F" w:rsidRPr="00A4552E" w:rsidRDefault="008F687F" w:rsidP="00A4552E">
      <w:pPr>
        <w:ind w:left="851"/>
        <w:rPr>
          <w:b/>
          <w:sz w:val="24"/>
          <w:szCs w:val="24"/>
        </w:rPr>
      </w:pPr>
      <w:r w:rsidRPr="00A4552E">
        <w:rPr>
          <w:b/>
          <w:sz w:val="24"/>
          <w:szCs w:val="24"/>
        </w:rPr>
        <w:t>Aktivt stof:</w:t>
      </w:r>
    </w:p>
    <w:p w14:paraId="0CCA550B" w14:textId="26FA8666" w:rsidR="008F687F" w:rsidRPr="00A4552E" w:rsidRDefault="008F687F" w:rsidP="00A4552E">
      <w:pPr>
        <w:ind w:left="851"/>
        <w:rPr>
          <w:iCs/>
          <w:sz w:val="24"/>
          <w:szCs w:val="24"/>
        </w:rPr>
      </w:pPr>
      <w:proofErr w:type="spellStart"/>
      <w:r w:rsidRPr="00A4552E">
        <w:rPr>
          <w:iCs/>
          <w:sz w:val="24"/>
          <w:szCs w:val="24"/>
        </w:rPr>
        <w:t>Metoclopramid</w:t>
      </w:r>
      <w:proofErr w:type="spellEnd"/>
      <w:r w:rsidRPr="00A4552E">
        <w:rPr>
          <w:iCs/>
          <w:sz w:val="24"/>
          <w:szCs w:val="24"/>
        </w:rPr>
        <w:t xml:space="preserve"> (som </w:t>
      </w:r>
      <w:proofErr w:type="spellStart"/>
      <w:r w:rsidRPr="00A4552E">
        <w:rPr>
          <w:iCs/>
          <w:sz w:val="24"/>
          <w:szCs w:val="24"/>
        </w:rPr>
        <w:t>hydrochloridmonohydrat</w:t>
      </w:r>
      <w:proofErr w:type="spellEnd"/>
      <w:r w:rsidRPr="00A4552E">
        <w:rPr>
          <w:iCs/>
          <w:sz w:val="24"/>
          <w:szCs w:val="24"/>
        </w:rPr>
        <w:t>)</w:t>
      </w:r>
      <w:r w:rsidRPr="00A4552E">
        <w:rPr>
          <w:iCs/>
          <w:sz w:val="24"/>
          <w:szCs w:val="24"/>
        </w:rPr>
        <w:tab/>
        <w:t>0,891 mg</w:t>
      </w:r>
    </w:p>
    <w:p w14:paraId="492D3AB2" w14:textId="1B24174C" w:rsidR="008F687F" w:rsidRPr="00A4552E" w:rsidRDefault="008F687F" w:rsidP="00A4552E">
      <w:pPr>
        <w:ind w:left="851"/>
        <w:rPr>
          <w:iCs/>
          <w:sz w:val="24"/>
          <w:szCs w:val="24"/>
        </w:rPr>
      </w:pPr>
      <w:r w:rsidRPr="00A4552E">
        <w:rPr>
          <w:iCs/>
          <w:sz w:val="24"/>
          <w:szCs w:val="24"/>
        </w:rPr>
        <w:t xml:space="preserve">svarende til </w:t>
      </w:r>
      <w:proofErr w:type="spellStart"/>
      <w:r w:rsidRPr="00A4552E">
        <w:rPr>
          <w:iCs/>
          <w:sz w:val="24"/>
          <w:szCs w:val="24"/>
        </w:rPr>
        <w:t>metoclopramidhydrochlorid</w:t>
      </w:r>
      <w:proofErr w:type="spellEnd"/>
      <w:r w:rsidRPr="00A4552E">
        <w:rPr>
          <w:iCs/>
          <w:sz w:val="24"/>
          <w:szCs w:val="24"/>
        </w:rPr>
        <w:tab/>
      </w:r>
      <w:r w:rsidRPr="00A4552E">
        <w:rPr>
          <w:iCs/>
          <w:sz w:val="24"/>
          <w:szCs w:val="24"/>
        </w:rPr>
        <w:tab/>
        <w:t>1,0 mg</w:t>
      </w:r>
    </w:p>
    <w:p w14:paraId="6731A53D" w14:textId="77777777" w:rsidR="008F687F" w:rsidRPr="00A4552E" w:rsidRDefault="008F687F" w:rsidP="00A4552E">
      <w:pPr>
        <w:ind w:left="851"/>
        <w:rPr>
          <w:b/>
          <w:sz w:val="24"/>
          <w:szCs w:val="24"/>
        </w:rPr>
      </w:pPr>
    </w:p>
    <w:p w14:paraId="769D088C" w14:textId="77777777" w:rsidR="008F687F" w:rsidRPr="00A4552E" w:rsidRDefault="008F687F" w:rsidP="00A4552E">
      <w:pPr>
        <w:ind w:left="851"/>
        <w:rPr>
          <w:sz w:val="24"/>
          <w:szCs w:val="24"/>
        </w:rPr>
      </w:pPr>
      <w:r w:rsidRPr="00A4552E">
        <w:rPr>
          <w:b/>
          <w:sz w:val="24"/>
          <w:szCs w:val="24"/>
        </w:rPr>
        <w:t>Hjælpestoffer:</w:t>
      </w:r>
    </w:p>
    <w:p w14:paraId="015DD893" w14:textId="77777777" w:rsidR="008F687F" w:rsidRPr="00A4552E" w:rsidRDefault="008F687F" w:rsidP="00A4552E">
      <w:pPr>
        <w:ind w:left="851"/>
        <w:rPr>
          <w:sz w:val="24"/>
          <w:szCs w:val="24"/>
        </w:rPr>
      </w:pPr>
    </w:p>
    <w:tbl>
      <w:tblPr>
        <w:tblW w:w="8505"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8"/>
        <w:gridCol w:w="3987"/>
      </w:tblGrid>
      <w:tr w:rsidR="008F687F" w:rsidRPr="00A4552E" w14:paraId="3D21C3EB" w14:textId="77777777" w:rsidTr="00A4552E">
        <w:tc>
          <w:tcPr>
            <w:tcW w:w="4518" w:type="dxa"/>
            <w:tcBorders>
              <w:top w:val="single" w:sz="4" w:space="0" w:color="000000"/>
              <w:left w:val="single" w:sz="4" w:space="0" w:color="000000"/>
              <w:bottom w:val="single" w:sz="4" w:space="0" w:color="000000"/>
              <w:right w:val="single" w:sz="4" w:space="0" w:color="000000"/>
            </w:tcBorders>
            <w:vAlign w:val="center"/>
            <w:hideMark/>
          </w:tcPr>
          <w:p w14:paraId="084A40AB" w14:textId="77777777" w:rsidR="008F687F" w:rsidRPr="00A4552E" w:rsidRDefault="008F687F">
            <w:pPr>
              <w:spacing w:before="60" w:after="60"/>
              <w:rPr>
                <w:b/>
                <w:bCs/>
                <w:iCs/>
                <w:sz w:val="24"/>
                <w:szCs w:val="24"/>
              </w:rPr>
            </w:pPr>
            <w:r w:rsidRPr="00A4552E">
              <w:rPr>
                <w:b/>
                <w:bCs/>
                <w:iCs/>
                <w:sz w:val="24"/>
                <w:szCs w:val="24"/>
              </w:rPr>
              <w:t>Kvalitativ sammensætning af hjælpestoffer og andre bestanddele</w:t>
            </w:r>
          </w:p>
        </w:tc>
        <w:tc>
          <w:tcPr>
            <w:tcW w:w="3987" w:type="dxa"/>
            <w:tcBorders>
              <w:top w:val="single" w:sz="4" w:space="0" w:color="000000"/>
              <w:left w:val="single" w:sz="4" w:space="0" w:color="000000"/>
              <w:bottom w:val="single" w:sz="4" w:space="0" w:color="000000"/>
              <w:right w:val="single" w:sz="4" w:space="0" w:color="000000"/>
            </w:tcBorders>
            <w:vAlign w:val="center"/>
            <w:hideMark/>
          </w:tcPr>
          <w:p w14:paraId="239F9B9E" w14:textId="77777777" w:rsidR="008F687F" w:rsidRPr="00A4552E" w:rsidRDefault="008F687F">
            <w:pPr>
              <w:spacing w:before="60" w:after="60"/>
              <w:rPr>
                <w:b/>
                <w:bCs/>
                <w:iCs/>
                <w:sz w:val="24"/>
                <w:szCs w:val="24"/>
              </w:rPr>
            </w:pPr>
            <w:r w:rsidRPr="00A4552E">
              <w:rPr>
                <w:b/>
                <w:bCs/>
                <w:iCs/>
                <w:sz w:val="24"/>
                <w:szCs w:val="24"/>
              </w:rPr>
              <w:t>Kvantitativ sammensætning, hvis oplysningen er vigtig for korrekt administration af veterinærlægemidlet</w:t>
            </w:r>
          </w:p>
        </w:tc>
      </w:tr>
      <w:tr w:rsidR="008F687F" w:rsidRPr="00A4552E" w14:paraId="01190949" w14:textId="77777777" w:rsidTr="00A4552E">
        <w:tc>
          <w:tcPr>
            <w:tcW w:w="4518" w:type="dxa"/>
            <w:tcBorders>
              <w:top w:val="single" w:sz="4" w:space="0" w:color="000000"/>
              <w:left w:val="single" w:sz="4" w:space="0" w:color="000000"/>
              <w:bottom w:val="single" w:sz="4" w:space="0" w:color="000000"/>
              <w:right w:val="single" w:sz="4" w:space="0" w:color="000000"/>
            </w:tcBorders>
            <w:vAlign w:val="center"/>
            <w:hideMark/>
          </w:tcPr>
          <w:p w14:paraId="5365E374" w14:textId="77777777" w:rsidR="008F687F" w:rsidRPr="00A4552E" w:rsidRDefault="008F687F">
            <w:pPr>
              <w:spacing w:before="60" w:after="60"/>
              <w:ind w:left="567" w:hanging="567"/>
              <w:rPr>
                <w:iCs/>
                <w:sz w:val="24"/>
                <w:szCs w:val="24"/>
              </w:rPr>
            </w:pPr>
            <w:proofErr w:type="spellStart"/>
            <w:r w:rsidRPr="00A4552E">
              <w:rPr>
                <w:iCs/>
                <w:sz w:val="24"/>
                <w:szCs w:val="24"/>
              </w:rPr>
              <w:t>Methylparahydroxybenzoat</w:t>
            </w:r>
            <w:proofErr w:type="spellEnd"/>
            <w:r w:rsidRPr="00A4552E">
              <w:rPr>
                <w:iCs/>
                <w:sz w:val="24"/>
                <w:szCs w:val="24"/>
              </w:rPr>
              <w:t xml:space="preserve"> (E 218)</w:t>
            </w:r>
          </w:p>
        </w:tc>
        <w:tc>
          <w:tcPr>
            <w:tcW w:w="3987" w:type="dxa"/>
            <w:tcBorders>
              <w:top w:val="single" w:sz="4" w:space="0" w:color="000000"/>
              <w:left w:val="single" w:sz="4" w:space="0" w:color="000000"/>
              <w:bottom w:val="single" w:sz="4" w:space="0" w:color="000000"/>
              <w:right w:val="single" w:sz="4" w:space="0" w:color="000000"/>
            </w:tcBorders>
            <w:vAlign w:val="center"/>
            <w:hideMark/>
          </w:tcPr>
          <w:p w14:paraId="06D3A978" w14:textId="77777777" w:rsidR="008F687F" w:rsidRPr="00A4552E" w:rsidRDefault="008F687F">
            <w:pPr>
              <w:spacing w:before="60" w:after="60"/>
              <w:rPr>
                <w:iCs/>
                <w:sz w:val="24"/>
                <w:szCs w:val="24"/>
              </w:rPr>
            </w:pPr>
            <w:r w:rsidRPr="00A4552E">
              <w:rPr>
                <w:iCs/>
                <w:sz w:val="24"/>
                <w:szCs w:val="24"/>
              </w:rPr>
              <w:t>1,30 mg</w:t>
            </w:r>
          </w:p>
        </w:tc>
      </w:tr>
      <w:tr w:rsidR="008F687F" w:rsidRPr="00A4552E" w14:paraId="7B419E37" w14:textId="77777777" w:rsidTr="00A4552E">
        <w:tc>
          <w:tcPr>
            <w:tcW w:w="4518" w:type="dxa"/>
            <w:tcBorders>
              <w:top w:val="single" w:sz="4" w:space="0" w:color="000000"/>
              <w:left w:val="single" w:sz="4" w:space="0" w:color="000000"/>
              <w:bottom w:val="single" w:sz="4" w:space="0" w:color="000000"/>
              <w:right w:val="single" w:sz="4" w:space="0" w:color="000000"/>
            </w:tcBorders>
            <w:vAlign w:val="center"/>
            <w:hideMark/>
          </w:tcPr>
          <w:p w14:paraId="3885DAD6" w14:textId="77777777" w:rsidR="008F687F" w:rsidRPr="00A4552E" w:rsidRDefault="008F687F">
            <w:pPr>
              <w:spacing w:before="60" w:after="60"/>
              <w:rPr>
                <w:iCs/>
                <w:sz w:val="24"/>
                <w:szCs w:val="24"/>
              </w:rPr>
            </w:pPr>
            <w:proofErr w:type="spellStart"/>
            <w:r w:rsidRPr="00A4552E">
              <w:rPr>
                <w:iCs/>
                <w:sz w:val="24"/>
                <w:szCs w:val="24"/>
              </w:rPr>
              <w:t>Propylparahydroxybenzoat</w:t>
            </w:r>
            <w:proofErr w:type="spellEnd"/>
            <w:r w:rsidRPr="00A4552E">
              <w:rPr>
                <w:iCs/>
                <w:sz w:val="24"/>
                <w:szCs w:val="24"/>
              </w:rPr>
              <w:t xml:space="preserve"> </w:t>
            </w:r>
          </w:p>
        </w:tc>
        <w:tc>
          <w:tcPr>
            <w:tcW w:w="3987" w:type="dxa"/>
            <w:tcBorders>
              <w:top w:val="single" w:sz="4" w:space="0" w:color="000000"/>
              <w:left w:val="single" w:sz="4" w:space="0" w:color="000000"/>
              <w:bottom w:val="single" w:sz="4" w:space="0" w:color="000000"/>
              <w:right w:val="single" w:sz="4" w:space="0" w:color="000000"/>
            </w:tcBorders>
            <w:vAlign w:val="center"/>
            <w:hideMark/>
          </w:tcPr>
          <w:p w14:paraId="022908C2" w14:textId="77777777" w:rsidR="008F687F" w:rsidRPr="00A4552E" w:rsidRDefault="008F687F">
            <w:pPr>
              <w:spacing w:before="60" w:after="60"/>
              <w:rPr>
                <w:iCs/>
                <w:sz w:val="24"/>
                <w:szCs w:val="24"/>
              </w:rPr>
            </w:pPr>
            <w:r w:rsidRPr="00A4552E">
              <w:rPr>
                <w:iCs/>
                <w:sz w:val="24"/>
                <w:szCs w:val="24"/>
              </w:rPr>
              <w:t>0,20 mg</w:t>
            </w:r>
          </w:p>
        </w:tc>
      </w:tr>
      <w:tr w:rsidR="008F687F" w:rsidRPr="00A4552E" w14:paraId="2D53CEF4" w14:textId="77777777" w:rsidTr="00A4552E">
        <w:tc>
          <w:tcPr>
            <w:tcW w:w="4518" w:type="dxa"/>
            <w:tcBorders>
              <w:top w:val="single" w:sz="4" w:space="0" w:color="000000"/>
              <w:left w:val="single" w:sz="4" w:space="0" w:color="000000"/>
              <w:bottom w:val="single" w:sz="4" w:space="0" w:color="000000"/>
              <w:right w:val="single" w:sz="4" w:space="0" w:color="000000"/>
            </w:tcBorders>
            <w:vAlign w:val="center"/>
            <w:hideMark/>
          </w:tcPr>
          <w:p w14:paraId="1F5F967A" w14:textId="77777777" w:rsidR="008F687F" w:rsidRPr="00A4552E" w:rsidRDefault="008F687F">
            <w:pPr>
              <w:spacing w:before="60" w:after="60"/>
              <w:rPr>
                <w:iCs/>
                <w:sz w:val="24"/>
                <w:szCs w:val="24"/>
              </w:rPr>
            </w:pPr>
            <w:proofErr w:type="spellStart"/>
            <w:r w:rsidRPr="00A4552E">
              <w:rPr>
                <w:iCs/>
                <w:sz w:val="24"/>
                <w:szCs w:val="24"/>
              </w:rPr>
              <w:t>Hydroxyethylcellulose</w:t>
            </w:r>
            <w:proofErr w:type="spellEnd"/>
          </w:p>
        </w:tc>
        <w:tc>
          <w:tcPr>
            <w:tcW w:w="3987" w:type="dxa"/>
            <w:tcBorders>
              <w:top w:val="single" w:sz="4" w:space="0" w:color="000000"/>
              <w:left w:val="single" w:sz="4" w:space="0" w:color="000000"/>
              <w:bottom w:val="single" w:sz="4" w:space="0" w:color="000000"/>
              <w:right w:val="single" w:sz="4" w:space="0" w:color="000000"/>
            </w:tcBorders>
            <w:vAlign w:val="center"/>
          </w:tcPr>
          <w:p w14:paraId="311C7F7E" w14:textId="77777777" w:rsidR="008F687F" w:rsidRPr="00A4552E" w:rsidRDefault="008F687F">
            <w:pPr>
              <w:spacing w:before="60" w:after="60"/>
              <w:rPr>
                <w:iCs/>
                <w:sz w:val="24"/>
                <w:szCs w:val="24"/>
              </w:rPr>
            </w:pPr>
          </w:p>
        </w:tc>
      </w:tr>
      <w:tr w:rsidR="008F687F" w:rsidRPr="00A4552E" w14:paraId="64D4C24A" w14:textId="77777777" w:rsidTr="00A4552E">
        <w:tc>
          <w:tcPr>
            <w:tcW w:w="4518" w:type="dxa"/>
            <w:tcBorders>
              <w:top w:val="single" w:sz="4" w:space="0" w:color="000000"/>
              <w:left w:val="single" w:sz="4" w:space="0" w:color="000000"/>
              <w:bottom w:val="single" w:sz="4" w:space="0" w:color="000000"/>
              <w:right w:val="single" w:sz="4" w:space="0" w:color="000000"/>
            </w:tcBorders>
            <w:vAlign w:val="center"/>
            <w:hideMark/>
          </w:tcPr>
          <w:p w14:paraId="033739BD" w14:textId="77777777" w:rsidR="008F687F" w:rsidRPr="00A4552E" w:rsidRDefault="008F687F">
            <w:pPr>
              <w:spacing w:before="60" w:after="60"/>
              <w:ind w:left="567" w:hanging="567"/>
              <w:rPr>
                <w:b/>
                <w:bCs/>
                <w:iCs/>
                <w:sz w:val="24"/>
                <w:szCs w:val="24"/>
              </w:rPr>
            </w:pPr>
            <w:proofErr w:type="spellStart"/>
            <w:r w:rsidRPr="00A4552E">
              <w:rPr>
                <w:iCs/>
                <w:sz w:val="24"/>
                <w:szCs w:val="24"/>
              </w:rPr>
              <w:t>Natriumcyclamat</w:t>
            </w:r>
            <w:proofErr w:type="spellEnd"/>
          </w:p>
        </w:tc>
        <w:tc>
          <w:tcPr>
            <w:tcW w:w="3987" w:type="dxa"/>
            <w:tcBorders>
              <w:top w:val="single" w:sz="4" w:space="0" w:color="000000"/>
              <w:left w:val="single" w:sz="4" w:space="0" w:color="000000"/>
              <w:bottom w:val="single" w:sz="4" w:space="0" w:color="000000"/>
              <w:right w:val="single" w:sz="4" w:space="0" w:color="000000"/>
            </w:tcBorders>
            <w:vAlign w:val="center"/>
          </w:tcPr>
          <w:p w14:paraId="78AECBFE" w14:textId="77777777" w:rsidR="008F687F" w:rsidRPr="00A4552E" w:rsidRDefault="008F687F">
            <w:pPr>
              <w:spacing w:before="60" w:after="60"/>
              <w:rPr>
                <w:iCs/>
                <w:sz w:val="24"/>
                <w:szCs w:val="24"/>
              </w:rPr>
            </w:pPr>
          </w:p>
        </w:tc>
      </w:tr>
      <w:tr w:rsidR="008F687F" w:rsidRPr="00A4552E" w14:paraId="43F471BB" w14:textId="77777777" w:rsidTr="00A4552E">
        <w:tc>
          <w:tcPr>
            <w:tcW w:w="4518" w:type="dxa"/>
            <w:tcBorders>
              <w:top w:val="single" w:sz="4" w:space="0" w:color="000000"/>
              <w:left w:val="single" w:sz="4" w:space="0" w:color="000000"/>
              <w:bottom w:val="single" w:sz="4" w:space="0" w:color="000000"/>
              <w:right w:val="single" w:sz="4" w:space="0" w:color="000000"/>
            </w:tcBorders>
            <w:vAlign w:val="center"/>
            <w:hideMark/>
          </w:tcPr>
          <w:p w14:paraId="512E7AC1" w14:textId="77777777" w:rsidR="008F687F" w:rsidRPr="00A4552E" w:rsidRDefault="008F687F">
            <w:pPr>
              <w:spacing w:before="60" w:after="60"/>
              <w:rPr>
                <w:iCs/>
                <w:sz w:val="24"/>
                <w:szCs w:val="24"/>
              </w:rPr>
            </w:pPr>
            <w:proofErr w:type="spellStart"/>
            <w:r w:rsidRPr="00A4552E">
              <w:rPr>
                <w:iCs/>
                <w:sz w:val="24"/>
                <w:szCs w:val="24"/>
              </w:rPr>
              <w:t>Saccharinnatrium</w:t>
            </w:r>
            <w:proofErr w:type="spellEnd"/>
          </w:p>
        </w:tc>
        <w:tc>
          <w:tcPr>
            <w:tcW w:w="3987" w:type="dxa"/>
            <w:tcBorders>
              <w:top w:val="single" w:sz="4" w:space="0" w:color="000000"/>
              <w:left w:val="single" w:sz="4" w:space="0" w:color="000000"/>
              <w:bottom w:val="single" w:sz="4" w:space="0" w:color="000000"/>
              <w:right w:val="single" w:sz="4" w:space="0" w:color="000000"/>
            </w:tcBorders>
            <w:vAlign w:val="center"/>
          </w:tcPr>
          <w:p w14:paraId="7F283133" w14:textId="77777777" w:rsidR="008F687F" w:rsidRPr="00A4552E" w:rsidRDefault="008F687F">
            <w:pPr>
              <w:spacing w:before="60" w:after="60"/>
              <w:rPr>
                <w:iCs/>
                <w:sz w:val="24"/>
                <w:szCs w:val="24"/>
              </w:rPr>
            </w:pPr>
          </w:p>
        </w:tc>
      </w:tr>
      <w:tr w:rsidR="008F687F" w:rsidRPr="00A4552E" w14:paraId="1234F625" w14:textId="77777777" w:rsidTr="00A4552E">
        <w:tc>
          <w:tcPr>
            <w:tcW w:w="4518" w:type="dxa"/>
            <w:tcBorders>
              <w:top w:val="single" w:sz="4" w:space="0" w:color="000000"/>
              <w:left w:val="single" w:sz="4" w:space="0" w:color="000000"/>
              <w:bottom w:val="single" w:sz="4" w:space="0" w:color="000000"/>
              <w:right w:val="single" w:sz="4" w:space="0" w:color="000000"/>
            </w:tcBorders>
            <w:vAlign w:val="center"/>
            <w:hideMark/>
          </w:tcPr>
          <w:p w14:paraId="13BBE4AF" w14:textId="77777777" w:rsidR="008F687F" w:rsidRPr="00A4552E" w:rsidRDefault="008F687F">
            <w:pPr>
              <w:spacing w:before="60" w:after="60"/>
              <w:rPr>
                <w:iCs/>
                <w:sz w:val="24"/>
                <w:szCs w:val="24"/>
              </w:rPr>
            </w:pPr>
            <w:r w:rsidRPr="00A4552E">
              <w:rPr>
                <w:iCs/>
                <w:sz w:val="24"/>
                <w:szCs w:val="24"/>
              </w:rPr>
              <w:t>Citronsyre</w:t>
            </w:r>
          </w:p>
        </w:tc>
        <w:tc>
          <w:tcPr>
            <w:tcW w:w="3987" w:type="dxa"/>
            <w:tcBorders>
              <w:top w:val="single" w:sz="4" w:space="0" w:color="000000"/>
              <w:left w:val="single" w:sz="4" w:space="0" w:color="000000"/>
              <w:bottom w:val="single" w:sz="4" w:space="0" w:color="000000"/>
              <w:right w:val="single" w:sz="4" w:space="0" w:color="000000"/>
            </w:tcBorders>
            <w:vAlign w:val="center"/>
          </w:tcPr>
          <w:p w14:paraId="2A40C792" w14:textId="77777777" w:rsidR="008F687F" w:rsidRPr="00A4552E" w:rsidRDefault="008F687F">
            <w:pPr>
              <w:spacing w:before="60" w:after="60"/>
              <w:rPr>
                <w:iCs/>
                <w:sz w:val="24"/>
                <w:szCs w:val="24"/>
              </w:rPr>
            </w:pPr>
          </w:p>
        </w:tc>
      </w:tr>
      <w:tr w:rsidR="008F687F" w:rsidRPr="00A4552E" w14:paraId="4DA7566A" w14:textId="77777777" w:rsidTr="00A4552E">
        <w:tc>
          <w:tcPr>
            <w:tcW w:w="4518" w:type="dxa"/>
            <w:tcBorders>
              <w:top w:val="single" w:sz="4" w:space="0" w:color="000000"/>
              <w:left w:val="single" w:sz="4" w:space="0" w:color="000000"/>
              <w:bottom w:val="single" w:sz="4" w:space="0" w:color="000000"/>
              <w:right w:val="single" w:sz="4" w:space="0" w:color="000000"/>
            </w:tcBorders>
            <w:vAlign w:val="center"/>
            <w:hideMark/>
          </w:tcPr>
          <w:p w14:paraId="14D3B592" w14:textId="77777777" w:rsidR="008F687F" w:rsidRPr="00A4552E" w:rsidRDefault="008F687F">
            <w:pPr>
              <w:spacing w:before="60" w:after="60"/>
              <w:rPr>
                <w:iCs/>
                <w:sz w:val="24"/>
                <w:szCs w:val="24"/>
              </w:rPr>
            </w:pPr>
            <w:r w:rsidRPr="00A4552E">
              <w:rPr>
                <w:iCs/>
                <w:sz w:val="24"/>
                <w:szCs w:val="24"/>
              </w:rPr>
              <w:t>Smagsstof: Honning</w:t>
            </w:r>
          </w:p>
        </w:tc>
        <w:tc>
          <w:tcPr>
            <w:tcW w:w="3987" w:type="dxa"/>
            <w:tcBorders>
              <w:top w:val="single" w:sz="4" w:space="0" w:color="000000"/>
              <w:left w:val="single" w:sz="4" w:space="0" w:color="000000"/>
              <w:bottom w:val="single" w:sz="4" w:space="0" w:color="000000"/>
              <w:right w:val="single" w:sz="4" w:space="0" w:color="000000"/>
            </w:tcBorders>
            <w:vAlign w:val="center"/>
          </w:tcPr>
          <w:p w14:paraId="18E96A7F" w14:textId="77777777" w:rsidR="008F687F" w:rsidRPr="00A4552E" w:rsidRDefault="008F687F">
            <w:pPr>
              <w:spacing w:before="60" w:after="60"/>
              <w:rPr>
                <w:iCs/>
                <w:sz w:val="24"/>
                <w:szCs w:val="24"/>
              </w:rPr>
            </w:pPr>
          </w:p>
        </w:tc>
      </w:tr>
      <w:tr w:rsidR="008F687F" w:rsidRPr="00A4552E" w14:paraId="6AA6CAC8" w14:textId="77777777" w:rsidTr="00A4552E">
        <w:tc>
          <w:tcPr>
            <w:tcW w:w="4518" w:type="dxa"/>
            <w:tcBorders>
              <w:top w:val="single" w:sz="4" w:space="0" w:color="000000"/>
              <w:left w:val="single" w:sz="4" w:space="0" w:color="000000"/>
              <w:bottom w:val="single" w:sz="4" w:space="0" w:color="000000"/>
              <w:right w:val="single" w:sz="4" w:space="0" w:color="000000"/>
            </w:tcBorders>
            <w:vAlign w:val="center"/>
            <w:hideMark/>
          </w:tcPr>
          <w:p w14:paraId="27AAF6E7" w14:textId="77777777" w:rsidR="008F687F" w:rsidRPr="00A4552E" w:rsidRDefault="008F687F">
            <w:pPr>
              <w:spacing w:before="60" w:after="60"/>
              <w:rPr>
                <w:iCs/>
                <w:sz w:val="24"/>
                <w:szCs w:val="24"/>
              </w:rPr>
            </w:pPr>
            <w:r w:rsidRPr="00A4552E">
              <w:rPr>
                <w:iCs/>
                <w:sz w:val="24"/>
                <w:szCs w:val="24"/>
              </w:rPr>
              <w:t>Renset vand</w:t>
            </w:r>
          </w:p>
        </w:tc>
        <w:tc>
          <w:tcPr>
            <w:tcW w:w="3987" w:type="dxa"/>
            <w:tcBorders>
              <w:top w:val="single" w:sz="4" w:space="0" w:color="000000"/>
              <w:left w:val="single" w:sz="4" w:space="0" w:color="000000"/>
              <w:bottom w:val="single" w:sz="4" w:space="0" w:color="000000"/>
              <w:right w:val="single" w:sz="4" w:space="0" w:color="000000"/>
            </w:tcBorders>
            <w:vAlign w:val="center"/>
          </w:tcPr>
          <w:p w14:paraId="64CEBFF3" w14:textId="77777777" w:rsidR="008F687F" w:rsidRPr="00A4552E" w:rsidRDefault="008F687F">
            <w:pPr>
              <w:spacing w:before="60" w:after="60"/>
              <w:rPr>
                <w:iCs/>
                <w:sz w:val="24"/>
                <w:szCs w:val="24"/>
              </w:rPr>
            </w:pPr>
          </w:p>
        </w:tc>
      </w:tr>
    </w:tbl>
    <w:p w14:paraId="1BBE3E04" w14:textId="77777777" w:rsidR="008F687F" w:rsidRPr="00A4552E" w:rsidRDefault="008F687F" w:rsidP="00A4552E">
      <w:pPr>
        <w:ind w:left="851"/>
        <w:rPr>
          <w:sz w:val="24"/>
          <w:szCs w:val="24"/>
        </w:rPr>
      </w:pPr>
    </w:p>
    <w:p w14:paraId="6C5DCD62" w14:textId="77777777" w:rsidR="008F687F" w:rsidRPr="00A4552E" w:rsidRDefault="008F687F" w:rsidP="00A4552E">
      <w:pPr>
        <w:ind w:left="851"/>
        <w:rPr>
          <w:sz w:val="24"/>
          <w:szCs w:val="24"/>
        </w:rPr>
      </w:pPr>
      <w:r w:rsidRPr="00A4552E">
        <w:rPr>
          <w:sz w:val="24"/>
          <w:szCs w:val="24"/>
        </w:rPr>
        <w:lastRenderedPageBreak/>
        <w:t>Farveløs til lysebrun, klar, viskøs opløsning.</w:t>
      </w:r>
    </w:p>
    <w:p w14:paraId="1EFC0000" w14:textId="5BF0CA86" w:rsidR="008203A8" w:rsidRDefault="008203A8" w:rsidP="008203A8">
      <w:pPr>
        <w:ind w:left="851"/>
        <w:rPr>
          <w:sz w:val="24"/>
          <w:szCs w:val="24"/>
        </w:rPr>
      </w:pPr>
    </w:p>
    <w:p w14:paraId="3F966054" w14:textId="77777777" w:rsidR="00A4552E" w:rsidRPr="00A4552E" w:rsidRDefault="00A4552E" w:rsidP="008203A8">
      <w:pPr>
        <w:ind w:left="851"/>
        <w:rPr>
          <w:sz w:val="24"/>
          <w:szCs w:val="24"/>
        </w:rPr>
      </w:pPr>
    </w:p>
    <w:p w14:paraId="4498B007" w14:textId="77777777" w:rsidR="008203A8" w:rsidRPr="00A4552E" w:rsidRDefault="008203A8" w:rsidP="008203A8">
      <w:pPr>
        <w:ind w:left="851" w:hanging="851"/>
        <w:rPr>
          <w:b/>
          <w:sz w:val="24"/>
          <w:szCs w:val="24"/>
        </w:rPr>
      </w:pPr>
      <w:r w:rsidRPr="00A4552E">
        <w:rPr>
          <w:b/>
          <w:sz w:val="24"/>
          <w:szCs w:val="24"/>
        </w:rPr>
        <w:t>3.</w:t>
      </w:r>
      <w:r w:rsidRPr="00A4552E">
        <w:rPr>
          <w:b/>
          <w:sz w:val="24"/>
          <w:szCs w:val="24"/>
        </w:rPr>
        <w:tab/>
        <w:t>KLINISKE OPLYSNINGER</w:t>
      </w:r>
    </w:p>
    <w:p w14:paraId="30A5E6F1" w14:textId="77777777" w:rsidR="008203A8" w:rsidRPr="00A4552E" w:rsidRDefault="008203A8" w:rsidP="008203A8">
      <w:pPr>
        <w:tabs>
          <w:tab w:val="left" w:pos="851"/>
        </w:tabs>
        <w:ind w:left="851"/>
        <w:rPr>
          <w:sz w:val="24"/>
          <w:szCs w:val="24"/>
        </w:rPr>
      </w:pPr>
    </w:p>
    <w:p w14:paraId="679982B1" w14:textId="77777777" w:rsidR="008203A8" w:rsidRPr="00A4552E" w:rsidRDefault="008203A8" w:rsidP="008203A8">
      <w:pPr>
        <w:ind w:left="851" w:hanging="851"/>
        <w:rPr>
          <w:b/>
          <w:sz w:val="24"/>
          <w:szCs w:val="24"/>
          <w:u w:val="single"/>
        </w:rPr>
      </w:pPr>
      <w:r w:rsidRPr="00A4552E">
        <w:rPr>
          <w:b/>
          <w:sz w:val="24"/>
          <w:szCs w:val="24"/>
        </w:rPr>
        <w:t>3.1</w:t>
      </w:r>
      <w:r w:rsidRPr="00A4552E">
        <w:rPr>
          <w:b/>
          <w:sz w:val="24"/>
          <w:szCs w:val="24"/>
        </w:rPr>
        <w:tab/>
        <w:t>Dyrearter, som lægemidlet er beregnet til</w:t>
      </w:r>
    </w:p>
    <w:p w14:paraId="6C1B4E33" w14:textId="77777777" w:rsidR="008F687F" w:rsidRPr="00A4552E" w:rsidRDefault="008F687F" w:rsidP="00A4552E">
      <w:pPr>
        <w:ind w:left="851"/>
        <w:rPr>
          <w:sz w:val="24"/>
          <w:szCs w:val="24"/>
        </w:rPr>
      </w:pPr>
      <w:r w:rsidRPr="00A4552E">
        <w:rPr>
          <w:sz w:val="24"/>
          <w:szCs w:val="24"/>
        </w:rPr>
        <w:t xml:space="preserve">Hund, kat. </w:t>
      </w:r>
    </w:p>
    <w:p w14:paraId="7C8E3852" w14:textId="77777777" w:rsidR="008203A8" w:rsidRPr="00A4552E" w:rsidRDefault="008203A8" w:rsidP="008203A8">
      <w:pPr>
        <w:ind w:left="851"/>
        <w:rPr>
          <w:sz w:val="24"/>
          <w:szCs w:val="24"/>
        </w:rPr>
      </w:pPr>
    </w:p>
    <w:p w14:paraId="7713AF40" w14:textId="77777777" w:rsidR="008203A8" w:rsidRPr="00A4552E" w:rsidRDefault="008203A8" w:rsidP="008203A8">
      <w:pPr>
        <w:pStyle w:val="Sidehoved"/>
        <w:tabs>
          <w:tab w:val="clear" w:pos="4819"/>
        </w:tabs>
        <w:ind w:left="851" w:hanging="851"/>
        <w:rPr>
          <w:b/>
          <w:szCs w:val="24"/>
        </w:rPr>
      </w:pPr>
      <w:r w:rsidRPr="00A4552E">
        <w:rPr>
          <w:b/>
          <w:szCs w:val="24"/>
        </w:rPr>
        <w:t>3.2</w:t>
      </w:r>
      <w:r w:rsidRPr="00A4552E">
        <w:rPr>
          <w:b/>
          <w:szCs w:val="24"/>
        </w:rPr>
        <w:tab/>
        <w:t>Terapeutiske indikationer for hver dyreart, som lægemidlet er beregnet til</w:t>
      </w:r>
    </w:p>
    <w:p w14:paraId="455E7E43" w14:textId="77777777" w:rsidR="008F687F" w:rsidRPr="00A4552E" w:rsidRDefault="008F687F" w:rsidP="00A4552E">
      <w:pPr>
        <w:ind w:left="851"/>
        <w:rPr>
          <w:sz w:val="24"/>
          <w:szCs w:val="24"/>
        </w:rPr>
      </w:pPr>
      <w:r w:rsidRPr="00A4552E">
        <w:rPr>
          <w:sz w:val="24"/>
          <w:szCs w:val="24"/>
        </w:rPr>
        <w:t xml:space="preserve">Symptomatisk behandling af opkastning og reduceret </w:t>
      </w:r>
      <w:proofErr w:type="spellStart"/>
      <w:r w:rsidRPr="00A4552E">
        <w:rPr>
          <w:sz w:val="24"/>
          <w:szCs w:val="24"/>
        </w:rPr>
        <w:t>gastrointestinal</w:t>
      </w:r>
      <w:proofErr w:type="spellEnd"/>
      <w:r w:rsidRPr="00A4552E">
        <w:rPr>
          <w:sz w:val="24"/>
          <w:szCs w:val="24"/>
        </w:rPr>
        <w:t xml:space="preserve"> </w:t>
      </w:r>
      <w:proofErr w:type="spellStart"/>
      <w:r w:rsidRPr="00A4552E">
        <w:rPr>
          <w:sz w:val="24"/>
          <w:szCs w:val="24"/>
        </w:rPr>
        <w:t>motilitet</w:t>
      </w:r>
      <w:proofErr w:type="spellEnd"/>
      <w:r w:rsidRPr="00A4552E">
        <w:rPr>
          <w:sz w:val="24"/>
          <w:szCs w:val="24"/>
        </w:rPr>
        <w:t xml:space="preserve"> i forbindelse med gastritis, </w:t>
      </w:r>
      <w:proofErr w:type="spellStart"/>
      <w:r w:rsidRPr="00A4552E">
        <w:rPr>
          <w:sz w:val="24"/>
          <w:szCs w:val="24"/>
        </w:rPr>
        <w:t>pylorusspasmer</w:t>
      </w:r>
      <w:proofErr w:type="spellEnd"/>
      <w:r w:rsidRPr="00A4552E">
        <w:rPr>
          <w:sz w:val="24"/>
          <w:szCs w:val="24"/>
        </w:rPr>
        <w:t xml:space="preserve">, kronisk </w:t>
      </w:r>
      <w:proofErr w:type="spellStart"/>
      <w:r w:rsidRPr="00A4552E">
        <w:rPr>
          <w:sz w:val="24"/>
          <w:szCs w:val="24"/>
        </w:rPr>
        <w:t>nefritis</w:t>
      </w:r>
      <w:proofErr w:type="spellEnd"/>
      <w:r w:rsidRPr="00A4552E">
        <w:rPr>
          <w:sz w:val="24"/>
          <w:szCs w:val="24"/>
        </w:rPr>
        <w:t xml:space="preserve"> og fordøjelsesmæssig intolerance over for nogle lægemidler. </w:t>
      </w:r>
    </w:p>
    <w:p w14:paraId="64087A06" w14:textId="77777777" w:rsidR="008203A8" w:rsidRPr="00A4552E" w:rsidRDefault="008203A8" w:rsidP="008203A8">
      <w:pPr>
        <w:pStyle w:val="Sidehoved"/>
        <w:ind w:left="851"/>
        <w:rPr>
          <w:szCs w:val="24"/>
        </w:rPr>
      </w:pPr>
    </w:p>
    <w:p w14:paraId="343E2953" w14:textId="77777777" w:rsidR="008203A8" w:rsidRPr="00A4552E" w:rsidRDefault="008203A8" w:rsidP="008203A8">
      <w:pPr>
        <w:pStyle w:val="Sidehoved"/>
        <w:tabs>
          <w:tab w:val="clear" w:pos="4819"/>
          <w:tab w:val="left" w:pos="851"/>
        </w:tabs>
        <w:ind w:left="851" w:hanging="851"/>
        <w:rPr>
          <w:b/>
          <w:szCs w:val="24"/>
        </w:rPr>
      </w:pPr>
      <w:r w:rsidRPr="00A4552E">
        <w:rPr>
          <w:b/>
          <w:szCs w:val="24"/>
        </w:rPr>
        <w:t>3.3</w:t>
      </w:r>
      <w:r w:rsidRPr="00A4552E">
        <w:rPr>
          <w:b/>
          <w:szCs w:val="24"/>
        </w:rPr>
        <w:tab/>
        <w:t>Kontraindikationer</w:t>
      </w:r>
    </w:p>
    <w:p w14:paraId="10C5289F" w14:textId="77777777" w:rsidR="008F687F" w:rsidRPr="00A4552E" w:rsidRDefault="008F687F" w:rsidP="00A4552E">
      <w:pPr>
        <w:ind w:left="851"/>
        <w:rPr>
          <w:sz w:val="24"/>
          <w:szCs w:val="24"/>
        </w:rPr>
      </w:pPr>
      <w:r w:rsidRPr="00A4552E">
        <w:rPr>
          <w:sz w:val="24"/>
          <w:szCs w:val="24"/>
        </w:rPr>
        <w:t>Må ikke anvendes i tilfælde af overfølsomhed over for det aktive stof eller over for et eller flere af hjælpestofferne.</w:t>
      </w:r>
    </w:p>
    <w:p w14:paraId="76B40F16" w14:textId="77777777" w:rsidR="008F687F" w:rsidRPr="00A4552E" w:rsidRDefault="008F687F" w:rsidP="00A4552E">
      <w:pPr>
        <w:ind w:left="851"/>
        <w:rPr>
          <w:sz w:val="24"/>
          <w:szCs w:val="24"/>
        </w:rPr>
      </w:pPr>
      <w:r w:rsidRPr="00A4552E">
        <w:rPr>
          <w:sz w:val="24"/>
          <w:szCs w:val="24"/>
        </w:rPr>
        <w:t xml:space="preserve">Må ikke anvendes i tilfælde af </w:t>
      </w:r>
      <w:proofErr w:type="spellStart"/>
      <w:r w:rsidRPr="00A4552E">
        <w:rPr>
          <w:sz w:val="24"/>
          <w:szCs w:val="24"/>
        </w:rPr>
        <w:t>gastrointestinal</w:t>
      </w:r>
      <w:proofErr w:type="spellEnd"/>
      <w:r w:rsidRPr="00A4552E">
        <w:rPr>
          <w:sz w:val="24"/>
          <w:szCs w:val="24"/>
        </w:rPr>
        <w:t xml:space="preserve"> perforation eller obstruktion.</w:t>
      </w:r>
    </w:p>
    <w:p w14:paraId="74B3A916" w14:textId="77777777" w:rsidR="008F687F" w:rsidRPr="00A4552E" w:rsidRDefault="008F687F" w:rsidP="00A4552E">
      <w:pPr>
        <w:ind w:left="851"/>
        <w:rPr>
          <w:sz w:val="24"/>
          <w:szCs w:val="24"/>
        </w:rPr>
      </w:pPr>
      <w:r w:rsidRPr="00A4552E">
        <w:rPr>
          <w:sz w:val="24"/>
          <w:szCs w:val="24"/>
        </w:rPr>
        <w:t xml:space="preserve">Må ikke anvendes i tilfælde af </w:t>
      </w:r>
      <w:proofErr w:type="spellStart"/>
      <w:r w:rsidRPr="00A4552E">
        <w:rPr>
          <w:sz w:val="24"/>
          <w:szCs w:val="24"/>
        </w:rPr>
        <w:t>gastrointestinal</w:t>
      </w:r>
      <w:proofErr w:type="spellEnd"/>
      <w:r w:rsidRPr="00A4552E">
        <w:rPr>
          <w:sz w:val="24"/>
          <w:szCs w:val="24"/>
        </w:rPr>
        <w:t xml:space="preserve"> blødning.</w:t>
      </w:r>
    </w:p>
    <w:p w14:paraId="302407CC" w14:textId="77777777" w:rsidR="008203A8" w:rsidRPr="00A4552E" w:rsidRDefault="008203A8" w:rsidP="008203A8">
      <w:pPr>
        <w:pStyle w:val="Sidehoved"/>
        <w:tabs>
          <w:tab w:val="clear" w:pos="4819"/>
        </w:tabs>
        <w:ind w:left="851"/>
        <w:rPr>
          <w:szCs w:val="24"/>
        </w:rPr>
      </w:pPr>
    </w:p>
    <w:p w14:paraId="714BECC1" w14:textId="77777777" w:rsidR="008203A8" w:rsidRPr="00A4552E" w:rsidRDefault="008203A8" w:rsidP="008203A8">
      <w:pPr>
        <w:tabs>
          <w:tab w:val="left" w:pos="851"/>
        </w:tabs>
        <w:ind w:left="851" w:hanging="851"/>
        <w:rPr>
          <w:b/>
          <w:sz w:val="24"/>
          <w:szCs w:val="24"/>
        </w:rPr>
      </w:pPr>
      <w:r w:rsidRPr="00A4552E">
        <w:rPr>
          <w:b/>
          <w:sz w:val="24"/>
          <w:szCs w:val="24"/>
        </w:rPr>
        <w:t>3.4</w:t>
      </w:r>
      <w:r w:rsidRPr="00A4552E">
        <w:rPr>
          <w:b/>
          <w:sz w:val="24"/>
          <w:szCs w:val="24"/>
        </w:rPr>
        <w:tab/>
        <w:t>Særlige advarsler</w:t>
      </w:r>
    </w:p>
    <w:p w14:paraId="49054919" w14:textId="77777777" w:rsidR="008F687F" w:rsidRPr="00A4552E" w:rsidRDefault="008F687F" w:rsidP="00A4552E">
      <w:pPr>
        <w:ind w:left="851"/>
        <w:rPr>
          <w:sz w:val="24"/>
          <w:szCs w:val="24"/>
        </w:rPr>
      </w:pPr>
      <w:r w:rsidRPr="00A4552E">
        <w:rPr>
          <w:sz w:val="24"/>
          <w:szCs w:val="24"/>
        </w:rPr>
        <w:t>Ingen.</w:t>
      </w:r>
    </w:p>
    <w:p w14:paraId="48AF97B0" w14:textId="77777777" w:rsidR="008203A8" w:rsidRPr="00A4552E" w:rsidRDefault="008203A8" w:rsidP="008203A8">
      <w:pPr>
        <w:pStyle w:val="Sidehoved"/>
        <w:tabs>
          <w:tab w:val="clear" w:pos="4819"/>
        </w:tabs>
        <w:ind w:left="851"/>
        <w:rPr>
          <w:szCs w:val="24"/>
        </w:rPr>
      </w:pPr>
    </w:p>
    <w:p w14:paraId="135B0A84" w14:textId="77777777" w:rsidR="008203A8" w:rsidRPr="00A4552E" w:rsidRDefault="008203A8" w:rsidP="008203A8">
      <w:pPr>
        <w:tabs>
          <w:tab w:val="left" w:pos="851"/>
        </w:tabs>
        <w:ind w:left="851" w:hanging="851"/>
        <w:rPr>
          <w:b/>
          <w:sz w:val="24"/>
          <w:szCs w:val="24"/>
        </w:rPr>
      </w:pPr>
      <w:r w:rsidRPr="00A4552E">
        <w:rPr>
          <w:b/>
          <w:sz w:val="24"/>
          <w:szCs w:val="24"/>
        </w:rPr>
        <w:t>3.5</w:t>
      </w:r>
      <w:r w:rsidRPr="00A4552E">
        <w:rPr>
          <w:b/>
          <w:sz w:val="24"/>
          <w:szCs w:val="24"/>
        </w:rPr>
        <w:tab/>
        <w:t>Særlige forholdsregler vedrørende brugen</w:t>
      </w:r>
    </w:p>
    <w:p w14:paraId="26AF19AF" w14:textId="77777777" w:rsidR="008203A8" w:rsidRPr="00A4552E" w:rsidRDefault="008203A8" w:rsidP="008203A8">
      <w:pPr>
        <w:tabs>
          <w:tab w:val="left" w:pos="851"/>
        </w:tabs>
        <w:ind w:left="851"/>
        <w:rPr>
          <w:sz w:val="24"/>
          <w:szCs w:val="24"/>
        </w:rPr>
      </w:pPr>
    </w:p>
    <w:p w14:paraId="26791D1A" w14:textId="77777777" w:rsidR="008203A8" w:rsidRPr="00A4552E" w:rsidRDefault="008203A8" w:rsidP="008203A8">
      <w:pPr>
        <w:tabs>
          <w:tab w:val="left" w:pos="851"/>
        </w:tabs>
        <w:ind w:left="851"/>
        <w:rPr>
          <w:sz w:val="24"/>
          <w:szCs w:val="24"/>
          <w:u w:val="single"/>
        </w:rPr>
      </w:pPr>
      <w:r w:rsidRPr="00A4552E">
        <w:rPr>
          <w:sz w:val="24"/>
          <w:szCs w:val="24"/>
          <w:u w:val="single"/>
        </w:rPr>
        <w:t>Særlige forholdsregler vedrørende sikker brug hos de dyrearter, som lægemidlet er beregnet til</w:t>
      </w:r>
    </w:p>
    <w:p w14:paraId="2D8D7712" w14:textId="77777777" w:rsidR="008F687F" w:rsidRPr="00A4552E" w:rsidRDefault="008F687F" w:rsidP="00A4552E">
      <w:pPr>
        <w:ind w:left="851"/>
        <w:rPr>
          <w:sz w:val="24"/>
          <w:szCs w:val="24"/>
        </w:rPr>
      </w:pPr>
      <w:r w:rsidRPr="00A4552E">
        <w:rPr>
          <w:sz w:val="24"/>
          <w:szCs w:val="24"/>
        </w:rPr>
        <w:t xml:space="preserve">Da </w:t>
      </w:r>
      <w:proofErr w:type="spellStart"/>
      <w:r w:rsidRPr="00A4552E">
        <w:rPr>
          <w:sz w:val="24"/>
          <w:szCs w:val="24"/>
        </w:rPr>
        <w:t>metoclopramid</w:t>
      </w:r>
      <w:proofErr w:type="spellEnd"/>
      <w:r w:rsidRPr="00A4552E">
        <w:rPr>
          <w:sz w:val="24"/>
          <w:szCs w:val="24"/>
        </w:rPr>
        <w:t xml:space="preserve"> </w:t>
      </w:r>
      <w:proofErr w:type="spellStart"/>
      <w:r w:rsidRPr="00A4552E">
        <w:rPr>
          <w:sz w:val="24"/>
          <w:szCs w:val="24"/>
        </w:rPr>
        <w:t>metaboliseres</w:t>
      </w:r>
      <w:proofErr w:type="spellEnd"/>
      <w:r w:rsidRPr="00A4552E">
        <w:rPr>
          <w:sz w:val="24"/>
          <w:szCs w:val="24"/>
        </w:rPr>
        <w:t xml:space="preserve"> via leveren og hovedsageligt udskilles via urinen bør der som anvist af den ordinerende dyrlæge anvendes en reduceret dosis til dyr med nedsat lever- eller nyrefunktion på grund af en øget risiko for bivirkninger. </w:t>
      </w:r>
    </w:p>
    <w:p w14:paraId="271DBFAA" w14:textId="77777777" w:rsidR="008F687F" w:rsidRPr="00A4552E" w:rsidRDefault="008F687F" w:rsidP="00A4552E">
      <w:pPr>
        <w:ind w:left="851"/>
        <w:rPr>
          <w:sz w:val="24"/>
          <w:szCs w:val="24"/>
        </w:rPr>
      </w:pPr>
      <w:r w:rsidRPr="00A4552E">
        <w:rPr>
          <w:sz w:val="24"/>
          <w:szCs w:val="24"/>
        </w:rPr>
        <w:t xml:space="preserve">Undgå administration til dyr med sygdomme med krampeanfald (f.eks. epilepsi eller hovedtraume). </w:t>
      </w:r>
    </w:p>
    <w:p w14:paraId="3B4E933B" w14:textId="77777777" w:rsidR="008F687F" w:rsidRPr="00A4552E" w:rsidRDefault="008F687F" w:rsidP="00A4552E">
      <w:pPr>
        <w:ind w:left="851"/>
        <w:rPr>
          <w:sz w:val="24"/>
          <w:szCs w:val="24"/>
        </w:rPr>
      </w:pPr>
      <w:r w:rsidRPr="00A4552E">
        <w:rPr>
          <w:sz w:val="24"/>
          <w:szCs w:val="24"/>
        </w:rPr>
        <w:t>Doseringen skal overholdes nøje, især ved administration til katte og små hunderacer.</w:t>
      </w:r>
    </w:p>
    <w:p w14:paraId="50731A4C" w14:textId="77777777" w:rsidR="008F687F" w:rsidRPr="00A4552E" w:rsidRDefault="008F687F" w:rsidP="00A4552E">
      <w:pPr>
        <w:ind w:left="851"/>
        <w:rPr>
          <w:sz w:val="24"/>
          <w:szCs w:val="24"/>
        </w:rPr>
      </w:pPr>
      <w:r w:rsidRPr="00A4552E">
        <w:rPr>
          <w:sz w:val="24"/>
          <w:szCs w:val="24"/>
        </w:rPr>
        <w:t>Efter længerevarende opkastning bør det overvejes at give behandling med væske- og elektrolyterstatning.</w:t>
      </w:r>
    </w:p>
    <w:p w14:paraId="6AC4A39C" w14:textId="77777777" w:rsidR="008F687F" w:rsidRPr="00A4552E" w:rsidRDefault="008F687F" w:rsidP="00A4552E">
      <w:pPr>
        <w:ind w:left="851"/>
        <w:rPr>
          <w:sz w:val="24"/>
          <w:szCs w:val="24"/>
        </w:rPr>
      </w:pPr>
      <w:r w:rsidRPr="00A4552E">
        <w:rPr>
          <w:sz w:val="24"/>
          <w:szCs w:val="24"/>
        </w:rPr>
        <w:t>I tilfælde af opkastning efter indtagelse af den orale opløsning skal det sædvanlige interval mellem to doser overholdes, før veterinærlægemidlet administreres igen.</w:t>
      </w:r>
    </w:p>
    <w:p w14:paraId="2B59149D" w14:textId="77777777" w:rsidR="008203A8" w:rsidRPr="00A4552E" w:rsidRDefault="008203A8" w:rsidP="008203A8">
      <w:pPr>
        <w:tabs>
          <w:tab w:val="left" w:pos="851"/>
        </w:tabs>
        <w:ind w:left="851"/>
        <w:rPr>
          <w:sz w:val="24"/>
          <w:szCs w:val="24"/>
        </w:rPr>
      </w:pPr>
    </w:p>
    <w:p w14:paraId="1378870E" w14:textId="77777777" w:rsidR="008203A8" w:rsidRPr="00A4552E" w:rsidRDefault="008203A8" w:rsidP="008203A8">
      <w:pPr>
        <w:tabs>
          <w:tab w:val="left" w:pos="851"/>
        </w:tabs>
        <w:ind w:left="851"/>
        <w:rPr>
          <w:sz w:val="24"/>
          <w:szCs w:val="24"/>
          <w:u w:val="single"/>
        </w:rPr>
      </w:pPr>
      <w:r w:rsidRPr="00A4552E">
        <w:rPr>
          <w:sz w:val="24"/>
          <w:szCs w:val="24"/>
          <w:u w:val="single"/>
        </w:rPr>
        <w:t>Særlige forholdsregler for personer, der administrerer veterinærlægemidlet til dyr</w:t>
      </w:r>
    </w:p>
    <w:p w14:paraId="42A99A87" w14:textId="77777777" w:rsidR="008F687F" w:rsidRPr="00A4552E" w:rsidRDefault="008F687F" w:rsidP="00A4552E">
      <w:pPr>
        <w:ind w:left="851"/>
        <w:rPr>
          <w:iCs/>
          <w:sz w:val="24"/>
          <w:szCs w:val="24"/>
        </w:rPr>
      </w:pPr>
      <w:r w:rsidRPr="00A4552E">
        <w:rPr>
          <w:iCs/>
          <w:sz w:val="24"/>
          <w:szCs w:val="24"/>
        </w:rPr>
        <w:t xml:space="preserve">Dette veterinærlægemiddel kan forårsage </w:t>
      </w:r>
      <w:proofErr w:type="spellStart"/>
      <w:r w:rsidRPr="00A4552E">
        <w:rPr>
          <w:iCs/>
          <w:sz w:val="24"/>
          <w:szCs w:val="24"/>
        </w:rPr>
        <w:t>neurotoksisk</w:t>
      </w:r>
      <w:proofErr w:type="spellEnd"/>
      <w:r w:rsidRPr="00A4552E">
        <w:rPr>
          <w:iCs/>
          <w:sz w:val="24"/>
          <w:szCs w:val="24"/>
        </w:rPr>
        <w:t xml:space="preserve"> effekt. Undgå utilsigtet indtagelse, især hos børn. Lad ikke den fyldte sprøjte ligge uden opsyn og opbevar veterinærlægemidlet et sikkert sted. I tilfælde af utilsigtet indtagelse skal der straks søges lægehjælp, og </w:t>
      </w:r>
      <w:r w:rsidRPr="00A4552E">
        <w:rPr>
          <w:sz w:val="24"/>
          <w:szCs w:val="24"/>
        </w:rPr>
        <w:t>indlægssedlen eller etiketten bør vises til lægen.</w:t>
      </w:r>
    </w:p>
    <w:p w14:paraId="7F99FB7D" w14:textId="77777777" w:rsidR="008F687F" w:rsidRPr="00A4552E" w:rsidRDefault="008F687F" w:rsidP="00A4552E">
      <w:pPr>
        <w:ind w:left="851"/>
        <w:rPr>
          <w:iCs/>
          <w:sz w:val="24"/>
          <w:szCs w:val="24"/>
        </w:rPr>
      </w:pPr>
      <w:r w:rsidRPr="00A4552E">
        <w:rPr>
          <w:iCs/>
          <w:sz w:val="24"/>
          <w:szCs w:val="24"/>
        </w:rPr>
        <w:t xml:space="preserve">Det aktive stof </w:t>
      </w:r>
      <w:proofErr w:type="spellStart"/>
      <w:r w:rsidRPr="00A4552E">
        <w:rPr>
          <w:iCs/>
          <w:sz w:val="24"/>
          <w:szCs w:val="24"/>
        </w:rPr>
        <w:t>metoclopramid</w:t>
      </w:r>
      <w:proofErr w:type="spellEnd"/>
      <w:r w:rsidRPr="00A4552E">
        <w:rPr>
          <w:iCs/>
          <w:sz w:val="24"/>
          <w:szCs w:val="24"/>
        </w:rPr>
        <w:t xml:space="preserve"> og hjælpestofferne </w:t>
      </w:r>
      <w:proofErr w:type="spellStart"/>
      <w:r w:rsidRPr="00A4552E">
        <w:rPr>
          <w:iCs/>
          <w:sz w:val="24"/>
          <w:szCs w:val="24"/>
        </w:rPr>
        <w:t>methylparahydroxybenzoat</w:t>
      </w:r>
      <w:proofErr w:type="spellEnd"/>
      <w:r w:rsidRPr="00A4552E">
        <w:rPr>
          <w:iCs/>
          <w:sz w:val="24"/>
          <w:szCs w:val="24"/>
        </w:rPr>
        <w:t xml:space="preserve"> og </w:t>
      </w:r>
      <w:proofErr w:type="spellStart"/>
      <w:r w:rsidRPr="00A4552E">
        <w:rPr>
          <w:iCs/>
          <w:sz w:val="24"/>
          <w:szCs w:val="24"/>
        </w:rPr>
        <w:t>propylparahydroxybenzoat</w:t>
      </w:r>
      <w:proofErr w:type="spellEnd"/>
      <w:r w:rsidRPr="00A4552E">
        <w:rPr>
          <w:iCs/>
          <w:sz w:val="24"/>
          <w:szCs w:val="24"/>
        </w:rPr>
        <w:t xml:space="preserve"> kan forårsage overfølsomhedsreaktioner. Ved overfølsomhed over for </w:t>
      </w:r>
      <w:proofErr w:type="spellStart"/>
      <w:r w:rsidRPr="00A4552E">
        <w:rPr>
          <w:iCs/>
          <w:sz w:val="24"/>
          <w:szCs w:val="24"/>
        </w:rPr>
        <w:t>metoclopramid</w:t>
      </w:r>
      <w:proofErr w:type="spellEnd"/>
      <w:r w:rsidRPr="00A4552E">
        <w:rPr>
          <w:iCs/>
          <w:sz w:val="24"/>
          <w:szCs w:val="24"/>
        </w:rPr>
        <w:t xml:space="preserve"> eller parabenerne </w:t>
      </w:r>
      <w:r w:rsidRPr="00A4552E">
        <w:rPr>
          <w:sz w:val="24"/>
          <w:szCs w:val="24"/>
        </w:rPr>
        <w:t>bør kontakt med veterinærlægemidlet undgås</w:t>
      </w:r>
      <w:r w:rsidRPr="00A4552E">
        <w:rPr>
          <w:iCs/>
          <w:sz w:val="24"/>
          <w:szCs w:val="24"/>
        </w:rPr>
        <w:t xml:space="preserve">. Hvis du får symptomer efter håndtering af veterinærlægemidlet som f.eks. hududslæt, skal der straks søges lægehjælp, og </w:t>
      </w:r>
      <w:r w:rsidRPr="00A4552E">
        <w:rPr>
          <w:sz w:val="24"/>
          <w:szCs w:val="24"/>
        </w:rPr>
        <w:t>indlægssedlen eller etiketten bør vises til lægen.</w:t>
      </w:r>
    </w:p>
    <w:p w14:paraId="5151F16E" w14:textId="77777777" w:rsidR="008F687F" w:rsidRPr="00A4552E" w:rsidRDefault="008F687F" w:rsidP="00A4552E">
      <w:pPr>
        <w:ind w:left="851"/>
        <w:rPr>
          <w:sz w:val="24"/>
          <w:szCs w:val="24"/>
        </w:rPr>
      </w:pPr>
      <w:r w:rsidRPr="00A4552E">
        <w:rPr>
          <w:sz w:val="24"/>
          <w:szCs w:val="24"/>
        </w:rPr>
        <w:t>Vask hænder efter brug.</w:t>
      </w:r>
    </w:p>
    <w:p w14:paraId="22EEC044" w14:textId="77777777" w:rsidR="008203A8" w:rsidRPr="00A4552E" w:rsidRDefault="008203A8" w:rsidP="008203A8">
      <w:pPr>
        <w:tabs>
          <w:tab w:val="left" w:pos="851"/>
        </w:tabs>
        <w:ind w:left="851"/>
        <w:rPr>
          <w:sz w:val="24"/>
          <w:szCs w:val="24"/>
        </w:rPr>
      </w:pPr>
    </w:p>
    <w:p w14:paraId="3C52C346" w14:textId="77777777" w:rsidR="008203A8" w:rsidRPr="00A4552E" w:rsidRDefault="008203A8" w:rsidP="008203A8">
      <w:pPr>
        <w:tabs>
          <w:tab w:val="left" w:pos="851"/>
        </w:tabs>
        <w:ind w:left="851"/>
        <w:rPr>
          <w:sz w:val="24"/>
          <w:szCs w:val="24"/>
          <w:u w:val="single"/>
        </w:rPr>
      </w:pPr>
      <w:r w:rsidRPr="00A4552E">
        <w:rPr>
          <w:sz w:val="24"/>
          <w:szCs w:val="24"/>
          <w:u w:val="single"/>
        </w:rPr>
        <w:t>Særlige forholdsregler vedrørende beskyttelse af miljøet</w:t>
      </w:r>
    </w:p>
    <w:p w14:paraId="689727DF" w14:textId="77777777" w:rsidR="008F687F" w:rsidRPr="00A4552E" w:rsidRDefault="008F687F" w:rsidP="00A4552E">
      <w:pPr>
        <w:ind w:left="851"/>
        <w:rPr>
          <w:sz w:val="24"/>
          <w:szCs w:val="24"/>
        </w:rPr>
      </w:pPr>
      <w:r w:rsidRPr="00A4552E">
        <w:rPr>
          <w:sz w:val="24"/>
          <w:szCs w:val="24"/>
        </w:rPr>
        <w:t>Ikke relevant.</w:t>
      </w:r>
    </w:p>
    <w:p w14:paraId="097A31C4" w14:textId="77777777" w:rsidR="008203A8" w:rsidRPr="00A4552E" w:rsidRDefault="008203A8" w:rsidP="008203A8">
      <w:pPr>
        <w:tabs>
          <w:tab w:val="left" w:pos="851"/>
        </w:tabs>
        <w:ind w:left="851"/>
        <w:rPr>
          <w:sz w:val="24"/>
          <w:szCs w:val="24"/>
        </w:rPr>
      </w:pPr>
    </w:p>
    <w:p w14:paraId="2FD3F0D7" w14:textId="77777777" w:rsidR="008203A8" w:rsidRPr="00A4552E" w:rsidRDefault="008203A8" w:rsidP="008203A8">
      <w:pPr>
        <w:tabs>
          <w:tab w:val="left" w:pos="851"/>
        </w:tabs>
        <w:ind w:left="851" w:hanging="851"/>
        <w:rPr>
          <w:b/>
          <w:sz w:val="24"/>
          <w:szCs w:val="24"/>
        </w:rPr>
      </w:pPr>
      <w:r w:rsidRPr="00A4552E">
        <w:rPr>
          <w:b/>
          <w:sz w:val="24"/>
          <w:szCs w:val="24"/>
        </w:rPr>
        <w:t>3.6</w:t>
      </w:r>
      <w:r w:rsidRPr="00A4552E">
        <w:rPr>
          <w:b/>
          <w:sz w:val="24"/>
          <w:szCs w:val="24"/>
        </w:rPr>
        <w:tab/>
        <w:t>Bivirkninger</w:t>
      </w:r>
    </w:p>
    <w:p w14:paraId="1C06096E" w14:textId="77777777" w:rsidR="008F687F" w:rsidRPr="00A4552E" w:rsidRDefault="008F687F" w:rsidP="00A4552E">
      <w:pPr>
        <w:ind w:left="851"/>
        <w:rPr>
          <w:sz w:val="24"/>
          <w:szCs w:val="24"/>
        </w:rPr>
      </w:pPr>
      <w:r w:rsidRPr="00A4552E">
        <w:rPr>
          <w:sz w:val="24"/>
          <w:szCs w:val="24"/>
        </w:rPr>
        <w:t>Hund, kat:</w:t>
      </w:r>
    </w:p>
    <w:p w14:paraId="2EA494F5" w14:textId="77777777" w:rsidR="008F687F" w:rsidRPr="00A4552E" w:rsidRDefault="008F687F" w:rsidP="00A4552E">
      <w:pPr>
        <w:ind w:left="851"/>
        <w:rPr>
          <w:sz w:val="24"/>
          <w:szCs w:val="24"/>
        </w:rPr>
      </w:pPr>
    </w:p>
    <w:tbl>
      <w:tblPr>
        <w:tblW w:w="4564"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2"/>
        <w:gridCol w:w="4426"/>
      </w:tblGrid>
      <w:tr w:rsidR="008F687F" w:rsidRPr="00A4552E" w14:paraId="43277A6C" w14:textId="77777777" w:rsidTr="00A4552E">
        <w:tc>
          <w:tcPr>
            <w:tcW w:w="2482" w:type="pct"/>
            <w:tcBorders>
              <w:top w:val="single" w:sz="4" w:space="0" w:color="auto"/>
              <w:left w:val="single" w:sz="4" w:space="0" w:color="auto"/>
              <w:bottom w:val="single" w:sz="4" w:space="0" w:color="auto"/>
              <w:right w:val="single" w:sz="4" w:space="0" w:color="auto"/>
            </w:tcBorders>
            <w:hideMark/>
          </w:tcPr>
          <w:p w14:paraId="7AF3463B" w14:textId="77777777" w:rsidR="008F687F" w:rsidRPr="00A4552E" w:rsidRDefault="008F687F">
            <w:pPr>
              <w:spacing w:before="60" w:after="60"/>
              <w:rPr>
                <w:sz w:val="24"/>
                <w:szCs w:val="24"/>
              </w:rPr>
            </w:pPr>
            <w:r w:rsidRPr="00A4552E">
              <w:rPr>
                <w:sz w:val="24"/>
                <w:szCs w:val="24"/>
              </w:rPr>
              <w:t>Meget sjælden</w:t>
            </w:r>
          </w:p>
          <w:p w14:paraId="61DA2D5B" w14:textId="77777777" w:rsidR="008F687F" w:rsidRPr="00A4552E" w:rsidRDefault="008F687F">
            <w:pPr>
              <w:spacing w:before="60" w:after="60"/>
              <w:rPr>
                <w:sz w:val="24"/>
                <w:szCs w:val="24"/>
              </w:rPr>
            </w:pPr>
            <w:r w:rsidRPr="00A4552E">
              <w:rPr>
                <w:sz w:val="24"/>
                <w:szCs w:val="24"/>
              </w:rPr>
              <w:t>(&lt; 1 dyr ud af 10.000 behandlede dyr, herunder enkeltstående indberetninger):</w:t>
            </w:r>
          </w:p>
        </w:tc>
        <w:tc>
          <w:tcPr>
            <w:tcW w:w="2518" w:type="pct"/>
            <w:tcBorders>
              <w:top w:val="single" w:sz="4" w:space="0" w:color="auto"/>
              <w:left w:val="single" w:sz="4" w:space="0" w:color="auto"/>
              <w:bottom w:val="single" w:sz="4" w:space="0" w:color="auto"/>
              <w:right w:val="single" w:sz="4" w:space="0" w:color="auto"/>
            </w:tcBorders>
            <w:hideMark/>
          </w:tcPr>
          <w:p w14:paraId="0A0AF9DE" w14:textId="77777777" w:rsidR="008F687F" w:rsidRPr="00A4552E" w:rsidRDefault="008F687F">
            <w:pPr>
              <w:spacing w:before="60" w:after="60"/>
              <w:rPr>
                <w:iCs/>
                <w:sz w:val="24"/>
                <w:szCs w:val="24"/>
                <w:vertAlign w:val="superscript"/>
              </w:rPr>
            </w:pPr>
            <w:r w:rsidRPr="00A4552E">
              <w:rPr>
                <w:iCs/>
                <w:sz w:val="24"/>
                <w:szCs w:val="24"/>
              </w:rPr>
              <w:t>Agitation</w:t>
            </w:r>
            <w:r w:rsidRPr="00A4552E">
              <w:rPr>
                <w:iCs/>
                <w:sz w:val="24"/>
                <w:szCs w:val="24"/>
                <w:vertAlign w:val="superscript"/>
              </w:rPr>
              <w:t>1</w:t>
            </w:r>
            <w:r w:rsidRPr="00A4552E">
              <w:rPr>
                <w:iCs/>
                <w:sz w:val="24"/>
                <w:szCs w:val="24"/>
              </w:rPr>
              <w:t>, aggression</w:t>
            </w:r>
            <w:r w:rsidRPr="00A4552E">
              <w:rPr>
                <w:iCs/>
                <w:sz w:val="24"/>
                <w:szCs w:val="24"/>
                <w:vertAlign w:val="superscript"/>
              </w:rPr>
              <w:t>1</w:t>
            </w:r>
            <w:r w:rsidRPr="00A4552E">
              <w:rPr>
                <w:iCs/>
                <w:sz w:val="24"/>
                <w:szCs w:val="24"/>
              </w:rPr>
              <w:t>, vokalisering</w:t>
            </w:r>
            <w:r w:rsidRPr="00A4552E">
              <w:rPr>
                <w:iCs/>
                <w:sz w:val="24"/>
                <w:szCs w:val="24"/>
                <w:vertAlign w:val="superscript"/>
              </w:rPr>
              <w:t>1</w:t>
            </w:r>
            <w:r w:rsidRPr="00A4552E">
              <w:rPr>
                <w:iCs/>
                <w:sz w:val="24"/>
                <w:szCs w:val="24"/>
              </w:rPr>
              <w:t>,</w:t>
            </w:r>
            <w:r w:rsidRPr="00A4552E">
              <w:rPr>
                <w:iCs/>
                <w:sz w:val="24"/>
                <w:szCs w:val="24"/>
                <w:vertAlign w:val="superscript"/>
              </w:rPr>
              <w:t xml:space="preserve"> </w:t>
            </w:r>
          </w:p>
          <w:p w14:paraId="62206C26" w14:textId="77777777" w:rsidR="008F687F" w:rsidRPr="00A4552E" w:rsidRDefault="008F687F">
            <w:pPr>
              <w:spacing w:before="60" w:after="60"/>
              <w:rPr>
                <w:iCs/>
                <w:sz w:val="24"/>
                <w:szCs w:val="24"/>
              </w:rPr>
            </w:pPr>
            <w:r w:rsidRPr="00A4552E">
              <w:rPr>
                <w:iCs/>
                <w:sz w:val="24"/>
                <w:szCs w:val="24"/>
              </w:rPr>
              <w:t>Ataksi</w:t>
            </w:r>
            <w:r w:rsidRPr="00A4552E">
              <w:rPr>
                <w:iCs/>
                <w:sz w:val="24"/>
                <w:szCs w:val="24"/>
                <w:vertAlign w:val="superscript"/>
              </w:rPr>
              <w:t>1</w:t>
            </w:r>
            <w:r w:rsidRPr="00A4552E">
              <w:rPr>
                <w:iCs/>
                <w:sz w:val="24"/>
                <w:szCs w:val="24"/>
              </w:rPr>
              <w:t>, abnorme bevægelser</w:t>
            </w:r>
            <w:r w:rsidRPr="00A4552E">
              <w:rPr>
                <w:iCs/>
                <w:sz w:val="24"/>
                <w:szCs w:val="24"/>
                <w:vertAlign w:val="superscript"/>
              </w:rPr>
              <w:t>1</w:t>
            </w:r>
            <w:r w:rsidRPr="00A4552E">
              <w:rPr>
                <w:iCs/>
                <w:sz w:val="24"/>
                <w:szCs w:val="24"/>
              </w:rPr>
              <w:t>, tremor</w:t>
            </w:r>
            <w:r w:rsidRPr="00A4552E">
              <w:rPr>
                <w:iCs/>
                <w:sz w:val="24"/>
                <w:szCs w:val="24"/>
                <w:vertAlign w:val="superscript"/>
              </w:rPr>
              <w:t>1</w:t>
            </w:r>
            <w:r w:rsidRPr="00A4552E">
              <w:rPr>
                <w:iCs/>
                <w:sz w:val="24"/>
                <w:szCs w:val="24"/>
              </w:rPr>
              <w:t>,</w:t>
            </w:r>
          </w:p>
          <w:p w14:paraId="10E1D7FB" w14:textId="77777777" w:rsidR="008F687F" w:rsidRPr="00A4552E" w:rsidRDefault="008F687F">
            <w:pPr>
              <w:spacing w:before="60" w:after="60"/>
              <w:rPr>
                <w:iCs/>
                <w:sz w:val="24"/>
                <w:szCs w:val="24"/>
              </w:rPr>
            </w:pPr>
            <w:r w:rsidRPr="00A4552E">
              <w:rPr>
                <w:iCs/>
                <w:sz w:val="24"/>
                <w:szCs w:val="24"/>
              </w:rPr>
              <w:t>Prostration</w:t>
            </w:r>
            <w:r w:rsidRPr="00A4552E">
              <w:rPr>
                <w:iCs/>
                <w:sz w:val="24"/>
                <w:szCs w:val="24"/>
                <w:vertAlign w:val="superscript"/>
              </w:rPr>
              <w:t>1</w:t>
            </w:r>
          </w:p>
        </w:tc>
      </w:tr>
    </w:tbl>
    <w:p w14:paraId="5C904A96" w14:textId="77777777" w:rsidR="008F687F" w:rsidRPr="00A4552E" w:rsidRDefault="008F687F" w:rsidP="00A4552E">
      <w:pPr>
        <w:ind w:left="851"/>
        <w:rPr>
          <w:sz w:val="24"/>
          <w:szCs w:val="24"/>
        </w:rPr>
      </w:pPr>
      <w:r w:rsidRPr="00A4552E">
        <w:rPr>
          <w:sz w:val="24"/>
          <w:szCs w:val="24"/>
          <w:vertAlign w:val="superscript"/>
        </w:rPr>
        <w:t>1</w:t>
      </w:r>
      <w:r w:rsidRPr="00A4552E">
        <w:rPr>
          <w:sz w:val="24"/>
          <w:szCs w:val="24"/>
        </w:rPr>
        <w:t>De observerede ekstrapyramidale bivirkninger er forbigående og forsvinder, når behandlingen ophører.</w:t>
      </w:r>
    </w:p>
    <w:p w14:paraId="268A5607" w14:textId="77777777" w:rsidR="008F687F" w:rsidRPr="00A4552E" w:rsidRDefault="008F687F" w:rsidP="00A4552E">
      <w:pPr>
        <w:ind w:left="851"/>
        <w:rPr>
          <w:sz w:val="24"/>
          <w:szCs w:val="24"/>
        </w:rPr>
      </w:pPr>
    </w:p>
    <w:p w14:paraId="241315D9" w14:textId="77777777" w:rsidR="008F687F" w:rsidRPr="00A4552E" w:rsidRDefault="008F687F" w:rsidP="00A4552E">
      <w:pPr>
        <w:ind w:left="851"/>
        <w:rPr>
          <w:sz w:val="24"/>
          <w:szCs w:val="24"/>
        </w:rPr>
      </w:pPr>
      <w:bookmarkStart w:id="1" w:name="_Hlk66891708"/>
      <w:r w:rsidRPr="00A4552E">
        <w:rPr>
          <w:sz w:val="24"/>
          <w:szCs w:val="24"/>
        </w:rPr>
        <w:t>Indberetning af bivirkninger er vigtigt, da det muliggør løbende sikkerhedsovervågning af et veterinærlægemiddel. Indberetningerne sendes, helst via en dyrlæge, til enten indehaveren af markedsføringstilladelsen eller dennes lokale repræsentant eller til den nationale kompetente myndighed via det nationale indberetningssystem. Se indlægssedlen for de relevante kontaktoplysninger.</w:t>
      </w:r>
      <w:bookmarkEnd w:id="1"/>
    </w:p>
    <w:p w14:paraId="3D215B74" w14:textId="77777777" w:rsidR="008203A8" w:rsidRPr="00A4552E" w:rsidRDefault="008203A8" w:rsidP="008203A8">
      <w:pPr>
        <w:tabs>
          <w:tab w:val="left" w:pos="851"/>
        </w:tabs>
        <w:ind w:left="851"/>
        <w:rPr>
          <w:sz w:val="24"/>
          <w:szCs w:val="24"/>
        </w:rPr>
      </w:pPr>
    </w:p>
    <w:p w14:paraId="43BE4895" w14:textId="77777777" w:rsidR="008203A8" w:rsidRPr="00A4552E" w:rsidRDefault="008203A8" w:rsidP="008203A8">
      <w:pPr>
        <w:tabs>
          <w:tab w:val="left" w:pos="851"/>
        </w:tabs>
        <w:ind w:left="851" w:hanging="851"/>
        <w:rPr>
          <w:b/>
          <w:sz w:val="24"/>
          <w:szCs w:val="24"/>
        </w:rPr>
      </w:pPr>
      <w:r w:rsidRPr="00A4552E">
        <w:rPr>
          <w:b/>
          <w:sz w:val="24"/>
          <w:szCs w:val="24"/>
        </w:rPr>
        <w:t>3.7</w:t>
      </w:r>
      <w:r w:rsidRPr="00A4552E">
        <w:rPr>
          <w:b/>
          <w:sz w:val="24"/>
          <w:szCs w:val="24"/>
        </w:rPr>
        <w:tab/>
        <w:t>Anvendelse under drægtighed, laktation eller æglægning</w:t>
      </w:r>
    </w:p>
    <w:p w14:paraId="4C903D3B" w14:textId="77777777" w:rsidR="00A4552E" w:rsidRDefault="00A4552E" w:rsidP="00A4552E">
      <w:pPr>
        <w:ind w:left="851"/>
        <w:rPr>
          <w:sz w:val="24"/>
          <w:szCs w:val="24"/>
          <w:u w:val="single"/>
        </w:rPr>
      </w:pPr>
    </w:p>
    <w:p w14:paraId="283C140A" w14:textId="06FA54B4" w:rsidR="008F687F" w:rsidRPr="00A4552E" w:rsidRDefault="008F687F" w:rsidP="00A4552E">
      <w:pPr>
        <w:ind w:left="851"/>
        <w:rPr>
          <w:sz w:val="24"/>
          <w:szCs w:val="24"/>
        </w:rPr>
      </w:pPr>
      <w:r w:rsidRPr="00A4552E">
        <w:rPr>
          <w:sz w:val="24"/>
          <w:szCs w:val="24"/>
          <w:u w:val="single"/>
        </w:rPr>
        <w:t>Drægtighed og laktation</w:t>
      </w:r>
      <w:r w:rsidRPr="00A4552E">
        <w:rPr>
          <w:sz w:val="24"/>
          <w:szCs w:val="24"/>
        </w:rPr>
        <w:t>:</w:t>
      </w:r>
    </w:p>
    <w:p w14:paraId="23D99DA0" w14:textId="77777777" w:rsidR="008F687F" w:rsidRPr="00A4552E" w:rsidRDefault="008F687F" w:rsidP="00A4552E">
      <w:pPr>
        <w:ind w:left="851"/>
        <w:rPr>
          <w:sz w:val="24"/>
          <w:szCs w:val="24"/>
        </w:rPr>
      </w:pPr>
      <w:r w:rsidRPr="00A4552E">
        <w:rPr>
          <w:sz w:val="24"/>
          <w:szCs w:val="24"/>
        </w:rPr>
        <w:t xml:space="preserve">Laboratorieundersøgelser af laboratoriedyr har ikke afsløret </w:t>
      </w:r>
      <w:proofErr w:type="spellStart"/>
      <w:r w:rsidRPr="00A4552E">
        <w:rPr>
          <w:sz w:val="24"/>
          <w:szCs w:val="24"/>
        </w:rPr>
        <w:t>teratogene</w:t>
      </w:r>
      <w:proofErr w:type="spellEnd"/>
      <w:r w:rsidRPr="00A4552E">
        <w:rPr>
          <w:sz w:val="24"/>
          <w:szCs w:val="24"/>
        </w:rPr>
        <w:t xml:space="preserve"> eller </w:t>
      </w:r>
      <w:proofErr w:type="spellStart"/>
      <w:r w:rsidRPr="00A4552E">
        <w:rPr>
          <w:sz w:val="24"/>
          <w:szCs w:val="24"/>
        </w:rPr>
        <w:t>føtotoksiske</w:t>
      </w:r>
      <w:proofErr w:type="spellEnd"/>
      <w:r w:rsidRPr="00A4552E">
        <w:rPr>
          <w:sz w:val="24"/>
          <w:szCs w:val="24"/>
        </w:rPr>
        <w:t xml:space="preserve"> virkninger. Studier med laboratoriedyr er imidlertid begrænsede, og sikkerheden af det aktive stof er ikke blevet undersøgt hos dyrearten.</w:t>
      </w:r>
    </w:p>
    <w:p w14:paraId="6E80BC5E" w14:textId="77777777" w:rsidR="008F687F" w:rsidRPr="00A4552E" w:rsidRDefault="008F687F" w:rsidP="00A4552E">
      <w:pPr>
        <w:ind w:left="851"/>
        <w:rPr>
          <w:sz w:val="24"/>
          <w:szCs w:val="24"/>
        </w:rPr>
      </w:pPr>
      <w:r w:rsidRPr="00A4552E">
        <w:rPr>
          <w:sz w:val="24"/>
          <w:szCs w:val="24"/>
        </w:rPr>
        <w:t>Må kun anvendes i overensstemmelse med den ansvarlige dyrlæges vurdering af benefit/</w:t>
      </w:r>
      <w:proofErr w:type="spellStart"/>
      <w:r w:rsidRPr="00A4552E">
        <w:rPr>
          <w:sz w:val="24"/>
          <w:szCs w:val="24"/>
        </w:rPr>
        <w:t>risk</w:t>
      </w:r>
      <w:proofErr w:type="spellEnd"/>
      <w:r w:rsidRPr="00A4552E">
        <w:rPr>
          <w:sz w:val="24"/>
          <w:szCs w:val="24"/>
        </w:rPr>
        <w:t>-forholdet.</w:t>
      </w:r>
    </w:p>
    <w:p w14:paraId="13107E73" w14:textId="77777777" w:rsidR="008203A8" w:rsidRPr="00A4552E" w:rsidRDefault="008203A8" w:rsidP="008203A8">
      <w:pPr>
        <w:tabs>
          <w:tab w:val="left" w:pos="851"/>
        </w:tabs>
        <w:ind w:left="851"/>
        <w:rPr>
          <w:sz w:val="24"/>
          <w:szCs w:val="24"/>
        </w:rPr>
      </w:pPr>
    </w:p>
    <w:p w14:paraId="7ACFC416" w14:textId="77777777" w:rsidR="008203A8" w:rsidRPr="00A4552E" w:rsidRDefault="008203A8" w:rsidP="008203A8">
      <w:pPr>
        <w:tabs>
          <w:tab w:val="left" w:pos="851"/>
        </w:tabs>
        <w:ind w:left="851" w:hanging="851"/>
        <w:rPr>
          <w:b/>
          <w:sz w:val="24"/>
          <w:szCs w:val="24"/>
        </w:rPr>
      </w:pPr>
      <w:r w:rsidRPr="00A4552E">
        <w:rPr>
          <w:b/>
          <w:sz w:val="24"/>
          <w:szCs w:val="24"/>
        </w:rPr>
        <w:t>3.8</w:t>
      </w:r>
      <w:r w:rsidRPr="00A4552E">
        <w:rPr>
          <w:b/>
          <w:sz w:val="24"/>
          <w:szCs w:val="24"/>
        </w:rPr>
        <w:tab/>
        <w:t>Interaktion med andre lægemidler og andre former for interaktion</w:t>
      </w:r>
    </w:p>
    <w:p w14:paraId="4103E938" w14:textId="77777777" w:rsidR="008F687F" w:rsidRPr="00A4552E" w:rsidRDefault="008F687F" w:rsidP="00A4552E">
      <w:pPr>
        <w:ind w:left="851" w:right="-143"/>
        <w:rPr>
          <w:sz w:val="24"/>
          <w:szCs w:val="24"/>
        </w:rPr>
      </w:pPr>
      <w:r w:rsidRPr="00A4552E">
        <w:rPr>
          <w:sz w:val="24"/>
          <w:szCs w:val="24"/>
        </w:rPr>
        <w:t xml:space="preserve">I tilfælde af gastritis skal samtidig administration af </w:t>
      </w:r>
      <w:proofErr w:type="spellStart"/>
      <w:r w:rsidRPr="00A4552E">
        <w:rPr>
          <w:sz w:val="24"/>
          <w:szCs w:val="24"/>
        </w:rPr>
        <w:t>antikolinergika</w:t>
      </w:r>
      <w:proofErr w:type="spellEnd"/>
      <w:r w:rsidRPr="00A4552E">
        <w:rPr>
          <w:sz w:val="24"/>
          <w:szCs w:val="24"/>
        </w:rPr>
        <w:t xml:space="preserve"> (atropin) undgås, da disse kan modvirke </w:t>
      </w:r>
      <w:proofErr w:type="spellStart"/>
      <w:r w:rsidRPr="00A4552E">
        <w:rPr>
          <w:sz w:val="24"/>
          <w:szCs w:val="24"/>
        </w:rPr>
        <w:t>metoclopramids</w:t>
      </w:r>
      <w:proofErr w:type="spellEnd"/>
      <w:r w:rsidRPr="00A4552E">
        <w:rPr>
          <w:sz w:val="24"/>
          <w:szCs w:val="24"/>
        </w:rPr>
        <w:t xml:space="preserve"> effekt på </w:t>
      </w:r>
      <w:proofErr w:type="spellStart"/>
      <w:r w:rsidRPr="00A4552E">
        <w:rPr>
          <w:sz w:val="24"/>
          <w:szCs w:val="24"/>
        </w:rPr>
        <w:t>gastrointestinal</w:t>
      </w:r>
      <w:proofErr w:type="spellEnd"/>
      <w:r w:rsidRPr="00A4552E">
        <w:rPr>
          <w:sz w:val="24"/>
          <w:szCs w:val="24"/>
        </w:rPr>
        <w:t xml:space="preserve"> </w:t>
      </w:r>
      <w:proofErr w:type="spellStart"/>
      <w:r w:rsidRPr="00A4552E">
        <w:rPr>
          <w:sz w:val="24"/>
          <w:szCs w:val="24"/>
        </w:rPr>
        <w:t>motilitet</w:t>
      </w:r>
      <w:proofErr w:type="spellEnd"/>
      <w:r w:rsidRPr="00A4552E">
        <w:rPr>
          <w:sz w:val="24"/>
          <w:szCs w:val="24"/>
        </w:rPr>
        <w:t>.</w:t>
      </w:r>
    </w:p>
    <w:p w14:paraId="4E16D146" w14:textId="77777777" w:rsidR="008F687F" w:rsidRPr="00A4552E" w:rsidRDefault="008F687F" w:rsidP="00A4552E">
      <w:pPr>
        <w:ind w:left="851" w:right="-143"/>
        <w:rPr>
          <w:sz w:val="24"/>
          <w:szCs w:val="24"/>
        </w:rPr>
      </w:pPr>
      <w:r w:rsidRPr="00A4552E">
        <w:rPr>
          <w:sz w:val="24"/>
          <w:szCs w:val="24"/>
        </w:rPr>
        <w:t xml:space="preserve">I tilfælde af samtidig diarré er der ingen kontraindikationer mod brugen af </w:t>
      </w:r>
      <w:proofErr w:type="spellStart"/>
      <w:r w:rsidRPr="00A4552E">
        <w:rPr>
          <w:sz w:val="24"/>
          <w:szCs w:val="24"/>
        </w:rPr>
        <w:t>antikolinergika</w:t>
      </w:r>
      <w:proofErr w:type="spellEnd"/>
      <w:r w:rsidRPr="00A4552E">
        <w:rPr>
          <w:sz w:val="24"/>
          <w:szCs w:val="24"/>
        </w:rPr>
        <w:t>.</w:t>
      </w:r>
    </w:p>
    <w:p w14:paraId="5C6752A7" w14:textId="77777777" w:rsidR="008F687F" w:rsidRPr="00A4552E" w:rsidRDefault="008F687F" w:rsidP="00A4552E">
      <w:pPr>
        <w:ind w:left="851" w:right="-143"/>
        <w:rPr>
          <w:sz w:val="24"/>
          <w:szCs w:val="24"/>
        </w:rPr>
      </w:pPr>
      <w:r w:rsidRPr="00A4552E">
        <w:rPr>
          <w:sz w:val="24"/>
          <w:szCs w:val="24"/>
        </w:rPr>
        <w:t xml:space="preserve">Samtidig anvendelse af </w:t>
      </w:r>
      <w:proofErr w:type="spellStart"/>
      <w:r w:rsidRPr="00A4552E">
        <w:rPr>
          <w:sz w:val="24"/>
          <w:szCs w:val="24"/>
        </w:rPr>
        <w:t>metoclopramid</w:t>
      </w:r>
      <w:proofErr w:type="spellEnd"/>
      <w:r w:rsidRPr="00A4552E">
        <w:rPr>
          <w:sz w:val="24"/>
          <w:szCs w:val="24"/>
        </w:rPr>
        <w:t xml:space="preserve"> og </w:t>
      </w:r>
      <w:proofErr w:type="spellStart"/>
      <w:r w:rsidRPr="00A4552E">
        <w:rPr>
          <w:sz w:val="24"/>
          <w:szCs w:val="24"/>
        </w:rPr>
        <w:t>neuroleptika</w:t>
      </w:r>
      <w:proofErr w:type="spellEnd"/>
      <w:r w:rsidRPr="00A4552E">
        <w:rPr>
          <w:sz w:val="24"/>
          <w:szCs w:val="24"/>
        </w:rPr>
        <w:t xml:space="preserve">, der er derivater af </w:t>
      </w:r>
      <w:proofErr w:type="spellStart"/>
      <w:r w:rsidRPr="00A4552E">
        <w:rPr>
          <w:sz w:val="24"/>
          <w:szCs w:val="24"/>
        </w:rPr>
        <w:t>phenothiazin</w:t>
      </w:r>
      <w:proofErr w:type="spellEnd"/>
      <w:r w:rsidRPr="00A4552E">
        <w:rPr>
          <w:sz w:val="24"/>
          <w:szCs w:val="24"/>
        </w:rPr>
        <w:t xml:space="preserve"> (</w:t>
      </w:r>
      <w:proofErr w:type="spellStart"/>
      <w:r w:rsidRPr="00A4552E">
        <w:rPr>
          <w:sz w:val="24"/>
          <w:szCs w:val="24"/>
        </w:rPr>
        <w:t>acepromazin</w:t>
      </w:r>
      <w:proofErr w:type="spellEnd"/>
      <w:r w:rsidRPr="00A4552E">
        <w:rPr>
          <w:sz w:val="24"/>
          <w:szCs w:val="24"/>
        </w:rPr>
        <w:t xml:space="preserve">) og </w:t>
      </w:r>
      <w:proofErr w:type="spellStart"/>
      <w:r w:rsidRPr="00A4552E">
        <w:rPr>
          <w:sz w:val="24"/>
          <w:szCs w:val="24"/>
        </w:rPr>
        <w:t>butyrophenoner</w:t>
      </w:r>
      <w:proofErr w:type="spellEnd"/>
      <w:r w:rsidRPr="00A4552E">
        <w:rPr>
          <w:sz w:val="24"/>
          <w:szCs w:val="24"/>
        </w:rPr>
        <w:t>, øger risikoen for ekstrapyramidale bivirkninger (se pkt. 3.6).</w:t>
      </w:r>
    </w:p>
    <w:p w14:paraId="02DAC3E9" w14:textId="77777777" w:rsidR="008F687F" w:rsidRPr="00A4552E" w:rsidRDefault="008F687F" w:rsidP="00A4552E">
      <w:pPr>
        <w:ind w:left="851" w:right="-143"/>
        <w:rPr>
          <w:sz w:val="24"/>
          <w:szCs w:val="24"/>
        </w:rPr>
      </w:pPr>
      <w:proofErr w:type="spellStart"/>
      <w:r w:rsidRPr="00A4552E">
        <w:rPr>
          <w:sz w:val="24"/>
          <w:szCs w:val="24"/>
        </w:rPr>
        <w:t>Metoclopramid</w:t>
      </w:r>
      <w:proofErr w:type="spellEnd"/>
      <w:r w:rsidRPr="00A4552E">
        <w:rPr>
          <w:sz w:val="24"/>
          <w:szCs w:val="24"/>
        </w:rPr>
        <w:t xml:space="preserve"> kan forstærke virkningen af centralnervesystem-</w:t>
      </w:r>
      <w:proofErr w:type="spellStart"/>
      <w:r w:rsidRPr="00A4552E">
        <w:rPr>
          <w:sz w:val="24"/>
          <w:szCs w:val="24"/>
        </w:rPr>
        <w:t>sedativa</w:t>
      </w:r>
      <w:proofErr w:type="spellEnd"/>
      <w:r w:rsidRPr="00A4552E">
        <w:rPr>
          <w:sz w:val="24"/>
          <w:szCs w:val="24"/>
        </w:rPr>
        <w:t xml:space="preserve">. Ved samtidig brug tilrådes det at anvende den laveste dosis </w:t>
      </w:r>
      <w:proofErr w:type="spellStart"/>
      <w:r w:rsidRPr="00A4552E">
        <w:rPr>
          <w:sz w:val="24"/>
          <w:szCs w:val="24"/>
        </w:rPr>
        <w:t>metoclopramid</w:t>
      </w:r>
      <w:proofErr w:type="spellEnd"/>
      <w:r w:rsidRPr="00A4552E">
        <w:rPr>
          <w:sz w:val="24"/>
          <w:szCs w:val="24"/>
        </w:rPr>
        <w:t xml:space="preserve"> for at undgå udtalt sedation.</w:t>
      </w:r>
    </w:p>
    <w:p w14:paraId="66AFC042" w14:textId="77777777" w:rsidR="008203A8" w:rsidRPr="00A4552E" w:rsidRDefault="008203A8" w:rsidP="008203A8">
      <w:pPr>
        <w:tabs>
          <w:tab w:val="left" w:pos="851"/>
        </w:tabs>
        <w:ind w:left="851"/>
        <w:rPr>
          <w:sz w:val="24"/>
          <w:szCs w:val="24"/>
        </w:rPr>
      </w:pPr>
    </w:p>
    <w:p w14:paraId="7F6F9604" w14:textId="77777777" w:rsidR="008203A8" w:rsidRPr="00A4552E" w:rsidRDefault="008203A8" w:rsidP="008203A8">
      <w:pPr>
        <w:tabs>
          <w:tab w:val="left" w:pos="851"/>
        </w:tabs>
        <w:ind w:left="851" w:hanging="851"/>
        <w:rPr>
          <w:b/>
          <w:sz w:val="24"/>
          <w:szCs w:val="24"/>
        </w:rPr>
      </w:pPr>
      <w:r w:rsidRPr="00A4552E">
        <w:rPr>
          <w:b/>
          <w:sz w:val="24"/>
          <w:szCs w:val="24"/>
        </w:rPr>
        <w:t>3.9</w:t>
      </w:r>
      <w:r w:rsidRPr="00A4552E">
        <w:rPr>
          <w:b/>
          <w:sz w:val="24"/>
          <w:szCs w:val="24"/>
        </w:rPr>
        <w:tab/>
        <w:t>Administrationsveje og dosering</w:t>
      </w:r>
    </w:p>
    <w:p w14:paraId="1A4162F5" w14:textId="77777777" w:rsidR="008F687F" w:rsidRPr="00A4552E" w:rsidRDefault="008F687F" w:rsidP="00A4552E">
      <w:pPr>
        <w:ind w:left="851"/>
        <w:rPr>
          <w:sz w:val="24"/>
          <w:szCs w:val="24"/>
        </w:rPr>
      </w:pPr>
      <w:r w:rsidRPr="00A4552E">
        <w:rPr>
          <w:sz w:val="24"/>
          <w:szCs w:val="24"/>
        </w:rPr>
        <w:t>Til oral anvendelse. Veterinærlægemidlet administreres direkte i munden.</w:t>
      </w:r>
    </w:p>
    <w:p w14:paraId="597E218D" w14:textId="77777777" w:rsidR="008F687F" w:rsidRPr="00A4552E" w:rsidRDefault="008F687F" w:rsidP="00A4552E">
      <w:pPr>
        <w:ind w:left="851"/>
        <w:rPr>
          <w:sz w:val="24"/>
          <w:szCs w:val="24"/>
        </w:rPr>
      </w:pPr>
    </w:p>
    <w:p w14:paraId="56DA022D" w14:textId="77777777" w:rsidR="008F687F" w:rsidRPr="00A4552E" w:rsidRDefault="008F687F" w:rsidP="00A4552E">
      <w:pPr>
        <w:ind w:left="851"/>
        <w:rPr>
          <w:sz w:val="24"/>
          <w:szCs w:val="24"/>
        </w:rPr>
      </w:pPr>
      <w:r w:rsidRPr="00A4552E">
        <w:rPr>
          <w:sz w:val="24"/>
          <w:szCs w:val="24"/>
        </w:rPr>
        <w:t xml:space="preserve">0,5 til 1 mg </w:t>
      </w:r>
      <w:proofErr w:type="spellStart"/>
      <w:r w:rsidRPr="00A4552E">
        <w:rPr>
          <w:sz w:val="24"/>
          <w:szCs w:val="24"/>
        </w:rPr>
        <w:t>metoclopramidhydrochlorid</w:t>
      </w:r>
      <w:proofErr w:type="spellEnd"/>
      <w:r w:rsidRPr="00A4552E">
        <w:rPr>
          <w:sz w:val="24"/>
          <w:szCs w:val="24"/>
        </w:rPr>
        <w:t xml:space="preserve"> pr. kg legemsvægt pr. dag administreret som enten:</w:t>
      </w:r>
    </w:p>
    <w:p w14:paraId="04925E08" w14:textId="77777777" w:rsidR="008F687F" w:rsidRPr="00A4552E" w:rsidRDefault="008F687F" w:rsidP="00A4552E">
      <w:pPr>
        <w:ind w:left="851"/>
        <w:rPr>
          <w:sz w:val="24"/>
          <w:szCs w:val="24"/>
        </w:rPr>
      </w:pPr>
      <w:r w:rsidRPr="00A4552E">
        <w:rPr>
          <w:sz w:val="24"/>
          <w:szCs w:val="24"/>
        </w:rPr>
        <w:t>0,25 til 0,5 mg/kg (svarende til 0,25 til 0,5 ml/kg) to gange dagligt</w:t>
      </w:r>
    </w:p>
    <w:p w14:paraId="7E2DF8AC" w14:textId="77777777" w:rsidR="008F687F" w:rsidRPr="00A4552E" w:rsidRDefault="008F687F" w:rsidP="00A4552E">
      <w:pPr>
        <w:ind w:left="851"/>
        <w:rPr>
          <w:sz w:val="24"/>
          <w:szCs w:val="24"/>
        </w:rPr>
      </w:pPr>
      <w:r w:rsidRPr="00A4552E">
        <w:rPr>
          <w:sz w:val="24"/>
          <w:szCs w:val="24"/>
        </w:rPr>
        <w:t>eller</w:t>
      </w:r>
    </w:p>
    <w:p w14:paraId="44A9DF49" w14:textId="77777777" w:rsidR="008F687F" w:rsidRPr="00A4552E" w:rsidRDefault="008F687F" w:rsidP="00A4552E">
      <w:pPr>
        <w:ind w:left="851"/>
        <w:rPr>
          <w:sz w:val="24"/>
          <w:szCs w:val="24"/>
        </w:rPr>
      </w:pPr>
      <w:r w:rsidRPr="00A4552E">
        <w:rPr>
          <w:sz w:val="24"/>
          <w:szCs w:val="24"/>
        </w:rPr>
        <w:t>0,17 til 0,33 mg/kg (svarende til 0,17 til 0,33 ml/kg) tre gange dagligt.</w:t>
      </w:r>
    </w:p>
    <w:p w14:paraId="43E7D6A6" w14:textId="77777777" w:rsidR="008F687F" w:rsidRPr="00A4552E" w:rsidRDefault="008F687F" w:rsidP="00A4552E">
      <w:pPr>
        <w:ind w:left="851"/>
        <w:rPr>
          <w:sz w:val="24"/>
          <w:szCs w:val="24"/>
        </w:rPr>
      </w:pPr>
    </w:p>
    <w:p w14:paraId="3022840F" w14:textId="77777777" w:rsidR="008F687F" w:rsidRPr="00A4552E" w:rsidRDefault="008F687F" w:rsidP="00A4552E">
      <w:pPr>
        <w:ind w:left="851"/>
        <w:rPr>
          <w:sz w:val="24"/>
          <w:szCs w:val="24"/>
        </w:rPr>
      </w:pPr>
      <w:r w:rsidRPr="00A4552E">
        <w:rPr>
          <w:sz w:val="24"/>
          <w:szCs w:val="24"/>
        </w:rPr>
        <w:t xml:space="preserve">For at sikre korrekt dosering bør legemsvægten bestemmes så nøjagtigt som muligt. </w:t>
      </w:r>
    </w:p>
    <w:p w14:paraId="3731008D" w14:textId="77777777" w:rsidR="008F687F" w:rsidRPr="00A4552E" w:rsidRDefault="008F687F" w:rsidP="00A4552E">
      <w:pPr>
        <w:ind w:left="851"/>
        <w:rPr>
          <w:sz w:val="24"/>
          <w:szCs w:val="24"/>
        </w:rPr>
      </w:pPr>
      <w:r w:rsidRPr="00A4552E">
        <w:rPr>
          <w:sz w:val="24"/>
          <w:szCs w:val="24"/>
        </w:rPr>
        <w:t>Ved en mængde under 0,3 ml skal der anvendes en 1 ml sprøjte.</w:t>
      </w:r>
    </w:p>
    <w:p w14:paraId="6DEEF78A" w14:textId="77777777" w:rsidR="008F687F" w:rsidRPr="00A4552E" w:rsidRDefault="008F687F" w:rsidP="00A4552E">
      <w:pPr>
        <w:ind w:left="851"/>
        <w:rPr>
          <w:sz w:val="24"/>
          <w:szCs w:val="24"/>
        </w:rPr>
      </w:pPr>
      <w:r w:rsidRPr="00A4552E">
        <w:rPr>
          <w:sz w:val="24"/>
          <w:szCs w:val="24"/>
        </w:rPr>
        <w:t>Behandlingens varighed: I henhold til dyrlægens anvisning.</w:t>
      </w:r>
    </w:p>
    <w:p w14:paraId="039B4C91" w14:textId="77777777" w:rsidR="008F687F" w:rsidRPr="00A4552E" w:rsidRDefault="008F687F" w:rsidP="00A4552E">
      <w:pPr>
        <w:ind w:left="851"/>
        <w:rPr>
          <w:sz w:val="24"/>
          <w:szCs w:val="24"/>
        </w:rPr>
      </w:pPr>
      <w:r w:rsidRPr="00A4552E">
        <w:rPr>
          <w:sz w:val="24"/>
          <w:szCs w:val="24"/>
        </w:rPr>
        <w:t>Orale indgivelser kan gentages med 6 timers mellemrum.</w:t>
      </w:r>
    </w:p>
    <w:p w14:paraId="77D50BA6" w14:textId="6D520769" w:rsidR="001F6188" w:rsidRDefault="001F6188">
      <w:pPr>
        <w:rPr>
          <w:sz w:val="24"/>
          <w:szCs w:val="24"/>
        </w:rPr>
      </w:pPr>
      <w:r>
        <w:rPr>
          <w:sz w:val="24"/>
          <w:szCs w:val="24"/>
        </w:rPr>
        <w:br w:type="page"/>
      </w:r>
    </w:p>
    <w:p w14:paraId="7EF325ED" w14:textId="77777777" w:rsidR="008F687F" w:rsidRPr="00A4552E" w:rsidRDefault="008F687F" w:rsidP="00A4552E">
      <w:pPr>
        <w:ind w:left="851"/>
        <w:rPr>
          <w:sz w:val="24"/>
          <w:szCs w:val="24"/>
        </w:rPr>
      </w:pPr>
    </w:p>
    <w:p w14:paraId="432CC941" w14:textId="77777777" w:rsidR="008F687F" w:rsidRPr="00A4552E" w:rsidRDefault="008F687F" w:rsidP="00A4552E">
      <w:pPr>
        <w:ind w:left="851"/>
        <w:rPr>
          <w:sz w:val="24"/>
          <w:szCs w:val="24"/>
          <w:u w:val="single"/>
        </w:rPr>
      </w:pPr>
      <w:r w:rsidRPr="00A4552E">
        <w:rPr>
          <w:sz w:val="24"/>
          <w:szCs w:val="24"/>
          <w:u w:val="single"/>
        </w:rPr>
        <w:t>Anvendelse</w:t>
      </w:r>
    </w:p>
    <w:p w14:paraId="28319676" w14:textId="77777777" w:rsidR="008F687F" w:rsidRPr="00A4552E" w:rsidRDefault="008F687F" w:rsidP="00A4552E">
      <w:pPr>
        <w:ind w:left="851"/>
        <w:rPr>
          <w:sz w:val="24"/>
          <w:szCs w:val="24"/>
        </w:rPr>
      </w:pPr>
      <w:r w:rsidRPr="00A4552E">
        <w:rPr>
          <w:sz w:val="24"/>
          <w:szCs w:val="24"/>
        </w:rPr>
        <w:t>Tryk ned og drej låget. Før den orale doseringssprøjte ind i plastikadapteren. Vend flasken/sprøjten på hovedet og træk langsomt stemplet tilbage, indtil stemplet står ud for den dosis som dyrlægen har ordineret. Måleangivelsen på den oral sprøjte er angivet i ml.</w:t>
      </w:r>
    </w:p>
    <w:p w14:paraId="1165EA29" w14:textId="77777777" w:rsidR="008F687F" w:rsidRPr="00A4552E" w:rsidRDefault="008F687F" w:rsidP="00A4552E">
      <w:pPr>
        <w:ind w:left="851"/>
        <w:rPr>
          <w:sz w:val="24"/>
          <w:szCs w:val="24"/>
        </w:rPr>
      </w:pPr>
      <w:r w:rsidRPr="00A4552E">
        <w:rPr>
          <w:sz w:val="24"/>
          <w:szCs w:val="24"/>
        </w:rPr>
        <w:t>Tryk på stemplet og tøm indholdet af sprøjten direkte i mundhulen. Brugeren kan om nødvendigt skylle sprøjten med vand og lade den tørre. Læg sprøjten tilbage i æsken.</w:t>
      </w:r>
    </w:p>
    <w:p w14:paraId="4B083DBB" w14:textId="77777777" w:rsidR="008203A8" w:rsidRPr="00A4552E" w:rsidRDefault="008203A8" w:rsidP="008203A8">
      <w:pPr>
        <w:tabs>
          <w:tab w:val="left" w:pos="851"/>
        </w:tabs>
        <w:ind w:left="851"/>
        <w:rPr>
          <w:sz w:val="24"/>
          <w:szCs w:val="24"/>
        </w:rPr>
      </w:pPr>
    </w:p>
    <w:p w14:paraId="16350A20" w14:textId="77777777" w:rsidR="008203A8" w:rsidRPr="00A4552E" w:rsidRDefault="008203A8" w:rsidP="008203A8">
      <w:pPr>
        <w:tabs>
          <w:tab w:val="left" w:pos="851"/>
        </w:tabs>
        <w:ind w:left="851" w:hanging="851"/>
        <w:rPr>
          <w:b/>
          <w:sz w:val="24"/>
          <w:szCs w:val="24"/>
        </w:rPr>
      </w:pPr>
      <w:r w:rsidRPr="00A4552E">
        <w:rPr>
          <w:b/>
          <w:sz w:val="24"/>
          <w:szCs w:val="24"/>
        </w:rPr>
        <w:t>3.10</w:t>
      </w:r>
      <w:r w:rsidRPr="00A4552E">
        <w:rPr>
          <w:b/>
          <w:sz w:val="24"/>
          <w:szCs w:val="24"/>
        </w:rPr>
        <w:tab/>
        <w:t>Symptomer på overdosering (og, hvis relevant, nødforanstaltninger og modgift)</w:t>
      </w:r>
    </w:p>
    <w:p w14:paraId="3D9304D0" w14:textId="77777777" w:rsidR="008F687F" w:rsidRPr="00A4552E" w:rsidRDefault="008F687F" w:rsidP="00A4552E">
      <w:pPr>
        <w:ind w:left="851"/>
        <w:rPr>
          <w:sz w:val="24"/>
          <w:szCs w:val="24"/>
        </w:rPr>
      </w:pPr>
      <w:r w:rsidRPr="00A4552E">
        <w:rPr>
          <w:sz w:val="24"/>
          <w:szCs w:val="24"/>
        </w:rPr>
        <w:t>De fleste af de kliniske tegn, der er rapporteret efter en overdosering, er velkendte, ekstrapyramidale bivirkninger (se pkt. 3.6).</w:t>
      </w:r>
    </w:p>
    <w:p w14:paraId="4C2C6C83" w14:textId="77777777" w:rsidR="008F687F" w:rsidRPr="00A4552E" w:rsidRDefault="008F687F" w:rsidP="00A4552E">
      <w:pPr>
        <w:ind w:left="851"/>
        <w:rPr>
          <w:sz w:val="24"/>
          <w:szCs w:val="24"/>
        </w:rPr>
      </w:pPr>
      <w:r w:rsidRPr="00A4552E">
        <w:rPr>
          <w:sz w:val="24"/>
          <w:szCs w:val="24"/>
        </w:rPr>
        <w:t xml:space="preserve">Da der ikke findes en specifik </w:t>
      </w:r>
      <w:proofErr w:type="spellStart"/>
      <w:r w:rsidRPr="00A4552E">
        <w:rPr>
          <w:sz w:val="24"/>
          <w:szCs w:val="24"/>
        </w:rPr>
        <w:t>antidot</w:t>
      </w:r>
      <w:proofErr w:type="spellEnd"/>
      <w:r w:rsidRPr="00A4552E">
        <w:rPr>
          <w:sz w:val="24"/>
          <w:szCs w:val="24"/>
        </w:rPr>
        <w:t>, anbefales det at holde dyret i et roligt miljø, indtil de ekstrapyramidale bivirkninger forsvinder.</w:t>
      </w:r>
    </w:p>
    <w:p w14:paraId="5F4BCC55" w14:textId="77777777" w:rsidR="008F687F" w:rsidRPr="00A4552E" w:rsidRDefault="008F687F" w:rsidP="00A4552E">
      <w:pPr>
        <w:ind w:left="851"/>
        <w:rPr>
          <w:sz w:val="24"/>
          <w:szCs w:val="24"/>
        </w:rPr>
      </w:pPr>
      <w:r w:rsidRPr="00A4552E">
        <w:rPr>
          <w:sz w:val="24"/>
          <w:szCs w:val="24"/>
        </w:rPr>
        <w:t xml:space="preserve">Eftersom </w:t>
      </w:r>
      <w:proofErr w:type="spellStart"/>
      <w:r w:rsidRPr="00A4552E">
        <w:rPr>
          <w:sz w:val="24"/>
          <w:szCs w:val="24"/>
        </w:rPr>
        <w:t>metoclopramid</w:t>
      </w:r>
      <w:proofErr w:type="spellEnd"/>
      <w:r w:rsidRPr="00A4552E">
        <w:rPr>
          <w:sz w:val="24"/>
          <w:szCs w:val="24"/>
        </w:rPr>
        <w:t xml:space="preserve"> hurtigt </w:t>
      </w:r>
      <w:proofErr w:type="spellStart"/>
      <w:r w:rsidRPr="00A4552E">
        <w:rPr>
          <w:sz w:val="24"/>
          <w:szCs w:val="24"/>
        </w:rPr>
        <w:t>metaboliseres</w:t>
      </w:r>
      <w:proofErr w:type="spellEnd"/>
      <w:r w:rsidRPr="00A4552E">
        <w:rPr>
          <w:sz w:val="24"/>
          <w:szCs w:val="24"/>
        </w:rPr>
        <w:t xml:space="preserve"> og elimineres, forsvinder bivirkningerne generelt hurtigt.</w:t>
      </w:r>
    </w:p>
    <w:p w14:paraId="17A0105F" w14:textId="77777777" w:rsidR="008203A8" w:rsidRPr="00A4552E" w:rsidRDefault="008203A8" w:rsidP="008203A8">
      <w:pPr>
        <w:tabs>
          <w:tab w:val="left" w:pos="851"/>
        </w:tabs>
        <w:ind w:left="851"/>
        <w:rPr>
          <w:sz w:val="24"/>
          <w:szCs w:val="24"/>
        </w:rPr>
      </w:pPr>
    </w:p>
    <w:p w14:paraId="72A0BB1D" w14:textId="77777777" w:rsidR="008203A8" w:rsidRPr="00A4552E" w:rsidRDefault="008203A8" w:rsidP="008203A8">
      <w:pPr>
        <w:tabs>
          <w:tab w:val="left" w:pos="851"/>
        </w:tabs>
        <w:ind w:left="851" w:hanging="851"/>
        <w:rPr>
          <w:sz w:val="24"/>
          <w:szCs w:val="24"/>
        </w:rPr>
      </w:pPr>
      <w:r w:rsidRPr="00A4552E">
        <w:rPr>
          <w:b/>
          <w:sz w:val="24"/>
          <w:szCs w:val="24"/>
        </w:rPr>
        <w:t>3.11</w:t>
      </w:r>
      <w:r w:rsidRPr="00A4552E">
        <w:rPr>
          <w:sz w:val="24"/>
          <w:szCs w:val="24"/>
        </w:rPr>
        <w:tab/>
      </w:r>
      <w:r w:rsidRPr="00A4552E">
        <w:rPr>
          <w:b/>
          <w:sz w:val="24"/>
          <w:szCs w:val="24"/>
        </w:rPr>
        <w:t>Særlige begrænsninger og betingelser for anvendelse, herunder begrænsninger for anvendelsen af antimikrobielle og antiparasitære veterinærlægemidler for at begrænse risikoen for udvikling af resistens</w:t>
      </w:r>
    </w:p>
    <w:p w14:paraId="2BD6A0FA" w14:textId="77777777" w:rsidR="008F687F" w:rsidRPr="00A4552E" w:rsidRDefault="008F687F" w:rsidP="00A4552E">
      <w:pPr>
        <w:ind w:left="851"/>
        <w:rPr>
          <w:sz w:val="24"/>
          <w:szCs w:val="24"/>
        </w:rPr>
      </w:pPr>
      <w:r w:rsidRPr="00A4552E">
        <w:rPr>
          <w:sz w:val="24"/>
          <w:szCs w:val="24"/>
        </w:rPr>
        <w:t>Ikke relevant.</w:t>
      </w:r>
    </w:p>
    <w:p w14:paraId="32AB30B4" w14:textId="77777777" w:rsidR="008203A8" w:rsidRPr="00A4552E" w:rsidRDefault="008203A8" w:rsidP="008203A8">
      <w:pPr>
        <w:tabs>
          <w:tab w:val="left" w:pos="851"/>
        </w:tabs>
        <w:ind w:left="851"/>
        <w:rPr>
          <w:sz w:val="24"/>
          <w:szCs w:val="24"/>
        </w:rPr>
      </w:pPr>
    </w:p>
    <w:p w14:paraId="6C78263B" w14:textId="77777777" w:rsidR="008203A8" w:rsidRPr="00A4552E" w:rsidRDefault="008203A8" w:rsidP="008203A8">
      <w:pPr>
        <w:tabs>
          <w:tab w:val="left" w:pos="851"/>
        </w:tabs>
        <w:ind w:left="851" w:hanging="851"/>
        <w:rPr>
          <w:b/>
          <w:sz w:val="24"/>
          <w:szCs w:val="24"/>
        </w:rPr>
      </w:pPr>
      <w:r w:rsidRPr="00A4552E">
        <w:rPr>
          <w:b/>
          <w:sz w:val="24"/>
          <w:szCs w:val="24"/>
        </w:rPr>
        <w:t>3.12</w:t>
      </w:r>
      <w:r w:rsidRPr="00A4552E">
        <w:rPr>
          <w:b/>
          <w:sz w:val="24"/>
          <w:szCs w:val="24"/>
        </w:rPr>
        <w:tab/>
        <w:t>Tilbageholdelsestid(er)</w:t>
      </w:r>
    </w:p>
    <w:p w14:paraId="52697AF0" w14:textId="77777777" w:rsidR="008F687F" w:rsidRPr="00A4552E" w:rsidRDefault="008F687F" w:rsidP="00A4552E">
      <w:pPr>
        <w:ind w:left="851"/>
        <w:rPr>
          <w:sz w:val="24"/>
          <w:szCs w:val="24"/>
        </w:rPr>
      </w:pPr>
      <w:r w:rsidRPr="00A4552E">
        <w:rPr>
          <w:sz w:val="24"/>
          <w:szCs w:val="24"/>
        </w:rPr>
        <w:t>Ikke relevant.</w:t>
      </w:r>
    </w:p>
    <w:p w14:paraId="6576D196" w14:textId="77777777" w:rsidR="008203A8" w:rsidRPr="00A4552E" w:rsidRDefault="008203A8" w:rsidP="008203A8">
      <w:pPr>
        <w:pStyle w:val="Sidehoved"/>
        <w:tabs>
          <w:tab w:val="clear" w:pos="4819"/>
        </w:tabs>
        <w:ind w:left="851"/>
        <w:rPr>
          <w:szCs w:val="24"/>
        </w:rPr>
      </w:pPr>
    </w:p>
    <w:p w14:paraId="1A534528" w14:textId="77777777" w:rsidR="008203A8" w:rsidRPr="00A4552E" w:rsidRDefault="008203A8" w:rsidP="008203A8">
      <w:pPr>
        <w:tabs>
          <w:tab w:val="left" w:pos="851"/>
        </w:tabs>
        <w:ind w:left="851"/>
        <w:rPr>
          <w:sz w:val="24"/>
          <w:szCs w:val="24"/>
        </w:rPr>
      </w:pPr>
    </w:p>
    <w:p w14:paraId="0790C4F5" w14:textId="7727AEDA" w:rsidR="008203A8" w:rsidRPr="00A4552E" w:rsidRDefault="008203A8" w:rsidP="008203A8">
      <w:pPr>
        <w:ind w:left="851" w:hanging="851"/>
        <w:rPr>
          <w:b/>
          <w:sz w:val="24"/>
          <w:szCs w:val="24"/>
        </w:rPr>
      </w:pPr>
      <w:r w:rsidRPr="00A4552E">
        <w:rPr>
          <w:b/>
          <w:sz w:val="24"/>
          <w:szCs w:val="24"/>
        </w:rPr>
        <w:t>4.</w:t>
      </w:r>
      <w:r w:rsidRPr="00A4552E">
        <w:rPr>
          <w:b/>
          <w:sz w:val="24"/>
          <w:szCs w:val="24"/>
        </w:rPr>
        <w:tab/>
        <w:t>FARMAKOLOGISKE OPLYSNINGER</w:t>
      </w:r>
    </w:p>
    <w:p w14:paraId="57E0B209" w14:textId="77777777" w:rsidR="008203A8" w:rsidRPr="00A4552E" w:rsidRDefault="008203A8" w:rsidP="008203A8">
      <w:pPr>
        <w:ind w:left="851"/>
        <w:rPr>
          <w:sz w:val="24"/>
          <w:szCs w:val="24"/>
        </w:rPr>
      </w:pPr>
    </w:p>
    <w:p w14:paraId="621AE49A" w14:textId="77777777" w:rsidR="008203A8" w:rsidRPr="00A4552E" w:rsidRDefault="008203A8" w:rsidP="008203A8">
      <w:pPr>
        <w:ind w:left="851" w:hanging="851"/>
        <w:rPr>
          <w:b/>
          <w:sz w:val="24"/>
          <w:szCs w:val="24"/>
        </w:rPr>
      </w:pPr>
      <w:r w:rsidRPr="00A4552E">
        <w:rPr>
          <w:b/>
          <w:sz w:val="24"/>
          <w:szCs w:val="24"/>
        </w:rPr>
        <w:t>4.1</w:t>
      </w:r>
      <w:r w:rsidRPr="00A4552E">
        <w:rPr>
          <w:b/>
          <w:sz w:val="24"/>
          <w:szCs w:val="24"/>
        </w:rPr>
        <w:tab/>
      </w:r>
      <w:proofErr w:type="spellStart"/>
      <w:r w:rsidRPr="00A4552E">
        <w:rPr>
          <w:b/>
          <w:sz w:val="24"/>
          <w:szCs w:val="24"/>
        </w:rPr>
        <w:t>ATCvet</w:t>
      </w:r>
      <w:proofErr w:type="spellEnd"/>
      <w:r w:rsidRPr="00A4552E">
        <w:rPr>
          <w:b/>
          <w:sz w:val="24"/>
          <w:szCs w:val="24"/>
        </w:rPr>
        <w:t>-kode</w:t>
      </w:r>
    </w:p>
    <w:p w14:paraId="17D84726" w14:textId="77777777" w:rsidR="008F687F" w:rsidRPr="00A4552E" w:rsidRDefault="008F687F" w:rsidP="00A4552E">
      <w:pPr>
        <w:ind w:left="851"/>
        <w:rPr>
          <w:sz w:val="24"/>
          <w:szCs w:val="24"/>
        </w:rPr>
      </w:pPr>
      <w:r w:rsidRPr="00A4552E">
        <w:rPr>
          <w:sz w:val="24"/>
          <w:szCs w:val="24"/>
        </w:rPr>
        <w:t>QA03FA01</w:t>
      </w:r>
    </w:p>
    <w:p w14:paraId="498F30ED" w14:textId="77777777" w:rsidR="008203A8" w:rsidRPr="00A4552E" w:rsidRDefault="008203A8" w:rsidP="008203A8">
      <w:pPr>
        <w:ind w:left="851"/>
        <w:rPr>
          <w:sz w:val="24"/>
          <w:szCs w:val="24"/>
        </w:rPr>
      </w:pPr>
    </w:p>
    <w:p w14:paraId="1554C16D" w14:textId="77777777" w:rsidR="008203A8" w:rsidRPr="00A4552E" w:rsidRDefault="008203A8" w:rsidP="008203A8">
      <w:pPr>
        <w:tabs>
          <w:tab w:val="left" w:pos="851"/>
        </w:tabs>
        <w:ind w:left="851" w:hanging="851"/>
        <w:rPr>
          <w:b/>
          <w:sz w:val="24"/>
          <w:szCs w:val="24"/>
        </w:rPr>
      </w:pPr>
      <w:r w:rsidRPr="00A4552E">
        <w:rPr>
          <w:b/>
          <w:sz w:val="24"/>
          <w:szCs w:val="24"/>
        </w:rPr>
        <w:t>4.2</w:t>
      </w:r>
      <w:r w:rsidRPr="00A4552E">
        <w:rPr>
          <w:b/>
          <w:sz w:val="24"/>
          <w:szCs w:val="24"/>
        </w:rPr>
        <w:tab/>
      </w:r>
      <w:proofErr w:type="spellStart"/>
      <w:r w:rsidRPr="00A4552E">
        <w:rPr>
          <w:b/>
          <w:sz w:val="24"/>
          <w:szCs w:val="24"/>
        </w:rPr>
        <w:t>Farmakodynamiske</w:t>
      </w:r>
      <w:proofErr w:type="spellEnd"/>
      <w:r w:rsidRPr="00A4552E">
        <w:rPr>
          <w:b/>
          <w:sz w:val="24"/>
          <w:szCs w:val="24"/>
        </w:rPr>
        <w:t xml:space="preserve"> oplysninger</w:t>
      </w:r>
    </w:p>
    <w:p w14:paraId="2A04B7A7" w14:textId="77777777" w:rsidR="008F687F" w:rsidRPr="00A4552E" w:rsidRDefault="008F687F" w:rsidP="00A4552E">
      <w:pPr>
        <w:ind w:left="851"/>
        <w:rPr>
          <w:sz w:val="24"/>
          <w:szCs w:val="24"/>
        </w:rPr>
      </w:pPr>
      <w:proofErr w:type="spellStart"/>
      <w:r w:rsidRPr="00A4552E">
        <w:rPr>
          <w:sz w:val="24"/>
          <w:szCs w:val="24"/>
        </w:rPr>
        <w:t>Metoclopramid</w:t>
      </w:r>
      <w:proofErr w:type="spellEnd"/>
      <w:r w:rsidRPr="00A4552E">
        <w:rPr>
          <w:sz w:val="24"/>
          <w:szCs w:val="24"/>
        </w:rPr>
        <w:t xml:space="preserve"> er et original </w:t>
      </w:r>
      <w:proofErr w:type="spellStart"/>
      <w:r w:rsidRPr="00A4552E">
        <w:rPr>
          <w:sz w:val="24"/>
          <w:szCs w:val="24"/>
        </w:rPr>
        <w:t>orthopramidmolekyle</w:t>
      </w:r>
      <w:proofErr w:type="spellEnd"/>
      <w:r w:rsidRPr="00A4552E">
        <w:rPr>
          <w:sz w:val="24"/>
          <w:szCs w:val="24"/>
        </w:rPr>
        <w:t>.</w:t>
      </w:r>
    </w:p>
    <w:p w14:paraId="1206560A" w14:textId="77777777" w:rsidR="008F687F" w:rsidRPr="00A4552E" w:rsidRDefault="008F687F" w:rsidP="00A4552E">
      <w:pPr>
        <w:ind w:left="851"/>
        <w:rPr>
          <w:sz w:val="24"/>
          <w:szCs w:val="24"/>
        </w:rPr>
      </w:pPr>
      <w:proofErr w:type="spellStart"/>
      <w:r w:rsidRPr="00A4552E">
        <w:rPr>
          <w:sz w:val="24"/>
          <w:szCs w:val="24"/>
        </w:rPr>
        <w:t>Metoclopramids</w:t>
      </w:r>
      <w:proofErr w:type="spellEnd"/>
      <w:r w:rsidRPr="00A4552E">
        <w:rPr>
          <w:sz w:val="24"/>
          <w:szCs w:val="24"/>
        </w:rPr>
        <w:t xml:space="preserve"> </w:t>
      </w:r>
      <w:proofErr w:type="spellStart"/>
      <w:r w:rsidRPr="00A4552E">
        <w:rPr>
          <w:sz w:val="24"/>
          <w:szCs w:val="24"/>
        </w:rPr>
        <w:t>antiemetiske</w:t>
      </w:r>
      <w:proofErr w:type="spellEnd"/>
      <w:r w:rsidRPr="00A4552E">
        <w:rPr>
          <w:sz w:val="24"/>
          <w:szCs w:val="24"/>
        </w:rPr>
        <w:t xml:space="preserve"> virkning skyldes hovedsageligt antagonistaktiviteten på D2-receptorer i centralnervesystemet, der forhindrer kvalme og opkastning udløst af de fleste stimuli.</w:t>
      </w:r>
    </w:p>
    <w:p w14:paraId="181F8558" w14:textId="77777777" w:rsidR="008F687F" w:rsidRPr="00A4552E" w:rsidRDefault="008F687F" w:rsidP="00A4552E">
      <w:pPr>
        <w:ind w:left="851"/>
        <w:rPr>
          <w:sz w:val="24"/>
          <w:szCs w:val="24"/>
        </w:rPr>
      </w:pPr>
      <w:r w:rsidRPr="00A4552E">
        <w:rPr>
          <w:sz w:val="24"/>
          <w:szCs w:val="24"/>
        </w:rPr>
        <w:t xml:space="preserve">Den prokinetiske virkning på den </w:t>
      </w:r>
      <w:proofErr w:type="spellStart"/>
      <w:r w:rsidRPr="00A4552E">
        <w:rPr>
          <w:sz w:val="24"/>
          <w:szCs w:val="24"/>
        </w:rPr>
        <w:t>gastroduodenale</w:t>
      </w:r>
      <w:proofErr w:type="spellEnd"/>
      <w:r w:rsidRPr="00A4552E">
        <w:rPr>
          <w:sz w:val="24"/>
          <w:szCs w:val="24"/>
        </w:rPr>
        <w:t xml:space="preserve"> passage (øget intensitet og rytme af mavesammentrækninger og åbning af </w:t>
      </w:r>
      <w:proofErr w:type="spellStart"/>
      <w:r w:rsidRPr="00A4552E">
        <w:rPr>
          <w:sz w:val="24"/>
          <w:szCs w:val="24"/>
        </w:rPr>
        <w:t>pylorus</w:t>
      </w:r>
      <w:proofErr w:type="spellEnd"/>
      <w:r w:rsidRPr="00A4552E">
        <w:rPr>
          <w:sz w:val="24"/>
          <w:szCs w:val="24"/>
        </w:rPr>
        <w:t xml:space="preserve">) medieres af </w:t>
      </w:r>
      <w:proofErr w:type="spellStart"/>
      <w:r w:rsidRPr="00A4552E">
        <w:rPr>
          <w:sz w:val="24"/>
          <w:szCs w:val="24"/>
        </w:rPr>
        <w:t>muskarin</w:t>
      </w:r>
      <w:proofErr w:type="spellEnd"/>
      <w:r w:rsidRPr="00A4552E">
        <w:rPr>
          <w:sz w:val="24"/>
          <w:szCs w:val="24"/>
        </w:rPr>
        <w:t xml:space="preserve"> aktivitet, D2-receptor antagonistaktivitet og 5-HT</w:t>
      </w:r>
      <w:r w:rsidRPr="00A4552E">
        <w:rPr>
          <w:sz w:val="24"/>
          <w:szCs w:val="24"/>
          <w:vertAlign w:val="subscript"/>
        </w:rPr>
        <w:t>4</w:t>
      </w:r>
      <w:r w:rsidRPr="00A4552E">
        <w:rPr>
          <w:sz w:val="24"/>
          <w:szCs w:val="24"/>
        </w:rPr>
        <w:t xml:space="preserve">-receptor agonistaktivitet på det </w:t>
      </w:r>
      <w:proofErr w:type="spellStart"/>
      <w:r w:rsidRPr="00A4552E">
        <w:rPr>
          <w:sz w:val="24"/>
          <w:szCs w:val="24"/>
        </w:rPr>
        <w:t>gastrointestinale</w:t>
      </w:r>
      <w:proofErr w:type="spellEnd"/>
      <w:r w:rsidRPr="00A4552E">
        <w:rPr>
          <w:sz w:val="24"/>
          <w:szCs w:val="24"/>
        </w:rPr>
        <w:t xml:space="preserve"> niveau.</w:t>
      </w:r>
    </w:p>
    <w:p w14:paraId="17955A93" w14:textId="77777777" w:rsidR="008203A8" w:rsidRPr="00A4552E" w:rsidRDefault="008203A8" w:rsidP="008203A8">
      <w:pPr>
        <w:tabs>
          <w:tab w:val="left" w:pos="851"/>
        </w:tabs>
        <w:ind w:left="851"/>
        <w:rPr>
          <w:sz w:val="24"/>
          <w:szCs w:val="24"/>
        </w:rPr>
      </w:pPr>
    </w:p>
    <w:p w14:paraId="57C06F93" w14:textId="77777777" w:rsidR="008203A8" w:rsidRPr="00A4552E" w:rsidRDefault="008203A8" w:rsidP="008203A8">
      <w:pPr>
        <w:tabs>
          <w:tab w:val="left" w:pos="851"/>
        </w:tabs>
        <w:ind w:left="851" w:hanging="851"/>
        <w:rPr>
          <w:b/>
          <w:sz w:val="24"/>
          <w:szCs w:val="24"/>
        </w:rPr>
      </w:pPr>
      <w:r w:rsidRPr="00A4552E">
        <w:rPr>
          <w:b/>
          <w:sz w:val="24"/>
          <w:szCs w:val="24"/>
        </w:rPr>
        <w:t>4.3</w:t>
      </w:r>
      <w:r w:rsidRPr="00A4552E">
        <w:rPr>
          <w:b/>
          <w:sz w:val="24"/>
          <w:szCs w:val="24"/>
        </w:rPr>
        <w:tab/>
      </w:r>
      <w:proofErr w:type="spellStart"/>
      <w:r w:rsidRPr="00A4552E">
        <w:rPr>
          <w:b/>
          <w:sz w:val="24"/>
          <w:szCs w:val="24"/>
        </w:rPr>
        <w:t>Farmakokinetiske</w:t>
      </w:r>
      <w:proofErr w:type="spellEnd"/>
      <w:r w:rsidRPr="00A4552E">
        <w:rPr>
          <w:b/>
          <w:sz w:val="24"/>
          <w:szCs w:val="24"/>
        </w:rPr>
        <w:t xml:space="preserve"> oplysninger</w:t>
      </w:r>
    </w:p>
    <w:p w14:paraId="093009F7" w14:textId="77777777" w:rsidR="008F687F" w:rsidRPr="00A4552E" w:rsidRDefault="008F687F" w:rsidP="00A4552E">
      <w:pPr>
        <w:ind w:left="851"/>
        <w:rPr>
          <w:sz w:val="24"/>
          <w:szCs w:val="24"/>
        </w:rPr>
      </w:pPr>
      <w:proofErr w:type="spellStart"/>
      <w:r w:rsidRPr="00A4552E">
        <w:rPr>
          <w:sz w:val="24"/>
          <w:szCs w:val="24"/>
        </w:rPr>
        <w:t>Metoclopramid</w:t>
      </w:r>
      <w:proofErr w:type="spellEnd"/>
      <w:r w:rsidRPr="00A4552E">
        <w:rPr>
          <w:sz w:val="24"/>
          <w:szCs w:val="24"/>
        </w:rPr>
        <w:t xml:space="preserve"> absorberes hurtigt og næsten fuldstændigt i mave-tarm-kanalen efter oral administration.</w:t>
      </w:r>
    </w:p>
    <w:p w14:paraId="12FB0F51" w14:textId="77777777" w:rsidR="008F687F" w:rsidRPr="00A4552E" w:rsidRDefault="008F687F" w:rsidP="00A4552E">
      <w:pPr>
        <w:ind w:left="851"/>
        <w:rPr>
          <w:sz w:val="24"/>
          <w:szCs w:val="24"/>
        </w:rPr>
      </w:pPr>
      <w:proofErr w:type="spellStart"/>
      <w:r w:rsidRPr="00A4552E">
        <w:rPr>
          <w:sz w:val="24"/>
          <w:szCs w:val="24"/>
        </w:rPr>
        <w:t>Metoclopramid</w:t>
      </w:r>
      <w:proofErr w:type="spellEnd"/>
      <w:r w:rsidRPr="00A4552E">
        <w:rPr>
          <w:sz w:val="24"/>
          <w:szCs w:val="24"/>
        </w:rPr>
        <w:t xml:space="preserve"> fordeles hurtigt til de fleste væv og væsker, penetrerer blodhjerne-barrieren og trænger ind i centralnervesystemet.</w:t>
      </w:r>
    </w:p>
    <w:p w14:paraId="44874DF3" w14:textId="77777777" w:rsidR="008F687F" w:rsidRPr="00A4552E" w:rsidRDefault="008F687F" w:rsidP="00A4552E">
      <w:pPr>
        <w:ind w:left="851"/>
        <w:rPr>
          <w:sz w:val="24"/>
          <w:szCs w:val="24"/>
        </w:rPr>
      </w:pPr>
      <w:proofErr w:type="spellStart"/>
      <w:r w:rsidRPr="00A4552E">
        <w:rPr>
          <w:sz w:val="24"/>
          <w:szCs w:val="24"/>
        </w:rPr>
        <w:t>Metoclopramid</w:t>
      </w:r>
      <w:proofErr w:type="spellEnd"/>
      <w:r w:rsidRPr="00A4552E">
        <w:rPr>
          <w:sz w:val="24"/>
          <w:szCs w:val="24"/>
        </w:rPr>
        <w:t xml:space="preserve"> </w:t>
      </w:r>
      <w:proofErr w:type="spellStart"/>
      <w:r w:rsidRPr="00A4552E">
        <w:rPr>
          <w:sz w:val="24"/>
          <w:szCs w:val="24"/>
        </w:rPr>
        <w:t>metaboliseres</w:t>
      </w:r>
      <w:proofErr w:type="spellEnd"/>
      <w:r w:rsidRPr="00A4552E">
        <w:rPr>
          <w:sz w:val="24"/>
          <w:szCs w:val="24"/>
        </w:rPr>
        <w:t xml:space="preserve"> af leveren.</w:t>
      </w:r>
    </w:p>
    <w:p w14:paraId="15C62D9C" w14:textId="74C6F208" w:rsidR="008F687F" w:rsidRPr="00A4552E" w:rsidRDefault="008F687F" w:rsidP="00A4552E">
      <w:pPr>
        <w:ind w:left="851"/>
        <w:rPr>
          <w:sz w:val="24"/>
          <w:szCs w:val="24"/>
        </w:rPr>
      </w:pPr>
      <w:r w:rsidRPr="00A4552E">
        <w:rPr>
          <w:sz w:val="24"/>
          <w:szCs w:val="24"/>
        </w:rPr>
        <w:t xml:space="preserve">Elimination af </w:t>
      </w:r>
      <w:proofErr w:type="spellStart"/>
      <w:r w:rsidRPr="00A4552E">
        <w:rPr>
          <w:sz w:val="24"/>
          <w:szCs w:val="24"/>
        </w:rPr>
        <w:t>metoclopramid</w:t>
      </w:r>
      <w:proofErr w:type="spellEnd"/>
      <w:r w:rsidRPr="00A4552E">
        <w:rPr>
          <w:sz w:val="24"/>
          <w:szCs w:val="24"/>
        </w:rPr>
        <w:t xml:space="preserve"> er hurtig, og 65</w:t>
      </w:r>
      <w:r w:rsidR="00E71EA4">
        <w:rPr>
          <w:sz w:val="24"/>
          <w:szCs w:val="24"/>
        </w:rPr>
        <w:t xml:space="preserve"> %</w:t>
      </w:r>
      <w:r w:rsidRPr="00A4552E">
        <w:rPr>
          <w:sz w:val="24"/>
          <w:szCs w:val="24"/>
        </w:rPr>
        <w:t xml:space="preserve"> af den indgivne dosis elimineres hos hunden inden for 24 timer, primært med urinen.</w:t>
      </w:r>
    </w:p>
    <w:p w14:paraId="3AC565F0" w14:textId="77777777" w:rsidR="008203A8" w:rsidRPr="00A4552E" w:rsidRDefault="008203A8" w:rsidP="008203A8">
      <w:pPr>
        <w:ind w:left="851"/>
        <w:rPr>
          <w:sz w:val="24"/>
          <w:szCs w:val="24"/>
        </w:rPr>
      </w:pPr>
    </w:p>
    <w:p w14:paraId="41E47FC7" w14:textId="5102ECC2" w:rsidR="001F6188" w:rsidRDefault="001F6188">
      <w:pPr>
        <w:rPr>
          <w:sz w:val="24"/>
          <w:szCs w:val="24"/>
        </w:rPr>
      </w:pPr>
      <w:r>
        <w:rPr>
          <w:sz w:val="24"/>
          <w:szCs w:val="24"/>
        </w:rPr>
        <w:br w:type="page"/>
      </w:r>
    </w:p>
    <w:p w14:paraId="7841AB76" w14:textId="77777777" w:rsidR="008203A8" w:rsidRPr="00A4552E" w:rsidRDefault="008203A8" w:rsidP="008203A8">
      <w:pPr>
        <w:tabs>
          <w:tab w:val="left" w:pos="851"/>
        </w:tabs>
        <w:ind w:left="851"/>
        <w:rPr>
          <w:sz w:val="24"/>
          <w:szCs w:val="24"/>
        </w:rPr>
      </w:pPr>
    </w:p>
    <w:p w14:paraId="7606DC17" w14:textId="77777777" w:rsidR="008203A8" w:rsidRPr="00A4552E" w:rsidRDefault="008203A8" w:rsidP="008203A8">
      <w:pPr>
        <w:ind w:left="851" w:hanging="851"/>
        <w:rPr>
          <w:b/>
          <w:sz w:val="24"/>
          <w:szCs w:val="24"/>
        </w:rPr>
      </w:pPr>
      <w:r w:rsidRPr="00A4552E">
        <w:rPr>
          <w:b/>
          <w:sz w:val="24"/>
          <w:szCs w:val="24"/>
        </w:rPr>
        <w:t>5.</w:t>
      </w:r>
      <w:r w:rsidRPr="00A4552E">
        <w:rPr>
          <w:b/>
          <w:sz w:val="24"/>
          <w:szCs w:val="24"/>
        </w:rPr>
        <w:tab/>
        <w:t>FARMACEUTISKE OPLYSNINGER</w:t>
      </w:r>
    </w:p>
    <w:p w14:paraId="003666A7" w14:textId="77777777" w:rsidR="008203A8" w:rsidRPr="00A4552E" w:rsidRDefault="008203A8" w:rsidP="008203A8">
      <w:pPr>
        <w:tabs>
          <w:tab w:val="left" w:pos="851"/>
        </w:tabs>
        <w:ind w:left="851"/>
        <w:rPr>
          <w:sz w:val="24"/>
          <w:szCs w:val="24"/>
        </w:rPr>
      </w:pPr>
    </w:p>
    <w:p w14:paraId="420CD7BB" w14:textId="77777777" w:rsidR="008203A8" w:rsidRPr="00A4552E" w:rsidRDefault="008203A8" w:rsidP="008203A8">
      <w:pPr>
        <w:ind w:left="851" w:hanging="851"/>
        <w:rPr>
          <w:b/>
          <w:sz w:val="24"/>
          <w:szCs w:val="24"/>
        </w:rPr>
      </w:pPr>
      <w:r w:rsidRPr="00A4552E">
        <w:rPr>
          <w:b/>
          <w:sz w:val="24"/>
          <w:szCs w:val="24"/>
        </w:rPr>
        <w:t>5.1</w:t>
      </w:r>
      <w:r w:rsidRPr="00A4552E">
        <w:rPr>
          <w:b/>
          <w:sz w:val="24"/>
          <w:szCs w:val="24"/>
        </w:rPr>
        <w:tab/>
        <w:t>Væsentlige uforligeligheder</w:t>
      </w:r>
    </w:p>
    <w:p w14:paraId="226539F5" w14:textId="77777777" w:rsidR="008F687F" w:rsidRPr="00A4552E" w:rsidRDefault="008F687F" w:rsidP="00A4552E">
      <w:pPr>
        <w:ind w:left="851"/>
        <w:rPr>
          <w:sz w:val="24"/>
          <w:szCs w:val="24"/>
        </w:rPr>
      </w:pPr>
      <w:r w:rsidRPr="00A4552E">
        <w:rPr>
          <w:sz w:val="24"/>
          <w:szCs w:val="24"/>
        </w:rPr>
        <w:t>Da der ikke er undersøgelser vedrørende eventuelle uforligeligheder, må dette veterinærlægemiddel ikke blandes med andre veterinærlægemidler.</w:t>
      </w:r>
    </w:p>
    <w:p w14:paraId="47721A92" w14:textId="77777777" w:rsidR="008203A8" w:rsidRPr="00A4552E" w:rsidRDefault="008203A8" w:rsidP="008203A8">
      <w:pPr>
        <w:tabs>
          <w:tab w:val="left" w:pos="851"/>
        </w:tabs>
        <w:ind w:left="851"/>
        <w:rPr>
          <w:sz w:val="24"/>
          <w:szCs w:val="24"/>
        </w:rPr>
      </w:pPr>
    </w:p>
    <w:p w14:paraId="7F721DAB" w14:textId="77777777" w:rsidR="008203A8" w:rsidRPr="00A4552E" w:rsidRDefault="008203A8" w:rsidP="008203A8">
      <w:pPr>
        <w:ind w:left="851" w:hanging="851"/>
        <w:rPr>
          <w:b/>
          <w:sz w:val="24"/>
          <w:szCs w:val="24"/>
        </w:rPr>
      </w:pPr>
      <w:r w:rsidRPr="00A4552E">
        <w:rPr>
          <w:b/>
          <w:sz w:val="24"/>
          <w:szCs w:val="24"/>
        </w:rPr>
        <w:t>5.2</w:t>
      </w:r>
      <w:r w:rsidRPr="00A4552E">
        <w:rPr>
          <w:b/>
          <w:sz w:val="24"/>
          <w:szCs w:val="24"/>
        </w:rPr>
        <w:tab/>
        <w:t>Opbevaringstid</w:t>
      </w:r>
    </w:p>
    <w:p w14:paraId="4CA72295" w14:textId="77777777" w:rsidR="008F687F" w:rsidRPr="00A4552E" w:rsidRDefault="008F687F" w:rsidP="00A4552E">
      <w:pPr>
        <w:ind w:left="851"/>
        <w:rPr>
          <w:sz w:val="24"/>
          <w:szCs w:val="24"/>
        </w:rPr>
      </w:pPr>
      <w:r w:rsidRPr="00A4552E">
        <w:rPr>
          <w:sz w:val="24"/>
          <w:szCs w:val="24"/>
        </w:rPr>
        <w:t>Opbevaringstid for veterinærlægemidlet i salgspakning: 3 år.</w:t>
      </w:r>
    </w:p>
    <w:p w14:paraId="42E69E86" w14:textId="77777777" w:rsidR="008F687F" w:rsidRPr="00A4552E" w:rsidRDefault="008F687F" w:rsidP="00A4552E">
      <w:pPr>
        <w:ind w:left="851"/>
        <w:rPr>
          <w:sz w:val="24"/>
          <w:szCs w:val="24"/>
        </w:rPr>
      </w:pPr>
      <w:r w:rsidRPr="00A4552E">
        <w:rPr>
          <w:sz w:val="24"/>
          <w:szCs w:val="24"/>
        </w:rPr>
        <w:t>Opbevaringstid efter første åbning af den indre emballage: 6 måneder.</w:t>
      </w:r>
    </w:p>
    <w:p w14:paraId="2417672E" w14:textId="77777777" w:rsidR="008203A8" w:rsidRPr="00A4552E" w:rsidRDefault="008203A8" w:rsidP="008203A8">
      <w:pPr>
        <w:tabs>
          <w:tab w:val="left" w:pos="851"/>
        </w:tabs>
        <w:ind w:left="851"/>
        <w:rPr>
          <w:sz w:val="24"/>
          <w:szCs w:val="24"/>
        </w:rPr>
      </w:pPr>
    </w:p>
    <w:p w14:paraId="30DE0702" w14:textId="77777777" w:rsidR="008203A8" w:rsidRPr="00A4552E" w:rsidRDefault="008203A8" w:rsidP="008203A8">
      <w:pPr>
        <w:ind w:left="851" w:hanging="851"/>
        <w:rPr>
          <w:b/>
          <w:sz w:val="24"/>
          <w:szCs w:val="24"/>
        </w:rPr>
      </w:pPr>
      <w:r w:rsidRPr="00A4552E">
        <w:rPr>
          <w:b/>
          <w:sz w:val="24"/>
          <w:szCs w:val="24"/>
        </w:rPr>
        <w:t>5.3</w:t>
      </w:r>
      <w:r w:rsidRPr="00A4552E">
        <w:rPr>
          <w:b/>
          <w:sz w:val="24"/>
          <w:szCs w:val="24"/>
        </w:rPr>
        <w:tab/>
        <w:t>Særlige forholdsregler vedrørende opbevaring</w:t>
      </w:r>
    </w:p>
    <w:p w14:paraId="6AB5E6CA" w14:textId="77777777" w:rsidR="008F687F" w:rsidRPr="00A4552E" w:rsidRDefault="008F687F" w:rsidP="00A4552E">
      <w:pPr>
        <w:ind w:left="851"/>
        <w:rPr>
          <w:sz w:val="24"/>
          <w:szCs w:val="24"/>
        </w:rPr>
      </w:pPr>
      <w:r w:rsidRPr="00A4552E">
        <w:rPr>
          <w:sz w:val="24"/>
          <w:szCs w:val="24"/>
        </w:rPr>
        <w:t>Der er ingen særlige krav vedrørende opbevaringsforhold for dette veterinærlægemiddel.</w:t>
      </w:r>
    </w:p>
    <w:p w14:paraId="655695FC" w14:textId="77777777" w:rsidR="008203A8" w:rsidRPr="00A4552E" w:rsidRDefault="008203A8" w:rsidP="008203A8">
      <w:pPr>
        <w:tabs>
          <w:tab w:val="left" w:pos="851"/>
        </w:tabs>
        <w:ind w:left="851"/>
        <w:rPr>
          <w:sz w:val="24"/>
          <w:szCs w:val="24"/>
        </w:rPr>
      </w:pPr>
    </w:p>
    <w:p w14:paraId="45C4C5E1" w14:textId="77777777" w:rsidR="008203A8" w:rsidRPr="00A4552E" w:rsidRDefault="008203A8" w:rsidP="008203A8">
      <w:pPr>
        <w:ind w:left="851" w:hanging="851"/>
        <w:rPr>
          <w:b/>
          <w:sz w:val="24"/>
          <w:szCs w:val="24"/>
        </w:rPr>
      </w:pPr>
      <w:r w:rsidRPr="00A4552E">
        <w:rPr>
          <w:b/>
          <w:sz w:val="24"/>
          <w:szCs w:val="24"/>
        </w:rPr>
        <w:t>5.4</w:t>
      </w:r>
      <w:r w:rsidRPr="00A4552E">
        <w:rPr>
          <w:b/>
          <w:sz w:val="24"/>
          <w:szCs w:val="24"/>
        </w:rPr>
        <w:tab/>
        <w:t>Den indre emballages art og indhold</w:t>
      </w:r>
    </w:p>
    <w:p w14:paraId="787476B2" w14:textId="77777777" w:rsidR="008F687F" w:rsidRPr="00A4552E" w:rsidRDefault="008F687F" w:rsidP="00A4552E">
      <w:pPr>
        <w:ind w:left="851"/>
        <w:rPr>
          <w:sz w:val="24"/>
          <w:szCs w:val="24"/>
        </w:rPr>
      </w:pPr>
      <w:r w:rsidRPr="00A4552E">
        <w:rPr>
          <w:sz w:val="24"/>
          <w:szCs w:val="24"/>
        </w:rPr>
        <w:t>Emballagetype:</w:t>
      </w:r>
    </w:p>
    <w:p w14:paraId="26FA89D2" w14:textId="77777777" w:rsidR="008F687F" w:rsidRPr="00A4552E" w:rsidRDefault="008F687F" w:rsidP="00A4552E">
      <w:pPr>
        <w:ind w:left="851"/>
        <w:rPr>
          <w:sz w:val="24"/>
          <w:szCs w:val="24"/>
        </w:rPr>
      </w:pPr>
      <w:r w:rsidRPr="00A4552E">
        <w:rPr>
          <w:sz w:val="24"/>
          <w:szCs w:val="24"/>
        </w:rPr>
        <w:t>Brunt hætteglas af glas type III med PP-skruelåg med børnesikret lås, LDPE-adapter og oral sprøjte (LDPE-beholder og PS-stempel).</w:t>
      </w:r>
    </w:p>
    <w:p w14:paraId="7485FA34" w14:textId="77777777" w:rsidR="008F687F" w:rsidRPr="00A4552E" w:rsidRDefault="008F687F" w:rsidP="00A4552E">
      <w:pPr>
        <w:ind w:left="851"/>
        <w:rPr>
          <w:sz w:val="24"/>
          <w:szCs w:val="24"/>
        </w:rPr>
      </w:pPr>
    </w:p>
    <w:p w14:paraId="52DC9094" w14:textId="77777777" w:rsidR="008F687F" w:rsidRPr="00A4552E" w:rsidRDefault="008F687F" w:rsidP="00A4552E">
      <w:pPr>
        <w:ind w:left="851"/>
        <w:rPr>
          <w:sz w:val="24"/>
          <w:szCs w:val="24"/>
        </w:rPr>
      </w:pPr>
      <w:r w:rsidRPr="00A4552E">
        <w:rPr>
          <w:sz w:val="24"/>
          <w:szCs w:val="24"/>
        </w:rPr>
        <w:t>Pakningsstørrelser:</w:t>
      </w:r>
    </w:p>
    <w:p w14:paraId="72A368FC" w14:textId="77777777" w:rsidR="008F687F" w:rsidRPr="00A4552E" w:rsidRDefault="008F687F" w:rsidP="00A4552E">
      <w:pPr>
        <w:ind w:left="851"/>
        <w:rPr>
          <w:sz w:val="24"/>
          <w:szCs w:val="24"/>
        </w:rPr>
      </w:pPr>
      <w:r w:rsidRPr="00A4552E">
        <w:rPr>
          <w:sz w:val="24"/>
          <w:szCs w:val="24"/>
        </w:rPr>
        <w:t>Kartonæske med 1 hætteglas med 25 ml med en 3 ml oral sprøjte.</w:t>
      </w:r>
    </w:p>
    <w:p w14:paraId="01FF88FB" w14:textId="77777777" w:rsidR="008F687F" w:rsidRPr="00A4552E" w:rsidRDefault="008F687F" w:rsidP="00A4552E">
      <w:pPr>
        <w:ind w:left="851"/>
        <w:rPr>
          <w:sz w:val="24"/>
          <w:szCs w:val="24"/>
        </w:rPr>
      </w:pPr>
      <w:r w:rsidRPr="00A4552E">
        <w:rPr>
          <w:sz w:val="24"/>
          <w:szCs w:val="24"/>
        </w:rPr>
        <w:t>Kartonæske med 1 hætteglas med 100 ml med en 5 ml oral sprøjte.</w:t>
      </w:r>
    </w:p>
    <w:p w14:paraId="4336BB5B" w14:textId="77777777" w:rsidR="008F687F" w:rsidRPr="00A4552E" w:rsidRDefault="008F687F" w:rsidP="00A4552E">
      <w:pPr>
        <w:ind w:left="851"/>
        <w:rPr>
          <w:sz w:val="24"/>
          <w:szCs w:val="24"/>
        </w:rPr>
      </w:pPr>
    </w:p>
    <w:p w14:paraId="25BE786A" w14:textId="77777777" w:rsidR="008F687F" w:rsidRPr="00A4552E" w:rsidRDefault="008F687F" w:rsidP="00A4552E">
      <w:pPr>
        <w:ind w:left="851"/>
        <w:rPr>
          <w:sz w:val="24"/>
          <w:szCs w:val="24"/>
        </w:rPr>
      </w:pPr>
      <w:r w:rsidRPr="00A4552E">
        <w:rPr>
          <w:sz w:val="24"/>
          <w:szCs w:val="24"/>
        </w:rPr>
        <w:t>Ikke alle pakningsstørrelser er nødvendigvis markedsført.</w:t>
      </w:r>
    </w:p>
    <w:p w14:paraId="6C3B7CAB" w14:textId="77777777" w:rsidR="008203A8" w:rsidRPr="00A4552E" w:rsidRDefault="008203A8" w:rsidP="008203A8">
      <w:pPr>
        <w:tabs>
          <w:tab w:val="left" w:pos="851"/>
        </w:tabs>
        <w:ind w:left="851"/>
        <w:rPr>
          <w:sz w:val="24"/>
          <w:szCs w:val="24"/>
        </w:rPr>
      </w:pPr>
    </w:p>
    <w:p w14:paraId="412A9FD0" w14:textId="77777777" w:rsidR="008203A8" w:rsidRPr="00A4552E" w:rsidRDefault="008203A8" w:rsidP="008203A8">
      <w:pPr>
        <w:tabs>
          <w:tab w:val="left" w:pos="851"/>
        </w:tabs>
        <w:ind w:left="851" w:hanging="851"/>
        <w:rPr>
          <w:sz w:val="24"/>
          <w:szCs w:val="24"/>
        </w:rPr>
      </w:pPr>
      <w:r w:rsidRPr="00A4552E">
        <w:rPr>
          <w:b/>
          <w:sz w:val="24"/>
          <w:szCs w:val="24"/>
        </w:rPr>
        <w:t>5.5</w:t>
      </w:r>
      <w:r w:rsidRPr="00A4552E">
        <w:rPr>
          <w:b/>
          <w:sz w:val="24"/>
          <w:szCs w:val="24"/>
        </w:rPr>
        <w:tab/>
        <w:t>Særlige forholdsregler vedrørende bortskaffelse af ubrugte veterinærlægemidler eller affaldsmaterialer fra brugen heraf</w:t>
      </w:r>
    </w:p>
    <w:p w14:paraId="24C2E87E" w14:textId="77777777" w:rsidR="008F687F" w:rsidRPr="00A4552E" w:rsidRDefault="008F687F" w:rsidP="00A4552E">
      <w:pPr>
        <w:ind w:left="851"/>
        <w:rPr>
          <w:sz w:val="24"/>
          <w:szCs w:val="24"/>
        </w:rPr>
      </w:pPr>
      <w:r w:rsidRPr="00A4552E">
        <w:rPr>
          <w:sz w:val="24"/>
          <w:szCs w:val="24"/>
        </w:rPr>
        <w:t>Lægemidler må ikke bortskaffes sammen med spildevand eller husholdningsaffald.</w:t>
      </w:r>
    </w:p>
    <w:p w14:paraId="645DE75D" w14:textId="77777777" w:rsidR="008F687F" w:rsidRPr="00A4552E" w:rsidRDefault="008F687F" w:rsidP="00A4552E">
      <w:pPr>
        <w:tabs>
          <w:tab w:val="left" w:pos="1304"/>
        </w:tabs>
        <w:ind w:left="851"/>
        <w:rPr>
          <w:sz w:val="24"/>
          <w:szCs w:val="24"/>
        </w:rPr>
      </w:pPr>
    </w:p>
    <w:p w14:paraId="0181C078" w14:textId="77777777" w:rsidR="008F687F" w:rsidRPr="00A4552E" w:rsidRDefault="008F687F" w:rsidP="00A4552E">
      <w:pPr>
        <w:tabs>
          <w:tab w:val="left" w:pos="1304"/>
        </w:tabs>
        <w:ind w:left="851" w:right="-143"/>
        <w:rPr>
          <w:sz w:val="24"/>
          <w:szCs w:val="24"/>
        </w:rPr>
      </w:pPr>
      <w:r w:rsidRPr="00A4552E">
        <w:rPr>
          <w:sz w:val="24"/>
          <w:szCs w:val="24"/>
        </w:rPr>
        <w:t>Benyt returordninger ved bortskaffelse af ubrugte veterinærlægemidler eller affaldsmaterialer herfra i henhold til lokale retningslinjer og nationale indsamlingsordninger, der er relevante for det pågældende veterinærlægemiddel.</w:t>
      </w:r>
    </w:p>
    <w:p w14:paraId="38441F5C" w14:textId="77777777" w:rsidR="008203A8" w:rsidRPr="00A4552E" w:rsidRDefault="008203A8" w:rsidP="008203A8">
      <w:pPr>
        <w:tabs>
          <w:tab w:val="left" w:pos="851"/>
        </w:tabs>
        <w:ind w:left="851"/>
        <w:rPr>
          <w:sz w:val="24"/>
          <w:szCs w:val="24"/>
        </w:rPr>
      </w:pPr>
    </w:p>
    <w:p w14:paraId="2873E4D7" w14:textId="77777777" w:rsidR="008203A8" w:rsidRPr="00A4552E" w:rsidRDefault="008203A8" w:rsidP="008203A8">
      <w:pPr>
        <w:tabs>
          <w:tab w:val="left" w:pos="851"/>
        </w:tabs>
        <w:ind w:left="851" w:hanging="851"/>
        <w:rPr>
          <w:b/>
          <w:sz w:val="24"/>
          <w:szCs w:val="24"/>
        </w:rPr>
      </w:pPr>
      <w:r w:rsidRPr="00A4552E">
        <w:rPr>
          <w:b/>
          <w:sz w:val="24"/>
          <w:szCs w:val="24"/>
        </w:rPr>
        <w:t>6.</w:t>
      </w:r>
      <w:r w:rsidRPr="00A4552E">
        <w:rPr>
          <w:b/>
          <w:sz w:val="24"/>
          <w:szCs w:val="24"/>
        </w:rPr>
        <w:tab/>
        <w:t>NAVN PÅ INDEHAVEREN AF MARKEDSFØRINGSTILLADELSEN</w:t>
      </w:r>
    </w:p>
    <w:p w14:paraId="011ECC79" w14:textId="227D4FA3" w:rsidR="008203A8" w:rsidRPr="00A4552E" w:rsidRDefault="00853AA0" w:rsidP="008203A8">
      <w:pPr>
        <w:tabs>
          <w:tab w:val="left" w:pos="851"/>
        </w:tabs>
        <w:ind w:left="851"/>
        <w:rPr>
          <w:sz w:val="24"/>
          <w:szCs w:val="24"/>
        </w:rPr>
      </w:pPr>
      <w:r w:rsidRPr="00A4552E">
        <w:rPr>
          <w:sz w:val="24"/>
          <w:szCs w:val="24"/>
        </w:rPr>
        <w:t xml:space="preserve">CP-Pharma </w:t>
      </w:r>
      <w:proofErr w:type="spellStart"/>
      <w:r w:rsidRPr="00A4552E">
        <w:rPr>
          <w:sz w:val="24"/>
          <w:szCs w:val="24"/>
        </w:rPr>
        <w:t>Handelsgesellschaft</w:t>
      </w:r>
      <w:proofErr w:type="spellEnd"/>
      <w:r w:rsidRPr="00A4552E">
        <w:rPr>
          <w:sz w:val="24"/>
          <w:szCs w:val="24"/>
        </w:rPr>
        <w:t xml:space="preserve"> </w:t>
      </w:r>
      <w:proofErr w:type="spellStart"/>
      <w:r w:rsidRPr="00A4552E">
        <w:rPr>
          <w:sz w:val="24"/>
          <w:szCs w:val="24"/>
        </w:rPr>
        <w:t>mbH</w:t>
      </w:r>
      <w:proofErr w:type="spellEnd"/>
    </w:p>
    <w:p w14:paraId="3C64DD0F" w14:textId="0C08C1BB" w:rsidR="00853AA0" w:rsidRPr="00E71EA4" w:rsidRDefault="00853AA0" w:rsidP="008203A8">
      <w:pPr>
        <w:tabs>
          <w:tab w:val="left" w:pos="851"/>
        </w:tabs>
        <w:ind w:left="851"/>
        <w:rPr>
          <w:sz w:val="24"/>
          <w:szCs w:val="24"/>
          <w:lang w:val="en-US"/>
        </w:rPr>
      </w:pPr>
      <w:proofErr w:type="spellStart"/>
      <w:r w:rsidRPr="00E71EA4">
        <w:rPr>
          <w:sz w:val="24"/>
          <w:szCs w:val="24"/>
          <w:lang w:val="en-US"/>
        </w:rPr>
        <w:t>Ostlandring</w:t>
      </w:r>
      <w:proofErr w:type="spellEnd"/>
      <w:r w:rsidRPr="00E71EA4">
        <w:rPr>
          <w:sz w:val="24"/>
          <w:szCs w:val="24"/>
          <w:lang w:val="en-US"/>
        </w:rPr>
        <w:t xml:space="preserve"> 13</w:t>
      </w:r>
    </w:p>
    <w:p w14:paraId="46FCE997" w14:textId="4EC9035A" w:rsidR="00853AA0" w:rsidRPr="00E71EA4" w:rsidRDefault="00853AA0" w:rsidP="008203A8">
      <w:pPr>
        <w:tabs>
          <w:tab w:val="left" w:pos="851"/>
        </w:tabs>
        <w:ind w:left="851"/>
        <w:rPr>
          <w:sz w:val="24"/>
          <w:szCs w:val="24"/>
          <w:lang w:val="en-US"/>
        </w:rPr>
      </w:pPr>
      <w:r w:rsidRPr="00E71EA4">
        <w:rPr>
          <w:sz w:val="24"/>
          <w:szCs w:val="24"/>
          <w:lang w:val="en-US"/>
        </w:rPr>
        <w:t xml:space="preserve">31303 </w:t>
      </w:r>
      <w:proofErr w:type="spellStart"/>
      <w:r w:rsidRPr="00E71EA4">
        <w:rPr>
          <w:sz w:val="24"/>
          <w:szCs w:val="24"/>
          <w:lang w:val="en-US"/>
        </w:rPr>
        <w:t>Burgdorf</w:t>
      </w:r>
      <w:proofErr w:type="spellEnd"/>
    </w:p>
    <w:p w14:paraId="10926B97" w14:textId="1C0B390C" w:rsidR="00853AA0" w:rsidRPr="00E71EA4" w:rsidRDefault="00853AA0" w:rsidP="008203A8">
      <w:pPr>
        <w:tabs>
          <w:tab w:val="left" w:pos="851"/>
        </w:tabs>
        <w:ind w:left="851"/>
        <w:rPr>
          <w:sz w:val="24"/>
          <w:szCs w:val="24"/>
          <w:lang w:val="en-US"/>
        </w:rPr>
      </w:pPr>
      <w:proofErr w:type="spellStart"/>
      <w:r w:rsidRPr="00E71EA4">
        <w:rPr>
          <w:sz w:val="24"/>
          <w:szCs w:val="24"/>
          <w:lang w:val="en-US"/>
        </w:rPr>
        <w:t>Tyskland</w:t>
      </w:r>
      <w:proofErr w:type="spellEnd"/>
    </w:p>
    <w:p w14:paraId="1596F28F" w14:textId="77777777" w:rsidR="008203A8" w:rsidRPr="00E71EA4" w:rsidRDefault="008203A8" w:rsidP="008203A8">
      <w:pPr>
        <w:tabs>
          <w:tab w:val="left" w:pos="851"/>
        </w:tabs>
        <w:ind w:left="851"/>
        <w:rPr>
          <w:sz w:val="24"/>
          <w:szCs w:val="24"/>
          <w:lang w:val="en-US"/>
        </w:rPr>
      </w:pPr>
    </w:p>
    <w:p w14:paraId="5AE41F0E" w14:textId="77777777" w:rsidR="008203A8" w:rsidRPr="00A4552E" w:rsidRDefault="008203A8" w:rsidP="008203A8">
      <w:pPr>
        <w:tabs>
          <w:tab w:val="left" w:pos="851"/>
        </w:tabs>
        <w:ind w:left="851"/>
        <w:rPr>
          <w:b/>
          <w:sz w:val="24"/>
          <w:szCs w:val="24"/>
          <w:lang w:val="en-US"/>
        </w:rPr>
      </w:pPr>
      <w:proofErr w:type="spellStart"/>
      <w:r w:rsidRPr="00A4552E">
        <w:rPr>
          <w:b/>
          <w:sz w:val="24"/>
          <w:szCs w:val="24"/>
          <w:lang w:val="en-US"/>
        </w:rPr>
        <w:t>Repræsentant</w:t>
      </w:r>
      <w:proofErr w:type="spellEnd"/>
    </w:p>
    <w:p w14:paraId="79A4716A" w14:textId="77777777" w:rsidR="008F687F" w:rsidRPr="00A4552E" w:rsidRDefault="008F687F" w:rsidP="00A4552E">
      <w:pPr>
        <w:ind w:left="851"/>
        <w:rPr>
          <w:sz w:val="24"/>
          <w:szCs w:val="24"/>
          <w:lang w:val="en-US" w:eastAsia="da-DK"/>
        </w:rPr>
      </w:pPr>
      <w:proofErr w:type="spellStart"/>
      <w:r w:rsidRPr="00A4552E">
        <w:rPr>
          <w:sz w:val="24"/>
          <w:szCs w:val="24"/>
          <w:lang w:val="en-US"/>
        </w:rPr>
        <w:t>ScanVet</w:t>
      </w:r>
      <w:proofErr w:type="spellEnd"/>
      <w:r w:rsidRPr="00A4552E">
        <w:rPr>
          <w:sz w:val="24"/>
          <w:szCs w:val="24"/>
          <w:lang w:val="en-US"/>
        </w:rPr>
        <w:t xml:space="preserve"> Animal Health A/S</w:t>
      </w:r>
    </w:p>
    <w:p w14:paraId="349FF28F" w14:textId="77777777" w:rsidR="008F687F" w:rsidRPr="00A4552E" w:rsidRDefault="008F687F" w:rsidP="00A4552E">
      <w:pPr>
        <w:ind w:left="851"/>
        <w:rPr>
          <w:sz w:val="24"/>
          <w:szCs w:val="24"/>
        </w:rPr>
      </w:pPr>
      <w:r w:rsidRPr="00A4552E">
        <w:rPr>
          <w:sz w:val="24"/>
          <w:szCs w:val="24"/>
        </w:rPr>
        <w:t>Kongevejen 66</w:t>
      </w:r>
    </w:p>
    <w:p w14:paraId="772925F2" w14:textId="51458482" w:rsidR="008F687F" w:rsidRPr="00A4552E" w:rsidRDefault="008F687F" w:rsidP="00A4552E">
      <w:pPr>
        <w:ind w:left="851"/>
        <w:rPr>
          <w:sz w:val="24"/>
          <w:szCs w:val="24"/>
        </w:rPr>
      </w:pPr>
      <w:r w:rsidRPr="00A4552E">
        <w:rPr>
          <w:sz w:val="24"/>
          <w:szCs w:val="24"/>
        </w:rPr>
        <w:t>3480 Fredensborg</w:t>
      </w:r>
    </w:p>
    <w:p w14:paraId="146D99EC" w14:textId="77777777" w:rsidR="008203A8" w:rsidRPr="00A4552E" w:rsidRDefault="008203A8" w:rsidP="008203A8">
      <w:pPr>
        <w:tabs>
          <w:tab w:val="left" w:pos="851"/>
        </w:tabs>
        <w:ind w:left="851"/>
        <w:rPr>
          <w:sz w:val="24"/>
          <w:szCs w:val="24"/>
        </w:rPr>
      </w:pPr>
    </w:p>
    <w:p w14:paraId="4BB6C049" w14:textId="77777777" w:rsidR="008203A8" w:rsidRPr="00A4552E" w:rsidRDefault="008203A8" w:rsidP="008203A8">
      <w:pPr>
        <w:ind w:left="851" w:hanging="851"/>
        <w:rPr>
          <w:b/>
          <w:sz w:val="24"/>
          <w:szCs w:val="24"/>
        </w:rPr>
      </w:pPr>
      <w:r w:rsidRPr="00A4552E">
        <w:rPr>
          <w:b/>
          <w:sz w:val="24"/>
          <w:szCs w:val="24"/>
        </w:rPr>
        <w:t>7.</w:t>
      </w:r>
      <w:r w:rsidRPr="00A4552E">
        <w:rPr>
          <w:b/>
          <w:sz w:val="24"/>
          <w:szCs w:val="24"/>
        </w:rPr>
        <w:tab/>
        <w:t>MARKEDSFØRINGSTILLADELSESNUMMER (-NUMRE)</w:t>
      </w:r>
    </w:p>
    <w:p w14:paraId="3CFB8A49" w14:textId="1ADBD41D" w:rsidR="008203A8" w:rsidRPr="00A4552E" w:rsidRDefault="00C248A3" w:rsidP="008203A8">
      <w:pPr>
        <w:tabs>
          <w:tab w:val="left" w:pos="851"/>
        </w:tabs>
        <w:ind w:left="851"/>
        <w:rPr>
          <w:sz w:val="24"/>
          <w:szCs w:val="24"/>
        </w:rPr>
      </w:pPr>
      <w:r w:rsidRPr="00A4552E">
        <w:rPr>
          <w:sz w:val="24"/>
          <w:szCs w:val="24"/>
        </w:rPr>
        <w:t>71595</w:t>
      </w:r>
    </w:p>
    <w:p w14:paraId="18F4DD3A" w14:textId="77777777" w:rsidR="008203A8" w:rsidRPr="00A4552E" w:rsidRDefault="008203A8" w:rsidP="008203A8">
      <w:pPr>
        <w:tabs>
          <w:tab w:val="left" w:pos="851"/>
        </w:tabs>
        <w:ind w:left="851"/>
        <w:rPr>
          <w:sz w:val="24"/>
          <w:szCs w:val="24"/>
        </w:rPr>
      </w:pPr>
    </w:p>
    <w:p w14:paraId="04D7B139" w14:textId="77777777" w:rsidR="008203A8" w:rsidRPr="00A4552E" w:rsidRDefault="008203A8" w:rsidP="008203A8">
      <w:pPr>
        <w:tabs>
          <w:tab w:val="left" w:pos="851"/>
        </w:tabs>
        <w:ind w:left="851" w:hanging="851"/>
        <w:rPr>
          <w:b/>
          <w:sz w:val="24"/>
          <w:szCs w:val="24"/>
        </w:rPr>
      </w:pPr>
      <w:r w:rsidRPr="00A4552E">
        <w:rPr>
          <w:b/>
          <w:sz w:val="24"/>
          <w:szCs w:val="24"/>
        </w:rPr>
        <w:t>8.</w:t>
      </w:r>
      <w:r w:rsidRPr="00A4552E">
        <w:rPr>
          <w:b/>
          <w:sz w:val="24"/>
          <w:szCs w:val="24"/>
        </w:rPr>
        <w:tab/>
        <w:t>DATO FOR FØRSTE TILLADELSE</w:t>
      </w:r>
    </w:p>
    <w:p w14:paraId="61B67F31" w14:textId="6E390AD7" w:rsidR="008203A8" w:rsidRPr="00A4552E" w:rsidRDefault="00E71EA4" w:rsidP="008203A8">
      <w:pPr>
        <w:tabs>
          <w:tab w:val="left" w:pos="851"/>
        </w:tabs>
        <w:ind w:left="851"/>
        <w:rPr>
          <w:sz w:val="24"/>
          <w:szCs w:val="24"/>
        </w:rPr>
      </w:pPr>
      <w:r>
        <w:rPr>
          <w:sz w:val="24"/>
          <w:szCs w:val="24"/>
        </w:rPr>
        <w:t>6. august 2025</w:t>
      </w:r>
    </w:p>
    <w:p w14:paraId="313A7070" w14:textId="0A5BB7AB" w:rsidR="001F6188" w:rsidRDefault="001F6188">
      <w:pPr>
        <w:rPr>
          <w:sz w:val="24"/>
          <w:szCs w:val="24"/>
        </w:rPr>
      </w:pPr>
      <w:r>
        <w:rPr>
          <w:sz w:val="24"/>
          <w:szCs w:val="24"/>
        </w:rPr>
        <w:br w:type="page"/>
      </w:r>
    </w:p>
    <w:p w14:paraId="7BA1E0E0" w14:textId="77777777" w:rsidR="008203A8" w:rsidRPr="00A4552E" w:rsidRDefault="008203A8" w:rsidP="008203A8">
      <w:pPr>
        <w:tabs>
          <w:tab w:val="left" w:pos="851"/>
        </w:tabs>
        <w:ind w:left="851"/>
        <w:rPr>
          <w:sz w:val="24"/>
          <w:szCs w:val="24"/>
        </w:rPr>
      </w:pPr>
    </w:p>
    <w:p w14:paraId="29F85946" w14:textId="77777777" w:rsidR="008203A8" w:rsidRPr="00A4552E" w:rsidRDefault="008203A8" w:rsidP="008203A8">
      <w:pPr>
        <w:tabs>
          <w:tab w:val="left" w:pos="851"/>
        </w:tabs>
        <w:ind w:left="851" w:hanging="851"/>
        <w:rPr>
          <w:b/>
          <w:sz w:val="24"/>
          <w:szCs w:val="24"/>
        </w:rPr>
      </w:pPr>
      <w:r w:rsidRPr="00A4552E">
        <w:rPr>
          <w:b/>
          <w:sz w:val="24"/>
          <w:szCs w:val="24"/>
        </w:rPr>
        <w:t>9.</w:t>
      </w:r>
      <w:r w:rsidRPr="00A4552E">
        <w:rPr>
          <w:b/>
          <w:sz w:val="24"/>
          <w:szCs w:val="24"/>
        </w:rPr>
        <w:tab/>
        <w:t>DATO FOR SENESTE ÆNDRING AF PRODUKTRESUMÉET</w:t>
      </w:r>
    </w:p>
    <w:p w14:paraId="37858B14" w14:textId="516944E2" w:rsidR="008203A8" w:rsidRPr="00A4552E" w:rsidRDefault="00C248A3" w:rsidP="008203A8">
      <w:pPr>
        <w:tabs>
          <w:tab w:val="left" w:pos="851"/>
        </w:tabs>
        <w:ind w:left="851"/>
        <w:rPr>
          <w:sz w:val="24"/>
          <w:szCs w:val="24"/>
        </w:rPr>
      </w:pPr>
      <w:r w:rsidRPr="00A4552E">
        <w:rPr>
          <w:sz w:val="24"/>
          <w:szCs w:val="24"/>
        </w:rPr>
        <w:t>-</w:t>
      </w:r>
    </w:p>
    <w:p w14:paraId="19353E08" w14:textId="77777777" w:rsidR="008203A8" w:rsidRPr="00A4552E" w:rsidRDefault="008203A8" w:rsidP="008203A8">
      <w:pPr>
        <w:tabs>
          <w:tab w:val="left" w:pos="851"/>
        </w:tabs>
        <w:ind w:left="851"/>
        <w:rPr>
          <w:sz w:val="24"/>
          <w:szCs w:val="24"/>
        </w:rPr>
      </w:pPr>
    </w:p>
    <w:p w14:paraId="2A99827D" w14:textId="77777777" w:rsidR="008203A8" w:rsidRPr="00A4552E" w:rsidRDefault="008203A8" w:rsidP="008203A8">
      <w:pPr>
        <w:tabs>
          <w:tab w:val="left" w:pos="851"/>
        </w:tabs>
        <w:ind w:left="851" w:hanging="851"/>
        <w:rPr>
          <w:b/>
          <w:sz w:val="24"/>
          <w:szCs w:val="24"/>
        </w:rPr>
      </w:pPr>
      <w:r w:rsidRPr="00A4552E">
        <w:rPr>
          <w:b/>
          <w:sz w:val="24"/>
          <w:szCs w:val="24"/>
        </w:rPr>
        <w:t>10.</w:t>
      </w:r>
      <w:r w:rsidRPr="00A4552E">
        <w:rPr>
          <w:b/>
          <w:sz w:val="24"/>
          <w:szCs w:val="24"/>
        </w:rPr>
        <w:tab/>
        <w:t>KLASSIFICERING AF VETERINÆRLÆGEMIDLER</w:t>
      </w:r>
    </w:p>
    <w:p w14:paraId="6D30EA3C" w14:textId="77777777" w:rsidR="0014200A" w:rsidRPr="00A4552E" w:rsidRDefault="0014200A" w:rsidP="00A4552E">
      <w:pPr>
        <w:ind w:left="851" w:right="-318"/>
        <w:rPr>
          <w:sz w:val="24"/>
          <w:szCs w:val="24"/>
        </w:rPr>
      </w:pPr>
      <w:r w:rsidRPr="00A4552E">
        <w:rPr>
          <w:sz w:val="24"/>
          <w:szCs w:val="24"/>
        </w:rPr>
        <w:t>B</w:t>
      </w:r>
    </w:p>
    <w:p w14:paraId="67910590" w14:textId="11F8ED35" w:rsidR="0003527F" w:rsidRPr="00A4552E" w:rsidRDefault="0014200A" w:rsidP="00A4552E">
      <w:pPr>
        <w:ind w:left="851" w:right="-318"/>
        <w:rPr>
          <w:sz w:val="24"/>
          <w:szCs w:val="24"/>
        </w:rPr>
      </w:pPr>
      <w:r w:rsidRPr="00A4552E">
        <w:rPr>
          <w:sz w:val="24"/>
          <w:szCs w:val="24"/>
        </w:rPr>
        <w:t>Der findes detaljerede oplysninger om dette veterinærlægemiddel i EU-lægemiddeldatabasen (</w:t>
      </w:r>
      <w:hyperlink r:id="rId8" w:history="1">
        <w:r w:rsidRPr="00A4552E">
          <w:rPr>
            <w:rStyle w:val="Hyperlink"/>
            <w:sz w:val="24"/>
            <w:szCs w:val="24"/>
          </w:rPr>
          <w:t>https://medicines.health.europa.eu/veterinary</w:t>
        </w:r>
      </w:hyperlink>
      <w:r w:rsidRPr="00A4552E">
        <w:rPr>
          <w:sz w:val="24"/>
          <w:szCs w:val="24"/>
        </w:rPr>
        <w:t>).</w:t>
      </w:r>
    </w:p>
    <w:sectPr w:rsidR="0003527F" w:rsidRPr="00A4552E" w:rsidSect="00C479BF">
      <w:headerReference w:type="default" r:id="rId9"/>
      <w:footerReference w:type="default" r:id="rId10"/>
      <w:headerReference w:type="first" r:id="rId11"/>
      <w:footerReference w:type="first" r:id="rId12"/>
      <w:pgSz w:w="11906" w:h="16838" w:code="9"/>
      <w:pgMar w:top="851" w:right="1134" w:bottom="170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8BC920" w14:textId="77777777" w:rsidR="001320D1" w:rsidRDefault="001320D1">
      <w:r>
        <w:separator/>
      </w:r>
    </w:p>
  </w:endnote>
  <w:endnote w:type="continuationSeparator" w:id="0">
    <w:p w14:paraId="0E95EFA1" w14:textId="77777777" w:rsidR="001320D1" w:rsidRDefault="00132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89209" w14:textId="77777777" w:rsidR="004A62CC" w:rsidRDefault="004A62CC">
    <w:pPr>
      <w:pStyle w:val="Sidefod"/>
      <w:pBdr>
        <w:bottom w:val="single" w:sz="6" w:space="1" w:color="auto"/>
      </w:pBdr>
      <w:tabs>
        <w:tab w:val="clear" w:pos="4819"/>
        <w:tab w:val="left" w:pos="8647"/>
      </w:tabs>
      <w:rPr>
        <w:i/>
        <w:snapToGrid w:val="0"/>
        <w:sz w:val="18"/>
      </w:rPr>
    </w:pPr>
  </w:p>
  <w:p w14:paraId="681755D5" w14:textId="77777777" w:rsidR="004A62CC" w:rsidRDefault="004A62CC">
    <w:pPr>
      <w:pStyle w:val="Sidefod"/>
      <w:tabs>
        <w:tab w:val="clear" w:pos="4819"/>
        <w:tab w:val="left" w:pos="8647"/>
      </w:tabs>
      <w:rPr>
        <w:i/>
        <w:snapToGrid w:val="0"/>
        <w:sz w:val="18"/>
      </w:rPr>
    </w:pPr>
  </w:p>
  <w:p w14:paraId="6244C22A" w14:textId="5502599D" w:rsidR="004A62CC" w:rsidRDefault="00666B01">
    <w:pPr>
      <w:pStyle w:val="Sidefod"/>
      <w:tabs>
        <w:tab w:val="clear" w:pos="4819"/>
        <w:tab w:val="left" w:pos="8647"/>
      </w:tabs>
      <w:rPr>
        <w:i/>
        <w:sz w:val="18"/>
      </w:rPr>
    </w:pPr>
    <w:r>
      <w:rPr>
        <w:i/>
        <w:snapToGrid w:val="0"/>
        <w:sz w:val="18"/>
      </w:rPr>
      <w:fldChar w:fldCharType="begin"/>
    </w:r>
    <w:r w:rsidR="004A62CC">
      <w:rPr>
        <w:i/>
        <w:snapToGrid w:val="0"/>
        <w:sz w:val="18"/>
      </w:rPr>
      <w:instrText xml:space="preserve"> FILENAME </w:instrText>
    </w:r>
    <w:r>
      <w:rPr>
        <w:i/>
        <w:snapToGrid w:val="0"/>
        <w:sz w:val="18"/>
      </w:rPr>
      <w:fldChar w:fldCharType="separate"/>
    </w:r>
    <w:r w:rsidR="009A4F07">
      <w:rPr>
        <w:i/>
        <w:noProof/>
        <w:snapToGrid w:val="0"/>
        <w:sz w:val="18"/>
      </w:rPr>
      <w:t>Emcepe Vet., oral opløsning 1 mg-ml.docx</w:t>
    </w:r>
    <w:r>
      <w:rPr>
        <w:i/>
        <w:snapToGrid w:val="0"/>
        <w:sz w:val="18"/>
      </w:rPr>
      <w:fldChar w:fldCharType="end"/>
    </w:r>
    <w:r w:rsidR="004A62CC">
      <w:rPr>
        <w:i/>
        <w:snapToGrid w:val="0"/>
        <w:sz w:val="18"/>
      </w:rPr>
      <w:tab/>
      <w:t xml:space="preserve">Side </w:t>
    </w:r>
    <w:r>
      <w:rPr>
        <w:i/>
        <w:snapToGrid w:val="0"/>
        <w:sz w:val="18"/>
      </w:rPr>
      <w:fldChar w:fldCharType="begin"/>
    </w:r>
    <w:r w:rsidR="004A62CC">
      <w:rPr>
        <w:i/>
        <w:snapToGrid w:val="0"/>
        <w:sz w:val="18"/>
      </w:rPr>
      <w:instrText xml:space="preserve"> PAGE </w:instrText>
    </w:r>
    <w:r>
      <w:rPr>
        <w:i/>
        <w:snapToGrid w:val="0"/>
        <w:sz w:val="18"/>
      </w:rPr>
      <w:fldChar w:fldCharType="separate"/>
    </w:r>
    <w:r w:rsidR="00565A74">
      <w:rPr>
        <w:i/>
        <w:noProof/>
        <w:snapToGrid w:val="0"/>
        <w:sz w:val="18"/>
      </w:rPr>
      <w:t>3</w:t>
    </w:r>
    <w:r>
      <w:rPr>
        <w:i/>
        <w:snapToGrid w:val="0"/>
        <w:sz w:val="18"/>
      </w:rPr>
      <w:fldChar w:fldCharType="end"/>
    </w:r>
    <w:r w:rsidR="004A62CC">
      <w:rPr>
        <w:i/>
        <w:snapToGrid w:val="0"/>
        <w:sz w:val="18"/>
      </w:rPr>
      <w:t xml:space="preserve"> af </w:t>
    </w:r>
    <w:r>
      <w:rPr>
        <w:i/>
        <w:snapToGrid w:val="0"/>
        <w:sz w:val="18"/>
      </w:rPr>
      <w:fldChar w:fldCharType="begin"/>
    </w:r>
    <w:r w:rsidR="004A62CC">
      <w:rPr>
        <w:i/>
        <w:snapToGrid w:val="0"/>
        <w:sz w:val="18"/>
      </w:rPr>
      <w:instrText xml:space="preserve"> NUMPAGES </w:instrText>
    </w:r>
    <w:r>
      <w:rPr>
        <w:i/>
        <w:snapToGrid w:val="0"/>
        <w:sz w:val="18"/>
      </w:rPr>
      <w:fldChar w:fldCharType="separate"/>
    </w:r>
    <w:r w:rsidR="00565A74">
      <w:rPr>
        <w:i/>
        <w:noProof/>
        <w:snapToGrid w:val="0"/>
        <w:sz w:val="18"/>
      </w:rPr>
      <w:t>3</w:t>
    </w:r>
    <w:r>
      <w:rPr>
        <w:i/>
        <w:snapToGrid w:val="0"/>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A6E0E" w14:textId="77777777" w:rsidR="004A62CC" w:rsidRDefault="004A62CC">
    <w:pPr>
      <w:pStyle w:val="Sidefod"/>
      <w:pBdr>
        <w:bottom w:val="single" w:sz="6" w:space="1" w:color="auto"/>
      </w:pBdr>
      <w:tabs>
        <w:tab w:val="clear" w:pos="4819"/>
        <w:tab w:val="left" w:pos="8647"/>
      </w:tabs>
      <w:rPr>
        <w:i/>
        <w:snapToGrid w:val="0"/>
        <w:sz w:val="18"/>
      </w:rPr>
    </w:pPr>
  </w:p>
  <w:p w14:paraId="737CEB3F" w14:textId="77777777" w:rsidR="004A62CC" w:rsidRDefault="004A62CC">
    <w:pPr>
      <w:pStyle w:val="Sidefod"/>
      <w:tabs>
        <w:tab w:val="clear" w:pos="4819"/>
        <w:tab w:val="left" w:pos="8647"/>
      </w:tabs>
      <w:rPr>
        <w:i/>
        <w:snapToGrid w:val="0"/>
        <w:sz w:val="18"/>
      </w:rPr>
    </w:pPr>
  </w:p>
  <w:p w14:paraId="1A59B9C3" w14:textId="3E07317F" w:rsidR="004A62CC" w:rsidRDefault="00666B01">
    <w:pPr>
      <w:pStyle w:val="Sidefod"/>
      <w:tabs>
        <w:tab w:val="clear" w:pos="4819"/>
        <w:tab w:val="left" w:pos="8647"/>
      </w:tabs>
      <w:rPr>
        <w:i/>
        <w:sz w:val="18"/>
      </w:rPr>
    </w:pPr>
    <w:r>
      <w:rPr>
        <w:i/>
        <w:snapToGrid w:val="0"/>
        <w:sz w:val="18"/>
      </w:rPr>
      <w:fldChar w:fldCharType="begin"/>
    </w:r>
    <w:r w:rsidR="004A62CC">
      <w:rPr>
        <w:i/>
        <w:snapToGrid w:val="0"/>
        <w:sz w:val="18"/>
      </w:rPr>
      <w:instrText xml:space="preserve"> FILENAME </w:instrText>
    </w:r>
    <w:r>
      <w:rPr>
        <w:i/>
        <w:snapToGrid w:val="0"/>
        <w:sz w:val="18"/>
      </w:rPr>
      <w:fldChar w:fldCharType="separate"/>
    </w:r>
    <w:r w:rsidR="009A4F07">
      <w:rPr>
        <w:i/>
        <w:noProof/>
        <w:snapToGrid w:val="0"/>
        <w:sz w:val="18"/>
      </w:rPr>
      <w:t>Emcepe Vet., oral opløsning 1 mg-ml.docx</w:t>
    </w:r>
    <w:r>
      <w:rPr>
        <w:i/>
        <w:snapToGrid w:val="0"/>
        <w:sz w:val="18"/>
      </w:rPr>
      <w:fldChar w:fldCharType="end"/>
    </w:r>
    <w:r w:rsidR="004A62CC">
      <w:rPr>
        <w:i/>
        <w:snapToGrid w:val="0"/>
        <w:sz w:val="18"/>
      </w:rPr>
      <w:tab/>
      <w:t xml:space="preserve">Side </w:t>
    </w:r>
    <w:r>
      <w:rPr>
        <w:i/>
        <w:snapToGrid w:val="0"/>
        <w:sz w:val="18"/>
      </w:rPr>
      <w:fldChar w:fldCharType="begin"/>
    </w:r>
    <w:r w:rsidR="004A62CC">
      <w:rPr>
        <w:i/>
        <w:snapToGrid w:val="0"/>
        <w:sz w:val="18"/>
      </w:rPr>
      <w:instrText xml:space="preserve"> PAGE </w:instrText>
    </w:r>
    <w:r>
      <w:rPr>
        <w:i/>
        <w:snapToGrid w:val="0"/>
        <w:sz w:val="18"/>
      </w:rPr>
      <w:fldChar w:fldCharType="separate"/>
    </w:r>
    <w:r w:rsidR="00EB5778">
      <w:rPr>
        <w:i/>
        <w:noProof/>
        <w:snapToGrid w:val="0"/>
        <w:sz w:val="18"/>
      </w:rPr>
      <w:t>1</w:t>
    </w:r>
    <w:r>
      <w:rPr>
        <w:i/>
        <w:snapToGrid w:val="0"/>
        <w:sz w:val="18"/>
      </w:rPr>
      <w:fldChar w:fldCharType="end"/>
    </w:r>
    <w:r w:rsidR="004A62CC">
      <w:rPr>
        <w:i/>
        <w:snapToGrid w:val="0"/>
        <w:sz w:val="18"/>
      </w:rPr>
      <w:t xml:space="preserve"> af </w:t>
    </w:r>
    <w:r>
      <w:rPr>
        <w:i/>
        <w:snapToGrid w:val="0"/>
        <w:sz w:val="18"/>
      </w:rPr>
      <w:fldChar w:fldCharType="begin"/>
    </w:r>
    <w:r w:rsidR="004A62CC">
      <w:rPr>
        <w:i/>
        <w:snapToGrid w:val="0"/>
        <w:sz w:val="18"/>
      </w:rPr>
      <w:instrText xml:space="preserve"> NUMPAGES </w:instrText>
    </w:r>
    <w:r>
      <w:rPr>
        <w:i/>
        <w:snapToGrid w:val="0"/>
        <w:sz w:val="18"/>
      </w:rPr>
      <w:fldChar w:fldCharType="separate"/>
    </w:r>
    <w:r w:rsidR="00EB5778">
      <w:rPr>
        <w:i/>
        <w:noProof/>
        <w:snapToGrid w:val="0"/>
        <w:sz w:val="18"/>
      </w:rPr>
      <w:t>3</w:t>
    </w:r>
    <w:r>
      <w:rPr>
        <w:i/>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654874" w14:textId="77777777" w:rsidR="001320D1" w:rsidRDefault="001320D1">
      <w:r>
        <w:separator/>
      </w:r>
    </w:p>
  </w:footnote>
  <w:footnote w:type="continuationSeparator" w:id="0">
    <w:p w14:paraId="32B464D2" w14:textId="77777777" w:rsidR="001320D1" w:rsidRDefault="001320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D3D61" w14:textId="77777777" w:rsidR="004A62CC" w:rsidRDefault="004A62CC">
    <w:pPr>
      <w:pStyle w:val="Sidehoved"/>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2B00F" w14:textId="77777777" w:rsidR="004A62CC" w:rsidRDefault="004A62CC">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E75ADD"/>
    <w:multiLevelType w:val="multilevel"/>
    <w:tmpl w:val="0F1048C4"/>
    <w:lvl w:ilvl="0">
      <w:start w:val="4"/>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507C7BE3"/>
    <w:multiLevelType w:val="multilevel"/>
    <w:tmpl w:val="2ABA71D4"/>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6030555F"/>
    <w:multiLevelType w:val="multilevel"/>
    <w:tmpl w:val="7D0813EC"/>
    <w:lvl w:ilvl="0">
      <w:numFmt w:val="decimal"/>
      <w:lvlText w:val="%1."/>
      <w:lvlJc w:val="left"/>
      <w:pPr>
        <w:tabs>
          <w:tab w:val="num" w:pos="855"/>
        </w:tabs>
        <w:ind w:left="855" w:hanging="855"/>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0D1"/>
    <w:rsid w:val="000241E8"/>
    <w:rsid w:val="0003527F"/>
    <w:rsid w:val="0004390D"/>
    <w:rsid w:val="0005355A"/>
    <w:rsid w:val="00065C7D"/>
    <w:rsid w:val="00092AFF"/>
    <w:rsid w:val="000B102C"/>
    <w:rsid w:val="000C6CD4"/>
    <w:rsid w:val="00131D7A"/>
    <w:rsid w:val="001320D1"/>
    <w:rsid w:val="0014200A"/>
    <w:rsid w:val="001577E4"/>
    <w:rsid w:val="001623D2"/>
    <w:rsid w:val="00162A88"/>
    <w:rsid w:val="00173F52"/>
    <w:rsid w:val="0018534D"/>
    <w:rsid w:val="001858CA"/>
    <w:rsid w:val="001869DB"/>
    <w:rsid w:val="001903E6"/>
    <w:rsid w:val="001C4AEF"/>
    <w:rsid w:val="001D3CC5"/>
    <w:rsid w:val="001F6188"/>
    <w:rsid w:val="00202A14"/>
    <w:rsid w:val="00207C0E"/>
    <w:rsid w:val="002C3E74"/>
    <w:rsid w:val="002E304C"/>
    <w:rsid w:val="002E7439"/>
    <w:rsid w:val="002F3591"/>
    <w:rsid w:val="00322BDE"/>
    <w:rsid w:val="00340679"/>
    <w:rsid w:val="00371CA6"/>
    <w:rsid w:val="003E4B6F"/>
    <w:rsid w:val="00406EE7"/>
    <w:rsid w:val="00407013"/>
    <w:rsid w:val="00412537"/>
    <w:rsid w:val="00415D7C"/>
    <w:rsid w:val="00417225"/>
    <w:rsid w:val="00451FEF"/>
    <w:rsid w:val="004A62CC"/>
    <w:rsid w:val="004C733C"/>
    <w:rsid w:val="00514C36"/>
    <w:rsid w:val="00565A74"/>
    <w:rsid w:val="005B0036"/>
    <w:rsid w:val="005D1DAA"/>
    <w:rsid w:val="005E336B"/>
    <w:rsid w:val="005F5831"/>
    <w:rsid w:val="00601E64"/>
    <w:rsid w:val="0061389F"/>
    <w:rsid w:val="00614110"/>
    <w:rsid w:val="00627236"/>
    <w:rsid w:val="00633A39"/>
    <w:rsid w:val="00646A5F"/>
    <w:rsid w:val="00662012"/>
    <w:rsid w:val="00666B01"/>
    <w:rsid w:val="00687CE3"/>
    <w:rsid w:val="00696BF6"/>
    <w:rsid w:val="006B1539"/>
    <w:rsid w:val="006C2FE7"/>
    <w:rsid w:val="006F0D27"/>
    <w:rsid w:val="006F5621"/>
    <w:rsid w:val="00701164"/>
    <w:rsid w:val="0071651B"/>
    <w:rsid w:val="00734E54"/>
    <w:rsid w:val="00750478"/>
    <w:rsid w:val="00751513"/>
    <w:rsid w:val="007564C7"/>
    <w:rsid w:val="00776C2C"/>
    <w:rsid w:val="00781329"/>
    <w:rsid w:val="007A684C"/>
    <w:rsid w:val="007C688A"/>
    <w:rsid w:val="007E2A00"/>
    <w:rsid w:val="008010F2"/>
    <w:rsid w:val="00805902"/>
    <w:rsid w:val="00813E75"/>
    <w:rsid w:val="0081533D"/>
    <w:rsid w:val="008203A8"/>
    <w:rsid w:val="008509BB"/>
    <w:rsid w:val="00851D7F"/>
    <w:rsid w:val="00853AA0"/>
    <w:rsid w:val="008803C5"/>
    <w:rsid w:val="008E4866"/>
    <w:rsid w:val="008F687F"/>
    <w:rsid w:val="009202AE"/>
    <w:rsid w:val="00942FB8"/>
    <w:rsid w:val="00960F5F"/>
    <w:rsid w:val="00967486"/>
    <w:rsid w:val="009A4F07"/>
    <w:rsid w:val="009D66C6"/>
    <w:rsid w:val="009E300C"/>
    <w:rsid w:val="009E5184"/>
    <w:rsid w:val="009F1F5E"/>
    <w:rsid w:val="00A31E52"/>
    <w:rsid w:val="00A4552E"/>
    <w:rsid w:val="00A74A8A"/>
    <w:rsid w:val="00A85606"/>
    <w:rsid w:val="00A86C63"/>
    <w:rsid w:val="00A957A6"/>
    <w:rsid w:val="00A96525"/>
    <w:rsid w:val="00AA0D25"/>
    <w:rsid w:val="00AC012D"/>
    <w:rsid w:val="00AD4D77"/>
    <w:rsid w:val="00AE29E5"/>
    <w:rsid w:val="00AE5757"/>
    <w:rsid w:val="00B25EB8"/>
    <w:rsid w:val="00B764E3"/>
    <w:rsid w:val="00B85456"/>
    <w:rsid w:val="00B87267"/>
    <w:rsid w:val="00B93A25"/>
    <w:rsid w:val="00BC634B"/>
    <w:rsid w:val="00BF2AE0"/>
    <w:rsid w:val="00C248A3"/>
    <w:rsid w:val="00C41394"/>
    <w:rsid w:val="00C479BF"/>
    <w:rsid w:val="00C66C59"/>
    <w:rsid w:val="00C838AB"/>
    <w:rsid w:val="00C83AA2"/>
    <w:rsid w:val="00CE3A44"/>
    <w:rsid w:val="00CE3F86"/>
    <w:rsid w:val="00CF75B4"/>
    <w:rsid w:val="00D10EE1"/>
    <w:rsid w:val="00D14DBC"/>
    <w:rsid w:val="00D87E2B"/>
    <w:rsid w:val="00D910BA"/>
    <w:rsid w:val="00D96D04"/>
    <w:rsid w:val="00DA5804"/>
    <w:rsid w:val="00DD6D71"/>
    <w:rsid w:val="00DF32BE"/>
    <w:rsid w:val="00E14F0A"/>
    <w:rsid w:val="00E321D6"/>
    <w:rsid w:val="00E323FB"/>
    <w:rsid w:val="00E61E78"/>
    <w:rsid w:val="00E71EA4"/>
    <w:rsid w:val="00E84DC6"/>
    <w:rsid w:val="00EB5778"/>
    <w:rsid w:val="00EE14EA"/>
    <w:rsid w:val="00EE5253"/>
    <w:rsid w:val="00EF3C59"/>
    <w:rsid w:val="00F36781"/>
    <w:rsid w:val="00F41E3A"/>
    <w:rsid w:val="00F60B72"/>
    <w:rsid w:val="00FA2112"/>
    <w:rsid w:val="00FA3E7E"/>
    <w:rsid w:val="00FA66E4"/>
    <w:rsid w:val="00FD643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D20EB8"/>
  <w15:chartTrackingRefBased/>
  <w15:docId w15:val="{C1ED551B-1B91-4AF1-967A-7A297E7A1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4F0A"/>
    <w:rPr>
      <w:sz w:val="23"/>
      <w:lang w:eastAsia="en-US"/>
    </w:rPr>
  </w:style>
  <w:style w:type="paragraph" w:styleId="Overskrift1">
    <w:name w:val="heading 1"/>
    <w:basedOn w:val="Normal"/>
    <w:next w:val="Normal"/>
    <w:qFormat/>
    <w:rsid w:val="00E14F0A"/>
    <w:pPr>
      <w:keepNext/>
      <w:spacing w:before="240" w:after="60"/>
      <w:outlineLvl w:val="0"/>
    </w:pPr>
    <w:rPr>
      <w:rFonts w:ascii="Arial" w:hAnsi="Arial"/>
      <w:b/>
      <w:kern w:val="28"/>
      <w:sz w:val="28"/>
    </w:rPr>
  </w:style>
  <w:style w:type="paragraph" w:styleId="Overskrift3">
    <w:name w:val="heading 3"/>
    <w:basedOn w:val="Normal"/>
    <w:next w:val="Normal"/>
    <w:qFormat/>
    <w:rsid w:val="00E14F0A"/>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rsid w:val="00DF32BE"/>
    <w:pPr>
      <w:tabs>
        <w:tab w:val="center" w:pos="4819"/>
        <w:tab w:val="right" w:pos="9638"/>
      </w:tabs>
    </w:pPr>
    <w:rPr>
      <w:sz w:val="24"/>
      <w:lang w:eastAsia="da-DK"/>
    </w:rPr>
  </w:style>
  <w:style w:type="paragraph" w:styleId="Sidefod">
    <w:name w:val="footer"/>
    <w:basedOn w:val="Normal"/>
    <w:rsid w:val="00DF32BE"/>
    <w:pPr>
      <w:tabs>
        <w:tab w:val="center" w:pos="4819"/>
        <w:tab w:val="right" w:pos="9638"/>
      </w:tabs>
    </w:pPr>
    <w:rPr>
      <w:sz w:val="24"/>
      <w:lang w:eastAsia="da-DK"/>
    </w:rPr>
  </w:style>
  <w:style w:type="character" w:styleId="Kommentarhenvisning">
    <w:name w:val="annotation reference"/>
    <w:semiHidden/>
    <w:qFormat/>
    <w:rsid w:val="00DF32BE"/>
    <w:rPr>
      <w:sz w:val="16"/>
      <w:szCs w:val="16"/>
    </w:rPr>
  </w:style>
  <w:style w:type="paragraph" w:styleId="Kommentartekst">
    <w:name w:val="annotation text"/>
    <w:aliases w:val="Kommentarer"/>
    <w:basedOn w:val="Normal"/>
    <w:link w:val="KommentartekstTegn"/>
    <w:uiPriority w:val="99"/>
    <w:semiHidden/>
    <w:qFormat/>
    <w:rsid w:val="00DF32BE"/>
    <w:rPr>
      <w:sz w:val="20"/>
      <w:lang w:eastAsia="da-DK"/>
    </w:rPr>
  </w:style>
  <w:style w:type="paragraph" w:styleId="Markeringsbobletekst">
    <w:name w:val="Balloon Text"/>
    <w:basedOn w:val="Normal"/>
    <w:semiHidden/>
    <w:rsid w:val="00DF32BE"/>
    <w:rPr>
      <w:rFonts w:ascii="Tahoma" w:hAnsi="Tahoma" w:cs="Tahoma"/>
      <w:sz w:val="16"/>
      <w:szCs w:val="16"/>
    </w:rPr>
  </w:style>
  <w:style w:type="paragraph" w:styleId="Kommentaremne">
    <w:name w:val="annotation subject"/>
    <w:basedOn w:val="Kommentartekst"/>
    <w:next w:val="Kommentartekst"/>
    <w:semiHidden/>
    <w:rsid w:val="001577E4"/>
    <w:rPr>
      <w:b/>
      <w:bCs/>
      <w:lang w:eastAsia="en-US"/>
    </w:rPr>
  </w:style>
  <w:style w:type="character" w:customStyle="1" w:styleId="KommentartekstTegn">
    <w:name w:val="Kommentartekst Tegn"/>
    <w:aliases w:val="Kommentarer Tegn"/>
    <w:basedOn w:val="Standardskrifttypeiafsnit"/>
    <w:link w:val="Kommentartekst"/>
    <w:uiPriority w:val="99"/>
    <w:semiHidden/>
    <w:qFormat/>
    <w:rsid w:val="00FA66E4"/>
  </w:style>
  <w:style w:type="character" w:customStyle="1" w:styleId="SidehovedTegn">
    <w:name w:val="Sidehoved Tegn"/>
    <w:link w:val="Sidehoved"/>
    <w:rsid w:val="00FA66E4"/>
    <w:rPr>
      <w:sz w:val="24"/>
    </w:rPr>
  </w:style>
  <w:style w:type="paragraph" w:customStyle="1" w:styleId="Style1">
    <w:name w:val="Style1"/>
    <w:basedOn w:val="Normal"/>
    <w:qFormat/>
    <w:rsid w:val="008F687F"/>
    <w:pPr>
      <w:tabs>
        <w:tab w:val="left" w:pos="0"/>
      </w:tabs>
      <w:ind w:left="567" w:hanging="567"/>
    </w:pPr>
    <w:rPr>
      <w:b/>
      <w:sz w:val="22"/>
      <w:szCs w:val="22"/>
    </w:rPr>
  </w:style>
  <w:style w:type="character" w:styleId="Hyperlink">
    <w:name w:val="Hyperlink"/>
    <w:semiHidden/>
    <w:unhideWhenUsed/>
    <w:rsid w:val="001420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370">
      <w:bodyDiv w:val="1"/>
      <w:marLeft w:val="0"/>
      <w:marRight w:val="0"/>
      <w:marTop w:val="0"/>
      <w:marBottom w:val="0"/>
      <w:divBdr>
        <w:top w:val="none" w:sz="0" w:space="0" w:color="auto"/>
        <w:left w:val="none" w:sz="0" w:space="0" w:color="auto"/>
        <w:bottom w:val="none" w:sz="0" w:space="0" w:color="auto"/>
        <w:right w:val="none" w:sz="0" w:space="0" w:color="auto"/>
      </w:divBdr>
    </w:div>
    <w:div w:id="71702556">
      <w:bodyDiv w:val="1"/>
      <w:marLeft w:val="0"/>
      <w:marRight w:val="0"/>
      <w:marTop w:val="0"/>
      <w:marBottom w:val="0"/>
      <w:divBdr>
        <w:top w:val="none" w:sz="0" w:space="0" w:color="auto"/>
        <w:left w:val="none" w:sz="0" w:space="0" w:color="auto"/>
        <w:bottom w:val="none" w:sz="0" w:space="0" w:color="auto"/>
        <w:right w:val="none" w:sz="0" w:space="0" w:color="auto"/>
      </w:divBdr>
    </w:div>
    <w:div w:id="89856879">
      <w:bodyDiv w:val="1"/>
      <w:marLeft w:val="0"/>
      <w:marRight w:val="0"/>
      <w:marTop w:val="0"/>
      <w:marBottom w:val="0"/>
      <w:divBdr>
        <w:top w:val="none" w:sz="0" w:space="0" w:color="auto"/>
        <w:left w:val="none" w:sz="0" w:space="0" w:color="auto"/>
        <w:bottom w:val="none" w:sz="0" w:space="0" w:color="auto"/>
        <w:right w:val="none" w:sz="0" w:space="0" w:color="auto"/>
      </w:divBdr>
    </w:div>
    <w:div w:id="135608741">
      <w:bodyDiv w:val="1"/>
      <w:marLeft w:val="0"/>
      <w:marRight w:val="0"/>
      <w:marTop w:val="0"/>
      <w:marBottom w:val="0"/>
      <w:divBdr>
        <w:top w:val="none" w:sz="0" w:space="0" w:color="auto"/>
        <w:left w:val="none" w:sz="0" w:space="0" w:color="auto"/>
        <w:bottom w:val="none" w:sz="0" w:space="0" w:color="auto"/>
        <w:right w:val="none" w:sz="0" w:space="0" w:color="auto"/>
      </w:divBdr>
    </w:div>
    <w:div w:id="166943000">
      <w:bodyDiv w:val="1"/>
      <w:marLeft w:val="0"/>
      <w:marRight w:val="0"/>
      <w:marTop w:val="0"/>
      <w:marBottom w:val="0"/>
      <w:divBdr>
        <w:top w:val="none" w:sz="0" w:space="0" w:color="auto"/>
        <w:left w:val="none" w:sz="0" w:space="0" w:color="auto"/>
        <w:bottom w:val="none" w:sz="0" w:space="0" w:color="auto"/>
        <w:right w:val="none" w:sz="0" w:space="0" w:color="auto"/>
      </w:divBdr>
    </w:div>
    <w:div w:id="189225013">
      <w:bodyDiv w:val="1"/>
      <w:marLeft w:val="0"/>
      <w:marRight w:val="0"/>
      <w:marTop w:val="0"/>
      <w:marBottom w:val="0"/>
      <w:divBdr>
        <w:top w:val="none" w:sz="0" w:space="0" w:color="auto"/>
        <w:left w:val="none" w:sz="0" w:space="0" w:color="auto"/>
        <w:bottom w:val="none" w:sz="0" w:space="0" w:color="auto"/>
        <w:right w:val="none" w:sz="0" w:space="0" w:color="auto"/>
      </w:divBdr>
    </w:div>
    <w:div w:id="197477914">
      <w:bodyDiv w:val="1"/>
      <w:marLeft w:val="0"/>
      <w:marRight w:val="0"/>
      <w:marTop w:val="0"/>
      <w:marBottom w:val="0"/>
      <w:divBdr>
        <w:top w:val="none" w:sz="0" w:space="0" w:color="auto"/>
        <w:left w:val="none" w:sz="0" w:space="0" w:color="auto"/>
        <w:bottom w:val="none" w:sz="0" w:space="0" w:color="auto"/>
        <w:right w:val="none" w:sz="0" w:space="0" w:color="auto"/>
      </w:divBdr>
    </w:div>
    <w:div w:id="208689826">
      <w:bodyDiv w:val="1"/>
      <w:marLeft w:val="0"/>
      <w:marRight w:val="0"/>
      <w:marTop w:val="0"/>
      <w:marBottom w:val="0"/>
      <w:divBdr>
        <w:top w:val="none" w:sz="0" w:space="0" w:color="auto"/>
        <w:left w:val="none" w:sz="0" w:space="0" w:color="auto"/>
        <w:bottom w:val="none" w:sz="0" w:space="0" w:color="auto"/>
        <w:right w:val="none" w:sz="0" w:space="0" w:color="auto"/>
      </w:divBdr>
    </w:div>
    <w:div w:id="222251643">
      <w:bodyDiv w:val="1"/>
      <w:marLeft w:val="0"/>
      <w:marRight w:val="0"/>
      <w:marTop w:val="0"/>
      <w:marBottom w:val="0"/>
      <w:divBdr>
        <w:top w:val="none" w:sz="0" w:space="0" w:color="auto"/>
        <w:left w:val="none" w:sz="0" w:space="0" w:color="auto"/>
        <w:bottom w:val="none" w:sz="0" w:space="0" w:color="auto"/>
        <w:right w:val="none" w:sz="0" w:space="0" w:color="auto"/>
      </w:divBdr>
    </w:div>
    <w:div w:id="319583571">
      <w:bodyDiv w:val="1"/>
      <w:marLeft w:val="0"/>
      <w:marRight w:val="0"/>
      <w:marTop w:val="0"/>
      <w:marBottom w:val="0"/>
      <w:divBdr>
        <w:top w:val="none" w:sz="0" w:space="0" w:color="auto"/>
        <w:left w:val="none" w:sz="0" w:space="0" w:color="auto"/>
        <w:bottom w:val="none" w:sz="0" w:space="0" w:color="auto"/>
        <w:right w:val="none" w:sz="0" w:space="0" w:color="auto"/>
      </w:divBdr>
    </w:div>
    <w:div w:id="334114549">
      <w:bodyDiv w:val="1"/>
      <w:marLeft w:val="0"/>
      <w:marRight w:val="0"/>
      <w:marTop w:val="0"/>
      <w:marBottom w:val="0"/>
      <w:divBdr>
        <w:top w:val="none" w:sz="0" w:space="0" w:color="auto"/>
        <w:left w:val="none" w:sz="0" w:space="0" w:color="auto"/>
        <w:bottom w:val="none" w:sz="0" w:space="0" w:color="auto"/>
        <w:right w:val="none" w:sz="0" w:space="0" w:color="auto"/>
      </w:divBdr>
    </w:div>
    <w:div w:id="370424968">
      <w:bodyDiv w:val="1"/>
      <w:marLeft w:val="0"/>
      <w:marRight w:val="0"/>
      <w:marTop w:val="0"/>
      <w:marBottom w:val="0"/>
      <w:divBdr>
        <w:top w:val="none" w:sz="0" w:space="0" w:color="auto"/>
        <w:left w:val="none" w:sz="0" w:space="0" w:color="auto"/>
        <w:bottom w:val="none" w:sz="0" w:space="0" w:color="auto"/>
        <w:right w:val="none" w:sz="0" w:space="0" w:color="auto"/>
      </w:divBdr>
    </w:div>
    <w:div w:id="415827550">
      <w:bodyDiv w:val="1"/>
      <w:marLeft w:val="0"/>
      <w:marRight w:val="0"/>
      <w:marTop w:val="0"/>
      <w:marBottom w:val="0"/>
      <w:divBdr>
        <w:top w:val="none" w:sz="0" w:space="0" w:color="auto"/>
        <w:left w:val="none" w:sz="0" w:space="0" w:color="auto"/>
        <w:bottom w:val="none" w:sz="0" w:space="0" w:color="auto"/>
        <w:right w:val="none" w:sz="0" w:space="0" w:color="auto"/>
      </w:divBdr>
    </w:div>
    <w:div w:id="466356194">
      <w:bodyDiv w:val="1"/>
      <w:marLeft w:val="0"/>
      <w:marRight w:val="0"/>
      <w:marTop w:val="0"/>
      <w:marBottom w:val="0"/>
      <w:divBdr>
        <w:top w:val="none" w:sz="0" w:space="0" w:color="auto"/>
        <w:left w:val="none" w:sz="0" w:space="0" w:color="auto"/>
        <w:bottom w:val="none" w:sz="0" w:space="0" w:color="auto"/>
        <w:right w:val="none" w:sz="0" w:space="0" w:color="auto"/>
      </w:divBdr>
    </w:div>
    <w:div w:id="487400808">
      <w:bodyDiv w:val="1"/>
      <w:marLeft w:val="0"/>
      <w:marRight w:val="0"/>
      <w:marTop w:val="0"/>
      <w:marBottom w:val="0"/>
      <w:divBdr>
        <w:top w:val="none" w:sz="0" w:space="0" w:color="auto"/>
        <w:left w:val="none" w:sz="0" w:space="0" w:color="auto"/>
        <w:bottom w:val="none" w:sz="0" w:space="0" w:color="auto"/>
        <w:right w:val="none" w:sz="0" w:space="0" w:color="auto"/>
      </w:divBdr>
    </w:div>
    <w:div w:id="498548510">
      <w:bodyDiv w:val="1"/>
      <w:marLeft w:val="0"/>
      <w:marRight w:val="0"/>
      <w:marTop w:val="0"/>
      <w:marBottom w:val="0"/>
      <w:divBdr>
        <w:top w:val="none" w:sz="0" w:space="0" w:color="auto"/>
        <w:left w:val="none" w:sz="0" w:space="0" w:color="auto"/>
        <w:bottom w:val="none" w:sz="0" w:space="0" w:color="auto"/>
        <w:right w:val="none" w:sz="0" w:space="0" w:color="auto"/>
      </w:divBdr>
    </w:div>
    <w:div w:id="577830998">
      <w:bodyDiv w:val="1"/>
      <w:marLeft w:val="0"/>
      <w:marRight w:val="0"/>
      <w:marTop w:val="0"/>
      <w:marBottom w:val="0"/>
      <w:divBdr>
        <w:top w:val="none" w:sz="0" w:space="0" w:color="auto"/>
        <w:left w:val="none" w:sz="0" w:space="0" w:color="auto"/>
        <w:bottom w:val="none" w:sz="0" w:space="0" w:color="auto"/>
        <w:right w:val="none" w:sz="0" w:space="0" w:color="auto"/>
      </w:divBdr>
    </w:div>
    <w:div w:id="619263174">
      <w:bodyDiv w:val="1"/>
      <w:marLeft w:val="0"/>
      <w:marRight w:val="0"/>
      <w:marTop w:val="0"/>
      <w:marBottom w:val="0"/>
      <w:divBdr>
        <w:top w:val="none" w:sz="0" w:space="0" w:color="auto"/>
        <w:left w:val="none" w:sz="0" w:space="0" w:color="auto"/>
        <w:bottom w:val="none" w:sz="0" w:space="0" w:color="auto"/>
        <w:right w:val="none" w:sz="0" w:space="0" w:color="auto"/>
      </w:divBdr>
    </w:div>
    <w:div w:id="650407170">
      <w:bodyDiv w:val="1"/>
      <w:marLeft w:val="0"/>
      <w:marRight w:val="0"/>
      <w:marTop w:val="0"/>
      <w:marBottom w:val="0"/>
      <w:divBdr>
        <w:top w:val="none" w:sz="0" w:space="0" w:color="auto"/>
        <w:left w:val="none" w:sz="0" w:space="0" w:color="auto"/>
        <w:bottom w:val="none" w:sz="0" w:space="0" w:color="auto"/>
        <w:right w:val="none" w:sz="0" w:space="0" w:color="auto"/>
      </w:divBdr>
    </w:div>
    <w:div w:id="697388649">
      <w:bodyDiv w:val="1"/>
      <w:marLeft w:val="0"/>
      <w:marRight w:val="0"/>
      <w:marTop w:val="0"/>
      <w:marBottom w:val="0"/>
      <w:divBdr>
        <w:top w:val="none" w:sz="0" w:space="0" w:color="auto"/>
        <w:left w:val="none" w:sz="0" w:space="0" w:color="auto"/>
        <w:bottom w:val="none" w:sz="0" w:space="0" w:color="auto"/>
        <w:right w:val="none" w:sz="0" w:space="0" w:color="auto"/>
      </w:divBdr>
    </w:div>
    <w:div w:id="743912239">
      <w:bodyDiv w:val="1"/>
      <w:marLeft w:val="0"/>
      <w:marRight w:val="0"/>
      <w:marTop w:val="0"/>
      <w:marBottom w:val="0"/>
      <w:divBdr>
        <w:top w:val="none" w:sz="0" w:space="0" w:color="auto"/>
        <w:left w:val="none" w:sz="0" w:space="0" w:color="auto"/>
        <w:bottom w:val="none" w:sz="0" w:space="0" w:color="auto"/>
        <w:right w:val="none" w:sz="0" w:space="0" w:color="auto"/>
      </w:divBdr>
    </w:div>
    <w:div w:id="807744895">
      <w:bodyDiv w:val="1"/>
      <w:marLeft w:val="0"/>
      <w:marRight w:val="0"/>
      <w:marTop w:val="0"/>
      <w:marBottom w:val="0"/>
      <w:divBdr>
        <w:top w:val="none" w:sz="0" w:space="0" w:color="auto"/>
        <w:left w:val="none" w:sz="0" w:space="0" w:color="auto"/>
        <w:bottom w:val="none" w:sz="0" w:space="0" w:color="auto"/>
        <w:right w:val="none" w:sz="0" w:space="0" w:color="auto"/>
      </w:divBdr>
    </w:div>
    <w:div w:id="849686979">
      <w:bodyDiv w:val="1"/>
      <w:marLeft w:val="0"/>
      <w:marRight w:val="0"/>
      <w:marTop w:val="0"/>
      <w:marBottom w:val="0"/>
      <w:divBdr>
        <w:top w:val="none" w:sz="0" w:space="0" w:color="auto"/>
        <w:left w:val="none" w:sz="0" w:space="0" w:color="auto"/>
        <w:bottom w:val="none" w:sz="0" w:space="0" w:color="auto"/>
        <w:right w:val="none" w:sz="0" w:space="0" w:color="auto"/>
      </w:divBdr>
    </w:div>
    <w:div w:id="866867867">
      <w:bodyDiv w:val="1"/>
      <w:marLeft w:val="0"/>
      <w:marRight w:val="0"/>
      <w:marTop w:val="0"/>
      <w:marBottom w:val="0"/>
      <w:divBdr>
        <w:top w:val="none" w:sz="0" w:space="0" w:color="auto"/>
        <w:left w:val="none" w:sz="0" w:space="0" w:color="auto"/>
        <w:bottom w:val="none" w:sz="0" w:space="0" w:color="auto"/>
        <w:right w:val="none" w:sz="0" w:space="0" w:color="auto"/>
      </w:divBdr>
    </w:div>
    <w:div w:id="953908003">
      <w:bodyDiv w:val="1"/>
      <w:marLeft w:val="0"/>
      <w:marRight w:val="0"/>
      <w:marTop w:val="0"/>
      <w:marBottom w:val="0"/>
      <w:divBdr>
        <w:top w:val="none" w:sz="0" w:space="0" w:color="auto"/>
        <w:left w:val="none" w:sz="0" w:space="0" w:color="auto"/>
        <w:bottom w:val="none" w:sz="0" w:space="0" w:color="auto"/>
        <w:right w:val="none" w:sz="0" w:space="0" w:color="auto"/>
      </w:divBdr>
    </w:div>
    <w:div w:id="1144856009">
      <w:bodyDiv w:val="1"/>
      <w:marLeft w:val="0"/>
      <w:marRight w:val="0"/>
      <w:marTop w:val="0"/>
      <w:marBottom w:val="0"/>
      <w:divBdr>
        <w:top w:val="none" w:sz="0" w:space="0" w:color="auto"/>
        <w:left w:val="none" w:sz="0" w:space="0" w:color="auto"/>
        <w:bottom w:val="none" w:sz="0" w:space="0" w:color="auto"/>
        <w:right w:val="none" w:sz="0" w:space="0" w:color="auto"/>
      </w:divBdr>
    </w:div>
    <w:div w:id="1175145737">
      <w:bodyDiv w:val="1"/>
      <w:marLeft w:val="0"/>
      <w:marRight w:val="0"/>
      <w:marTop w:val="0"/>
      <w:marBottom w:val="0"/>
      <w:divBdr>
        <w:top w:val="none" w:sz="0" w:space="0" w:color="auto"/>
        <w:left w:val="none" w:sz="0" w:space="0" w:color="auto"/>
        <w:bottom w:val="none" w:sz="0" w:space="0" w:color="auto"/>
        <w:right w:val="none" w:sz="0" w:space="0" w:color="auto"/>
      </w:divBdr>
    </w:div>
    <w:div w:id="1201939051">
      <w:bodyDiv w:val="1"/>
      <w:marLeft w:val="0"/>
      <w:marRight w:val="0"/>
      <w:marTop w:val="0"/>
      <w:marBottom w:val="0"/>
      <w:divBdr>
        <w:top w:val="none" w:sz="0" w:space="0" w:color="auto"/>
        <w:left w:val="none" w:sz="0" w:space="0" w:color="auto"/>
        <w:bottom w:val="none" w:sz="0" w:space="0" w:color="auto"/>
        <w:right w:val="none" w:sz="0" w:space="0" w:color="auto"/>
      </w:divBdr>
    </w:div>
    <w:div w:id="1237979645">
      <w:bodyDiv w:val="1"/>
      <w:marLeft w:val="0"/>
      <w:marRight w:val="0"/>
      <w:marTop w:val="0"/>
      <w:marBottom w:val="0"/>
      <w:divBdr>
        <w:top w:val="none" w:sz="0" w:space="0" w:color="auto"/>
        <w:left w:val="none" w:sz="0" w:space="0" w:color="auto"/>
        <w:bottom w:val="none" w:sz="0" w:space="0" w:color="auto"/>
        <w:right w:val="none" w:sz="0" w:space="0" w:color="auto"/>
      </w:divBdr>
    </w:div>
    <w:div w:id="1322388632">
      <w:bodyDiv w:val="1"/>
      <w:marLeft w:val="0"/>
      <w:marRight w:val="0"/>
      <w:marTop w:val="0"/>
      <w:marBottom w:val="0"/>
      <w:divBdr>
        <w:top w:val="none" w:sz="0" w:space="0" w:color="auto"/>
        <w:left w:val="none" w:sz="0" w:space="0" w:color="auto"/>
        <w:bottom w:val="none" w:sz="0" w:space="0" w:color="auto"/>
        <w:right w:val="none" w:sz="0" w:space="0" w:color="auto"/>
      </w:divBdr>
    </w:div>
    <w:div w:id="1345400940">
      <w:bodyDiv w:val="1"/>
      <w:marLeft w:val="0"/>
      <w:marRight w:val="0"/>
      <w:marTop w:val="0"/>
      <w:marBottom w:val="0"/>
      <w:divBdr>
        <w:top w:val="none" w:sz="0" w:space="0" w:color="auto"/>
        <w:left w:val="none" w:sz="0" w:space="0" w:color="auto"/>
        <w:bottom w:val="none" w:sz="0" w:space="0" w:color="auto"/>
        <w:right w:val="none" w:sz="0" w:space="0" w:color="auto"/>
      </w:divBdr>
    </w:div>
    <w:div w:id="1350178054">
      <w:bodyDiv w:val="1"/>
      <w:marLeft w:val="0"/>
      <w:marRight w:val="0"/>
      <w:marTop w:val="0"/>
      <w:marBottom w:val="0"/>
      <w:divBdr>
        <w:top w:val="none" w:sz="0" w:space="0" w:color="auto"/>
        <w:left w:val="none" w:sz="0" w:space="0" w:color="auto"/>
        <w:bottom w:val="none" w:sz="0" w:space="0" w:color="auto"/>
        <w:right w:val="none" w:sz="0" w:space="0" w:color="auto"/>
      </w:divBdr>
    </w:div>
    <w:div w:id="1390155199">
      <w:bodyDiv w:val="1"/>
      <w:marLeft w:val="0"/>
      <w:marRight w:val="0"/>
      <w:marTop w:val="0"/>
      <w:marBottom w:val="0"/>
      <w:divBdr>
        <w:top w:val="none" w:sz="0" w:space="0" w:color="auto"/>
        <w:left w:val="none" w:sz="0" w:space="0" w:color="auto"/>
        <w:bottom w:val="none" w:sz="0" w:space="0" w:color="auto"/>
        <w:right w:val="none" w:sz="0" w:space="0" w:color="auto"/>
      </w:divBdr>
    </w:div>
    <w:div w:id="1443764536">
      <w:bodyDiv w:val="1"/>
      <w:marLeft w:val="0"/>
      <w:marRight w:val="0"/>
      <w:marTop w:val="0"/>
      <w:marBottom w:val="0"/>
      <w:divBdr>
        <w:top w:val="none" w:sz="0" w:space="0" w:color="auto"/>
        <w:left w:val="none" w:sz="0" w:space="0" w:color="auto"/>
        <w:bottom w:val="none" w:sz="0" w:space="0" w:color="auto"/>
        <w:right w:val="none" w:sz="0" w:space="0" w:color="auto"/>
      </w:divBdr>
    </w:div>
    <w:div w:id="1472862683">
      <w:bodyDiv w:val="1"/>
      <w:marLeft w:val="0"/>
      <w:marRight w:val="0"/>
      <w:marTop w:val="0"/>
      <w:marBottom w:val="0"/>
      <w:divBdr>
        <w:top w:val="none" w:sz="0" w:space="0" w:color="auto"/>
        <w:left w:val="none" w:sz="0" w:space="0" w:color="auto"/>
        <w:bottom w:val="none" w:sz="0" w:space="0" w:color="auto"/>
        <w:right w:val="none" w:sz="0" w:space="0" w:color="auto"/>
      </w:divBdr>
    </w:div>
    <w:div w:id="1699118238">
      <w:bodyDiv w:val="1"/>
      <w:marLeft w:val="0"/>
      <w:marRight w:val="0"/>
      <w:marTop w:val="0"/>
      <w:marBottom w:val="0"/>
      <w:divBdr>
        <w:top w:val="none" w:sz="0" w:space="0" w:color="auto"/>
        <w:left w:val="none" w:sz="0" w:space="0" w:color="auto"/>
        <w:bottom w:val="none" w:sz="0" w:space="0" w:color="auto"/>
        <w:right w:val="none" w:sz="0" w:space="0" w:color="auto"/>
      </w:divBdr>
    </w:div>
    <w:div w:id="1743678017">
      <w:bodyDiv w:val="1"/>
      <w:marLeft w:val="0"/>
      <w:marRight w:val="0"/>
      <w:marTop w:val="0"/>
      <w:marBottom w:val="0"/>
      <w:divBdr>
        <w:top w:val="none" w:sz="0" w:space="0" w:color="auto"/>
        <w:left w:val="none" w:sz="0" w:space="0" w:color="auto"/>
        <w:bottom w:val="none" w:sz="0" w:space="0" w:color="auto"/>
        <w:right w:val="none" w:sz="0" w:space="0" w:color="auto"/>
      </w:divBdr>
    </w:div>
    <w:div w:id="1929074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dicines.health.europa.eu/veterinar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167-00-SKB%20SPC%20Vet%20skabelon%20(NY-QRDv9).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167-00-SKB SPC Vet skabelon (NY-QRDv9).dotx</Template>
  <TotalTime>37</TotalTime>
  <Pages>6</Pages>
  <Words>1209</Words>
  <Characters>8540</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2024041846, MT</dc:description>
  <cp:lastModifiedBy>Gitte Jørgensen</cp:lastModifiedBy>
  <cp:revision>12</cp:revision>
  <cp:lastPrinted>2022-05-18T14:03:00Z</cp:lastPrinted>
  <dcterms:created xsi:type="dcterms:W3CDTF">2025-08-05T06:36:00Z</dcterms:created>
  <dcterms:modified xsi:type="dcterms:W3CDTF">2025-08-06T06:19:00Z</dcterms:modified>
</cp:coreProperties>
</file>