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19B" w:rsidRPr="008F49E1" w:rsidRDefault="0071619B" w:rsidP="0071619B">
      <w:pPr>
        <w:rPr>
          <w:sz w:val="24"/>
          <w:szCs w:val="24"/>
        </w:rPr>
      </w:pPr>
      <w:bookmarkStart w:id="0" w:name="_GoBack"/>
      <w:bookmarkEnd w:id="0"/>
      <w:r w:rsidRPr="005B0036">
        <w:rPr>
          <w:noProof/>
          <w:sz w:val="24"/>
          <w:szCs w:val="24"/>
          <w:lang w:eastAsia="da-DK"/>
        </w:rPr>
        <w:drawing>
          <wp:inline distT="0" distB="0" distL="0" distR="0" wp14:anchorId="2DDF3969" wp14:editId="67AA37E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1619B" w:rsidRPr="00406EE7" w:rsidRDefault="0071619B" w:rsidP="0071619B">
      <w:pPr>
        <w:tabs>
          <w:tab w:val="right" w:pos="9356"/>
        </w:tabs>
        <w:rPr>
          <w:b/>
          <w:sz w:val="24"/>
          <w:szCs w:val="24"/>
        </w:rPr>
      </w:pPr>
      <w:r>
        <w:rPr>
          <w:b/>
          <w:sz w:val="24"/>
          <w:szCs w:val="24"/>
        </w:rPr>
        <w:tab/>
      </w:r>
      <w:r w:rsidR="001C25A7">
        <w:rPr>
          <w:b/>
          <w:sz w:val="24"/>
          <w:szCs w:val="24"/>
        </w:rPr>
        <w:t>4. april 2025</w:t>
      </w:r>
    </w:p>
    <w:p w:rsidR="0071619B" w:rsidRPr="00406EE7" w:rsidRDefault="0071619B" w:rsidP="0071619B">
      <w:pPr>
        <w:rPr>
          <w:sz w:val="24"/>
          <w:szCs w:val="24"/>
        </w:rPr>
      </w:pPr>
    </w:p>
    <w:p w:rsidR="00DB3DA6" w:rsidRPr="00406EE7" w:rsidRDefault="00DB3DA6" w:rsidP="0071619B">
      <w:pPr>
        <w:rPr>
          <w:sz w:val="24"/>
          <w:szCs w:val="24"/>
        </w:rPr>
      </w:pPr>
    </w:p>
    <w:p w:rsidR="0071619B" w:rsidRPr="00406EE7" w:rsidRDefault="0071619B" w:rsidP="0071619B">
      <w:pPr>
        <w:tabs>
          <w:tab w:val="left" w:pos="8222"/>
        </w:tabs>
        <w:jc w:val="center"/>
        <w:rPr>
          <w:b/>
          <w:sz w:val="24"/>
          <w:szCs w:val="24"/>
        </w:rPr>
      </w:pPr>
      <w:r w:rsidRPr="00406EE7">
        <w:rPr>
          <w:b/>
          <w:sz w:val="24"/>
          <w:szCs w:val="24"/>
        </w:rPr>
        <w:t>PRODUKTRESUMÉ</w:t>
      </w:r>
    </w:p>
    <w:p w:rsidR="0071619B" w:rsidRPr="00406EE7" w:rsidRDefault="0071619B" w:rsidP="0071619B">
      <w:pPr>
        <w:tabs>
          <w:tab w:val="left" w:pos="8222"/>
        </w:tabs>
        <w:jc w:val="center"/>
        <w:rPr>
          <w:b/>
          <w:sz w:val="24"/>
          <w:szCs w:val="24"/>
        </w:rPr>
      </w:pPr>
    </w:p>
    <w:p w:rsidR="0071619B" w:rsidRPr="00406EE7" w:rsidRDefault="0071619B" w:rsidP="0071619B">
      <w:pPr>
        <w:tabs>
          <w:tab w:val="left" w:pos="8222"/>
        </w:tabs>
        <w:jc w:val="center"/>
        <w:rPr>
          <w:b/>
          <w:sz w:val="24"/>
          <w:szCs w:val="24"/>
        </w:rPr>
      </w:pPr>
      <w:r w:rsidRPr="00406EE7">
        <w:rPr>
          <w:b/>
          <w:sz w:val="24"/>
          <w:szCs w:val="24"/>
        </w:rPr>
        <w:t>for</w:t>
      </w:r>
    </w:p>
    <w:p w:rsidR="0071619B" w:rsidRPr="00406EE7" w:rsidRDefault="0071619B" w:rsidP="0071619B">
      <w:pPr>
        <w:tabs>
          <w:tab w:val="left" w:pos="8222"/>
        </w:tabs>
        <w:jc w:val="center"/>
        <w:rPr>
          <w:b/>
          <w:sz w:val="24"/>
          <w:szCs w:val="24"/>
        </w:rPr>
      </w:pPr>
    </w:p>
    <w:p w:rsidR="0071619B" w:rsidRPr="00565A74" w:rsidRDefault="0071619B" w:rsidP="0071619B">
      <w:pPr>
        <w:tabs>
          <w:tab w:val="left" w:pos="8222"/>
        </w:tabs>
        <w:jc w:val="center"/>
        <w:rPr>
          <w:b/>
          <w:sz w:val="24"/>
          <w:szCs w:val="24"/>
        </w:rPr>
      </w:pPr>
      <w:proofErr w:type="spellStart"/>
      <w:r>
        <w:rPr>
          <w:b/>
          <w:sz w:val="24"/>
          <w:szCs w:val="24"/>
        </w:rPr>
        <w:t>Entericolix</w:t>
      </w:r>
      <w:proofErr w:type="spellEnd"/>
      <w:r>
        <w:rPr>
          <w:b/>
          <w:sz w:val="24"/>
          <w:szCs w:val="24"/>
        </w:rPr>
        <w:t>, injektionsvæske, emulsion</w:t>
      </w:r>
      <w:r w:rsidR="002F6688">
        <w:rPr>
          <w:b/>
          <w:sz w:val="24"/>
          <w:szCs w:val="24"/>
        </w:rPr>
        <w:t xml:space="preserve"> (</w:t>
      </w:r>
      <w:proofErr w:type="spellStart"/>
      <w:r w:rsidR="002F6688" w:rsidRPr="002F6688">
        <w:rPr>
          <w:b/>
          <w:sz w:val="24"/>
          <w:szCs w:val="24"/>
        </w:rPr>
        <w:t>PharmaMénta</w:t>
      </w:r>
      <w:proofErr w:type="spellEnd"/>
      <w:r w:rsidR="002F6688">
        <w:rPr>
          <w:b/>
          <w:sz w:val="24"/>
          <w:szCs w:val="24"/>
        </w:rPr>
        <w:t>)</w:t>
      </w:r>
    </w:p>
    <w:p w:rsidR="0071619B" w:rsidRPr="00406EE7" w:rsidRDefault="0071619B" w:rsidP="0071619B">
      <w:pPr>
        <w:tabs>
          <w:tab w:val="left" w:pos="8222"/>
        </w:tabs>
        <w:jc w:val="both"/>
        <w:rPr>
          <w:sz w:val="24"/>
          <w:szCs w:val="24"/>
        </w:rPr>
      </w:pPr>
    </w:p>
    <w:p w:rsidR="0071619B" w:rsidRPr="00DB1B13" w:rsidRDefault="0071619B" w:rsidP="0071619B">
      <w:pPr>
        <w:ind w:left="851" w:hanging="851"/>
        <w:jc w:val="both"/>
        <w:rPr>
          <w:sz w:val="24"/>
          <w:szCs w:val="24"/>
        </w:rPr>
      </w:pPr>
    </w:p>
    <w:p w:rsidR="0071619B" w:rsidRPr="00DB1B13" w:rsidRDefault="0071619B" w:rsidP="0071619B">
      <w:pPr>
        <w:ind w:left="851" w:hanging="851"/>
        <w:rPr>
          <w:b/>
          <w:sz w:val="24"/>
          <w:szCs w:val="24"/>
        </w:rPr>
      </w:pPr>
      <w:r w:rsidRPr="00DB1B13">
        <w:rPr>
          <w:b/>
          <w:sz w:val="24"/>
          <w:szCs w:val="24"/>
        </w:rPr>
        <w:t>0.</w:t>
      </w:r>
      <w:r w:rsidRPr="00DB1B13">
        <w:rPr>
          <w:b/>
          <w:sz w:val="24"/>
          <w:szCs w:val="24"/>
        </w:rPr>
        <w:tab/>
        <w:t>D.SP.NR.</w:t>
      </w:r>
    </w:p>
    <w:p w:rsidR="0071619B" w:rsidRPr="00DB1B13" w:rsidRDefault="0071619B" w:rsidP="0071619B">
      <w:pPr>
        <w:ind w:left="851" w:hanging="851"/>
        <w:rPr>
          <w:sz w:val="24"/>
          <w:szCs w:val="24"/>
        </w:rPr>
      </w:pPr>
      <w:r>
        <w:rPr>
          <w:sz w:val="24"/>
          <w:szCs w:val="24"/>
        </w:rPr>
        <w:tab/>
      </w:r>
      <w:r w:rsidRPr="00DB1B13">
        <w:rPr>
          <w:sz w:val="24"/>
          <w:szCs w:val="24"/>
        </w:rPr>
        <w:t>29384</w:t>
      </w:r>
    </w:p>
    <w:p w:rsidR="0071619B" w:rsidRPr="00DB1B13" w:rsidRDefault="0071619B" w:rsidP="0071619B">
      <w:pPr>
        <w:ind w:left="851" w:hanging="851"/>
        <w:rPr>
          <w:sz w:val="24"/>
          <w:szCs w:val="24"/>
        </w:rPr>
      </w:pPr>
    </w:p>
    <w:p w:rsidR="0071619B" w:rsidRPr="00DB1B13" w:rsidRDefault="0071619B" w:rsidP="0071619B">
      <w:pPr>
        <w:ind w:left="851" w:hanging="851"/>
        <w:rPr>
          <w:b/>
          <w:sz w:val="24"/>
          <w:szCs w:val="24"/>
        </w:rPr>
      </w:pPr>
      <w:r w:rsidRPr="00DB1B13">
        <w:rPr>
          <w:b/>
          <w:sz w:val="24"/>
          <w:szCs w:val="24"/>
        </w:rPr>
        <w:t>1.</w:t>
      </w:r>
      <w:r w:rsidRPr="00DB1B13">
        <w:rPr>
          <w:b/>
          <w:sz w:val="24"/>
          <w:szCs w:val="24"/>
        </w:rPr>
        <w:tab/>
        <w:t>VETERINÆRLÆGEMIDLETS NAVN</w:t>
      </w:r>
    </w:p>
    <w:p w:rsidR="00297ED9" w:rsidRDefault="00297ED9" w:rsidP="00297ED9">
      <w:pPr>
        <w:ind w:left="851"/>
        <w:rPr>
          <w:sz w:val="24"/>
          <w:szCs w:val="24"/>
        </w:rPr>
      </w:pPr>
    </w:p>
    <w:p w:rsidR="00297ED9" w:rsidRPr="00D24E80" w:rsidRDefault="00297ED9" w:rsidP="00297ED9">
      <w:pPr>
        <w:ind w:left="851"/>
        <w:rPr>
          <w:sz w:val="24"/>
          <w:szCs w:val="24"/>
        </w:rPr>
      </w:pPr>
      <w:proofErr w:type="spellStart"/>
      <w:r w:rsidRPr="00D24E80">
        <w:rPr>
          <w:sz w:val="24"/>
          <w:szCs w:val="24"/>
        </w:rPr>
        <w:t>Entericolix</w:t>
      </w:r>
      <w:proofErr w:type="spellEnd"/>
      <w:r w:rsidRPr="00D24E80">
        <w:rPr>
          <w:sz w:val="24"/>
          <w:szCs w:val="24"/>
        </w:rPr>
        <w:t xml:space="preserve"> </w:t>
      </w:r>
    </w:p>
    <w:p w:rsidR="00297ED9" w:rsidRPr="00D24E80" w:rsidRDefault="00297ED9" w:rsidP="00297ED9">
      <w:pPr>
        <w:ind w:left="851"/>
        <w:rPr>
          <w:sz w:val="24"/>
          <w:szCs w:val="24"/>
        </w:rPr>
      </w:pPr>
      <w:r w:rsidRPr="00D24E80">
        <w:rPr>
          <w:sz w:val="24"/>
          <w:szCs w:val="24"/>
        </w:rPr>
        <w:t>Lægemiddelform: injektionsvæske, emulsion</w:t>
      </w:r>
    </w:p>
    <w:p w:rsidR="00297ED9" w:rsidRPr="00D24E80" w:rsidRDefault="00297ED9" w:rsidP="00297ED9">
      <w:pPr>
        <w:ind w:left="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2.           </w:t>
      </w:r>
      <w:r w:rsidRPr="00D24E80">
        <w:rPr>
          <w:b/>
          <w:bCs/>
          <w:sz w:val="24"/>
          <w:szCs w:val="24"/>
          <w:lang w:val="cs-CZ"/>
        </w:rPr>
        <w:t>KVALITATIV OG KVANTITATIV SAMMENSÆTNING</w:t>
      </w:r>
    </w:p>
    <w:p w:rsidR="00CF4F20" w:rsidRPr="00D24E80" w:rsidRDefault="00CF4F20" w:rsidP="00CF4F20">
      <w:pPr>
        <w:ind w:left="851"/>
        <w:rPr>
          <w:bCs/>
          <w:sz w:val="24"/>
          <w:szCs w:val="24"/>
        </w:rPr>
      </w:pPr>
      <w:r w:rsidRPr="00D24E80">
        <w:rPr>
          <w:sz w:val="24"/>
          <w:szCs w:val="24"/>
        </w:rPr>
        <w:t>Én dosis (2 ml) indeholder:</w:t>
      </w:r>
    </w:p>
    <w:p w:rsidR="00CF4F20" w:rsidRPr="00D24E80" w:rsidRDefault="00CF4F20" w:rsidP="00CF4F20">
      <w:pPr>
        <w:ind w:left="851"/>
        <w:rPr>
          <w:sz w:val="24"/>
          <w:szCs w:val="24"/>
        </w:rPr>
      </w:pPr>
    </w:p>
    <w:p w:rsidR="00CF4F20" w:rsidRPr="00D24E80" w:rsidRDefault="00CF4F20" w:rsidP="00CF4F20">
      <w:pPr>
        <w:ind w:left="851"/>
        <w:rPr>
          <w:b/>
          <w:sz w:val="24"/>
          <w:szCs w:val="24"/>
        </w:rPr>
      </w:pPr>
      <w:r w:rsidRPr="00D24E80">
        <w:rPr>
          <w:b/>
          <w:sz w:val="24"/>
          <w:szCs w:val="24"/>
        </w:rPr>
        <w:t>Aktive stoffer:</w:t>
      </w:r>
    </w:p>
    <w:p w:rsidR="00CF4F20" w:rsidRPr="00D24E80" w:rsidRDefault="00CF4F20" w:rsidP="00CF4F20">
      <w:pPr>
        <w:ind w:left="851" w:hanging="851"/>
        <w:rPr>
          <w:b/>
          <w:sz w:val="24"/>
          <w:szCs w:val="24"/>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2"/>
        <w:gridCol w:w="2126"/>
      </w:tblGrid>
      <w:tr w:rsidR="00CF4F20" w:rsidRPr="00D24E80" w:rsidTr="007079E5">
        <w:tc>
          <w:tcPr>
            <w:tcW w:w="6662" w:type="dxa"/>
          </w:tcPr>
          <w:p w:rsidR="00CF4F20" w:rsidRPr="00D24E80" w:rsidRDefault="00CF4F20" w:rsidP="007079E5">
            <w:pPr>
              <w:ind w:left="851" w:hanging="851"/>
              <w:rPr>
                <w:sz w:val="24"/>
                <w:szCs w:val="24"/>
                <w:lang w:val="it-IT"/>
              </w:rPr>
            </w:pPr>
            <w:r w:rsidRPr="00D24E80">
              <w:rPr>
                <w:i/>
                <w:sz w:val="24"/>
                <w:szCs w:val="24"/>
                <w:lang w:val="it-IT"/>
              </w:rPr>
              <w:t>Escherichia coli,</w:t>
            </w:r>
            <w:r w:rsidRPr="00D24E80">
              <w:rPr>
                <w:sz w:val="24"/>
                <w:szCs w:val="24"/>
                <w:lang w:val="it-IT"/>
              </w:rPr>
              <w:t xml:space="preserve"> stamme P4, fimbrie adhæsin F6,</w:t>
            </w:r>
            <w:bookmarkStart w:id="1" w:name="_Hlk159578481"/>
            <w:r w:rsidRPr="00D24E80">
              <w:rPr>
                <w:sz w:val="24"/>
                <w:szCs w:val="24"/>
                <w:lang w:val="it-IT"/>
              </w:rPr>
              <w:t xml:space="preserve"> inaktiveret</w:t>
            </w:r>
            <w:bookmarkEnd w:id="1"/>
          </w:p>
        </w:tc>
        <w:tc>
          <w:tcPr>
            <w:tcW w:w="2126" w:type="dxa"/>
          </w:tcPr>
          <w:p w:rsidR="00CF4F20" w:rsidRPr="00D24E80" w:rsidRDefault="00CF4F20" w:rsidP="007079E5">
            <w:pPr>
              <w:ind w:left="851" w:hanging="851"/>
              <w:rPr>
                <w:sz w:val="24"/>
                <w:szCs w:val="24"/>
              </w:rPr>
            </w:pPr>
            <w:r w:rsidRPr="00D24E80">
              <w:rPr>
                <w:sz w:val="24"/>
                <w:szCs w:val="24"/>
              </w:rPr>
              <w:t>≥ 1 RP*</w:t>
            </w:r>
          </w:p>
        </w:tc>
      </w:tr>
      <w:tr w:rsidR="00CF4F20" w:rsidRPr="00D24E80" w:rsidTr="007079E5">
        <w:tc>
          <w:tcPr>
            <w:tcW w:w="6662" w:type="dxa"/>
          </w:tcPr>
          <w:p w:rsidR="00CF4F20" w:rsidRPr="00D24E80" w:rsidRDefault="00CF4F20" w:rsidP="007079E5">
            <w:pPr>
              <w:ind w:left="851" w:hanging="851"/>
              <w:rPr>
                <w:sz w:val="24"/>
                <w:szCs w:val="24"/>
              </w:rPr>
            </w:pPr>
            <w:r w:rsidRPr="00D24E80">
              <w:rPr>
                <w:i/>
                <w:sz w:val="24"/>
                <w:szCs w:val="24"/>
              </w:rPr>
              <w:t>Escherichia coli,</w:t>
            </w:r>
            <w:r w:rsidRPr="00D24E80">
              <w:rPr>
                <w:sz w:val="24"/>
                <w:szCs w:val="24"/>
              </w:rPr>
              <w:t xml:space="preserve"> stamme P5, </w:t>
            </w:r>
            <w:proofErr w:type="spellStart"/>
            <w:r w:rsidRPr="00D24E80">
              <w:rPr>
                <w:sz w:val="24"/>
                <w:szCs w:val="24"/>
              </w:rPr>
              <w:t>fimbrie</w:t>
            </w:r>
            <w:proofErr w:type="spellEnd"/>
            <w:r w:rsidRPr="00D24E80">
              <w:rPr>
                <w:sz w:val="24"/>
                <w:szCs w:val="24"/>
              </w:rPr>
              <w:t xml:space="preserve"> </w:t>
            </w:r>
            <w:proofErr w:type="spellStart"/>
            <w:r w:rsidRPr="00D24E80">
              <w:rPr>
                <w:sz w:val="24"/>
                <w:szCs w:val="24"/>
              </w:rPr>
              <w:t>adhæsin</w:t>
            </w:r>
            <w:proofErr w:type="spellEnd"/>
            <w:r w:rsidRPr="00D24E80">
              <w:rPr>
                <w:sz w:val="24"/>
                <w:szCs w:val="24"/>
              </w:rPr>
              <w:t xml:space="preserve"> F18ab, inaktiveret</w:t>
            </w:r>
          </w:p>
        </w:tc>
        <w:tc>
          <w:tcPr>
            <w:tcW w:w="2126" w:type="dxa"/>
          </w:tcPr>
          <w:p w:rsidR="00CF4F20" w:rsidRPr="00D24E80" w:rsidRDefault="00CF4F20" w:rsidP="007079E5">
            <w:pPr>
              <w:ind w:left="851" w:hanging="851"/>
              <w:rPr>
                <w:bCs/>
                <w:i/>
                <w:iCs/>
                <w:sz w:val="24"/>
                <w:szCs w:val="24"/>
              </w:rPr>
            </w:pPr>
            <w:r w:rsidRPr="00D24E80">
              <w:rPr>
                <w:sz w:val="24"/>
                <w:szCs w:val="24"/>
              </w:rPr>
              <w:t>≥ 1 RP*</w:t>
            </w:r>
          </w:p>
        </w:tc>
      </w:tr>
      <w:tr w:rsidR="00CF4F20" w:rsidRPr="00D24E80" w:rsidTr="007079E5">
        <w:tc>
          <w:tcPr>
            <w:tcW w:w="6662" w:type="dxa"/>
          </w:tcPr>
          <w:p w:rsidR="00CF4F20" w:rsidRPr="00D24E80" w:rsidRDefault="00CF4F20" w:rsidP="007079E5">
            <w:pPr>
              <w:ind w:left="851" w:hanging="851"/>
              <w:rPr>
                <w:sz w:val="24"/>
                <w:szCs w:val="24"/>
                <w:lang w:val="en-US"/>
              </w:rPr>
            </w:pPr>
            <w:r w:rsidRPr="00D24E80">
              <w:rPr>
                <w:i/>
                <w:sz w:val="24"/>
                <w:szCs w:val="24"/>
                <w:lang w:val="en-US"/>
              </w:rPr>
              <w:t>Escherichia coli,</w:t>
            </w:r>
            <w:r w:rsidRPr="00D24E80">
              <w:rPr>
                <w:sz w:val="24"/>
                <w:szCs w:val="24"/>
                <w:lang w:val="en-US"/>
              </w:rPr>
              <w:t xml:space="preserve"> </w:t>
            </w:r>
            <w:proofErr w:type="spellStart"/>
            <w:r w:rsidRPr="00D24E80">
              <w:rPr>
                <w:sz w:val="24"/>
                <w:szCs w:val="24"/>
                <w:lang w:val="en-US"/>
              </w:rPr>
              <w:t>stamme</w:t>
            </w:r>
            <w:proofErr w:type="spellEnd"/>
            <w:r w:rsidRPr="00D24E80">
              <w:rPr>
                <w:sz w:val="24"/>
                <w:szCs w:val="24"/>
                <w:lang w:val="en-US"/>
              </w:rPr>
              <w:t xml:space="preserve"> P6, </w:t>
            </w:r>
            <w:proofErr w:type="spellStart"/>
            <w:r w:rsidRPr="00D24E80">
              <w:rPr>
                <w:sz w:val="24"/>
                <w:szCs w:val="24"/>
                <w:lang w:val="en-US"/>
              </w:rPr>
              <w:t>fimbrie</w:t>
            </w:r>
            <w:proofErr w:type="spellEnd"/>
            <w:r w:rsidRPr="00D24E80">
              <w:rPr>
                <w:sz w:val="24"/>
                <w:szCs w:val="24"/>
                <w:lang w:val="en-US"/>
              </w:rPr>
              <w:t xml:space="preserve"> </w:t>
            </w:r>
            <w:proofErr w:type="spellStart"/>
            <w:r w:rsidRPr="00D24E80">
              <w:rPr>
                <w:sz w:val="24"/>
                <w:szCs w:val="24"/>
                <w:lang w:val="en-US"/>
              </w:rPr>
              <w:t>adhæsin</w:t>
            </w:r>
            <w:proofErr w:type="spellEnd"/>
            <w:r w:rsidRPr="00D24E80">
              <w:rPr>
                <w:sz w:val="24"/>
                <w:szCs w:val="24"/>
                <w:lang w:val="en-US"/>
              </w:rPr>
              <w:t xml:space="preserve"> F4ac, </w:t>
            </w:r>
            <w:proofErr w:type="spellStart"/>
            <w:r w:rsidRPr="00D24E80">
              <w:rPr>
                <w:sz w:val="24"/>
                <w:szCs w:val="24"/>
                <w:lang w:val="en-US"/>
              </w:rPr>
              <w:t>inaktiveret</w:t>
            </w:r>
            <w:proofErr w:type="spellEnd"/>
          </w:p>
        </w:tc>
        <w:tc>
          <w:tcPr>
            <w:tcW w:w="2126" w:type="dxa"/>
          </w:tcPr>
          <w:p w:rsidR="00CF4F20" w:rsidRPr="00D24E80" w:rsidRDefault="00CF4F20" w:rsidP="007079E5">
            <w:pPr>
              <w:ind w:left="851" w:hanging="851"/>
              <w:rPr>
                <w:bCs/>
                <w:i/>
                <w:iCs/>
                <w:sz w:val="24"/>
                <w:szCs w:val="24"/>
              </w:rPr>
            </w:pPr>
            <w:r w:rsidRPr="00D24E80">
              <w:rPr>
                <w:sz w:val="24"/>
                <w:szCs w:val="24"/>
              </w:rPr>
              <w:t>≥ 1 RP*</w:t>
            </w:r>
          </w:p>
        </w:tc>
      </w:tr>
      <w:tr w:rsidR="00CF4F20" w:rsidRPr="00D24E80" w:rsidTr="007079E5">
        <w:tc>
          <w:tcPr>
            <w:tcW w:w="6662" w:type="dxa"/>
          </w:tcPr>
          <w:p w:rsidR="00CF4F20" w:rsidRPr="00D24E80" w:rsidRDefault="00CF4F20" w:rsidP="007079E5">
            <w:pPr>
              <w:ind w:left="851" w:hanging="851"/>
              <w:rPr>
                <w:sz w:val="24"/>
                <w:szCs w:val="24"/>
                <w:lang w:val="en-US"/>
              </w:rPr>
            </w:pPr>
            <w:r w:rsidRPr="00D24E80">
              <w:rPr>
                <w:i/>
                <w:sz w:val="24"/>
                <w:szCs w:val="24"/>
                <w:lang w:val="en-US"/>
              </w:rPr>
              <w:t>Escherichia coli,</w:t>
            </w:r>
            <w:r w:rsidRPr="00D24E80">
              <w:rPr>
                <w:sz w:val="24"/>
                <w:szCs w:val="24"/>
                <w:lang w:val="en-US"/>
              </w:rPr>
              <w:t xml:space="preserve"> </w:t>
            </w:r>
            <w:proofErr w:type="spellStart"/>
            <w:r w:rsidRPr="00D24E80">
              <w:rPr>
                <w:sz w:val="24"/>
                <w:szCs w:val="24"/>
                <w:lang w:val="en-US"/>
              </w:rPr>
              <w:t>stamme</w:t>
            </w:r>
            <w:proofErr w:type="spellEnd"/>
            <w:r w:rsidRPr="00D24E80">
              <w:rPr>
                <w:sz w:val="24"/>
                <w:szCs w:val="24"/>
                <w:lang w:val="en-US"/>
              </w:rPr>
              <w:t xml:space="preserve"> P9, </w:t>
            </w:r>
            <w:proofErr w:type="spellStart"/>
            <w:r w:rsidRPr="00D24E80">
              <w:rPr>
                <w:sz w:val="24"/>
                <w:szCs w:val="24"/>
                <w:lang w:val="en-US"/>
              </w:rPr>
              <w:t>fimbrie</w:t>
            </w:r>
            <w:proofErr w:type="spellEnd"/>
            <w:r w:rsidRPr="00D24E80">
              <w:rPr>
                <w:sz w:val="24"/>
                <w:szCs w:val="24"/>
                <w:lang w:val="en-US"/>
              </w:rPr>
              <w:t xml:space="preserve"> </w:t>
            </w:r>
            <w:proofErr w:type="spellStart"/>
            <w:r w:rsidRPr="00D24E80">
              <w:rPr>
                <w:sz w:val="24"/>
                <w:szCs w:val="24"/>
                <w:lang w:val="en-US"/>
              </w:rPr>
              <w:t>adhæsin</w:t>
            </w:r>
            <w:proofErr w:type="spellEnd"/>
            <w:r w:rsidRPr="00D24E80">
              <w:rPr>
                <w:sz w:val="24"/>
                <w:szCs w:val="24"/>
                <w:lang w:val="en-US"/>
              </w:rPr>
              <w:t xml:space="preserve"> F18ac, </w:t>
            </w:r>
            <w:proofErr w:type="spellStart"/>
            <w:r w:rsidRPr="00D24E80">
              <w:rPr>
                <w:sz w:val="24"/>
                <w:szCs w:val="24"/>
                <w:lang w:val="en-US"/>
              </w:rPr>
              <w:t>inaktiveret</w:t>
            </w:r>
            <w:proofErr w:type="spellEnd"/>
          </w:p>
        </w:tc>
        <w:tc>
          <w:tcPr>
            <w:tcW w:w="2126" w:type="dxa"/>
          </w:tcPr>
          <w:p w:rsidR="00CF4F20" w:rsidRPr="00D24E80" w:rsidRDefault="00CF4F20" w:rsidP="007079E5">
            <w:pPr>
              <w:ind w:left="851" w:hanging="851"/>
              <w:rPr>
                <w:sz w:val="24"/>
                <w:szCs w:val="24"/>
              </w:rPr>
            </w:pPr>
            <w:r w:rsidRPr="00D24E80">
              <w:rPr>
                <w:sz w:val="24"/>
                <w:szCs w:val="24"/>
              </w:rPr>
              <w:t>≥ 1 RP*</w:t>
            </w:r>
          </w:p>
        </w:tc>
      </w:tr>
      <w:tr w:rsidR="00CF4F20" w:rsidRPr="00D24E80" w:rsidTr="007079E5">
        <w:tc>
          <w:tcPr>
            <w:tcW w:w="6662" w:type="dxa"/>
          </w:tcPr>
          <w:p w:rsidR="00CF4F20" w:rsidRPr="00D24E80" w:rsidRDefault="00CF4F20" w:rsidP="007079E5">
            <w:pPr>
              <w:ind w:left="851" w:hanging="851"/>
              <w:rPr>
                <w:sz w:val="24"/>
                <w:szCs w:val="24"/>
              </w:rPr>
            </w:pPr>
            <w:r w:rsidRPr="00D24E80">
              <w:rPr>
                <w:i/>
                <w:sz w:val="24"/>
                <w:szCs w:val="24"/>
              </w:rPr>
              <w:t>Escherichia coli,</w:t>
            </w:r>
            <w:r w:rsidRPr="00D24E80">
              <w:rPr>
                <w:sz w:val="24"/>
                <w:szCs w:val="24"/>
              </w:rPr>
              <w:t xml:space="preserve"> stamme P10, </w:t>
            </w:r>
            <w:proofErr w:type="spellStart"/>
            <w:r w:rsidRPr="00D24E80">
              <w:rPr>
                <w:sz w:val="24"/>
                <w:szCs w:val="24"/>
              </w:rPr>
              <w:t>fimbrie</w:t>
            </w:r>
            <w:proofErr w:type="spellEnd"/>
            <w:r w:rsidRPr="00D24E80">
              <w:rPr>
                <w:sz w:val="24"/>
                <w:szCs w:val="24"/>
              </w:rPr>
              <w:t xml:space="preserve"> </w:t>
            </w:r>
            <w:proofErr w:type="spellStart"/>
            <w:r w:rsidRPr="00D24E80">
              <w:rPr>
                <w:sz w:val="24"/>
                <w:szCs w:val="24"/>
              </w:rPr>
              <w:t>adhæsin</w:t>
            </w:r>
            <w:proofErr w:type="spellEnd"/>
            <w:r w:rsidRPr="00D24E80">
              <w:rPr>
                <w:sz w:val="24"/>
                <w:szCs w:val="24"/>
              </w:rPr>
              <w:t xml:space="preserve"> F5 og F41, inaktiveret</w:t>
            </w:r>
          </w:p>
        </w:tc>
        <w:tc>
          <w:tcPr>
            <w:tcW w:w="2126" w:type="dxa"/>
          </w:tcPr>
          <w:p w:rsidR="00CF4F20" w:rsidRPr="00D24E80" w:rsidRDefault="00CF4F20" w:rsidP="007079E5">
            <w:pPr>
              <w:ind w:left="851" w:hanging="851"/>
              <w:rPr>
                <w:sz w:val="24"/>
                <w:szCs w:val="24"/>
              </w:rPr>
            </w:pPr>
            <w:r w:rsidRPr="00D24E80">
              <w:rPr>
                <w:sz w:val="24"/>
                <w:szCs w:val="24"/>
              </w:rPr>
              <w:t>≥ 1 RP*</w:t>
            </w:r>
          </w:p>
        </w:tc>
      </w:tr>
      <w:tr w:rsidR="00CF4F20" w:rsidRPr="00D24E80" w:rsidTr="007079E5">
        <w:tc>
          <w:tcPr>
            <w:tcW w:w="6662" w:type="dxa"/>
          </w:tcPr>
          <w:p w:rsidR="00CF4F20" w:rsidRPr="00D24E80" w:rsidRDefault="00CF4F20" w:rsidP="007079E5">
            <w:pPr>
              <w:ind w:left="851" w:hanging="851"/>
              <w:rPr>
                <w:sz w:val="24"/>
                <w:szCs w:val="24"/>
              </w:rPr>
            </w:pPr>
            <w:proofErr w:type="spellStart"/>
            <w:r w:rsidRPr="00D24E80">
              <w:rPr>
                <w:i/>
                <w:sz w:val="24"/>
                <w:szCs w:val="24"/>
              </w:rPr>
              <w:t>Clostridium</w:t>
            </w:r>
            <w:proofErr w:type="spellEnd"/>
            <w:r w:rsidRPr="00D24E80">
              <w:rPr>
                <w:i/>
                <w:sz w:val="24"/>
                <w:szCs w:val="24"/>
              </w:rPr>
              <w:t xml:space="preserve"> </w:t>
            </w:r>
            <w:proofErr w:type="spellStart"/>
            <w:r w:rsidRPr="00D24E80">
              <w:rPr>
                <w:i/>
                <w:sz w:val="24"/>
                <w:szCs w:val="24"/>
              </w:rPr>
              <w:t>perfringens</w:t>
            </w:r>
            <w:proofErr w:type="spellEnd"/>
            <w:r w:rsidRPr="00D24E80">
              <w:rPr>
                <w:i/>
                <w:sz w:val="24"/>
                <w:szCs w:val="24"/>
              </w:rPr>
              <w:t>,</w:t>
            </w:r>
            <w:r w:rsidRPr="00D24E80">
              <w:rPr>
                <w:sz w:val="24"/>
                <w:szCs w:val="24"/>
              </w:rPr>
              <w:t xml:space="preserve"> type C, stamme CZV13, beta-</w:t>
            </w:r>
            <w:proofErr w:type="spellStart"/>
            <w:r w:rsidRPr="00D24E80">
              <w:rPr>
                <w:sz w:val="24"/>
                <w:szCs w:val="24"/>
              </w:rPr>
              <w:t>toxoid</w:t>
            </w:r>
            <w:proofErr w:type="spellEnd"/>
          </w:p>
        </w:tc>
        <w:tc>
          <w:tcPr>
            <w:tcW w:w="2126" w:type="dxa"/>
          </w:tcPr>
          <w:p w:rsidR="00CF4F20" w:rsidRPr="00D24E80" w:rsidRDefault="00CF4F20" w:rsidP="007079E5">
            <w:pPr>
              <w:ind w:left="851" w:hanging="851"/>
              <w:rPr>
                <w:sz w:val="24"/>
                <w:szCs w:val="24"/>
              </w:rPr>
            </w:pPr>
            <w:r w:rsidRPr="00D24E80">
              <w:rPr>
                <w:sz w:val="24"/>
                <w:szCs w:val="24"/>
              </w:rPr>
              <w:t xml:space="preserve">≥ 10 IE** af </w:t>
            </w:r>
            <w:r w:rsidRPr="00D24E80">
              <w:rPr>
                <w:sz w:val="24"/>
                <w:szCs w:val="24"/>
              </w:rPr>
              <w:sym w:font="Symbol" w:char="F062"/>
            </w:r>
            <w:r w:rsidRPr="00D24E80">
              <w:rPr>
                <w:sz w:val="24"/>
                <w:szCs w:val="24"/>
              </w:rPr>
              <w:t>-antitoksin/ ml kaninserum</w:t>
            </w:r>
          </w:p>
        </w:tc>
      </w:tr>
    </w:tbl>
    <w:p w:rsidR="00CF4F20" w:rsidRPr="00D24E80" w:rsidRDefault="00CF4F20" w:rsidP="00CF4F20">
      <w:pPr>
        <w:ind w:left="851"/>
        <w:rPr>
          <w:iCs/>
          <w:sz w:val="24"/>
          <w:szCs w:val="24"/>
        </w:rPr>
      </w:pPr>
      <w:r w:rsidRPr="00D24E80">
        <w:rPr>
          <w:sz w:val="24"/>
          <w:szCs w:val="24"/>
        </w:rPr>
        <w:t>* RP:</w:t>
      </w:r>
      <w:r w:rsidRPr="00D24E80">
        <w:rPr>
          <w:sz w:val="24"/>
          <w:szCs w:val="24"/>
        </w:rPr>
        <w:tab/>
        <w:t xml:space="preserve">Relativ styrke (relative </w:t>
      </w:r>
      <w:proofErr w:type="spellStart"/>
      <w:r w:rsidRPr="00D24E80">
        <w:rPr>
          <w:sz w:val="24"/>
          <w:szCs w:val="24"/>
        </w:rPr>
        <w:t>potency</w:t>
      </w:r>
      <w:proofErr w:type="spellEnd"/>
      <w:r w:rsidRPr="00D24E80">
        <w:rPr>
          <w:sz w:val="24"/>
          <w:szCs w:val="24"/>
        </w:rPr>
        <w:t xml:space="preserve">) for hvert antigen i henhold til en referencevaccine med tilfredsstillende resultater i </w:t>
      </w:r>
      <w:proofErr w:type="spellStart"/>
      <w:r w:rsidRPr="00D24E80">
        <w:rPr>
          <w:sz w:val="24"/>
          <w:szCs w:val="24"/>
        </w:rPr>
        <w:t>immunogenicitetstesten</w:t>
      </w:r>
      <w:proofErr w:type="spellEnd"/>
      <w:r w:rsidRPr="00D24E80">
        <w:rPr>
          <w:sz w:val="24"/>
          <w:szCs w:val="24"/>
        </w:rPr>
        <w:t xml:space="preserve"> (</w:t>
      </w:r>
      <w:proofErr w:type="spellStart"/>
      <w:r w:rsidRPr="00D24E80">
        <w:rPr>
          <w:sz w:val="24"/>
          <w:szCs w:val="24"/>
        </w:rPr>
        <w:t>Ph</w:t>
      </w:r>
      <w:proofErr w:type="spellEnd"/>
      <w:r w:rsidRPr="00D24E80">
        <w:rPr>
          <w:sz w:val="24"/>
          <w:szCs w:val="24"/>
        </w:rPr>
        <w:t xml:space="preserve">. </w:t>
      </w:r>
      <w:proofErr w:type="spellStart"/>
      <w:r w:rsidRPr="00D24E80">
        <w:rPr>
          <w:sz w:val="24"/>
          <w:szCs w:val="24"/>
        </w:rPr>
        <w:t>Eur</w:t>
      </w:r>
      <w:proofErr w:type="spellEnd"/>
      <w:r w:rsidRPr="00D24E80">
        <w:rPr>
          <w:sz w:val="24"/>
          <w:szCs w:val="24"/>
        </w:rPr>
        <w:t>. monografi 0962).</w:t>
      </w:r>
    </w:p>
    <w:p w:rsidR="00CF4F20" w:rsidRPr="00D24E80" w:rsidRDefault="00CF4F20" w:rsidP="00CF4F20">
      <w:pPr>
        <w:ind w:left="851"/>
        <w:rPr>
          <w:iCs/>
          <w:sz w:val="24"/>
          <w:szCs w:val="24"/>
        </w:rPr>
      </w:pPr>
      <w:r w:rsidRPr="00D24E80">
        <w:rPr>
          <w:sz w:val="24"/>
          <w:szCs w:val="24"/>
        </w:rPr>
        <w:t>** IE:</w:t>
      </w:r>
      <w:r w:rsidRPr="00D24E80">
        <w:rPr>
          <w:sz w:val="24"/>
          <w:szCs w:val="24"/>
        </w:rPr>
        <w:tab/>
        <w:t>Internationale enheder af betatoksin (</w:t>
      </w:r>
      <w:proofErr w:type="spellStart"/>
      <w:r w:rsidRPr="00D24E80">
        <w:rPr>
          <w:sz w:val="24"/>
          <w:szCs w:val="24"/>
        </w:rPr>
        <w:t>Ph</w:t>
      </w:r>
      <w:proofErr w:type="spellEnd"/>
      <w:r w:rsidRPr="00D24E80">
        <w:rPr>
          <w:sz w:val="24"/>
          <w:szCs w:val="24"/>
        </w:rPr>
        <w:t xml:space="preserve">. </w:t>
      </w:r>
      <w:proofErr w:type="spellStart"/>
      <w:r w:rsidRPr="00D24E80">
        <w:rPr>
          <w:sz w:val="24"/>
          <w:szCs w:val="24"/>
        </w:rPr>
        <w:t>Eur</w:t>
      </w:r>
      <w:proofErr w:type="spellEnd"/>
      <w:r w:rsidRPr="00D24E80">
        <w:rPr>
          <w:sz w:val="24"/>
          <w:szCs w:val="24"/>
        </w:rPr>
        <w:t>. monografi 0363).</w:t>
      </w:r>
    </w:p>
    <w:p w:rsidR="00CF4F20" w:rsidRPr="00D24E80" w:rsidRDefault="00CF4F20" w:rsidP="00CF4F20">
      <w:pPr>
        <w:ind w:left="851" w:hanging="851"/>
        <w:rPr>
          <w:iCs/>
          <w:sz w:val="24"/>
          <w:szCs w:val="24"/>
        </w:rPr>
      </w:pPr>
    </w:p>
    <w:p w:rsidR="00CF4F20" w:rsidRPr="00D24E80" w:rsidRDefault="00CF4F20" w:rsidP="00CF4F20">
      <w:pPr>
        <w:ind w:left="851"/>
        <w:rPr>
          <w:b/>
          <w:sz w:val="24"/>
          <w:szCs w:val="24"/>
        </w:rPr>
      </w:pPr>
      <w:proofErr w:type="spellStart"/>
      <w:r w:rsidRPr="00D24E80">
        <w:rPr>
          <w:b/>
          <w:sz w:val="24"/>
          <w:szCs w:val="24"/>
        </w:rPr>
        <w:t>Adjuvanser</w:t>
      </w:r>
      <w:proofErr w:type="spellEnd"/>
      <w:r w:rsidRPr="00D24E80">
        <w:rPr>
          <w:b/>
          <w:sz w:val="24"/>
          <w:szCs w:val="24"/>
        </w:rPr>
        <w:t>:</w:t>
      </w:r>
    </w:p>
    <w:p w:rsidR="00CF4F20" w:rsidRPr="00D24E80" w:rsidRDefault="00CF4F20" w:rsidP="00CF4F20">
      <w:pPr>
        <w:ind w:left="851" w:hanging="851"/>
        <w:rPr>
          <w:sz w:val="24"/>
          <w:szCs w:val="24"/>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4649"/>
      </w:tblGrid>
      <w:tr w:rsidR="00CF4F20" w:rsidRPr="00D24E80" w:rsidTr="007079E5">
        <w:tc>
          <w:tcPr>
            <w:tcW w:w="4139" w:type="dxa"/>
          </w:tcPr>
          <w:p w:rsidR="00CF4F20" w:rsidRPr="00D24E80" w:rsidRDefault="00CF4F20" w:rsidP="007079E5">
            <w:pPr>
              <w:ind w:left="851" w:hanging="851"/>
              <w:rPr>
                <w:sz w:val="24"/>
                <w:szCs w:val="24"/>
              </w:rPr>
            </w:pPr>
            <w:r w:rsidRPr="00D24E80">
              <w:rPr>
                <w:sz w:val="24"/>
                <w:szCs w:val="24"/>
              </w:rPr>
              <w:t>Let mineralolie</w:t>
            </w:r>
          </w:p>
        </w:tc>
        <w:tc>
          <w:tcPr>
            <w:tcW w:w="4649" w:type="dxa"/>
          </w:tcPr>
          <w:p w:rsidR="00CF4F20" w:rsidRPr="00D24E80" w:rsidRDefault="00CF4F20" w:rsidP="007079E5">
            <w:pPr>
              <w:ind w:left="851" w:hanging="851"/>
              <w:rPr>
                <w:sz w:val="24"/>
                <w:szCs w:val="24"/>
              </w:rPr>
            </w:pPr>
            <w:r w:rsidRPr="00D24E80">
              <w:rPr>
                <w:sz w:val="24"/>
                <w:szCs w:val="24"/>
              </w:rPr>
              <w:t xml:space="preserve">0,760 ml </w:t>
            </w:r>
          </w:p>
        </w:tc>
      </w:tr>
      <w:tr w:rsidR="00CF4F20" w:rsidRPr="00D24E80" w:rsidTr="007079E5">
        <w:tc>
          <w:tcPr>
            <w:tcW w:w="4139" w:type="dxa"/>
          </w:tcPr>
          <w:p w:rsidR="00CF4F20" w:rsidRPr="00D24E80" w:rsidRDefault="00CF4F20" w:rsidP="007079E5">
            <w:pPr>
              <w:ind w:left="851" w:hanging="851"/>
              <w:rPr>
                <w:sz w:val="24"/>
                <w:szCs w:val="24"/>
              </w:rPr>
            </w:pPr>
            <w:proofErr w:type="spellStart"/>
            <w:r w:rsidRPr="00D24E80">
              <w:rPr>
                <w:sz w:val="24"/>
                <w:szCs w:val="24"/>
              </w:rPr>
              <w:t>Montanid</w:t>
            </w:r>
            <w:proofErr w:type="spellEnd"/>
            <w:r w:rsidRPr="00D24E80">
              <w:rPr>
                <w:sz w:val="24"/>
                <w:szCs w:val="24"/>
              </w:rPr>
              <w:t> 103</w:t>
            </w:r>
          </w:p>
        </w:tc>
        <w:tc>
          <w:tcPr>
            <w:tcW w:w="4649" w:type="dxa"/>
          </w:tcPr>
          <w:p w:rsidR="00CF4F20" w:rsidRPr="00D24E80" w:rsidRDefault="00CF4F20" w:rsidP="007079E5">
            <w:pPr>
              <w:ind w:left="851" w:hanging="851"/>
              <w:rPr>
                <w:sz w:val="24"/>
                <w:szCs w:val="24"/>
              </w:rPr>
            </w:pPr>
            <w:r w:rsidRPr="00D24E80">
              <w:rPr>
                <w:sz w:val="24"/>
                <w:szCs w:val="24"/>
              </w:rPr>
              <w:t>0,0425 ml</w:t>
            </w:r>
          </w:p>
        </w:tc>
      </w:tr>
      <w:tr w:rsidR="00CF4F20" w:rsidRPr="00D24E80" w:rsidTr="007079E5">
        <w:tc>
          <w:tcPr>
            <w:tcW w:w="4139" w:type="dxa"/>
          </w:tcPr>
          <w:p w:rsidR="00CF4F20" w:rsidRPr="00D24E80" w:rsidRDefault="00CF4F20" w:rsidP="007079E5">
            <w:pPr>
              <w:ind w:left="851" w:hanging="851"/>
              <w:rPr>
                <w:sz w:val="24"/>
                <w:szCs w:val="24"/>
              </w:rPr>
            </w:pPr>
            <w:proofErr w:type="spellStart"/>
            <w:r w:rsidRPr="00D24E80">
              <w:rPr>
                <w:sz w:val="24"/>
                <w:szCs w:val="24"/>
              </w:rPr>
              <w:t>Sorbitanoleat</w:t>
            </w:r>
            <w:proofErr w:type="spellEnd"/>
          </w:p>
        </w:tc>
        <w:tc>
          <w:tcPr>
            <w:tcW w:w="4649" w:type="dxa"/>
          </w:tcPr>
          <w:p w:rsidR="00CF4F20" w:rsidRPr="00D24E80" w:rsidRDefault="00CF4F20" w:rsidP="007079E5">
            <w:pPr>
              <w:ind w:left="851" w:hanging="851"/>
              <w:rPr>
                <w:sz w:val="24"/>
                <w:szCs w:val="24"/>
              </w:rPr>
            </w:pPr>
            <w:r w:rsidRPr="00D24E80">
              <w:rPr>
                <w:sz w:val="24"/>
                <w:szCs w:val="24"/>
              </w:rPr>
              <w:t>0,0425 ml</w:t>
            </w:r>
          </w:p>
        </w:tc>
      </w:tr>
    </w:tbl>
    <w:p w:rsidR="00CF4F20" w:rsidRPr="00D24E80" w:rsidRDefault="00CF4F20" w:rsidP="00CF4F20">
      <w:pPr>
        <w:ind w:left="851" w:hanging="851"/>
        <w:rPr>
          <w:sz w:val="24"/>
          <w:szCs w:val="24"/>
          <w:lang w:val="es-ES"/>
        </w:rPr>
      </w:pPr>
    </w:p>
    <w:p w:rsidR="00CF4F20" w:rsidRPr="00D24E80" w:rsidRDefault="00CF4F20" w:rsidP="00CF4F20">
      <w:pPr>
        <w:ind w:left="851"/>
        <w:rPr>
          <w:sz w:val="24"/>
          <w:szCs w:val="24"/>
        </w:rPr>
      </w:pPr>
      <w:r w:rsidRPr="00D24E80">
        <w:rPr>
          <w:b/>
          <w:sz w:val="24"/>
          <w:szCs w:val="24"/>
        </w:rPr>
        <w:t>Hjælpestoffer:</w:t>
      </w:r>
    </w:p>
    <w:p w:rsidR="00CF4F20" w:rsidRPr="00D24E80" w:rsidRDefault="00CF4F20" w:rsidP="00CF4F20">
      <w:pPr>
        <w:ind w:left="851" w:hanging="851"/>
        <w:rPr>
          <w:sz w:val="24"/>
          <w:szCs w:val="24"/>
          <w:lang w:val="es-ES"/>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4644"/>
      </w:tblGrid>
      <w:tr w:rsidR="00CF4F20" w:rsidRPr="00D24E80" w:rsidTr="007079E5">
        <w:tc>
          <w:tcPr>
            <w:tcW w:w="3797" w:type="dxa"/>
            <w:shd w:val="clear" w:color="auto" w:fill="auto"/>
            <w:vAlign w:val="center"/>
          </w:tcPr>
          <w:p w:rsidR="00CF4F20" w:rsidRPr="00D24E80" w:rsidRDefault="00CF4F20" w:rsidP="007079E5">
            <w:pPr>
              <w:ind w:left="851" w:hanging="851"/>
              <w:rPr>
                <w:iCs/>
                <w:sz w:val="24"/>
                <w:szCs w:val="24"/>
              </w:rPr>
            </w:pPr>
            <w:r w:rsidRPr="00D24E80">
              <w:rPr>
                <w:b/>
                <w:sz w:val="24"/>
                <w:szCs w:val="24"/>
              </w:rPr>
              <w:lastRenderedPageBreak/>
              <w:t>Kvalitativ</w:t>
            </w:r>
            <w:r w:rsidRPr="00D24E80">
              <w:rPr>
                <w:sz w:val="24"/>
                <w:szCs w:val="24"/>
              </w:rPr>
              <w:t xml:space="preserve"> </w:t>
            </w:r>
            <w:r w:rsidRPr="00D24E80">
              <w:rPr>
                <w:b/>
                <w:sz w:val="24"/>
                <w:szCs w:val="24"/>
              </w:rPr>
              <w:t>sammensætning af hjælpestoffer og andre bestanddele</w:t>
            </w:r>
          </w:p>
        </w:tc>
        <w:tc>
          <w:tcPr>
            <w:tcW w:w="4644" w:type="dxa"/>
            <w:shd w:val="clear" w:color="auto" w:fill="auto"/>
            <w:vAlign w:val="center"/>
          </w:tcPr>
          <w:p w:rsidR="00CF4F20" w:rsidRPr="00D24E80" w:rsidRDefault="00CF4F20" w:rsidP="007079E5">
            <w:pPr>
              <w:ind w:left="851" w:hanging="851"/>
              <w:rPr>
                <w:i/>
                <w:iCs/>
                <w:sz w:val="24"/>
                <w:szCs w:val="24"/>
              </w:rPr>
            </w:pPr>
            <w:r w:rsidRPr="00D24E80">
              <w:rPr>
                <w:b/>
                <w:sz w:val="24"/>
                <w:szCs w:val="24"/>
              </w:rPr>
              <w:t>Kvantitativ</w:t>
            </w:r>
            <w:r w:rsidRPr="00D24E80">
              <w:rPr>
                <w:sz w:val="24"/>
                <w:szCs w:val="24"/>
              </w:rPr>
              <w:t xml:space="preserve"> </w:t>
            </w:r>
            <w:r w:rsidRPr="00D24E80">
              <w:rPr>
                <w:b/>
                <w:sz w:val="24"/>
                <w:szCs w:val="24"/>
              </w:rPr>
              <w:t>sammensætning,</w:t>
            </w:r>
            <w:r w:rsidRPr="00D24E80">
              <w:rPr>
                <w:sz w:val="24"/>
                <w:szCs w:val="24"/>
              </w:rPr>
              <w:t xml:space="preserve"> </w:t>
            </w:r>
            <w:r w:rsidRPr="00D24E80">
              <w:rPr>
                <w:b/>
                <w:sz w:val="24"/>
                <w:szCs w:val="24"/>
              </w:rPr>
              <w:t>hvis oplysningen er vigtig</w:t>
            </w:r>
            <w:r w:rsidRPr="00D24E80">
              <w:rPr>
                <w:sz w:val="24"/>
                <w:szCs w:val="24"/>
              </w:rPr>
              <w:t xml:space="preserve"> </w:t>
            </w:r>
            <w:r w:rsidRPr="00D24E80">
              <w:rPr>
                <w:b/>
                <w:sz w:val="24"/>
                <w:szCs w:val="24"/>
              </w:rPr>
              <w:t>for korrekt administration af veterinærlægemidle</w:t>
            </w:r>
            <w:r w:rsidRPr="00D24E80">
              <w:rPr>
                <w:sz w:val="24"/>
                <w:szCs w:val="24"/>
              </w:rPr>
              <w:t>t</w:t>
            </w:r>
          </w:p>
        </w:tc>
      </w:tr>
      <w:tr w:rsidR="00CF4F20" w:rsidRPr="00D24E80" w:rsidTr="007079E5">
        <w:tc>
          <w:tcPr>
            <w:tcW w:w="3797" w:type="dxa"/>
            <w:shd w:val="clear" w:color="auto" w:fill="auto"/>
            <w:vAlign w:val="center"/>
          </w:tcPr>
          <w:p w:rsidR="00CF4F20" w:rsidRPr="00D24E80" w:rsidRDefault="00CF4F20" w:rsidP="007079E5">
            <w:pPr>
              <w:ind w:left="851" w:hanging="851"/>
              <w:rPr>
                <w:iCs/>
                <w:sz w:val="24"/>
                <w:szCs w:val="24"/>
              </w:rPr>
            </w:pPr>
            <w:r w:rsidRPr="00D24E80">
              <w:rPr>
                <w:sz w:val="24"/>
                <w:szCs w:val="24"/>
              </w:rPr>
              <w:t xml:space="preserve">Vandfri </w:t>
            </w:r>
            <w:proofErr w:type="spellStart"/>
            <w:r w:rsidRPr="00D24E80">
              <w:rPr>
                <w:sz w:val="24"/>
                <w:szCs w:val="24"/>
              </w:rPr>
              <w:t>dinatriumphosphat</w:t>
            </w:r>
            <w:proofErr w:type="spellEnd"/>
          </w:p>
        </w:tc>
        <w:tc>
          <w:tcPr>
            <w:tcW w:w="4644" w:type="dxa"/>
            <w:shd w:val="clear" w:color="auto" w:fill="auto"/>
            <w:vAlign w:val="center"/>
          </w:tcPr>
          <w:p w:rsidR="00CF4F20" w:rsidRPr="00D24E80" w:rsidRDefault="00CF4F20" w:rsidP="007079E5">
            <w:pPr>
              <w:ind w:left="851" w:hanging="851"/>
              <w:rPr>
                <w:iCs/>
                <w:sz w:val="24"/>
                <w:szCs w:val="24"/>
              </w:rPr>
            </w:pPr>
          </w:p>
        </w:tc>
      </w:tr>
      <w:tr w:rsidR="00CF4F20" w:rsidRPr="00D24E80" w:rsidTr="007079E5">
        <w:tc>
          <w:tcPr>
            <w:tcW w:w="3797" w:type="dxa"/>
            <w:shd w:val="clear" w:color="auto" w:fill="auto"/>
            <w:vAlign w:val="center"/>
          </w:tcPr>
          <w:p w:rsidR="00CF4F20" w:rsidRPr="00D24E80" w:rsidRDefault="00CF4F20" w:rsidP="007079E5">
            <w:pPr>
              <w:ind w:left="851" w:hanging="851"/>
              <w:rPr>
                <w:iCs/>
                <w:sz w:val="24"/>
                <w:szCs w:val="24"/>
              </w:rPr>
            </w:pPr>
            <w:r w:rsidRPr="00D24E80">
              <w:rPr>
                <w:sz w:val="24"/>
                <w:szCs w:val="24"/>
              </w:rPr>
              <w:t>Formaldehyd</w:t>
            </w:r>
          </w:p>
        </w:tc>
        <w:tc>
          <w:tcPr>
            <w:tcW w:w="4644" w:type="dxa"/>
            <w:shd w:val="clear" w:color="auto" w:fill="auto"/>
            <w:vAlign w:val="center"/>
          </w:tcPr>
          <w:p w:rsidR="00CF4F20" w:rsidRPr="00D24E80" w:rsidRDefault="00CF4F20" w:rsidP="007079E5">
            <w:pPr>
              <w:ind w:left="851" w:hanging="851"/>
              <w:rPr>
                <w:iCs/>
                <w:sz w:val="24"/>
                <w:szCs w:val="24"/>
              </w:rPr>
            </w:pPr>
          </w:p>
        </w:tc>
      </w:tr>
      <w:tr w:rsidR="00CF4F20" w:rsidRPr="00D24E80" w:rsidTr="007079E5">
        <w:tc>
          <w:tcPr>
            <w:tcW w:w="3797" w:type="dxa"/>
            <w:shd w:val="clear" w:color="auto" w:fill="auto"/>
            <w:vAlign w:val="center"/>
          </w:tcPr>
          <w:p w:rsidR="00CF4F20" w:rsidRPr="00D24E80" w:rsidRDefault="00CF4F20" w:rsidP="007079E5">
            <w:pPr>
              <w:ind w:left="851" w:hanging="851"/>
              <w:rPr>
                <w:iCs/>
                <w:sz w:val="24"/>
                <w:szCs w:val="24"/>
              </w:rPr>
            </w:pPr>
            <w:proofErr w:type="spellStart"/>
            <w:r w:rsidRPr="00D24E80">
              <w:rPr>
                <w:sz w:val="24"/>
                <w:szCs w:val="24"/>
              </w:rPr>
              <w:t>Polysorbat</w:t>
            </w:r>
            <w:proofErr w:type="spellEnd"/>
            <w:r w:rsidRPr="00D24E80">
              <w:rPr>
                <w:sz w:val="24"/>
                <w:szCs w:val="24"/>
              </w:rPr>
              <w:t> 80</w:t>
            </w:r>
          </w:p>
        </w:tc>
        <w:tc>
          <w:tcPr>
            <w:tcW w:w="4644" w:type="dxa"/>
            <w:shd w:val="clear" w:color="auto" w:fill="auto"/>
            <w:vAlign w:val="center"/>
          </w:tcPr>
          <w:p w:rsidR="00CF4F20" w:rsidRPr="00D24E80" w:rsidRDefault="00CF4F20" w:rsidP="007079E5">
            <w:pPr>
              <w:ind w:left="851" w:hanging="851"/>
              <w:rPr>
                <w:iCs/>
                <w:sz w:val="24"/>
                <w:szCs w:val="24"/>
              </w:rPr>
            </w:pPr>
          </w:p>
        </w:tc>
      </w:tr>
      <w:tr w:rsidR="00CF4F20" w:rsidRPr="00D24E80" w:rsidTr="007079E5">
        <w:tc>
          <w:tcPr>
            <w:tcW w:w="3797" w:type="dxa"/>
            <w:shd w:val="clear" w:color="auto" w:fill="auto"/>
            <w:vAlign w:val="center"/>
          </w:tcPr>
          <w:p w:rsidR="00CF4F20" w:rsidRPr="00D24E80" w:rsidRDefault="00CF4F20" w:rsidP="007079E5">
            <w:pPr>
              <w:ind w:left="851" w:hanging="851"/>
              <w:rPr>
                <w:b/>
                <w:bCs/>
                <w:iCs/>
                <w:sz w:val="24"/>
                <w:szCs w:val="24"/>
              </w:rPr>
            </w:pPr>
            <w:proofErr w:type="spellStart"/>
            <w:r w:rsidRPr="00D24E80">
              <w:rPr>
                <w:sz w:val="24"/>
                <w:szCs w:val="24"/>
              </w:rPr>
              <w:t>Kaliumdihydrogenphosphat</w:t>
            </w:r>
            <w:proofErr w:type="spellEnd"/>
          </w:p>
        </w:tc>
        <w:tc>
          <w:tcPr>
            <w:tcW w:w="4644" w:type="dxa"/>
            <w:shd w:val="clear" w:color="auto" w:fill="auto"/>
            <w:vAlign w:val="center"/>
          </w:tcPr>
          <w:p w:rsidR="00CF4F20" w:rsidRPr="00D24E80" w:rsidRDefault="00CF4F20" w:rsidP="007079E5">
            <w:pPr>
              <w:ind w:left="851" w:hanging="851"/>
              <w:rPr>
                <w:iCs/>
                <w:sz w:val="24"/>
                <w:szCs w:val="24"/>
              </w:rPr>
            </w:pPr>
          </w:p>
        </w:tc>
      </w:tr>
      <w:tr w:rsidR="00CF4F20" w:rsidRPr="00D24E80" w:rsidTr="007079E5">
        <w:tc>
          <w:tcPr>
            <w:tcW w:w="3797" w:type="dxa"/>
            <w:shd w:val="clear" w:color="auto" w:fill="auto"/>
            <w:vAlign w:val="center"/>
          </w:tcPr>
          <w:p w:rsidR="00CF4F20" w:rsidRPr="00D24E80" w:rsidRDefault="00CF4F20" w:rsidP="007079E5">
            <w:pPr>
              <w:ind w:left="851" w:hanging="851"/>
              <w:rPr>
                <w:iCs/>
                <w:sz w:val="24"/>
                <w:szCs w:val="24"/>
              </w:rPr>
            </w:pPr>
            <w:proofErr w:type="spellStart"/>
            <w:r w:rsidRPr="00D24E80">
              <w:rPr>
                <w:sz w:val="24"/>
                <w:szCs w:val="24"/>
              </w:rPr>
              <w:t>Natriumchlorid</w:t>
            </w:r>
            <w:proofErr w:type="spellEnd"/>
          </w:p>
        </w:tc>
        <w:tc>
          <w:tcPr>
            <w:tcW w:w="4644" w:type="dxa"/>
            <w:shd w:val="clear" w:color="auto" w:fill="auto"/>
            <w:vAlign w:val="center"/>
          </w:tcPr>
          <w:p w:rsidR="00CF4F20" w:rsidRPr="00D24E80" w:rsidRDefault="00CF4F20" w:rsidP="007079E5">
            <w:pPr>
              <w:ind w:left="851" w:hanging="851"/>
              <w:rPr>
                <w:iCs/>
                <w:sz w:val="24"/>
                <w:szCs w:val="24"/>
              </w:rPr>
            </w:pPr>
          </w:p>
        </w:tc>
      </w:tr>
      <w:tr w:rsidR="00CF4F20" w:rsidRPr="00D24E80" w:rsidTr="007079E5">
        <w:tc>
          <w:tcPr>
            <w:tcW w:w="3797" w:type="dxa"/>
            <w:shd w:val="clear" w:color="auto" w:fill="auto"/>
            <w:vAlign w:val="center"/>
          </w:tcPr>
          <w:p w:rsidR="00CF4F20" w:rsidRPr="00D24E80" w:rsidRDefault="00CF4F20" w:rsidP="007079E5">
            <w:pPr>
              <w:ind w:left="851" w:hanging="851"/>
              <w:rPr>
                <w:sz w:val="24"/>
                <w:szCs w:val="24"/>
              </w:rPr>
            </w:pPr>
            <w:proofErr w:type="spellStart"/>
            <w:r w:rsidRPr="00D24E80">
              <w:rPr>
                <w:sz w:val="24"/>
                <w:szCs w:val="24"/>
              </w:rPr>
              <w:t>Thiomersal</w:t>
            </w:r>
            <w:proofErr w:type="spellEnd"/>
          </w:p>
        </w:tc>
        <w:tc>
          <w:tcPr>
            <w:tcW w:w="4644" w:type="dxa"/>
            <w:shd w:val="clear" w:color="auto" w:fill="auto"/>
            <w:vAlign w:val="center"/>
          </w:tcPr>
          <w:p w:rsidR="00CF4F20" w:rsidRPr="00D24E80" w:rsidRDefault="00CF4F20" w:rsidP="007079E5">
            <w:pPr>
              <w:ind w:left="851" w:hanging="851"/>
              <w:rPr>
                <w:iCs/>
                <w:sz w:val="24"/>
                <w:szCs w:val="24"/>
              </w:rPr>
            </w:pPr>
            <w:r w:rsidRPr="00D24E80">
              <w:rPr>
                <w:sz w:val="24"/>
                <w:szCs w:val="24"/>
              </w:rPr>
              <w:t>0,2 mg</w:t>
            </w:r>
          </w:p>
        </w:tc>
      </w:tr>
      <w:tr w:rsidR="00CF4F20" w:rsidRPr="00D24E80" w:rsidTr="007079E5">
        <w:tc>
          <w:tcPr>
            <w:tcW w:w="3797" w:type="dxa"/>
            <w:shd w:val="clear" w:color="auto" w:fill="auto"/>
            <w:vAlign w:val="center"/>
          </w:tcPr>
          <w:p w:rsidR="00CF4F20" w:rsidRPr="00D24E80" w:rsidRDefault="00CF4F20" w:rsidP="007079E5">
            <w:pPr>
              <w:ind w:left="851" w:hanging="851"/>
              <w:rPr>
                <w:sz w:val="24"/>
                <w:szCs w:val="24"/>
              </w:rPr>
            </w:pPr>
            <w:r w:rsidRPr="00D24E80">
              <w:rPr>
                <w:sz w:val="24"/>
                <w:szCs w:val="24"/>
              </w:rPr>
              <w:t>Vand til injektionsvæsker</w:t>
            </w:r>
          </w:p>
        </w:tc>
        <w:tc>
          <w:tcPr>
            <w:tcW w:w="4644" w:type="dxa"/>
            <w:shd w:val="clear" w:color="auto" w:fill="auto"/>
            <w:vAlign w:val="center"/>
          </w:tcPr>
          <w:p w:rsidR="00CF4F20" w:rsidRPr="00D24E80" w:rsidRDefault="00CF4F20" w:rsidP="007079E5">
            <w:pPr>
              <w:ind w:left="851" w:hanging="851"/>
              <w:rPr>
                <w:iCs/>
                <w:sz w:val="24"/>
                <w:szCs w:val="24"/>
              </w:rPr>
            </w:pPr>
          </w:p>
        </w:tc>
      </w:tr>
    </w:tbl>
    <w:p w:rsidR="00297ED9" w:rsidRPr="00D24E80" w:rsidRDefault="00297ED9" w:rsidP="00297ED9">
      <w:pPr>
        <w:ind w:left="851" w:hanging="851"/>
        <w:rPr>
          <w:sz w:val="24"/>
          <w:szCs w:val="24"/>
        </w:rPr>
      </w:pPr>
    </w:p>
    <w:p w:rsidR="00297ED9" w:rsidRPr="00D24E80" w:rsidRDefault="00297ED9" w:rsidP="00297ED9">
      <w:pPr>
        <w:ind w:left="851" w:hanging="851"/>
        <w:rPr>
          <w:sz w:val="24"/>
          <w:szCs w:val="24"/>
        </w:rPr>
      </w:pP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3.           </w:t>
      </w:r>
      <w:r w:rsidRPr="00D24E80">
        <w:rPr>
          <w:b/>
          <w:bCs/>
          <w:sz w:val="24"/>
          <w:szCs w:val="24"/>
          <w:lang w:val="cs-CZ"/>
        </w:rPr>
        <w:t>KLINISKE OPLYSNINGER</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3.1         </w:t>
      </w:r>
      <w:r w:rsidRPr="00D24E80">
        <w:rPr>
          <w:b/>
          <w:bCs/>
          <w:sz w:val="24"/>
          <w:szCs w:val="24"/>
          <w:lang w:val="cs-CZ"/>
        </w:rPr>
        <w:t>Dyrearter, som lægemidlet er beregnet til</w:t>
      </w:r>
    </w:p>
    <w:p w:rsidR="00297ED9" w:rsidRPr="00D24E80" w:rsidRDefault="00297ED9" w:rsidP="00297ED9">
      <w:pPr>
        <w:ind w:left="851" w:hanging="851"/>
        <w:rPr>
          <w:sz w:val="24"/>
          <w:szCs w:val="24"/>
        </w:rPr>
      </w:pPr>
    </w:p>
    <w:p w:rsidR="00297ED9" w:rsidRPr="00D24E80" w:rsidRDefault="00297ED9" w:rsidP="00297ED9">
      <w:pPr>
        <w:ind w:left="851"/>
        <w:rPr>
          <w:sz w:val="24"/>
          <w:szCs w:val="24"/>
        </w:rPr>
      </w:pPr>
      <w:r w:rsidRPr="00D24E80">
        <w:rPr>
          <w:sz w:val="24"/>
          <w:szCs w:val="24"/>
        </w:rPr>
        <w:t>Svin (so og gylt til reproduktion).</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3.2         </w:t>
      </w:r>
      <w:r w:rsidRPr="00D24E80">
        <w:rPr>
          <w:b/>
          <w:bCs/>
          <w:sz w:val="24"/>
          <w:szCs w:val="24"/>
          <w:lang w:val="cs-CZ"/>
        </w:rPr>
        <w:t>Terapeutiske indikationer for hver dyreart, som lægemidlet er beregnet til</w:t>
      </w:r>
    </w:p>
    <w:p w:rsidR="00297ED9" w:rsidRPr="00D24E80" w:rsidRDefault="00297ED9" w:rsidP="00297ED9">
      <w:pPr>
        <w:ind w:left="851" w:hanging="851"/>
        <w:rPr>
          <w:sz w:val="24"/>
          <w:szCs w:val="24"/>
        </w:rPr>
      </w:pPr>
    </w:p>
    <w:p w:rsidR="00297ED9" w:rsidRPr="00D24E80" w:rsidRDefault="00297ED9" w:rsidP="00297ED9">
      <w:pPr>
        <w:ind w:left="851"/>
        <w:rPr>
          <w:sz w:val="24"/>
          <w:szCs w:val="24"/>
        </w:rPr>
      </w:pPr>
      <w:r w:rsidRPr="00D24E80">
        <w:rPr>
          <w:sz w:val="24"/>
          <w:szCs w:val="24"/>
        </w:rPr>
        <w:t xml:space="preserve">Vaccination af søer og </w:t>
      </w:r>
      <w:proofErr w:type="spellStart"/>
      <w:r w:rsidRPr="00D24E80">
        <w:rPr>
          <w:sz w:val="24"/>
          <w:szCs w:val="24"/>
        </w:rPr>
        <w:t>gylte</w:t>
      </w:r>
      <w:proofErr w:type="spellEnd"/>
      <w:r w:rsidRPr="00D24E80">
        <w:rPr>
          <w:sz w:val="24"/>
          <w:szCs w:val="24"/>
        </w:rPr>
        <w:t xml:space="preserve"> til passiv immunisering af pattegrise mod </w:t>
      </w:r>
      <w:proofErr w:type="spellStart"/>
      <w:r w:rsidRPr="00D24E80">
        <w:rPr>
          <w:sz w:val="24"/>
          <w:szCs w:val="24"/>
        </w:rPr>
        <w:t>colibacillose</w:t>
      </w:r>
      <w:proofErr w:type="spellEnd"/>
      <w:r w:rsidRPr="00D24E80">
        <w:rPr>
          <w:sz w:val="24"/>
          <w:szCs w:val="24"/>
        </w:rPr>
        <w:t xml:space="preserve"> forårsaget af </w:t>
      </w:r>
      <w:proofErr w:type="spellStart"/>
      <w:r w:rsidRPr="00D24E80">
        <w:rPr>
          <w:sz w:val="24"/>
          <w:szCs w:val="24"/>
        </w:rPr>
        <w:t>enteropatogene</w:t>
      </w:r>
      <w:proofErr w:type="spellEnd"/>
      <w:r w:rsidRPr="00D24E80">
        <w:rPr>
          <w:sz w:val="24"/>
          <w:szCs w:val="24"/>
        </w:rPr>
        <w:t xml:space="preserve"> og </w:t>
      </w:r>
      <w:proofErr w:type="spellStart"/>
      <w:r w:rsidRPr="00D24E80">
        <w:rPr>
          <w:sz w:val="24"/>
          <w:szCs w:val="24"/>
        </w:rPr>
        <w:t>enterotoksigene</w:t>
      </w:r>
      <w:proofErr w:type="spellEnd"/>
      <w:r w:rsidRPr="00D24E80">
        <w:rPr>
          <w:sz w:val="24"/>
          <w:szCs w:val="24"/>
        </w:rPr>
        <w:t xml:space="preserve"> </w:t>
      </w:r>
      <w:r w:rsidRPr="00D24E80">
        <w:rPr>
          <w:i/>
          <w:sz w:val="24"/>
          <w:szCs w:val="24"/>
        </w:rPr>
        <w:t>E. coli</w:t>
      </w:r>
      <w:r w:rsidRPr="00D24E80">
        <w:rPr>
          <w:sz w:val="24"/>
          <w:szCs w:val="24"/>
        </w:rPr>
        <w:t xml:space="preserve">-stammer, der udtrykker F4ac-, F5-, F6-, F18ac- og F41-adhæsiner, mod ødemsyge forårsaget af </w:t>
      </w:r>
      <w:r w:rsidRPr="00D24E80">
        <w:rPr>
          <w:i/>
          <w:sz w:val="24"/>
          <w:szCs w:val="24"/>
        </w:rPr>
        <w:t>E. coli</w:t>
      </w:r>
      <w:r w:rsidRPr="00D24E80">
        <w:rPr>
          <w:sz w:val="24"/>
          <w:szCs w:val="24"/>
        </w:rPr>
        <w:t xml:space="preserve">-stammer, der udtrykker F18ab-adhæsin, og mod </w:t>
      </w:r>
      <w:proofErr w:type="spellStart"/>
      <w:r w:rsidRPr="00D24E80">
        <w:rPr>
          <w:sz w:val="24"/>
          <w:szCs w:val="24"/>
        </w:rPr>
        <w:t>nekrotiserende</w:t>
      </w:r>
      <w:proofErr w:type="spellEnd"/>
      <w:r w:rsidRPr="00D24E80">
        <w:rPr>
          <w:sz w:val="24"/>
          <w:szCs w:val="24"/>
        </w:rPr>
        <w:t xml:space="preserve"> </w:t>
      </w:r>
      <w:proofErr w:type="spellStart"/>
      <w:r w:rsidRPr="00D24E80">
        <w:rPr>
          <w:sz w:val="24"/>
          <w:szCs w:val="24"/>
        </w:rPr>
        <w:t>enteritis</w:t>
      </w:r>
      <w:proofErr w:type="spellEnd"/>
      <w:r w:rsidRPr="00D24E80">
        <w:rPr>
          <w:sz w:val="24"/>
          <w:szCs w:val="24"/>
        </w:rPr>
        <w:t xml:space="preserve"> (tarmbrand) forårsaget af </w:t>
      </w:r>
      <w:r w:rsidRPr="00D24E80">
        <w:rPr>
          <w:i/>
          <w:sz w:val="24"/>
          <w:szCs w:val="24"/>
        </w:rPr>
        <w:t xml:space="preserve">C. </w:t>
      </w:r>
      <w:proofErr w:type="spellStart"/>
      <w:r w:rsidRPr="00D24E80">
        <w:rPr>
          <w:i/>
          <w:sz w:val="24"/>
          <w:szCs w:val="24"/>
        </w:rPr>
        <w:t>perfringens</w:t>
      </w:r>
      <w:proofErr w:type="spellEnd"/>
      <w:r w:rsidRPr="00D24E80">
        <w:rPr>
          <w:sz w:val="24"/>
          <w:szCs w:val="24"/>
        </w:rPr>
        <w:t xml:space="preserve"> type C. </w:t>
      </w:r>
    </w:p>
    <w:p w:rsidR="00297ED9" w:rsidRPr="00D24E80" w:rsidRDefault="00297ED9" w:rsidP="00297ED9">
      <w:pPr>
        <w:ind w:left="851" w:hanging="851"/>
        <w:rPr>
          <w:sz w:val="24"/>
          <w:szCs w:val="24"/>
        </w:rPr>
      </w:pPr>
    </w:p>
    <w:p w:rsidR="00297ED9" w:rsidRPr="00D24E80" w:rsidRDefault="00297ED9" w:rsidP="00297ED9">
      <w:pPr>
        <w:ind w:left="851"/>
        <w:rPr>
          <w:sz w:val="24"/>
          <w:szCs w:val="24"/>
          <w:u w:val="single"/>
        </w:rPr>
      </w:pPr>
      <w:r w:rsidRPr="00D24E80">
        <w:rPr>
          <w:sz w:val="24"/>
          <w:szCs w:val="24"/>
          <w:u w:val="single"/>
        </w:rPr>
        <w:t>Nyfødte pattegrise</w:t>
      </w:r>
    </w:p>
    <w:p w:rsidR="00297ED9" w:rsidRDefault="00297ED9" w:rsidP="00297ED9">
      <w:pPr>
        <w:numPr>
          <w:ilvl w:val="0"/>
          <w:numId w:val="8"/>
        </w:numPr>
        <w:ind w:left="851" w:firstLine="0"/>
        <w:rPr>
          <w:sz w:val="24"/>
          <w:szCs w:val="24"/>
        </w:rPr>
      </w:pPr>
      <w:r w:rsidRPr="00D24E80">
        <w:rPr>
          <w:sz w:val="24"/>
          <w:szCs w:val="24"/>
        </w:rPr>
        <w:t xml:space="preserve">Vaccinen nedsætter dødelighed og kliniske tegn (kraftig diarre), der skyldes </w:t>
      </w:r>
    </w:p>
    <w:p w:rsidR="00297ED9" w:rsidRPr="00D24E80" w:rsidRDefault="00297ED9" w:rsidP="00297ED9">
      <w:pPr>
        <w:ind w:left="851"/>
        <w:rPr>
          <w:sz w:val="24"/>
          <w:szCs w:val="24"/>
        </w:rPr>
      </w:pPr>
      <w:r>
        <w:rPr>
          <w:sz w:val="24"/>
          <w:szCs w:val="24"/>
        </w:rPr>
        <w:t xml:space="preserve">        </w:t>
      </w:r>
      <w:proofErr w:type="spellStart"/>
      <w:r w:rsidRPr="00D24E80">
        <w:rPr>
          <w:sz w:val="24"/>
          <w:szCs w:val="24"/>
        </w:rPr>
        <w:t>colibacillose</w:t>
      </w:r>
      <w:proofErr w:type="spellEnd"/>
      <w:r w:rsidRPr="00D24E80">
        <w:rPr>
          <w:sz w:val="24"/>
          <w:szCs w:val="24"/>
        </w:rPr>
        <w:t xml:space="preserve">. </w:t>
      </w:r>
    </w:p>
    <w:p w:rsidR="00297ED9" w:rsidRDefault="00297ED9" w:rsidP="00297ED9">
      <w:pPr>
        <w:numPr>
          <w:ilvl w:val="0"/>
          <w:numId w:val="8"/>
        </w:numPr>
        <w:ind w:firstLine="0"/>
        <w:rPr>
          <w:sz w:val="24"/>
          <w:szCs w:val="24"/>
        </w:rPr>
      </w:pPr>
      <w:r w:rsidRPr="00D24E80">
        <w:rPr>
          <w:sz w:val="24"/>
          <w:szCs w:val="24"/>
        </w:rPr>
        <w:t xml:space="preserve">Vaccinen nedsætter dødelighed og kliniske tegn, der skyldes </w:t>
      </w:r>
      <w:proofErr w:type="spellStart"/>
      <w:r w:rsidRPr="00D24E80">
        <w:rPr>
          <w:sz w:val="24"/>
          <w:szCs w:val="24"/>
        </w:rPr>
        <w:t>nekrotiserende</w:t>
      </w:r>
      <w:proofErr w:type="spellEnd"/>
      <w:r w:rsidRPr="00D24E80">
        <w:rPr>
          <w:sz w:val="24"/>
          <w:szCs w:val="24"/>
        </w:rPr>
        <w:t xml:space="preserve"> </w:t>
      </w:r>
      <w:proofErr w:type="spellStart"/>
      <w:r w:rsidRPr="00D24E80">
        <w:rPr>
          <w:sz w:val="24"/>
          <w:szCs w:val="24"/>
        </w:rPr>
        <w:t>enteritis</w:t>
      </w:r>
      <w:proofErr w:type="spellEnd"/>
      <w:r w:rsidRPr="00D24E80">
        <w:rPr>
          <w:sz w:val="24"/>
          <w:szCs w:val="24"/>
        </w:rPr>
        <w:t xml:space="preserve"> </w:t>
      </w:r>
    </w:p>
    <w:p w:rsidR="00297ED9" w:rsidRPr="00D24E80" w:rsidRDefault="00297ED9" w:rsidP="00297ED9">
      <w:pPr>
        <w:ind w:left="930"/>
        <w:rPr>
          <w:sz w:val="24"/>
          <w:szCs w:val="24"/>
        </w:rPr>
      </w:pPr>
      <w:r>
        <w:rPr>
          <w:sz w:val="24"/>
          <w:szCs w:val="24"/>
        </w:rPr>
        <w:t xml:space="preserve">       </w:t>
      </w:r>
      <w:r w:rsidRPr="00D24E80">
        <w:rPr>
          <w:sz w:val="24"/>
          <w:szCs w:val="24"/>
        </w:rPr>
        <w:t xml:space="preserve">på grund af </w:t>
      </w:r>
      <w:r w:rsidRPr="00D24E80">
        <w:rPr>
          <w:i/>
          <w:sz w:val="24"/>
          <w:szCs w:val="24"/>
        </w:rPr>
        <w:t xml:space="preserve">C. </w:t>
      </w:r>
      <w:proofErr w:type="spellStart"/>
      <w:r w:rsidRPr="00D24E80">
        <w:rPr>
          <w:i/>
          <w:sz w:val="24"/>
          <w:szCs w:val="24"/>
        </w:rPr>
        <w:t>perfringens</w:t>
      </w:r>
      <w:proofErr w:type="spellEnd"/>
      <w:r w:rsidRPr="00D24E80">
        <w:rPr>
          <w:sz w:val="24"/>
          <w:szCs w:val="24"/>
        </w:rPr>
        <w:t xml:space="preserve"> type C. </w:t>
      </w:r>
    </w:p>
    <w:p w:rsidR="00297ED9" w:rsidRPr="00D24E80" w:rsidRDefault="00297ED9" w:rsidP="00297ED9">
      <w:pPr>
        <w:ind w:left="851"/>
        <w:rPr>
          <w:sz w:val="24"/>
          <w:szCs w:val="24"/>
        </w:rPr>
      </w:pPr>
    </w:p>
    <w:p w:rsidR="00297ED9" w:rsidRPr="00D24E80" w:rsidRDefault="00297ED9" w:rsidP="00297ED9">
      <w:pPr>
        <w:ind w:left="851"/>
        <w:rPr>
          <w:sz w:val="24"/>
          <w:szCs w:val="24"/>
          <w:u w:val="single"/>
        </w:rPr>
      </w:pPr>
      <w:r w:rsidRPr="00D24E80">
        <w:rPr>
          <w:sz w:val="24"/>
          <w:szCs w:val="24"/>
          <w:u w:val="single"/>
        </w:rPr>
        <w:t>Smågrise</w:t>
      </w:r>
    </w:p>
    <w:p w:rsidR="00297ED9" w:rsidRPr="00D24E80" w:rsidRDefault="00297ED9" w:rsidP="00297ED9">
      <w:pPr>
        <w:numPr>
          <w:ilvl w:val="0"/>
          <w:numId w:val="8"/>
        </w:numPr>
        <w:ind w:firstLine="0"/>
        <w:rPr>
          <w:sz w:val="24"/>
          <w:szCs w:val="24"/>
        </w:rPr>
      </w:pPr>
      <w:r w:rsidRPr="00D24E80">
        <w:rPr>
          <w:sz w:val="24"/>
          <w:szCs w:val="24"/>
        </w:rPr>
        <w:t>Vaccinen nedsætter dødelighed og kliniske tegn på ødemsyge.</w:t>
      </w:r>
    </w:p>
    <w:p w:rsidR="00297ED9" w:rsidRPr="00D24E80" w:rsidRDefault="00297ED9" w:rsidP="00297ED9">
      <w:pPr>
        <w:numPr>
          <w:ilvl w:val="0"/>
          <w:numId w:val="8"/>
        </w:numPr>
        <w:ind w:firstLine="0"/>
        <w:rPr>
          <w:sz w:val="24"/>
          <w:szCs w:val="24"/>
        </w:rPr>
      </w:pPr>
      <w:r w:rsidRPr="00D24E80">
        <w:rPr>
          <w:sz w:val="24"/>
          <w:szCs w:val="24"/>
        </w:rPr>
        <w:t xml:space="preserve">Vaccinen nedsætter kliniske tegn (kraftig diarre) på </w:t>
      </w:r>
      <w:proofErr w:type="spellStart"/>
      <w:r w:rsidRPr="00D24E80">
        <w:rPr>
          <w:sz w:val="24"/>
          <w:szCs w:val="24"/>
        </w:rPr>
        <w:t>colibacillose</w:t>
      </w:r>
      <w:proofErr w:type="spellEnd"/>
      <w:r w:rsidRPr="00D24E80">
        <w:rPr>
          <w:sz w:val="24"/>
          <w:szCs w:val="24"/>
        </w:rPr>
        <w:t>.</w:t>
      </w:r>
    </w:p>
    <w:p w:rsidR="00297ED9" w:rsidRPr="00D24E80" w:rsidRDefault="00297ED9" w:rsidP="00297ED9">
      <w:pPr>
        <w:numPr>
          <w:ilvl w:val="0"/>
          <w:numId w:val="8"/>
        </w:numPr>
        <w:ind w:firstLine="0"/>
        <w:rPr>
          <w:sz w:val="24"/>
          <w:szCs w:val="24"/>
        </w:rPr>
      </w:pPr>
      <w:r w:rsidRPr="00D24E80">
        <w:rPr>
          <w:sz w:val="24"/>
          <w:szCs w:val="24"/>
        </w:rPr>
        <w:t xml:space="preserve">Vaccinen nedsætter dødelighed og kliniske tegn på kronisk </w:t>
      </w:r>
      <w:proofErr w:type="spellStart"/>
      <w:r w:rsidRPr="00D24E80">
        <w:rPr>
          <w:sz w:val="24"/>
          <w:szCs w:val="24"/>
        </w:rPr>
        <w:t>enteritis</w:t>
      </w:r>
      <w:proofErr w:type="spellEnd"/>
      <w:r w:rsidRPr="00D24E80">
        <w:rPr>
          <w:sz w:val="24"/>
          <w:szCs w:val="24"/>
        </w:rPr>
        <w:t xml:space="preserve">, der skyldes </w:t>
      </w:r>
      <w:r w:rsidRPr="00D24E80">
        <w:rPr>
          <w:i/>
          <w:sz w:val="24"/>
          <w:szCs w:val="24"/>
        </w:rPr>
        <w:t xml:space="preserve">C. </w:t>
      </w:r>
    </w:p>
    <w:p w:rsidR="00297ED9" w:rsidRPr="00D24E80" w:rsidRDefault="00297ED9" w:rsidP="00297ED9">
      <w:pPr>
        <w:ind w:left="930"/>
        <w:rPr>
          <w:sz w:val="24"/>
          <w:szCs w:val="24"/>
        </w:rPr>
      </w:pPr>
      <w:r>
        <w:rPr>
          <w:i/>
          <w:sz w:val="24"/>
          <w:szCs w:val="24"/>
        </w:rPr>
        <w:t xml:space="preserve">       </w:t>
      </w:r>
      <w:proofErr w:type="spellStart"/>
      <w:r w:rsidRPr="00D24E80">
        <w:rPr>
          <w:i/>
          <w:sz w:val="24"/>
          <w:szCs w:val="24"/>
        </w:rPr>
        <w:t>perfringens</w:t>
      </w:r>
      <w:proofErr w:type="spellEnd"/>
      <w:r w:rsidRPr="00D24E80">
        <w:rPr>
          <w:sz w:val="24"/>
          <w:szCs w:val="24"/>
        </w:rPr>
        <w:t xml:space="preserve"> type C.</w:t>
      </w:r>
    </w:p>
    <w:p w:rsidR="00297ED9" w:rsidRPr="00D24E80" w:rsidRDefault="00297ED9" w:rsidP="00297ED9">
      <w:pPr>
        <w:ind w:left="851" w:hanging="851"/>
        <w:rPr>
          <w:sz w:val="24"/>
          <w:szCs w:val="24"/>
        </w:rPr>
      </w:pPr>
    </w:p>
    <w:p w:rsidR="00297ED9" w:rsidRPr="00D24E80" w:rsidRDefault="00297ED9" w:rsidP="00297ED9">
      <w:pPr>
        <w:ind w:left="851"/>
        <w:rPr>
          <w:sz w:val="24"/>
          <w:szCs w:val="24"/>
        </w:rPr>
      </w:pPr>
      <w:r w:rsidRPr="00D24E80">
        <w:rPr>
          <w:sz w:val="24"/>
          <w:szCs w:val="24"/>
          <w:u w:val="single"/>
        </w:rPr>
        <w:t>Varighed af immunitet</w:t>
      </w:r>
      <w:r w:rsidRPr="00D24E80">
        <w:rPr>
          <w:sz w:val="24"/>
          <w:szCs w:val="24"/>
        </w:rPr>
        <w:t xml:space="preserve">: </w:t>
      </w:r>
    </w:p>
    <w:p w:rsidR="00297ED9" w:rsidRDefault="00297ED9" w:rsidP="00297ED9">
      <w:pPr>
        <w:numPr>
          <w:ilvl w:val="0"/>
          <w:numId w:val="8"/>
        </w:numPr>
        <w:ind w:firstLine="0"/>
        <w:rPr>
          <w:sz w:val="24"/>
          <w:szCs w:val="24"/>
        </w:rPr>
      </w:pPr>
      <w:r w:rsidRPr="00D24E80">
        <w:rPr>
          <w:sz w:val="24"/>
          <w:szCs w:val="24"/>
        </w:rPr>
        <w:t>21 dage for infektioner forårsaget af F4ac, F18ac (</w:t>
      </w:r>
      <w:proofErr w:type="spellStart"/>
      <w:r w:rsidRPr="00D24E80">
        <w:rPr>
          <w:sz w:val="24"/>
          <w:szCs w:val="24"/>
        </w:rPr>
        <w:t>colibacillose</w:t>
      </w:r>
      <w:proofErr w:type="spellEnd"/>
      <w:r w:rsidRPr="00D24E80">
        <w:rPr>
          <w:sz w:val="24"/>
          <w:szCs w:val="24"/>
        </w:rPr>
        <w:t xml:space="preserve">) og </w:t>
      </w:r>
      <w:r w:rsidRPr="00D24E80">
        <w:rPr>
          <w:i/>
          <w:sz w:val="24"/>
          <w:szCs w:val="24"/>
        </w:rPr>
        <w:t xml:space="preserve">C. </w:t>
      </w:r>
      <w:proofErr w:type="spellStart"/>
      <w:r w:rsidRPr="00D24E80">
        <w:rPr>
          <w:i/>
          <w:sz w:val="24"/>
          <w:szCs w:val="24"/>
        </w:rPr>
        <w:t>perfringens</w:t>
      </w:r>
      <w:proofErr w:type="spellEnd"/>
      <w:r w:rsidRPr="00D24E80">
        <w:rPr>
          <w:sz w:val="24"/>
          <w:szCs w:val="24"/>
        </w:rPr>
        <w:t xml:space="preserve"> </w:t>
      </w:r>
      <w:r>
        <w:rPr>
          <w:sz w:val="24"/>
          <w:szCs w:val="24"/>
        </w:rPr>
        <w:t xml:space="preserve">  </w:t>
      </w:r>
    </w:p>
    <w:p w:rsidR="00297ED9" w:rsidRPr="00D24E80" w:rsidRDefault="00297ED9" w:rsidP="00297ED9">
      <w:pPr>
        <w:ind w:left="930"/>
        <w:rPr>
          <w:sz w:val="24"/>
          <w:szCs w:val="24"/>
        </w:rPr>
      </w:pPr>
      <w:r>
        <w:rPr>
          <w:sz w:val="24"/>
          <w:szCs w:val="24"/>
        </w:rPr>
        <w:t xml:space="preserve">      </w:t>
      </w:r>
      <w:r w:rsidRPr="00D24E80">
        <w:rPr>
          <w:sz w:val="24"/>
          <w:szCs w:val="24"/>
        </w:rPr>
        <w:t>type C (</w:t>
      </w:r>
      <w:proofErr w:type="spellStart"/>
      <w:r w:rsidRPr="00D24E80">
        <w:rPr>
          <w:sz w:val="24"/>
          <w:szCs w:val="24"/>
        </w:rPr>
        <w:t>nekrotiserende</w:t>
      </w:r>
      <w:proofErr w:type="spellEnd"/>
      <w:r w:rsidRPr="00D24E80">
        <w:rPr>
          <w:sz w:val="24"/>
          <w:szCs w:val="24"/>
        </w:rPr>
        <w:t xml:space="preserve"> </w:t>
      </w:r>
      <w:proofErr w:type="spellStart"/>
      <w:r w:rsidRPr="00D24E80">
        <w:rPr>
          <w:sz w:val="24"/>
          <w:szCs w:val="24"/>
        </w:rPr>
        <w:t>enteritis</w:t>
      </w:r>
      <w:proofErr w:type="spellEnd"/>
      <w:r w:rsidRPr="00D24E80">
        <w:rPr>
          <w:sz w:val="24"/>
          <w:szCs w:val="24"/>
        </w:rPr>
        <w:t>).</w:t>
      </w:r>
    </w:p>
    <w:p w:rsidR="00297ED9" w:rsidRDefault="00297ED9" w:rsidP="00297ED9">
      <w:pPr>
        <w:numPr>
          <w:ilvl w:val="0"/>
          <w:numId w:val="8"/>
        </w:numPr>
        <w:ind w:firstLine="0"/>
        <w:rPr>
          <w:sz w:val="24"/>
          <w:szCs w:val="24"/>
        </w:rPr>
      </w:pPr>
      <w:r w:rsidRPr="00D24E80">
        <w:rPr>
          <w:sz w:val="24"/>
          <w:szCs w:val="24"/>
        </w:rPr>
        <w:t xml:space="preserve">21 dage for antistoffer mod F5, F6 og F41, der er dog ikke etableret sammenhæng </w:t>
      </w:r>
    </w:p>
    <w:p w:rsidR="00297ED9" w:rsidRPr="00D24E80" w:rsidRDefault="00297ED9" w:rsidP="00297ED9">
      <w:pPr>
        <w:ind w:left="930"/>
        <w:rPr>
          <w:sz w:val="24"/>
          <w:szCs w:val="24"/>
        </w:rPr>
      </w:pPr>
      <w:r>
        <w:rPr>
          <w:sz w:val="24"/>
          <w:szCs w:val="24"/>
        </w:rPr>
        <w:t xml:space="preserve">      </w:t>
      </w:r>
      <w:r w:rsidRPr="00D24E80">
        <w:rPr>
          <w:sz w:val="24"/>
          <w:szCs w:val="24"/>
        </w:rPr>
        <w:t>mellem beskyttelse og antistofniveau.</w:t>
      </w:r>
    </w:p>
    <w:p w:rsidR="00297ED9" w:rsidRPr="00D24E80" w:rsidRDefault="00297ED9" w:rsidP="00297ED9">
      <w:pPr>
        <w:numPr>
          <w:ilvl w:val="0"/>
          <w:numId w:val="8"/>
        </w:numPr>
        <w:ind w:firstLine="0"/>
        <w:rPr>
          <w:sz w:val="24"/>
          <w:szCs w:val="24"/>
        </w:rPr>
      </w:pPr>
      <w:r w:rsidRPr="00D24E80">
        <w:rPr>
          <w:sz w:val="24"/>
          <w:szCs w:val="24"/>
        </w:rPr>
        <w:t>28 dage for infektioner forårsaget af F18ab (ødemsyge).</w:t>
      </w:r>
    </w:p>
    <w:p w:rsidR="00297ED9" w:rsidRPr="00D24E80" w:rsidRDefault="00297ED9" w:rsidP="00297ED9">
      <w:pPr>
        <w:ind w:left="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3.3         </w:t>
      </w:r>
      <w:r w:rsidRPr="00D24E80">
        <w:rPr>
          <w:b/>
          <w:bCs/>
          <w:sz w:val="24"/>
          <w:szCs w:val="24"/>
          <w:lang w:val="cs-CZ"/>
        </w:rPr>
        <w:t>Kontraindikationer</w:t>
      </w:r>
    </w:p>
    <w:p w:rsidR="00297ED9" w:rsidRPr="00D24E80" w:rsidRDefault="00297ED9" w:rsidP="00297ED9">
      <w:pPr>
        <w:ind w:left="851" w:hanging="851"/>
        <w:rPr>
          <w:sz w:val="24"/>
          <w:szCs w:val="24"/>
        </w:rPr>
      </w:pPr>
    </w:p>
    <w:p w:rsidR="00297ED9" w:rsidRPr="00D24E80" w:rsidRDefault="00297ED9" w:rsidP="00297ED9">
      <w:pPr>
        <w:ind w:left="851"/>
        <w:rPr>
          <w:sz w:val="24"/>
          <w:szCs w:val="24"/>
        </w:rPr>
      </w:pPr>
      <w:r w:rsidRPr="00D24E80">
        <w:rPr>
          <w:sz w:val="24"/>
          <w:szCs w:val="24"/>
        </w:rPr>
        <w:lastRenderedPageBreak/>
        <w:t xml:space="preserve">Må ikke anvendes i tilfælde af overfølsomhed over for de aktive stoffer, </w:t>
      </w:r>
      <w:proofErr w:type="spellStart"/>
      <w:r w:rsidRPr="00D24E80">
        <w:rPr>
          <w:sz w:val="24"/>
          <w:szCs w:val="24"/>
        </w:rPr>
        <w:t>adjuvanser</w:t>
      </w:r>
      <w:proofErr w:type="spellEnd"/>
      <w:r w:rsidRPr="00D24E80">
        <w:rPr>
          <w:sz w:val="24"/>
          <w:szCs w:val="24"/>
        </w:rPr>
        <w:t xml:space="preserve"> eller over for et eller flere af hjælpestofferne.</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3.4         </w:t>
      </w:r>
      <w:r w:rsidRPr="00D24E80">
        <w:rPr>
          <w:b/>
          <w:bCs/>
          <w:sz w:val="24"/>
          <w:szCs w:val="24"/>
          <w:lang w:val="cs-CZ"/>
        </w:rPr>
        <w:t xml:space="preserve">Særlige advarsler </w:t>
      </w:r>
    </w:p>
    <w:p w:rsidR="00297ED9" w:rsidRPr="00D24E80" w:rsidRDefault="00297ED9" w:rsidP="00297ED9">
      <w:pPr>
        <w:ind w:left="851" w:hanging="851"/>
        <w:rPr>
          <w:sz w:val="24"/>
          <w:szCs w:val="24"/>
        </w:rPr>
      </w:pPr>
    </w:p>
    <w:p w:rsidR="00297ED9" w:rsidRPr="00D24E80" w:rsidRDefault="00297ED9" w:rsidP="00297ED9">
      <w:pPr>
        <w:ind w:left="851"/>
        <w:rPr>
          <w:sz w:val="24"/>
          <w:szCs w:val="24"/>
        </w:rPr>
      </w:pPr>
      <w:r w:rsidRPr="00D24E80">
        <w:rPr>
          <w:sz w:val="24"/>
          <w:szCs w:val="24"/>
        </w:rPr>
        <w:t>Kun raske dyr må vaccineres.</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3.5         </w:t>
      </w:r>
      <w:r w:rsidRPr="00D24E80">
        <w:rPr>
          <w:b/>
          <w:bCs/>
          <w:sz w:val="24"/>
          <w:szCs w:val="24"/>
          <w:lang w:val="cs-CZ"/>
        </w:rPr>
        <w:t>Særlige forsigtighedsregler vedrørende brugen</w:t>
      </w:r>
    </w:p>
    <w:p w:rsidR="00297ED9" w:rsidRPr="00D24E80" w:rsidRDefault="00297ED9" w:rsidP="00297ED9">
      <w:pPr>
        <w:ind w:left="851" w:hanging="851"/>
        <w:rPr>
          <w:sz w:val="24"/>
          <w:szCs w:val="24"/>
        </w:rPr>
      </w:pPr>
    </w:p>
    <w:p w:rsidR="00297ED9" w:rsidRPr="00D24E80" w:rsidRDefault="00297ED9" w:rsidP="00297ED9">
      <w:pPr>
        <w:ind w:left="851"/>
        <w:rPr>
          <w:sz w:val="24"/>
          <w:szCs w:val="24"/>
          <w:u w:val="single"/>
        </w:rPr>
      </w:pPr>
      <w:r w:rsidRPr="00D24E80">
        <w:rPr>
          <w:sz w:val="24"/>
          <w:szCs w:val="24"/>
          <w:u w:val="single"/>
        </w:rPr>
        <w:t>Særlige forholdsregler vedrørende sikker brug hos de dyrearter, som lægemidlet er beregnet til:</w:t>
      </w:r>
    </w:p>
    <w:p w:rsidR="00297ED9" w:rsidRPr="00D24E80" w:rsidRDefault="00297ED9" w:rsidP="00297ED9">
      <w:pPr>
        <w:ind w:left="851"/>
        <w:rPr>
          <w:sz w:val="24"/>
          <w:szCs w:val="24"/>
        </w:rPr>
      </w:pPr>
    </w:p>
    <w:p w:rsidR="00297ED9" w:rsidRPr="00D24E80" w:rsidRDefault="00297ED9" w:rsidP="00297ED9">
      <w:pPr>
        <w:ind w:left="851"/>
        <w:rPr>
          <w:sz w:val="24"/>
          <w:szCs w:val="24"/>
        </w:rPr>
      </w:pPr>
      <w:r w:rsidRPr="00D24E80">
        <w:rPr>
          <w:sz w:val="24"/>
          <w:szCs w:val="24"/>
        </w:rPr>
        <w:t>Ikke relevant</w:t>
      </w:r>
    </w:p>
    <w:p w:rsidR="00297ED9" w:rsidRPr="00D24E80" w:rsidRDefault="00297ED9" w:rsidP="00297ED9">
      <w:pPr>
        <w:ind w:left="851"/>
        <w:rPr>
          <w:sz w:val="24"/>
          <w:szCs w:val="24"/>
        </w:rPr>
      </w:pPr>
    </w:p>
    <w:p w:rsidR="00297ED9" w:rsidRPr="00D24E80" w:rsidRDefault="00297ED9" w:rsidP="00297ED9">
      <w:pPr>
        <w:ind w:left="851"/>
        <w:rPr>
          <w:sz w:val="24"/>
          <w:szCs w:val="24"/>
          <w:u w:val="single"/>
        </w:rPr>
      </w:pPr>
      <w:r w:rsidRPr="00D24E80">
        <w:rPr>
          <w:sz w:val="24"/>
          <w:szCs w:val="24"/>
          <w:u w:val="single"/>
        </w:rPr>
        <w:t>Særlige forholdsregler for personer, der administrerer veterinærlægemidlet til dyr:</w:t>
      </w:r>
    </w:p>
    <w:p w:rsidR="00297ED9" w:rsidRPr="00D24E80" w:rsidRDefault="00297ED9" w:rsidP="00297ED9">
      <w:pPr>
        <w:ind w:left="851"/>
        <w:rPr>
          <w:sz w:val="24"/>
          <w:szCs w:val="24"/>
        </w:rPr>
      </w:pPr>
    </w:p>
    <w:p w:rsidR="00297ED9" w:rsidRPr="00D24E80" w:rsidRDefault="00297ED9" w:rsidP="00297ED9">
      <w:pPr>
        <w:ind w:left="851"/>
        <w:rPr>
          <w:sz w:val="24"/>
          <w:szCs w:val="24"/>
        </w:rPr>
      </w:pPr>
      <w:r w:rsidRPr="00D24E80">
        <w:rPr>
          <w:i/>
          <w:sz w:val="24"/>
          <w:szCs w:val="24"/>
        </w:rPr>
        <w:t>Til brugeren</w:t>
      </w:r>
      <w:r w:rsidRPr="00D24E80">
        <w:rPr>
          <w:sz w:val="24"/>
          <w:szCs w:val="24"/>
        </w:rPr>
        <w:t>:</w:t>
      </w:r>
    </w:p>
    <w:p w:rsidR="00297ED9" w:rsidRPr="00D24E80" w:rsidRDefault="00297ED9" w:rsidP="00297ED9">
      <w:pPr>
        <w:ind w:left="851"/>
        <w:rPr>
          <w:sz w:val="24"/>
          <w:szCs w:val="24"/>
        </w:rPr>
      </w:pPr>
      <w:r w:rsidRPr="00D24E80">
        <w:rPr>
          <w:sz w:val="24"/>
          <w:szCs w:val="24"/>
        </w:rPr>
        <w:t>Dette veterinærlægemiddel indeholder mineralolie. Utilsigtet injektion/selvinjektion kan medføre alvorlige smerter og hævelser, navnlig ved injektion i led eller fingre, og kan i sjældne tilfælde medføre tab af den pågældende finger, hvis den ikke behandles omgående. Hvis du utilsigtet injiceres med dette veterinærlægemiddel, skal du omgående søge lægehjælp, også selvom det kun drejer sig om en meget lille mængde, og tage indlægssedlen med. Hvis smerten fortsætter i over 12 timer efter lægeundersøgelsen, skal du søge lægehjælp igen.</w:t>
      </w:r>
    </w:p>
    <w:p w:rsidR="00297ED9" w:rsidRPr="00D24E80" w:rsidRDefault="00297ED9" w:rsidP="00297ED9">
      <w:pPr>
        <w:ind w:left="851"/>
        <w:rPr>
          <w:sz w:val="24"/>
          <w:szCs w:val="24"/>
        </w:rPr>
      </w:pPr>
    </w:p>
    <w:p w:rsidR="00297ED9" w:rsidRPr="00D24E80" w:rsidRDefault="00297ED9" w:rsidP="00297ED9">
      <w:pPr>
        <w:ind w:left="851"/>
        <w:rPr>
          <w:sz w:val="24"/>
          <w:szCs w:val="24"/>
        </w:rPr>
      </w:pPr>
      <w:r w:rsidRPr="00D24E80">
        <w:rPr>
          <w:i/>
          <w:sz w:val="24"/>
          <w:szCs w:val="24"/>
        </w:rPr>
        <w:t>Til lægen</w:t>
      </w:r>
      <w:r w:rsidRPr="00D24E80">
        <w:rPr>
          <w:sz w:val="24"/>
          <w:szCs w:val="24"/>
        </w:rPr>
        <w:t>:</w:t>
      </w:r>
    </w:p>
    <w:p w:rsidR="00297ED9" w:rsidRPr="00D24E80" w:rsidRDefault="00297ED9" w:rsidP="00297ED9">
      <w:pPr>
        <w:ind w:left="851"/>
        <w:rPr>
          <w:sz w:val="24"/>
          <w:szCs w:val="24"/>
        </w:rPr>
      </w:pPr>
      <w:r w:rsidRPr="00D24E80">
        <w:rPr>
          <w:sz w:val="24"/>
          <w:szCs w:val="24"/>
        </w:rPr>
        <w:t xml:space="preserve">Dette veterinærlægemiddel indeholder mineralolie. Selv hvis der er tale om små injicerede mængder, kan utilsigtet injektion af produktet medføre kraftige hævelser, der eksempelvis kan resultere i iskæmisk nekrose og endog tab af en finger. Der kræves ØJEBLIKKELIG kirurgisk behandling, og der kan opstå behov for tidlig </w:t>
      </w:r>
      <w:proofErr w:type="spellStart"/>
      <w:r w:rsidRPr="00D24E80">
        <w:rPr>
          <w:sz w:val="24"/>
          <w:szCs w:val="24"/>
        </w:rPr>
        <w:t>incision</w:t>
      </w:r>
      <w:proofErr w:type="spellEnd"/>
      <w:r w:rsidRPr="00D24E80">
        <w:rPr>
          <w:sz w:val="24"/>
          <w:szCs w:val="24"/>
        </w:rPr>
        <w:t xml:space="preserve"> og </w:t>
      </w:r>
      <w:proofErr w:type="spellStart"/>
      <w:r w:rsidRPr="00D24E80">
        <w:rPr>
          <w:sz w:val="24"/>
          <w:szCs w:val="24"/>
        </w:rPr>
        <w:t>irrigation</w:t>
      </w:r>
      <w:proofErr w:type="spellEnd"/>
      <w:r w:rsidRPr="00D24E80">
        <w:rPr>
          <w:sz w:val="24"/>
          <w:szCs w:val="24"/>
        </w:rPr>
        <w:t xml:space="preserve"> af det injicerede område, navnlig når det drejer sig om fingerbløddele eller -sener.</w:t>
      </w:r>
    </w:p>
    <w:p w:rsidR="00297ED9" w:rsidRPr="00D24E80" w:rsidRDefault="00297ED9" w:rsidP="00297ED9">
      <w:pPr>
        <w:ind w:left="851"/>
        <w:rPr>
          <w:sz w:val="24"/>
          <w:szCs w:val="24"/>
        </w:rPr>
      </w:pPr>
    </w:p>
    <w:p w:rsidR="00297ED9" w:rsidRPr="00D24E80" w:rsidRDefault="00297ED9" w:rsidP="00297ED9">
      <w:pPr>
        <w:ind w:left="851"/>
        <w:rPr>
          <w:sz w:val="24"/>
          <w:szCs w:val="24"/>
        </w:rPr>
      </w:pPr>
      <w:r w:rsidRPr="00D24E80">
        <w:rPr>
          <w:sz w:val="24"/>
          <w:szCs w:val="24"/>
          <w:u w:val="single"/>
        </w:rPr>
        <w:t>Særlige forholdsregler vedrørende beskyttelse af miljøet</w:t>
      </w:r>
      <w:r w:rsidRPr="00D24E80">
        <w:rPr>
          <w:sz w:val="24"/>
          <w:szCs w:val="24"/>
        </w:rPr>
        <w:t>:</w:t>
      </w:r>
    </w:p>
    <w:p w:rsidR="00297ED9" w:rsidRPr="00D24E80" w:rsidRDefault="00297ED9" w:rsidP="00297ED9">
      <w:pPr>
        <w:ind w:left="851"/>
        <w:rPr>
          <w:sz w:val="24"/>
          <w:szCs w:val="24"/>
        </w:rPr>
      </w:pPr>
      <w:r w:rsidRPr="00D24E80">
        <w:rPr>
          <w:sz w:val="24"/>
          <w:szCs w:val="24"/>
        </w:rPr>
        <w:t>Ikke relevant</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3.6         </w:t>
      </w:r>
      <w:r w:rsidRPr="00D24E80">
        <w:rPr>
          <w:b/>
          <w:bCs/>
          <w:sz w:val="24"/>
          <w:szCs w:val="24"/>
          <w:lang w:val="cs-CZ"/>
        </w:rPr>
        <w:t>Bivirkninger</w:t>
      </w:r>
    </w:p>
    <w:p w:rsidR="00297ED9" w:rsidRPr="00D24E80" w:rsidRDefault="00297ED9" w:rsidP="00297ED9">
      <w:pPr>
        <w:ind w:left="851" w:hanging="851"/>
        <w:rPr>
          <w:sz w:val="24"/>
          <w:szCs w:val="24"/>
        </w:rPr>
      </w:pPr>
    </w:p>
    <w:p w:rsidR="00297ED9" w:rsidRPr="00D24E80" w:rsidRDefault="00297ED9" w:rsidP="00297ED9">
      <w:pPr>
        <w:ind w:left="851"/>
        <w:rPr>
          <w:sz w:val="24"/>
          <w:szCs w:val="24"/>
        </w:rPr>
      </w:pPr>
      <w:r w:rsidRPr="00D24E80">
        <w:rPr>
          <w:sz w:val="24"/>
          <w:szCs w:val="24"/>
        </w:rPr>
        <w:t>Svin:</w:t>
      </w:r>
    </w:p>
    <w:tbl>
      <w:tblPr>
        <w:tblW w:w="456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529"/>
      </w:tblGrid>
      <w:tr w:rsidR="00297ED9" w:rsidRPr="00D24E80" w:rsidTr="00D87033">
        <w:tc>
          <w:tcPr>
            <w:tcW w:w="2421" w:type="pct"/>
          </w:tcPr>
          <w:p w:rsidR="00297ED9" w:rsidRPr="00D24E80" w:rsidRDefault="00297ED9" w:rsidP="00D87033">
            <w:pPr>
              <w:ind w:left="851" w:hanging="851"/>
              <w:rPr>
                <w:sz w:val="24"/>
                <w:szCs w:val="24"/>
              </w:rPr>
            </w:pPr>
            <w:r w:rsidRPr="00D24E80">
              <w:rPr>
                <w:sz w:val="24"/>
                <w:szCs w:val="24"/>
              </w:rPr>
              <w:t>Meget almindelig</w:t>
            </w:r>
          </w:p>
          <w:p w:rsidR="00297ED9" w:rsidRPr="00D24E80" w:rsidRDefault="00297ED9" w:rsidP="00D87033">
            <w:pPr>
              <w:ind w:left="851" w:hanging="851"/>
              <w:rPr>
                <w:sz w:val="24"/>
                <w:szCs w:val="24"/>
              </w:rPr>
            </w:pPr>
            <w:r w:rsidRPr="00D24E80">
              <w:rPr>
                <w:sz w:val="24"/>
                <w:szCs w:val="24"/>
              </w:rPr>
              <w:t>(&gt; 1 dyr ud af 10 behandlede dyr):</w:t>
            </w:r>
          </w:p>
        </w:tc>
        <w:tc>
          <w:tcPr>
            <w:tcW w:w="2579" w:type="pct"/>
            <w:vAlign w:val="center"/>
          </w:tcPr>
          <w:p w:rsidR="00297ED9" w:rsidRPr="00D24E80" w:rsidDel="00D46039" w:rsidRDefault="00297ED9" w:rsidP="00D87033">
            <w:pPr>
              <w:ind w:left="851" w:hanging="851"/>
              <w:rPr>
                <w:iCs/>
                <w:sz w:val="24"/>
                <w:szCs w:val="24"/>
              </w:rPr>
            </w:pPr>
            <w:r w:rsidRPr="00D24E80">
              <w:rPr>
                <w:sz w:val="24"/>
                <w:szCs w:val="24"/>
              </w:rPr>
              <w:t>Hypertermi</w:t>
            </w:r>
            <w:r w:rsidRPr="00D24E80">
              <w:rPr>
                <w:sz w:val="24"/>
                <w:szCs w:val="24"/>
                <w:vertAlign w:val="superscript"/>
              </w:rPr>
              <w:t>1</w:t>
            </w:r>
          </w:p>
        </w:tc>
      </w:tr>
      <w:tr w:rsidR="00297ED9" w:rsidRPr="00D24E80" w:rsidTr="00D87033">
        <w:tc>
          <w:tcPr>
            <w:tcW w:w="2421" w:type="pct"/>
          </w:tcPr>
          <w:p w:rsidR="00297ED9" w:rsidRPr="00D24E80" w:rsidRDefault="00297ED9" w:rsidP="00D87033">
            <w:pPr>
              <w:ind w:left="851" w:hanging="851"/>
              <w:rPr>
                <w:sz w:val="24"/>
                <w:szCs w:val="24"/>
              </w:rPr>
            </w:pPr>
            <w:r w:rsidRPr="00D24E80">
              <w:rPr>
                <w:sz w:val="24"/>
                <w:szCs w:val="24"/>
              </w:rPr>
              <w:t>Almindelig</w:t>
            </w:r>
          </w:p>
          <w:p w:rsidR="00297ED9" w:rsidRPr="00D24E80" w:rsidRDefault="00297ED9" w:rsidP="00D87033">
            <w:pPr>
              <w:ind w:left="851" w:hanging="851"/>
              <w:rPr>
                <w:sz w:val="24"/>
                <w:szCs w:val="24"/>
              </w:rPr>
            </w:pPr>
            <w:r w:rsidRPr="00D24E80">
              <w:rPr>
                <w:sz w:val="24"/>
                <w:szCs w:val="24"/>
              </w:rPr>
              <w:t>(1 til 10 dyr ud af 100 behandlede dyr):</w:t>
            </w:r>
          </w:p>
        </w:tc>
        <w:tc>
          <w:tcPr>
            <w:tcW w:w="2579" w:type="pct"/>
            <w:vAlign w:val="center"/>
          </w:tcPr>
          <w:p w:rsidR="00297ED9" w:rsidRPr="00D24E80" w:rsidDel="00D46039" w:rsidRDefault="00297ED9" w:rsidP="00D87033">
            <w:pPr>
              <w:ind w:left="851" w:hanging="851"/>
              <w:rPr>
                <w:iCs/>
                <w:sz w:val="24"/>
                <w:szCs w:val="24"/>
              </w:rPr>
            </w:pPr>
            <w:r w:rsidRPr="00D24E80">
              <w:rPr>
                <w:sz w:val="24"/>
                <w:szCs w:val="24"/>
              </w:rPr>
              <w:t>Apati</w:t>
            </w:r>
            <w:r w:rsidRPr="00D24E80">
              <w:rPr>
                <w:sz w:val="24"/>
                <w:szCs w:val="24"/>
                <w:vertAlign w:val="superscript"/>
              </w:rPr>
              <w:t>2</w:t>
            </w:r>
          </w:p>
        </w:tc>
      </w:tr>
      <w:tr w:rsidR="00297ED9" w:rsidRPr="00D24E80" w:rsidTr="00D87033">
        <w:tc>
          <w:tcPr>
            <w:tcW w:w="2421" w:type="pct"/>
          </w:tcPr>
          <w:p w:rsidR="00297ED9" w:rsidRPr="00D24E80" w:rsidRDefault="00297ED9" w:rsidP="00D87033">
            <w:pPr>
              <w:ind w:left="851" w:hanging="851"/>
              <w:rPr>
                <w:sz w:val="24"/>
                <w:szCs w:val="24"/>
              </w:rPr>
            </w:pPr>
            <w:r w:rsidRPr="00D24E80">
              <w:rPr>
                <w:sz w:val="24"/>
                <w:szCs w:val="24"/>
              </w:rPr>
              <w:t>Sjælden</w:t>
            </w:r>
          </w:p>
          <w:p w:rsidR="00297ED9" w:rsidRPr="00D24E80" w:rsidRDefault="00297ED9" w:rsidP="00D87033">
            <w:pPr>
              <w:ind w:left="851" w:hanging="851"/>
              <w:rPr>
                <w:sz w:val="24"/>
                <w:szCs w:val="24"/>
              </w:rPr>
            </w:pPr>
            <w:r w:rsidRPr="00D24E80">
              <w:rPr>
                <w:sz w:val="24"/>
                <w:szCs w:val="24"/>
              </w:rPr>
              <w:t>(1 til 10 dyr ud af 10.000 behandlede dyr):</w:t>
            </w:r>
          </w:p>
        </w:tc>
        <w:tc>
          <w:tcPr>
            <w:tcW w:w="2579" w:type="pct"/>
            <w:vAlign w:val="center"/>
          </w:tcPr>
          <w:p w:rsidR="00297ED9" w:rsidRPr="00D24E80" w:rsidDel="00D46039" w:rsidRDefault="00297ED9" w:rsidP="00D87033">
            <w:pPr>
              <w:ind w:left="851" w:hanging="851"/>
              <w:rPr>
                <w:iCs/>
                <w:sz w:val="24"/>
                <w:szCs w:val="24"/>
              </w:rPr>
            </w:pPr>
            <w:r w:rsidRPr="00D24E80">
              <w:rPr>
                <w:sz w:val="24"/>
                <w:szCs w:val="24"/>
              </w:rPr>
              <w:t>Hævelse på injektionsstedet, rødme på injektionsstedet</w:t>
            </w:r>
            <w:r w:rsidRPr="00D24E80">
              <w:rPr>
                <w:sz w:val="24"/>
                <w:szCs w:val="24"/>
                <w:vertAlign w:val="superscript"/>
              </w:rPr>
              <w:t>3</w:t>
            </w:r>
          </w:p>
        </w:tc>
      </w:tr>
      <w:tr w:rsidR="00297ED9" w:rsidRPr="00D24E80" w:rsidTr="00D87033">
        <w:tc>
          <w:tcPr>
            <w:tcW w:w="2421" w:type="pct"/>
          </w:tcPr>
          <w:p w:rsidR="00297ED9" w:rsidRPr="00D24E80" w:rsidRDefault="00297ED9" w:rsidP="00D87033">
            <w:pPr>
              <w:ind w:left="851" w:hanging="851"/>
              <w:rPr>
                <w:sz w:val="24"/>
                <w:szCs w:val="24"/>
              </w:rPr>
            </w:pPr>
            <w:r w:rsidRPr="00D24E80">
              <w:rPr>
                <w:sz w:val="24"/>
                <w:szCs w:val="24"/>
              </w:rPr>
              <w:t>Meget sjælden</w:t>
            </w:r>
          </w:p>
          <w:p w:rsidR="00297ED9" w:rsidRPr="00D24E80" w:rsidRDefault="00297ED9" w:rsidP="00D87033">
            <w:pPr>
              <w:ind w:left="851" w:hanging="851"/>
              <w:rPr>
                <w:sz w:val="24"/>
                <w:szCs w:val="24"/>
              </w:rPr>
            </w:pPr>
            <w:r w:rsidRPr="00D24E80">
              <w:rPr>
                <w:sz w:val="24"/>
                <w:szCs w:val="24"/>
              </w:rPr>
              <w:t>(&lt; 1 dyr ud af 10.000 behandlede dyr, herunder enkeltstående indberetninger):</w:t>
            </w:r>
          </w:p>
        </w:tc>
        <w:tc>
          <w:tcPr>
            <w:tcW w:w="2579" w:type="pct"/>
            <w:vAlign w:val="center"/>
          </w:tcPr>
          <w:p w:rsidR="00297ED9" w:rsidRPr="00D24E80" w:rsidDel="00D46039" w:rsidRDefault="00297ED9" w:rsidP="00D87033">
            <w:pPr>
              <w:ind w:left="851" w:hanging="851"/>
              <w:rPr>
                <w:iCs/>
                <w:sz w:val="24"/>
                <w:szCs w:val="24"/>
              </w:rPr>
            </w:pPr>
            <w:proofErr w:type="spellStart"/>
            <w:r w:rsidRPr="00D24E80">
              <w:rPr>
                <w:sz w:val="24"/>
                <w:szCs w:val="24"/>
              </w:rPr>
              <w:t>Anafylaktisk</w:t>
            </w:r>
            <w:proofErr w:type="spellEnd"/>
            <w:r w:rsidRPr="00D24E80">
              <w:rPr>
                <w:sz w:val="24"/>
                <w:szCs w:val="24"/>
              </w:rPr>
              <w:t xml:space="preserve"> reaktion</w:t>
            </w:r>
            <w:r w:rsidRPr="00D24E80">
              <w:rPr>
                <w:sz w:val="24"/>
                <w:szCs w:val="24"/>
                <w:vertAlign w:val="superscript"/>
              </w:rPr>
              <w:t>4</w:t>
            </w:r>
            <w:r w:rsidRPr="00D24E80">
              <w:rPr>
                <w:sz w:val="24"/>
                <w:szCs w:val="24"/>
              </w:rPr>
              <w:t xml:space="preserve"> </w:t>
            </w:r>
          </w:p>
        </w:tc>
      </w:tr>
    </w:tbl>
    <w:p w:rsidR="00297ED9" w:rsidRPr="0060799D" w:rsidRDefault="00297ED9" w:rsidP="00297ED9">
      <w:pPr>
        <w:tabs>
          <w:tab w:val="left" w:pos="1418"/>
        </w:tabs>
        <w:ind w:left="1134" w:hanging="283"/>
        <w:rPr>
          <w:sz w:val="20"/>
        </w:rPr>
      </w:pPr>
      <w:bookmarkStart w:id="2" w:name="_Hlk193960812"/>
      <w:bookmarkStart w:id="3" w:name="_Hlk163049919"/>
      <w:r>
        <w:rPr>
          <w:sz w:val="20"/>
          <w:vertAlign w:val="superscript"/>
        </w:rPr>
        <w:t>1</w:t>
      </w:r>
      <w:r>
        <w:rPr>
          <w:sz w:val="20"/>
          <w:vertAlign w:val="superscript"/>
        </w:rPr>
        <w:tab/>
      </w:r>
      <w:r>
        <w:rPr>
          <w:sz w:val="20"/>
        </w:rPr>
        <w:t>Forbigående, maksimalt 2 ºC, mellem 4-24 timer efter vaccination. Temperaturen vender tilbage til normale værdier inden for 24-48 timer.</w:t>
      </w:r>
    </w:p>
    <w:p w:rsidR="00297ED9" w:rsidRPr="0060799D" w:rsidRDefault="00297ED9" w:rsidP="00297ED9">
      <w:pPr>
        <w:tabs>
          <w:tab w:val="left" w:pos="1418"/>
        </w:tabs>
        <w:ind w:left="1134" w:hanging="283"/>
        <w:rPr>
          <w:sz w:val="20"/>
        </w:rPr>
      </w:pPr>
      <w:r>
        <w:rPr>
          <w:sz w:val="20"/>
          <w:vertAlign w:val="superscript"/>
        </w:rPr>
        <w:lastRenderedPageBreak/>
        <w:t>2</w:t>
      </w:r>
      <w:r>
        <w:rPr>
          <w:sz w:val="20"/>
          <w:vertAlign w:val="superscript"/>
        </w:rPr>
        <w:tab/>
      </w:r>
      <w:r>
        <w:rPr>
          <w:sz w:val="20"/>
        </w:rPr>
        <w:t>Mellem dag 1 og 2 efter vaccinationen, kan med hyppigheden ikke almindelig vare i op til 7 dage efter vaccination.</w:t>
      </w:r>
    </w:p>
    <w:bookmarkEnd w:id="2"/>
    <w:p w:rsidR="00297ED9" w:rsidRPr="0060799D" w:rsidRDefault="00297ED9" w:rsidP="00297ED9">
      <w:pPr>
        <w:tabs>
          <w:tab w:val="left" w:pos="1418"/>
        </w:tabs>
        <w:ind w:left="1134" w:hanging="283"/>
        <w:rPr>
          <w:sz w:val="20"/>
        </w:rPr>
      </w:pPr>
      <w:r>
        <w:rPr>
          <w:sz w:val="20"/>
          <w:vertAlign w:val="superscript"/>
        </w:rPr>
        <w:t>3</w:t>
      </w:r>
      <w:r>
        <w:rPr>
          <w:sz w:val="20"/>
          <w:vertAlign w:val="superscript"/>
        </w:rPr>
        <w:tab/>
      </w:r>
      <w:r>
        <w:rPr>
          <w:sz w:val="20"/>
        </w:rPr>
        <w:t>Med en maksimal diameter på 3 cm og en maksimal varighed på 10 dage.</w:t>
      </w:r>
    </w:p>
    <w:p w:rsidR="00297ED9" w:rsidRPr="0060799D" w:rsidRDefault="00297ED9" w:rsidP="00297ED9">
      <w:pPr>
        <w:tabs>
          <w:tab w:val="left" w:pos="1418"/>
        </w:tabs>
        <w:ind w:left="1134" w:hanging="283"/>
        <w:rPr>
          <w:iCs/>
          <w:sz w:val="20"/>
        </w:rPr>
      </w:pPr>
      <w:r>
        <w:rPr>
          <w:sz w:val="20"/>
          <w:vertAlign w:val="superscript"/>
        </w:rPr>
        <w:t>4</w:t>
      </w:r>
      <w:r>
        <w:rPr>
          <w:sz w:val="20"/>
        </w:rPr>
        <w:tab/>
        <w:t>Kan være dødelig.</w:t>
      </w:r>
    </w:p>
    <w:bookmarkEnd w:id="3"/>
    <w:p w:rsidR="00297ED9" w:rsidRPr="006414D3" w:rsidRDefault="00297ED9" w:rsidP="00297ED9">
      <w:pPr>
        <w:rPr>
          <w:szCs w:val="22"/>
        </w:rPr>
      </w:pPr>
      <w:r>
        <w:t xml:space="preserve">             </w:t>
      </w:r>
    </w:p>
    <w:p w:rsidR="00297ED9" w:rsidRPr="00D24E80" w:rsidRDefault="00297ED9" w:rsidP="00297ED9">
      <w:pPr>
        <w:ind w:left="851"/>
        <w:rPr>
          <w:sz w:val="24"/>
          <w:szCs w:val="24"/>
        </w:rPr>
      </w:pPr>
      <w:bookmarkStart w:id="4" w:name="_Hlk66891708"/>
      <w:r w:rsidRPr="00D24E8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297ED9" w:rsidRPr="00D24E80" w:rsidRDefault="00297ED9" w:rsidP="00297ED9">
      <w:pPr>
        <w:ind w:left="851"/>
        <w:rPr>
          <w:sz w:val="24"/>
          <w:szCs w:val="24"/>
        </w:rPr>
      </w:pPr>
    </w:p>
    <w:bookmarkEnd w:id="4"/>
    <w:p w:rsidR="00297ED9" w:rsidRPr="00D24E80" w:rsidRDefault="00297ED9" w:rsidP="00297ED9">
      <w:pPr>
        <w:ind w:left="851" w:hanging="851"/>
        <w:rPr>
          <w:b/>
          <w:bCs/>
          <w:sz w:val="24"/>
          <w:szCs w:val="24"/>
          <w:lang w:val="cs-CZ"/>
        </w:rPr>
      </w:pPr>
      <w:r>
        <w:rPr>
          <w:b/>
          <w:bCs/>
          <w:sz w:val="24"/>
          <w:szCs w:val="24"/>
          <w:lang w:val="cs-CZ"/>
        </w:rPr>
        <w:t xml:space="preserve">3.7         </w:t>
      </w:r>
      <w:r w:rsidRPr="00D24E80">
        <w:rPr>
          <w:b/>
          <w:bCs/>
          <w:sz w:val="24"/>
          <w:szCs w:val="24"/>
          <w:lang w:val="cs-CZ"/>
        </w:rPr>
        <w:t>Anvendelse under drægtighed, laktation eller æglægning</w:t>
      </w:r>
    </w:p>
    <w:p w:rsidR="00297ED9" w:rsidRPr="00D24E80" w:rsidRDefault="00297ED9" w:rsidP="00297ED9">
      <w:pPr>
        <w:ind w:left="851"/>
        <w:rPr>
          <w:sz w:val="24"/>
          <w:szCs w:val="24"/>
          <w:lang w:val="cs-CZ"/>
        </w:rPr>
      </w:pPr>
    </w:p>
    <w:p w:rsidR="00297ED9" w:rsidRPr="00D24E80" w:rsidRDefault="00297ED9" w:rsidP="00297ED9">
      <w:pPr>
        <w:ind w:left="851"/>
        <w:rPr>
          <w:sz w:val="24"/>
          <w:szCs w:val="24"/>
          <w:u w:val="single"/>
        </w:rPr>
      </w:pPr>
      <w:r w:rsidRPr="00D24E80">
        <w:rPr>
          <w:sz w:val="24"/>
          <w:szCs w:val="24"/>
          <w:u w:val="single"/>
        </w:rPr>
        <w:t>Drægtighed:</w:t>
      </w:r>
    </w:p>
    <w:p w:rsidR="00297ED9" w:rsidRPr="00D24E80" w:rsidRDefault="00297ED9" w:rsidP="00297ED9">
      <w:pPr>
        <w:ind w:left="851"/>
        <w:rPr>
          <w:sz w:val="24"/>
          <w:szCs w:val="24"/>
        </w:rPr>
      </w:pPr>
      <w:r w:rsidRPr="00D24E80">
        <w:rPr>
          <w:sz w:val="24"/>
          <w:szCs w:val="24"/>
        </w:rPr>
        <w:t>Kan anvendes under drægtighed.</w:t>
      </w:r>
    </w:p>
    <w:p w:rsidR="00297ED9" w:rsidRPr="00D24E80" w:rsidRDefault="00297ED9" w:rsidP="00297ED9">
      <w:pPr>
        <w:ind w:left="851"/>
        <w:rPr>
          <w:sz w:val="24"/>
          <w:szCs w:val="24"/>
        </w:rPr>
      </w:pPr>
    </w:p>
    <w:p w:rsidR="00297ED9" w:rsidRPr="00D24E80" w:rsidRDefault="00297ED9" w:rsidP="00297ED9">
      <w:pPr>
        <w:ind w:left="851"/>
        <w:rPr>
          <w:sz w:val="24"/>
          <w:szCs w:val="24"/>
        </w:rPr>
      </w:pPr>
      <w:r w:rsidRPr="00D24E80">
        <w:rPr>
          <w:sz w:val="24"/>
          <w:szCs w:val="24"/>
        </w:rPr>
        <w:t>Vaccinen må ikke gives i en periode på 4 uger før den forventede faredato.</w:t>
      </w:r>
    </w:p>
    <w:p w:rsidR="00297ED9" w:rsidRPr="00D24E80" w:rsidRDefault="00297ED9" w:rsidP="00297ED9">
      <w:pPr>
        <w:ind w:left="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3.8         </w:t>
      </w:r>
      <w:r w:rsidRPr="00D24E80">
        <w:rPr>
          <w:b/>
          <w:bCs/>
          <w:sz w:val="24"/>
          <w:szCs w:val="24"/>
          <w:lang w:val="cs-CZ"/>
        </w:rPr>
        <w:t>Interaktion med andre lægemidler og andre former for interaktion</w:t>
      </w:r>
    </w:p>
    <w:p w:rsidR="00297ED9" w:rsidRPr="00D24E80" w:rsidRDefault="00297ED9" w:rsidP="00297ED9">
      <w:pPr>
        <w:ind w:left="851"/>
        <w:rPr>
          <w:sz w:val="24"/>
          <w:szCs w:val="24"/>
          <w:lang w:val="cs-CZ"/>
        </w:rPr>
      </w:pPr>
    </w:p>
    <w:p w:rsidR="00297ED9" w:rsidRPr="00D24E80" w:rsidRDefault="00297ED9" w:rsidP="00297ED9">
      <w:pPr>
        <w:ind w:left="851"/>
        <w:rPr>
          <w:sz w:val="24"/>
          <w:szCs w:val="24"/>
        </w:rPr>
      </w:pPr>
      <w:r w:rsidRPr="00D24E80">
        <w:rPr>
          <w:sz w:val="24"/>
          <w:szCs w:val="24"/>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3.9         </w:t>
      </w:r>
      <w:r w:rsidRPr="00D24E80">
        <w:rPr>
          <w:b/>
          <w:bCs/>
          <w:sz w:val="24"/>
          <w:szCs w:val="24"/>
          <w:lang w:val="cs-CZ"/>
        </w:rPr>
        <w:t>Administrationsveje og dosering</w:t>
      </w:r>
    </w:p>
    <w:p w:rsidR="00297ED9" w:rsidRPr="00D24E80" w:rsidRDefault="00297ED9" w:rsidP="00297ED9">
      <w:pPr>
        <w:ind w:left="851" w:hanging="851"/>
        <w:rPr>
          <w:sz w:val="24"/>
          <w:szCs w:val="24"/>
        </w:rPr>
      </w:pPr>
    </w:p>
    <w:p w:rsidR="00297ED9" w:rsidRPr="00D24E80" w:rsidRDefault="00297ED9" w:rsidP="00297ED9">
      <w:pPr>
        <w:ind w:left="851"/>
        <w:rPr>
          <w:sz w:val="24"/>
          <w:szCs w:val="24"/>
        </w:rPr>
      </w:pPr>
      <w:r w:rsidRPr="00D24E80">
        <w:rPr>
          <w:sz w:val="24"/>
          <w:szCs w:val="24"/>
        </w:rPr>
        <w:t>Intramuskulær anvendelse.</w:t>
      </w:r>
    </w:p>
    <w:p w:rsidR="00297ED9" w:rsidRPr="00D24E80" w:rsidRDefault="00297ED9" w:rsidP="00297ED9">
      <w:pPr>
        <w:ind w:left="851"/>
        <w:rPr>
          <w:sz w:val="24"/>
          <w:szCs w:val="24"/>
        </w:rPr>
      </w:pPr>
    </w:p>
    <w:p w:rsidR="00297ED9" w:rsidRPr="00D24E80" w:rsidRDefault="00297ED9" w:rsidP="00297ED9">
      <w:pPr>
        <w:ind w:left="851"/>
        <w:rPr>
          <w:sz w:val="24"/>
          <w:szCs w:val="24"/>
        </w:rPr>
      </w:pPr>
      <w:r w:rsidRPr="00D24E80">
        <w:rPr>
          <w:sz w:val="24"/>
          <w:szCs w:val="24"/>
        </w:rPr>
        <w:t>Omrystes kraftigt før brug og med mellemrum under anvendelsen.</w:t>
      </w:r>
    </w:p>
    <w:p w:rsidR="00297ED9" w:rsidRPr="00D24E80" w:rsidRDefault="00297ED9" w:rsidP="00297ED9">
      <w:pPr>
        <w:ind w:left="851"/>
        <w:rPr>
          <w:sz w:val="24"/>
          <w:szCs w:val="24"/>
        </w:rPr>
      </w:pPr>
      <w:r w:rsidRPr="00D24E80">
        <w:rPr>
          <w:sz w:val="24"/>
          <w:szCs w:val="24"/>
        </w:rPr>
        <w:t>Undgå at introducere forurening under brug.</w:t>
      </w:r>
    </w:p>
    <w:p w:rsidR="00297ED9" w:rsidRPr="00D24E80" w:rsidRDefault="00297ED9" w:rsidP="00297ED9">
      <w:pPr>
        <w:ind w:left="851"/>
        <w:rPr>
          <w:sz w:val="24"/>
          <w:szCs w:val="24"/>
        </w:rPr>
      </w:pPr>
    </w:p>
    <w:p w:rsidR="00297ED9" w:rsidRPr="00D24E80" w:rsidRDefault="00297ED9" w:rsidP="00297ED9">
      <w:pPr>
        <w:ind w:left="851"/>
        <w:rPr>
          <w:b/>
          <w:bCs/>
          <w:i/>
          <w:iCs/>
          <w:sz w:val="24"/>
          <w:szCs w:val="24"/>
          <w:u w:val="single"/>
        </w:rPr>
      </w:pPr>
      <w:r w:rsidRPr="00D24E80">
        <w:rPr>
          <w:b/>
          <w:i/>
          <w:sz w:val="24"/>
          <w:szCs w:val="24"/>
          <w:u w:val="single"/>
        </w:rPr>
        <w:t>Dosering</w:t>
      </w:r>
    </w:p>
    <w:p w:rsidR="00297ED9" w:rsidRPr="00D24E80" w:rsidRDefault="00297ED9" w:rsidP="00297ED9">
      <w:pPr>
        <w:ind w:left="851"/>
        <w:rPr>
          <w:sz w:val="24"/>
          <w:szCs w:val="24"/>
        </w:rPr>
      </w:pPr>
      <w:r w:rsidRPr="00D24E80">
        <w:rPr>
          <w:b/>
          <w:i/>
          <w:sz w:val="24"/>
          <w:szCs w:val="24"/>
        </w:rPr>
        <w:t xml:space="preserve">Søer og </w:t>
      </w:r>
      <w:proofErr w:type="spellStart"/>
      <w:r w:rsidRPr="00D24E80">
        <w:rPr>
          <w:b/>
          <w:i/>
          <w:sz w:val="24"/>
          <w:szCs w:val="24"/>
        </w:rPr>
        <w:t>gylte</w:t>
      </w:r>
      <w:proofErr w:type="spellEnd"/>
      <w:r w:rsidRPr="00D24E80">
        <w:rPr>
          <w:sz w:val="24"/>
          <w:szCs w:val="24"/>
        </w:rPr>
        <w:t>: 2 ml</w:t>
      </w:r>
    </w:p>
    <w:p w:rsidR="00297ED9" w:rsidRPr="00D24E80" w:rsidRDefault="00297ED9" w:rsidP="00297ED9">
      <w:pPr>
        <w:ind w:left="851"/>
        <w:rPr>
          <w:sz w:val="24"/>
          <w:szCs w:val="24"/>
        </w:rPr>
      </w:pPr>
    </w:p>
    <w:p w:rsidR="00297ED9" w:rsidRPr="00D24E80" w:rsidRDefault="00297ED9" w:rsidP="00297ED9">
      <w:pPr>
        <w:ind w:left="851"/>
        <w:rPr>
          <w:sz w:val="24"/>
          <w:szCs w:val="24"/>
        </w:rPr>
      </w:pPr>
      <w:r w:rsidRPr="00D24E80">
        <w:rPr>
          <w:sz w:val="24"/>
          <w:szCs w:val="24"/>
        </w:rPr>
        <w:t xml:space="preserve">Lad vaccinen få stuetemperatur, og ryst flasken kraftigt før brug. Injicer den angivne dosis via dyb intramuskulær injektion i nakkemuskulaturen. Det er meget vigtigt at bruge kanyler af passende længde i forhold til dyrets vægt. </w:t>
      </w:r>
    </w:p>
    <w:p w:rsidR="00297ED9" w:rsidRPr="00D24E80" w:rsidRDefault="00297ED9" w:rsidP="00297ED9">
      <w:pPr>
        <w:ind w:left="851"/>
        <w:rPr>
          <w:sz w:val="24"/>
          <w:szCs w:val="24"/>
        </w:rPr>
      </w:pPr>
      <w:r w:rsidRPr="00D24E80">
        <w:rPr>
          <w:sz w:val="24"/>
          <w:szCs w:val="24"/>
        </w:rPr>
        <w:t>Det anbefales, at den anden dosis injiceres i den anden side af nakken, hvis muligt.</w:t>
      </w:r>
    </w:p>
    <w:p w:rsidR="00297ED9" w:rsidRPr="00D24E80" w:rsidRDefault="00297ED9" w:rsidP="00297ED9">
      <w:pPr>
        <w:ind w:left="851"/>
        <w:rPr>
          <w:sz w:val="24"/>
          <w:szCs w:val="24"/>
        </w:rPr>
      </w:pPr>
    </w:p>
    <w:p w:rsidR="00297ED9" w:rsidRPr="00D24E80" w:rsidRDefault="00297ED9" w:rsidP="00297ED9">
      <w:pPr>
        <w:ind w:left="851"/>
        <w:rPr>
          <w:b/>
          <w:bCs/>
          <w:i/>
          <w:iCs/>
          <w:sz w:val="24"/>
          <w:szCs w:val="24"/>
          <w:u w:val="single"/>
        </w:rPr>
      </w:pPr>
      <w:r w:rsidRPr="00D24E80">
        <w:rPr>
          <w:b/>
          <w:i/>
          <w:sz w:val="24"/>
          <w:szCs w:val="24"/>
          <w:u w:val="single"/>
        </w:rPr>
        <w:t>Vaccinationsplan</w:t>
      </w:r>
    </w:p>
    <w:p w:rsidR="00297ED9" w:rsidRPr="00D24E80" w:rsidRDefault="00297ED9" w:rsidP="00297ED9">
      <w:pPr>
        <w:ind w:left="851"/>
        <w:rPr>
          <w:sz w:val="24"/>
          <w:szCs w:val="24"/>
        </w:rPr>
      </w:pPr>
      <w:r w:rsidRPr="00D24E80">
        <w:rPr>
          <w:b/>
          <w:i/>
          <w:sz w:val="24"/>
          <w:szCs w:val="24"/>
        </w:rPr>
        <w:t>Drægtige søer:</w:t>
      </w:r>
      <w:r w:rsidRPr="00D24E80">
        <w:rPr>
          <w:sz w:val="24"/>
          <w:szCs w:val="24"/>
        </w:rPr>
        <w:t xml:space="preserve"> Det indledende forløb består af to doser. Første dosis gives 7 uger før faring efterfulgt af anden dosis 4 uger før faring. Der revaccineres med en enkelt dosis 4 uger før faring i efterfølgende drægtighedsperioder. </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3.10       </w:t>
      </w:r>
      <w:r w:rsidRPr="00D24E80">
        <w:rPr>
          <w:b/>
          <w:bCs/>
          <w:sz w:val="24"/>
          <w:szCs w:val="24"/>
          <w:lang w:val="cs-CZ"/>
        </w:rPr>
        <w:t>Symptomer på overdosering (og, hvis relevant, nødforanstaltninger og modgift)</w:t>
      </w:r>
    </w:p>
    <w:p w:rsidR="00297ED9" w:rsidRPr="00D24E80" w:rsidRDefault="00297ED9" w:rsidP="00297ED9">
      <w:pPr>
        <w:ind w:left="851" w:hanging="851"/>
        <w:rPr>
          <w:sz w:val="24"/>
          <w:szCs w:val="24"/>
          <w:lang w:val="cs-CZ"/>
        </w:rPr>
      </w:pPr>
    </w:p>
    <w:p w:rsidR="00297ED9" w:rsidRPr="00D24E80" w:rsidRDefault="00297ED9" w:rsidP="00297ED9">
      <w:pPr>
        <w:ind w:left="851"/>
        <w:rPr>
          <w:sz w:val="24"/>
          <w:szCs w:val="24"/>
        </w:rPr>
      </w:pPr>
      <w:r w:rsidRPr="00D24E80">
        <w:rPr>
          <w:sz w:val="24"/>
          <w:szCs w:val="24"/>
        </w:rPr>
        <w:t>Efter administration af en dosis på 2 gange den anbefalede vaccinedosis kan der ses en lidt højere forbigående temperaturstigning sammenlignet med administration af en enkelt vaccinedosis (f.eks. en temperaturstigning på op til 2,5 °C efter en dobbelt dosis).</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lastRenderedPageBreak/>
        <w:t xml:space="preserve">3.11       </w:t>
      </w:r>
      <w:r w:rsidRPr="00D24E80">
        <w:rPr>
          <w:b/>
          <w:bCs/>
          <w:sz w:val="24"/>
          <w:szCs w:val="24"/>
          <w:lang w:val="cs-CZ"/>
        </w:rPr>
        <w:t>Særlige begrænsninger og betingelser for anvendelse, herunder begrænsninger for anvendelsen af antimikrobielle og antiparasitære veterinærlægemidler for at begrænse risikoen for udvikling af resistens</w:t>
      </w:r>
    </w:p>
    <w:p w:rsidR="00297ED9" w:rsidRPr="00D24E80" w:rsidRDefault="00297ED9" w:rsidP="00297ED9">
      <w:pPr>
        <w:ind w:left="851" w:hanging="851"/>
        <w:rPr>
          <w:sz w:val="24"/>
          <w:szCs w:val="24"/>
          <w:lang w:val="cs-CZ"/>
        </w:rPr>
      </w:pPr>
    </w:p>
    <w:p w:rsidR="00297ED9" w:rsidRPr="00D24E80" w:rsidRDefault="00297ED9" w:rsidP="00297ED9">
      <w:pPr>
        <w:ind w:left="851"/>
        <w:rPr>
          <w:sz w:val="24"/>
          <w:szCs w:val="24"/>
        </w:rPr>
      </w:pPr>
      <w:r w:rsidRPr="00D24E80">
        <w:rPr>
          <w:sz w:val="24"/>
          <w:szCs w:val="24"/>
        </w:rPr>
        <w:t>Ikke relevant.</w:t>
      </w:r>
    </w:p>
    <w:p w:rsidR="00297ED9" w:rsidRPr="00D24E80" w:rsidRDefault="00297ED9" w:rsidP="00297ED9">
      <w:pPr>
        <w:ind w:left="851"/>
        <w:rPr>
          <w:b/>
          <w:bCs/>
          <w:sz w:val="24"/>
          <w:szCs w:val="24"/>
          <w:lang w:val="cs-CZ"/>
        </w:rPr>
      </w:pPr>
      <w:r w:rsidRPr="00D24E80">
        <w:rPr>
          <w:b/>
          <w:bCs/>
          <w:sz w:val="24"/>
          <w:szCs w:val="24"/>
          <w:lang w:val="cs-CZ"/>
        </w:rPr>
        <w:t>Tilbageholdelsestider</w:t>
      </w:r>
    </w:p>
    <w:p w:rsidR="00297ED9" w:rsidRPr="00D24E80" w:rsidRDefault="00297ED9" w:rsidP="00297ED9">
      <w:pPr>
        <w:ind w:left="851"/>
        <w:rPr>
          <w:sz w:val="24"/>
          <w:szCs w:val="24"/>
        </w:rPr>
      </w:pPr>
    </w:p>
    <w:p w:rsidR="00297ED9" w:rsidRPr="00D24E80" w:rsidRDefault="00297ED9" w:rsidP="00297ED9">
      <w:pPr>
        <w:ind w:left="851"/>
        <w:rPr>
          <w:sz w:val="24"/>
          <w:szCs w:val="24"/>
        </w:rPr>
      </w:pPr>
      <w:r w:rsidRPr="00D24E80">
        <w:rPr>
          <w:sz w:val="24"/>
          <w:szCs w:val="24"/>
        </w:rPr>
        <w:t>0 dage.</w:t>
      </w:r>
    </w:p>
    <w:p w:rsidR="00297ED9" w:rsidRPr="00D24E80" w:rsidRDefault="00297ED9" w:rsidP="00297ED9">
      <w:pPr>
        <w:ind w:left="851" w:hanging="851"/>
        <w:rPr>
          <w:sz w:val="24"/>
          <w:szCs w:val="24"/>
        </w:rPr>
      </w:pP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4.           </w:t>
      </w:r>
      <w:r w:rsidRPr="00D24E80">
        <w:rPr>
          <w:b/>
          <w:bCs/>
          <w:sz w:val="24"/>
          <w:szCs w:val="24"/>
          <w:lang w:val="cs-CZ"/>
        </w:rPr>
        <w:t>IMMUNOLOGISKE OPLYSNINGER</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4.1         </w:t>
      </w:r>
      <w:r w:rsidRPr="00D24E80">
        <w:rPr>
          <w:b/>
          <w:bCs/>
          <w:sz w:val="24"/>
          <w:szCs w:val="24"/>
          <w:lang w:val="cs-CZ"/>
        </w:rPr>
        <w:t>ATCvet-kode:</w:t>
      </w:r>
    </w:p>
    <w:p w:rsidR="00297ED9" w:rsidRPr="00D24E80" w:rsidRDefault="00297ED9" w:rsidP="00297ED9">
      <w:pPr>
        <w:ind w:left="851" w:hanging="851"/>
        <w:rPr>
          <w:iCs/>
          <w:sz w:val="24"/>
          <w:szCs w:val="24"/>
        </w:rPr>
      </w:pPr>
    </w:p>
    <w:p w:rsidR="00297ED9" w:rsidRPr="00D24E80" w:rsidRDefault="00297ED9" w:rsidP="00297ED9">
      <w:pPr>
        <w:ind w:left="851"/>
        <w:rPr>
          <w:iCs/>
          <w:sz w:val="24"/>
          <w:szCs w:val="24"/>
        </w:rPr>
      </w:pPr>
      <w:r w:rsidRPr="00D24E80">
        <w:rPr>
          <w:sz w:val="24"/>
          <w:szCs w:val="24"/>
        </w:rPr>
        <w:t>QI09AB08.</w:t>
      </w:r>
    </w:p>
    <w:p w:rsidR="00297ED9" w:rsidRPr="00D24E80" w:rsidRDefault="00297ED9" w:rsidP="00297ED9">
      <w:pPr>
        <w:ind w:left="851" w:hanging="851"/>
        <w:rPr>
          <w:iCs/>
          <w:sz w:val="24"/>
          <w:szCs w:val="24"/>
        </w:rPr>
      </w:pPr>
    </w:p>
    <w:p w:rsidR="00297ED9" w:rsidRPr="00D24E80" w:rsidRDefault="00297ED9" w:rsidP="00297ED9">
      <w:pPr>
        <w:ind w:left="851"/>
        <w:rPr>
          <w:sz w:val="24"/>
          <w:szCs w:val="24"/>
        </w:rPr>
      </w:pPr>
      <w:r w:rsidRPr="00D24E80">
        <w:rPr>
          <w:sz w:val="24"/>
          <w:szCs w:val="24"/>
        </w:rPr>
        <w:t xml:space="preserve">Vaccinen indeholder inaktiverede stammer af </w:t>
      </w:r>
      <w:r w:rsidRPr="00D24E80">
        <w:rPr>
          <w:i/>
          <w:sz w:val="24"/>
          <w:szCs w:val="24"/>
        </w:rPr>
        <w:t>Escherichia coli</w:t>
      </w:r>
      <w:r w:rsidRPr="00D24E80">
        <w:rPr>
          <w:sz w:val="24"/>
          <w:szCs w:val="24"/>
        </w:rPr>
        <w:t xml:space="preserve">, der udtrykker </w:t>
      </w:r>
      <w:proofErr w:type="spellStart"/>
      <w:r w:rsidRPr="00D24E80">
        <w:rPr>
          <w:sz w:val="24"/>
          <w:szCs w:val="24"/>
        </w:rPr>
        <w:t>adhæsinerne</w:t>
      </w:r>
      <w:proofErr w:type="spellEnd"/>
      <w:r w:rsidRPr="00D24E80">
        <w:rPr>
          <w:sz w:val="24"/>
          <w:szCs w:val="24"/>
        </w:rPr>
        <w:t xml:space="preserve"> F4ac, F5, F6, F18ab, F18ac og F41, som forårsager neonatal </w:t>
      </w:r>
      <w:proofErr w:type="spellStart"/>
      <w:r w:rsidRPr="00D24E80">
        <w:rPr>
          <w:sz w:val="24"/>
          <w:szCs w:val="24"/>
        </w:rPr>
        <w:t>enterotoksikose</w:t>
      </w:r>
      <w:proofErr w:type="spellEnd"/>
      <w:r w:rsidRPr="00D24E80">
        <w:rPr>
          <w:sz w:val="24"/>
          <w:szCs w:val="24"/>
        </w:rPr>
        <w:t xml:space="preserve"> hos smågrise, samt β-</w:t>
      </w:r>
      <w:proofErr w:type="spellStart"/>
      <w:r w:rsidRPr="00D24E80">
        <w:rPr>
          <w:sz w:val="24"/>
          <w:szCs w:val="24"/>
        </w:rPr>
        <w:t>enterotoksin</w:t>
      </w:r>
      <w:proofErr w:type="spellEnd"/>
      <w:r w:rsidRPr="00D24E80">
        <w:rPr>
          <w:sz w:val="24"/>
          <w:szCs w:val="24"/>
        </w:rPr>
        <w:t xml:space="preserve"> fra </w:t>
      </w:r>
      <w:proofErr w:type="spellStart"/>
      <w:r w:rsidRPr="00D24E80">
        <w:rPr>
          <w:i/>
          <w:sz w:val="24"/>
          <w:szCs w:val="24"/>
        </w:rPr>
        <w:t>Clostridium</w:t>
      </w:r>
      <w:proofErr w:type="spellEnd"/>
      <w:r w:rsidRPr="00D24E80">
        <w:rPr>
          <w:i/>
          <w:sz w:val="24"/>
          <w:szCs w:val="24"/>
        </w:rPr>
        <w:t xml:space="preserve"> </w:t>
      </w:r>
      <w:proofErr w:type="spellStart"/>
      <w:r w:rsidRPr="00D24E80">
        <w:rPr>
          <w:i/>
          <w:sz w:val="24"/>
          <w:szCs w:val="24"/>
        </w:rPr>
        <w:t>perfringens</w:t>
      </w:r>
      <w:proofErr w:type="spellEnd"/>
      <w:r w:rsidRPr="00D24E80">
        <w:rPr>
          <w:sz w:val="24"/>
          <w:szCs w:val="24"/>
        </w:rPr>
        <w:t xml:space="preserve"> type C. Vaccinen er formuleret med en olieholdig </w:t>
      </w:r>
      <w:proofErr w:type="spellStart"/>
      <w:r w:rsidRPr="00D24E80">
        <w:rPr>
          <w:sz w:val="24"/>
          <w:szCs w:val="24"/>
        </w:rPr>
        <w:t>adjuvans</w:t>
      </w:r>
      <w:proofErr w:type="spellEnd"/>
      <w:r w:rsidRPr="00D24E80">
        <w:rPr>
          <w:sz w:val="24"/>
          <w:szCs w:val="24"/>
        </w:rPr>
        <w:t xml:space="preserve">. Hos søer og </w:t>
      </w:r>
      <w:proofErr w:type="spellStart"/>
      <w:r w:rsidRPr="00D24E80">
        <w:rPr>
          <w:sz w:val="24"/>
          <w:szCs w:val="24"/>
        </w:rPr>
        <w:t>gylte</w:t>
      </w:r>
      <w:proofErr w:type="spellEnd"/>
      <w:r w:rsidRPr="00D24E80">
        <w:rPr>
          <w:sz w:val="24"/>
          <w:szCs w:val="24"/>
        </w:rPr>
        <w:t xml:space="preserve"> inducerer vaccinen specifik </w:t>
      </w:r>
      <w:proofErr w:type="spellStart"/>
      <w:r w:rsidRPr="00D24E80">
        <w:rPr>
          <w:sz w:val="24"/>
          <w:szCs w:val="24"/>
        </w:rPr>
        <w:t>serokonversion</w:t>
      </w:r>
      <w:proofErr w:type="spellEnd"/>
      <w:r w:rsidRPr="00D24E80">
        <w:rPr>
          <w:sz w:val="24"/>
          <w:szCs w:val="24"/>
        </w:rPr>
        <w:t xml:space="preserve"> hos det vaccinerede dyr. Pattegrise immuniseres passivt via indtagelsen af kolostrum, der indeholder </w:t>
      </w:r>
      <w:r w:rsidRPr="00D24E80">
        <w:rPr>
          <w:i/>
          <w:sz w:val="24"/>
          <w:szCs w:val="24"/>
        </w:rPr>
        <w:t>Escherichia coli</w:t>
      </w:r>
      <w:r w:rsidRPr="00D24E80">
        <w:rPr>
          <w:sz w:val="24"/>
          <w:szCs w:val="24"/>
        </w:rPr>
        <w:t xml:space="preserve"> </w:t>
      </w:r>
      <w:proofErr w:type="spellStart"/>
      <w:r w:rsidRPr="00D24E80">
        <w:rPr>
          <w:sz w:val="24"/>
          <w:szCs w:val="24"/>
        </w:rPr>
        <w:t>adhæsinspecifikke</w:t>
      </w:r>
      <w:proofErr w:type="spellEnd"/>
      <w:r w:rsidRPr="00D24E80">
        <w:rPr>
          <w:sz w:val="24"/>
          <w:szCs w:val="24"/>
        </w:rPr>
        <w:t xml:space="preserve"> og </w:t>
      </w:r>
      <w:proofErr w:type="spellStart"/>
      <w:r w:rsidRPr="00D24E80">
        <w:rPr>
          <w:i/>
          <w:sz w:val="24"/>
          <w:szCs w:val="24"/>
        </w:rPr>
        <w:t>Clostridium</w:t>
      </w:r>
      <w:proofErr w:type="spellEnd"/>
      <w:r w:rsidRPr="00D24E80">
        <w:rPr>
          <w:i/>
          <w:sz w:val="24"/>
          <w:szCs w:val="24"/>
        </w:rPr>
        <w:t xml:space="preserve"> </w:t>
      </w:r>
      <w:proofErr w:type="spellStart"/>
      <w:r w:rsidRPr="00D24E80">
        <w:rPr>
          <w:i/>
          <w:sz w:val="24"/>
          <w:szCs w:val="24"/>
        </w:rPr>
        <w:t>perfringens</w:t>
      </w:r>
      <w:proofErr w:type="spellEnd"/>
      <w:r w:rsidRPr="00D24E80">
        <w:rPr>
          <w:sz w:val="24"/>
          <w:szCs w:val="24"/>
        </w:rPr>
        <w:t xml:space="preserve"> </w:t>
      </w:r>
      <w:proofErr w:type="spellStart"/>
      <w:r w:rsidRPr="00D24E80">
        <w:rPr>
          <w:sz w:val="24"/>
          <w:szCs w:val="24"/>
        </w:rPr>
        <w:t>anti</w:t>
      </w:r>
      <w:proofErr w:type="spellEnd"/>
      <w:r w:rsidRPr="00D24E80">
        <w:rPr>
          <w:sz w:val="24"/>
          <w:szCs w:val="24"/>
        </w:rPr>
        <w:t>-</w:t>
      </w:r>
      <w:proofErr w:type="spellStart"/>
      <w:r w:rsidRPr="00D24E80">
        <w:rPr>
          <w:sz w:val="24"/>
          <w:szCs w:val="24"/>
        </w:rPr>
        <w:t>enterotoksin</w:t>
      </w:r>
      <w:proofErr w:type="spellEnd"/>
      <w:r w:rsidRPr="00D24E80">
        <w:rPr>
          <w:sz w:val="24"/>
          <w:szCs w:val="24"/>
        </w:rPr>
        <w:t>-antistoffer.</w:t>
      </w:r>
    </w:p>
    <w:p w:rsidR="00297ED9" w:rsidRPr="00D24E80" w:rsidRDefault="00297ED9" w:rsidP="00297ED9">
      <w:pPr>
        <w:ind w:left="851" w:hanging="851"/>
        <w:rPr>
          <w:sz w:val="24"/>
          <w:szCs w:val="24"/>
        </w:rPr>
      </w:pP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5.           </w:t>
      </w:r>
      <w:r w:rsidRPr="00D24E80">
        <w:rPr>
          <w:b/>
          <w:bCs/>
          <w:sz w:val="24"/>
          <w:szCs w:val="24"/>
          <w:lang w:val="cs-CZ"/>
        </w:rPr>
        <w:t>FARMACEUTISKE OPLYSNINGER</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5.1         </w:t>
      </w:r>
      <w:r w:rsidRPr="00D24E80">
        <w:rPr>
          <w:b/>
          <w:bCs/>
          <w:sz w:val="24"/>
          <w:szCs w:val="24"/>
          <w:lang w:val="cs-CZ"/>
        </w:rPr>
        <w:t>Væsentlige uforligeligheder</w:t>
      </w:r>
    </w:p>
    <w:p w:rsidR="00297ED9" w:rsidRPr="00D24E80" w:rsidRDefault="00297ED9" w:rsidP="00297ED9">
      <w:pPr>
        <w:ind w:left="851" w:hanging="851"/>
        <w:rPr>
          <w:sz w:val="24"/>
          <w:szCs w:val="24"/>
        </w:rPr>
      </w:pPr>
    </w:p>
    <w:p w:rsidR="00297ED9" w:rsidRPr="00D24E80" w:rsidRDefault="00297ED9" w:rsidP="00297ED9">
      <w:pPr>
        <w:ind w:left="851"/>
        <w:rPr>
          <w:sz w:val="24"/>
          <w:szCs w:val="24"/>
        </w:rPr>
      </w:pPr>
      <w:r w:rsidRPr="00D24E80">
        <w:rPr>
          <w:sz w:val="24"/>
          <w:szCs w:val="24"/>
        </w:rPr>
        <w:t>Da der ikke foreligger undersøgelser vedrørende eventuelle uforligeligheder, bør dette lægemiddel ikke blandes med andre lægemidler.</w:t>
      </w:r>
      <w:bookmarkStart w:id="5" w:name="_Hlk116646036"/>
    </w:p>
    <w:bookmarkEnd w:id="5"/>
    <w:p w:rsidR="00297ED9" w:rsidRPr="00D24E80" w:rsidRDefault="00297ED9" w:rsidP="00297ED9">
      <w:pPr>
        <w:ind w:left="851" w:hanging="851"/>
        <w:rPr>
          <w:sz w:val="24"/>
          <w:szCs w:val="24"/>
        </w:rPr>
      </w:pPr>
    </w:p>
    <w:p w:rsidR="00297ED9" w:rsidRDefault="00297ED9" w:rsidP="00297ED9">
      <w:pPr>
        <w:ind w:left="851" w:hanging="851"/>
        <w:rPr>
          <w:b/>
          <w:bCs/>
          <w:sz w:val="24"/>
          <w:szCs w:val="24"/>
          <w:lang w:val="cs-CZ"/>
        </w:rPr>
      </w:pPr>
      <w:r>
        <w:rPr>
          <w:b/>
          <w:bCs/>
          <w:sz w:val="24"/>
          <w:szCs w:val="24"/>
          <w:lang w:val="cs-CZ"/>
        </w:rPr>
        <w:t xml:space="preserve">5.2         </w:t>
      </w:r>
      <w:r w:rsidRPr="00D24E80">
        <w:rPr>
          <w:b/>
          <w:bCs/>
          <w:sz w:val="24"/>
          <w:szCs w:val="24"/>
          <w:lang w:val="cs-CZ"/>
        </w:rPr>
        <w:t>Opbevaringstid</w:t>
      </w:r>
    </w:p>
    <w:p w:rsidR="00E13359" w:rsidRDefault="00E13359" w:rsidP="00297ED9">
      <w:pPr>
        <w:ind w:left="851" w:hanging="851"/>
        <w:rPr>
          <w:b/>
          <w:bCs/>
          <w:sz w:val="24"/>
          <w:szCs w:val="24"/>
          <w:lang w:val="cs-CZ"/>
        </w:rPr>
      </w:pPr>
    </w:p>
    <w:p w:rsidR="00E13359" w:rsidRPr="00D24E80" w:rsidRDefault="00E13359" w:rsidP="00E13359">
      <w:pPr>
        <w:ind w:left="851"/>
        <w:rPr>
          <w:sz w:val="24"/>
          <w:szCs w:val="24"/>
        </w:rPr>
      </w:pPr>
      <w:r w:rsidRPr="00D24E80">
        <w:rPr>
          <w:sz w:val="24"/>
          <w:szCs w:val="24"/>
        </w:rPr>
        <w:t>Opbevaringstid for veterinærlægemidlet i salgspakning: 2 år.</w:t>
      </w:r>
    </w:p>
    <w:p w:rsidR="00297ED9" w:rsidRDefault="00E13359" w:rsidP="00297ED9">
      <w:pPr>
        <w:ind w:left="851" w:hanging="851"/>
        <w:rPr>
          <w:b/>
          <w:bCs/>
          <w:sz w:val="24"/>
          <w:szCs w:val="24"/>
          <w:lang w:val="cs-CZ"/>
        </w:rPr>
      </w:pPr>
      <w:r w:rsidRPr="00D24E80">
        <w:rPr>
          <w:sz w:val="24"/>
          <w:szCs w:val="24"/>
        </w:rPr>
        <w:t>Opbevaringstid efter første åbning af den indre emballage: 10 timer.</w:t>
      </w:r>
      <w:r w:rsidR="00297ED9">
        <w:rPr>
          <w:b/>
          <w:bCs/>
          <w:sz w:val="24"/>
          <w:szCs w:val="24"/>
          <w:lang w:val="cs-CZ"/>
        </w:rPr>
        <w:t xml:space="preserve">5.3         </w:t>
      </w:r>
      <w:r w:rsidR="00297ED9" w:rsidRPr="00D24E80">
        <w:rPr>
          <w:b/>
          <w:bCs/>
          <w:sz w:val="24"/>
          <w:szCs w:val="24"/>
          <w:lang w:val="cs-CZ"/>
        </w:rPr>
        <w:t>Særlige forholdsregler vedrørende opbevaring</w:t>
      </w:r>
    </w:p>
    <w:p w:rsidR="00E13359" w:rsidRDefault="00E13359" w:rsidP="00297ED9">
      <w:pPr>
        <w:ind w:left="851" w:hanging="851"/>
        <w:rPr>
          <w:b/>
          <w:bCs/>
          <w:sz w:val="24"/>
          <w:szCs w:val="24"/>
          <w:lang w:val="cs-CZ"/>
        </w:rPr>
      </w:pPr>
    </w:p>
    <w:p w:rsidR="00E13359" w:rsidRPr="00D24E80" w:rsidRDefault="00E13359" w:rsidP="00E13359">
      <w:pPr>
        <w:ind w:left="851"/>
        <w:rPr>
          <w:sz w:val="24"/>
          <w:szCs w:val="24"/>
        </w:rPr>
      </w:pPr>
      <w:r w:rsidRPr="00D24E80">
        <w:rPr>
          <w:sz w:val="24"/>
          <w:szCs w:val="24"/>
        </w:rPr>
        <w:t>Opbevares og transporteres nedkølet (2 </w:t>
      </w:r>
      <w:r w:rsidRPr="00D24E80">
        <w:rPr>
          <w:sz w:val="24"/>
          <w:szCs w:val="24"/>
        </w:rPr>
        <w:sym w:font="Symbol" w:char="F0B0"/>
      </w:r>
      <w:r w:rsidRPr="00D24E80">
        <w:rPr>
          <w:sz w:val="24"/>
          <w:szCs w:val="24"/>
        </w:rPr>
        <w:t>C – 8 </w:t>
      </w:r>
      <w:r w:rsidRPr="00D24E80">
        <w:rPr>
          <w:sz w:val="24"/>
          <w:szCs w:val="24"/>
        </w:rPr>
        <w:sym w:font="Symbol" w:char="F0B0"/>
      </w:r>
      <w:r w:rsidRPr="00D24E80">
        <w:rPr>
          <w:sz w:val="24"/>
          <w:szCs w:val="24"/>
        </w:rPr>
        <w:t>C).</w:t>
      </w:r>
    </w:p>
    <w:p w:rsidR="00E13359" w:rsidRPr="00D24E80" w:rsidRDefault="00E13359" w:rsidP="00E13359">
      <w:pPr>
        <w:ind w:left="851"/>
        <w:rPr>
          <w:sz w:val="24"/>
          <w:szCs w:val="24"/>
        </w:rPr>
      </w:pPr>
      <w:r w:rsidRPr="00D24E80">
        <w:rPr>
          <w:sz w:val="24"/>
          <w:szCs w:val="24"/>
        </w:rPr>
        <w:t>Må ikke nedfryses.</w:t>
      </w:r>
    </w:p>
    <w:p w:rsidR="00297ED9" w:rsidRPr="00D24E80" w:rsidRDefault="00E13359" w:rsidP="00297ED9">
      <w:pPr>
        <w:ind w:left="851"/>
        <w:rPr>
          <w:sz w:val="24"/>
          <w:szCs w:val="24"/>
        </w:rPr>
      </w:pPr>
      <w:r w:rsidRPr="00D24E80">
        <w:rPr>
          <w:sz w:val="24"/>
          <w:szCs w:val="24"/>
        </w:rPr>
        <w:t>Beskyttes mod lys.</w:t>
      </w:r>
    </w:p>
    <w:p w:rsidR="00297ED9" w:rsidRDefault="00297ED9" w:rsidP="00297ED9">
      <w:pPr>
        <w:ind w:left="851" w:hanging="851"/>
        <w:rPr>
          <w:b/>
          <w:bCs/>
          <w:sz w:val="24"/>
          <w:szCs w:val="24"/>
          <w:lang w:val="cs-CZ"/>
        </w:rPr>
      </w:pPr>
      <w:r>
        <w:rPr>
          <w:b/>
          <w:bCs/>
          <w:sz w:val="24"/>
          <w:szCs w:val="24"/>
          <w:lang w:val="cs-CZ"/>
        </w:rPr>
        <w:t xml:space="preserve">5.4         </w:t>
      </w:r>
      <w:r w:rsidRPr="00D24E80">
        <w:rPr>
          <w:b/>
          <w:bCs/>
          <w:sz w:val="24"/>
          <w:szCs w:val="24"/>
          <w:lang w:val="cs-CZ"/>
        </w:rPr>
        <w:t>Den indre emballages art og indhold</w:t>
      </w:r>
    </w:p>
    <w:p w:rsidR="00E13359" w:rsidRDefault="00E13359" w:rsidP="00297ED9">
      <w:pPr>
        <w:ind w:left="851" w:hanging="851"/>
        <w:rPr>
          <w:b/>
          <w:bCs/>
          <w:sz w:val="24"/>
          <w:szCs w:val="24"/>
          <w:lang w:val="cs-CZ"/>
        </w:rPr>
      </w:pPr>
    </w:p>
    <w:p w:rsidR="00297ED9" w:rsidRPr="00D24E80" w:rsidRDefault="00E13359" w:rsidP="007F44A5">
      <w:pPr>
        <w:suppressAutoHyphens/>
        <w:ind w:left="851"/>
        <w:rPr>
          <w:sz w:val="24"/>
          <w:szCs w:val="24"/>
          <w:lang w:val="cs-CZ"/>
        </w:rPr>
      </w:pPr>
      <w:r w:rsidRPr="002F6688">
        <w:rPr>
          <w:sz w:val="24"/>
          <w:szCs w:val="24"/>
        </w:rPr>
        <w:t>Flaske med 50 ml (25 doser)</w:t>
      </w:r>
      <w:r>
        <w:rPr>
          <w:sz w:val="24"/>
          <w:szCs w:val="24"/>
        </w:rPr>
        <w:t>.</w:t>
      </w: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5.5         </w:t>
      </w:r>
      <w:r w:rsidRPr="00D24E80">
        <w:rPr>
          <w:b/>
          <w:bCs/>
          <w:sz w:val="24"/>
          <w:szCs w:val="24"/>
          <w:lang w:val="cs-CZ"/>
        </w:rPr>
        <w:t>Særlige forholdsregler vedrørende bortskaffelse af ubrugte veterinærlægemidler eller affaldsmaterialer fra brugen heraf</w:t>
      </w:r>
    </w:p>
    <w:p w:rsidR="00297ED9" w:rsidRPr="00D24E80" w:rsidRDefault="00297ED9" w:rsidP="00297ED9">
      <w:pPr>
        <w:ind w:left="851" w:hanging="851"/>
        <w:rPr>
          <w:sz w:val="24"/>
          <w:szCs w:val="24"/>
        </w:rPr>
      </w:pPr>
    </w:p>
    <w:p w:rsidR="00297ED9" w:rsidRPr="00D24E80" w:rsidRDefault="00297ED9" w:rsidP="00297ED9">
      <w:pPr>
        <w:ind w:left="851"/>
        <w:rPr>
          <w:i/>
          <w:iCs/>
          <w:sz w:val="24"/>
          <w:szCs w:val="24"/>
        </w:rPr>
      </w:pPr>
      <w:r w:rsidRPr="00D24E80">
        <w:rPr>
          <w:sz w:val="24"/>
          <w:szCs w:val="24"/>
        </w:rPr>
        <w:t>Lægemidler må ikke bortskaffes sammen med spildevand husholdningsaffald</w:t>
      </w:r>
      <w:r w:rsidRPr="00D24E80">
        <w:rPr>
          <w:i/>
          <w:sz w:val="24"/>
          <w:szCs w:val="24"/>
        </w:rPr>
        <w:t>.</w:t>
      </w:r>
    </w:p>
    <w:p w:rsidR="00297ED9" w:rsidRPr="00D24E80" w:rsidRDefault="00297ED9" w:rsidP="00297ED9">
      <w:pPr>
        <w:ind w:left="851" w:hanging="851"/>
        <w:rPr>
          <w:sz w:val="24"/>
          <w:szCs w:val="24"/>
        </w:rPr>
      </w:pPr>
    </w:p>
    <w:p w:rsidR="00297ED9" w:rsidRPr="00D24E80" w:rsidRDefault="00297ED9" w:rsidP="00297ED9">
      <w:pPr>
        <w:ind w:left="851"/>
        <w:rPr>
          <w:sz w:val="24"/>
          <w:szCs w:val="24"/>
        </w:rPr>
      </w:pPr>
      <w:r w:rsidRPr="00D24E80">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p>
    <w:p w:rsidR="00297ED9" w:rsidRPr="00D24E80" w:rsidRDefault="00297ED9" w:rsidP="00297ED9">
      <w:pPr>
        <w:ind w:left="851" w:hanging="851"/>
        <w:rPr>
          <w:sz w:val="24"/>
          <w:szCs w:val="24"/>
        </w:rPr>
      </w:pP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6.           </w:t>
      </w:r>
      <w:r w:rsidRPr="00D24E80">
        <w:rPr>
          <w:b/>
          <w:bCs/>
          <w:sz w:val="24"/>
          <w:szCs w:val="24"/>
          <w:lang w:val="cs-CZ"/>
        </w:rPr>
        <w:t>NAVN PÅ INDEHAVEREN AF MARKEDSFØRINGSTILLADELSEN</w:t>
      </w:r>
    </w:p>
    <w:p w:rsidR="00297ED9" w:rsidRPr="00D24E80" w:rsidRDefault="00297ED9" w:rsidP="00297ED9">
      <w:pPr>
        <w:ind w:left="851" w:hanging="851"/>
        <w:rPr>
          <w:sz w:val="24"/>
          <w:szCs w:val="24"/>
        </w:rPr>
      </w:pPr>
    </w:p>
    <w:p w:rsidR="00297ED9" w:rsidRPr="00297ED9" w:rsidRDefault="00297ED9" w:rsidP="00297ED9">
      <w:pPr>
        <w:ind w:left="851"/>
        <w:rPr>
          <w:sz w:val="24"/>
          <w:szCs w:val="24"/>
        </w:rPr>
      </w:pPr>
      <w:proofErr w:type="spellStart"/>
      <w:r w:rsidRPr="00297ED9">
        <w:rPr>
          <w:sz w:val="24"/>
          <w:szCs w:val="24"/>
        </w:rPr>
        <w:t>PharmaMénta</w:t>
      </w:r>
      <w:proofErr w:type="spellEnd"/>
      <w:r w:rsidRPr="00297ED9">
        <w:rPr>
          <w:sz w:val="24"/>
          <w:szCs w:val="24"/>
        </w:rPr>
        <w:t xml:space="preserve"> ApS</w:t>
      </w:r>
    </w:p>
    <w:p w:rsidR="00297ED9" w:rsidRPr="00297ED9" w:rsidRDefault="00297ED9" w:rsidP="00297ED9">
      <w:pPr>
        <w:ind w:left="851"/>
        <w:rPr>
          <w:sz w:val="24"/>
          <w:szCs w:val="24"/>
        </w:rPr>
      </w:pPr>
      <w:r w:rsidRPr="00297ED9">
        <w:rPr>
          <w:sz w:val="24"/>
          <w:szCs w:val="24"/>
        </w:rPr>
        <w:t>Håndværkervej 32</w:t>
      </w:r>
    </w:p>
    <w:p w:rsidR="00297ED9" w:rsidRPr="00297ED9" w:rsidRDefault="00297ED9" w:rsidP="00297ED9">
      <w:pPr>
        <w:ind w:left="851"/>
        <w:rPr>
          <w:sz w:val="24"/>
          <w:szCs w:val="24"/>
        </w:rPr>
      </w:pPr>
      <w:r w:rsidRPr="00297ED9">
        <w:rPr>
          <w:sz w:val="24"/>
          <w:szCs w:val="24"/>
        </w:rPr>
        <w:t>6710 Esbjerg V</w:t>
      </w:r>
    </w:p>
    <w:p w:rsidR="00297ED9" w:rsidRPr="00D24E80" w:rsidRDefault="00297ED9" w:rsidP="00297ED9">
      <w:pPr>
        <w:ind w:left="851" w:hanging="851"/>
        <w:rPr>
          <w:sz w:val="24"/>
          <w:szCs w:val="24"/>
          <w:lang w:val="es-ES"/>
        </w:rPr>
      </w:pPr>
    </w:p>
    <w:p w:rsidR="00297ED9" w:rsidRPr="00D24E80" w:rsidRDefault="00297ED9" w:rsidP="00297ED9">
      <w:pPr>
        <w:ind w:left="851" w:hanging="851"/>
        <w:rPr>
          <w:sz w:val="24"/>
          <w:szCs w:val="24"/>
          <w:lang w:val="es-ES"/>
        </w:rPr>
      </w:pPr>
    </w:p>
    <w:p w:rsidR="00297ED9" w:rsidRPr="00D24E80" w:rsidRDefault="00297ED9" w:rsidP="00297ED9">
      <w:pPr>
        <w:ind w:left="851" w:hanging="851"/>
        <w:rPr>
          <w:b/>
          <w:bCs/>
          <w:sz w:val="24"/>
          <w:szCs w:val="24"/>
          <w:lang w:val="cs-CZ"/>
        </w:rPr>
      </w:pPr>
      <w:r>
        <w:rPr>
          <w:b/>
          <w:bCs/>
          <w:sz w:val="24"/>
          <w:szCs w:val="24"/>
          <w:lang w:val="cs-CZ"/>
        </w:rPr>
        <w:t xml:space="preserve">7.           </w:t>
      </w:r>
      <w:r w:rsidRPr="00D24E80">
        <w:rPr>
          <w:b/>
          <w:bCs/>
          <w:sz w:val="24"/>
          <w:szCs w:val="24"/>
          <w:lang w:val="cs-CZ"/>
        </w:rPr>
        <w:t>MARKEDSFØRINGSTILLADELSESNUMMER (-NUMRE)</w:t>
      </w:r>
    </w:p>
    <w:p w:rsidR="00297ED9" w:rsidRPr="00D24E80" w:rsidRDefault="00297ED9" w:rsidP="00297ED9">
      <w:pPr>
        <w:ind w:left="851" w:hanging="851"/>
        <w:rPr>
          <w:sz w:val="24"/>
          <w:szCs w:val="24"/>
        </w:rPr>
      </w:pPr>
    </w:p>
    <w:p w:rsidR="00297ED9" w:rsidRPr="00DB1B13" w:rsidRDefault="00297ED9" w:rsidP="00297ED9">
      <w:pPr>
        <w:ind w:left="851"/>
        <w:rPr>
          <w:sz w:val="24"/>
          <w:szCs w:val="24"/>
        </w:rPr>
      </w:pPr>
      <w:r w:rsidRPr="000A5C34">
        <w:rPr>
          <w:sz w:val="24"/>
          <w:szCs w:val="24"/>
        </w:rPr>
        <w:t>63461</w:t>
      </w:r>
    </w:p>
    <w:p w:rsidR="00297ED9" w:rsidRPr="00D24E80" w:rsidRDefault="00297ED9" w:rsidP="00297ED9">
      <w:pPr>
        <w:ind w:left="851" w:hanging="851"/>
        <w:rPr>
          <w:sz w:val="24"/>
          <w:szCs w:val="24"/>
        </w:rPr>
      </w:pP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8. </w:t>
      </w:r>
      <w:r>
        <w:rPr>
          <w:b/>
          <w:bCs/>
          <w:sz w:val="24"/>
          <w:szCs w:val="24"/>
          <w:lang w:val="cs-CZ"/>
        </w:rPr>
        <w:tab/>
      </w:r>
      <w:r w:rsidRPr="00D24E80">
        <w:rPr>
          <w:b/>
          <w:bCs/>
          <w:sz w:val="24"/>
          <w:szCs w:val="24"/>
          <w:lang w:val="cs-CZ"/>
        </w:rPr>
        <w:t>DATO FOR FØRSTE TILLADELSE</w:t>
      </w:r>
    </w:p>
    <w:p w:rsidR="00297ED9" w:rsidRPr="00D24E80" w:rsidRDefault="00297ED9" w:rsidP="00297ED9">
      <w:pPr>
        <w:ind w:left="851" w:hanging="851"/>
        <w:rPr>
          <w:sz w:val="24"/>
          <w:szCs w:val="24"/>
        </w:rPr>
      </w:pPr>
    </w:p>
    <w:p w:rsidR="00297ED9" w:rsidRPr="00DB1B13" w:rsidRDefault="00297ED9" w:rsidP="00297ED9">
      <w:pPr>
        <w:ind w:left="851"/>
        <w:rPr>
          <w:sz w:val="24"/>
          <w:szCs w:val="24"/>
        </w:rPr>
      </w:pPr>
      <w:r w:rsidRPr="00D24E80">
        <w:rPr>
          <w:sz w:val="24"/>
          <w:szCs w:val="24"/>
        </w:rPr>
        <w:t xml:space="preserve">Dato for første markedsføringstilladelse: </w:t>
      </w:r>
      <w:r>
        <w:rPr>
          <w:sz w:val="24"/>
          <w:szCs w:val="24"/>
        </w:rPr>
        <w:t>16. marts 2020</w:t>
      </w:r>
    </w:p>
    <w:p w:rsidR="00297ED9" w:rsidRPr="00D24E80" w:rsidRDefault="00297ED9" w:rsidP="00297ED9">
      <w:pPr>
        <w:ind w:left="851" w:hanging="851"/>
        <w:rPr>
          <w:sz w:val="24"/>
          <w:szCs w:val="24"/>
        </w:rPr>
      </w:pP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9. </w:t>
      </w:r>
      <w:r>
        <w:rPr>
          <w:b/>
          <w:bCs/>
          <w:sz w:val="24"/>
          <w:szCs w:val="24"/>
          <w:lang w:val="cs-CZ"/>
        </w:rPr>
        <w:tab/>
      </w:r>
      <w:r w:rsidRPr="00D24E80">
        <w:rPr>
          <w:b/>
          <w:bCs/>
          <w:sz w:val="24"/>
          <w:szCs w:val="24"/>
          <w:lang w:val="cs-CZ"/>
        </w:rPr>
        <w:t>DATO FOR SENESTE ÆNDRING AF PRODUKTRESUMÉET</w:t>
      </w:r>
    </w:p>
    <w:p w:rsidR="00297ED9" w:rsidRPr="00D24E80" w:rsidRDefault="00297ED9" w:rsidP="00297ED9">
      <w:pPr>
        <w:ind w:left="851" w:hanging="851"/>
        <w:rPr>
          <w:sz w:val="24"/>
          <w:szCs w:val="24"/>
          <w:lang w:val="cs-CZ"/>
        </w:rPr>
      </w:pPr>
    </w:p>
    <w:p w:rsidR="00297ED9" w:rsidRPr="00D24E80" w:rsidRDefault="00297ED9" w:rsidP="00297ED9">
      <w:pPr>
        <w:ind w:left="851"/>
        <w:rPr>
          <w:sz w:val="24"/>
          <w:szCs w:val="24"/>
        </w:rPr>
      </w:pPr>
      <w:r>
        <w:rPr>
          <w:sz w:val="24"/>
          <w:szCs w:val="24"/>
        </w:rPr>
        <w:t>4. april 2025</w:t>
      </w:r>
    </w:p>
    <w:p w:rsidR="00297ED9" w:rsidRPr="00D24E80" w:rsidRDefault="00297ED9" w:rsidP="00297ED9">
      <w:pPr>
        <w:ind w:left="851" w:hanging="851"/>
        <w:rPr>
          <w:sz w:val="24"/>
          <w:szCs w:val="24"/>
        </w:rPr>
      </w:pPr>
    </w:p>
    <w:p w:rsidR="00297ED9" w:rsidRPr="00D24E80" w:rsidRDefault="00297ED9" w:rsidP="00297ED9">
      <w:pPr>
        <w:ind w:left="851" w:hanging="851"/>
        <w:rPr>
          <w:sz w:val="24"/>
          <w:szCs w:val="24"/>
        </w:rPr>
      </w:pPr>
    </w:p>
    <w:p w:rsidR="00297ED9" w:rsidRPr="00D24E80" w:rsidRDefault="00297ED9" w:rsidP="00297ED9">
      <w:pPr>
        <w:ind w:left="851" w:hanging="851"/>
        <w:rPr>
          <w:b/>
          <w:bCs/>
          <w:sz w:val="24"/>
          <w:szCs w:val="24"/>
          <w:lang w:val="cs-CZ"/>
        </w:rPr>
      </w:pPr>
      <w:r>
        <w:rPr>
          <w:b/>
          <w:bCs/>
          <w:sz w:val="24"/>
          <w:szCs w:val="24"/>
          <w:lang w:val="cs-CZ"/>
        </w:rPr>
        <w:t xml:space="preserve">10. </w:t>
      </w:r>
      <w:r>
        <w:rPr>
          <w:b/>
          <w:bCs/>
          <w:sz w:val="24"/>
          <w:szCs w:val="24"/>
          <w:lang w:val="cs-CZ"/>
        </w:rPr>
        <w:tab/>
      </w:r>
      <w:r w:rsidRPr="00D24E80">
        <w:rPr>
          <w:b/>
          <w:bCs/>
          <w:sz w:val="24"/>
          <w:szCs w:val="24"/>
          <w:lang w:val="cs-CZ"/>
        </w:rPr>
        <w:t>KLASSIFICERING AF VETERINÆRLÆGEMIDLER</w:t>
      </w:r>
    </w:p>
    <w:p w:rsidR="00297ED9" w:rsidRPr="00D24E80" w:rsidRDefault="00297ED9" w:rsidP="00297ED9">
      <w:pPr>
        <w:ind w:left="851" w:hanging="851"/>
        <w:rPr>
          <w:sz w:val="24"/>
          <w:szCs w:val="24"/>
        </w:rPr>
      </w:pPr>
    </w:p>
    <w:p w:rsidR="00297ED9" w:rsidRPr="00D24E80" w:rsidRDefault="00297ED9" w:rsidP="00297ED9">
      <w:pPr>
        <w:ind w:left="851"/>
        <w:rPr>
          <w:sz w:val="24"/>
          <w:szCs w:val="24"/>
        </w:rPr>
      </w:pPr>
      <w:r w:rsidRPr="00D24E80">
        <w:rPr>
          <w:sz w:val="24"/>
          <w:szCs w:val="24"/>
        </w:rPr>
        <w:t xml:space="preserve">BP </w:t>
      </w:r>
    </w:p>
    <w:p w:rsidR="00297ED9" w:rsidRPr="00D24E80" w:rsidRDefault="00297ED9" w:rsidP="00297ED9">
      <w:pPr>
        <w:ind w:left="851" w:hanging="851"/>
        <w:rPr>
          <w:sz w:val="24"/>
          <w:szCs w:val="24"/>
        </w:rPr>
      </w:pPr>
    </w:p>
    <w:p w:rsidR="00297ED9" w:rsidRPr="002C5F2E" w:rsidRDefault="00297ED9" w:rsidP="00297ED9">
      <w:pPr>
        <w:ind w:left="851"/>
        <w:rPr>
          <w:sz w:val="24"/>
          <w:szCs w:val="24"/>
        </w:rPr>
      </w:pPr>
      <w:bookmarkStart w:id="6" w:name="_Hlk73467306"/>
      <w:r w:rsidRPr="00D24E80">
        <w:rPr>
          <w:sz w:val="24"/>
          <w:szCs w:val="24"/>
        </w:rPr>
        <w:t xml:space="preserve">Der findes detaljerede oplysninger om dette veterinærlægemiddel i </w:t>
      </w:r>
      <w:r w:rsidRPr="002C5F2E">
        <w:rPr>
          <w:sz w:val="24"/>
          <w:szCs w:val="24"/>
        </w:rPr>
        <w:t>EU-lægemiddeldatabasen.</w:t>
      </w:r>
    </w:p>
    <w:bookmarkEnd w:id="6"/>
    <w:p w:rsidR="0071619B" w:rsidRPr="00DB1B13" w:rsidRDefault="0071619B" w:rsidP="00297ED9">
      <w:pPr>
        <w:ind w:left="851" w:hanging="851"/>
        <w:rPr>
          <w:sz w:val="24"/>
          <w:szCs w:val="24"/>
        </w:rPr>
      </w:pPr>
    </w:p>
    <w:p w:rsidR="0071619B" w:rsidRPr="00234F92" w:rsidRDefault="0071619B" w:rsidP="0071619B"/>
    <w:p w:rsidR="0003527F" w:rsidRPr="0071619B" w:rsidRDefault="0003527F" w:rsidP="0071619B"/>
    <w:sectPr w:rsidR="0003527F" w:rsidRPr="0071619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FD7" w:rsidRDefault="007F2FD7">
      <w:r>
        <w:separator/>
      </w:r>
    </w:p>
  </w:endnote>
  <w:endnote w:type="continuationSeparator" w:id="0">
    <w:p w:rsidR="007F2FD7" w:rsidRDefault="007F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85AAB">
      <w:rPr>
        <w:i/>
        <w:noProof/>
        <w:snapToGrid w:val="0"/>
        <w:sz w:val="18"/>
      </w:rPr>
      <w:t>Entericolix (PharmaMénta),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F6688">
      <w:rPr>
        <w:i/>
        <w:noProof/>
        <w:snapToGrid w:val="0"/>
        <w:sz w:val="18"/>
      </w:rPr>
      <w:t>Entericolix (PharmaMénta),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FD7" w:rsidRDefault="007F2FD7">
      <w:r>
        <w:separator/>
      </w:r>
    </w:p>
  </w:footnote>
  <w:footnote w:type="continuationSeparator" w:id="0">
    <w:p w:rsidR="007F2FD7" w:rsidRDefault="007F2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6518"/>
    <w:multiLevelType w:val="hybridMultilevel"/>
    <w:tmpl w:val="34983BB4"/>
    <w:lvl w:ilvl="0" w:tplc="705E35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A3D7BE3"/>
    <w:multiLevelType w:val="hybridMultilevel"/>
    <w:tmpl w:val="EF6A46B6"/>
    <w:lvl w:ilvl="0" w:tplc="705E35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A85DF5"/>
    <w:multiLevelType w:val="hybridMultilevel"/>
    <w:tmpl w:val="851C22CA"/>
    <w:lvl w:ilvl="0" w:tplc="705E35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CD80969"/>
    <w:multiLevelType w:val="hybridMultilevel"/>
    <w:tmpl w:val="E32EF828"/>
    <w:lvl w:ilvl="0" w:tplc="E46C8A96">
      <w:numFmt w:val="bullet"/>
      <w:lvlText w:val="-"/>
      <w:lvlJc w:val="left"/>
      <w:pPr>
        <w:ind w:left="930" w:hanging="57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A392D05"/>
    <w:multiLevelType w:val="hybridMultilevel"/>
    <w:tmpl w:val="9350F532"/>
    <w:lvl w:ilvl="0" w:tplc="705E35B2">
      <w:start w:val="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9B"/>
    <w:rsid w:val="00026EA5"/>
    <w:rsid w:val="0003527F"/>
    <w:rsid w:val="00065C7D"/>
    <w:rsid w:val="000A5C34"/>
    <w:rsid w:val="000C6CD4"/>
    <w:rsid w:val="001577E4"/>
    <w:rsid w:val="001858CA"/>
    <w:rsid w:val="00185AAB"/>
    <w:rsid w:val="001C25A7"/>
    <w:rsid w:val="001C4AEF"/>
    <w:rsid w:val="001D3CC5"/>
    <w:rsid w:val="00214B76"/>
    <w:rsid w:val="00297ED9"/>
    <w:rsid w:val="002F6688"/>
    <w:rsid w:val="00322BDE"/>
    <w:rsid w:val="00406EE7"/>
    <w:rsid w:val="00407013"/>
    <w:rsid w:val="004A62CC"/>
    <w:rsid w:val="004D6703"/>
    <w:rsid w:val="00565A74"/>
    <w:rsid w:val="0059317D"/>
    <w:rsid w:val="005B0036"/>
    <w:rsid w:val="005D148B"/>
    <w:rsid w:val="005F5831"/>
    <w:rsid w:val="00662012"/>
    <w:rsid w:val="00666B01"/>
    <w:rsid w:val="006B1539"/>
    <w:rsid w:val="006D4B41"/>
    <w:rsid w:val="006F5621"/>
    <w:rsid w:val="0071619B"/>
    <w:rsid w:val="00726F0A"/>
    <w:rsid w:val="007E2A00"/>
    <w:rsid w:val="007F2FD7"/>
    <w:rsid w:val="007F44A5"/>
    <w:rsid w:val="008010F2"/>
    <w:rsid w:val="009202AE"/>
    <w:rsid w:val="00932676"/>
    <w:rsid w:val="009D66C6"/>
    <w:rsid w:val="00A96525"/>
    <w:rsid w:val="00AE29E5"/>
    <w:rsid w:val="00AE5757"/>
    <w:rsid w:val="00B25EB8"/>
    <w:rsid w:val="00BC634B"/>
    <w:rsid w:val="00BF2AE0"/>
    <w:rsid w:val="00C02864"/>
    <w:rsid w:val="00C479BF"/>
    <w:rsid w:val="00C739F0"/>
    <w:rsid w:val="00CF4F20"/>
    <w:rsid w:val="00D567AA"/>
    <w:rsid w:val="00DB3DA6"/>
    <w:rsid w:val="00DD6D71"/>
    <w:rsid w:val="00DF32BE"/>
    <w:rsid w:val="00E00AB7"/>
    <w:rsid w:val="00E13359"/>
    <w:rsid w:val="00E14F0A"/>
    <w:rsid w:val="00E62594"/>
    <w:rsid w:val="00EB5778"/>
    <w:rsid w:val="00EE5253"/>
    <w:rsid w:val="00F520C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D924D-EF76-49F1-A2B3-A4EC7620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71619B"/>
    <w:pPr>
      <w:ind w:left="720"/>
      <w:contextualSpacing/>
    </w:pPr>
  </w:style>
  <w:style w:type="character" w:styleId="Hyperlink">
    <w:name w:val="Hyperlink"/>
    <w:basedOn w:val="Standardskrifttypeiafsnit"/>
    <w:uiPriority w:val="99"/>
    <w:unhideWhenUsed/>
    <w:rsid w:val="00DB3DA6"/>
    <w:rPr>
      <w:color w:val="0563C1" w:themeColor="hyperlink"/>
      <w:u w:val="single"/>
    </w:rPr>
  </w:style>
  <w:style w:type="character" w:styleId="Ulstomtale">
    <w:name w:val="Unresolved Mention"/>
    <w:basedOn w:val="Standardskrifttypeiafsnit"/>
    <w:uiPriority w:val="99"/>
    <w:semiHidden/>
    <w:unhideWhenUsed/>
    <w:rsid w:val="00DB3DA6"/>
    <w:rPr>
      <w:color w:val="605E5C"/>
      <w:shd w:val="clear" w:color="auto" w:fill="E1DFDD"/>
    </w:rPr>
  </w:style>
  <w:style w:type="table" w:styleId="Tabel-Gitter">
    <w:name w:val="Table Grid"/>
    <w:basedOn w:val="Tabel-Normal"/>
    <w:uiPriority w:val="59"/>
    <w:rsid w:val="0029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1250</Words>
  <Characters>8354</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2025034301 Pi opdatering af QRD9</dc:description>
  <cp:lastModifiedBy>Gitte Ronnovius</cp:lastModifiedBy>
  <cp:revision>2</cp:revision>
  <dcterms:created xsi:type="dcterms:W3CDTF">2025-04-04T08:19:00Z</dcterms:created>
  <dcterms:modified xsi:type="dcterms:W3CDTF">2025-04-04T08:19:00Z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