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0F" w:rsidRPr="008F49E1" w:rsidRDefault="00860F0F" w:rsidP="00860F0F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6F2C2D72" wp14:editId="0CD85286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F0F" w:rsidRDefault="00860F0F" w:rsidP="00860F0F">
      <w:pPr>
        <w:rPr>
          <w:sz w:val="24"/>
          <w:szCs w:val="24"/>
        </w:rPr>
      </w:pPr>
    </w:p>
    <w:p w:rsidR="00860F0F" w:rsidRPr="00C20AF7" w:rsidRDefault="00860F0F" w:rsidP="00860F0F">
      <w:pPr>
        <w:rPr>
          <w:sz w:val="24"/>
          <w:szCs w:val="24"/>
        </w:rPr>
      </w:pPr>
    </w:p>
    <w:p w:rsidR="00860F0F" w:rsidRPr="00BF6F3D" w:rsidRDefault="00860F0F" w:rsidP="00860F0F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445CD">
        <w:rPr>
          <w:b/>
          <w:sz w:val="24"/>
          <w:szCs w:val="24"/>
        </w:rPr>
        <w:t>1</w:t>
      </w:r>
      <w:r w:rsidR="00426F09">
        <w:rPr>
          <w:b/>
          <w:sz w:val="24"/>
          <w:szCs w:val="24"/>
        </w:rPr>
        <w:t>0. februar 2023</w:t>
      </w:r>
    </w:p>
    <w:p w:rsidR="00860F0F" w:rsidRPr="00406EE7" w:rsidRDefault="00860F0F" w:rsidP="00860F0F">
      <w:pPr>
        <w:rPr>
          <w:sz w:val="24"/>
          <w:szCs w:val="24"/>
        </w:rPr>
      </w:pPr>
    </w:p>
    <w:p w:rsidR="00860F0F" w:rsidRDefault="00860F0F" w:rsidP="00860F0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60F0F" w:rsidRDefault="00860F0F" w:rsidP="00860F0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860F0F" w:rsidRPr="00406EE7" w:rsidRDefault="00860F0F" w:rsidP="00860F0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860F0F" w:rsidRPr="00406EE7" w:rsidRDefault="00860F0F" w:rsidP="00860F0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60F0F" w:rsidRPr="00565A74" w:rsidRDefault="00860F0F" w:rsidP="00860F0F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Enzaprost</w:t>
      </w:r>
      <w:proofErr w:type="spellEnd"/>
      <w:r>
        <w:rPr>
          <w:b/>
          <w:sz w:val="24"/>
          <w:szCs w:val="24"/>
        </w:rPr>
        <w:t>, injektionsvæske, opløsning</w:t>
      </w:r>
    </w:p>
    <w:p w:rsidR="00860F0F" w:rsidRPr="00406EE7" w:rsidRDefault="00860F0F" w:rsidP="00860F0F">
      <w:pPr>
        <w:tabs>
          <w:tab w:val="left" w:pos="8222"/>
        </w:tabs>
        <w:jc w:val="both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jc w:val="both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860F0F" w:rsidRPr="00406EE7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31364</w:t>
      </w:r>
    </w:p>
    <w:p w:rsidR="00860F0F" w:rsidRPr="00406EE7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860F0F" w:rsidRPr="00406EE7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Enzaprost</w:t>
      </w:r>
      <w:proofErr w:type="spellEnd"/>
    </w:p>
    <w:p w:rsidR="00860F0F" w:rsidRPr="00406EE7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860F0F" w:rsidRDefault="00860F0F" w:rsidP="00860F0F">
      <w:pPr>
        <w:tabs>
          <w:tab w:val="left" w:pos="5103"/>
        </w:tabs>
        <w:ind w:left="851"/>
        <w:rPr>
          <w:b/>
          <w:sz w:val="24"/>
          <w:szCs w:val="24"/>
        </w:rPr>
      </w:pPr>
    </w:p>
    <w:p w:rsidR="00860F0F" w:rsidRPr="00DD5B3C" w:rsidRDefault="00860F0F" w:rsidP="00860F0F">
      <w:pPr>
        <w:tabs>
          <w:tab w:val="left" w:pos="5103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Aktivt stof (Aktive stoffer)</w:t>
      </w:r>
    </w:p>
    <w:p w:rsidR="00860F0F" w:rsidRPr="00797F8C" w:rsidRDefault="00860F0F" w:rsidP="00860F0F">
      <w:pPr>
        <w:tabs>
          <w:tab w:val="left" w:pos="4111"/>
        </w:tabs>
        <w:ind w:left="851"/>
        <w:rPr>
          <w:sz w:val="24"/>
          <w:szCs w:val="24"/>
        </w:rPr>
      </w:pPr>
      <w:proofErr w:type="spellStart"/>
      <w:r w:rsidRPr="00797F8C">
        <w:rPr>
          <w:sz w:val="24"/>
          <w:szCs w:val="24"/>
        </w:rPr>
        <w:t>Dinoprost</w:t>
      </w:r>
      <w:proofErr w:type="spellEnd"/>
      <w:r w:rsidRPr="00797F8C">
        <w:rPr>
          <w:sz w:val="24"/>
          <w:szCs w:val="24"/>
        </w:rPr>
        <w:t xml:space="preserve"> (som </w:t>
      </w:r>
      <w:r>
        <w:rPr>
          <w:sz w:val="24"/>
          <w:szCs w:val="24"/>
        </w:rPr>
        <w:t>trometamol)……</w:t>
      </w:r>
      <w:r>
        <w:rPr>
          <w:sz w:val="24"/>
          <w:szCs w:val="24"/>
        </w:rPr>
        <w:tab/>
      </w:r>
      <w:r w:rsidRPr="00797F8C">
        <w:rPr>
          <w:sz w:val="24"/>
          <w:szCs w:val="24"/>
        </w:rPr>
        <w:t>5 mg</w:t>
      </w:r>
    </w:p>
    <w:p w:rsidR="00860F0F" w:rsidRPr="00797F8C" w:rsidRDefault="00860F0F" w:rsidP="00860F0F">
      <w:pPr>
        <w:tabs>
          <w:tab w:val="left" w:pos="4111"/>
        </w:tabs>
        <w:ind w:left="851"/>
        <w:rPr>
          <w:sz w:val="24"/>
          <w:szCs w:val="24"/>
        </w:rPr>
      </w:pPr>
    </w:p>
    <w:p w:rsidR="00860F0F" w:rsidRPr="00DD5B3C" w:rsidRDefault="00860F0F" w:rsidP="00860F0F">
      <w:pPr>
        <w:tabs>
          <w:tab w:val="left" w:pos="411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</w:t>
      </w:r>
    </w:p>
    <w:p w:rsidR="00860F0F" w:rsidRPr="00797F8C" w:rsidRDefault="00860F0F" w:rsidP="00860F0F">
      <w:pPr>
        <w:tabs>
          <w:tab w:val="left" w:pos="411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(E1519)…………</w:t>
      </w:r>
      <w:r>
        <w:rPr>
          <w:sz w:val="24"/>
          <w:szCs w:val="24"/>
        </w:rPr>
        <w:tab/>
        <w:t>16,</w:t>
      </w:r>
      <w:r w:rsidRPr="00797F8C">
        <w:rPr>
          <w:sz w:val="24"/>
          <w:szCs w:val="24"/>
        </w:rPr>
        <w:t>5 mg</w:t>
      </w:r>
    </w:p>
    <w:p w:rsidR="00860F0F" w:rsidRPr="00797F8C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</w:p>
    <w:p w:rsidR="00860F0F" w:rsidRPr="00797F8C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  <w:r w:rsidRPr="00797F8C">
        <w:rPr>
          <w:sz w:val="24"/>
          <w:szCs w:val="24"/>
        </w:rPr>
        <w:t>Alle hjælpestoffer er anført under pkt. 6.1</w:t>
      </w:r>
      <w:r>
        <w:rPr>
          <w:sz w:val="24"/>
          <w:szCs w:val="24"/>
        </w:rPr>
        <w:t>.</w:t>
      </w:r>
    </w:p>
    <w:p w:rsidR="00860F0F" w:rsidRPr="00406EE7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860F0F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Injektionsvæske, opløsning</w:t>
      </w:r>
    </w:p>
    <w:p w:rsidR="00860F0F" w:rsidRPr="000674A2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0674A2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674A2">
        <w:rPr>
          <w:sz w:val="24"/>
          <w:szCs w:val="24"/>
        </w:rPr>
        <w:t>Klar, farveløs opløsning.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860F0F" w:rsidRPr="005D552E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  <w:r w:rsidRPr="005D552E">
        <w:rPr>
          <w:sz w:val="24"/>
          <w:szCs w:val="24"/>
        </w:rPr>
        <w:t xml:space="preserve">Kvæg: </w:t>
      </w:r>
      <w:r>
        <w:rPr>
          <w:sz w:val="24"/>
          <w:szCs w:val="24"/>
        </w:rPr>
        <w:t>K</w:t>
      </w:r>
      <w:r w:rsidRPr="005D552E">
        <w:rPr>
          <w:sz w:val="24"/>
          <w:szCs w:val="24"/>
        </w:rPr>
        <w:t>øer, kvier</w:t>
      </w:r>
      <w:r>
        <w:rPr>
          <w:sz w:val="24"/>
          <w:szCs w:val="24"/>
        </w:rPr>
        <w:t>.</w:t>
      </w:r>
    </w:p>
    <w:p w:rsidR="00860F0F" w:rsidRPr="005D552E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Svin: S</w:t>
      </w:r>
      <w:r w:rsidRPr="005D552E">
        <w:rPr>
          <w:sz w:val="24"/>
          <w:szCs w:val="24"/>
        </w:rPr>
        <w:t xml:space="preserve">øer, </w:t>
      </w:r>
      <w:proofErr w:type="spellStart"/>
      <w:r w:rsidRPr="005D552E">
        <w:rPr>
          <w:sz w:val="24"/>
          <w:szCs w:val="24"/>
        </w:rPr>
        <w:t>gylte</w:t>
      </w:r>
      <w:proofErr w:type="spellEnd"/>
      <w:r>
        <w:rPr>
          <w:sz w:val="24"/>
          <w:szCs w:val="24"/>
        </w:rPr>
        <w:t>.</w:t>
      </w:r>
    </w:p>
    <w:p w:rsidR="00860F0F" w:rsidRPr="00406EE7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860F0F" w:rsidRPr="005D552E" w:rsidRDefault="00860F0F" w:rsidP="00860F0F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5D552E">
        <w:rPr>
          <w:szCs w:val="24"/>
        </w:rPr>
        <w:t xml:space="preserve">Produktet er indiceret til dets </w:t>
      </w:r>
      <w:proofErr w:type="spellStart"/>
      <w:r w:rsidRPr="005D552E">
        <w:rPr>
          <w:szCs w:val="24"/>
        </w:rPr>
        <w:t>luteolytiske</w:t>
      </w:r>
      <w:proofErr w:type="spellEnd"/>
      <w:r w:rsidRPr="005D552E">
        <w:rPr>
          <w:szCs w:val="24"/>
        </w:rPr>
        <w:t xml:space="preserve"> effekt hos kvæg og svin.</w:t>
      </w:r>
    </w:p>
    <w:p w:rsidR="00860F0F" w:rsidRDefault="00860F0F" w:rsidP="00860F0F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860F0F" w:rsidRPr="005D552E" w:rsidRDefault="00860F0F" w:rsidP="00860F0F">
      <w:pPr>
        <w:pStyle w:val="Sidehoved"/>
        <w:tabs>
          <w:tab w:val="left" w:pos="8222"/>
        </w:tabs>
        <w:ind w:left="1134" w:hanging="283"/>
        <w:rPr>
          <w:szCs w:val="24"/>
        </w:rPr>
      </w:pPr>
    </w:p>
    <w:p w:rsidR="00860F0F" w:rsidRPr="00496378" w:rsidRDefault="00860F0F" w:rsidP="00860F0F">
      <w:pPr>
        <w:pStyle w:val="Sidehoved"/>
        <w:tabs>
          <w:tab w:val="left" w:pos="8222"/>
        </w:tabs>
        <w:ind w:left="1134" w:hanging="283"/>
        <w:rPr>
          <w:szCs w:val="24"/>
          <w:u w:val="single"/>
        </w:rPr>
      </w:pPr>
      <w:r w:rsidRPr="00496378">
        <w:rPr>
          <w:szCs w:val="24"/>
          <w:u w:val="single"/>
        </w:rPr>
        <w:t>Kvæg</w:t>
      </w:r>
    </w:p>
    <w:p w:rsidR="00860F0F" w:rsidRPr="005D552E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  <w:r w:rsidRPr="005D552E">
        <w:rPr>
          <w:szCs w:val="24"/>
        </w:rPr>
        <w:t xml:space="preserve">Den </w:t>
      </w:r>
      <w:proofErr w:type="spellStart"/>
      <w:r w:rsidRPr="005D552E">
        <w:rPr>
          <w:szCs w:val="24"/>
        </w:rPr>
        <w:t>lutelolytiske</w:t>
      </w:r>
      <w:proofErr w:type="spellEnd"/>
      <w:r w:rsidRPr="005D552E">
        <w:rPr>
          <w:szCs w:val="24"/>
        </w:rPr>
        <w:t xml:space="preserve"> effekt af dette veterinærlægemiddel har følgende terapeutiske anvendelsesområder: </w:t>
      </w:r>
    </w:p>
    <w:p w:rsidR="00860F0F" w:rsidRPr="005D552E" w:rsidRDefault="00860F0F" w:rsidP="00860F0F">
      <w:pPr>
        <w:pStyle w:val="Sidehoved"/>
        <w:numPr>
          <w:ilvl w:val="0"/>
          <w:numId w:val="4"/>
        </w:numPr>
        <w:tabs>
          <w:tab w:val="left" w:pos="8222"/>
        </w:tabs>
        <w:ind w:left="1134" w:hanging="283"/>
        <w:rPr>
          <w:szCs w:val="24"/>
        </w:rPr>
      </w:pPr>
      <w:bookmarkStart w:id="1" w:name="_Hlk525098"/>
      <w:r w:rsidRPr="005D552E">
        <w:rPr>
          <w:szCs w:val="24"/>
        </w:rPr>
        <w:t>Synkronisering af østrus</w:t>
      </w:r>
    </w:p>
    <w:p w:rsidR="00860F0F" w:rsidRPr="005D552E" w:rsidRDefault="00860F0F" w:rsidP="00860F0F">
      <w:pPr>
        <w:pStyle w:val="Sidehoved"/>
        <w:numPr>
          <w:ilvl w:val="0"/>
          <w:numId w:val="4"/>
        </w:numPr>
        <w:tabs>
          <w:tab w:val="left" w:pos="8222"/>
        </w:tabs>
        <w:ind w:left="1134" w:hanging="283"/>
        <w:rPr>
          <w:szCs w:val="24"/>
        </w:rPr>
      </w:pPr>
      <w:r w:rsidRPr="005D552E">
        <w:rPr>
          <w:szCs w:val="24"/>
        </w:rPr>
        <w:t xml:space="preserve">Behandling af stille brunst hos køer med et funktionelt corpus </w:t>
      </w:r>
      <w:proofErr w:type="spellStart"/>
      <w:r w:rsidRPr="005D552E">
        <w:rPr>
          <w:szCs w:val="24"/>
        </w:rPr>
        <w:t>luteum</w:t>
      </w:r>
      <w:proofErr w:type="spellEnd"/>
      <w:r w:rsidRPr="005D552E">
        <w:rPr>
          <w:szCs w:val="24"/>
        </w:rPr>
        <w:t>, men som ikke udviser brunstadfærd.</w:t>
      </w:r>
    </w:p>
    <w:p w:rsidR="00860F0F" w:rsidRPr="005D552E" w:rsidRDefault="00860F0F" w:rsidP="00860F0F">
      <w:pPr>
        <w:pStyle w:val="Sidehoved"/>
        <w:numPr>
          <w:ilvl w:val="0"/>
          <w:numId w:val="4"/>
        </w:numPr>
        <w:tabs>
          <w:tab w:val="left" w:pos="8222"/>
        </w:tabs>
        <w:ind w:left="1134" w:hanging="283"/>
        <w:rPr>
          <w:szCs w:val="24"/>
        </w:rPr>
      </w:pPr>
      <w:r w:rsidRPr="005D552E">
        <w:rPr>
          <w:szCs w:val="24"/>
        </w:rPr>
        <w:t xml:space="preserve">Induktion af abort indtil drægtighedens dag 120. </w:t>
      </w:r>
    </w:p>
    <w:p w:rsidR="00860F0F" w:rsidRPr="005D552E" w:rsidRDefault="00860F0F" w:rsidP="00860F0F">
      <w:pPr>
        <w:pStyle w:val="Sidehoved"/>
        <w:numPr>
          <w:ilvl w:val="0"/>
          <w:numId w:val="4"/>
        </w:numPr>
        <w:tabs>
          <w:tab w:val="left" w:pos="8222"/>
        </w:tabs>
        <w:ind w:left="1134" w:hanging="283"/>
        <w:rPr>
          <w:szCs w:val="24"/>
        </w:rPr>
      </w:pPr>
      <w:r w:rsidRPr="005D552E">
        <w:rPr>
          <w:szCs w:val="24"/>
        </w:rPr>
        <w:t>Induktion af fødsel</w:t>
      </w:r>
    </w:p>
    <w:p w:rsidR="00860F0F" w:rsidRPr="005D552E" w:rsidRDefault="00860F0F" w:rsidP="00860F0F">
      <w:pPr>
        <w:pStyle w:val="Sidehoved"/>
        <w:numPr>
          <w:ilvl w:val="0"/>
          <w:numId w:val="4"/>
        </w:numPr>
        <w:tabs>
          <w:tab w:val="left" w:pos="8222"/>
        </w:tabs>
        <w:ind w:left="1134" w:hanging="283"/>
        <w:rPr>
          <w:szCs w:val="24"/>
        </w:rPr>
      </w:pPr>
      <w:r w:rsidRPr="005D552E">
        <w:rPr>
          <w:szCs w:val="24"/>
        </w:rPr>
        <w:t xml:space="preserve">Som understøttende behandling ved kronisk </w:t>
      </w:r>
      <w:proofErr w:type="spellStart"/>
      <w:r w:rsidRPr="005D552E">
        <w:rPr>
          <w:szCs w:val="24"/>
        </w:rPr>
        <w:t>metritis</w:t>
      </w:r>
      <w:proofErr w:type="spellEnd"/>
      <w:r w:rsidRPr="005D552E">
        <w:rPr>
          <w:szCs w:val="24"/>
        </w:rPr>
        <w:t xml:space="preserve"> eller </w:t>
      </w:r>
      <w:proofErr w:type="spellStart"/>
      <w:r w:rsidRPr="005D552E">
        <w:rPr>
          <w:szCs w:val="24"/>
        </w:rPr>
        <w:t>pyometra</w:t>
      </w:r>
      <w:proofErr w:type="spellEnd"/>
      <w:r w:rsidRPr="005D552E">
        <w:rPr>
          <w:szCs w:val="24"/>
        </w:rPr>
        <w:t xml:space="preserve">, hvor der er et funktionelt eller persisterende corpus </w:t>
      </w:r>
      <w:proofErr w:type="spellStart"/>
      <w:r w:rsidRPr="005D552E">
        <w:rPr>
          <w:szCs w:val="24"/>
        </w:rPr>
        <w:t>luteum</w:t>
      </w:r>
      <w:proofErr w:type="spellEnd"/>
      <w:r w:rsidRPr="005D552E">
        <w:rPr>
          <w:szCs w:val="24"/>
        </w:rPr>
        <w:t>.</w:t>
      </w:r>
    </w:p>
    <w:bookmarkEnd w:id="1"/>
    <w:p w:rsidR="00860F0F" w:rsidRPr="005D552E" w:rsidRDefault="00860F0F" w:rsidP="00860F0F">
      <w:pPr>
        <w:pStyle w:val="Sidehoved"/>
        <w:tabs>
          <w:tab w:val="left" w:pos="8222"/>
        </w:tabs>
        <w:ind w:left="1134" w:hanging="283"/>
        <w:rPr>
          <w:szCs w:val="24"/>
        </w:rPr>
      </w:pPr>
    </w:p>
    <w:p w:rsidR="00860F0F" w:rsidRPr="00496378" w:rsidRDefault="00860F0F" w:rsidP="00860F0F">
      <w:pPr>
        <w:pStyle w:val="Sidehoved"/>
        <w:tabs>
          <w:tab w:val="left" w:pos="8222"/>
        </w:tabs>
        <w:ind w:left="1134" w:hanging="283"/>
        <w:rPr>
          <w:szCs w:val="24"/>
          <w:u w:val="single"/>
        </w:rPr>
      </w:pPr>
      <w:r w:rsidRPr="00496378">
        <w:rPr>
          <w:szCs w:val="24"/>
          <w:u w:val="single"/>
        </w:rPr>
        <w:t>Svin</w:t>
      </w:r>
    </w:p>
    <w:p w:rsidR="00860F0F" w:rsidRPr="005D552E" w:rsidRDefault="00860F0F" w:rsidP="00860F0F">
      <w:pPr>
        <w:pStyle w:val="Sidehoved"/>
        <w:numPr>
          <w:ilvl w:val="0"/>
          <w:numId w:val="5"/>
        </w:numPr>
        <w:tabs>
          <w:tab w:val="left" w:pos="8222"/>
        </w:tabs>
        <w:ind w:left="1134" w:hanging="283"/>
        <w:rPr>
          <w:szCs w:val="24"/>
        </w:rPr>
      </w:pPr>
      <w:r w:rsidRPr="005D552E">
        <w:rPr>
          <w:szCs w:val="24"/>
        </w:rPr>
        <w:t xml:space="preserve">Induktion af fødsel fra drægtighedens dag 111. </w:t>
      </w:r>
    </w:p>
    <w:p w:rsidR="00860F0F" w:rsidRPr="005D552E" w:rsidRDefault="00860F0F" w:rsidP="00860F0F">
      <w:pPr>
        <w:pStyle w:val="Sidehoved"/>
        <w:numPr>
          <w:ilvl w:val="0"/>
          <w:numId w:val="5"/>
        </w:numPr>
        <w:tabs>
          <w:tab w:val="left" w:pos="8222"/>
        </w:tabs>
        <w:ind w:left="1134" w:hanging="283"/>
        <w:rPr>
          <w:szCs w:val="24"/>
        </w:rPr>
      </w:pPr>
      <w:r w:rsidRPr="005D552E">
        <w:rPr>
          <w:szCs w:val="24"/>
        </w:rPr>
        <w:t>Brug efter fødsel: til reduktion af perioden fra fravænning til første brunst (</w:t>
      </w:r>
      <w:proofErr w:type="spellStart"/>
      <w:r w:rsidRPr="005D552E">
        <w:rPr>
          <w:bCs/>
          <w:szCs w:val="24"/>
        </w:rPr>
        <w:t>weaning</w:t>
      </w:r>
      <w:proofErr w:type="spellEnd"/>
      <w:r w:rsidRPr="005D552E">
        <w:rPr>
          <w:bCs/>
          <w:szCs w:val="24"/>
        </w:rPr>
        <w:t xml:space="preserve"> to </w:t>
      </w:r>
      <w:proofErr w:type="spellStart"/>
      <w:r w:rsidRPr="005D552E">
        <w:rPr>
          <w:bCs/>
          <w:szCs w:val="24"/>
        </w:rPr>
        <w:t>oestrus</w:t>
      </w:r>
      <w:proofErr w:type="spellEnd"/>
      <w:r w:rsidRPr="005D552E">
        <w:rPr>
          <w:bCs/>
          <w:szCs w:val="24"/>
        </w:rPr>
        <w:t xml:space="preserve"> interval (WOI)) samt perioden fra fravænning til drægtighedsgivende løbning (</w:t>
      </w:r>
      <w:proofErr w:type="spellStart"/>
      <w:r w:rsidRPr="005D552E">
        <w:rPr>
          <w:bCs/>
          <w:szCs w:val="24"/>
        </w:rPr>
        <w:t>weaning</w:t>
      </w:r>
      <w:proofErr w:type="spellEnd"/>
      <w:r w:rsidRPr="005D552E">
        <w:rPr>
          <w:bCs/>
          <w:szCs w:val="24"/>
        </w:rPr>
        <w:t xml:space="preserve"> to fertile service interval (WFSI)) hos søer med </w:t>
      </w:r>
      <w:proofErr w:type="spellStart"/>
      <w:r w:rsidRPr="005D552E">
        <w:rPr>
          <w:bCs/>
          <w:szCs w:val="24"/>
        </w:rPr>
        <w:t>puerperale</w:t>
      </w:r>
      <w:proofErr w:type="spellEnd"/>
      <w:r w:rsidRPr="005D552E">
        <w:rPr>
          <w:bCs/>
          <w:szCs w:val="24"/>
        </w:rPr>
        <w:t xml:space="preserve"> problemer såsom </w:t>
      </w:r>
      <w:proofErr w:type="spellStart"/>
      <w:r w:rsidRPr="005D552E">
        <w:rPr>
          <w:bCs/>
          <w:szCs w:val="24"/>
        </w:rPr>
        <w:t>metritis</w:t>
      </w:r>
      <w:proofErr w:type="spellEnd"/>
      <w:r w:rsidRPr="005D552E">
        <w:rPr>
          <w:bCs/>
          <w:szCs w:val="24"/>
        </w:rPr>
        <w:t xml:space="preserve"> i besætninger med reproduktionsrelaterede sygdomme. </w:t>
      </w:r>
    </w:p>
    <w:p w:rsidR="00860F0F" w:rsidRPr="00406EE7" w:rsidRDefault="00860F0F" w:rsidP="00860F0F">
      <w:pPr>
        <w:pStyle w:val="Sidehoved"/>
        <w:tabs>
          <w:tab w:val="clear" w:pos="4819"/>
          <w:tab w:val="left" w:pos="8222"/>
        </w:tabs>
        <w:ind w:left="1134" w:hanging="283"/>
        <w:rPr>
          <w:szCs w:val="24"/>
        </w:rPr>
      </w:pPr>
    </w:p>
    <w:p w:rsidR="00860F0F" w:rsidRPr="00406EE7" w:rsidRDefault="00860F0F" w:rsidP="00860F0F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860F0F" w:rsidRPr="00F60D9A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  <w:r w:rsidRPr="00F60D9A">
        <w:rPr>
          <w:szCs w:val="24"/>
        </w:rPr>
        <w:t xml:space="preserve">Bør ikke anvendes til dyr med akutte eller </w:t>
      </w:r>
      <w:proofErr w:type="spellStart"/>
      <w:r w:rsidRPr="00F60D9A">
        <w:rPr>
          <w:szCs w:val="24"/>
        </w:rPr>
        <w:t>subakutte</w:t>
      </w:r>
      <w:proofErr w:type="spellEnd"/>
      <w:r w:rsidRPr="00F60D9A">
        <w:rPr>
          <w:szCs w:val="24"/>
        </w:rPr>
        <w:t xml:space="preserve"> forstyrrelser i hjertekar-, mavetarm- eller respirations-systemet.</w:t>
      </w:r>
    </w:p>
    <w:p w:rsidR="00860F0F" w:rsidRPr="00F60D9A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  <w:r w:rsidRPr="00F60D9A">
        <w:rPr>
          <w:szCs w:val="24"/>
        </w:rPr>
        <w:t>Bør ikke anvendes til drægtige dyr, med mindre man ønsker at inducere fødsel eller afbrydelse af drægtigheden.</w:t>
      </w:r>
    </w:p>
    <w:p w:rsidR="00860F0F" w:rsidRPr="00F60D9A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  <w:r w:rsidRPr="00F60D9A">
        <w:rPr>
          <w:szCs w:val="24"/>
        </w:rPr>
        <w:t>Bør ikke anvendes i tilfælde af overfølsomhed over for det aktive stof, eller over for et eller flere af hjælpestofferne.</w:t>
      </w:r>
    </w:p>
    <w:p w:rsidR="00860F0F" w:rsidRPr="00406EE7" w:rsidRDefault="00860F0F" w:rsidP="00860F0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860F0F" w:rsidRPr="000A2B86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  <w:r w:rsidRPr="000A2B86">
        <w:rPr>
          <w:szCs w:val="24"/>
        </w:rPr>
        <w:t xml:space="preserve">Dette produkt er ineffektivt, hvis det administreres før dag 5 efter ægløsning. </w:t>
      </w:r>
    </w:p>
    <w:p w:rsidR="00860F0F" w:rsidRPr="00406EE7" w:rsidRDefault="00860F0F" w:rsidP="00860F0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860F0F" w:rsidRPr="002374DA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:rsidR="00860F0F" w:rsidRPr="000A2B86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A2B86">
        <w:rPr>
          <w:sz w:val="24"/>
          <w:szCs w:val="24"/>
        </w:rPr>
        <w:t xml:space="preserve">Efter injektion kan lokaliserede bakterielle infektioner, der kan udvikle sig til generaliserede infektioner, forekomme. Aggressiv antibiotikabehandling, med særligt fokus på </w:t>
      </w:r>
      <w:proofErr w:type="spellStart"/>
      <w:r w:rsidRPr="000A2B86">
        <w:rPr>
          <w:i/>
          <w:sz w:val="24"/>
          <w:szCs w:val="24"/>
        </w:rPr>
        <w:t>Clostridium</w:t>
      </w:r>
      <w:proofErr w:type="spellEnd"/>
      <w:r w:rsidRPr="000A2B86">
        <w:rPr>
          <w:i/>
          <w:sz w:val="24"/>
          <w:szCs w:val="24"/>
        </w:rPr>
        <w:t xml:space="preserve"> </w:t>
      </w:r>
      <w:proofErr w:type="spellStart"/>
      <w:r w:rsidRPr="000A2B86">
        <w:rPr>
          <w:sz w:val="24"/>
          <w:szCs w:val="24"/>
        </w:rPr>
        <w:t>spp</w:t>
      </w:r>
      <w:proofErr w:type="spellEnd"/>
      <w:r w:rsidRPr="000A2B86">
        <w:rPr>
          <w:sz w:val="24"/>
          <w:szCs w:val="24"/>
        </w:rPr>
        <w:t>. bør igangsættes ved de første tegn på infektion. Omhyggelig aseptisk fremgangsmetode skal anvendes for at mindske risikoen for bakteriel infektion efter injektion.</w:t>
      </w:r>
    </w:p>
    <w:p w:rsidR="00860F0F" w:rsidRPr="000A2B86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A2B86">
        <w:rPr>
          <w:sz w:val="24"/>
          <w:szCs w:val="24"/>
        </w:rPr>
        <w:t>Må ikke indgives IV.</w:t>
      </w:r>
    </w:p>
    <w:p w:rsidR="00860F0F" w:rsidRPr="000A2B86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A2B86">
        <w:rPr>
          <w:sz w:val="24"/>
          <w:szCs w:val="24"/>
        </w:rPr>
        <w:t xml:space="preserve">Induktion af abort eller fødsel via </w:t>
      </w:r>
      <w:proofErr w:type="spellStart"/>
      <w:r w:rsidRPr="000A2B86">
        <w:rPr>
          <w:sz w:val="24"/>
          <w:szCs w:val="24"/>
        </w:rPr>
        <w:t>exogene</w:t>
      </w:r>
      <w:proofErr w:type="spellEnd"/>
      <w:r w:rsidRPr="000A2B86">
        <w:rPr>
          <w:sz w:val="24"/>
          <w:szCs w:val="24"/>
        </w:rPr>
        <w:t xml:space="preserve"> stoffer kan øge risikoen for </w:t>
      </w:r>
      <w:proofErr w:type="spellStart"/>
      <w:r w:rsidRPr="000A2B86">
        <w:rPr>
          <w:sz w:val="24"/>
          <w:szCs w:val="24"/>
        </w:rPr>
        <w:t>dystoki</w:t>
      </w:r>
      <w:proofErr w:type="spellEnd"/>
      <w:r w:rsidRPr="000A2B86">
        <w:rPr>
          <w:sz w:val="24"/>
          <w:szCs w:val="24"/>
        </w:rPr>
        <w:t xml:space="preserve">, fosterdødelighed, tilbageholdt efterbyrd og/eller </w:t>
      </w:r>
      <w:proofErr w:type="spellStart"/>
      <w:r w:rsidRPr="000A2B86">
        <w:rPr>
          <w:sz w:val="24"/>
          <w:szCs w:val="24"/>
        </w:rPr>
        <w:t>metritis</w:t>
      </w:r>
      <w:proofErr w:type="spellEnd"/>
      <w:r w:rsidRPr="000A2B86">
        <w:rPr>
          <w:sz w:val="24"/>
          <w:szCs w:val="24"/>
        </w:rPr>
        <w:t>.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:rsidR="00860F0F" w:rsidRPr="000A2B86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0A2B86">
        <w:rPr>
          <w:sz w:val="24"/>
          <w:szCs w:val="24"/>
        </w:rPr>
        <w:t>Prostaglandiner</w:t>
      </w:r>
      <w:proofErr w:type="spellEnd"/>
      <w:r w:rsidRPr="000A2B86">
        <w:rPr>
          <w:sz w:val="24"/>
          <w:szCs w:val="24"/>
        </w:rPr>
        <w:t xml:space="preserve"> af typen PGF2α kan absorberes gennem huden og kan give </w:t>
      </w:r>
      <w:proofErr w:type="spellStart"/>
      <w:r w:rsidRPr="000A2B86">
        <w:rPr>
          <w:sz w:val="24"/>
          <w:szCs w:val="24"/>
        </w:rPr>
        <w:t>bronkospasme</w:t>
      </w:r>
      <w:proofErr w:type="spellEnd"/>
      <w:r w:rsidRPr="000A2B86">
        <w:rPr>
          <w:sz w:val="24"/>
          <w:szCs w:val="24"/>
        </w:rPr>
        <w:t xml:space="preserve"> eller abort. </w:t>
      </w:r>
    </w:p>
    <w:p w:rsidR="00860F0F" w:rsidRPr="000A2B86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A2B86">
        <w:rPr>
          <w:sz w:val="24"/>
          <w:szCs w:val="24"/>
        </w:rPr>
        <w:t>Veterinærlægemidlet skal håndteres med forsigtighed for at undgå selvinjektion eller kontakt med huden.</w:t>
      </w:r>
    </w:p>
    <w:p w:rsidR="00860F0F" w:rsidRPr="000A2B86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A2B86">
        <w:rPr>
          <w:sz w:val="24"/>
          <w:szCs w:val="24"/>
        </w:rPr>
        <w:t>I tilfælde af kontakt med hud eller øjne ved hændeligt uheld skal det kontaminerede område øjeblikkelig vaskes med rent vand.</w:t>
      </w:r>
    </w:p>
    <w:p w:rsidR="00860F0F" w:rsidRPr="000A2B86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A2B86">
        <w:rPr>
          <w:sz w:val="24"/>
          <w:szCs w:val="24"/>
        </w:rPr>
        <w:t xml:space="preserve">Uigennemtrængelige beskyttelseshandsker bør anvendes for at undgå hudkontakt. </w:t>
      </w:r>
    </w:p>
    <w:p w:rsidR="00860F0F" w:rsidRPr="000A2B86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A2B86">
        <w:rPr>
          <w:sz w:val="24"/>
          <w:szCs w:val="24"/>
        </w:rPr>
        <w:lastRenderedPageBreak/>
        <w:t>Selvinjektion ved hændeligt uheld er i særdeleshed farligt for gravide kvinder, kvinder som forsøger at blive gravide eller hvis graviditetsstatus er ukendt samt for astmatikere og personer med bronkiale eller andre respiratoriske problemer.</w:t>
      </w:r>
    </w:p>
    <w:p w:rsidR="00860F0F" w:rsidRPr="000A2B86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A2B86">
        <w:rPr>
          <w:sz w:val="24"/>
          <w:szCs w:val="24"/>
        </w:rPr>
        <w:t>Gravide kvinder, kvinder i den fødedygtige alder, astmatikere og personer med bronkiale eller andre respiratoriske problemer bør undgå kontakt med veterinærlægemidlet eller anvende engangsplastichandsker.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Andre forsigtighedsregler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FB2BCC">
        <w:rPr>
          <w:sz w:val="24"/>
          <w:szCs w:val="24"/>
          <w:u w:val="single"/>
        </w:rPr>
        <w:t>Kvæg</w:t>
      </w: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B2BCC">
        <w:rPr>
          <w:sz w:val="24"/>
          <w:szCs w:val="24"/>
        </w:rPr>
        <w:t xml:space="preserve">Øget </w:t>
      </w:r>
      <w:proofErr w:type="spellStart"/>
      <w:r w:rsidRPr="00FB2BCC">
        <w:rPr>
          <w:sz w:val="24"/>
          <w:szCs w:val="24"/>
        </w:rPr>
        <w:t>rektaltemperatur</w:t>
      </w:r>
      <w:proofErr w:type="spellEnd"/>
      <w:r w:rsidRPr="00FB2BCC">
        <w:rPr>
          <w:sz w:val="24"/>
          <w:szCs w:val="24"/>
        </w:rPr>
        <w:t xml:space="preserve"> (</w:t>
      </w:r>
      <w:proofErr w:type="spellStart"/>
      <w:r w:rsidRPr="00FB2BCC">
        <w:rPr>
          <w:sz w:val="24"/>
          <w:szCs w:val="24"/>
        </w:rPr>
        <w:t>hypertermi</w:t>
      </w:r>
      <w:proofErr w:type="spellEnd"/>
      <w:r w:rsidRPr="00FB2BCC">
        <w:rPr>
          <w:sz w:val="24"/>
          <w:szCs w:val="24"/>
        </w:rPr>
        <w:t xml:space="preserve">) er blevet rapporteret meget sjældent. Dog har alle tilfælde af </w:t>
      </w:r>
      <w:proofErr w:type="spellStart"/>
      <w:r w:rsidRPr="00FB2BCC">
        <w:rPr>
          <w:sz w:val="24"/>
          <w:szCs w:val="24"/>
        </w:rPr>
        <w:t>rektale</w:t>
      </w:r>
      <w:proofErr w:type="spellEnd"/>
      <w:r w:rsidRPr="00FB2BCC">
        <w:rPr>
          <w:sz w:val="24"/>
          <w:szCs w:val="24"/>
        </w:rPr>
        <w:t xml:space="preserve"> temperaturforandringer været forbigående og har ikke været skadelige for dyrene. Begrænset </w:t>
      </w:r>
      <w:proofErr w:type="spellStart"/>
      <w:r w:rsidRPr="00FB2BCC">
        <w:rPr>
          <w:sz w:val="24"/>
          <w:szCs w:val="24"/>
        </w:rPr>
        <w:t>savlen</w:t>
      </w:r>
      <w:proofErr w:type="spellEnd"/>
      <w:r w:rsidRPr="00FB2BCC">
        <w:rPr>
          <w:sz w:val="24"/>
          <w:szCs w:val="24"/>
        </w:rPr>
        <w:t xml:space="preserve"> er blevet observeret i nogle tilfælde. </w:t>
      </w: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B2BCC">
        <w:rPr>
          <w:sz w:val="24"/>
          <w:szCs w:val="24"/>
        </w:rPr>
        <w:t>Bivirkningerne forsvinder indenfor en time efter indgift af PGF2α.</w:t>
      </w: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B2BCC">
        <w:rPr>
          <w:sz w:val="24"/>
          <w:szCs w:val="24"/>
        </w:rPr>
        <w:t>Ved anvendelse til fødselsinduktion hos køer, og afhængigt af behandlingstidspunktet i forhold til konceptionstidspunktet, kan risikoen for tilbageholdt efterbyrd være forøget.</w:t>
      </w: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FB2BCC">
        <w:rPr>
          <w:sz w:val="24"/>
          <w:szCs w:val="24"/>
          <w:u w:val="single"/>
        </w:rPr>
        <w:t>Svin</w:t>
      </w: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B2BCC">
        <w:rPr>
          <w:sz w:val="24"/>
          <w:szCs w:val="24"/>
        </w:rPr>
        <w:t xml:space="preserve">Forbigående bivirkninger bestående af temperaturstigning, tegn på smerte ved injektionsstedet, øget åndedræt, øget </w:t>
      </w:r>
      <w:proofErr w:type="spellStart"/>
      <w:r w:rsidRPr="00FB2BCC">
        <w:rPr>
          <w:sz w:val="24"/>
          <w:szCs w:val="24"/>
        </w:rPr>
        <w:t>savlen</w:t>
      </w:r>
      <w:proofErr w:type="spellEnd"/>
      <w:r w:rsidRPr="00FB2BCC">
        <w:rPr>
          <w:sz w:val="24"/>
          <w:szCs w:val="24"/>
        </w:rPr>
        <w:t xml:space="preserve">, vandladnings- og afførings-stimulation, rødmen, dyspnø, let </w:t>
      </w:r>
      <w:proofErr w:type="spellStart"/>
      <w:r w:rsidRPr="00FB2BCC">
        <w:rPr>
          <w:sz w:val="24"/>
          <w:szCs w:val="24"/>
        </w:rPr>
        <w:t>ataksi</w:t>
      </w:r>
      <w:proofErr w:type="spellEnd"/>
      <w:r w:rsidRPr="00FB2BCC">
        <w:rPr>
          <w:sz w:val="24"/>
          <w:szCs w:val="24"/>
        </w:rPr>
        <w:t xml:space="preserve">, muskelspasme i </w:t>
      </w:r>
      <w:proofErr w:type="spellStart"/>
      <w:r w:rsidRPr="00FB2BCC">
        <w:rPr>
          <w:sz w:val="24"/>
          <w:szCs w:val="24"/>
        </w:rPr>
        <w:t>abdominalmuskulaturen</w:t>
      </w:r>
      <w:proofErr w:type="spellEnd"/>
      <w:r w:rsidRPr="00FB2BCC">
        <w:rPr>
          <w:sz w:val="24"/>
          <w:szCs w:val="24"/>
        </w:rPr>
        <w:t xml:space="preserve"> og opkastning kan forekomme efter indgift af </w:t>
      </w:r>
      <w:proofErr w:type="spellStart"/>
      <w:r w:rsidRPr="00FB2BCC">
        <w:rPr>
          <w:sz w:val="24"/>
          <w:szCs w:val="24"/>
        </w:rPr>
        <w:t>dinoprost</w:t>
      </w:r>
      <w:proofErr w:type="spellEnd"/>
      <w:r w:rsidRPr="00FB2BCC">
        <w:rPr>
          <w:sz w:val="24"/>
          <w:szCs w:val="24"/>
        </w:rPr>
        <w:t xml:space="preserve"> hos drægtige søer og </w:t>
      </w:r>
      <w:proofErr w:type="spellStart"/>
      <w:r w:rsidRPr="00FB2BCC">
        <w:rPr>
          <w:sz w:val="24"/>
          <w:szCs w:val="24"/>
        </w:rPr>
        <w:t>gylte</w:t>
      </w:r>
      <w:proofErr w:type="spellEnd"/>
      <w:r w:rsidRPr="00FB2BCC">
        <w:rPr>
          <w:sz w:val="24"/>
          <w:szCs w:val="24"/>
        </w:rPr>
        <w:t xml:space="preserve">. Disse symptomer afspejler de symptomer søer normalt udviser op til normal faring, dog begrænset til et kortere tidsrum. Symptomerne opstår sædvanligvis indenfor 10 minutter efter injektion og aftager indenfor 3 timer. </w:t>
      </w: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FB2BCC">
        <w:rPr>
          <w:sz w:val="24"/>
          <w:szCs w:val="24"/>
        </w:rPr>
        <w:t>Redebygning</w:t>
      </w:r>
      <w:proofErr w:type="spellEnd"/>
      <w:r w:rsidRPr="00FB2BCC">
        <w:rPr>
          <w:sz w:val="24"/>
          <w:szCs w:val="24"/>
        </w:rPr>
        <w:t xml:space="preserve"> er normal adfærd 5 til 10 minutter efter </w:t>
      </w:r>
      <w:proofErr w:type="spellStart"/>
      <w:r w:rsidRPr="00FB2BCC">
        <w:rPr>
          <w:sz w:val="24"/>
          <w:szCs w:val="24"/>
        </w:rPr>
        <w:t>prostaglandinindgift</w:t>
      </w:r>
      <w:proofErr w:type="spellEnd"/>
      <w:r w:rsidRPr="00FB2BCC">
        <w:rPr>
          <w:sz w:val="24"/>
          <w:szCs w:val="24"/>
        </w:rPr>
        <w:t xml:space="preserve"> hos søer i fold eller på græs </w:t>
      </w: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B2BCC">
        <w:rPr>
          <w:sz w:val="24"/>
          <w:szCs w:val="24"/>
        </w:rPr>
        <w:t xml:space="preserve">I meget sjældne tilfælde ses anafylaktiske reaktioner, hyperaktivitet (dyrene udviser rastløshed, skyder ryg, gnubber og gnaver på indhegning) samt kløe. </w:t>
      </w: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FB2BC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FB2BCC">
        <w:rPr>
          <w:sz w:val="24"/>
          <w:szCs w:val="24"/>
          <w:u w:val="single"/>
        </w:rPr>
        <w:t>Hyppigheden af bivirkninger er defineret som:</w:t>
      </w:r>
    </w:p>
    <w:p w:rsidR="00860F0F" w:rsidRPr="00FB2BCC" w:rsidRDefault="00860F0F" w:rsidP="00860F0F">
      <w:pPr>
        <w:tabs>
          <w:tab w:val="left" w:pos="993"/>
          <w:tab w:val="left" w:pos="8222"/>
        </w:tabs>
        <w:ind w:left="993" w:hanging="142"/>
        <w:rPr>
          <w:sz w:val="24"/>
          <w:szCs w:val="24"/>
        </w:rPr>
      </w:pPr>
      <w:r w:rsidRPr="00FB2BCC">
        <w:rPr>
          <w:sz w:val="24"/>
          <w:szCs w:val="24"/>
        </w:rPr>
        <w:t>- Meget almindelig (flere end 1 ud af 10 behandlede dyr, der viser bivirkninger i løbet af en behandling)</w:t>
      </w:r>
    </w:p>
    <w:p w:rsidR="00860F0F" w:rsidRDefault="00860F0F" w:rsidP="00860F0F">
      <w:pPr>
        <w:tabs>
          <w:tab w:val="left" w:pos="993"/>
          <w:tab w:val="left" w:pos="8222"/>
        </w:tabs>
        <w:ind w:left="993" w:hanging="142"/>
        <w:rPr>
          <w:sz w:val="24"/>
          <w:szCs w:val="24"/>
        </w:rPr>
      </w:pPr>
      <w:r w:rsidRPr="00FB2BCC">
        <w:rPr>
          <w:sz w:val="24"/>
          <w:szCs w:val="24"/>
        </w:rPr>
        <w:t>- Almindelige (flere end 1, men færre en</w:t>
      </w:r>
      <w:r>
        <w:rPr>
          <w:sz w:val="24"/>
          <w:szCs w:val="24"/>
        </w:rPr>
        <w:t>d 10 dyr af 100 behandlede dyr)</w:t>
      </w:r>
    </w:p>
    <w:p w:rsidR="00860F0F" w:rsidRDefault="00860F0F" w:rsidP="00860F0F">
      <w:pPr>
        <w:tabs>
          <w:tab w:val="left" w:pos="993"/>
          <w:tab w:val="left" w:pos="8222"/>
        </w:tabs>
        <w:ind w:left="993" w:hanging="142"/>
        <w:rPr>
          <w:sz w:val="24"/>
          <w:szCs w:val="24"/>
        </w:rPr>
      </w:pPr>
      <w:r w:rsidRPr="00FB2BCC">
        <w:rPr>
          <w:sz w:val="24"/>
          <w:szCs w:val="24"/>
        </w:rPr>
        <w:t xml:space="preserve">- Ikke almindelige (flere end 1, men færre end </w:t>
      </w:r>
      <w:r>
        <w:rPr>
          <w:sz w:val="24"/>
          <w:szCs w:val="24"/>
        </w:rPr>
        <w:t>10 dyr af 1.000 behandlede dyr)</w:t>
      </w:r>
    </w:p>
    <w:p w:rsidR="00860F0F" w:rsidRDefault="00860F0F" w:rsidP="00860F0F">
      <w:pPr>
        <w:tabs>
          <w:tab w:val="left" w:pos="993"/>
          <w:tab w:val="left" w:pos="8222"/>
        </w:tabs>
        <w:ind w:left="993" w:hanging="142"/>
        <w:rPr>
          <w:sz w:val="24"/>
          <w:szCs w:val="24"/>
        </w:rPr>
      </w:pPr>
      <w:r w:rsidRPr="00FB2BCC">
        <w:rPr>
          <w:sz w:val="24"/>
          <w:szCs w:val="24"/>
        </w:rPr>
        <w:t>- Sjældne (flere end 1, men færre end 10 d</w:t>
      </w:r>
      <w:r>
        <w:rPr>
          <w:sz w:val="24"/>
          <w:szCs w:val="24"/>
        </w:rPr>
        <w:t>yr ud af 10.000 behandlede dyr)</w:t>
      </w:r>
    </w:p>
    <w:p w:rsidR="00860F0F" w:rsidRPr="00FB2BCC" w:rsidRDefault="00860F0F" w:rsidP="00860F0F">
      <w:pPr>
        <w:tabs>
          <w:tab w:val="left" w:pos="993"/>
          <w:tab w:val="left" w:pos="8222"/>
        </w:tabs>
        <w:ind w:left="993" w:hanging="142"/>
        <w:rPr>
          <w:sz w:val="24"/>
          <w:szCs w:val="24"/>
        </w:rPr>
      </w:pPr>
      <w:r w:rsidRPr="00FB2BCC">
        <w:rPr>
          <w:sz w:val="24"/>
          <w:szCs w:val="24"/>
        </w:rPr>
        <w:t>- Meget sjælden (færre end 1 dyr ud af 10.000 behandlede dyr, herunder isolerede rapporter)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860F0F" w:rsidRPr="00187001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87001">
        <w:rPr>
          <w:sz w:val="24"/>
          <w:szCs w:val="24"/>
        </w:rPr>
        <w:t xml:space="preserve">Drægtighedsstatus bør fastslås før injektion, da </w:t>
      </w:r>
      <w:proofErr w:type="spellStart"/>
      <w:r w:rsidRPr="00187001">
        <w:rPr>
          <w:sz w:val="24"/>
          <w:szCs w:val="24"/>
        </w:rPr>
        <w:t>dinoprost</w:t>
      </w:r>
      <w:proofErr w:type="spellEnd"/>
      <w:r w:rsidRPr="00187001">
        <w:rPr>
          <w:sz w:val="24"/>
          <w:szCs w:val="24"/>
        </w:rPr>
        <w:t xml:space="preserve"> kan inducere abort eller fødsel ved tilstrækkeligt høj dosis hos mange dyrearter. </w:t>
      </w:r>
    </w:p>
    <w:p w:rsidR="00860F0F" w:rsidRPr="00187001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87001">
        <w:rPr>
          <w:sz w:val="24"/>
          <w:szCs w:val="24"/>
        </w:rPr>
        <w:t xml:space="preserve">Ved brug hos drægtige dyr er der en meget lille mulighed for uterusruptur, som bør haves i tankerne, især ved udebleven </w:t>
      </w:r>
      <w:proofErr w:type="spellStart"/>
      <w:r w:rsidRPr="00187001">
        <w:rPr>
          <w:sz w:val="24"/>
          <w:szCs w:val="24"/>
        </w:rPr>
        <w:t>cervixudvidelse</w:t>
      </w:r>
      <w:proofErr w:type="spellEnd"/>
      <w:r w:rsidRPr="00187001">
        <w:rPr>
          <w:sz w:val="24"/>
          <w:szCs w:val="24"/>
        </w:rPr>
        <w:t>.</w:t>
      </w:r>
    </w:p>
    <w:p w:rsidR="00860F0F" w:rsidRPr="00187001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87001">
        <w:rPr>
          <w:sz w:val="24"/>
          <w:szCs w:val="24"/>
        </w:rPr>
        <w:t xml:space="preserve">Fødselsinduktion hos svin tidligere end 72 timer før forventet faringsdato kan resultere i nedsat levedygtighed for afkommet. </w:t>
      </w:r>
    </w:p>
    <w:p w:rsidR="00860F0F" w:rsidRDefault="00860F0F" w:rsidP="00860F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860F0F" w:rsidRPr="00187001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87001">
        <w:rPr>
          <w:sz w:val="24"/>
          <w:szCs w:val="24"/>
        </w:rPr>
        <w:t xml:space="preserve">Da </w:t>
      </w:r>
      <w:proofErr w:type="spellStart"/>
      <w:r w:rsidRPr="00187001">
        <w:rPr>
          <w:sz w:val="24"/>
          <w:szCs w:val="24"/>
        </w:rPr>
        <w:t>NSAID’er</w:t>
      </w:r>
      <w:proofErr w:type="spellEnd"/>
      <w:r w:rsidRPr="00187001">
        <w:rPr>
          <w:sz w:val="24"/>
          <w:szCs w:val="24"/>
        </w:rPr>
        <w:t xml:space="preserve"> kan hæmme den endogene </w:t>
      </w:r>
      <w:proofErr w:type="spellStart"/>
      <w:r w:rsidRPr="00187001">
        <w:rPr>
          <w:sz w:val="24"/>
          <w:szCs w:val="24"/>
        </w:rPr>
        <w:t>prostaglandinsyntese</w:t>
      </w:r>
      <w:proofErr w:type="spellEnd"/>
      <w:r w:rsidRPr="00187001">
        <w:rPr>
          <w:sz w:val="24"/>
          <w:szCs w:val="24"/>
        </w:rPr>
        <w:t xml:space="preserve">, kan samtidig administration af disse nedsætte </w:t>
      </w:r>
      <w:proofErr w:type="spellStart"/>
      <w:r w:rsidRPr="00187001">
        <w:rPr>
          <w:sz w:val="24"/>
          <w:szCs w:val="24"/>
        </w:rPr>
        <w:t>luteolysen</w:t>
      </w:r>
      <w:proofErr w:type="spellEnd"/>
      <w:r w:rsidRPr="00187001">
        <w:rPr>
          <w:sz w:val="24"/>
          <w:szCs w:val="24"/>
        </w:rPr>
        <w:t>.</w:t>
      </w:r>
    </w:p>
    <w:p w:rsidR="00860F0F" w:rsidRPr="00187001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87001">
        <w:rPr>
          <w:sz w:val="24"/>
          <w:szCs w:val="24"/>
        </w:rPr>
        <w:t xml:space="preserve">Da </w:t>
      </w:r>
      <w:proofErr w:type="spellStart"/>
      <w:r w:rsidRPr="00187001">
        <w:rPr>
          <w:sz w:val="24"/>
          <w:szCs w:val="24"/>
        </w:rPr>
        <w:t>oxytociner</w:t>
      </w:r>
      <w:proofErr w:type="spellEnd"/>
      <w:r w:rsidRPr="00187001">
        <w:rPr>
          <w:sz w:val="24"/>
          <w:szCs w:val="24"/>
        </w:rPr>
        <w:t xml:space="preserve"> stimulerer </w:t>
      </w:r>
      <w:proofErr w:type="spellStart"/>
      <w:r w:rsidRPr="00187001">
        <w:rPr>
          <w:sz w:val="24"/>
          <w:szCs w:val="24"/>
        </w:rPr>
        <w:t>prostaglandinsyntese</w:t>
      </w:r>
      <w:proofErr w:type="spellEnd"/>
      <w:r w:rsidRPr="00187001">
        <w:rPr>
          <w:sz w:val="24"/>
          <w:szCs w:val="24"/>
        </w:rPr>
        <w:t xml:space="preserve">, kan samtidig administration af disse øge </w:t>
      </w:r>
      <w:proofErr w:type="spellStart"/>
      <w:r w:rsidRPr="00187001">
        <w:rPr>
          <w:sz w:val="24"/>
          <w:szCs w:val="24"/>
        </w:rPr>
        <w:t>luteolysen</w:t>
      </w:r>
      <w:proofErr w:type="spellEnd"/>
      <w:r w:rsidRPr="00187001">
        <w:rPr>
          <w:sz w:val="24"/>
          <w:szCs w:val="24"/>
        </w:rPr>
        <w:t>.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860F0F" w:rsidRPr="00914D5D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14D5D">
        <w:rPr>
          <w:sz w:val="24"/>
          <w:szCs w:val="24"/>
        </w:rPr>
        <w:t xml:space="preserve">Intramuskulær </w:t>
      </w:r>
      <w:r>
        <w:rPr>
          <w:sz w:val="24"/>
          <w:szCs w:val="24"/>
        </w:rPr>
        <w:t>anvendelse</w:t>
      </w:r>
      <w:r w:rsidRPr="00914D5D">
        <w:rPr>
          <w:sz w:val="24"/>
          <w:szCs w:val="24"/>
        </w:rPr>
        <w:t>.</w:t>
      </w:r>
    </w:p>
    <w:p w:rsidR="00860F0F" w:rsidRPr="00914D5D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14D5D">
        <w:rPr>
          <w:sz w:val="24"/>
          <w:szCs w:val="24"/>
        </w:rPr>
        <w:t xml:space="preserve">Fuld aseptisk fremgangsmetode skal anvendes. Brug steril sprøjte og kanyle og injicér på rengjort hud. </w:t>
      </w:r>
    </w:p>
    <w:p w:rsidR="00860F0F" w:rsidRPr="00914D5D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14D5D">
        <w:rPr>
          <w:sz w:val="24"/>
          <w:szCs w:val="24"/>
        </w:rPr>
        <w:t xml:space="preserve">Man bør omhyggeligt undgå injektion på våd eller beskidt hud. 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97CDB">
        <w:rPr>
          <w:b/>
          <w:sz w:val="24"/>
          <w:szCs w:val="24"/>
        </w:rPr>
        <w:t>Kvæg</w:t>
      </w:r>
    </w:p>
    <w:p w:rsidR="00860F0F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Synkronisering af østrus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enkelt administration af 25 </w:t>
      </w:r>
      <w:r w:rsidRPr="00497CDB">
        <w:rPr>
          <w:sz w:val="24"/>
          <w:szCs w:val="24"/>
        </w:rPr>
        <w:t xml:space="preserve">mg </w:t>
      </w:r>
      <w:proofErr w:type="spellStart"/>
      <w:r w:rsidRPr="00497CDB">
        <w:rPr>
          <w:sz w:val="24"/>
          <w:szCs w:val="24"/>
        </w:rPr>
        <w:t>dinoprost</w:t>
      </w:r>
      <w:proofErr w:type="spellEnd"/>
      <w:r w:rsidRPr="00497CDB">
        <w:rPr>
          <w:sz w:val="24"/>
          <w:szCs w:val="24"/>
        </w:rPr>
        <w:t xml:space="preserve"> (som trometamol), dvs. 5 ml per dyr. Dosis kan gentages om nødvendigt efter 11 (10 til 12) dage.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 xml:space="preserve">Dyr, der behandles under </w:t>
      </w:r>
      <w:proofErr w:type="spellStart"/>
      <w:r w:rsidRPr="00497CDB">
        <w:rPr>
          <w:sz w:val="24"/>
          <w:szCs w:val="24"/>
        </w:rPr>
        <w:t>diøstrus</w:t>
      </w:r>
      <w:proofErr w:type="spellEnd"/>
      <w:r w:rsidRPr="00497CDB">
        <w:rPr>
          <w:sz w:val="24"/>
          <w:szCs w:val="24"/>
        </w:rPr>
        <w:t>, returnerer normalvis til østrus med ægløsning indenfor 2 til 4 dage efter endt behandling.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>Dyr, der behandles med dette veterinærlægemiddel kan løbes via naturlig eller kunstig bedækning ved observeret østrus eller tidsbestemt inseminering (72 og 96 timer efter 2. injektion anbefales).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1134" w:hanging="283"/>
        <w:rPr>
          <w:sz w:val="24"/>
          <w:szCs w:val="24"/>
          <w:u w:val="single"/>
        </w:rPr>
      </w:pP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2. </w:t>
      </w:r>
      <w:r w:rsidRPr="00497CDB">
        <w:rPr>
          <w:sz w:val="24"/>
          <w:szCs w:val="24"/>
          <w:u w:val="single"/>
        </w:rPr>
        <w:t xml:space="preserve">Behandling af stille brunst hos køer med et funktionelt corpus </w:t>
      </w:r>
      <w:proofErr w:type="spellStart"/>
      <w:r w:rsidRPr="00497CDB">
        <w:rPr>
          <w:sz w:val="24"/>
          <w:szCs w:val="24"/>
          <w:u w:val="single"/>
        </w:rPr>
        <w:t>luteum</w:t>
      </w:r>
      <w:proofErr w:type="spellEnd"/>
      <w:r w:rsidRPr="00497CDB">
        <w:rPr>
          <w:sz w:val="24"/>
          <w:szCs w:val="24"/>
          <w:u w:val="single"/>
        </w:rPr>
        <w:t>, me</w:t>
      </w:r>
      <w:r>
        <w:rPr>
          <w:sz w:val="24"/>
          <w:szCs w:val="24"/>
          <w:u w:val="single"/>
        </w:rPr>
        <w:t>n som ikke udviser brunstadfærd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 xml:space="preserve">En enkelt administration af 25 mg </w:t>
      </w:r>
      <w:proofErr w:type="spellStart"/>
      <w:r w:rsidRPr="00497CDB">
        <w:rPr>
          <w:sz w:val="24"/>
          <w:szCs w:val="24"/>
        </w:rPr>
        <w:t>dinoprost</w:t>
      </w:r>
      <w:proofErr w:type="spellEnd"/>
      <w:r w:rsidRPr="00497CDB">
        <w:rPr>
          <w:sz w:val="24"/>
          <w:szCs w:val="24"/>
        </w:rPr>
        <w:t xml:space="preserve"> (som trometamol), dvs. 5 ml per dyr. Dosis kan gentages om nødvendigt efter 11 (10 til 12) dage.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1134" w:hanging="283"/>
        <w:rPr>
          <w:sz w:val="24"/>
          <w:szCs w:val="24"/>
          <w:u w:val="single"/>
        </w:rPr>
      </w:pP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3. </w:t>
      </w:r>
      <w:r w:rsidRPr="00497CDB">
        <w:rPr>
          <w:sz w:val="24"/>
          <w:szCs w:val="24"/>
          <w:u w:val="single"/>
        </w:rPr>
        <w:t>Induktion af abo</w:t>
      </w:r>
      <w:r>
        <w:rPr>
          <w:sz w:val="24"/>
          <w:szCs w:val="24"/>
          <w:u w:val="single"/>
        </w:rPr>
        <w:t>rt indtil drægtighedens dag 120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497CDB">
        <w:rPr>
          <w:sz w:val="24"/>
          <w:szCs w:val="24"/>
        </w:rPr>
        <w:t xml:space="preserve">En enkelt administration af 25 mg </w:t>
      </w:r>
      <w:proofErr w:type="spellStart"/>
      <w:r w:rsidRPr="00497CDB">
        <w:rPr>
          <w:sz w:val="24"/>
          <w:szCs w:val="24"/>
        </w:rPr>
        <w:t>dinoprost</w:t>
      </w:r>
      <w:proofErr w:type="spellEnd"/>
      <w:r w:rsidRPr="00497CDB">
        <w:rPr>
          <w:sz w:val="24"/>
          <w:szCs w:val="24"/>
        </w:rPr>
        <w:t xml:space="preserve"> (som trometamol), dvs. 5 ml per dyr.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 xml:space="preserve">Den </w:t>
      </w:r>
      <w:proofErr w:type="spellStart"/>
      <w:r w:rsidRPr="00497CDB">
        <w:rPr>
          <w:sz w:val="24"/>
          <w:szCs w:val="24"/>
        </w:rPr>
        <w:t>luteolytiske</w:t>
      </w:r>
      <w:proofErr w:type="spellEnd"/>
      <w:r w:rsidRPr="00497CDB">
        <w:rPr>
          <w:sz w:val="24"/>
          <w:szCs w:val="24"/>
        </w:rPr>
        <w:t xml:space="preserve"> effekt af dette veterinærlægemiddel kan anvendes til at afbryde drægtighed hos kvæg indtil drægtighedens dag 120.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1134" w:hanging="283"/>
        <w:rPr>
          <w:sz w:val="24"/>
          <w:szCs w:val="24"/>
          <w:u w:val="single"/>
        </w:rPr>
      </w:pP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4. </w:t>
      </w:r>
      <w:r w:rsidRPr="00497CDB">
        <w:rPr>
          <w:sz w:val="24"/>
          <w:szCs w:val="24"/>
          <w:u w:val="single"/>
        </w:rPr>
        <w:t>Induktion af fødsel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 xml:space="preserve">En enkelt administration af 25 mg </w:t>
      </w:r>
      <w:proofErr w:type="spellStart"/>
      <w:r w:rsidRPr="00497CDB">
        <w:rPr>
          <w:sz w:val="24"/>
          <w:szCs w:val="24"/>
        </w:rPr>
        <w:t>dinoprost</w:t>
      </w:r>
      <w:proofErr w:type="spellEnd"/>
      <w:r w:rsidRPr="00497CDB">
        <w:rPr>
          <w:sz w:val="24"/>
          <w:szCs w:val="24"/>
        </w:rPr>
        <w:t xml:space="preserve"> (som trometamol), dvs. 5 ml per dyr på eller efter drægtighedens dag 270.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>Intervallet fra administration af veterinærlægemidlet til fødsel er 1 til 8 dage (gennemsnitligt 3 dage).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1134" w:hanging="283"/>
        <w:rPr>
          <w:sz w:val="24"/>
          <w:szCs w:val="24"/>
          <w:u w:val="single"/>
        </w:rPr>
      </w:pP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5. </w:t>
      </w:r>
      <w:r w:rsidRPr="00497CDB">
        <w:rPr>
          <w:sz w:val="24"/>
          <w:szCs w:val="24"/>
          <w:u w:val="single"/>
        </w:rPr>
        <w:t xml:space="preserve">Som understøttende behandling ved kronisk </w:t>
      </w:r>
      <w:proofErr w:type="spellStart"/>
      <w:r w:rsidRPr="00497CDB">
        <w:rPr>
          <w:sz w:val="24"/>
          <w:szCs w:val="24"/>
          <w:u w:val="single"/>
        </w:rPr>
        <w:t>metritis</w:t>
      </w:r>
      <w:proofErr w:type="spellEnd"/>
      <w:r w:rsidRPr="00497CDB">
        <w:rPr>
          <w:sz w:val="24"/>
          <w:szCs w:val="24"/>
          <w:u w:val="single"/>
        </w:rPr>
        <w:t xml:space="preserve"> eller </w:t>
      </w:r>
      <w:proofErr w:type="spellStart"/>
      <w:r w:rsidRPr="00497CDB">
        <w:rPr>
          <w:sz w:val="24"/>
          <w:szCs w:val="24"/>
          <w:u w:val="single"/>
        </w:rPr>
        <w:t>pyometra</w:t>
      </w:r>
      <w:proofErr w:type="spellEnd"/>
      <w:r w:rsidRPr="00497CDB">
        <w:rPr>
          <w:sz w:val="24"/>
          <w:szCs w:val="24"/>
          <w:u w:val="single"/>
        </w:rPr>
        <w:t xml:space="preserve">, hvor der er et funktionelt eller persisterende corpus </w:t>
      </w:r>
      <w:proofErr w:type="spellStart"/>
      <w:r w:rsidRPr="00497CDB">
        <w:rPr>
          <w:sz w:val="24"/>
          <w:szCs w:val="24"/>
          <w:u w:val="single"/>
        </w:rPr>
        <w:t>luteum</w:t>
      </w:r>
      <w:proofErr w:type="spellEnd"/>
      <w:r w:rsidRPr="00497CDB">
        <w:rPr>
          <w:sz w:val="24"/>
          <w:szCs w:val="24"/>
          <w:u w:val="single"/>
        </w:rPr>
        <w:t>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 xml:space="preserve">En enkelt administration af 25 mg </w:t>
      </w:r>
      <w:proofErr w:type="spellStart"/>
      <w:r w:rsidRPr="00497CDB">
        <w:rPr>
          <w:sz w:val="24"/>
          <w:szCs w:val="24"/>
        </w:rPr>
        <w:t>dinoprost</w:t>
      </w:r>
      <w:proofErr w:type="spellEnd"/>
      <w:r w:rsidRPr="00497CDB">
        <w:rPr>
          <w:sz w:val="24"/>
          <w:szCs w:val="24"/>
        </w:rPr>
        <w:t xml:space="preserve"> (som trometamol), dvs. 5 ml per dyr. Dosis kan gentages om nødvendigt efter 11 (10 til 12) dage.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</w:p>
    <w:p w:rsidR="00860F0F" w:rsidRPr="00497CDB" w:rsidRDefault="00860F0F" w:rsidP="00860F0F">
      <w:pPr>
        <w:tabs>
          <w:tab w:val="left" w:pos="851"/>
          <w:tab w:val="left" w:pos="8222"/>
        </w:tabs>
        <w:ind w:left="1134" w:hanging="283"/>
        <w:rPr>
          <w:b/>
          <w:sz w:val="24"/>
          <w:szCs w:val="24"/>
        </w:rPr>
      </w:pPr>
      <w:r w:rsidRPr="00497CDB">
        <w:rPr>
          <w:b/>
          <w:sz w:val="24"/>
          <w:szCs w:val="24"/>
        </w:rPr>
        <w:t>Svin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>For at forhindre overdreven penetration af gummiproppen ved behandling af store antal dyr med 50 ml pakningsstørrelsen, anbefales brug af en multidosis-sprøjte med aftapningskanyle.</w:t>
      </w:r>
    </w:p>
    <w:p w:rsidR="00860F0F" w:rsidRDefault="00860F0F" w:rsidP="00860F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</w:t>
      </w:r>
      <w:r w:rsidRPr="00497CDB">
        <w:rPr>
          <w:sz w:val="24"/>
          <w:szCs w:val="24"/>
          <w:u w:val="single"/>
        </w:rPr>
        <w:t>Induktion af f</w:t>
      </w:r>
      <w:r>
        <w:rPr>
          <w:sz w:val="24"/>
          <w:szCs w:val="24"/>
          <w:u w:val="single"/>
        </w:rPr>
        <w:t>ødsel fra drægtighedens dag 111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 xml:space="preserve">En enkelt administration af 10 mg </w:t>
      </w:r>
      <w:proofErr w:type="spellStart"/>
      <w:r w:rsidRPr="00497CDB">
        <w:rPr>
          <w:sz w:val="24"/>
          <w:szCs w:val="24"/>
        </w:rPr>
        <w:t>dinoprost</w:t>
      </w:r>
      <w:proofErr w:type="spellEnd"/>
      <w:r w:rsidRPr="00497CDB">
        <w:rPr>
          <w:sz w:val="24"/>
          <w:szCs w:val="24"/>
        </w:rPr>
        <w:t xml:space="preserve"> (som trometamol), dvs. 2 ml per dyr indenfor 3 dage fra forventet faring. 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97CDB">
        <w:rPr>
          <w:sz w:val="24"/>
          <w:szCs w:val="24"/>
        </w:rPr>
        <w:t xml:space="preserve">Det individuelle dyr responderer på behandling indenfor 24-36 timer fra administration til fødsel. Dette kan anvendes til at kontrollere faringstidspunkt hos søer og </w:t>
      </w:r>
      <w:proofErr w:type="spellStart"/>
      <w:r w:rsidRPr="00497CDB">
        <w:rPr>
          <w:sz w:val="24"/>
          <w:szCs w:val="24"/>
        </w:rPr>
        <w:t>gylte</w:t>
      </w:r>
      <w:proofErr w:type="spellEnd"/>
      <w:r w:rsidRPr="00497CDB">
        <w:rPr>
          <w:sz w:val="24"/>
          <w:szCs w:val="24"/>
        </w:rPr>
        <w:t xml:space="preserve"> sent i drægtigheden. Behandling tidligere end 3 dage før forventet faringsdato kan medføre svage pattegrise.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1134" w:hanging="283"/>
        <w:rPr>
          <w:sz w:val="24"/>
          <w:szCs w:val="24"/>
          <w:u w:val="single"/>
        </w:rPr>
      </w:pP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Brug efter fødsel</w:t>
      </w:r>
    </w:p>
    <w:p w:rsidR="00860F0F" w:rsidRPr="00497CDB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7CDB">
        <w:rPr>
          <w:sz w:val="24"/>
          <w:szCs w:val="24"/>
        </w:rPr>
        <w:t xml:space="preserve">En enkelt administration af 10 mg </w:t>
      </w:r>
      <w:proofErr w:type="spellStart"/>
      <w:r w:rsidRPr="00497CDB">
        <w:rPr>
          <w:sz w:val="24"/>
          <w:szCs w:val="24"/>
        </w:rPr>
        <w:t>dinoprost</w:t>
      </w:r>
      <w:proofErr w:type="spellEnd"/>
      <w:r w:rsidRPr="00497CDB">
        <w:rPr>
          <w:sz w:val="24"/>
          <w:szCs w:val="24"/>
        </w:rPr>
        <w:t xml:space="preserve"> (som trometamol), dvs. 2 ml per dyr 24 til 36 timer efter faring. 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860F0F" w:rsidRPr="009C15DD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C15DD">
        <w:rPr>
          <w:sz w:val="24"/>
          <w:szCs w:val="24"/>
        </w:rPr>
        <w:t xml:space="preserve">Øget </w:t>
      </w:r>
      <w:proofErr w:type="spellStart"/>
      <w:r w:rsidRPr="009C15DD">
        <w:rPr>
          <w:sz w:val="24"/>
          <w:szCs w:val="24"/>
        </w:rPr>
        <w:t>rektaltemperatur</w:t>
      </w:r>
      <w:proofErr w:type="spellEnd"/>
      <w:r w:rsidRPr="009C15DD">
        <w:rPr>
          <w:sz w:val="24"/>
          <w:szCs w:val="24"/>
        </w:rPr>
        <w:t xml:space="preserve"> og let, forbigående pulsstigning kan observeres ved 5 eller 10 gange anbefalet dosis hos køer og kvier. 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860F0F" w:rsidRPr="00B34FEE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</w:p>
    <w:p w:rsidR="00860F0F" w:rsidRPr="00B34FEE" w:rsidRDefault="00860F0F" w:rsidP="00860F0F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>
        <w:rPr>
          <w:szCs w:val="24"/>
          <w:u w:val="single"/>
        </w:rPr>
        <w:t>Kvæg</w:t>
      </w:r>
    </w:p>
    <w:p w:rsidR="00860F0F" w:rsidRPr="00B34FEE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  <w:r w:rsidRPr="00B34FEE">
        <w:rPr>
          <w:szCs w:val="24"/>
        </w:rPr>
        <w:t xml:space="preserve">Slagtning: </w:t>
      </w:r>
      <w:r w:rsidR="00426F09">
        <w:rPr>
          <w:szCs w:val="24"/>
        </w:rPr>
        <w:t>2</w:t>
      </w:r>
      <w:r w:rsidRPr="00B34FEE">
        <w:rPr>
          <w:szCs w:val="24"/>
        </w:rPr>
        <w:t xml:space="preserve"> dage.</w:t>
      </w:r>
    </w:p>
    <w:p w:rsidR="00860F0F" w:rsidRPr="00B34FEE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  <w:r w:rsidRPr="00B34FEE">
        <w:rPr>
          <w:szCs w:val="24"/>
        </w:rPr>
        <w:t xml:space="preserve">Mælk: </w:t>
      </w:r>
      <w:r>
        <w:rPr>
          <w:szCs w:val="24"/>
        </w:rPr>
        <w:t>0</w:t>
      </w:r>
      <w:r w:rsidRPr="00B34FEE">
        <w:rPr>
          <w:szCs w:val="24"/>
        </w:rPr>
        <w:t xml:space="preserve"> timer.</w:t>
      </w:r>
    </w:p>
    <w:p w:rsidR="00860F0F" w:rsidRPr="00B34FEE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</w:p>
    <w:p w:rsidR="00860F0F" w:rsidRPr="00B34FEE" w:rsidRDefault="00860F0F" w:rsidP="00860F0F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>
        <w:rPr>
          <w:szCs w:val="24"/>
          <w:u w:val="single"/>
        </w:rPr>
        <w:t>Svin</w:t>
      </w:r>
    </w:p>
    <w:p w:rsidR="00860F0F" w:rsidRPr="00B34FEE" w:rsidRDefault="00860F0F" w:rsidP="00860F0F">
      <w:pPr>
        <w:pStyle w:val="Sidehoved"/>
        <w:tabs>
          <w:tab w:val="left" w:pos="8222"/>
        </w:tabs>
        <w:ind w:left="851"/>
        <w:rPr>
          <w:szCs w:val="24"/>
        </w:rPr>
      </w:pPr>
      <w:r w:rsidRPr="00B34FEE">
        <w:rPr>
          <w:szCs w:val="24"/>
        </w:rPr>
        <w:t>Slagtning: 2 dage.</w:t>
      </w:r>
    </w:p>
    <w:p w:rsidR="00860F0F" w:rsidRPr="00B34FEE" w:rsidRDefault="00860F0F" w:rsidP="00860F0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860F0F" w:rsidRPr="00B34FEE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B34FEE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34FEE">
        <w:rPr>
          <w:b/>
          <w:sz w:val="24"/>
          <w:szCs w:val="24"/>
        </w:rPr>
        <w:t>5.</w:t>
      </w:r>
      <w:r w:rsidRPr="00B34FEE">
        <w:rPr>
          <w:b/>
          <w:sz w:val="24"/>
          <w:szCs w:val="24"/>
        </w:rPr>
        <w:tab/>
        <w:t>FARMAKOLOGISKE EGENSKABER</w:t>
      </w:r>
    </w:p>
    <w:p w:rsidR="00860F0F" w:rsidRPr="00B34FEE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</w:p>
    <w:p w:rsidR="00860F0F" w:rsidRPr="00B34FEE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B34FEE">
        <w:rPr>
          <w:sz w:val="24"/>
          <w:szCs w:val="24"/>
        </w:rPr>
        <w:t>Farmakoterapeutisk</w:t>
      </w:r>
      <w:proofErr w:type="spellEnd"/>
      <w:r w:rsidRPr="00B34FEE">
        <w:rPr>
          <w:sz w:val="24"/>
          <w:szCs w:val="24"/>
        </w:rPr>
        <w:t xml:space="preserve"> gruppe: </w:t>
      </w:r>
      <w:proofErr w:type="spellStart"/>
      <w:r>
        <w:rPr>
          <w:sz w:val="24"/>
          <w:szCs w:val="24"/>
        </w:rPr>
        <w:t>Prostaglandiner</w:t>
      </w:r>
      <w:proofErr w:type="spellEnd"/>
      <w:r>
        <w:rPr>
          <w:sz w:val="24"/>
          <w:szCs w:val="24"/>
        </w:rPr>
        <w:t>.</w:t>
      </w:r>
    </w:p>
    <w:p w:rsidR="00860F0F" w:rsidRPr="00B34FEE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B34FEE">
        <w:rPr>
          <w:sz w:val="24"/>
          <w:szCs w:val="24"/>
        </w:rPr>
        <w:t>ATCvet</w:t>
      </w:r>
      <w:proofErr w:type="spellEnd"/>
      <w:r w:rsidRPr="00B34FEE">
        <w:rPr>
          <w:sz w:val="24"/>
          <w:szCs w:val="24"/>
        </w:rPr>
        <w:t>-kode: QG</w:t>
      </w:r>
      <w:r>
        <w:rPr>
          <w:sz w:val="24"/>
          <w:szCs w:val="24"/>
        </w:rPr>
        <w:t xml:space="preserve"> </w:t>
      </w:r>
      <w:r w:rsidRPr="00B34FEE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Pr="00B34FEE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Pr="00B34FE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Pr="00B34FEE">
        <w:rPr>
          <w:sz w:val="24"/>
          <w:szCs w:val="24"/>
        </w:rPr>
        <w:t xml:space="preserve"> </w:t>
      </w:r>
    </w:p>
    <w:p w:rsidR="00860F0F" w:rsidRPr="00B34FEE" w:rsidRDefault="00860F0F" w:rsidP="00860F0F">
      <w:pPr>
        <w:tabs>
          <w:tab w:val="left" w:pos="8222"/>
        </w:tabs>
        <w:ind w:left="851"/>
        <w:rPr>
          <w:sz w:val="24"/>
          <w:szCs w:val="24"/>
        </w:rPr>
      </w:pPr>
    </w:p>
    <w:p w:rsidR="00860F0F" w:rsidRPr="00B34FEE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34FEE">
        <w:rPr>
          <w:b/>
          <w:sz w:val="24"/>
          <w:szCs w:val="24"/>
        </w:rPr>
        <w:t>5.1</w:t>
      </w:r>
      <w:r w:rsidRPr="00B34FEE">
        <w:rPr>
          <w:b/>
          <w:sz w:val="24"/>
          <w:szCs w:val="24"/>
        </w:rPr>
        <w:tab/>
      </w:r>
      <w:proofErr w:type="spellStart"/>
      <w:r w:rsidRPr="00B34FEE">
        <w:rPr>
          <w:b/>
          <w:sz w:val="24"/>
          <w:szCs w:val="24"/>
        </w:rPr>
        <w:t>Farmakodynamiske</w:t>
      </w:r>
      <w:proofErr w:type="spellEnd"/>
      <w:r w:rsidRPr="00B34FEE">
        <w:rPr>
          <w:b/>
          <w:sz w:val="24"/>
          <w:szCs w:val="24"/>
        </w:rPr>
        <w:t xml:space="preserve"> egenskaber</w:t>
      </w:r>
    </w:p>
    <w:p w:rsidR="00860F0F" w:rsidRPr="006D6D4A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D6D4A">
        <w:rPr>
          <w:sz w:val="24"/>
          <w:szCs w:val="24"/>
        </w:rPr>
        <w:t>Dinoprost</w:t>
      </w:r>
      <w:proofErr w:type="spellEnd"/>
      <w:r w:rsidRPr="006D6D4A">
        <w:rPr>
          <w:sz w:val="24"/>
          <w:szCs w:val="24"/>
        </w:rPr>
        <w:t xml:space="preserve"> (som trometamol) har </w:t>
      </w:r>
      <w:proofErr w:type="spellStart"/>
      <w:r w:rsidRPr="006D6D4A">
        <w:rPr>
          <w:sz w:val="24"/>
          <w:szCs w:val="24"/>
        </w:rPr>
        <w:t>luteolytisk</w:t>
      </w:r>
      <w:proofErr w:type="spellEnd"/>
      <w:r w:rsidRPr="006D6D4A">
        <w:rPr>
          <w:sz w:val="24"/>
          <w:szCs w:val="24"/>
        </w:rPr>
        <w:t xml:space="preserve"> aktivitet som forårsager </w:t>
      </w:r>
      <w:proofErr w:type="spellStart"/>
      <w:r w:rsidRPr="006D6D4A">
        <w:rPr>
          <w:sz w:val="24"/>
          <w:szCs w:val="24"/>
        </w:rPr>
        <w:t>involution</w:t>
      </w:r>
      <w:proofErr w:type="spellEnd"/>
      <w:r w:rsidRPr="006D6D4A">
        <w:rPr>
          <w:sz w:val="24"/>
          <w:szCs w:val="24"/>
        </w:rPr>
        <w:t xml:space="preserve"> af corpus </w:t>
      </w:r>
      <w:proofErr w:type="spellStart"/>
      <w:r w:rsidRPr="006D6D4A">
        <w:rPr>
          <w:sz w:val="24"/>
          <w:szCs w:val="24"/>
        </w:rPr>
        <w:t>luteum</w:t>
      </w:r>
      <w:proofErr w:type="spellEnd"/>
      <w:r w:rsidRPr="006D6D4A">
        <w:rPr>
          <w:sz w:val="24"/>
          <w:szCs w:val="24"/>
        </w:rPr>
        <w:t xml:space="preserve"> hos de fleste pattedyr og frembringer østrus og ægløsning hos hundyr med cyklisk seksualaktivitet. </w:t>
      </w:r>
    </w:p>
    <w:p w:rsidR="00860F0F" w:rsidRPr="006D6D4A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D6D4A">
        <w:rPr>
          <w:sz w:val="24"/>
          <w:szCs w:val="24"/>
        </w:rPr>
        <w:t xml:space="preserve">Administration af </w:t>
      </w:r>
      <w:proofErr w:type="spellStart"/>
      <w:r w:rsidRPr="006D6D4A">
        <w:rPr>
          <w:sz w:val="24"/>
          <w:szCs w:val="24"/>
        </w:rPr>
        <w:t>dinoprost</w:t>
      </w:r>
      <w:proofErr w:type="spellEnd"/>
      <w:r w:rsidRPr="006D6D4A">
        <w:rPr>
          <w:sz w:val="24"/>
          <w:szCs w:val="24"/>
        </w:rPr>
        <w:t xml:space="preserve"> frembringer abort og fødsel hos kvæg og svin.</w:t>
      </w:r>
    </w:p>
    <w:p w:rsidR="00860F0F" w:rsidRPr="006D6D4A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D6D4A">
        <w:rPr>
          <w:sz w:val="24"/>
          <w:szCs w:val="24"/>
        </w:rPr>
        <w:t xml:space="preserve">Desuden har </w:t>
      </w:r>
      <w:proofErr w:type="spellStart"/>
      <w:r w:rsidRPr="006D6D4A">
        <w:rPr>
          <w:sz w:val="24"/>
          <w:szCs w:val="24"/>
        </w:rPr>
        <w:t>dinoprost</w:t>
      </w:r>
      <w:proofErr w:type="spellEnd"/>
      <w:r w:rsidRPr="006D6D4A">
        <w:rPr>
          <w:sz w:val="24"/>
          <w:szCs w:val="24"/>
        </w:rPr>
        <w:t xml:space="preserve"> andre effekter, som varierer afhængigt af art, såsom blodtryksstigning og bronkial konstriktion. </w:t>
      </w:r>
      <w:proofErr w:type="spellStart"/>
      <w:r w:rsidRPr="006D6D4A">
        <w:rPr>
          <w:sz w:val="24"/>
          <w:szCs w:val="24"/>
        </w:rPr>
        <w:t>Dinoprost</w:t>
      </w:r>
      <w:proofErr w:type="spellEnd"/>
      <w:r w:rsidRPr="006D6D4A">
        <w:rPr>
          <w:sz w:val="24"/>
          <w:szCs w:val="24"/>
        </w:rPr>
        <w:t xml:space="preserve"> virker også stimulerende på glatte muskelceller.</w:t>
      </w:r>
    </w:p>
    <w:p w:rsidR="00860F0F" w:rsidRPr="006D6D4A" w:rsidRDefault="00860F0F" w:rsidP="00860F0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</w:p>
    <w:p w:rsidR="00860F0F" w:rsidRPr="00B34FEE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34FEE">
        <w:rPr>
          <w:b/>
          <w:sz w:val="24"/>
          <w:szCs w:val="24"/>
        </w:rPr>
        <w:t>5.2</w:t>
      </w:r>
      <w:r w:rsidRPr="00B34FEE">
        <w:rPr>
          <w:b/>
          <w:sz w:val="24"/>
          <w:szCs w:val="24"/>
        </w:rPr>
        <w:tab/>
      </w:r>
      <w:proofErr w:type="spellStart"/>
      <w:r w:rsidRPr="00B34FEE">
        <w:rPr>
          <w:b/>
          <w:sz w:val="24"/>
          <w:szCs w:val="24"/>
        </w:rPr>
        <w:t>Farmakokinetiske</w:t>
      </w:r>
      <w:proofErr w:type="spellEnd"/>
      <w:r w:rsidRPr="00B34FEE">
        <w:rPr>
          <w:b/>
          <w:sz w:val="24"/>
          <w:szCs w:val="24"/>
        </w:rPr>
        <w:t xml:space="preserve"> egenskaber</w:t>
      </w:r>
    </w:p>
    <w:p w:rsidR="00860F0F" w:rsidRPr="00F6782F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F6782F">
        <w:rPr>
          <w:bCs/>
          <w:sz w:val="24"/>
          <w:szCs w:val="24"/>
        </w:rPr>
        <w:t>Dinoprost</w:t>
      </w:r>
      <w:proofErr w:type="spellEnd"/>
      <w:r w:rsidRPr="00F6782F">
        <w:rPr>
          <w:bCs/>
          <w:sz w:val="24"/>
          <w:szCs w:val="24"/>
        </w:rPr>
        <w:t xml:space="preserve"> (eller </w:t>
      </w:r>
      <w:r w:rsidRPr="00F6782F">
        <w:rPr>
          <w:sz w:val="24"/>
          <w:szCs w:val="24"/>
        </w:rPr>
        <w:t>PGF2α) absorberes hurtigt fra injektionsstedet.</w:t>
      </w:r>
    </w:p>
    <w:p w:rsidR="00860F0F" w:rsidRPr="00F6782F" w:rsidRDefault="00860F0F" w:rsidP="00860F0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F6782F">
        <w:rPr>
          <w:sz w:val="24"/>
          <w:szCs w:val="24"/>
        </w:rPr>
        <w:t>De højeste plasmakoncentrationer (</w:t>
      </w:r>
      <w:proofErr w:type="spellStart"/>
      <w:r w:rsidRPr="00F6782F">
        <w:rPr>
          <w:sz w:val="24"/>
          <w:szCs w:val="24"/>
        </w:rPr>
        <w:t>Cmax</w:t>
      </w:r>
      <w:proofErr w:type="spellEnd"/>
      <w:r w:rsidRPr="00F6782F">
        <w:rPr>
          <w:sz w:val="24"/>
          <w:szCs w:val="24"/>
        </w:rPr>
        <w:t xml:space="preserve">) af 13,14-dihydro-15-keto-prostaglandin F2alpha (PGFM), den primære metabolit af PGF2α, er omkring </w:t>
      </w:r>
      <w:r>
        <w:rPr>
          <w:bCs/>
          <w:sz w:val="24"/>
          <w:szCs w:val="24"/>
        </w:rPr>
        <w:t>15 µg/l hos kvæg og 3</w:t>
      </w:r>
      <w:r w:rsidRPr="00F6782F">
        <w:rPr>
          <w:bCs/>
          <w:sz w:val="24"/>
          <w:szCs w:val="24"/>
        </w:rPr>
        <w:t>82 µg/l hos svin og opnås efter 19 min hos kvæg og 10 min hos svin.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Default="00860F0F" w:rsidP="00860F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860F0F" w:rsidRPr="00C462EA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C462EA">
        <w:rPr>
          <w:sz w:val="24"/>
          <w:szCs w:val="24"/>
        </w:rPr>
        <w:t>Benzylalkohol</w:t>
      </w:r>
      <w:proofErr w:type="spellEnd"/>
      <w:r w:rsidRPr="00C462EA">
        <w:rPr>
          <w:sz w:val="24"/>
          <w:szCs w:val="24"/>
        </w:rPr>
        <w:t xml:space="preserve"> (E1519)</w:t>
      </w:r>
    </w:p>
    <w:p w:rsidR="00860F0F" w:rsidRPr="00C462EA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462EA">
        <w:rPr>
          <w:sz w:val="24"/>
          <w:szCs w:val="24"/>
        </w:rPr>
        <w:t>Natriumhydroxid (E524) (til pH-justering)</w:t>
      </w:r>
    </w:p>
    <w:p w:rsidR="00860F0F" w:rsidRPr="00C462EA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462EA">
        <w:rPr>
          <w:sz w:val="24"/>
          <w:szCs w:val="24"/>
        </w:rPr>
        <w:t>Vand til injektionsvæsker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860F0F" w:rsidRPr="00B206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206E7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860F0F" w:rsidRPr="00DF332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lang w:val="nb-NO"/>
        </w:rPr>
      </w:pPr>
      <w:r w:rsidRPr="00DF3327">
        <w:rPr>
          <w:sz w:val="24"/>
          <w:szCs w:val="24"/>
          <w:lang w:val="nb-NO"/>
        </w:rPr>
        <w:t>I 5 ml salgspakning: 2 år.</w:t>
      </w:r>
    </w:p>
    <w:p w:rsidR="00860F0F" w:rsidRPr="00DF332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  <w:lang w:val="nb-NO"/>
        </w:rPr>
      </w:pPr>
      <w:r w:rsidRPr="00DF3327">
        <w:rPr>
          <w:sz w:val="24"/>
          <w:szCs w:val="24"/>
          <w:lang w:val="nb-NO"/>
        </w:rPr>
        <w:t>I 10, 30 eller 50 ml sa</w:t>
      </w:r>
      <w:r>
        <w:rPr>
          <w:sz w:val="24"/>
          <w:szCs w:val="24"/>
          <w:lang w:val="nb-NO"/>
        </w:rPr>
        <w:t>lgspakning: 3 år.</w:t>
      </w:r>
    </w:p>
    <w:p w:rsidR="00860F0F" w:rsidRPr="00B206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206E7">
        <w:rPr>
          <w:sz w:val="24"/>
          <w:szCs w:val="24"/>
        </w:rPr>
        <w:t>Efter første åbning af den indre emballage: 14 dage.</w:t>
      </w:r>
    </w:p>
    <w:p w:rsidR="00860F0F" w:rsidRPr="00406EE7" w:rsidRDefault="00860F0F" w:rsidP="00860F0F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860F0F" w:rsidRPr="00B206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206E7">
        <w:rPr>
          <w:sz w:val="24"/>
          <w:szCs w:val="24"/>
        </w:rPr>
        <w:t>Dette veterinærlægemiddel kræver ingen særlige forholdsregler vedrørende opbevaringen.</w:t>
      </w:r>
    </w:p>
    <w:p w:rsidR="00860F0F" w:rsidRPr="00B206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206E7">
        <w:rPr>
          <w:sz w:val="24"/>
          <w:szCs w:val="24"/>
        </w:rPr>
        <w:t xml:space="preserve">Opbevares </w:t>
      </w:r>
      <w:r>
        <w:rPr>
          <w:sz w:val="24"/>
          <w:szCs w:val="24"/>
        </w:rPr>
        <w:t xml:space="preserve">ved temperaturer under </w:t>
      </w:r>
      <w:r w:rsidRPr="00B206E7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B206E7">
        <w:rPr>
          <w:sz w:val="24"/>
          <w:szCs w:val="24"/>
        </w:rPr>
        <w:t>°C efter første anbrud.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860F0F" w:rsidRDefault="00860F0F" w:rsidP="00860F0F">
      <w:pPr>
        <w:tabs>
          <w:tab w:val="left" w:pos="851"/>
          <w:tab w:val="left" w:pos="8222"/>
        </w:tabs>
        <w:ind w:left="851"/>
        <w:rPr>
          <w:iCs/>
          <w:sz w:val="24"/>
          <w:szCs w:val="24"/>
          <w:u w:val="single"/>
        </w:rPr>
      </w:pP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iCs/>
          <w:sz w:val="24"/>
          <w:szCs w:val="24"/>
          <w:u w:val="single"/>
        </w:rPr>
      </w:pPr>
      <w:r w:rsidRPr="00986E45">
        <w:rPr>
          <w:iCs/>
          <w:sz w:val="24"/>
          <w:szCs w:val="24"/>
          <w:u w:val="single"/>
        </w:rPr>
        <w:t>Den indre emballage</w:t>
      </w: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iCs/>
          <w:sz w:val="24"/>
          <w:szCs w:val="24"/>
        </w:rPr>
      </w:pPr>
      <w:proofErr w:type="gramStart"/>
      <w:r w:rsidRPr="00986E45">
        <w:rPr>
          <w:iCs/>
          <w:sz w:val="24"/>
          <w:szCs w:val="24"/>
        </w:rPr>
        <w:t>Farveløst type</w:t>
      </w:r>
      <w:proofErr w:type="gramEnd"/>
      <w:r w:rsidRPr="00986E45">
        <w:rPr>
          <w:iCs/>
          <w:sz w:val="24"/>
          <w:szCs w:val="24"/>
        </w:rPr>
        <w:t xml:space="preserve"> I-hætteglas.</w:t>
      </w: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iCs/>
          <w:sz w:val="24"/>
          <w:szCs w:val="24"/>
        </w:rPr>
      </w:pPr>
      <w:r w:rsidRPr="00986E45">
        <w:rPr>
          <w:iCs/>
          <w:sz w:val="24"/>
          <w:szCs w:val="24"/>
        </w:rPr>
        <w:t xml:space="preserve">Rød </w:t>
      </w:r>
      <w:proofErr w:type="spellStart"/>
      <w:r w:rsidRPr="00986E45">
        <w:rPr>
          <w:iCs/>
          <w:sz w:val="24"/>
          <w:szCs w:val="24"/>
        </w:rPr>
        <w:t>chorobutyl</w:t>
      </w:r>
      <w:proofErr w:type="spellEnd"/>
      <w:r w:rsidRPr="00986E45">
        <w:rPr>
          <w:iCs/>
          <w:sz w:val="24"/>
          <w:szCs w:val="24"/>
        </w:rPr>
        <w:t>-gummiprop.</w:t>
      </w: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iCs/>
          <w:sz w:val="24"/>
          <w:szCs w:val="24"/>
        </w:rPr>
      </w:pPr>
      <w:r w:rsidRPr="00986E45">
        <w:rPr>
          <w:iCs/>
          <w:sz w:val="24"/>
          <w:szCs w:val="24"/>
        </w:rPr>
        <w:t>Aluminiumkappe.</w:t>
      </w: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iCs/>
          <w:sz w:val="24"/>
          <w:szCs w:val="24"/>
        </w:rPr>
      </w:pP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iCs/>
          <w:sz w:val="24"/>
          <w:szCs w:val="24"/>
          <w:u w:val="single"/>
        </w:rPr>
      </w:pPr>
      <w:r w:rsidRPr="00986E45">
        <w:rPr>
          <w:iCs/>
          <w:sz w:val="24"/>
          <w:szCs w:val="24"/>
          <w:u w:val="single"/>
        </w:rPr>
        <w:t>Pakningsstørrelse</w:t>
      </w:r>
      <w:r>
        <w:rPr>
          <w:iCs/>
          <w:sz w:val="24"/>
          <w:szCs w:val="24"/>
          <w:u w:val="single"/>
        </w:rPr>
        <w:t>r</w:t>
      </w: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86E45">
        <w:rPr>
          <w:sz w:val="24"/>
          <w:szCs w:val="24"/>
        </w:rPr>
        <w:t>Kartonæske med 10 hætteglas à 5 ml</w:t>
      </w: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86E45">
        <w:rPr>
          <w:sz w:val="24"/>
          <w:szCs w:val="24"/>
        </w:rPr>
        <w:t>Kartonæske med 5 hætteglas à 10 ml</w:t>
      </w: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86E45">
        <w:rPr>
          <w:sz w:val="24"/>
          <w:szCs w:val="24"/>
        </w:rPr>
        <w:t>Kartonæske med 1 hætteglas à 30 ml</w:t>
      </w: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86E45">
        <w:rPr>
          <w:sz w:val="24"/>
          <w:szCs w:val="24"/>
        </w:rPr>
        <w:t>Kartonæske med 1 hætteglas à 50 ml</w:t>
      </w: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986E45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86E45">
        <w:rPr>
          <w:sz w:val="24"/>
          <w:szCs w:val="24"/>
        </w:rPr>
        <w:t>Ikke alle pakningsstørrelser er nødvendigvis markedsført.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860F0F" w:rsidRPr="0068674C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8674C">
        <w:rPr>
          <w:sz w:val="24"/>
          <w:szCs w:val="24"/>
        </w:rPr>
        <w:t xml:space="preserve">Ikke anvendte veterinærlægemidler samt affald heraf bør destrueres i henhold til lokale retningslinjer. </w:t>
      </w:r>
    </w:p>
    <w:p w:rsidR="00860F0F" w:rsidRPr="00070728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860F0F" w:rsidRPr="00150DBE" w:rsidRDefault="00860F0F" w:rsidP="00860F0F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proofErr w:type="spellStart"/>
      <w:r w:rsidRPr="00150DBE">
        <w:rPr>
          <w:bCs/>
          <w:sz w:val="24"/>
          <w:szCs w:val="24"/>
        </w:rPr>
        <w:t>Ceva</w:t>
      </w:r>
      <w:proofErr w:type="spellEnd"/>
      <w:r w:rsidRPr="00150DBE">
        <w:rPr>
          <w:bCs/>
          <w:sz w:val="24"/>
          <w:szCs w:val="24"/>
        </w:rPr>
        <w:t xml:space="preserve"> </w:t>
      </w:r>
      <w:proofErr w:type="spellStart"/>
      <w:r w:rsidRPr="00150DBE">
        <w:rPr>
          <w:bCs/>
          <w:sz w:val="24"/>
          <w:szCs w:val="24"/>
        </w:rPr>
        <w:t>Santé</w:t>
      </w:r>
      <w:proofErr w:type="spellEnd"/>
      <w:r w:rsidRPr="00150DBE">
        <w:rPr>
          <w:bCs/>
          <w:sz w:val="24"/>
          <w:szCs w:val="24"/>
        </w:rPr>
        <w:t xml:space="preserve"> </w:t>
      </w:r>
      <w:proofErr w:type="spellStart"/>
      <w:r w:rsidRPr="00150DBE">
        <w:rPr>
          <w:bCs/>
          <w:sz w:val="24"/>
          <w:szCs w:val="24"/>
        </w:rPr>
        <w:t>Animale</w:t>
      </w:r>
      <w:proofErr w:type="spellEnd"/>
      <w:r w:rsidRPr="00150DBE">
        <w:rPr>
          <w:bCs/>
          <w:sz w:val="24"/>
          <w:szCs w:val="24"/>
        </w:rPr>
        <w:t xml:space="preserve"> </w:t>
      </w:r>
    </w:p>
    <w:p w:rsidR="00860F0F" w:rsidRPr="00150DBE" w:rsidRDefault="00860F0F" w:rsidP="00860F0F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50DBE">
        <w:rPr>
          <w:bCs/>
          <w:sz w:val="24"/>
          <w:szCs w:val="24"/>
        </w:rPr>
        <w:t xml:space="preserve">10 avenue de la </w:t>
      </w:r>
      <w:proofErr w:type="spellStart"/>
      <w:r w:rsidRPr="00150DBE">
        <w:rPr>
          <w:bCs/>
          <w:sz w:val="24"/>
          <w:szCs w:val="24"/>
        </w:rPr>
        <w:t>Ballastière</w:t>
      </w:r>
      <w:proofErr w:type="spellEnd"/>
    </w:p>
    <w:p w:rsidR="00860F0F" w:rsidRPr="00150DBE" w:rsidRDefault="00860F0F" w:rsidP="00860F0F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50DBE">
        <w:rPr>
          <w:bCs/>
          <w:sz w:val="24"/>
          <w:szCs w:val="24"/>
        </w:rPr>
        <w:t xml:space="preserve">33500 </w:t>
      </w:r>
      <w:proofErr w:type="spellStart"/>
      <w:r w:rsidRPr="00150DBE">
        <w:rPr>
          <w:bCs/>
          <w:sz w:val="24"/>
          <w:szCs w:val="24"/>
        </w:rPr>
        <w:t>Libourne</w:t>
      </w:r>
      <w:proofErr w:type="spellEnd"/>
    </w:p>
    <w:p w:rsidR="00860F0F" w:rsidRPr="00150DBE" w:rsidRDefault="00860F0F" w:rsidP="00860F0F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50DBE">
        <w:rPr>
          <w:bCs/>
          <w:sz w:val="24"/>
          <w:szCs w:val="24"/>
        </w:rPr>
        <w:t>Frankrig</w:t>
      </w:r>
    </w:p>
    <w:p w:rsidR="00860F0F" w:rsidRPr="00150DBE" w:rsidRDefault="00860F0F" w:rsidP="00860F0F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</w:p>
    <w:p w:rsidR="00860F0F" w:rsidRPr="00150DBE" w:rsidRDefault="00860F0F" w:rsidP="00860F0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150DBE">
        <w:rPr>
          <w:b/>
          <w:sz w:val="24"/>
          <w:szCs w:val="24"/>
        </w:rPr>
        <w:t>Repræsentant</w:t>
      </w:r>
    </w:p>
    <w:p w:rsidR="00860F0F" w:rsidRPr="0068674C" w:rsidRDefault="00860F0F" w:rsidP="00860F0F">
      <w:pPr>
        <w:tabs>
          <w:tab w:val="left" w:pos="851"/>
          <w:tab w:val="left" w:pos="8222"/>
        </w:tabs>
        <w:ind w:left="851"/>
        <w:rPr>
          <w:bCs/>
          <w:sz w:val="24"/>
          <w:szCs w:val="24"/>
          <w:lang w:val="en-US"/>
        </w:rPr>
      </w:pPr>
      <w:proofErr w:type="spellStart"/>
      <w:r w:rsidRPr="0068674C">
        <w:rPr>
          <w:bCs/>
          <w:sz w:val="24"/>
          <w:szCs w:val="24"/>
          <w:lang w:val="en-US"/>
        </w:rPr>
        <w:t>Ceva</w:t>
      </w:r>
      <w:proofErr w:type="spellEnd"/>
      <w:r w:rsidRPr="0068674C">
        <w:rPr>
          <w:bCs/>
          <w:sz w:val="24"/>
          <w:szCs w:val="24"/>
          <w:lang w:val="en-US"/>
        </w:rPr>
        <w:t xml:space="preserve"> Animal Health A/S</w:t>
      </w:r>
    </w:p>
    <w:p w:rsidR="001445CD" w:rsidRPr="00BA5E83" w:rsidRDefault="001445CD" w:rsidP="001445CD">
      <w:pPr>
        <w:ind w:left="851"/>
        <w:rPr>
          <w:rFonts w:eastAsia="TimesNewRoman,Bold"/>
          <w:bCs/>
          <w:sz w:val="24"/>
          <w:szCs w:val="24"/>
          <w:lang w:val="en-US" w:eastAsia="da-DK"/>
        </w:rPr>
      </w:pPr>
      <w:proofErr w:type="spellStart"/>
      <w:r>
        <w:rPr>
          <w:rFonts w:eastAsia="TimesNewRoman,Bold"/>
          <w:bCs/>
          <w:sz w:val="24"/>
          <w:szCs w:val="24"/>
          <w:lang w:val="en-US" w:eastAsia="da-DK"/>
        </w:rPr>
        <w:t>P</w:t>
      </w:r>
      <w:r w:rsidRPr="00BA5E83">
        <w:rPr>
          <w:rFonts w:eastAsia="TimesNewRoman,Bold"/>
          <w:bCs/>
          <w:sz w:val="24"/>
          <w:szCs w:val="24"/>
          <w:lang w:val="en-US" w:eastAsia="da-DK"/>
        </w:rPr>
        <w:t>orschevej</w:t>
      </w:r>
      <w:proofErr w:type="spellEnd"/>
      <w:r w:rsidRPr="00BA5E83">
        <w:rPr>
          <w:rFonts w:eastAsia="TimesNewRoman,Bold"/>
          <w:bCs/>
          <w:sz w:val="24"/>
          <w:szCs w:val="24"/>
          <w:lang w:val="en-US" w:eastAsia="da-DK"/>
        </w:rPr>
        <w:t xml:space="preserve"> 12 </w:t>
      </w:r>
    </w:p>
    <w:p w:rsidR="001445CD" w:rsidRPr="00EE07CB" w:rsidRDefault="001445CD" w:rsidP="001445CD">
      <w:pPr>
        <w:ind w:left="851"/>
        <w:rPr>
          <w:rFonts w:eastAsia="TimesNewRoman,Bold"/>
          <w:bCs/>
          <w:sz w:val="24"/>
          <w:szCs w:val="24"/>
          <w:lang w:eastAsia="da-DK"/>
        </w:rPr>
      </w:pPr>
      <w:r w:rsidRPr="00EE07CB">
        <w:rPr>
          <w:rFonts w:eastAsia="TimesNewRoman,Bold"/>
          <w:bCs/>
          <w:sz w:val="24"/>
          <w:szCs w:val="24"/>
          <w:lang w:eastAsia="da-DK"/>
        </w:rPr>
        <w:t>7100 Vejle</w:t>
      </w:r>
    </w:p>
    <w:p w:rsidR="00860F0F" w:rsidRDefault="00860F0F" w:rsidP="00860F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61811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21. marts 2019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860F0F" w:rsidRPr="00406EE7" w:rsidRDefault="00426F09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26F09">
        <w:rPr>
          <w:sz w:val="24"/>
          <w:szCs w:val="24"/>
        </w:rPr>
        <w:t>10. februar 2023</w:t>
      </w:r>
      <w:r w:rsidR="00860F0F">
        <w:rPr>
          <w:sz w:val="24"/>
          <w:szCs w:val="24"/>
        </w:rPr>
        <w:t xml:space="preserve"> </w:t>
      </w:r>
    </w:p>
    <w:p w:rsidR="00860F0F" w:rsidRPr="00406EE7" w:rsidRDefault="00860F0F" w:rsidP="00860F0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0F0F" w:rsidRPr="00406EE7" w:rsidRDefault="00860F0F" w:rsidP="00860F0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860F0F" w:rsidRPr="00E16119" w:rsidRDefault="00860F0F" w:rsidP="00860F0F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</w:t>
      </w:r>
    </w:p>
    <w:p w:rsidR="00860F0F" w:rsidRPr="00EF771E" w:rsidRDefault="00860F0F" w:rsidP="00860F0F"/>
    <w:p w:rsidR="0003527F" w:rsidRPr="00860F0F" w:rsidRDefault="0003527F" w:rsidP="00860F0F"/>
    <w:sectPr w:rsidR="0003527F" w:rsidRPr="00860F0F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F0F" w:rsidRDefault="00860F0F">
      <w:r>
        <w:separator/>
      </w:r>
    </w:p>
  </w:endnote>
  <w:endnote w:type="continuationSeparator" w:id="0">
    <w:p w:rsidR="00860F0F" w:rsidRDefault="008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86657E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86657E">
      <w:rPr>
        <w:i/>
        <w:snapToGrid w:val="0"/>
        <w:sz w:val="18"/>
      </w:rPr>
      <w:t>Enzaprost</w:t>
    </w:r>
    <w:proofErr w:type="spellEnd"/>
    <w:r w:rsidRPr="0086657E">
      <w:rPr>
        <w:i/>
        <w:snapToGrid w:val="0"/>
        <w:sz w:val="18"/>
      </w:rPr>
      <w:t>, injektionsvæske, opløsning 5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0F0F">
      <w:rPr>
        <w:i/>
        <w:noProof/>
        <w:snapToGrid w:val="0"/>
        <w:sz w:val="18"/>
      </w:rPr>
      <w:t>Dokument289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F0F" w:rsidRDefault="00860F0F">
      <w:r>
        <w:separator/>
      </w:r>
    </w:p>
  </w:footnote>
  <w:footnote w:type="continuationSeparator" w:id="0">
    <w:p w:rsidR="00860F0F" w:rsidRDefault="0086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664A"/>
    <w:multiLevelType w:val="hybridMultilevel"/>
    <w:tmpl w:val="DC58DB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92C"/>
    <w:multiLevelType w:val="hybridMultilevel"/>
    <w:tmpl w:val="DC58DB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527F"/>
    <w:rsid w:val="00065C7D"/>
    <w:rsid w:val="000C6CD4"/>
    <w:rsid w:val="001445CD"/>
    <w:rsid w:val="001577E4"/>
    <w:rsid w:val="001858CA"/>
    <w:rsid w:val="001C4AEF"/>
    <w:rsid w:val="001D3CC5"/>
    <w:rsid w:val="00211190"/>
    <w:rsid w:val="00322BDE"/>
    <w:rsid w:val="00406EE7"/>
    <w:rsid w:val="00407013"/>
    <w:rsid w:val="00426F09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860F0F"/>
    <w:rsid w:val="0086657E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C6283A"/>
    <w:rsid w:val="00D567AA"/>
    <w:rsid w:val="00DD6D71"/>
    <w:rsid w:val="00DF32BE"/>
    <w:rsid w:val="00E14F0A"/>
    <w:rsid w:val="00EB5778"/>
    <w:rsid w:val="00EE07CB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46E7F"/>
  <w15:chartTrackingRefBased/>
  <w15:docId w15:val="{40A4557A-9D68-4754-8453-A6BCF4CD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3</TotalTime>
  <Pages>7</Pages>
  <Words>1542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2020102968_x000d_
SPC pkt. 4.11 (kvæg: fra 3 til 2 dage)</dc:description>
  <cp:lastModifiedBy>Betty Winther Andersen</cp:lastModifiedBy>
  <cp:revision>3</cp:revision>
  <dcterms:created xsi:type="dcterms:W3CDTF">2023-02-08T11:41:00Z</dcterms:created>
  <dcterms:modified xsi:type="dcterms:W3CDTF">2023-02-08T11:44:00Z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