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13312C" w:rsidRPr="005218DA" w:rsidRDefault="0013312C" w:rsidP="0013312C">
      <w:pPr>
        <w:tabs>
          <w:tab w:val="left" w:pos="6804"/>
        </w:tabs>
        <w:rPr>
          <w:b/>
          <w:sz w:val="24"/>
          <w:szCs w:val="24"/>
        </w:rPr>
      </w:pPr>
      <w:r w:rsidRPr="005218DA">
        <w:rPr>
          <w:sz w:val="24"/>
          <w:szCs w:val="24"/>
        </w:rPr>
        <w:fldChar w:fldCharType="begin"/>
      </w:r>
      <w:r w:rsidRPr="005218DA">
        <w:rPr>
          <w:sz w:val="24"/>
          <w:szCs w:val="24"/>
        </w:rPr>
        <w:instrText xml:space="preserve"> INCLUDEPICTURE  "cid:image004.jpg@01D117E9.E5553340" \* MERGEFORMATINET </w:instrText>
      </w:r>
      <w:r w:rsidRPr="005218DA">
        <w:rPr>
          <w:sz w:val="24"/>
          <w:szCs w:val="24"/>
        </w:rPr>
        <w:fldChar w:fldCharType="separate"/>
      </w:r>
      <w:r w:rsidRPr="005218DA">
        <w:rPr>
          <w:sz w:val="24"/>
          <w:szCs w:val="24"/>
        </w:rPr>
        <w:fldChar w:fldCharType="begin"/>
      </w:r>
      <w:r w:rsidRPr="005218DA">
        <w:rPr>
          <w:sz w:val="24"/>
          <w:szCs w:val="24"/>
        </w:rPr>
        <w:instrText xml:space="preserve"> INCLUDEPICTURE  "cid:image004.jpg@01D117E9.E5553340" \* MERGEFORMATINET </w:instrText>
      </w:r>
      <w:r w:rsidRPr="005218DA">
        <w:rPr>
          <w:sz w:val="24"/>
          <w:szCs w:val="24"/>
        </w:rPr>
        <w:fldChar w:fldCharType="separate"/>
      </w:r>
      <w:r w:rsidRPr="005218DA">
        <w:rPr>
          <w:sz w:val="24"/>
          <w:szCs w:val="24"/>
        </w:rPr>
        <w:fldChar w:fldCharType="begin"/>
      </w:r>
      <w:r w:rsidRPr="005218DA">
        <w:rPr>
          <w:sz w:val="24"/>
          <w:szCs w:val="24"/>
        </w:rPr>
        <w:instrText xml:space="preserve"> INCLUDEPICTURE  "cid:image004.jpg@01D117E9.E5553340" \* MERGEFORMATINET </w:instrText>
      </w:r>
      <w:r w:rsidRPr="005218DA">
        <w:rPr>
          <w:sz w:val="24"/>
          <w:szCs w:val="24"/>
        </w:rPr>
        <w:fldChar w:fldCharType="separate"/>
      </w:r>
      <w:r w:rsidR="004656A2" w:rsidRPr="005218DA">
        <w:rPr>
          <w:sz w:val="24"/>
          <w:szCs w:val="24"/>
        </w:rPr>
        <w:fldChar w:fldCharType="begin"/>
      </w:r>
      <w:r w:rsidR="004656A2" w:rsidRPr="005218DA">
        <w:rPr>
          <w:sz w:val="24"/>
          <w:szCs w:val="24"/>
        </w:rPr>
        <w:instrText xml:space="preserve"> INCLUDEPICTURE  "cid:image004.jpg@01D117E9.E5553340" \* MERGEFORMATINET </w:instrText>
      </w:r>
      <w:r w:rsidR="004656A2" w:rsidRPr="005218DA">
        <w:rPr>
          <w:sz w:val="24"/>
          <w:szCs w:val="24"/>
        </w:rPr>
        <w:fldChar w:fldCharType="separate"/>
      </w:r>
      <w:r w:rsidR="004D1B34" w:rsidRPr="005218DA">
        <w:rPr>
          <w:sz w:val="24"/>
          <w:szCs w:val="24"/>
        </w:rPr>
        <w:fldChar w:fldCharType="begin"/>
      </w:r>
      <w:r w:rsidR="004D1B34" w:rsidRPr="005218DA">
        <w:rPr>
          <w:sz w:val="24"/>
          <w:szCs w:val="24"/>
        </w:rPr>
        <w:instrText xml:space="preserve"> INCLUDEPICTURE  "cid:image004.jpg@01D117E9.E5553340" \* MERGEFORMATINET </w:instrText>
      </w:r>
      <w:r w:rsidR="004D1B34" w:rsidRPr="005218DA">
        <w:rPr>
          <w:sz w:val="24"/>
          <w:szCs w:val="24"/>
        </w:rPr>
        <w:fldChar w:fldCharType="separate"/>
      </w:r>
      <w:r w:rsidR="004D1B34">
        <w:rPr>
          <w:sz w:val="24"/>
          <w:szCs w:val="24"/>
        </w:rPr>
        <w:fldChar w:fldCharType="begin"/>
      </w:r>
      <w:r w:rsidR="004D1B34">
        <w:rPr>
          <w:sz w:val="24"/>
          <w:szCs w:val="24"/>
        </w:rPr>
        <w:instrText xml:space="preserve"> </w:instrText>
      </w:r>
      <w:r w:rsidR="004D1B34">
        <w:rPr>
          <w:sz w:val="24"/>
          <w:szCs w:val="24"/>
        </w:rPr>
        <w:instrText>INCLUDEPICTURE  "cid:image004.jpg@01D117E9.E5553340" \* MERGEFORMATINET</w:instrText>
      </w:r>
      <w:r w:rsidR="004D1B34">
        <w:rPr>
          <w:sz w:val="24"/>
          <w:szCs w:val="24"/>
        </w:rPr>
        <w:instrText xml:space="preserve"> </w:instrText>
      </w:r>
      <w:r w:rsidR="004D1B34">
        <w:rPr>
          <w:sz w:val="24"/>
          <w:szCs w:val="24"/>
        </w:rPr>
        <w:fldChar w:fldCharType="separate"/>
      </w:r>
      <w:r w:rsidR="004D1B34">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rsidR="004D1B34">
        <w:rPr>
          <w:sz w:val="24"/>
          <w:szCs w:val="24"/>
        </w:rPr>
        <w:fldChar w:fldCharType="end"/>
      </w:r>
      <w:r w:rsidR="004D1B34" w:rsidRPr="005218DA">
        <w:rPr>
          <w:sz w:val="24"/>
          <w:szCs w:val="24"/>
        </w:rPr>
        <w:fldChar w:fldCharType="end"/>
      </w:r>
      <w:r w:rsidR="004656A2" w:rsidRPr="005218DA">
        <w:rPr>
          <w:sz w:val="24"/>
          <w:szCs w:val="24"/>
        </w:rPr>
        <w:fldChar w:fldCharType="end"/>
      </w:r>
      <w:r w:rsidRPr="005218DA">
        <w:rPr>
          <w:sz w:val="24"/>
          <w:szCs w:val="24"/>
        </w:rPr>
        <w:fldChar w:fldCharType="end"/>
      </w:r>
      <w:r w:rsidRPr="005218DA">
        <w:rPr>
          <w:sz w:val="24"/>
          <w:szCs w:val="24"/>
        </w:rPr>
        <w:fldChar w:fldCharType="end"/>
      </w:r>
      <w:r w:rsidRPr="005218DA">
        <w:rPr>
          <w:sz w:val="24"/>
          <w:szCs w:val="24"/>
        </w:rPr>
        <w:fldChar w:fldCharType="end"/>
      </w:r>
    </w:p>
    <w:p w:rsidR="0013312C" w:rsidRPr="005218DA" w:rsidRDefault="0013312C" w:rsidP="0013312C">
      <w:pPr>
        <w:tabs>
          <w:tab w:val="left" w:pos="6804"/>
        </w:tabs>
        <w:jc w:val="right"/>
        <w:rPr>
          <w:b/>
          <w:sz w:val="24"/>
          <w:szCs w:val="24"/>
        </w:rPr>
      </w:pPr>
    </w:p>
    <w:p w:rsidR="0013312C" w:rsidRPr="005218DA" w:rsidRDefault="005218DA" w:rsidP="0013312C">
      <w:pPr>
        <w:tabs>
          <w:tab w:val="left" w:pos="6804"/>
        </w:tabs>
        <w:jc w:val="right"/>
        <w:rPr>
          <w:b/>
          <w:sz w:val="24"/>
          <w:szCs w:val="24"/>
        </w:rPr>
      </w:pPr>
      <w:r w:rsidRPr="005218DA">
        <w:rPr>
          <w:b/>
          <w:sz w:val="24"/>
          <w:szCs w:val="24"/>
        </w:rPr>
        <w:t>21. februar 2025</w:t>
      </w:r>
    </w:p>
    <w:p w:rsidR="0013312C" w:rsidRPr="005218DA" w:rsidRDefault="0013312C" w:rsidP="0013312C">
      <w:pPr>
        <w:tabs>
          <w:tab w:val="left" w:pos="8222"/>
        </w:tabs>
        <w:rPr>
          <w:sz w:val="24"/>
          <w:szCs w:val="24"/>
        </w:rPr>
      </w:pPr>
    </w:p>
    <w:p w:rsidR="0013312C" w:rsidRPr="005218DA" w:rsidRDefault="0013312C" w:rsidP="0013312C">
      <w:pPr>
        <w:tabs>
          <w:tab w:val="left" w:pos="8222"/>
        </w:tabs>
        <w:rPr>
          <w:sz w:val="24"/>
          <w:szCs w:val="24"/>
        </w:rPr>
      </w:pPr>
    </w:p>
    <w:p w:rsidR="0013312C" w:rsidRPr="005218DA" w:rsidRDefault="0013312C" w:rsidP="0013312C">
      <w:pPr>
        <w:tabs>
          <w:tab w:val="left" w:pos="8222"/>
        </w:tabs>
        <w:rPr>
          <w:sz w:val="24"/>
          <w:szCs w:val="24"/>
        </w:rPr>
      </w:pPr>
    </w:p>
    <w:p w:rsidR="0013312C" w:rsidRPr="005218DA" w:rsidRDefault="0013312C" w:rsidP="0013312C">
      <w:pPr>
        <w:tabs>
          <w:tab w:val="left" w:pos="8222"/>
        </w:tabs>
        <w:jc w:val="center"/>
        <w:rPr>
          <w:b/>
          <w:sz w:val="24"/>
          <w:szCs w:val="24"/>
        </w:rPr>
      </w:pPr>
      <w:r w:rsidRPr="005218DA">
        <w:rPr>
          <w:b/>
          <w:sz w:val="24"/>
          <w:szCs w:val="24"/>
        </w:rPr>
        <w:t>PRODUKTRESUMÉ</w:t>
      </w:r>
    </w:p>
    <w:p w:rsidR="0013312C" w:rsidRPr="005218DA" w:rsidRDefault="0013312C" w:rsidP="0013312C">
      <w:pPr>
        <w:tabs>
          <w:tab w:val="left" w:pos="8222"/>
        </w:tabs>
        <w:jc w:val="center"/>
        <w:rPr>
          <w:b/>
          <w:sz w:val="24"/>
          <w:szCs w:val="24"/>
        </w:rPr>
      </w:pPr>
    </w:p>
    <w:p w:rsidR="0013312C" w:rsidRPr="005218DA" w:rsidRDefault="0013312C" w:rsidP="0013312C">
      <w:pPr>
        <w:tabs>
          <w:tab w:val="left" w:pos="8222"/>
        </w:tabs>
        <w:jc w:val="center"/>
        <w:rPr>
          <w:b/>
          <w:sz w:val="24"/>
          <w:szCs w:val="24"/>
        </w:rPr>
      </w:pPr>
      <w:r w:rsidRPr="005218DA">
        <w:rPr>
          <w:b/>
          <w:sz w:val="24"/>
          <w:szCs w:val="24"/>
        </w:rPr>
        <w:t>for</w:t>
      </w:r>
    </w:p>
    <w:p w:rsidR="0013312C" w:rsidRPr="005218DA" w:rsidRDefault="0013312C" w:rsidP="0013312C">
      <w:pPr>
        <w:tabs>
          <w:tab w:val="left" w:pos="8222"/>
        </w:tabs>
        <w:jc w:val="center"/>
        <w:rPr>
          <w:b/>
          <w:sz w:val="24"/>
          <w:szCs w:val="24"/>
        </w:rPr>
      </w:pPr>
    </w:p>
    <w:p w:rsidR="0013312C" w:rsidRPr="005218DA" w:rsidRDefault="0013312C" w:rsidP="0013312C">
      <w:pPr>
        <w:tabs>
          <w:tab w:val="left" w:pos="8222"/>
        </w:tabs>
        <w:jc w:val="center"/>
        <w:rPr>
          <w:b/>
          <w:sz w:val="24"/>
          <w:szCs w:val="24"/>
        </w:rPr>
      </w:pPr>
      <w:proofErr w:type="spellStart"/>
      <w:r w:rsidRPr="005218DA">
        <w:rPr>
          <w:b/>
          <w:sz w:val="24"/>
          <w:szCs w:val="24"/>
        </w:rPr>
        <w:t>Fentadon</w:t>
      </w:r>
      <w:proofErr w:type="spellEnd"/>
      <w:r w:rsidRPr="005218DA">
        <w:rPr>
          <w:b/>
          <w:sz w:val="24"/>
          <w:szCs w:val="24"/>
        </w:rPr>
        <w:t xml:space="preserve"> </w:t>
      </w:r>
      <w:proofErr w:type="spellStart"/>
      <w:r w:rsidRPr="005218DA">
        <w:rPr>
          <w:b/>
          <w:sz w:val="24"/>
          <w:szCs w:val="24"/>
        </w:rPr>
        <w:t>Vet</w:t>
      </w:r>
      <w:proofErr w:type="spellEnd"/>
      <w:r w:rsidRPr="005218DA">
        <w:rPr>
          <w:b/>
          <w:sz w:val="24"/>
          <w:szCs w:val="24"/>
        </w:rPr>
        <w:t>., injektionsvæske, opløsning</w:t>
      </w:r>
    </w:p>
    <w:p w:rsidR="0013312C" w:rsidRPr="005218DA" w:rsidRDefault="0013312C" w:rsidP="0013312C">
      <w:pPr>
        <w:tabs>
          <w:tab w:val="left" w:pos="8222"/>
        </w:tabs>
        <w:jc w:val="both"/>
        <w:rPr>
          <w:sz w:val="24"/>
          <w:szCs w:val="24"/>
        </w:rPr>
      </w:pPr>
    </w:p>
    <w:p w:rsidR="0013312C" w:rsidRPr="005218DA" w:rsidRDefault="0013312C" w:rsidP="0013312C">
      <w:pPr>
        <w:ind w:left="851" w:hanging="851"/>
        <w:jc w:val="both"/>
        <w:rPr>
          <w:sz w:val="24"/>
          <w:szCs w:val="24"/>
        </w:rPr>
      </w:pPr>
    </w:p>
    <w:p w:rsidR="0013312C" w:rsidRPr="005218DA" w:rsidRDefault="0013312C" w:rsidP="005218DA">
      <w:pPr>
        <w:numPr>
          <w:ilvl w:val="0"/>
          <w:numId w:val="1"/>
        </w:numPr>
        <w:tabs>
          <w:tab w:val="clear" w:pos="855"/>
          <w:tab w:val="left" w:pos="567"/>
        </w:tabs>
        <w:ind w:left="851" w:hanging="851"/>
        <w:rPr>
          <w:b/>
          <w:sz w:val="24"/>
          <w:szCs w:val="24"/>
        </w:rPr>
      </w:pPr>
      <w:r w:rsidRPr="005218DA">
        <w:rPr>
          <w:b/>
          <w:sz w:val="24"/>
          <w:szCs w:val="24"/>
        </w:rPr>
        <w:t>D.SP.NR</w:t>
      </w:r>
    </w:p>
    <w:p w:rsidR="0013312C" w:rsidRPr="005218DA" w:rsidRDefault="0013312C" w:rsidP="005218DA">
      <w:pPr>
        <w:ind w:left="567"/>
        <w:jc w:val="both"/>
        <w:rPr>
          <w:sz w:val="24"/>
          <w:szCs w:val="24"/>
        </w:rPr>
      </w:pPr>
      <w:r w:rsidRPr="005218DA">
        <w:rPr>
          <w:sz w:val="24"/>
          <w:szCs w:val="24"/>
        </w:rPr>
        <w:t>27467</w:t>
      </w:r>
    </w:p>
    <w:p w:rsidR="0013312C" w:rsidRPr="005218DA" w:rsidRDefault="0013312C" w:rsidP="0013312C">
      <w:pPr>
        <w:ind w:left="851" w:hanging="851"/>
        <w:jc w:val="both"/>
        <w:rPr>
          <w:sz w:val="24"/>
          <w:szCs w:val="24"/>
        </w:rPr>
      </w:pPr>
    </w:p>
    <w:p w:rsidR="005218DA" w:rsidRPr="005218DA" w:rsidRDefault="005218DA" w:rsidP="005218DA">
      <w:pPr>
        <w:pStyle w:val="Style1"/>
        <w:rPr>
          <w:sz w:val="24"/>
          <w:szCs w:val="24"/>
        </w:rPr>
      </w:pPr>
      <w:r w:rsidRPr="005218DA">
        <w:rPr>
          <w:sz w:val="24"/>
          <w:szCs w:val="24"/>
        </w:rPr>
        <w:t>1.</w:t>
      </w:r>
      <w:r w:rsidRPr="005218DA">
        <w:rPr>
          <w:sz w:val="24"/>
          <w:szCs w:val="24"/>
        </w:rPr>
        <w:tab/>
        <w:t>VETERINÆRLÆGEMIDLETS NAVN</w:t>
      </w:r>
    </w:p>
    <w:p w:rsidR="005218DA" w:rsidRPr="005218DA" w:rsidRDefault="005218DA" w:rsidP="005218DA">
      <w:pPr>
        <w:rPr>
          <w:sz w:val="24"/>
          <w:szCs w:val="24"/>
        </w:rPr>
      </w:pPr>
    </w:p>
    <w:p w:rsidR="005218DA" w:rsidRPr="005218DA" w:rsidRDefault="005218DA" w:rsidP="005218DA">
      <w:pPr>
        <w:ind w:left="567"/>
        <w:rPr>
          <w:bCs/>
          <w:sz w:val="24"/>
          <w:szCs w:val="24"/>
        </w:rPr>
      </w:pPr>
      <w:proofErr w:type="spellStart"/>
      <w:r w:rsidRPr="005218DA">
        <w:rPr>
          <w:bCs/>
          <w:sz w:val="24"/>
          <w:szCs w:val="24"/>
        </w:rPr>
        <w:t>Fentadon</w:t>
      </w:r>
      <w:proofErr w:type="spellEnd"/>
      <w:r w:rsidRPr="005218DA">
        <w:rPr>
          <w:bCs/>
          <w:sz w:val="24"/>
          <w:szCs w:val="24"/>
        </w:rPr>
        <w:t xml:space="preserve"> </w:t>
      </w:r>
      <w:proofErr w:type="spellStart"/>
      <w:r w:rsidRPr="005218DA">
        <w:rPr>
          <w:bCs/>
          <w:sz w:val="24"/>
          <w:szCs w:val="24"/>
        </w:rPr>
        <w:t>Vet</w:t>
      </w:r>
      <w:proofErr w:type="spellEnd"/>
      <w:r w:rsidRPr="005218DA">
        <w:rPr>
          <w:bCs/>
          <w:sz w:val="24"/>
          <w:szCs w:val="24"/>
        </w:rPr>
        <w:t xml:space="preserve">. </w:t>
      </w:r>
    </w:p>
    <w:p w:rsidR="005218DA" w:rsidRPr="005218DA" w:rsidRDefault="005218DA" w:rsidP="005218DA">
      <w:pPr>
        <w:ind w:left="567"/>
        <w:rPr>
          <w:sz w:val="24"/>
          <w:szCs w:val="24"/>
        </w:rPr>
      </w:pPr>
      <w:r w:rsidRPr="005218DA">
        <w:rPr>
          <w:sz w:val="24"/>
          <w:szCs w:val="24"/>
        </w:rPr>
        <w:t xml:space="preserve">Lægemiddelform: </w:t>
      </w:r>
      <w:bookmarkStart w:id="1" w:name="_Hlk190843985"/>
      <w:r w:rsidRPr="005218DA">
        <w:rPr>
          <w:sz w:val="24"/>
          <w:szCs w:val="24"/>
        </w:rPr>
        <w:t>Injektionsvæske, opløsning</w:t>
      </w:r>
      <w:bookmarkEnd w:id="1"/>
    </w:p>
    <w:p w:rsidR="005218DA" w:rsidRPr="005218DA" w:rsidRDefault="005218DA" w:rsidP="005218DA">
      <w:pPr>
        <w:ind w:left="567"/>
        <w:rPr>
          <w:sz w:val="24"/>
          <w:szCs w:val="24"/>
        </w:rPr>
      </w:pPr>
      <w:r w:rsidRPr="005218DA">
        <w:rPr>
          <w:sz w:val="24"/>
          <w:szCs w:val="24"/>
        </w:rPr>
        <w:t>Styrke: 50 mikrogram/ml</w:t>
      </w:r>
    </w:p>
    <w:p w:rsidR="005218DA" w:rsidRPr="005218DA" w:rsidRDefault="005218DA" w:rsidP="005218DA">
      <w:pPr>
        <w:rPr>
          <w:sz w:val="24"/>
          <w:szCs w:val="24"/>
        </w:rPr>
      </w:pPr>
    </w:p>
    <w:p w:rsidR="005218DA" w:rsidRPr="005218DA" w:rsidRDefault="005218DA" w:rsidP="005218DA">
      <w:pPr>
        <w:pStyle w:val="Style1"/>
        <w:rPr>
          <w:sz w:val="24"/>
          <w:szCs w:val="24"/>
        </w:rPr>
      </w:pPr>
      <w:r w:rsidRPr="005218DA">
        <w:rPr>
          <w:sz w:val="24"/>
          <w:szCs w:val="24"/>
        </w:rPr>
        <w:t>2.</w:t>
      </w:r>
      <w:r w:rsidRPr="005218DA">
        <w:rPr>
          <w:sz w:val="24"/>
          <w:szCs w:val="24"/>
        </w:rPr>
        <w:tab/>
        <w:t>KVALITATIV OG KVANTITATIV SAMMENSÆTNING</w:t>
      </w:r>
    </w:p>
    <w:p w:rsidR="005218DA" w:rsidRPr="005218DA" w:rsidRDefault="005218DA" w:rsidP="005218DA">
      <w:pPr>
        <w:rPr>
          <w:sz w:val="24"/>
          <w:szCs w:val="24"/>
        </w:rPr>
      </w:pPr>
    </w:p>
    <w:p w:rsidR="005218DA" w:rsidRPr="005218DA" w:rsidRDefault="005218DA" w:rsidP="005218DA">
      <w:pPr>
        <w:ind w:left="567"/>
        <w:rPr>
          <w:sz w:val="24"/>
          <w:szCs w:val="24"/>
        </w:rPr>
      </w:pPr>
      <w:r w:rsidRPr="005218DA">
        <w:rPr>
          <w:sz w:val="24"/>
          <w:szCs w:val="24"/>
        </w:rPr>
        <w:t>Hver ml indeholder:</w:t>
      </w:r>
    </w:p>
    <w:p w:rsidR="005218DA" w:rsidRPr="005218DA" w:rsidRDefault="005218DA" w:rsidP="005218DA">
      <w:pPr>
        <w:ind w:left="567"/>
        <w:rPr>
          <w:b/>
          <w:sz w:val="24"/>
          <w:szCs w:val="24"/>
        </w:rPr>
      </w:pPr>
    </w:p>
    <w:p w:rsidR="005218DA" w:rsidRPr="005218DA" w:rsidRDefault="005218DA" w:rsidP="005218DA">
      <w:pPr>
        <w:ind w:left="567"/>
        <w:outlineLvl w:val="0"/>
        <w:rPr>
          <w:b/>
          <w:sz w:val="24"/>
          <w:szCs w:val="24"/>
        </w:rPr>
      </w:pPr>
      <w:r w:rsidRPr="005218DA">
        <w:rPr>
          <w:b/>
          <w:sz w:val="24"/>
          <w:szCs w:val="24"/>
        </w:rPr>
        <w:t>Aktivt stof:</w:t>
      </w:r>
    </w:p>
    <w:p w:rsidR="005218DA" w:rsidRPr="005218DA" w:rsidRDefault="005218DA" w:rsidP="005218DA">
      <w:pPr>
        <w:ind w:left="567"/>
        <w:outlineLvl w:val="0"/>
        <w:rPr>
          <w:sz w:val="24"/>
          <w:szCs w:val="24"/>
        </w:rPr>
      </w:pPr>
      <w:r w:rsidRPr="005218DA">
        <w:rPr>
          <w:sz w:val="24"/>
          <w:szCs w:val="24"/>
        </w:rPr>
        <w:t xml:space="preserve">Fentanyl: </w:t>
      </w:r>
      <w:r w:rsidRPr="005218DA">
        <w:rPr>
          <w:sz w:val="24"/>
          <w:szCs w:val="24"/>
        </w:rPr>
        <w:tab/>
        <w:t xml:space="preserve">50 mikrogram </w:t>
      </w:r>
    </w:p>
    <w:p w:rsidR="005218DA" w:rsidRPr="005218DA" w:rsidRDefault="005218DA" w:rsidP="005218DA">
      <w:pPr>
        <w:ind w:left="567"/>
        <w:outlineLvl w:val="0"/>
        <w:rPr>
          <w:sz w:val="24"/>
          <w:szCs w:val="24"/>
        </w:rPr>
      </w:pPr>
      <w:r w:rsidRPr="005218DA">
        <w:rPr>
          <w:sz w:val="24"/>
          <w:szCs w:val="24"/>
        </w:rPr>
        <w:t>(svarende til 78,5 mikrogram fentanylcitrat)</w:t>
      </w:r>
    </w:p>
    <w:p w:rsidR="005218DA" w:rsidRPr="005218DA" w:rsidRDefault="005218DA" w:rsidP="005218DA">
      <w:pPr>
        <w:ind w:left="567"/>
        <w:rPr>
          <w:sz w:val="24"/>
          <w:szCs w:val="24"/>
        </w:rPr>
      </w:pPr>
    </w:p>
    <w:p w:rsidR="005218DA" w:rsidRPr="005218DA" w:rsidRDefault="005218DA" w:rsidP="005218DA">
      <w:pPr>
        <w:ind w:left="567"/>
        <w:rPr>
          <w:sz w:val="24"/>
          <w:szCs w:val="24"/>
        </w:rPr>
      </w:pPr>
      <w:r w:rsidRPr="005218DA">
        <w:rPr>
          <w:b/>
          <w:sz w:val="24"/>
          <w:szCs w:val="24"/>
        </w:rPr>
        <w:t>Hjælpestoffer:</w:t>
      </w:r>
    </w:p>
    <w:p w:rsidR="005218DA" w:rsidRPr="005218DA" w:rsidRDefault="005218DA" w:rsidP="005218DA">
      <w:pPr>
        <w:rPr>
          <w:sz w:val="24"/>
          <w:szCs w:val="24"/>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1"/>
        <w:gridCol w:w="4540"/>
      </w:tblGrid>
      <w:tr w:rsidR="005218DA" w:rsidRPr="005218DA" w:rsidTr="005218DA">
        <w:tc>
          <w:tcPr>
            <w:tcW w:w="4521" w:type="dxa"/>
            <w:shd w:val="clear" w:color="auto" w:fill="auto"/>
            <w:vAlign w:val="center"/>
          </w:tcPr>
          <w:p w:rsidR="005218DA" w:rsidRPr="005218DA" w:rsidRDefault="005218DA" w:rsidP="00EB1979">
            <w:pPr>
              <w:spacing w:before="60" w:after="60"/>
              <w:rPr>
                <w:b/>
                <w:bCs/>
                <w:iCs/>
                <w:sz w:val="24"/>
                <w:szCs w:val="24"/>
              </w:rPr>
            </w:pPr>
            <w:r w:rsidRPr="005218DA">
              <w:rPr>
                <w:b/>
                <w:bCs/>
                <w:iCs/>
                <w:sz w:val="24"/>
                <w:szCs w:val="24"/>
              </w:rPr>
              <w:t>Kvalitativ sammensætning af hjælpestoffer og andre bestanddele</w:t>
            </w:r>
          </w:p>
        </w:tc>
        <w:tc>
          <w:tcPr>
            <w:tcW w:w="4540" w:type="dxa"/>
            <w:shd w:val="clear" w:color="auto" w:fill="auto"/>
            <w:vAlign w:val="center"/>
          </w:tcPr>
          <w:p w:rsidR="005218DA" w:rsidRPr="005218DA" w:rsidRDefault="005218DA" w:rsidP="00EB1979">
            <w:pPr>
              <w:spacing w:before="60" w:after="60"/>
              <w:rPr>
                <w:b/>
                <w:bCs/>
                <w:iCs/>
                <w:sz w:val="24"/>
                <w:szCs w:val="24"/>
              </w:rPr>
            </w:pPr>
            <w:r w:rsidRPr="005218DA">
              <w:rPr>
                <w:b/>
                <w:bCs/>
                <w:iCs/>
                <w:sz w:val="24"/>
                <w:szCs w:val="24"/>
              </w:rPr>
              <w:t>Kvantitativ sammensætning, hvis oplysningen er vigtig for korrekt administration af veterinærlægemidlet</w:t>
            </w:r>
          </w:p>
        </w:tc>
      </w:tr>
      <w:tr w:rsidR="005218DA" w:rsidRPr="005218DA" w:rsidTr="005218DA">
        <w:tc>
          <w:tcPr>
            <w:tcW w:w="4521" w:type="dxa"/>
            <w:shd w:val="clear" w:color="auto" w:fill="auto"/>
          </w:tcPr>
          <w:p w:rsidR="005218DA" w:rsidRPr="005218DA" w:rsidRDefault="005218DA" w:rsidP="00EB1979">
            <w:pPr>
              <w:spacing w:before="60" w:after="60"/>
              <w:ind w:left="567" w:hanging="567"/>
              <w:rPr>
                <w:iCs/>
                <w:sz w:val="24"/>
                <w:szCs w:val="24"/>
              </w:rPr>
            </w:pPr>
            <w:proofErr w:type="spellStart"/>
            <w:r w:rsidRPr="005218DA">
              <w:rPr>
                <w:sz w:val="24"/>
                <w:szCs w:val="24"/>
                <w:lang w:val="en-US"/>
              </w:rPr>
              <w:t>Methylparahydroxybenzoat</w:t>
            </w:r>
            <w:proofErr w:type="spellEnd"/>
            <w:r w:rsidRPr="005218DA">
              <w:rPr>
                <w:sz w:val="24"/>
                <w:szCs w:val="24"/>
                <w:lang w:val="it-IT"/>
              </w:rPr>
              <w:t xml:space="preserve"> (E218)</w:t>
            </w:r>
            <w:r w:rsidRPr="005218DA">
              <w:rPr>
                <w:sz w:val="24"/>
                <w:szCs w:val="24"/>
              </w:rPr>
              <w:t xml:space="preserve"> </w:t>
            </w:r>
          </w:p>
        </w:tc>
        <w:tc>
          <w:tcPr>
            <w:tcW w:w="4540" w:type="dxa"/>
            <w:shd w:val="clear" w:color="auto" w:fill="auto"/>
            <w:vAlign w:val="center"/>
          </w:tcPr>
          <w:p w:rsidR="005218DA" w:rsidRPr="005218DA" w:rsidRDefault="005218DA" w:rsidP="00EB1979">
            <w:pPr>
              <w:spacing w:before="60" w:after="60"/>
              <w:rPr>
                <w:iCs/>
                <w:sz w:val="24"/>
                <w:szCs w:val="24"/>
              </w:rPr>
            </w:pPr>
            <w:r w:rsidRPr="005218DA">
              <w:rPr>
                <w:iCs/>
                <w:sz w:val="24"/>
                <w:szCs w:val="24"/>
              </w:rPr>
              <w:t>1,6 mg</w:t>
            </w:r>
          </w:p>
        </w:tc>
      </w:tr>
      <w:tr w:rsidR="005218DA" w:rsidRPr="005218DA" w:rsidTr="005218DA">
        <w:tc>
          <w:tcPr>
            <w:tcW w:w="4521" w:type="dxa"/>
            <w:shd w:val="clear" w:color="auto" w:fill="auto"/>
          </w:tcPr>
          <w:p w:rsidR="005218DA" w:rsidRPr="005218DA" w:rsidRDefault="005218DA" w:rsidP="00EB1979">
            <w:pPr>
              <w:spacing w:before="60" w:after="60"/>
              <w:ind w:left="567" w:hanging="567"/>
              <w:rPr>
                <w:iCs/>
                <w:sz w:val="24"/>
                <w:szCs w:val="24"/>
              </w:rPr>
            </w:pPr>
            <w:proofErr w:type="spellStart"/>
            <w:r w:rsidRPr="005218DA">
              <w:rPr>
                <w:sz w:val="24"/>
                <w:szCs w:val="24"/>
                <w:lang w:val="en-US"/>
              </w:rPr>
              <w:t>Propylparahydroxybenzoat</w:t>
            </w:r>
            <w:proofErr w:type="spellEnd"/>
            <w:r w:rsidRPr="005218DA">
              <w:rPr>
                <w:sz w:val="24"/>
                <w:szCs w:val="24"/>
                <w:lang w:val="it-IT"/>
              </w:rPr>
              <w:t xml:space="preserve"> (E216)</w:t>
            </w:r>
          </w:p>
        </w:tc>
        <w:tc>
          <w:tcPr>
            <w:tcW w:w="4540" w:type="dxa"/>
            <w:shd w:val="clear" w:color="auto" w:fill="auto"/>
            <w:vAlign w:val="center"/>
          </w:tcPr>
          <w:p w:rsidR="005218DA" w:rsidRPr="005218DA" w:rsidRDefault="005218DA" w:rsidP="00EB1979">
            <w:pPr>
              <w:spacing w:before="60" w:after="60"/>
              <w:rPr>
                <w:iCs/>
                <w:sz w:val="24"/>
                <w:szCs w:val="24"/>
              </w:rPr>
            </w:pPr>
            <w:r w:rsidRPr="005218DA">
              <w:rPr>
                <w:iCs/>
                <w:sz w:val="24"/>
                <w:szCs w:val="24"/>
              </w:rPr>
              <w:t>0,2 mg</w:t>
            </w:r>
          </w:p>
        </w:tc>
      </w:tr>
      <w:tr w:rsidR="005218DA" w:rsidRPr="005218DA" w:rsidTr="005218DA">
        <w:tc>
          <w:tcPr>
            <w:tcW w:w="4521" w:type="dxa"/>
            <w:shd w:val="clear" w:color="auto" w:fill="auto"/>
          </w:tcPr>
          <w:p w:rsidR="005218DA" w:rsidRPr="005218DA" w:rsidRDefault="005218DA" w:rsidP="00EB1979">
            <w:pPr>
              <w:spacing w:before="60" w:after="60"/>
              <w:rPr>
                <w:iCs/>
                <w:sz w:val="24"/>
                <w:szCs w:val="24"/>
              </w:rPr>
            </w:pPr>
            <w:r w:rsidRPr="005218DA">
              <w:rPr>
                <w:sz w:val="24"/>
                <w:szCs w:val="24"/>
                <w:lang w:val="it-IT"/>
              </w:rPr>
              <w:t>Natriumchlorid</w:t>
            </w:r>
          </w:p>
        </w:tc>
        <w:tc>
          <w:tcPr>
            <w:tcW w:w="4540" w:type="dxa"/>
            <w:shd w:val="clear" w:color="auto" w:fill="auto"/>
            <w:vAlign w:val="center"/>
          </w:tcPr>
          <w:p w:rsidR="005218DA" w:rsidRPr="005218DA" w:rsidRDefault="005218DA" w:rsidP="00EB1979">
            <w:pPr>
              <w:spacing w:before="60" w:after="60"/>
              <w:rPr>
                <w:iCs/>
                <w:sz w:val="24"/>
                <w:szCs w:val="24"/>
              </w:rPr>
            </w:pPr>
          </w:p>
        </w:tc>
      </w:tr>
      <w:tr w:rsidR="005218DA" w:rsidRPr="005218DA" w:rsidTr="005218DA">
        <w:tc>
          <w:tcPr>
            <w:tcW w:w="4521" w:type="dxa"/>
            <w:shd w:val="clear" w:color="auto" w:fill="auto"/>
          </w:tcPr>
          <w:p w:rsidR="005218DA" w:rsidRPr="005218DA" w:rsidRDefault="005218DA" w:rsidP="00EB1979">
            <w:pPr>
              <w:spacing w:before="60" w:after="60"/>
              <w:rPr>
                <w:iCs/>
                <w:sz w:val="24"/>
                <w:szCs w:val="24"/>
              </w:rPr>
            </w:pPr>
            <w:r w:rsidRPr="005218DA">
              <w:rPr>
                <w:sz w:val="24"/>
                <w:szCs w:val="24"/>
              </w:rPr>
              <w:t>Saltsyre (til justering af pH)</w:t>
            </w:r>
          </w:p>
        </w:tc>
        <w:tc>
          <w:tcPr>
            <w:tcW w:w="4540" w:type="dxa"/>
            <w:shd w:val="clear" w:color="auto" w:fill="auto"/>
            <w:vAlign w:val="center"/>
          </w:tcPr>
          <w:p w:rsidR="005218DA" w:rsidRPr="005218DA" w:rsidRDefault="005218DA" w:rsidP="00EB1979">
            <w:pPr>
              <w:spacing w:before="60" w:after="60"/>
              <w:rPr>
                <w:iCs/>
                <w:sz w:val="24"/>
                <w:szCs w:val="24"/>
              </w:rPr>
            </w:pPr>
          </w:p>
        </w:tc>
      </w:tr>
      <w:tr w:rsidR="005218DA" w:rsidRPr="005218DA" w:rsidTr="005218DA">
        <w:tc>
          <w:tcPr>
            <w:tcW w:w="4521" w:type="dxa"/>
            <w:shd w:val="clear" w:color="auto" w:fill="auto"/>
          </w:tcPr>
          <w:p w:rsidR="005218DA" w:rsidRPr="005218DA" w:rsidRDefault="005218DA" w:rsidP="00EB1979">
            <w:pPr>
              <w:spacing w:before="60" w:after="60"/>
              <w:ind w:left="567" w:hanging="567"/>
              <w:rPr>
                <w:b/>
                <w:bCs/>
                <w:iCs/>
                <w:sz w:val="24"/>
                <w:szCs w:val="24"/>
              </w:rPr>
            </w:pPr>
            <w:r w:rsidRPr="005218DA">
              <w:rPr>
                <w:sz w:val="24"/>
                <w:szCs w:val="24"/>
              </w:rPr>
              <w:t>Natriumhydroxid (til justering af pH)</w:t>
            </w:r>
          </w:p>
        </w:tc>
        <w:tc>
          <w:tcPr>
            <w:tcW w:w="4540" w:type="dxa"/>
            <w:shd w:val="clear" w:color="auto" w:fill="auto"/>
            <w:vAlign w:val="center"/>
          </w:tcPr>
          <w:p w:rsidR="005218DA" w:rsidRPr="005218DA" w:rsidRDefault="005218DA" w:rsidP="00EB1979">
            <w:pPr>
              <w:spacing w:before="60" w:after="60"/>
              <w:rPr>
                <w:iCs/>
                <w:sz w:val="24"/>
                <w:szCs w:val="24"/>
              </w:rPr>
            </w:pPr>
          </w:p>
        </w:tc>
      </w:tr>
      <w:tr w:rsidR="005218DA" w:rsidRPr="005218DA" w:rsidTr="005218DA">
        <w:tc>
          <w:tcPr>
            <w:tcW w:w="4521" w:type="dxa"/>
            <w:shd w:val="clear" w:color="auto" w:fill="auto"/>
          </w:tcPr>
          <w:p w:rsidR="005218DA" w:rsidRPr="005218DA" w:rsidRDefault="005218DA" w:rsidP="00EB1979">
            <w:pPr>
              <w:spacing w:before="60" w:after="60"/>
              <w:rPr>
                <w:iCs/>
                <w:sz w:val="24"/>
                <w:szCs w:val="24"/>
              </w:rPr>
            </w:pPr>
            <w:r w:rsidRPr="005218DA">
              <w:rPr>
                <w:sz w:val="24"/>
                <w:szCs w:val="24"/>
                <w:lang w:val="it-IT"/>
              </w:rPr>
              <w:t>Vand til injektionsvæsker</w:t>
            </w:r>
          </w:p>
        </w:tc>
        <w:tc>
          <w:tcPr>
            <w:tcW w:w="4540" w:type="dxa"/>
            <w:shd w:val="clear" w:color="auto" w:fill="auto"/>
            <w:vAlign w:val="center"/>
          </w:tcPr>
          <w:p w:rsidR="005218DA" w:rsidRPr="005218DA" w:rsidRDefault="005218DA" w:rsidP="00EB1979">
            <w:pPr>
              <w:spacing w:before="60" w:after="60"/>
              <w:rPr>
                <w:iCs/>
                <w:sz w:val="24"/>
                <w:szCs w:val="24"/>
              </w:rPr>
            </w:pPr>
          </w:p>
        </w:tc>
      </w:tr>
    </w:tbl>
    <w:p w:rsidR="005218DA" w:rsidRPr="005218DA" w:rsidRDefault="005218DA" w:rsidP="005218DA">
      <w:pPr>
        <w:rPr>
          <w:sz w:val="24"/>
          <w:szCs w:val="24"/>
        </w:rPr>
      </w:pPr>
    </w:p>
    <w:p w:rsidR="005218DA" w:rsidRPr="005218DA" w:rsidRDefault="005218DA" w:rsidP="005218DA">
      <w:pPr>
        <w:ind w:firstLine="567"/>
        <w:rPr>
          <w:sz w:val="24"/>
          <w:szCs w:val="24"/>
        </w:rPr>
      </w:pPr>
      <w:r w:rsidRPr="005218DA">
        <w:rPr>
          <w:sz w:val="24"/>
          <w:szCs w:val="24"/>
        </w:rPr>
        <w:t>Klar, farveløs opløsning</w:t>
      </w:r>
    </w:p>
    <w:p w:rsidR="005218DA" w:rsidRPr="005218DA" w:rsidRDefault="005218DA" w:rsidP="005218DA">
      <w:pPr>
        <w:rPr>
          <w:sz w:val="24"/>
          <w:szCs w:val="24"/>
        </w:rPr>
      </w:pPr>
    </w:p>
    <w:p w:rsidR="005218DA" w:rsidRPr="005218DA" w:rsidRDefault="005218DA" w:rsidP="005218DA">
      <w:pPr>
        <w:rPr>
          <w:sz w:val="24"/>
          <w:szCs w:val="24"/>
        </w:rPr>
      </w:pPr>
    </w:p>
    <w:p w:rsidR="005218DA" w:rsidRPr="005218DA" w:rsidRDefault="005218DA" w:rsidP="005218DA">
      <w:pPr>
        <w:pStyle w:val="Style1"/>
        <w:rPr>
          <w:sz w:val="24"/>
          <w:szCs w:val="24"/>
        </w:rPr>
      </w:pPr>
      <w:r w:rsidRPr="005218DA">
        <w:rPr>
          <w:sz w:val="24"/>
          <w:szCs w:val="24"/>
        </w:rPr>
        <w:t>3.</w:t>
      </w:r>
      <w:r w:rsidRPr="005218DA">
        <w:rPr>
          <w:sz w:val="24"/>
          <w:szCs w:val="24"/>
        </w:rPr>
        <w:tab/>
        <w:t>KLINISKE OPLYSNINGER</w:t>
      </w:r>
    </w:p>
    <w:p w:rsidR="005218DA" w:rsidRPr="005218DA" w:rsidRDefault="005218DA" w:rsidP="005218DA">
      <w:pPr>
        <w:rPr>
          <w:sz w:val="24"/>
          <w:szCs w:val="24"/>
        </w:rPr>
      </w:pPr>
    </w:p>
    <w:p w:rsidR="005218DA" w:rsidRPr="005218DA" w:rsidRDefault="005218DA" w:rsidP="005218DA">
      <w:pPr>
        <w:pStyle w:val="Style1"/>
        <w:rPr>
          <w:sz w:val="24"/>
          <w:szCs w:val="24"/>
        </w:rPr>
      </w:pPr>
      <w:r w:rsidRPr="005218DA">
        <w:rPr>
          <w:sz w:val="24"/>
          <w:szCs w:val="24"/>
        </w:rPr>
        <w:t>3.1</w:t>
      </w:r>
      <w:r w:rsidRPr="005218DA">
        <w:rPr>
          <w:sz w:val="24"/>
          <w:szCs w:val="24"/>
        </w:rPr>
        <w:tab/>
        <w:t>Dyrearter, som lægemidlet er beregnet til</w:t>
      </w:r>
    </w:p>
    <w:p w:rsidR="005218DA" w:rsidRPr="005218DA" w:rsidRDefault="005218DA" w:rsidP="005218DA">
      <w:pPr>
        <w:rPr>
          <w:sz w:val="24"/>
          <w:szCs w:val="24"/>
        </w:rPr>
      </w:pPr>
    </w:p>
    <w:p w:rsidR="005218DA" w:rsidRPr="005218DA" w:rsidRDefault="005218DA" w:rsidP="005218DA">
      <w:pPr>
        <w:ind w:firstLine="567"/>
        <w:rPr>
          <w:sz w:val="24"/>
          <w:szCs w:val="24"/>
        </w:rPr>
      </w:pPr>
      <w:r w:rsidRPr="005218DA">
        <w:rPr>
          <w:sz w:val="24"/>
          <w:szCs w:val="24"/>
        </w:rPr>
        <w:t>Hund</w:t>
      </w:r>
    </w:p>
    <w:p w:rsidR="005218DA" w:rsidRPr="005218DA" w:rsidRDefault="005218DA" w:rsidP="005218DA">
      <w:pPr>
        <w:rPr>
          <w:sz w:val="24"/>
          <w:szCs w:val="24"/>
        </w:rPr>
      </w:pPr>
    </w:p>
    <w:p w:rsidR="005218DA" w:rsidRPr="005218DA" w:rsidRDefault="005218DA" w:rsidP="005218DA">
      <w:pPr>
        <w:pStyle w:val="Style1"/>
        <w:rPr>
          <w:sz w:val="24"/>
          <w:szCs w:val="24"/>
        </w:rPr>
      </w:pPr>
      <w:r w:rsidRPr="005218DA">
        <w:rPr>
          <w:sz w:val="24"/>
          <w:szCs w:val="24"/>
        </w:rPr>
        <w:t>3.2</w:t>
      </w:r>
      <w:r w:rsidRPr="005218DA">
        <w:rPr>
          <w:sz w:val="24"/>
          <w:szCs w:val="24"/>
        </w:rPr>
        <w:tab/>
        <w:t>Terapeutiske indikationer for hver dyreart, som lægemidlet er beregnet til</w:t>
      </w:r>
    </w:p>
    <w:p w:rsidR="005218DA" w:rsidRPr="005218DA" w:rsidRDefault="005218DA" w:rsidP="005218DA">
      <w:pPr>
        <w:rPr>
          <w:sz w:val="24"/>
          <w:szCs w:val="24"/>
        </w:rPr>
      </w:pPr>
    </w:p>
    <w:p w:rsidR="005218DA" w:rsidRPr="005218DA" w:rsidRDefault="005218DA" w:rsidP="005218DA">
      <w:pPr>
        <w:ind w:left="567"/>
        <w:rPr>
          <w:bCs/>
          <w:sz w:val="24"/>
          <w:szCs w:val="24"/>
        </w:rPr>
      </w:pPr>
      <w:r w:rsidRPr="005218DA">
        <w:rPr>
          <w:bCs/>
          <w:sz w:val="24"/>
          <w:szCs w:val="24"/>
        </w:rPr>
        <w:t xml:space="preserve">Til </w:t>
      </w:r>
      <w:proofErr w:type="spellStart"/>
      <w:r w:rsidRPr="005218DA">
        <w:rPr>
          <w:bCs/>
          <w:sz w:val="24"/>
          <w:szCs w:val="24"/>
        </w:rPr>
        <w:t>intra</w:t>
      </w:r>
      <w:proofErr w:type="spellEnd"/>
      <w:r w:rsidRPr="005218DA">
        <w:rPr>
          <w:bCs/>
          <w:sz w:val="24"/>
          <w:szCs w:val="24"/>
        </w:rPr>
        <w:t xml:space="preserve">-operativ analgesi under kirurgiske indgreb såsom </w:t>
      </w:r>
      <w:proofErr w:type="spellStart"/>
      <w:r w:rsidRPr="005218DA">
        <w:rPr>
          <w:bCs/>
          <w:sz w:val="24"/>
          <w:szCs w:val="24"/>
        </w:rPr>
        <w:t>blødtvævs</w:t>
      </w:r>
      <w:proofErr w:type="spellEnd"/>
      <w:r w:rsidRPr="005218DA">
        <w:rPr>
          <w:bCs/>
          <w:sz w:val="24"/>
          <w:szCs w:val="24"/>
        </w:rPr>
        <w:t>- og ortopædkirurgi.</w:t>
      </w:r>
    </w:p>
    <w:p w:rsidR="005218DA" w:rsidRPr="005218DA" w:rsidRDefault="005218DA" w:rsidP="005218DA">
      <w:pPr>
        <w:ind w:left="567"/>
        <w:rPr>
          <w:bCs/>
          <w:sz w:val="24"/>
          <w:szCs w:val="24"/>
        </w:rPr>
      </w:pPr>
      <w:r w:rsidRPr="005218DA">
        <w:rPr>
          <w:bCs/>
          <w:sz w:val="24"/>
          <w:szCs w:val="24"/>
        </w:rPr>
        <w:t xml:space="preserve">Til behandling af post-operative smerter i forbindelse med større ortopædkirurgiske- og </w:t>
      </w:r>
      <w:proofErr w:type="spellStart"/>
      <w:r w:rsidRPr="005218DA">
        <w:rPr>
          <w:bCs/>
          <w:sz w:val="24"/>
          <w:szCs w:val="24"/>
        </w:rPr>
        <w:t>blødtvævskirurgiske</w:t>
      </w:r>
      <w:proofErr w:type="spellEnd"/>
      <w:r w:rsidRPr="005218DA">
        <w:rPr>
          <w:bCs/>
          <w:sz w:val="24"/>
          <w:szCs w:val="24"/>
        </w:rPr>
        <w:t xml:space="preserve"> indgreb.</w:t>
      </w:r>
    </w:p>
    <w:p w:rsidR="005218DA" w:rsidRPr="005218DA" w:rsidRDefault="005218DA" w:rsidP="005218DA">
      <w:pPr>
        <w:rPr>
          <w:sz w:val="24"/>
          <w:szCs w:val="24"/>
        </w:rPr>
      </w:pPr>
    </w:p>
    <w:p w:rsidR="005218DA" w:rsidRPr="005218DA" w:rsidRDefault="005218DA" w:rsidP="005218DA">
      <w:pPr>
        <w:pStyle w:val="Style1"/>
        <w:rPr>
          <w:sz w:val="24"/>
          <w:szCs w:val="24"/>
        </w:rPr>
      </w:pPr>
      <w:r w:rsidRPr="005218DA">
        <w:rPr>
          <w:sz w:val="24"/>
          <w:szCs w:val="24"/>
        </w:rPr>
        <w:t>3.3</w:t>
      </w:r>
      <w:r w:rsidRPr="005218DA">
        <w:rPr>
          <w:sz w:val="24"/>
          <w:szCs w:val="24"/>
        </w:rPr>
        <w:tab/>
        <w:t>Kontraindikationer</w:t>
      </w:r>
    </w:p>
    <w:p w:rsidR="005218DA" w:rsidRPr="005218DA" w:rsidRDefault="005218DA" w:rsidP="005218DA">
      <w:pPr>
        <w:rPr>
          <w:sz w:val="24"/>
          <w:szCs w:val="24"/>
        </w:rPr>
      </w:pPr>
    </w:p>
    <w:p w:rsidR="005218DA" w:rsidRPr="005218DA" w:rsidRDefault="005218DA" w:rsidP="005218DA">
      <w:pPr>
        <w:ind w:left="567"/>
        <w:rPr>
          <w:sz w:val="24"/>
          <w:szCs w:val="24"/>
        </w:rPr>
      </w:pPr>
      <w:r w:rsidRPr="005218DA">
        <w:rPr>
          <w:sz w:val="24"/>
          <w:szCs w:val="24"/>
        </w:rPr>
        <w:t>Må ikke anvendes i tilfælde af overfølsomhed over for det aktive stof, eller over for et eller flere af hjælpestofferne.</w:t>
      </w:r>
    </w:p>
    <w:p w:rsidR="005218DA" w:rsidRPr="005218DA" w:rsidRDefault="005218DA" w:rsidP="005218DA">
      <w:pPr>
        <w:ind w:left="567"/>
        <w:rPr>
          <w:sz w:val="24"/>
          <w:szCs w:val="24"/>
        </w:rPr>
      </w:pPr>
      <w:r w:rsidRPr="005218DA">
        <w:rPr>
          <w:sz w:val="24"/>
          <w:szCs w:val="24"/>
        </w:rPr>
        <w:t xml:space="preserve">Må ikke anvendes til hunde med hjertesvigt, lavt blodtryk, </w:t>
      </w:r>
      <w:proofErr w:type="spellStart"/>
      <w:r w:rsidRPr="005218DA">
        <w:rPr>
          <w:sz w:val="24"/>
          <w:szCs w:val="24"/>
        </w:rPr>
        <w:t>hypovolæmi</w:t>
      </w:r>
      <w:proofErr w:type="spellEnd"/>
      <w:r w:rsidRPr="005218DA">
        <w:rPr>
          <w:sz w:val="24"/>
          <w:szCs w:val="24"/>
        </w:rPr>
        <w:t>, obstruktiv luftvejssygdom, respirationsdepression, forhøjet blodtryk eller dyr med tidligere epileptiske anfald.</w:t>
      </w:r>
    </w:p>
    <w:p w:rsidR="005218DA" w:rsidRPr="005218DA" w:rsidRDefault="005218DA" w:rsidP="005218DA">
      <w:pPr>
        <w:ind w:left="567"/>
        <w:rPr>
          <w:sz w:val="24"/>
          <w:szCs w:val="24"/>
        </w:rPr>
      </w:pPr>
      <w:r w:rsidRPr="005218DA">
        <w:rPr>
          <w:sz w:val="24"/>
          <w:szCs w:val="24"/>
        </w:rPr>
        <w:t>Må ikke anvendes til dyr med alvorlige lever- eller nyreproblemer.</w:t>
      </w:r>
    </w:p>
    <w:p w:rsidR="005218DA" w:rsidRPr="005218DA" w:rsidRDefault="005218DA" w:rsidP="005218DA">
      <w:pPr>
        <w:ind w:left="567"/>
        <w:rPr>
          <w:sz w:val="24"/>
          <w:szCs w:val="24"/>
        </w:rPr>
      </w:pPr>
      <w:r w:rsidRPr="005218DA">
        <w:rPr>
          <w:sz w:val="24"/>
          <w:szCs w:val="24"/>
        </w:rPr>
        <w:t>Se pkt. 3.7 og 3.8.</w:t>
      </w:r>
    </w:p>
    <w:p w:rsidR="005218DA" w:rsidRPr="005218DA" w:rsidRDefault="005218DA" w:rsidP="005218DA">
      <w:pPr>
        <w:rPr>
          <w:sz w:val="24"/>
          <w:szCs w:val="24"/>
        </w:rPr>
      </w:pPr>
    </w:p>
    <w:p w:rsidR="005218DA" w:rsidRPr="005218DA" w:rsidRDefault="005218DA" w:rsidP="005218DA">
      <w:pPr>
        <w:pStyle w:val="Style1"/>
        <w:rPr>
          <w:sz w:val="24"/>
          <w:szCs w:val="24"/>
        </w:rPr>
      </w:pPr>
      <w:r w:rsidRPr="005218DA">
        <w:rPr>
          <w:sz w:val="24"/>
          <w:szCs w:val="24"/>
        </w:rPr>
        <w:t>3.4</w:t>
      </w:r>
      <w:r w:rsidRPr="005218DA">
        <w:rPr>
          <w:sz w:val="24"/>
          <w:szCs w:val="24"/>
        </w:rPr>
        <w:tab/>
        <w:t>Særlige advarsler</w:t>
      </w:r>
    </w:p>
    <w:p w:rsidR="005218DA" w:rsidRPr="005218DA" w:rsidRDefault="005218DA" w:rsidP="005218DA">
      <w:pPr>
        <w:ind w:left="567"/>
        <w:rPr>
          <w:sz w:val="24"/>
          <w:szCs w:val="24"/>
        </w:rPr>
      </w:pPr>
    </w:p>
    <w:p w:rsidR="005218DA" w:rsidRPr="005218DA" w:rsidRDefault="005218DA" w:rsidP="005218DA">
      <w:pPr>
        <w:ind w:left="567"/>
        <w:rPr>
          <w:sz w:val="24"/>
          <w:szCs w:val="24"/>
        </w:rPr>
      </w:pPr>
      <w:r w:rsidRPr="005218DA">
        <w:rPr>
          <w:sz w:val="24"/>
          <w:szCs w:val="24"/>
        </w:rPr>
        <w:t xml:space="preserve">Brugen af dette lægemiddel må først iværksættes efter en forudgående grundig, klinisk undersøgelse. Atropin kan anvendes til at blokere </w:t>
      </w:r>
      <w:proofErr w:type="spellStart"/>
      <w:r w:rsidRPr="005218DA">
        <w:rPr>
          <w:sz w:val="24"/>
          <w:szCs w:val="24"/>
        </w:rPr>
        <w:t>vagus</w:t>
      </w:r>
      <w:proofErr w:type="spellEnd"/>
      <w:r w:rsidRPr="005218DA">
        <w:rPr>
          <w:sz w:val="24"/>
          <w:szCs w:val="24"/>
        </w:rPr>
        <w:t>-effekterne.</w:t>
      </w:r>
    </w:p>
    <w:p w:rsidR="005218DA" w:rsidRPr="005218DA" w:rsidRDefault="005218DA" w:rsidP="005218DA">
      <w:pPr>
        <w:ind w:left="567"/>
        <w:rPr>
          <w:sz w:val="24"/>
          <w:szCs w:val="24"/>
        </w:rPr>
      </w:pPr>
      <w:r w:rsidRPr="005218DA">
        <w:rPr>
          <w:sz w:val="24"/>
          <w:szCs w:val="24"/>
        </w:rPr>
        <w:t xml:space="preserve">Dette veterinærlægemiddel skal titreres individuelt for at opnå en effektiv dosis, der giver tilstrækkelig smertelindring og samtidig minimerer uønskede effekter. Dyrene skal overvåges nøje, indtil der er opnået en effektiv dosering. På grund af individuelle forskelle i smertefølsomhed, kan effekten af fentanyl variere. Ældre dyr har en tendens til at kræve en lavere effektiv dosis end yngre dyr. </w:t>
      </w:r>
    </w:p>
    <w:p w:rsidR="005218DA" w:rsidRPr="005218DA" w:rsidRDefault="005218DA" w:rsidP="005218DA">
      <w:pPr>
        <w:ind w:left="567"/>
        <w:rPr>
          <w:sz w:val="24"/>
          <w:szCs w:val="24"/>
        </w:rPr>
      </w:pPr>
      <w:r w:rsidRPr="005218DA">
        <w:rPr>
          <w:sz w:val="24"/>
          <w:szCs w:val="24"/>
        </w:rPr>
        <w:t xml:space="preserve">Ved vurderingen af den krævede dosering til intro-operativ smertelindring, er det vigtigt at tage følende faktorer med i vurderingen: den sandsynlige smerte i forbindelse med selve det operative indgreb, virkningen af præmedicineringen, muligheden for anvendelse af støttebehandling som </w:t>
      </w:r>
      <w:proofErr w:type="spellStart"/>
      <w:r w:rsidRPr="005218DA">
        <w:rPr>
          <w:sz w:val="24"/>
          <w:szCs w:val="24"/>
        </w:rPr>
        <w:t>endotrakeal</w:t>
      </w:r>
      <w:proofErr w:type="spellEnd"/>
      <w:r w:rsidRPr="005218DA">
        <w:rPr>
          <w:sz w:val="24"/>
          <w:szCs w:val="24"/>
        </w:rPr>
        <w:t xml:space="preserve"> </w:t>
      </w:r>
      <w:proofErr w:type="spellStart"/>
      <w:r w:rsidRPr="005218DA">
        <w:rPr>
          <w:sz w:val="24"/>
          <w:szCs w:val="24"/>
        </w:rPr>
        <w:t>intubation</w:t>
      </w:r>
      <w:proofErr w:type="spellEnd"/>
      <w:r w:rsidRPr="005218DA">
        <w:rPr>
          <w:sz w:val="24"/>
          <w:szCs w:val="24"/>
        </w:rPr>
        <w:t xml:space="preserve"> og støttende ventilering samt varigheden af indgrebet. Ved beregning af den krævede dosis til post-operativ smertelindring, skal graden af vævsskader tages i betragtning.</w:t>
      </w:r>
    </w:p>
    <w:p w:rsidR="005218DA" w:rsidRPr="005218DA" w:rsidRDefault="005218DA" w:rsidP="005218DA">
      <w:pPr>
        <w:rPr>
          <w:sz w:val="24"/>
          <w:szCs w:val="24"/>
        </w:rPr>
      </w:pPr>
    </w:p>
    <w:p w:rsidR="005218DA" w:rsidRPr="005218DA" w:rsidRDefault="005218DA" w:rsidP="005218DA">
      <w:pPr>
        <w:rPr>
          <w:sz w:val="24"/>
          <w:szCs w:val="24"/>
        </w:rPr>
      </w:pPr>
    </w:p>
    <w:p w:rsidR="005218DA" w:rsidRPr="005218DA" w:rsidRDefault="005218DA" w:rsidP="005218DA">
      <w:pPr>
        <w:pStyle w:val="Style1"/>
        <w:rPr>
          <w:sz w:val="24"/>
          <w:szCs w:val="24"/>
        </w:rPr>
      </w:pPr>
      <w:r w:rsidRPr="005218DA">
        <w:rPr>
          <w:sz w:val="24"/>
          <w:szCs w:val="24"/>
        </w:rPr>
        <w:t>3.5</w:t>
      </w:r>
      <w:r w:rsidRPr="005218DA">
        <w:rPr>
          <w:sz w:val="24"/>
          <w:szCs w:val="24"/>
        </w:rPr>
        <w:tab/>
        <w:t>Særlige forholdsregler vedrørende brugen</w:t>
      </w:r>
    </w:p>
    <w:p w:rsidR="005218DA" w:rsidRPr="005218DA" w:rsidRDefault="005218DA" w:rsidP="005218DA">
      <w:pPr>
        <w:rPr>
          <w:sz w:val="24"/>
          <w:szCs w:val="24"/>
        </w:rPr>
      </w:pPr>
    </w:p>
    <w:p w:rsidR="005218DA" w:rsidRPr="005218DA" w:rsidRDefault="005218DA" w:rsidP="005218DA">
      <w:pPr>
        <w:ind w:left="567"/>
        <w:rPr>
          <w:sz w:val="24"/>
          <w:szCs w:val="24"/>
          <w:u w:val="single"/>
        </w:rPr>
      </w:pPr>
      <w:r w:rsidRPr="005218DA">
        <w:rPr>
          <w:sz w:val="24"/>
          <w:szCs w:val="24"/>
          <w:u w:val="single"/>
        </w:rPr>
        <w:t>Særlige forholdsregler vedrørende sikker brug hos de dyrearter, som lægemidlet er beregnet til:</w:t>
      </w:r>
    </w:p>
    <w:p w:rsidR="005218DA" w:rsidRPr="005218DA" w:rsidRDefault="005218DA" w:rsidP="005218DA">
      <w:pPr>
        <w:ind w:left="567"/>
        <w:rPr>
          <w:bCs/>
          <w:iCs/>
          <w:sz w:val="24"/>
          <w:szCs w:val="24"/>
        </w:rPr>
      </w:pPr>
      <w:r w:rsidRPr="005218DA">
        <w:rPr>
          <w:sz w:val="24"/>
          <w:szCs w:val="24"/>
        </w:rPr>
        <w:t xml:space="preserve">Hvis der anvendes andre narkotika eller CNS-dæmpende lægemidler (f.eks. </w:t>
      </w:r>
      <w:proofErr w:type="spellStart"/>
      <w:r w:rsidRPr="005218DA">
        <w:rPr>
          <w:sz w:val="24"/>
          <w:szCs w:val="24"/>
        </w:rPr>
        <w:t>propofol</w:t>
      </w:r>
      <w:proofErr w:type="spellEnd"/>
      <w:r w:rsidRPr="005218DA">
        <w:rPr>
          <w:sz w:val="24"/>
          <w:szCs w:val="24"/>
        </w:rPr>
        <w:t xml:space="preserve">, </w:t>
      </w:r>
      <w:proofErr w:type="spellStart"/>
      <w:r w:rsidRPr="005218DA">
        <w:rPr>
          <w:sz w:val="24"/>
          <w:szCs w:val="24"/>
        </w:rPr>
        <w:t>isofluran</w:t>
      </w:r>
      <w:proofErr w:type="spellEnd"/>
      <w:r w:rsidRPr="005218DA">
        <w:rPr>
          <w:sz w:val="24"/>
          <w:szCs w:val="24"/>
        </w:rPr>
        <w:t xml:space="preserve"> eller </w:t>
      </w:r>
      <w:proofErr w:type="spellStart"/>
      <w:r w:rsidRPr="005218DA">
        <w:rPr>
          <w:sz w:val="24"/>
          <w:szCs w:val="24"/>
        </w:rPr>
        <w:t>sevofluran</w:t>
      </w:r>
      <w:proofErr w:type="spellEnd"/>
      <w:r w:rsidRPr="005218DA">
        <w:rPr>
          <w:sz w:val="24"/>
          <w:szCs w:val="24"/>
        </w:rPr>
        <w:t xml:space="preserve">) samtidig med fentanyl, skal doseringen af disse lægemidler måske nedsættes. Som med alle stærke opioider er dyb analgesi ledsaget af </w:t>
      </w:r>
      <w:proofErr w:type="spellStart"/>
      <w:r w:rsidRPr="005218DA">
        <w:rPr>
          <w:sz w:val="24"/>
          <w:szCs w:val="24"/>
        </w:rPr>
        <w:t>resprationsdepression</w:t>
      </w:r>
      <w:proofErr w:type="spellEnd"/>
      <w:r w:rsidRPr="005218DA">
        <w:rPr>
          <w:sz w:val="24"/>
          <w:szCs w:val="24"/>
        </w:rPr>
        <w:t xml:space="preserve">, som kan fortsætte ind i eller genopstå i den post-operative periode. De respirationsdepressive virkninger kan være ekstra problematiske hos dyr, som allerede har en luftvejssygdom eller som har forhøjet </w:t>
      </w:r>
      <w:proofErr w:type="spellStart"/>
      <w:r w:rsidRPr="005218DA">
        <w:rPr>
          <w:sz w:val="24"/>
          <w:szCs w:val="24"/>
        </w:rPr>
        <w:t>intrakranielt</w:t>
      </w:r>
      <w:proofErr w:type="spellEnd"/>
      <w:r w:rsidRPr="005218DA">
        <w:rPr>
          <w:sz w:val="24"/>
          <w:szCs w:val="24"/>
        </w:rPr>
        <w:t xml:space="preserve"> tryk. Virkningen af et opioid ved et hovedtraume afhænger af typen og sværhedsgraden af skaden samt af åndedrætsstøtten, der gives. Det er af afgørende </w:t>
      </w:r>
      <w:r w:rsidRPr="005218DA">
        <w:rPr>
          <w:sz w:val="24"/>
          <w:szCs w:val="24"/>
        </w:rPr>
        <w:lastRenderedPageBreak/>
        <w:t>betydning, at der er genoprettet tilstrækkeligt spontant åndedræt og vedligeholdelse heraf, før patienten forlader opvågningsområdet, når der er blevet givet store doser af infusion af fentanyl. Benefit/</w:t>
      </w:r>
      <w:proofErr w:type="spellStart"/>
      <w:r w:rsidRPr="005218DA">
        <w:rPr>
          <w:sz w:val="24"/>
          <w:szCs w:val="24"/>
        </w:rPr>
        <w:t>risk</w:t>
      </w:r>
      <w:proofErr w:type="spellEnd"/>
      <w:r w:rsidRPr="005218DA">
        <w:rPr>
          <w:sz w:val="24"/>
          <w:szCs w:val="24"/>
        </w:rPr>
        <w:t>-forholdet</w:t>
      </w:r>
      <w:r w:rsidRPr="005218DA">
        <w:rPr>
          <w:bCs/>
          <w:iCs/>
          <w:sz w:val="24"/>
          <w:szCs w:val="24"/>
        </w:rPr>
        <w:t xml:space="preserve"> for anvendelsen af veterinærlægemidlet skal vurderes af den ansvarlige dyrlæge. De farmakologiske virkninger af fentanylcitrat kan ophæves af </w:t>
      </w:r>
      <w:proofErr w:type="spellStart"/>
      <w:r w:rsidRPr="005218DA">
        <w:rPr>
          <w:bCs/>
          <w:iCs/>
          <w:sz w:val="24"/>
          <w:szCs w:val="24"/>
        </w:rPr>
        <w:t>naloxon</w:t>
      </w:r>
      <w:proofErr w:type="spellEnd"/>
      <w:r w:rsidRPr="005218DA">
        <w:rPr>
          <w:bCs/>
          <w:iCs/>
          <w:sz w:val="24"/>
          <w:szCs w:val="24"/>
        </w:rPr>
        <w:t>.</w:t>
      </w:r>
    </w:p>
    <w:p w:rsidR="005218DA" w:rsidRPr="005218DA" w:rsidRDefault="005218DA" w:rsidP="005218DA">
      <w:pPr>
        <w:ind w:left="567"/>
        <w:rPr>
          <w:sz w:val="24"/>
          <w:szCs w:val="24"/>
        </w:rPr>
      </w:pPr>
    </w:p>
    <w:p w:rsidR="005218DA" w:rsidRPr="005218DA" w:rsidRDefault="005218DA" w:rsidP="005218DA">
      <w:pPr>
        <w:ind w:left="567"/>
        <w:rPr>
          <w:sz w:val="24"/>
          <w:szCs w:val="24"/>
          <w:u w:val="single"/>
        </w:rPr>
      </w:pPr>
      <w:r w:rsidRPr="005218DA">
        <w:rPr>
          <w:sz w:val="24"/>
          <w:szCs w:val="24"/>
          <w:u w:val="single"/>
        </w:rPr>
        <w:t>Særlige forholdsregler for personer, der administrerer veterinærlægemidlet til dyr:</w:t>
      </w:r>
    </w:p>
    <w:p w:rsidR="005218DA" w:rsidRPr="005218DA" w:rsidRDefault="005218DA" w:rsidP="005218DA">
      <w:pPr>
        <w:autoSpaceDE w:val="0"/>
        <w:autoSpaceDN w:val="0"/>
        <w:adjustRightInd w:val="0"/>
        <w:ind w:left="567"/>
        <w:rPr>
          <w:sz w:val="24"/>
          <w:szCs w:val="24"/>
        </w:rPr>
      </w:pPr>
      <w:r w:rsidRPr="005218DA">
        <w:rPr>
          <w:sz w:val="24"/>
          <w:szCs w:val="24"/>
        </w:rPr>
        <w:t xml:space="preserve">Fentanyl, et opioid, kan give negative virkninger efter indtagelse, inklusive </w:t>
      </w:r>
      <w:proofErr w:type="spellStart"/>
      <w:r w:rsidRPr="005218DA">
        <w:rPr>
          <w:sz w:val="24"/>
          <w:szCs w:val="24"/>
        </w:rPr>
        <w:t>repirationsdepression</w:t>
      </w:r>
      <w:proofErr w:type="spellEnd"/>
      <w:r w:rsidRPr="005218DA">
        <w:rPr>
          <w:sz w:val="24"/>
          <w:szCs w:val="24"/>
        </w:rPr>
        <w:t>, apnø, bedøvelse, hypotension og koma. Veterinærlægemidlet kan give overfølsomhedsreaktioner.</w:t>
      </w:r>
      <w:r w:rsidRPr="005218DA">
        <w:rPr>
          <w:sz w:val="24"/>
          <w:szCs w:val="24"/>
        </w:rPr>
        <w:br/>
        <w:t>Undgå kontakt med hud og øjne. Personligt beskyttelsesudstyr i form af beskyttelseshandsker bør anvendes ved håndtering af veterinærlægemidlet. Vask hænderne efter brug. Skyld øjeblikkeligt eventuelle sprøjt på hud og øjne med rigelige mængder vand. Kontaminerede klæder skal fjernes.</w:t>
      </w:r>
    </w:p>
    <w:p w:rsidR="005218DA" w:rsidRPr="005218DA" w:rsidRDefault="005218DA" w:rsidP="005218DA">
      <w:pPr>
        <w:autoSpaceDE w:val="0"/>
        <w:autoSpaceDN w:val="0"/>
        <w:adjustRightInd w:val="0"/>
        <w:ind w:left="567"/>
        <w:rPr>
          <w:sz w:val="24"/>
          <w:szCs w:val="24"/>
        </w:rPr>
      </w:pPr>
      <w:r w:rsidRPr="005218DA">
        <w:rPr>
          <w:sz w:val="24"/>
          <w:szCs w:val="24"/>
        </w:rPr>
        <w:t xml:space="preserve">Der skal udvises agtpågivenhed for at undgå utilsigtet selvinjektion ved hændeligt uheld. I tilfælde af utilsigtet selvinjektion ved hændeligt uheld skal der straks søges lægehjælp, og indlægssedlen bør vises til lægen. Man MÅ IKKE føre motorkøretøj, da fentanyl kan virke bedøvende. </w:t>
      </w:r>
    </w:p>
    <w:p w:rsidR="005218DA" w:rsidRPr="005218DA" w:rsidRDefault="005218DA" w:rsidP="005218DA">
      <w:pPr>
        <w:autoSpaceDE w:val="0"/>
        <w:autoSpaceDN w:val="0"/>
        <w:adjustRightInd w:val="0"/>
        <w:ind w:left="567"/>
        <w:rPr>
          <w:sz w:val="24"/>
          <w:szCs w:val="24"/>
        </w:rPr>
      </w:pPr>
      <w:r w:rsidRPr="005218DA">
        <w:rPr>
          <w:sz w:val="24"/>
          <w:szCs w:val="24"/>
        </w:rPr>
        <w:t>Negative virkninger på fostre kan ikke udelukkes. Gravide kvinder bør undgå at håndtere veterinærlægemidlet. Ammende kvinder, der ved et uheld udsættes for produktet, bør undgå amning i 24 timer, da fentanyl kan udskilles i modermælken.</w:t>
      </w:r>
    </w:p>
    <w:p w:rsidR="005218DA" w:rsidRPr="005218DA" w:rsidRDefault="005218DA" w:rsidP="005218DA">
      <w:pPr>
        <w:autoSpaceDE w:val="0"/>
        <w:autoSpaceDN w:val="0"/>
        <w:adjustRightInd w:val="0"/>
        <w:ind w:left="567"/>
        <w:rPr>
          <w:sz w:val="24"/>
          <w:szCs w:val="24"/>
        </w:rPr>
      </w:pPr>
    </w:p>
    <w:p w:rsidR="005218DA" w:rsidRPr="005218DA" w:rsidRDefault="005218DA" w:rsidP="005218DA">
      <w:pPr>
        <w:autoSpaceDE w:val="0"/>
        <w:autoSpaceDN w:val="0"/>
        <w:adjustRightInd w:val="0"/>
        <w:ind w:left="567"/>
        <w:rPr>
          <w:sz w:val="24"/>
          <w:szCs w:val="24"/>
        </w:rPr>
      </w:pPr>
      <w:r w:rsidRPr="005218DA">
        <w:rPr>
          <w:sz w:val="24"/>
          <w:szCs w:val="24"/>
        </w:rPr>
        <w:t>Til lægen:</w:t>
      </w:r>
    </w:p>
    <w:p w:rsidR="005218DA" w:rsidRPr="005218DA" w:rsidRDefault="005218DA" w:rsidP="005218DA">
      <w:pPr>
        <w:ind w:left="567"/>
        <w:rPr>
          <w:sz w:val="24"/>
          <w:szCs w:val="24"/>
        </w:rPr>
      </w:pPr>
      <w:r w:rsidRPr="005218DA">
        <w:rPr>
          <w:sz w:val="24"/>
          <w:szCs w:val="24"/>
        </w:rPr>
        <w:t xml:space="preserve">Fentanyl er et opioid, hvis toksicitet kan medføre kliniske virkninger som respirationsdepression eller apnø, bedøvelse, hypotension og koma. Hvis respirationsdepression indtræder, skal der etableres kontrolleret ventilation. Det anbefales at administrere opioid-antagonisten </w:t>
      </w:r>
      <w:proofErr w:type="spellStart"/>
      <w:r w:rsidRPr="005218DA">
        <w:rPr>
          <w:sz w:val="24"/>
          <w:szCs w:val="24"/>
        </w:rPr>
        <w:t>naloxon</w:t>
      </w:r>
      <w:proofErr w:type="spellEnd"/>
      <w:r w:rsidRPr="005218DA">
        <w:rPr>
          <w:sz w:val="24"/>
          <w:szCs w:val="24"/>
        </w:rPr>
        <w:t>, for at modvirke symptomerne.</w:t>
      </w:r>
    </w:p>
    <w:p w:rsidR="005218DA" w:rsidRPr="005218DA" w:rsidRDefault="005218DA" w:rsidP="005218DA">
      <w:pPr>
        <w:ind w:left="567"/>
        <w:rPr>
          <w:sz w:val="24"/>
          <w:szCs w:val="24"/>
        </w:rPr>
      </w:pPr>
    </w:p>
    <w:p w:rsidR="005218DA" w:rsidRPr="005218DA" w:rsidRDefault="005218DA" w:rsidP="005218DA">
      <w:pPr>
        <w:ind w:left="567"/>
        <w:rPr>
          <w:sz w:val="24"/>
          <w:szCs w:val="24"/>
          <w:u w:val="single"/>
        </w:rPr>
      </w:pPr>
      <w:r w:rsidRPr="005218DA">
        <w:rPr>
          <w:sz w:val="24"/>
          <w:szCs w:val="24"/>
          <w:u w:val="single"/>
        </w:rPr>
        <w:t>Særlige forholdsregler vedrørende beskyttelse af miljøet:</w:t>
      </w:r>
    </w:p>
    <w:p w:rsidR="005218DA" w:rsidRPr="005218DA" w:rsidRDefault="005218DA" w:rsidP="005218DA">
      <w:pPr>
        <w:ind w:left="567"/>
        <w:rPr>
          <w:sz w:val="24"/>
          <w:szCs w:val="24"/>
        </w:rPr>
      </w:pPr>
      <w:r w:rsidRPr="005218DA">
        <w:rPr>
          <w:sz w:val="24"/>
          <w:szCs w:val="24"/>
        </w:rPr>
        <w:t>Ikke relevant.</w:t>
      </w:r>
    </w:p>
    <w:p w:rsidR="005218DA" w:rsidRPr="005218DA" w:rsidRDefault="005218DA" w:rsidP="005218DA">
      <w:pPr>
        <w:rPr>
          <w:sz w:val="24"/>
          <w:szCs w:val="24"/>
        </w:rPr>
      </w:pPr>
    </w:p>
    <w:p w:rsidR="005218DA" w:rsidRPr="005218DA" w:rsidRDefault="005218DA" w:rsidP="005218DA">
      <w:pPr>
        <w:pStyle w:val="Style1"/>
        <w:rPr>
          <w:sz w:val="24"/>
          <w:szCs w:val="24"/>
        </w:rPr>
      </w:pPr>
      <w:r w:rsidRPr="005218DA">
        <w:rPr>
          <w:sz w:val="24"/>
          <w:szCs w:val="24"/>
        </w:rPr>
        <w:t>3.6</w:t>
      </w:r>
      <w:r w:rsidRPr="005218DA">
        <w:rPr>
          <w:sz w:val="24"/>
          <w:szCs w:val="24"/>
        </w:rPr>
        <w:tab/>
        <w:t>Bivirkninger</w:t>
      </w:r>
    </w:p>
    <w:p w:rsidR="005218DA" w:rsidRPr="005218DA" w:rsidRDefault="005218DA" w:rsidP="005218DA">
      <w:pPr>
        <w:rPr>
          <w:sz w:val="24"/>
          <w:szCs w:val="24"/>
        </w:rPr>
      </w:pPr>
    </w:p>
    <w:p w:rsidR="005218DA" w:rsidRPr="005218DA" w:rsidRDefault="005218DA" w:rsidP="005218DA">
      <w:pPr>
        <w:ind w:firstLine="567"/>
        <w:rPr>
          <w:sz w:val="24"/>
          <w:szCs w:val="24"/>
          <w:lang w:val="en-GB"/>
        </w:rPr>
      </w:pPr>
      <w:proofErr w:type="spellStart"/>
      <w:r w:rsidRPr="005218DA">
        <w:rPr>
          <w:sz w:val="24"/>
          <w:szCs w:val="24"/>
          <w:lang w:val="en-GB"/>
        </w:rPr>
        <w:t>Hunde</w:t>
      </w:r>
      <w:proofErr w:type="spellEnd"/>
      <w:r w:rsidRPr="005218DA">
        <w:rPr>
          <w:sz w:val="24"/>
          <w:szCs w:val="24"/>
          <w:lang w:val="en-GB"/>
        </w:rPr>
        <w:t>:</w:t>
      </w:r>
    </w:p>
    <w:p w:rsidR="005218DA" w:rsidRPr="005218DA" w:rsidRDefault="005218DA" w:rsidP="005218DA">
      <w:pPr>
        <w:rPr>
          <w:iCs/>
          <w:sz w:val="24"/>
          <w:szCs w:val="24"/>
          <w:lang w:val="en-GB"/>
        </w:rPr>
      </w:pPr>
    </w:p>
    <w:tbl>
      <w:tblPr>
        <w:tblW w:w="50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860"/>
      </w:tblGrid>
      <w:tr w:rsidR="005218DA" w:rsidRPr="005218DA" w:rsidTr="005218DA">
        <w:tc>
          <w:tcPr>
            <w:tcW w:w="1957" w:type="pct"/>
          </w:tcPr>
          <w:p w:rsidR="005218DA" w:rsidRPr="005218DA" w:rsidRDefault="005218DA" w:rsidP="00EB1979">
            <w:pPr>
              <w:spacing w:before="60" w:after="60"/>
              <w:rPr>
                <w:sz w:val="24"/>
                <w:szCs w:val="24"/>
              </w:rPr>
            </w:pPr>
            <w:r w:rsidRPr="005218DA">
              <w:rPr>
                <w:sz w:val="24"/>
                <w:szCs w:val="24"/>
              </w:rPr>
              <w:t>Meget almindelig</w:t>
            </w:r>
          </w:p>
          <w:p w:rsidR="005218DA" w:rsidRPr="005218DA" w:rsidRDefault="005218DA" w:rsidP="00EB1979">
            <w:pPr>
              <w:rPr>
                <w:sz w:val="24"/>
                <w:szCs w:val="24"/>
              </w:rPr>
            </w:pPr>
            <w:r w:rsidRPr="005218DA">
              <w:rPr>
                <w:sz w:val="24"/>
                <w:szCs w:val="24"/>
              </w:rPr>
              <w:t>(&gt; 1 dyr ud af 10 behandlede dyr):</w:t>
            </w:r>
          </w:p>
        </w:tc>
        <w:tc>
          <w:tcPr>
            <w:tcW w:w="3043" w:type="pct"/>
            <w:hideMark/>
          </w:tcPr>
          <w:p w:rsidR="005218DA" w:rsidRPr="005218DA" w:rsidRDefault="005218DA" w:rsidP="00EB1979">
            <w:pPr>
              <w:rPr>
                <w:iCs/>
                <w:sz w:val="24"/>
                <w:szCs w:val="24"/>
                <w:lang w:val="nl-NL"/>
              </w:rPr>
            </w:pPr>
            <w:r w:rsidRPr="005218DA">
              <w:rPr>
                <w:iCs/>
                <w:sz w:val="24"/>
                <w:szCs w:val="24"/>
                <w:lang w:val="nl-NL"/>
              </w:rPr>
              <w:t>Hyperaktivitet, Irritabilitet, Vokalisering</w:t>
            </w:r>
          </w:p>
          <w:p w:rsidR="005218DA" w:rsidRPr="005218DA" w:rsidRDefault="005218DA" w:rsidP="00EB1979">
            <w:pPr>
              <w:rPr>
                <w:iCs/>
                <w:sz w:val="24"/>
                <w:szCs w:val="24"/>
                <w:lang w:val="nl-NL"/>
              </w:rPr>
            </w:pPr>
            <w:r w:rsidRPr="005218DA">
              <w:rPr>
                <w:iCs/>
                <w:sz w:val="24"/>
                <w:szCs w:val="24"/>
                <w:lang w:val="nl-NL"/>
              </w:rPr>
              <w:t>Defækation, Udhængende tunge, Opkastning</w:t>
            </w:r>
          </w:p>
          <w:p w:rsidR="005218DA" w:rsidRPr="005218DA" w:rsidRDefault="005218DA" w:rsidP="00EB1979">
            <w:pPr>
              <w:rPr>
                <w:iCs/>
                <w:sz w:val="24"/>
                <w:szCs w:val="24"/>
                <w:lang w:val="nl-NL"/>
              </w:rPr>
            </w:pPr>
            <w:bookmarkStart w:id="2" w:name="_Hlk181875646"/>
            <w:r w:rsidRPr="005218DA">
              <w:rPr>
                <w:iCs/>
                <w:sz w:val="24"/>
                <w:szCs w:val="24"/>
                <w:lang w:val="nl-NL"/>
              </w:rPr>
              <w:t>Kropsrystelser</w:t>
            </w:r>
            <w:bookmarkEnd w:id="2"/>
            <w:r w:rsidRPr="005218DA">
              <w:rPr>
                <w:iCs/>
                <w:sz w:val="24"/>
                <w:szCs w:val="24"/>
                <w:vertAlign w:val="superscript"/>
                <w:lang w:val="nl-NL"/>
              </w:rPr>
              <w:t>a</w:t>
            </w:r>
            <w:r w:rsidRPr="005218DA">
              <w:rPr>
                <w:iCs/>
                <w:sz w:val="24"/>
                <w:szCs w:val="24"/>
                <w:lang w:val="nl-NL"/>
              </w:rPr>
              <w:t>, Bedøvelse</w:t>
            </w:r>
          </w:p>
          <w:p w:rsidR="005218DA" w:rsidRPr="005218DA" w:rsidRDefault="005218DA" w:rsidP="00EB1979">
            <w:pPr>
              <w:rPr>
                <w:iCs/>
                <w:sz w:val="24"/>
                <w:szCs w:val="24"/>
                <w:lang w:val="nl-NL"/>
              </w:rPr>
            </w:pPr>
            <w:r w:rsidRPr="005218DA">
              <w:rPr>
                <w:iCs/>
                <w:sz w:val="24"/>
                <w:szCs w:val="24"/>
                <w:lang w:val="nl-NL"/>
              </w:rPr>
              <w:t>Urinering</w:t>
            </w:r>
          </w:p>
          <w:p w:rsidR="005218DA" w:rsidRPr="005218DA" w:rsidRDefault="005218DA" w:rsidP="00EB1979">
            <w:pPr>
              <w:rPr>
                <w:iCs/>
                <w:sz w:val="24"/>
                <w:szCs w:val="24"/>
                <w:lang w:val="nl-NL"/>
              </w:rPr>
            </w:pPr>
            <w:r w:rsidRPr="005218DA">
              <w:rPr>
                <w:iCs/>
                <w:sz w:val="24"/>
                <w:szCs w:val="24"/>
                <w:lang w:val="nl-NL"/>
              </w:rPr>
              <w:t>Hurtigt åndedræt, Gispen</w:t>
            </w:r>
          </w:p>
          <w:p w:rsidR="005218DA" w:rsidRPr="005218DA" w:rsidRDefault="005218DA" w:rsidP="00EB1979">
            <w:pPr>
              <w:rPr>
                <w:iCs/>
                <w:sz w:val="24"/>
                <w:szCs w:val="24"/>
                <w:lang w:val="nl-NL"/>
              </w:rPr>
            </w:pPr>
            <w:r w:rsidRPr="005218DA">
              <w:rPr>
                <w:iCs/>
                <w:sz w:val="24"/>
                <w:szCs w:val="24"/>
                <w:lang w:val="nl-NL"/>
              </w:rPr>
              <w:t>Kløen</w:t>
            </w:r>
          </w:p>
        </w:tc>
      </w:tr>
      <w:tr w:rsidR="005218DA" w:rsidRPr="005218DA" w:rsidTr="005218DA">
        <w:tc>
          <w:tcPr>
            <w:tcW w:w="1957" w:type="pct"/>
          </w:tcPr>
          <w:p w:rsidR="005218DA" w:rsidRPr="005218DA" w:rsidRDefault="005218DA" w:rsidP="00EB1979">
            <w:pPr>
              <w:spacing w:before="60" w:after="60"/>
              <w:rPr>
                <w:sz w:val="24"/>
                <w:szCs w:val="24"/>
              </w:rPr>
            </w:pPr>
            <w:r w:rsidRPr="005218DA">
              <w:rPr>
                <w:sz w:val="24"/>
                <w:szCs w:val="24"/>
              </w:rPr>
              <w:t>Almindelig</w:t>
            </w:r>
          </w:p>
          <w:p w:rsidR="005218DA" w:rsidRPr="005218DA" w:rsidRDefault="005218DA" w:rsidP="00EB1979">
            <w:pPr>
              <w:rPr>
                <w:sz w:val="24"/>
                <w:szCs w:val="24"/>
              </w:rPr>
            </w:pPr>
            <w:r w:rsidRPr="005218DA">
              <w:rPr>
                <w:sz w:val="24"/>
                <w:szCs w:val="24"/>
              </w:rPr>
              <w:t>(1 til 10 dyr ud af 100 behandlede dyr):</w:t>
            </w:r>
          </w:p>
        </w:tc>
        <w:tc>
          <w:tcPr>
            <w:tcW w:w="3043" w:type="pct"/>
          </w:tcPr>
          <w:p w:rsidR="005218DA" w:rsidRPr="005218DA" w:rsidRDefault="005218DA" w:rsidP="00EB1979">
            <w:pPr>
              <w:rPr>
                <w:iCs/>
                <w:sz w:val="24"/>
                <w:szCs w:val="24"/>
                <w:lang w:val="it-CH"/>
              </w:rPr>
            </w:pPr>
            <w:r w:rsidRPr="005218DA">
              <w:rPr>
                <w:iCs/>
                <w:sz w:val="24"/>
                <w:szCs w:val="24"/>
                <w:lang w:val="it-CH"/>
              </w:rPr>
              <w:t xml:space="preserve">Respirationsdepression </w:t>
            </w:r>
            <w:r w:rsidRPr="005218DA">
              <w:rPr>
                <w:iCs/>
                <w:sz w:val="24"/>
                <w:szCs w:val="24"/>
                <w:vertAlign w:val="superscript"/>
                <w:lang w:val="it-CH"/>
              </w:rPr>
              <w:t>b</w:t>
            </w:r>
          </w:p>
          <w:p w:rsidR="005218DA" w:rsidRPr="005218DA" w:rsidRDefault="005218DA" w:rsidP="00EB1979">
            <w:pPr>
              <w:rPr>
                <w:iCs/>
                <w:sz w:val="24"/>
                <w:szCs w:val="24"/>
                <w:lang w:val="it-CH"/>
              </w:rPr>
            </w:pPr>
            <w:r w:rsidRPr="005218DA">
              <w:rPr>
                <w:iCs/>
                <w:sz w:val="24"/>
                <w:szCs w:val="24"/>
                <w:lang w:val="it-CH"/>
              </w:rPr>
              <w:t xml:space="preserve">Bradykardi </w:t>
            </w:r>
            <w:r w:rsidRPr="005218DA">
              <w:rPr>
                <w:iCs/>
                <w:sz w:val="24"/>
                <w:szCs w:val="24"/>
                <w:vertAlign w:val="superscript"/>
                <w:lang w:val="it-CH"/>
              </w:rPr>
              <w:t>a,d</w:t>
            </w:r>
            <w:r w:rsidRPr="005218DA">
              <w:rPr>
                <w:iCs/>
                <w:sz w:val="24"/>
                <w:szCs w:val="24"/>
                <w:lang w:val="it-CH"/>
              </w:rPr>
              <w:t xml:space="preserve">, Hypotension </w:t>
            </w:r>
            <w:r w:rsidRPr="005218DA">
              <w:rPr>
                <w:iCs/>
                <w:sz w:val="24"/>
                <w:szCs w:val="24"/>
                <w:vertAlign w:val="superscript"/>
                <w:lang w:val="it-CH"/>
              </w:rPr>
              <w:t>d</w:t>
            </w:r>
          </w:p>
        </w:tc>
      </w:tr>
      <w:tr w:rsidR="005218DA" w:rsidRPr="005218DA" w:rsidTr="005218DA">
        <w:tc>
          <w:tcPr>
            <w:tcW w:w="1957" w:type="pct"/>
          </w:tcPr>
          <w:p w:rsidR="005218DA" w:rsidRPr="005218DA" w:rsidRDefault="005218DA" w:rsidP="00EB1979">
            <w:pPr>
              <w:spacing w:before="60" w:after="60"/>
              <w:rPr>
                <w:sz w:val="24"/>
                <w:szCs w:val="24"/>
              </w:rPr>
            </w:pPr>
            <w:r w:rsidRPr="005218DA">
              <w:rPr>
                <w:sz w:val="24"/>
                <w:szCs w:val="24"/>
              </w:rPr>
              <w:t>Ikke almindelig</w:t>
            </w:r>
          </w:p>
          <w:p w:rsidR="005218DA" w:rsidRPr="005218DA" w:rsidRDefault="005218DA" w:rsidP="00EB1979">
            <w:pPr>
              <w:rPr>
                <w:sz w:val="24"/>
                <w:szCs w:val="24"/>
              </w:rPr>
            </w:pPr>
            <w:r w:rsidRPr="005218DA">
              <w:rPr>
                <w:sz w:val="24"/>
                <w:szCs w:val="24"/>
              </w:rPr>
              <w:t>(1 til 10 dyr ud af 1.000 behandlede dyr):</w:t>
            </w:r>
          </w:p>
        </w:tc>
        <w:tc>
          <w:tcPr>
            <w:tcW w:w="3043" w:type="pct"/>
            <w:hideMark/>
          </w:tcPr>
          <w:p w:rsidR="005218DA" w:rsidRPr="005218DA" w:rsidRDefault="005218DA" w:rsidP="00EB1979">
            <w:pPr>
              <w:rPr>
                <w:iCs/>
                <w:sz w:val="24"/>
                <w:szCs w:val="24"/>
                <w:lang w:val="en-GB"/>
              </w:rPr>
            </w:pPr>
            <w:proofErr w:type="spellStart"/>
            <w:r w:rsidRPr="005218DA">
              <w:rPr>
                <w:iCs/>
                <w:sz w:val="24"/>
                <w:szCs w:val="24"/>
                <w:lang w:val="en-GB"/>
              </w:rPr>
              <w:t>Hypotermi</w:t>
            </w:r>
            <w:proofErr w:type="spellEnd"/>
          </w:p>
          <w:p w:rsidR="005218DA" w:rsidRPr="005218DA" w:rsidRDefault="005218DA" w:rsidP="00EB1979">
            <w:pPr>
              <w:rPr>
                <w:iCs/>
                <w:sz w:val="24"/>
                <w:szCs w:val="24"/>
                <w:lang w:val="en-GB"/>
              </w:rPr>
            </w:pPr>
          </w:p>
        </w:tc>
      </w:tr>
      <w:tr w:rsidR="005218DA" w:rsidRPr="005218DA" w:rsidTr="005218DA">
        <w:trPr>
          <w:trHeight w:val="599"/>
        </w:trPr>
        <w:tc>
          <w:tcPr>
            <w:tcW w:w="1957" w:type="pct"/>
          </w:tcPr>
          <w:p w:rsidR="005218DA" w:rsidRPr="005218DA" w:rsidRDefault="005218DA" w:rsidP="00EB1979">
            <w:pPr>
              <w:spacing w:before="60" w:after="60"/>
              <w:rPr>
                <w:sz w:val="24"/>
                <w:szCs w:val="24"/>
              </w:rPr>
            </w:pPr>
            <w:r w:rsidRPr="005218DA">
              <w:rPr>
                <w:sz w:val="24"/>
                <w:szCs w:val="24"/>
              </w:rPr>
              <w:t>Sjælden</w:t>
            </w:r>
          </w:p>
          <w:p w:rsidR="005218DA" w:rsidRPr="005218DA" w:rsidRDefault="005218DA" w:rsidP="00EB1979">
            <w:pPr>
              <w:rPr>
                <w:sz w:val="24"/>
                <w:szCs w:val="24"/>
              </w:rPr>
            </w:pPr>
            <w:r w:rsidRPr="005218DA">
              <w:rPr>
                <w:sz w:val="24"/>
                <w:szCs w:val="24"/>
              </w:rPr>
              <w:t>(1 til 10 dyr ud af 10.000 behandlede dyr):</w:t>
            </w:r>
          </w:p>
        </w:tc>
        <w:tc>
          <w:tcPr>
            <w:tcW w:w="3043" w:type="pct"/>
          </w:tcPr>
          <w:p w:rsidR="005218DA" w:rsidRPr="005218DA" w:rsidRDefault="005218DA" w:rsidP="00EB1979">
            <w:pPr>
              <w:rPr>
                <w:iCs/>
                <w:sz w:val="24"/>
                <w:szCs w:val="24"/>
                <w:lang w:val="en-GB"/>
              </w:rPr>
            </w:pPr>
            <w:r w:rsidRPr="005218DA">
              <w:rPr>
                <w:sz w:val="24"/>
                <w:szCs w:val="24"/>
              </w:rPr>
              <w:t xml:space="preserve">Lavere </w:t>
            </w:r>
            <w:proofErr w:type="spellStart"/>
            <w:r w:rsidRPr="005218DA">
              <w:rPr>
                <w:sz w:val="24"/>
                <w:szCs w:val="24"/>
              </w:rPr>
              <w:t>nociceptiv</w:t>
            </w:r>
            <w:proofErr w:type="spellEnd"/>
            <w:r w:rsidRPr="005218DA">
              <w:rPr>
                <w:sz w:val="24"/>
                <w:szCs w:val="24"/>
              </w:rPr>
              <w:t xml:space="preserve"> tærskel</w:t>
            </w:r>
            <w:r w:rsidRPr="005218DA">
              <w:rPr>
                <w:iCs/>
                <w:sz w:val="24"/>
                <w:szCs w:val="24"/>
                <w:lang w:val="en-GB"/>
              </w:rPr>
              <w:t xml:space="preserve"> </w:t>
            </w:r>
            <w:r w:rsidRPr="005218DA">
              <w:rPr>
                <w:iCs/>
                <w:sz w:val="24"/>
                <w:szCs w:val="24"/>
                <w:vertAlign w:val="superscript"/>
                <w:lang w:val="en-GB"/>
              </w:rPr>
              <w:t>e</w:t>
            </w:r>
          </w:p>
        </w:tc>
      </w:tr>
    </w:tbl>
    <w:p w:rsidR="005218DA" w:rsidRPr="005218DA" w:rsidRDefault="005218DA" w:rsidP="005218DA">
      <w:pPr>
        <w:rPr>
          <w:iCs/>
          <w:sz w:val="24"/>
          <w:szCs w:val="24"/>
          <w:lang w:val="en-GB"/>
        </w:rPr>
      </w:pPr>
    </w:p>
    <w:p w:rsidR="005218DA" w:rsidRPr="005218DA" w:rsidRDefault="005218DA" w:rsidP="005218DA">
      <w:pPr>
        <w:ind w:left="567"/>
        <w:rPr>
          <w:sz w:val="24"/>
          <w:szCs w:val="24"/>
          <w:lang w:val="en-GB"/>
        </w:rPr>
      </w:pPr>
      <w:bookmarkStart w:id="3" w:name="_Hlk181876025"/>
      <w:r w:rsidRPr="005218DA">
        <w:rPr>
          <w:sz w:val="24"/>
          <w:szCs w:val="24"/>
          <w:vertAlign w:val="superscript"/>
          <w:lang w:val="en-GB"/>
        </w:rPr>
        <w:t>a</w:t>
      </w:r>
      <w:r w:rsidRPr="005218DA">
        <w:rPr>
          <w:sz w:val="24"/>
          <w:szCs w:val="24"/>
          <w:lang w:val="en-GB"/>
        </w:rPr>
        <w:t xml:space="preserve"> </w:t>
      </w:r>
      <w:r w:rsidRPr="005218DA">
        <w:rPr>
          <w:sz w:val="24"/>
          <w:szCs w:val="24"/>
        </w:rPr>
        <w:t>Rysten i kroppen.</w:t>
      </w:r>
    </w:p>
    <w:p w:rsidR="005218DA" w:rsidRPr="005218DA" w:rsidRDefault="005218DA" w:rsidP="005218DA">
      <w:pPr>
        <w:ind w:left="567"/>
        <w:rPr>
          <w:sz w:val="24"/>
          <w:szCs w:val="24"/>
          <w:lang w:val="nl-NL"/>
        </w:rPr>
      </w:pPr>
      <w:r w:rsidRPr="005218DA">
        <w:rPr>
          <w:sz w:val="24"/>
          <w:szCs w:val="24"/>
          <w:vertAlign w:val="superscript"/>
          <w:lang w:val="nl-NL"/>
        </w:rPr>
        <w:t>b</w:t>
      </w:r>
      <w:r w:rsidRPr="005218DA">
        <w:rPr>
          <w:sz w:val="24"/>
          <w:szCs w:val="24"/>
          <w:lang w:val="nl-NL"/>
        </w:rPr>
        <w:t xml:space="preserve"> </w:t>
      </w:r>
      <w:r w:rsidRPr="005218DA">
        <w:rPr>
          <w:sz w:val="24"/>
          <w:szCs w:val="24"/>
        </w:rPr>
        <w:t xml:space="preserve">Kan være langvarige, og kan vise et </w:t>
      </w:r>
      <w:proofErr w:type="spellStart"/>
      <w:r w:rsidRPr="005218DA">
        <w:rPr>
          <w:sz w:val="24"/>
          <w:szCs w:val="24"/>
        </w:rPr>
        <w:t>bifasisk</w:t>
      </w:r>
      <w:proofErr w:type="spellEnd"/>
      <w:r w:rsidRPr="005218DA">
        <w:rPr>
          <w:sz w:val="24"/>
          <w:szCs w:val="24"/>
        </w:rPr>
        <w:t xml:space="preserve"> mønster</w:t>
      </w:r>
      <w:r w:rsidRPr="005218DA">
        <w:rPr>
          <w:sz w:val="24"/>
          <w:szCs w:val="24"/>
          <w:lang w:val="nl-NL"/>
        </w:rPr>
        <w:t>.</w:t>
      </w:r>
    </w:p>
    <w:p w:rsidR="005218DA" w:rsidRPr="005218DA" w:rsidRDefault="005218DA" w:rsidP="005218DA">
      <w:pPr>
        <w:ind w:left="567"/>
        <w:rPr>
          <w:sz w:val="24"/>
          <w:szCs w:val="24"/>
        </w:rPr>
      </w:pPr>
      <w:r w:rsidRPr="005218DA">
        <w:rPr>
          <w:sz w:val="24"/>
          <w:szCs w:val="24"/>
          <w:vertAlign w:val="superscript"/>
        </w:rPr>
        <w:t>c</w:t>
      </w:r>
      <w:r w:rsidRPr="005218DA">
        <w:rPr>
          <w:sz w:val="24"/>
          <w:szCs w:val="24"/>
        </w:rPr>
        <w:t xml:space="preserve"> Som følge af øget </w:t>
      </w:r>
      <w:proofErr w:type="spellStart"/>
      <w:r w:rsidRPr="005218DA">
        <w:rPr>
          <w:sz w:val="24"/>
          <w:szCs w:val="24"/>
        </w:rPr>
        <w:t>vagal</w:t>
      </w:r>
      <w:proofErr w:type="spellEnd"/>
      <w:r w:rsidRPr="005218DA">
        <w:rPr>
          <w:sz w:val="24"/>
          <w:szCs w:val="24"/>
        </w:rPr>
        <w:t xml:space="preserve"> stimulering af kredsløbet.</w:t>
      </w:r>
    </w:p>
    <w:p w:rsidR="005218DA" w:rsidRPr="005218DA" w:rsidRDefault="005218DA" w:rsidP="005218DA">
      <w:pPr>
        <w:ind w:left="567"/>
        <w:rPr>
          <w:sz w:val="24"/>
          <w:szCs w:val="24"/>
        </w:rPr>
      </w:pPr>
      <w:r w:rsidRPr="005218DA">
        <w:rPr>
          <w:sz w:val="24"/>
          <w:szCs w:val="24"/>
          <w:vertAlign w:val="superscript"/>
        </w:rPr>
        <w:t>d</w:t>
      </w:r>
      <w:r w:rsidRPr="005218DA">
        <w:rPr>
          <w:sz w:val="24"/>
          <w:szCs w:val="24"/>
        </w:rPr>
        <w:t xml:space="preserve"> Forbigående. Efter intravenøs administration af fentanylcitrat, selv i doser på 2,5 – 5 µg/kg.</w:t>
      </w:r>
    </w:p>
    <w:p w:rsidR="005218DA" w:rsidRPr="005218DA" w:rsidRDefault="005218DA" w:rsidP="005218DA">
      <w:pPr>
        <w:ind w:left="567"/>
        <w:rPr>
          <w:sz w:val="24"/>
          <w:szCs w:val="24"/>
        </w:rPr>
      </w:pPr>
      <w:r w:rsidRPr="005218DA">
        <w:rPr>
          <w:sz w:val="24"/>
          <w:szCs w:val="24"/>
          <w:vertAlign w:val="superscript"/>
        </w:rPr>
        <w:t xml:space="preserve">e </w:t>
      </w:r>
      <w:r w:rsidRPr="005218DA">
        <w:rPr>
          <w:sz w:val="24"/>
          <w:szCs w:val="24"/>
        </w:rPr>
        <w:t>Når virkningerne af lægemidlet forsvinder</w:t>
      </w:r>
      <w:r w:rsidRPr="005218DA">
        <w:rPr>
          <w:sz w:val="24"/>
          <w:szCs w:val="24"/>
          <w:vertAlign w:val="superscript"/>
        </w:rPr>
        <w:t>.</w:t>
      </w:r>
    </w:p>
    <w:bookmarkEnd w:id="3"/>
    <w:p w:rsidR="005218DA" w:rsidRPr="005218DA" w:rsidRDefault="005218DA" w:rsidP="005218DA">
      <w:pPr>
        <w:pStyle w:val="Style1"/>
        <w:rPr>
          <w:b w:val="0"/>
          <w:sz w:val="24"/>
          <w:szCs w:val="24"/>
        </w:rPr>
      </w:pPr>
    </w:p>
    <w:p w:rsidR="005218DA" w:rsidRPr="005218DA" w:rsidRDefault="005218DA" w:rsidP="005218DA">
      <w:pPr>
        <w:pStyle w:val="Style1"/>
        <w:ind w:firstLine="0"/>
        <w:rPr>
          <w:b w:val="0"/>
          <w:sz w:val="24"/>
          <w:szCs w:val="24"/>
        </w:rPr>
      </w:pPr>
      <w:bookmarkStart w:id="4" w:name="_Hlk66891708"/>
      <w:r w:rsidRPr="005218DA">
        <w:rPr>
          <w:b w:val="0"/>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bookmarkEnd w:id="4"/>
    <w:p w:rsidR="005218DA" w:rsidRPr="005218DA" w:rsidRDefault="005218DA" w:rsidP="005218DA">
      <w:pPr>
        <w:pStyle w:val="Style1"/>
        <w:rPr>
          <w:b w:val="0"/>
          <w:bCs/>
          <w:sz w:val="24"/>
          <w:szCs w:val="24"/>
        </w:rPr>
      </w:pPr>
    </w:p>
    <w:p w:rsidR="005218DA" w:rsidRPr="005218DA" w:rsidRDefault="005218DA" w:rsidP="005218DA">
      <w:pPr>
        <w:pStyle w:val="Style1"/>
        <w:rPr>
          <w:sz w:val="24"/>
          <w:szCs w:val="24"/>
        </w:rPr>
      </w:pPr>
      <w:r w:rsidRPr="005218DA">
        <w:rPr>
          <w:sz w:val="24"/>
          <w:szCs w:val="24"/>
        </w:rPr>
        <w:t>3.7</w:t>
      </w:r>
      <w:r w:rsidRPr="005218DA">
        <w:rPr>
          <w:sz w:val="24"/>
          <w:szCs w:val="24"/>
        </w:rPr>
        <w:tab/>
        <w:t>Anvendelse under drægtighed, laktation eller æglægning</w:t>
      </w:r>
    </w:p>
    <w:p w:rsidR="005218DA" w:rsidRPr="005218DA" w:rsidRDefault="005218DA" w:rsidP="005218DA">
      <w:pPr>
        <w:rPr>
          <w:sz w:val="24"/>
          <w:szCs w:val="24"/>
        </w:rPr>
      </w:pPr>
    </w:p>
    <w:p w:rsidR="005218DA" w:rsidRPr="005218DA" w:rsidRDefault="005218DA" w:rsidP="005218DA">
      <w:pPr>
        <w:ind w:left="567"/>
        <w:rPr>
          <w:sz w:val="24"/>
          <w:szCs w:val="24"/>
        </w:rPr>
      </w:pPr>
      <w:r w:rsidRPr="005218DA">
        <w:rPr>
          <w:sz w:val="24"/>
          <w:szCs w:val="24"/>
          <w:u w:val="single"/>
        </w:rPr>
        <w:t>Drægtighed og laktation</w:t>
      </w:r>
      <w:r w:rsidRPr="005218DA">
        <w:rPr>
          <w:sz w:val="24"/>
          <w:szCs w:val="24"/>
        </w:rPr>
        <w:t>:</w:t>
      </w:r>
    </w:p>
    <w:p w:rsidR="005218DA" w:rsidRPr="005218DA" w:rsidRDefault="005218DA" w:rsidP="005218DA">
      <w:pPr>
        <w:ind w:left="567"/>
        <w:rPr>
          <w:sz w:val="24"/>
          <w:szCs w:val="24"/>
        </w:rPr>
      </w:pPr>
      <w:r w:rsidRPr="005218DA">
        <w:rPr>
          <w:sz w:val="24"/>
          <w:szCs w:val="24"/>
        </w:rPr>
        <w:t>Veterinærlægemidlets sikkerhed under drægtighed og diegivning er ikke fastlagt. Anvendelse frarådes under drægtighed eller laktation.</w:t>
      </w:r>
    </w:p>
    <w:p w:rsidR="005218DA" w:rsidRPr="005218DA" w:rsidRDefault="005218DA" w:rsidP="005218DA">
      <w:pPr>
        <w:ind w:left="567"/>
        <w:rPr>
          <w:sz w:val="24"/>
          <w:szCs w:val="24"/>
        </w:rPr>
      </w:pPr>
      <w:r w:rsidRPr="005218DA">
        <w:rPr>
          <w:sz w:val="24"/>
          <w:szCs w:val="24"/>
        </w:rPr>
        <w:t xml:space="preserve">Laboratorieundersøgelser af rotter har ikke afsløret </w:t>
      </w:r>
      <w:proofErr w:type="spellStart"/>
      <w:r w:rsidRPr="005218DA">
        <w:rPr>
          <w:sz w:val="24"/>
          <w:szCs w:val="24"/>
        </w:rPr>
        <w:t>teratogene</w:t>
      </w:r>
      <w:proofErr w:type="spellEnd"/>
      <w:r w:rsidRPr="005218DA">
        <w:rPr>
          <w:sz w:val="24"/>
          <w:szCs w:val="24"/>
        </w:rPr>
        <w:t xml:space="preserve">, </w:t>
      </w:r>
      <w:proofErr w:type="spellStart"/>
      <w:r w:rsidRPr="005218DA">
        <w:rPr>
          <w:sz w:val="24"/>
          <w:szCs w:val="24"/>
        </w:rPr>
        <w:t>føtotoksiske</w:t>
      </w:r>
      <w:proofErr w:type="spellEnd"/>
      <w:r w:rsidRPr="005218DA">
        <w:rPr>
          <w:sz w:val="24"/>
          <w:szCs w:val="24"/>
        </w:rPr>
        <w:t xml:space="preserve"> eller mutagene virkninger. Fentanyl kan passere placenta. Administration under fødsel kan medføre respirationsdepression hos fosteret. </w:t>
      </w:r>
    </w:p>
    <w:p w:rsidR="005218DA" w:rsidRPr="005218DA" w:rsidRDefault="005218DA" w:rsidP="005218DA">
      <w:pPr>
        <w:rPr>
          <w:sz w:val="24"/>
          <w:szCs w:val="24"/>
        </w:rPr>
      </w:pPr>
    </w:p>
    <w:p w:rsidR="005218DA" w:rsidRPr="005218DA" w:rsidRDefault="005218DA" w:rsidP="005218DA">
      <w:pPr>
        <w:pStyle w:val="Style1"/>
        <w:rPr>
          <w:sz w:val="24"/>
          <w:szCs w:val="24"/>
        </w:rPr>
      </w:pPr>
      <w:r w:rsidRPr="005218DA">
        <w:rPr>
          <w:sz w:val="24"/>
          <w:szCs w:val="24"/>
        </w:rPr>
        <w:t>3.8</w:t>
      </w:r>
      <w:r w:rsidRPr="005218DA">
        <w:rPr>
          <w:sz w:val="24"/>
          <w:szCs w:val="24"/>
        </w:rPr>
        <w:tab/>
        <w:t>Interaktion med andre lægemidler og andre former for interaktion</w:t>
      </w:r>
    </w:p>
    <w:p w:rsidR="005218DA" w:rsidRPr="005218DA" w:rsidRDefault="005218DA" w:rsidP="005218DA">
      <w:pPr>
        <w:rPr>
          <w:sz w:val="24"/>
          <w:szCs w:val="24"/>
        </w:rPr>
      </w:pPr>
    </w:p>
    <w:p w:rsidR="005218DA" w:rsidRPr="005218DA" w:rsidRDefault="005218DA" w:rsidP="005218DA">
      <w:pPr>
        <w:ind w:left="567"/>
        <w:rPr>
          <w:sz w:val="24"/>
          <w:szCs w:val="24"/>
        </w:rPr>
      </w:pPr>
      <w:r w:rsidRPr="005218DA">
        <w:rPr>
          <w:sz w:val="24"/>
          <w:szCs w:val="24"/>
        </w:rPr>
        <w:t xml:space="preserve">Fentanyl er et potent </w:t>
      </w:r>
      <w:proofErr w:type="spellStart"/>
      <w:r w:rsidRPr="005218DA">
        <w:rPr>
          <w:sz w:val="24"/>
          <w:szCs w:val="24"/>
        </w:rPr>
        <w:t>anæstetikabesparende</w:t>
      </w:r>
      <w:proofErr w:type="spellEnd"/>
      <w:r w:rsidRPr="005218DA">
        <w:rPr>
          <w:sz w:val="24"/>
          <w:szCs w:val="24"/>
        </w:rPr>
        <w:t xml:space="preserve"> middel. For at undgå overdosering af anæstesi hos hunde, der behandles med veterinærlægemidlet, skal anæstesimidlerne gives indtil den ønskede effekt opnås. </w:t>
      </w:r>
    </w:p>
    <w:p w:rsidR="005218DA" w:rsidRPr="005218DA" w:rsidRDefault="005218DA" w:rsidP="005218DA">
      <w:pPr>
        <w:ind w:left="567"/>
        <w:rPr>
          <w:sz w:val="24"/>
          <w:szCs w:val="24"/>
        </w:rPr>
      </w:pPr>
      <w:r w:rsidRPr="005218DA">
        <w:rPr>
          <w:sz w:val="24"/>
          <w:szCs w:val="24"/>
        </w:rPr>
        <w:t xml:space="preserve">Veterinærlægemidlet skal anvendes med forsigtighed sammen med morfin, og andre </w:t>
      </w:r>
      <w:proofErr w:type="spellStart"/>
      <w:r w:rsidRPr="005218DA">
        <w:rPr>
          <w:sz w:val="24"/>
          <w:szCs w:val="24"/>
        </w:rPr>
        <w:t>analgetika</w:t>
      </w:r>
      <w:proofErr w:type="spellEnd"/>
      <w:r w:rsidRPr="005218DA">
        <w:rPr>
          <w:sz w:val="24"/>
          <w:szCs w:val="24"/>
        </w:rPr>
        <w:t xml:space="preserve"> af opioidgruppen, da virkningerne heraf ikke er blevet undersøgt.</w:t>
      </w:r>
    </w:p>
    <w:p w:rsidR="005218DA" w:rsidRPr="005218DA" w:rsidRDefault="005218DA" w:rsidP="005218DA">
      <w:pPr>
        <w:ind w:left="567"/>
        <w:rPr>
          <w:sz w:val="24"/>
          <w:szCs w:val="24"/>
        </w:rPr>
      </w:pPr>
      <w:r w:rsidRPr="005218DA">
        <w:rPr>
          <w:sz w:val="24"/>
          <w:szCs w:val="24"/>
        </w:rPr>
        <w:t>Virkningerne ved samtidig brug af veterinærlægemidlet sammen med α-</w:t>
      </w:r>
      <w:proofErr w:type="spellStart"/>
      <w:r w:rsidRPr="005218DA">
        <w:rPr>
          <w:sz w:val="24"/>
          <w:szCs w:val="24"/>
        </w:rPr>
        <w:t>adrenerge</w:t>
      </w:r>
      <w:proofErr w:type="spellEnd"/>
      <w:r w:rsidRPr="005218DA">
        <w:rPr>
          <w:sz w:val="24"/>
          <w:szCs w:val="24"/>
        </w:rPr>
        <w:t xml:space="preserve"> agonister er ikke undersøgt. Derfor skal α-2-adrenerge agonister anvendes med forsigtighed hos dyr, der behandles med veterinærlægemidlet, på grund af mulige </w:t>
      </w:r>
      <w:proofErr w:type="spellStart"/>
      <w:r w:rsidRPr="005218DA">
        <w:rPr>
          <w:sz w:val="24"/>
          <w:szCs w:val="24"/>
        </w:rPr>
        <w:t>additive</w:t>
      </w:r>
      <w:proofErr w:type="spellEnd"/>
      <w:r w:rsidRPr="005218DA">
        <w:rPr>
          <w:sz w:val="24"/>
          <w:szCs w:val="24"/>
        </w:rPr>
        <w:t xml:space="preserve"> eller </w:t>
      </w:r>
      <w:proofErr w:type="spellStart"/>
      <w:r w:rsidRPr="005218DA">
        <w:rPr>
          <w:sz w:val="24"/>
          <w:szCs w:val="24"/>
        </w:rPr>
        <w:t>synergistiske</w:t>
      </w:r>
      <w:proofErr w:type="spellEnd"/>
      <w:r w:rsidRPr="005218DA">
        <w:rPr>
          <w:sz w:val="24"/>
          <w:szCs w:val="24"/>
        </w:rPr>
        <w:t xml:space="preserve"> virkninger.</w:t>
      </w:r>
    </w:p>
    <w:p w:rsidR="005218DA" w:rsidRPr="005218DA" w:rsidRDefault="005218DA" w:rsidP="005218DA">
      <w:pPr>
        <w:rPr>
          <w:sz w:val="24"/>
          <w:szCs w:val="24"/>
        </w:rPr>
      </w:pPr>
    </w:p>
    <w:p w:rsidR="005218DA" w:rsidRPr="005218DA" w:rsidRDefault="005218DA" w:rsidP="005218DA">
      <w:pPr>
        <w:pStyle w:val="Style1"/>
        <w:rPr>
          <w:sz w:val="24"/>
          <w:szCs w:val="24"/>
        </w:rPr>
      </w:pPr>
      <w:r w:rsidRPr="005218DA">
        <w:rPr>
          <w:sz w:val="24"/>
          <w:szCs w:val="24"/>
        </w:rPr>
        <w:t>3.9</w:t>
      </w:r>
      <w:r w:rsidRPr="005218DA">
        <w:rPr>
          <w:sz w:val="24"/>
          <w:szCs w:val="24"/>
        </w:rPr>
        <w:tab/>
        <w:t>Administrationsveje og dosering</w:t>
      </w:r>
    </w:p>
    <w:p w:rsidR="005218DA" w:rsidRPr="005218DA" w:rsidRDefault="005218DA" w:rsidP="005218DA">
      <w:pPr>
        <w:rPr>
          <w:sz w:val="24"/>
          <w:szCs w:val="24"/>
        </w:rPr>
      </w:pPr>
    </w:p>
    <w:p w:rsidR="005218DA" w:rsidRPr="005218DA" w:rsidRDefault="005218DA" w:rsidP="005218DA">
      <w:pPr>
        <w:ind w:left="567"/>
        <w:rPr>
          <w:sz w:val="24"/>
          <w:szCs w:val="24"/>
        </w:rPr>
      </w:pPr>
      <w:r w:rsidRPr="005218DA">
        <w:rPr>
          <w:sz w:val="24"/>
          <w:szCs w:val="24"/>
        </w:rPr>
        <w:t xml:space="preserve">Til intravenøs anvendelse. </w:t>
      </w:r>
    </w:p>
    <w:p w:rsidR="005218DA" w:rsidRPr="005218DA" w:rsidRDefault="005218DA" w:rsidP="005218DA">
      <w:pPr>
        <w:ind w:left="567"/>
        <w:rPr>
          <w:sz w:val="24"/>
          <w:szCs w:val="24"/>
        </w:rPr>
      </w:pPr>
      <w:r w:rsidRPr="005218DA">
        <w:rPr>
          <w:sz w:val="24"/>
          <w:szCs w:val="24"/>
        </w:rPr>
        <w:t>For at sikre korrekt dosering bør legemsvægten beregnes så nøjagtigt som muligt. Virkningen indtræder inden for 5 minutter. Den smertestillende virkning varer i 20 (laveste anbefalede dosis) til 40 minutter (højeste anbefalede dosis).</w:t>
      </w:r>
    </w:p>
    <w:p w:rsidR="005218DA" w:rsidRPr="005218DA" w:rsidRDefault="005218DA" w:rsidP="005218DA">
      <w:pPr>
        <w:ind w:left="567"/>
        <w:rPr>
          <w:sz w:val="24"/>
          <w:szCs w:val="24"/>
        </w:rPr>
      </w:pPr>
    </w:p>
    <w:p w:rsidR="005218DA" w:rsidRPr="005218DA" w:rsidRDefault="005218DA" w:rsidP="005218DA">
      <w:pPr>
        <w:ind w:left="567"/>
        <w:rPr>
          <w:sz w:val="24"/>
          <w:szCs w:val="24"/>
        </w:rPr>
      </w:pPr>
      <w:r w:rsidRPr="005218DA">
        <w:rPr>
          <w:sz w:val="24"/>
          <w:szCs w:val="24"/>
        </w:rPr>
        <w:t>Fentanyl kan administreres i overensstemmelse med følgende retningslinjer:</w:t>
      </w:r>
    </w:p>
    <w:p w:rsidR="005218DA" w:rsidRPr="005218DA" w:rsidRDefault="005218DA" w:rsidP="005218DA">
      <w:pPr>
        <w:ind w:left="567"/>
        <w:rPr>
          <w:sz w:val="24"/>
          <w:szCs w:val="24"/>
        </w:rPr>
      </w:pPr>
    </w:p>
    <w:p w:rsidR="005218DA" w:rsidRPr="005218DA" w:rsidRDefault="005218DA" w:rsidP="005218DA">
      <w:pPr>
        <w:ind w:left="567"/>
        <w:rPr>
          <w:b/>
          <w:sz w:val="24"/>
          <w:szCs w:val="24"/>
          <w:lang w:val="fr-FR"/>
        </w:rPr>
      </w:pPr>
      <w:r w:rsidRPr="005218DA">
        <w:rPr>
          <w:b/>
          <w:sz w:val="24"/>
          <w:szCs w:val="24"/>
          <w:lang w:val="fr-FR"/>
        </w:rPr>
        <w:t xml:space="preserve">Analgesi ved </w:t>
      </w:r>
      <w:r w:rsidRPr="005218DA">
        <w:rPr>
          <w:b/>
          <w:color w:val="1A1A1A"/>
          <w:sz w:val="24"/>
          <w:szCs w:val="24"/>
          <w:lang w:val="fr-FR"/>
        </w:rPr>
        <w:t>kontinuerlig intravenøs infusion</w:t>
      </w:r>
      <w:r w:rsidRPr="005218DA">
        <w:rPr>
          <w:b/>
          <w:sz w:val="24"/>
          <w:szCs w:val="24"/>
          <w:lang w:val="fr-FR"/>
        </w:rPr>
        <w:t xml:space="preserve"> (Continuous Rate Infusion (CRI))</w:t>
      </w:r>
    </w:p>
    <w:p w:rsidR="005218DA" w:rsidRPr="005218DA" w:rsidRDefault="005218DA" w:rsidP="005218DA">
      <w:pPr>
        <w:pStyle w:val="Listeafsnit"/>
        <w:numPr>
          <w:ilvl w:val="0"/>
          <w:numId w:val="6"/>
        </w:numPr>
        <w:tabs>
          <w:tab w:val="clear" w:pos="567"/>
        </w:tabs>
        <w:spacing w:line="240" w:lineRule="auto"/>
        <w:ind w:left="1287"/>
        <w:rPr>
          <w:sz w:val="24"/>
          <w:szCs w:val="24"/>
        </w:rPr>
      </w:pPr>
      <w:r w:rsidRPr="005218DA">
        <w:rPr>
          <w:sz w:val="24"/>
          <w:szCs w:val="24"/>
        </w:rPr>
        <w:t xml:space="preserve">5 – 10 µg/kg (0,1 – 0,2 ml/kg) </w:t>
      </w:r>
      <w:proofErr w:type="spellStart"/>
      <w:r w:rsidRPr="005218DA">
        <w:rPr>
          <w:sz w:val="24"/>
          <w:szCs w:val="24"/>
        </w:rPr>
        <w:t>i.v</w:t>
      </w:r>
      <w:proofErr w:type="spellEnd"/>
      <w:r w:rsidRPr="005218DA">
        <w:rPr>
          <w:sz w:val="24"/>
          <w:szCs w:val="24"/>
        </w:rPr>
        <w:t xml:space="preserve">. som </w:t>
      </w:r>
      <w:proofErr w:type="spellStart"/>
      <w:r w:rsidRPr="005218DA">
        <w:rPr>
          <w:sz w:val="24"/>
          <w:szCs w:val="24"/>
        </w:rPr>
        <w:t>bolusinjektion</w:t>
      </w:r>
      <w:proofErr w:type="spellEnd"/>
      <w:r w:rsidRPr="005218DA">
        <w:rPr>
          <w:sz w:val="24"/>
          <w:szCs w:val="24"/>
        </w:rPr>
        <w:t xml:space="preserve">, efterfulgt af 12 – 24 µg/kg/time (0,24 – 0,48 ml/kg/time) </w:t>
      </w:r>
      <w:proofErr w:type="spellStart"/>
      <w:r w:rsidRPr="005218DA">
        <w:rPr>
          <w:sz w:val="24"/>
          <w:szCs w:val="24"/>
        </w:rPr>
        <w:t>i.v</w:t>
      </w:r>
      <w:proofErr w:type="spellEnd"/>
      <w:r w:rsidRPr="005218DA">
        <w:rPr>
          <w:sz w:val="24"/>
          <w:szCs w:val="24"/>
        </w:rPr>
        <w:t xml:space="preserve">. ved </w:t>
      </w:r>
      <w:proofErr w:type="spellStart"/>
      <w:r w:rsidRPr="005218DA">
        <w:rPr>
          <w:sz w:val="24"/>
          <w:szCs w:val="24"/>
        </w:rPr>
        <w:t>intra</w:t>
      </w:r>
      <w:proofErr w:type="spellEnd"/>
      <w:r w:rsidRPr="005218DA">
        <w:rPr>
          <w:sz w:val="24"/>
          <w:szCs w:val="24"/>
        </w:rPr>
        <w:t>-operativ analgesi som CRI.</w:t>
      </w:r>
    </w:p>
    <w:p w:rsidR="005218DA" w:rsidRPr="005218DA" w:rsidRDefault="005218DA" w:rsidP="005218DA">
      <w:pPr>
        <w:pStyle w:val="Listeafsnit"/>
        <w:numPr>
          <w:ilvl w:val="0"/>
          <w:numId w:val="6"/>
        </w:numPr>
        <w:tabs>
          <w:tab w:val="clear" w:pos="567"/>
        </w:tabs>
        <w:spacing w:line="240" w:lineRule="auto"/>
        <w:ind w:left="1287"/>
        <w:rPr>
          <w:sz w:val="24"/>
          <w:szCs w:val="24"/>
        </w:rPr>
      </w:pPr>
      <w:r w:rsidRPr="005218DA">
        <w:rPr>
          <w:sz w:val="24"/>
          <w:szCs w:val="24"/>
        </w:rPr>
        <w:t xml:space="preserve">6 – 10 µg/kg/time (0,12 – 0,2 ml/kg/time) </w:t>
      </w:r>
      <w:proofErr w:type="spellStart"/>
      <w:r w:rsidRPr="005218DA">
        <w:rPr>
          <w:sz w:val="24"/>
          <w:szCs w:val="24"/>
        </w:rPr>
        <w:t>i.v</w:t>
      </w:r>
      <w:proofErr w:type="spellEnd"/>
      <w:r w:rsidRPr="005218DA">
        <w:rPr>
          <w:sz w:val="24"/>
          <w:szCs w:val="24"/>
        </w:rPr>
        <w:t>. ved efterfølgende post-operativ analgesi som CRI på bedøvede dyr. Ved post-operativ CRI-administration af fentanyl skal dyrene overvåges nøje.</w:t>
      </w:r>
    </w:p>
    <w:p w:rsidR="005218DA" w:rsidRPr="005218DA" w:rsidRDefault="005218DA" w:rsidP="005218DA">
      <w:pPr>
        <w:ind w:left="567"/>
        <w:rPr>
          <w:sz w:val="24"/>
          <w:szCs w:val="24"/>
        </w:rPr>
      </w:pPr>
    </w:p>
    <w:p w:rsidR="005218DA" w:rsidRPr="005218DA" w:rsidRDefault="005218DA" w:rsidP="005218DA">
      <w:pPr>
        <w:ind w:left="567"/>
        <w:rPr>
          <w:sz w:val="24"/>
          <w:szCs w:val="24"/>
        </w:rPr>
      </w:pPr>
      <w:r w:rsidRPr="005218DA">
        <w:rPr>
          <w:sz w:val="24"/>
          <w:szCs w:val="24"/>
        </w:rPr>
        <w:lastRenderedPageBreak/>
        <w:t xml:space="preserve">Kemisk-fysisk kompatibilitet er udelukkende påvist for 1:5 fortyndinger med følgende infusionsvæsker: </w:t>
      </w:r>
      <w:proofErr w:type="spellStart"/>
      <w:r w:rsidRPr="005218DA">
        <w:rPr>
          <w:sz w:val="24"/>
          <w:szCs w:val="24"/>
        </w:rPr>
        <w:t>natriumchlorid</w:t>
      </w:r>
      <w:proofErr w:type="spellEnd"/>
      <w:r w:rsidRPr="005218DA">
        <w:rPr>
          <w:sz w:val="24"/>
          <w:szCs w:val="24"/>
        </w:rPr>
        <w:t xml:space="preserve"> 0,9%, Ringers opløsning og </w:t>
      </w:r>
      <w:proofErr w:type="spellStart"/>
      <w:r w:rsidRPr="005218DA">
        <w:rPr>
          <w:sz w:val="24"/>
          <w:szCs w:val="24"/>
        </w:rPr>
        <w:t>glucose</w:t>
      </w:r>
      <w:proofErr w:type="spellEnd"/>
      <w:r w:rsidRPr="005218DA">
        <w:rPr>
          <w:sz w:val="24"/>
          <w:szCs w:val="24"/>
        </w:rPr>
        <w:t xml:space="preserve"> 5%.</w:t>
      </w:r>
    </w:p>
    <w:p w:rsidR="005218DA" w:rsidRPr="005218DA" w:rsidRDefault="005218DA" w:rsidP="005218DA">
      <w:pPr>
        <w:ind w:left="567"/>
        <w:rPr>
          <w:sz w:val="24"/>
          <w:szCs w:val="24"/>
        </w:rPr>
      </w:pPr>
    </w:p>
    <w:p w:rsidR="005218DA" w:rsidRPr="005218DA" w:rsidRDefault="005218DA" w:rsidP="005218DA">
      <w:pPr>
        <w:ind w:left="567"/>
        <w:rPr>
          <w:sz w:val="24"/>
          <w:szCs w:val="24"/>
        </w:rPr>
      </w:pPr>
      <w:r w:rsidRPr="005218DA">
        <w:rPr>
          <w:sz w:val="24"/>
          <w:szCs w:val="24"/>
        </w:rPr>
        <w:t>Veterinærlægemidlet har en snæver sikkerhedsmargin og det er vigtigt at afmåle doseringen nøjagtigt for at undgå overdosering.</w:t>
      </w:r>
    </w:p>
    <w:p w:rsidR="005218DA" w:rsidRPr="005218DA" w:rsidRDefault="005218DA" w:rsidP="005218DA">
      <w:pPr>
        <w:rPr>
          <w:sz w:val="24"/>
          <w:szCs w:val="24"/>
        </w:rPr>
      </w:pPr>
    </w:p>
    <w:p w:rsidR="005218DA" w:rsidRPr="005218DA" w:rsidRDefault="005218DA" w:rsidP="005218DA">
      <w:pPr>
        <w:pStyle w:val="Style1"/>
        <w:rPr>
          <w:sz w:val="24"/>
          <w:szCs w:val="24"/>
        </w:rPr>
      </w:pPr>
      <w:r w:rsidRPr="005218DA">
        <w:rPr>
          <w:sz w:val="24"/>
          <w:szCs w:val="24"/>
        </w:rPr>
        <w:t>3.10</w:t>
      </w:r>
      <w:r w:rsidRPr="005218DA">
        <w:rPr>
          <w:sz w:val="24"/>
          <w:szCs w:val="24"/>
        </w:rPr>
        <w:tab/>
        <w:t>Symptomer på overdosering (og, hvis relevant, nødforanstaltninger og modgift)</w:t>
      </w:r>
    </w:p>
    <w:p w:rsidR="005218DA" w:rsidRPr="005218DA" w:rsidRDefault="005218DA" w:rsidP="005218DA">
      <w:pPr>
        <w:rPr>
          <w:sz w:val="24"/>
          <w:szCs w:val="24"/>
        </w:rPr>
      </w:pPr>
    </w:p>
    <w:p w:rsidR="005218DA" w:rsidRPr="005218DA" w:rsidRDefault="005218DA" w:rsidP="005218DA">
      <w:pPr>
        <w:ind w:left="567"/>
        <w:rPr>
          <w:sz w:val="24"/>
          <w:szCs w:val="24"/>
        </w:rPr>
      </w:pPr>
      <w:r w:rsidRPr="005218DA">
        <w:rPr>
          <w:sz w:val="24"/>
          <w:szCs w:val="24"/>
        </w:rPr>
        <w:t xml:space="preserve">En 2-gange overdosis som </w:t>
      </w:r>
      <w:proofErr w:type="spellStart"/>
      <w:r w:rsidRPr="005218DA">
        <w:rPr>
          <w:sz w:val="24"/>
          <w:szCs w:val="24"/>
        </w:rPr>
        <w:t>bolus</w:t>
      </w:r>
      <w:proofErr w:type="spellEnd"/>
      <w:r w:rsidRPr="005218DA">
        <w:rPr>
          <w:sz w:val="24"/>
          <w:szCs w:val="24"/>
        </w:rPr>
        <w:t xml:space="preserve">-injektion resulterede i de effekter der nævnes i pkt. 3.6. Hvis nogle af følgende observationer gøres efter administration/overdosering med veterinærlægemidlet, skal ophævelse påbegyndes: Kraftig bedøvelse, bevidstløshed, kramper, respirationsbesvær, </w:t>
      </w:r>
      <w:proofErr w:type="spellStart"/>
      <w:r w:rsidRPr="005218DA">
        <w:rPr>
          <w:sz w:val="24"/>
          <w:szCs w:val="24"/>
        </w:rPr>
        <w:t>abdominal</w:t>
      </w:r>
      <w:proofErr w:type="spellEnd"/>
      <w:r w:rsidRPr="005218DA">
        <w:rPr>
          <w:sz w:val="24"/>
          <w:szCs w:val="24"/>
        </w:rPr>
        <w:t xml:space="preserve"> vejrtrækning eller alvorlig hypotension. Den specifikke narkotiske antagonist </w:t>
      </w:r>
      <w:proofErr w:type="spellStart"/>
      <w:r w:rsidRPr="005218DA">
        <w:rPr>
          <w:sz w:val="24"/>
          <w:szCs w:val="24"/>
        </w:rPr>
        <w:t>naloxonhydrochlorid</w:t>
      </w:r>
      <w:proofErr w:type="spellEnd"/>
      <w:r w:rsidRPr="005218DA">
        <w:rPr>
          <w:sz w:val="24"/>
          <w:szCs w:val="24"/>
        </w:rPr>
        <w:t xml:space="preserve"> kan anvendes til at modvirke respirationsdepression. En dosis på 0,01 til 0,04 mg/kg indgives intravenøst, og kan gentages med intervaller på 2-3 minutter, hvis det er nødvendigt.</w:t>
      </w:r>
    </w:p>
    <w:p w:rsidR="005218DA" w:rsidRPr="005218DA" w:rsidRDefault="005218DA" w:rsidP="005218DA">
      <w:pPr>
        <w:rPr>
          <w:sz w:val="24"/>
          <w:szCs w:val="24"/>
        </w:rPr>
      </w:pPr>
    </w:p>
    <w:p w:rsidR="005218DA" w:rsidRPr="005218DA" w:rsidRDefault="005218DA" w:rsidP="005218DA">
      <w:pPr>
        <w:pStyle w:val="Style1"/>
        <w:rPr>
          <w:sz w:val="24"/>
          <w:szCs w:val="24"/>
        </w:rPr>
      </w:pPr>
      <w:r w:rsidRPr="005218DA">
        <w:rPr>
          <w:sz w:val="24"/>
          <w:szCs w:val="24"/>
        </w:rPr>
        <w:t>3.11</w:t>
      </w:r>
      <w:r w:rsidRPr="005218DA">
        <w:rPr>
          <w:sz w:val="24"/>
          <w:szCs w:val="24"/>
        </w:rPr>
        <w:tab/>
        <w:t>Særlige begrænsninger og betingelser for anvendelse, herunder begrænsninger for anvendelsen af antimikrobielle og antiparasitære veterinærlægemidler for at begrænse risikoen for udvikling af resistens</w:t>
      </w:r>
    </w:p>
    <w:p w:rsidR="005218DA" w:rsidRPr="005218DA" w:rsidRDefault="005218DA" w:rsidP="005218DA">
      <w:pPr>
        <w:rPr>
          <w:sz w:val="24"/>
          <w:szCs w:val="24"/>
        </w:rPr>
      </w:pPr>
    </w:p>
    <w:p w:rsidR="005218DA" w:rsidRPr="005218DA" w:rsidRDefault="005218DA" w:rsidP="005218DA">
      <w:pPr>
        <w:ind w:firstLine="567"/>
        <w:rPr>
          <w:sz w:val="24"/>
          <w:szCs w:val="24"/>
        </w:rPr>
      </w:pPr>
      <w:r w:rsidRPr="005218DA">
        <w:rPr>
          <w:sz w:val="24"/>
          <w:szCs w:val="24"/>
        </w:rPr>
        <w:t>Må kun administreres af en dyrlæge.</w:t>
      </w:r>
    </w:p>
    <w:p w:rsidR="005218DA" w:rsidRPr="005218DA" w:rsidRDefault="005218DA" w:rsidP="005218DA">
      <w:pPr>
        <w:rPr>
          <w:sz w:val="24"/>
          <w:szCs w:val="24"/>
        </w:rPr>
      </w:pPr>
    </w:p>
    <w:p w:rsidR="005218DA" w:rsidRPr="005218DA" w:rsidRDefault="005218DA" w:rsidP="005218DA">
      <w:pPr>
        <w:pStyle w:val="Style1"/>
        <w:rPr>
          <w:sz w:val="24"/>
          <w:szCs w:val="24"/>
        </w:rPr>
      </w:pPr>
      <w:r w:rsidRPr="005218DA">
        <w:rPr>
          <w:sz w:val="24"/>
          <w:szCs w:val="24"/>
        </w:rPr>
        <w:t>3.12</w:t>
      </w:r>
      <w:r w:rsidRPr="005218DA">
        <w:rPr>
          <w:sz w:val="24"/>
          <w:szCs w:val="24"/>
        </w:rPr>
        <w:tab/>
        <w:t>Tilbageholdelsestid(er)</w:t>
      </w:r>
    </w:p>
    <w:p w:rsidR="005218DA" w:rsidRPr="005218DA" w:rsidRDefault="005218DA" w:rsidP="005218DA">
      <w:pPr>
        <w:rPr>
          <w:sz w:val="24"/>
          <w:szCs w:val="24"/>
        </w:rPr>
      </w:pPr>
    </w:p>
    <w:p w:rsidR="005218DA" w:rsidRPr="005218DA" w:rsidRDefault="005218DA" w:rsidP="005218DA">
      <w:pPr>
        <w:ind w:firstLine="567"/>
        <w:rPr>
          <w:sz w:val="24"/>
          <w:szCs w:val="24"/>
        </w:rPr>
      </w:pPr>
      <w:r w:rsidRPr="005218DA">
        <w:rPr>
          <w:sz w:val="24"/>
          <w:szCs w:val="24"/>
        </w:rPr>
        <w:t>Ikke relevant.</w:t>
      </w:r>
    </w:p>
    <w:p w:rsidR="005218DA" w:rsidRPr="005218DA" w:rsidRDefault="005218DA" w:rsidP="005218DA">
      <w:pPr>
        <w:rPr>
          <w:sz w:val="24"/>
          <w:szCs w:val="24"/>
        </w:rPr>
      </w:pPr>
    </w:p>
    <w:p w:rsidR="005218DA" w:rsidRPr="005218DA" w:rsidRDefault="005218DA" w:rsidP="005218DA">
      <w:pPr>
        <w:rPr>
          <w:sz w:val="24"/>
          <w:szCs w:val="24"/>
        </w:rPr>
      </w:pPr>
    </w:p>
    <w:p w:rsidR="005218DA" w:rsidRPr="005218DA" w:rsidRDefault="005218DA" w:rsidP="005218DA">
      <w:pPr>
        <w:pStyle w:val="Style1"/>
        <w:rPr>
          <w:sz w:val="24"/>
          <w:szCs w:val="24"/>
        </w:rPr>
      </w:pPr>
      <w:r w:rsidRPr="005218DA">
        <w:rPr>
          <w:sz w:val="24"/>
          <w:szCs w:val="24"/>
        </w:rPr>
        <w:t>4.</w:t>
      </w:r>
      <w:r w:rsidRPr="005218DA">
        <w:rPr>
          <w:sz w:val="24"/>
          <w:szCs w:val="24"/>
        </w:rPr>
        <w:tab/>
        <w:t>FARMAKOLOGISKE OPLYSNINGER</w:t>
      </w:r>
    </w:p>
    <w:p w:rsidR="005218DA" w:rsidRPr="005218DA" w:rsidRDefault="005218DA" w:rsidP="005218DA">
      <w:pPr>
        <w:rPr>
          <w:sz w:val="24"/>
          <w:szCs w:val="24"/>
        </w:rPr>
      </w:pPr>
    </w:p>
    <w:p w:rsidR="005218DA" w:rsidRPr="005218DA" w:rsidRDefault="005218DA" w:rsidP="005218DA">
      <w:pPr>
        <w:pStyle w:val="Style1"/>
        <w:rPr>
          <w:sz w:val="24"/>
          <w:szCs w:val="24"/>
        </w:rPr>
      </w:pPr>
      <w:r w:rsidRPr="005218DA">
        <w:rPr>
          <w:sz w:val="24"/>
          <w:szCs w:val="24"/>
        </w:rPr>
        <w:t>4.1</w:t>
      </w:r>
      <w:r w:rsidRPr="005218DA">
        <w:rPr>
          <w:sz w:val="24"/>
          <w:szCs w:val="24"/>
        </w:rPr>
        <w:tab/>
      </w:r>
      <w:proofErr w:type="spellStart"/>
      <w:r w:rsidRPr="005218DA">
        <w:rPr>
          <w:sz w:val="24"/>
          <w:szCs w:val="24"/>
        </w:rPr>
        <w:t>ATCvet</w:t>
      </w:r>
      <w:proofErr w:type="spellEnd"/>
      <w:r w:rsidRPr="005218DA">
        <w:rPr>
          <w:sz w:val="24"/>
          <w:szCs w:val="24"/>
        </w:rPr>
        <w:t xml:space="preserve">-kode: </w:t>
      </w:r>
    </w:p>
    <w:p w:rsidR="005218DA" w:rsidRPr="005218DA" w:rsidRDefault="005218DA" w:rsidP="005218DA">
      <w:pPr>
        <w:pStyle w:val="Style1"/>
        <w:rPr>
          <w:sz w:val="24"/>
          <w:szCs w:val="24"/>
        </w:rPr>
      </w:pPr>
      <w:r w:rsidRPr="005218DA">
        <w:rPr>
          <w:b w:val="0"/>
          <w:bCs/>
          <w:sz w:val="24"/>
          <w:szCs w:val="24"/>
        </w:rPr>
        <w:tab/>
        <w:t>QN02AB03</w:t>
      </w:r>
    </w:p>
    <w:p w:rsidR="005218DA" w:rsidRPr="005218DA" w:rsidRDefault="005218DA" w:rsidP="005218DA">
      <w:pPr>
        <w:rPr>
          <w:sz w:val="24"/>
          <w:szCs w:val="24"/>
        </w:rPr>
      </w:pPr>
    </w:p>
    <w:p w:rsidR="005218DA" w:rsidRPr="005218DA" w:rsidRDefault="005218DA" w:rsidP="005218DA">
      <w:pPr>
        <w:pStyle w:val="Style1"/>
        <w:rPr>
          <w:sz w:val="24"/>
          <w:szCs w:val="24"/>
        </w:rPr>
      </w:pPr>
      <w:r w:rsidRPr="005218DA">
        <w:rPr>
          <w:sz w:val="24"/>
          <w:szCs w:val="24"/>
        </w:rPr>
        <w:t>4.2</w:t>
      </w:r>
      <w:r w:rsidRPr="005218DA">
        <w:rPr>
          <w:sz w:val="24"/>
          <w:szCs w:val="24"/>
        </w:rPr>
        <w:tab/>
      </w:r>
      <w:proofErr w:type="spellStart"/>
      <w:r w:rsidRPr="005218DA">
        <w:rPr>
          <w:sz w:val="24"/>
          <w:szCs w:val="24"/>
        </w:rPr>
        <w:t>Farmakodynamiske</w:t>
      </w:r>
      <w:proofErr w:type="spellEnd"/>
      <w:r w:rsidRPr="005218DA">
        <w:rPr>
          <w:sz w:val="24"/>
          <w:szCs w:val="24"/>
        </w:rPr>
        <w:t xml:space="preserve"> oplysninger</w:t>
      </w:r>
    </w:p>
    <w:p w:rsidR="005218DA" w:rsidRPr="005218DA" w:rsidRDefault="005218DA" w:rsidP="005218DA">
      <w:pPr>
        <w:rPr>
          <w:sz w:val="24"/>
          <w:szCs w:val="24"/>
        </w:rPr>
      </w:pPr>
    </w:p>
    <w:p w:rsidR="005218DA" w:rsidRPr="005218DA" w:rsidRDefault="005218DA" w:rsidP="005218DA">
      <w:pPr>
        <w:ind w:left="567"/>
        <w:rPr>
          <w:sz w:val="24"/>
          <w:szCs w:val="24"/>
        </w:rPr>
      </w:pPr>
      <w:r w:rsidRPr="005218DA">
        <w:rPr>
          <w:sz w:val="24"/>
          <w:szCs w:val="24"/>
        </w:rPr>
        <w:t xml:space="preserve">Fentanyl er et syntetisk opioid, som er selektiv for µ-opioid-receptoren. </w:t>
      </w:r>
    </w:p>
    <w:p w:rsidR="005218DA" w:rsidRPr="005218DA" w:rsidRDefault="005218DA" w:rsidP="005218DA">
      <w:pPr>
        <w:ind w:left="567"/>
        <w:rPr>
          <w:sz w:val="24"/>
          <w:szCs w:val="24"/>
        </w:rPr>
      </w:pPr>
      <w:r w:rsidRPr="005218DA">
        <w:rPr>
          <w:sz w:val="24"/>
          <w:szCs w:val="24"/>
        </w:rPr>
        <w:t>Fentanylcitrat giver kraftig smertestillende effekt. Det medfører kun begrænset depression på hjerte- og kredsløbsfunktionerne.</w:t>
      </w:r>
    </w:p>
    <w:p w:rsidR="005218DA" w:rsidRPr="005218DA" w:rsidRDefault="005218DA" w:rsidP="005218DA">
      <w:pPr>
        <w:ind w:left="567"/>
        <w:rPr>
          <w:sz w:val="24"/>
          <w:szCs w:val="24"/>
        </w:rPr>
      </w:pPr>
      <w:r w:rsidRPr="005218DA">
        <w:rPr>
          <w:sz w:val="24"/>
          <w:szCs w:val="24"/>
        </w:rPr>
        <w:t xml:space="preserve">De primære virkninger af terapeutisk værdi er smertelindring og bedøvelse. </w:t>
      </w:r>
    </w:p>
    <w:p w:rsidR="005218DA" w:rsidRPr="005218DA" w:rsidRDefault="005218DA" w:rsidP="005218DA">
      <w:pPr>
        <w:ind w:left="567"/>
        <w:rPr>
          <w:sz w:val="24"/>
          <w:szCs w:val="24"/>
        </w:rPr>
      </w:pPr>
      <w:r w:rsidRPr="005218DA">
        <w:rPr>
          <w:sz w:val="24"/>
          <w:szCs w:val="24"/>
        </w:rPr>
        <w:t>Efter intravenøs injektion indtræder virkningen hurtigt, selvom den maksimale smertestillende og respirationsdepressive effekt ikke altid indtræder før, efter adskillige minutter.</w:t>
      </w:r>
    </w:p>
    <w:p w:rsidR="005218DA" w:rsidRPr="005218DA" w:rsidRDefault="005218DA" w:rsidP="005218DA">
      <w:pPr>
        <w:rPr>
          <w:sz w:val="24"/>
          <w:szCs w:val="24"/>
        </w:rPr>
      </w:pPr>
    </w:p>
    <w:p w:rsidR="005218DA" w:rsidRPr="005218DA" w:rsidRDefault="005218DA" w:rsidP="005218DA">
      <w:pPr>
        <w:pStyle w:val="Style1"/>
        <w:rPr>
          <w:sz w:val="24"/>
          <w:szCs w:val="24"/>
        </w:rPr>
      </w:pPr>
      <w:r w:rsidRPr="005218DA">
        <w:rPr>
          <w:sz w:val="24"/>
          <w:szCs w:val="24"/>
        </w:rPr>
        <w:t>4.3</w:t>
      </w:r>
      <w:r w:rsidRPr="005218DA">
        <w:rPr>
          <w:sz w:val="24"/>
          <w:szCs w:val="24"/>
        </w:rPr>
        <w:tab/>
      </w:r>
      <w:proofErr w:type="spellStart"/>
      <w:r w:rsidRPr="005218DA">
        <w:rPr>
          <w:sz w:val="24"/>
          <w:szCs w:val="24"/>
        </w:rPr>
        <w:t>Farmakokinetiske</w:t>
      </w:r>
      <w:proofErr w:type="spellEnd"/>
      <w:r w:rsidRPr="005218DA">
        <w:rPr>
          <w:sz w:val="24"/>
          <w:szCs w:val="24"/>
        </w:rPr>
        <w:t xml:space="preserve"> oplysninger</w:t>
      </w:r>
    </w:p>
    <w:p w:rsidR="005218DA" w:rsidRPr="005218DA" w:rsidRDefault="005218DA" w:rsidP="005218DA">
      <w:pPr>
        <w:rPr>
          <w:sz w:val="24"/>
          <w:szCs w:val="24"/>
        </w:rPr>
      </w:pPr>
    </w:p>
    <w:p w:rsidR="005218DA" w:rsidRPr="005218DA" w:rsidRDefault="005218DA" w:rsidP="005218DA">
      <w:pPr>
        <w:ind w:left="567"/>
        <w:rPr>
          <w:sz w:val="24"/>
          <w:szCs w:val="24"/>
        </w:rPr>
      </w:pPr>
      <w:r w:rsidRPr="005218DA">
        <w:rPr>
          <w:sz w:val="24"/>
          <w:szCs w:val="24"/>
        </w:rPr>
        <w:t>Efter intravenøs injektion falder plasmakoncentrationen af fentanyl hurtigt på grund af omfordeling. Hos hunde er fentanyl 60% bundet til plasmaproteiner. Fentanyl har et stort fordelingsvolumen på over 5 L/kg. Fentanyls plasmakinetik er uafhængige af doseringen inden for det anbefalede doseringsspektrum.</w:t>
      </w:r>
    </w:p>
    <w:p w:rsidR="005218DA" w:rsidRPr="005218DA" w:rsidRDefault="005218DA" w:rsidP="005218DA">
      <w:pPr>
        <w:ind w:left="567"/>
        <w:rPr>
          <w:sz w:val="24"/>
          <w:szCs w:val="24"/>
        </w:rPr>
      </w:pPr>
      <w:r w:rsidRPr="005218DA">
        <w:rPr>
          <w:sz w:val="24"/>
          <w:szCs w:val="24"/>
        </w:rPr>
        <w:t xml:space="preserve">Fentanyl har en relativt lang halveringstid: 45 minutter til mere end 3 timer hos hund. </w:t>
      </w:r>
      <w:proofErr w:type="spellStart"/>
      <w:r w:rsidRPr="005218DA">
        <w:rPr>
          <w:sz w:val="24"/>
          <w:szCs w:val="24"/>
        </w:rPr>
        <w:t>Clearance</w:t>
      </w:r>
      <w:proofErr w:type="spellEnd"/>
      <w:r w:rsidRPr="005218DA">
        <w:rPr>
          <w:sz w:val="24"/>
          <w:szCs w:val="24"/>
        </w:rPr>
        <w:t xml:space="preserve"> er høj: omkring 40 til 80 ml/min/kg. Fentanyl elimineres primært gennem metabolisme – med </w:t>
      </w:r>
      <w:proofErr w:type="spellStart"/>
      <w:r w:rsidRPr="005218DA">
        <w:rPr>
          <w:sz w:val="24"/>
          <w:szCs w:val="24"/>
        </w:rPr>
        <w:t>hydroxylering</w:t>
      </w:r>
      <w:proofErr w:type="spellEnd"/>
      <w:r w:rsidRPr="005218DA">
        <w:rPr>
          <w:sz w:val="24"/>
          <w:szCs w:val="24"/>
        </w:rPr>
        <w:t xml:space="preserve"> og </w:t>
      </w:r>
      <w:proofErr w:type="spellStart"/>
      <w:r w:rsidRPr="005218DA">
        <w:rPr>
          <w:sz w:val="24"/>
          <w:szCs w:val="24"/>
        </w:rPr>
        <w:t>dealkylering</w:t>
      </w:r>
      <w:proofErr w:type="spellEnd"/>
      <w:r w:rsidRPr="005218DA">
        <w:rPr>
          <w:sz w:val="24"/>
          <w:szCs w:val="24"/>
        </w:rPr>
        <w:t xml:space="preserve"> som de primære mekanismer. Under 8% af </w:t>
      </w:r>
      <w:r w:rsidRPr="005218DA">
        <w:rPr>
          <w:sz w:val="24"/>
          <w:szCs w:val="24"/>
        </w:rPr>
        <w:lastRenderedPageBreak/>
        <w:t xml:space="preserve">den totale dosis elimineres </w:t>
      </w:r>
      <w:proofErr w:type="spellStart"/>
      <w:r w:rsidRPr="005218DA">
        <w:rPr>
          <w:sz w:val="24"/>
          <w:szCs w:val="24"/>
        </w:rPr>
        <w:t>uomsat</w:t>
      </w:r>
      <w:proofErr w:type="spellEnd"/>
      <w:r w:rsidRPr="005218DA">
        <w:rPr>
          <w:sz w:val="24"/>
          <w:szCs w:val="24"/>
        </w:rPr>
        <w:t xml:space="preserve">. Ud over </w:t>
      </w:r>
      <w:proofErr w:type="spellStart"/>
      <w:r w:rsidRPr="005218DA">
        <w:rPr>
          <w:sz w:val="24"/>
          <w:szCs w:val="24"/>
        </w:rPr>
        <w:t>metaboliseringen</w:t>
      </w:r>
      <w:proofErr w:type="spellEnd"/>
      <w:r w:rsidRPr="005218DA">
        <w:rPr>
          <w:sz w:val="24"/>
          <w:szCs w:val="24"/>
        </w:rPr>
        <w:t xml:space="preserve"> i leveren kan fentanyl </w:t>
      </w:r>
      <w:proofErr w:type="spellStart"/>
      <w:r w:rsidRPr="005218DA">
        <w:rPr>
          <w:sz w:val="24"/>
          <w:szCs w:val="24"/>
        </w:rPr>
        <w:t>metaboliseres</w:t>
      </w:r>
      <w:proofErr w:type="spellEnd"/>
      <w:r w:rsidRPr="005218DA">
        <w:rPr>
          <w:sz w:val="24"/>
          <w:szCs w:val="24"/>
        </w:rPr>
        <w:t xml:space="preserve"> uden for leveren og elimineres uden om nyrerne.</w:t>
      </w:r>
    </w:p>
    <w:p w:rsidR="005218DA" w:rsidRPr="005218DA" w:rsidRDefault="005218DA" w:rsidP="005218DA">
      <w:pPr>
        <w:rPr>
          <w:sz w:val="24"/>
          <w:szCs w:val="24"/>
        </w:rPr>
      </w:pPr>
    </w:p>
    <w:p w:rsidR="005218DA" w:rsidRPr="005218DA" w:rsidRDefault="005218DA" w:rsidP="005218DA">
      <w:pPr>
        <w:rPr>
          <w:sz w:val="24"/>
          <w:szCs w:val="24"/>
        </w:rPr>
      </w:pPr>
    </w:p>
    <w:p w:rsidR="005218DA" w:rsidRPr="005218DA" w:rsidRDefault="005218DA" w:rsidP="005218DA">
      <w:pPr>
        <w:pStyle w:val="Style1"/>
        <w:rPr>
          <w:sz w:val="24"/>
          <w:szCs w:val="24"/>
        </w:rPr>
      </w:pPr>
      <w:r w:rsidRPr="005218DA">
        <w:rPr>
          <w:sz w:val="24"/>
          <w:szCs w:val="24"/>
        </w:rPr>
        <w:t>5.</w:t>
      </w:r>
      <w:r w:rsidRPr="005218DA">
        <w:rPr>
          <w:sz w:val="24"/>
          <w:szCs w:val="24"/>
        </w:rPr>
        <w:tab/>
        <w:t>FARMACEUTISKE OPLYSNINGER</w:t>
      </w:r>
    </w:p>
    <w:p w:rsidR="005218DA" w:rsidRPr="005218DA" w:rsidRDefault="005218DA" w:rsidP="005218DA">
      <w:pPr>
        <w:rPr>
          <w:sz w:val="24"/>
          <w:szCs w:val="24"/>
        </w:rPr>
      </w:pPr>
    </w:p>
    <w:p w:rsidR="005218DA" w:rsidRPr="005218DA" w:rsidRDefault="005218DA" w:rsidP="005218DA">
      <w:pPr>
        <w:pStyle w:val="Style1"/>
        <w:rPr>
          <w:sz w:val="24"/>
          <w:szCs w:val="24"/>
        </w:rPr>
      </w:pPr>
      <w:r w:rsidRPr="005218DA">
        <w:rPr>
          <w:sz w:val="24"/>
          <w:szCs w:val="24"/>
        </w:rPr>
        <w:t>5.1</w:t>
      </w:r>
      <w:r w:rsidRPr="005218DA">
        <w:rPr>
          <w:sz w:val="24"/>
          <w:szCs w:val="24"/>
        </w:rPr>
        <w:tab/>
        <w:t>Væsentlige uforligeligheder</w:t>
      </w:r>
    </w:p>
    <w:p w:rsidR="005218DA" w:rsidRPr="005218DA" w:rsidRDefault="005218DA" w:rsidP="005218DA">
      <w:pPr>
        <w:ind w:left="567"/>
        <w:rPr>
          <w:sz w:val="24"/>
          <w:szCs w:val="24"/>
        </w:rPr>
      </w:pPr>
    </w:p>
    <w:p w:rsidR="005218DA" w:rsidRPr="005218DA" w:rsidRDefault="005218DA" w:rsidP="005218DA">
      <w:pPr>
        <w:ind w:left="567"/>
        <w:rPr>
          <w:sz w:val="24"/>
          <w:szCs w:val="24"/>
        </w:rPr>
      </w:pPr>
      <w:r w:rsidRPr="005218DA">
        <w:rPr>
          <w:sz w:val="24"/>
          <w:szCs w:val="24"/>
        </w:rPr>
        <w:t>Må ikke blandes med andre veterinærlægemidler, undtagen de infusionsvæsker, der er nævnt i pkt. 3.9.</w:t>
      </w:r>
    </w:p>
    <w:p w:rsidR="005218DA" w:rsidRPr="005218DA" w:rsidRDefault="005218DA" w:rsidP="005218DA">
      <w:pPr>
        <w:ind w:left="567"/>
        <w:rPr>
          <w:sz w:val="24"/>
          <w:szCs w:val="24"/>
        </w:rPr>
      </w:pPr>
      <w:r w:rsidRPr="005218DA">
        <w:rPr>
          <w:sz w:val="24"/>
          <w:szCs w:val="24"/>
        </w:rPr>
        <w:t xml:space="preserve">Veterinærlægemidlet er inkompatibelt med injektionsvæsker indeholdende </w:t>
      </w:r>
      <w:proofErr w:type="spellStart"/>
      <w:r w:rsidRPr="005218DA">
        <w:rPr>
          <w:sz w:val="24"/>
          <w:szCs w:val="24"/>
        </w:rPr>
        <w:t>meloxicam</w:t>
      </w:r>
      <w:proofErr w:type="spellEnd"/>
      <w:r w:rsidRPr="005218DA">
        <w:rPr>
          <w:sz w:val="24"/>
          <w:szCs w:val="24"/>
        </w:rPr>
        <w:t xml:space="preserve"> og andre ikke-vandholdige opløsninger.</w:t>
      </w:r>
    </w:p>
    <w:p w:rsidR="005218DA" w:rsidRPr="005218DA" w:rsidRDefault="005218DA" w:rsidP="005218DA">
      <w:pPr>
        <w:rPr>
          <w:sz w:val="24"/>
          <w:szCs w:val="24"/>
        </w:rPr>
      </w:pPr>
    </w:p>
    <w:p w:rsidR="005218DA" w:rsidRPr="005218DA" w:rsidRDefault="005218DA" w:rsidP="005218DA">
      <w:pPr>
        <w:pStyle w:val="Style1"/>
        <w:rPr>
          <w:sz w:val="24"/>
          <w:szCs w:val="24"/>
        </w:rPr>
      </w:pPr>
      <w:r w:rsidRPr="005218DA">
        <w:rPr>
          <w:sz w:val="24"/>
          <w:szCs w:val="24"/>
        </w:rPr>
        <w:t>5.2</w:t>
      </w:r>
      <w:r w:rsidRPr="005218DA">
        <w:rPr>
          <w:sz w:val="24"/>
          <w:szCs w:val="24"/>
        </w:rPr>
        <w:tab/>
        <w:t>Opbevaringstid</w:t>
      </w:r>
    </w:p>
    <w:p w:rsidR="005218DA" w:rsidRPr="005218DA" w:rsidRDefault="005218DA" w:rsidP="005218DA">
      <w:pPr>
        <w:rPr>
          <w:sz w:val="24"/>
          <w:szCs w:val="24"/>
        </w:rPr>
      </w:pPr>
    </w:p>
    <w:p w:rsidR="005218DA" w:rsidRPr="005218DA" w:rsidRDefault="005218DA" w:rsidP="005218DA">
      <w:pPr>
        <w:pStyle w:val="Standardtekst"/>
        <w:ind w:left="567"/>
        <w:jc w:val="both"/>
        <w:rPr>
          <w:rFonts w:ascii="Times New Roman" w:hAnsi="Times New Roman"/>
          <w:szCs w:val="24"/>
        </w:rPr>
      </w:pPr>
      <w:r w:rsidRPr="005218DA">
        <w:rPr>
          <w:rFonts w:ascii="Times New Roman" w:hAnsi="Times New Roman"/>
          <w:szCs w:val="24"/>
        </w:rPr>
        <w:t>Opbevaringstid for veterinærlægemidlet i salgspakning: 3 år.</w:t>
      </w:r>
    </w:p>
    <w:p w:rsidR="005218DA" w:rsidRPr="005218DA" w:rsidRDefault="005218DA" w:rsidP="005218DA">
      <w:pPr>
        <w:pStyle w:val="Standardtekst"/>
        <w:ind w:left="567"/>
        <w:jc w:val="both"/>
        <w:rPr>
          <w:rFonts w:ascii="Times New Roman" w:hAnsi="Times New Roman"/>
          <w:szCs w:val="24"/>
        </w:rPr>
      </w:pPr>
      <w:r w:rsidRPr="005218DA">
        <w:rPr>
          <w:rFonts w:ascii="Times New Roman" w:hAnsi="Times New Roman"/>
          <w:szCs w:val="24"/>
        </w:rPr>
        <w:t>Opbevaringstid efter første åbning af den indre emballage: 28 dage.</w:t>
      </w:r>
    </w:p>
    <w:p w:rsidR="005218DA" w:rsidRPr="005218DA" w:rsidRDefault="005218DA" w:rsidP="005218DA">
      <w:pPr>
        <w:ind w:left="567" w:right="-318"/>
        <w:rPr>
          <w:sz w:val="24"/>
          <w:szCs w:val="24"/>
        </w:rPr>
      </w:pPr>
      <w:r w:rsidRPr="005218DA">
        <w:rPr>
          <w:sz w:val="24"/>
          <w:szCs w:val="24"/>
        </w:rPr>
        <w:t>Kemisk og fysisk stabilitet af opløsningerne (som angivet i pkt. 3.9) er dokumenteret i 4 timer ved 25 °C. Ud fra et mikrobiologisk synspunkt skal opløsningerne anvendes øjeblikkeligt.</w:t>
      </w:r>
    </w:p>
    <w:p w:rsidR="005218DA" w:rsidRPr="005218DA" w:rsidRDefault="005218DA" w:rsidP="005218DA">
      <w:pPr>
        <w:rPr>
          <w:sz w:val="24"/>
          <w:szCs w:val="24"/>
        </w:rPr>
      </w:pPr>
    </w:p>
    <w:p w:rsidR="005218DA" w:rsidRPr="005218DA" w:rsidRDefault="005218DA" w:rsidP="005218DA">
      <w:pPr>
        <w:pStyle w:val="Style1"/>
        <w:rPr>
          <w:sz w:val="24"/>
          <w:szCs w:val="24"/>
        </w:rPr>
      </w:pPr>
      <w:r w:rsidRPr="005218DA">
        <w:rPr>
          <w:sz w:val="24"/>
          <w:szCs w:val="24"/>
        </w:rPr>
        <w:t>5.3</w:t>
      </w:r>
      <w:r w:rsidRPr="005218DA">
        <w:rPr>
          <w:sz w:val="24"/>
          <w:szCs w:val="24"/>
        </w:rPr>
        <w:tab/>
        <w:t>Særlige forholdsregler vedrørende opbevaring</w:t>
      </w:r>
    </w:p>
    <w:p w:rsidR="005218DA" w:rsidRPr="005218DA" w:rsidRDefault="005218DA" w:rsidP="005218DA">
      <w:pPr>
        <w:rPr>
          <w:sz w:val="24"/>
          <w:szCs w:val="24"/>
        </w:rPr>
      </w:pPr>
    </w:p>
    <w:p w:rsidR="005218DA" w:rsidRPr="005218DA" w:rsidRDefault="005218DA" w:rsidP="005218DA">
      <w:pPr>
        <w:ind w:firstLine="567"/>
        <w:rPr>
          <w:sz w:val="24"/>
          <w:szCs w:val="24"/>
        </w:rPr>
      </w:pPr>
      <w:r w:rsidRPr="005218DA">
        <w:rPr>
          <w:sz w:val="24"/>
          <w:szCs w:val="24"/>
        </w:rPr>
        <w:t>Må ikke nedfryses.</w:t>
      </w:r>
    </w:p>
    <w:p w:rsidR="005218DA" w:rsidRPr="005218DA" w:rsidRDefault="005218DA" w:rsidP="005218DA">
      <w:pPr>
        <w:rPr>
          <w:sz w:val="24"/>
          <w:szCs w:val="24"/>
        </w:rPr>
      </w:pPr>
    </w:p>
    <w:p w:rsidR="005218DA" w:rsidRPr="005218DA" w:rsidRDefault="005218DA" w:rsidP="005218DA">
      <w:pPr>
        <w:pStyle w:val="Style1"/>
        <w:rPr>
          <w:sz w:val="24"/>
          <w:szCs w:val="24"/>
        </w:rPr>
      </w:pPr>
      <w:r w:rsidRPr="005218DA">
        <w:rPr>
          <w:sz w:val="24"/>
          <w:szCs w:val="24"/>
        </w:rPr>
        <w:t>5.4</w:t>
      </w:r>
      <w:r w:rsidRPr="005218DA">
        <w:rPr>
          <w:sz w:val="24"/>
          <w:szCs w:val="24"/>
        </w:rPr>
        <w:tab/>
        <w:t>Den indre emballages art og indhold</w:t>
      </w:r>
    </w:p>
    <w:p w:rsidR="005218DA" w:rsidRPr="005218DA" w:rsidRDefault="005218DA" w:rsidP="005218DA">
      <w:pPr>
        <w:rPr>
          <w:sz w:val="24"/>
          <w:szCs w:val="24"/>
        </w:rPr>
      </w:pPr>
    </w:p>
    <w:p w:rsidR="005218DA" w:rsidRPr="005218DA" w:rsidRDefault="005218DA" w:rsidP="005218DA">
      <w:pPr>
        <w:pStyle w:val="Alinea"/>
        <w:tabs>
          <w:tab w:val="clear" w:pos="567"/>
        </w:tabs>
        <w:spacing w:line="240" w:lineRule="auto"/>
        <w:ind w:left="567"/>
        <w:jc w:val="left"/>
        <w:rPr>
          <w:sz w:val="24"/>
          <w:szCs w:val="24"/>
          <w:lang w:val="da-DK"/>
        </w:rPr>
      </w:pPr>
      <w:r w:rsidRPr="005218DA">
        <w:rPr>
          <w:sz w:val="24"/>
          <w:szCs w:val="24"/>
          <w:lang w:val="da-DK"/>
        </w:rPr>
        <w:t>Hætteglas af ufarvet glas, type I, påfyldt med 5 ml, 10 ml, 20 ml, 25 ml, 30 ml, 50 ml eller</w:t>
      </w:r>
      <w:r w:rsidRPr="005218DA" w:rsidDel="00BF6C62">
        <w:rPr>
          <w:sz w:val="24"/>
          <w:szCs w:val="24"/>
          <w:lang w:val="da-DK"/>
        </w:rPr>
        <w:t xml:space="preserve"> </w:t>
      </w:r>
      <w:r w:rsidRPr="005218DA">
        <w:rPr>
          <w:sz w:val="24"/>
          <w:szCs w:val="24"/>
          <w:lang w:val="da-DK"/>
        </w:rPr>
        <w:t>100 ml</w:t>
      </w:r>
    </w:p>
    <w:p w:rsidR="005218DA" w:rsidRPr="005218DA" w:rsidRDefault="005218DA" w:rsidP="005218DA">
      <w:pPr>
        <w:ind w:left="567" w:right="-318"/>
        <w:rPr>
          <w:sz w:val="24"/>
          <w:szCs w:val="24"/>
        </w:rPr>
      </w:pPr>
      <w:r w:rsidRPr="005218DA">
        <w:rPr>
          <w:sz w:val="24"/>
          <w:szCs w:val="24"/>
        </w:rPr>
        <w:t xml:space="preserve">Teflon overtrukne </w:t>
      </w:r>
      <w:proofErr w:type="spellStart"/>
      <w:r w:rsidRPr="005218DA">
        <w:rPr>
          <w:sz w:val="24"/>
          <w:szCs w:val="24"/>
        </w:rPr>
        <w:t>chlorbutyl</w:t>
      </w:r>
      <w:proofErr w:type="spellEnd"/>
      <w:r w:rsidRPr="005218DA">
        <w:rPr>
          <w:sz w:val="24"/>
          <w:szCs w:val="24"/>
        </w:rPr>
        <w:t xml:space="preserve"> gummipropper type I sikres med aluminiumshætter.</w:t>
      </w:r>
    </w:p>
    <w:p w:rsidR="005218DA" w:rsidRPr="005218DA" w:rsidRDefault="005218DA" w:rsidP="005218DA">
      <w:pPr>
        <w:ind w:left="567"/>
        <w:rPr>
          <w:sz w:val="24"/>
          <w:szCs w:val="24"/>
        </w:rPr>
      </w:pPr>
    </w:p>
    <w:p w:rsidR="005218DA" w:rsidRPr="005218DA" w:rsidRDefault="005218DA" w:rsidP="005218DA">
      <w:pPr>
        <w:ind w:left="567"/>
        <w:rPr>
          <w:sz w:val="24"/>
          <w:szCs w:val="24"/>
        </w:rPr>
      </w:pPr>
      <w:r w:rsidRPr="005218DA">
        <w:rPr>
          <w:sz w:val="24"/>
          <w:szCs w:val="24"/>
        </w:rPr>
        <w:t>Pakningsstørrelser:</w:t>
      </w:r>
    </w:p>
    <w:p w:rsidR="005218DA" w:rsidRPr="005218DA" w:rsidRDefault="005218DA" w:rsidP="005218DA">
      <w:pPr>
        <w:ind w:left="567"/>
        <w:rPr>
          <w:sz w:val="24"/>
          <w:szCs w:val="24"/>
        </w:rPr>
      </w:pPr>
      <w:r w:rsidRPr="005218DA">
        <w:rPr>
          <w:sz w:val="24"/>
          <w:szCs w:val="24"/>
        </w:rPr>
        <w:t xml:space="preserve">Kartonæske indeholdende et hætteglas </w:t>
      </w:r>
      <w:bookmarkStart w:id="5" w:name="_Hlk190759927"/>
      <w:r w:rsidRPr="005218DA">
        <w:rPr>
          <w:sz w:val="24"/>
          <w:szCs w:val="24"/>
        </w:rPr>
        <w:t xml:space="preserve">med 5 ml, 10 ml, 20 ml, 25 ml, 30 ml, 50 ml </w:t>
      </w:r>
      <w:bookmarkStart w:id="6" w:name="_Hlk181876119"/>
      <w:r w:rsidRPr="005218DA">
        <w:rPr>
          <w:sz w:val="24"/>
          <w:szCs w:val="24"/>
        </w:rPr>
        <w:t>eller</w:t>
      </w:r>
      <w:bookmarkEnd w:id="6"/>
      <w:r w:rsidRPr="005218DA">
        <w:rPr>
          <w:sz w:val="24"/>
          <w:szCs w:val="24"/>
        </w:rPr>
        <w:t xml:space="preserve"> 100 ml.</w:t>
      </w:r>
      <w:bookmarkEnd w:id="5"/>
    </w:p>
    <w:p w:rsidR="005218DA" w:rsidRPr="005218DA" w:rsidRDefault="005218DA" w:rsidP="005218DA">
      <w:pPr>
        <w:ind w:left="567"/>
        <w:rPr>
          <w:sz w:val="24"/>
          <w:szCs w:val="24"/>
        </w:rPr>
      </w:pPr>
    </w:p>
    <w:p w:rsidR="005218DA" w:rsidRPr="005218DA" w:rsidRDefault="005218DA" w:rsidP="005218DA">
      <w:pPr>
        <w:ind w:left="567"/>
        <w:rPr>
          <w:sz w:val="24"/>
          <w:szCs w:val="24"/>
        </w:rPr>
      </w:pPr>
      <w:r w:rsidRPr="005218DA">
        <w:rPr>
          <w:sz w:val="24"/>
          <w:szCs w:val="24"/>
        </w:rPr>
        <w:t>Ikke alle pakningsstørrelser er nødvendigvis markedsført.</w:t>
      </w:r>
    </w:p>
    <w:p w:rsidR="005218DA" w:rsidRPr="005218DA" w:rsidRDefault="005218DA" w:rsidP="005218DA">
      <w:pPr>
        <w:rPr>
          <w:sz w:val="24"/>
          <w:szCs w:val="24"/>
        </w:rPr>
      </w:pPr>
    </w:p>
    <w:p w:rsidR="005218DA" w:rsidRPr="005218DA" w:rsidRDefault="005218DA" w:rsidP="005218DA">
      <w:pPr>
        <w:pStyle w:val="Style1"/>
        <w:rPr>
          <w:sz w:val="24"/>
          <w:szCs w:val="24"/>
        </w:rPr>
      </w:pPr>
      <w:r w:rsidRPr="005218DA">
        <w:rPr>
          <w:sz w:val="24"/>
          <w:szCs w:val="24"/>
        </w:rPr>
        <w:t>5.5</w:t>
      </w:r>
      <w:r w:rsidRPr="005218DA">
        <w:rPr>
          <w:sz w:val="24"/>
          <w:szCs w:val="24"/>
        </w:rPr>
        <w:tab/>
        <w:t>Særlige forholdsregler vedrørende bortskaffelse af ubrugte veterinærlægemidler eller affaldsmaterialer fra brugen heraf</w:t>
      </w:r>
    </w:p>
    <w:p w:rsidR="005218DA" w:rsidRPr="005218DA" w:rsidRDefault="005218DA" w:rsidP="005218DA">
      <w:pPr>
        <w:rPr>
          <w:sz w:val="24"/>
          <w:szCs w:val="24"/>
        </w:rPr>
      </w:pPr>
    </w:p>
    <w:p w:rsidR="005218DA" w:rsidRPr="005218DA" w:rsidRDefault="005218DA" w:rsidP="005218DA">
      <w:pPr>
        <w:ind w:left="567" w:right="-318"/>
        <w:rPr>
          <w:sz w:val="24"/>
          <w:szCs w:val="24"/>
        </w:rPr>
      </w:pPr>
      <w:r w:rsidRPr="005218DA">
        <w:rPr>
          <w:sz w:val="24"/>
          <w:szCs w:val="24"/>
        </w:rPr>
        <w:t>Lægemidler må ikke bortskaffes sammen med spildevand eller husholdningsaffald.</w:t>
      </w:r>
    </w:p>
    <w:p w:rsidR="005218DA" w:rsidRPr="005218DA" w:rsidRDefault="005218DA" w:rsidP="005218DA">
      <w:pPr>
        <w:ind w:left="567" w:right="-318"/>
        <w:rPr>
          <w:sz w:val="24"/>
          <w:szCs w:val="24"/>
        </w:rPr>
      </w:pPr>
    </w:p>
    <w:p w:rsidR="005218DA" w:rsidRPr="005218DA" w:rsidRDefault="005218DA" w:rsidP="005218DA">
      <w:pPr>
        <w:ind w:left="567" w:right="-318"/>
        <w:rPr>
          <w:sz w:val="24"/>
          <w:szCs w:val="24"/>
        </w:rPr>
      </w:pPr>
      <w:r w:rsidRPr="005218DA">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5218DA" w:rsidRPr="005218DA" w:rsidRDefault="005218DA" w:rsidP="005218DA">
      <w:pPr>
        <w:rPr>
          <w:sz w:val="24"/>
          <w:szCs w:val="24"/>
        </w:rPr>
      </w:pPr>
    </w:p>
    <w:p w:rsidR="005218DA" w:rsidRPr="005218DA" w:rsidRDefault="005218DA" w:rsidP="005218DA">
      <w:pPr>
        <w:rPr>
          <w:sz w:val="24"/>
          <w:szCs w:val="24"/>
        </w:rPr>
      </w:pPr>
    </w:p>
    <w:p w:rsidR="005218DA" w:rsidRPr="005218DA" w:rsidRDefault="005218DA" w:rsidP="005218DA">
      <w:pPr>
        <w:pStyle w:val="Style1"/>
        <w:rPr>
          <w:sz w:val="24"/>
          <w:szCs w:val="24"/>
        </w:rPr>
      </w:pPr>
      <w:r w:rsidRPr="005218DA">
        <w:rPr>
          <w:sz w:val="24"/>
          <w:szCs w:val="24"/>
        </w:rPr>
        <w:t>6.</w:t>
      </w:r>
      <w:r w:rsidRPr="005218DA">
        <w:rPr>
          <w:sz w:val="24"/>
          <w:szCs w:val="24"/>
        </w:rPr>
        <w:tab/>
        <w:t>NAVN PÅ INDEHAVEREN AF MARKEDSFØRINGSTILLADELSEN</w:t>
      </w:r>
    </w:p>
    <w:p w:rsidR="005218DA" w:rsidRPr="005218DA" w:rsidRDefault="005218DA" w:rsidP="005218DA">
      <w:pPr>
        <w:rPr>
          <w:sz w:val="24"/>
          <w:szCs w:val="24"/>
        </w:rPr>
      </w:pPr>
    </w:p>
    <w:p w:rsidR="005218DA" w:rsidRPr="005218DA" w:rsidRDefault="005218DA" w:rsidP="005218DA">
      <w:pPr>
        <w:ind w:left="567"/>
        <w:rPr>
          <w:sz w:val="24"/>
          <w:szCs w:val="24"/>
        </w:rPr>
      </w:pPr>
      <w:proofErr w:type="spellStart"/>
      <w:r w:rsidRPr="005218DA">
        <w:rPr>
          <w:sz w:val="24"/>
          <w:szCs w:val="24"/>
        </w:rPr>
        <w:t>Eurovet</w:t>
      </w:r>
      <w:proofErr w:type="spellEnd"/>
      <w:r w:rsidRPr="005218DA">
        <w:rPr>
          <w:sz w:val="24"/>
          <w:szCs w:val="24"/>
        </w:rPr>
        <w:t xml:space="preserve"> Animal Health BV</w:t>
      </w:r>
    </w:p>
    <w:p w:rsidR="005218DA" w:rsidRPr="005218DA" w:rsidRDefault="005218DA" w:rsidP="005218DA">
      <w:pPr>
        <w:ind w:left="567"/>
        <w:rPr>
          <w:sz w:val="24"/>
          <w:szCs w:val="24"/>
        </w:rPr>
      </w:pPr>
      <w:proofErr w:type="spellStart"/>
      <w:r w:rsidRPr="005218DA">
        <w:rPr>
          <w:sz w:val="24"/>
          <w:szCs w:val="24"/>
        </w:rPr>
        <w:t>Handelsweg</w:t>
      </w:r>
      <w:proofErr w:type="spellEnd"/>
      <w:r w:rsidRPr="005218DA">
        <w:rPr>
          <w:sz w:val="24"/>
          <w:szCs w:val="24"/>
        </w:rPr>
        <w:t xml:space="preserve"> 25</w:t>
      </w:r>
    </w:p>
    <w:p w:rsidR="005218DA" w:rsidRPr="005218DA" w:rsidRDefault="005218DA" w:rsidP="005218DA">
      <w:pPr>
        <w:ind w:left="567"/>
        <w:rPr>
          <w:sz w:val="24"/>
          <w:szCs w:val="24"/>
        </w:rPr>
      </w:pPr>
      <w:r w:rsidRPr="005218DA">
        <w:rPr>
          <w:sz w:val="24"/>
          <w:szCs w:val="24"/>
        </w:rPr>
        <w:t xml:space="preserve">5531 AE </w:t>
      </w:r>
      <w:proofErr w:type="spellStart"/>
      <w:r w:rsidRPr="005218DA">
        <w:rPr>
          <w:sz w:val="24"/>
          <w:szCs w:val="24"/>
        </w:rPr>
        <w:t>Bladel</w:t>
      </w:r>
      <w:proofErr w:type="spellEnd"/>
    </w:p>
    <w:p w:rsidR="005218DA" w:rsidRPr="005218DA" w:rsidRDefault="005218DA" w:rsidP="005218DA">
      <w:pPr>
        <w:ind w:left="567"/>
        <w:rPr>
          <w:sz w:val="24"/>
          <w:szCs w:val="24"/>
        </w:rPr>
      </w:pPr>
      <w:r w:rsidRPr="005218DA">
        <w:rPr>
          <w:sz w:val="24"/>
          <w:szCs w:val="24"/>
        </w:rPr>
        <w:lastRenderedPageBreak/>
        <w:t>Holland</w:t>
      </w:r>
    </w:p>
    <w:p w:rsidR="005218DA" w:rsidRPr="005218DA" w:rsidRDefault="005218DA" w:rsidP="005218DA">
      <w:pPr>
        <w:ind w:left="567"/>
        <w:rPr>
          <w:sz w:val="24"/>
          <w:szCs w:val="24"/>
        </w:rPr>
      </w:pPr>
    </w:p>
    <w:p w:rsidR="005218DA" w:rsidRPr="005218DA" w:rsidRDefault="005218DA" w:rsidP="005218DA">
      <w:pPr>
        <w:ind w:left="567"/>
        <w:rPr>
          <w:sz w:val="24"/>
          <w:szCs w:val="24"/>
        </w:rPr>
      </w:pPr>
      <w:r w:rsidRPr="005218DA">
        <w:rPr>
          <w:b/>
          <w:sz w:val="24"/>
          <w:szCs w:val="24"/>
        </w:rPr>
        <w:t>Repræsentant</w:t>
      </w:r>
      <w:r w:rsidRPr="005218DA">
        <w:rPr>
          <w:sz w:val="24"/>
          <w:szCs w:val="24"/>
        </w:rPr>
        <w:t xml:space="preserve"> </w:t>
      </w:r>
    </w:p>
    <w:p w:rsidR="005218DA" w:rsidRPr="005218DA" w:rsidRDefault="005218DA" w:rsidP="005218DA">
      <w:pPr>
        <w:ind w:left="567"/>
        <w:rPr>
          <w:sz w:val="24"/>
          <w:szCs w:val="24"/>
        </w:rPr>
      </w:pPr>
      <w:proofErr w:type="spellStart"/>
      <w:r w:rsidRPr="005218DA">
        <w:rPr>
          <w:sz w:val="24"/>
          <w:szCs w:val="24"/>
        </w:rPr>
        <w:t>Dechra</w:t>
      </w:r>
      <w:proofErr w:type="spellEnd"/>
      <w:r w:rsidRPr="005218DA">
        <w:rPr>
          <w:sz w:val="24"/>
          <w:szCs w:val="24"/>
        </w:rPr>
        <w:t xml:space="preserve"> Veterinary Products A/S</w:t>
      </w:r>
    </w:p>
    <w:p w:rsidR="005218DA" w:rsidRPr="005218DA" w:rsidRDefault="005218DA" w:rsidP="005218DA">
      <w:pPr>
        <w:ind w:left="567"/>
        <w:rPr>
          <w:sz w:val="24"/>
          <w:szCs w:val="24"/>
        </w:rPr>
      </w:pPr>
      <w:proofErr w:type="spellStart"/>
      <w:r w:rsidRPr="005218DA">
        <w:rPr>
          <w:sz w:val="24"/>
          <w:szCs w:val="24"/>
        </w:rPr>
        <w:t>Mekuvej</w:t>
      </w:r>
      <w:proofErr w:type="spellEnd"/>
      <w:r w:rsidRPr="005218DA">
        <w:rPr>
          <w:sz w:val="24"/>
          <w:szCs w:val="24"/>
        </w:rPr>
        <w:t xml:space="preserve"> 9</w:t>
      </w:r>
    </w:p>
    <w:p w:rsidR="005218DA" w:rsidRPr="005218DA" w:rsidRDefault="005218DA" w:rsidP="005218DA">
      <w:pPr>
        <w:ind w:left="567"/>
        <w:rPr>
          <w:sz w:val="24"/>
          <w:szCs w:val="24"/>
        </w:rPr>
      </w:pPr>
      <w:r w:rsidRPr="005218DA">
        <w:rPr>
          <w:sz w:val="24"/>
          <w:szCs w:val="24"/>
        </w:rPr>
        <w:t>7171 Uldum</w:t>
      </w:r>
    </w:p>
    <w:p w:rsidR="005218DA" w:rsidRPr="005218DA" w:rsidRDefault="005218DA" w:rsidP="005218DA">
      <w:pPr>
        <w:ind w:left="567"/>
        <w:rPr>
          <w:sz w:val="24"/>
          <w:szCs w:val="24"/>
        </w:rPr>
      </w:pPr>
      <w:r w:rsidRPr="005218DA">
        <w:rPr>
          <w:sz w:val="24"/>
          <w:szCs w:val="24"/>
        </w:rPr>
        <w:t>Danmark</w:t>
      </w:r>
    </w:p>
    <w:p w:rsidR="005218DA" w:rsidRPr="005218DA" w:rsidRDefault="005218DA" w:rsidP="005218DA">
      <w:pPr>
        <w:rPr>
          <w:sz w:val="24"/>
          <w:szCs w:val="24"/>
        </w:rPr>
      </w:pPr>
    </w:p>
    <w:p w:rsidR="005218DA" w:rsidRPr="005218DA" w:rsidRDefault="005218DA" w:rsidP="005218DA">
      <w:pPr>
        <w:pStyle w:val="Style1"/>
        <w:rPr>
          <w:sz w:val="24"/>
          <w:szCs w:val="24"/>
        </w:rPr>
      </w:pPr>
      <w:r w:rsidRPr="005218DA">
        <w:rPr>
          <w:sz w:val="24"/>
          <w:szCs w:val="24"/>
        </w:rPr>
        <w:t>7.</w:t>
      </w:r>
      <w:r w:rsidRPr="005218DA">
        <w:rPr>
          <w:sz w:val="24"/>
          <w:szCs w:val="24"/>
        </w:rPr>
        <w:tab/>
        <w:t>MARKEDSFØRINGSTILLADELSESNUMMER (-NUMRE)</w:t>
      </w:r>
    </w:p>
    <w:p w:rsidR="005218DA" w:rsidRPr="005218DA" w:rsidRDefault="005218DA" w:rsidP="005218DA">
      <w:pPr>
        <w:rPr>
          <w:sz w:val="24"/>
          <w:szCs w:val="24"/>
        </w:rPr>
      </w:pPr>
    </w:p>
    <w:p w:rsidR="005218DA" w:rsidRPr="005218DA" w:rsidRDefault="005218DA" w:rsidP="005218DA">
      <w:pPr>
        <w:ind w:firstLine="567"/>
        <w:rPr>
          <w:sz w:val="24"/>
          <w:szCs w:val="24"/>
        </w:rPr>
      </w:pPr>
      <w:r w:rsidRPr="005218DA">
        <w:rPr>
          <w:sz w:val="24"/>
          <w:szCs w:val="24"/>
        </w:rPr>
        <w:t>47538</w:t>
      </w:r>
    </w:p>
    <w:p w:rsidR="005218DA" w:rsidRPr="005218DA" w:rsidRDefault="005218DA" w:rsidP="005218DA">
      <w:pPr>
        <w:rPr>
          <w:sz w:val="24"/>
          <w:szCs w:val="24"/>
        </w:rPr>
      </w:pPr>
    </w:p>
    <w:p w:rsidR="005218DA" w:rsidRPr="005218DA" w:rsidRDefault="005218DA" w:rsidP="005218DA">
      <w:pPr>
        <w:rPr>
          <w:sz w:val="24"/>
          <w:szCs w:val="24"/>
        </w:rPr>
      </w:pPr>
    </w:p>
    <w:p w:rsidR="005218DA" w:rsidRPr="005218DA" w:rsidRDefault="005218DA" w:rsidP="005218DA">
      <w:pPr>
        <w:pStyle w:val="Style1"/>
        <w:rPr>
          <w:sz w:val="24"/>
          <w:szCs w:val="24"/>
        </w:rPr>
      </w:pPr>
      <w:r w:rsidRPr="005218DA">
        <w:rPr>
          <w:sz w:val="24"/>
          <w:szCs w:val="24"/>
        </w:rPr>
        <w:t>8.</w:t>
      </w:r>
      <w:r w:rsidRPr="005218DA">
        <w:rPr>
          <w:sz w:val="24"/>
          <w:szCs w:val="24"/>
        </w:rPr>
        <w:tab/>
        <w:t>DATO FOR FØRSTE TILLADELSE</w:t>
      </w:r>
    </w:p>
    <w:p w:rsidR="005218DA" w:rsidRPr="005218DA" w:rsidRDefault="005218DA" w:rsidP="005218DA">
      <w:pPr>
        <w:rPr>
          <w:sz w:val="24"/>
          <w:szCs w:val="24"/>
        </w:rPr>
      </w:pPr>
    </w:p>
    <w:p w:rsidR="005218DA" w:rsidRPr="005218DA" w:rsidRDefault="005218DA" w:rsidP="005218DA">
      <w:pPr>
        <w:ind w:firstLine="567"/>
        <w:rPr>
          <w:sz w:val="24"/>
          <w:szCs w:val="24"/>
        </w:rPr>
      </w:pPr>
      <w:r w:rsidRPr="005218DA">
        <w:rPr>
          <w:sz w:val="24"/>
          <w:szCs w:val="24"/>
        </w:rPr>
        <w:t>Dato for første markedsføringstilladelse: 7. marts 2012</w:t>
      </w:r>
    </w:p>
    <w:p w:rsidR="005218DA" w:rsidRPr="005218DA" w:rsidRDefault="005218DA" w:rsidP="005218DA">
      <w:pPr>
        <w:rPr>
          <w:sz w:val="24"/>
          <w:szCs w:val="24"/>
        </w:rPr>
      </w:pPr>
    </w:p>
    <w:p w:rsidR="005218DA" w:rsidRPr="005218DA" w:rsidRDefault="005218DA" w:rsidP="005218DA">
      <w:pPr>
        <w:rPr>
          <w:sz w:val="24"/>
          <w:szCs w:val="24"/>
        </w:rPr>
      </w:pPr>
    </w:p>
    <w:p w:rsidR="005218DA" w:rsidRPr="005218DA" w:rsidRDefault="005218DA" w:rsidP="005218DA">
      <w:pPr>
        <w:pStyle w:val="Style1"/>
        <w:rPr>
          <w:sz w:val="24"/>
          <w:szCs w:val="24"/>
        </w:rPr>
      </w:pPr>
      <w:r w:rsidRPr="005218DA">
        <w:rPr>
          <w:sz w:val="24"/>
          <w:szCs w:val="24"/>
        </w:rPr>
        <w:t>9.</w:t>
      </w:r>
      <w:r w:rsidRPr="005218DA">
        <w:rPr>
          <w:sz w:val="24"/>
          <w:szCs w:val="24"/>
        </w:rPr>
        <w:tab/>
        <w:t>DATO FOR SENESTE ÆNDRING AF PRODUKTRESUMÉET</w:t>
      </w:r>
    </w:p>
    <w:p w:rsidR="005218DA" w:rsidRPr="005218DA" w:rsidRDefault="005218DA" w:rsidP="005218DA">
      <w:pPr>
        <w:rPr>
          <w:sz w:val="24"/>
          <w:szCs w:val="24"/>
        </w:rPr>
      </w:pPr>
    </w:p>
    <w:p w:rsidR="005218DA" w:rsidRPr="005218DA" w:rsidRDefault="005218DA" w:rsidP="005218DA">
      <w:pPr>
        <w:tabs>
          <w:tab w:val="left" w:pos="567"/>
        </w:tabs>
        <w:rPr>
          <w:sz w:val="24"/>
          <w:szCs w:val="24"/>
        </w:rPr>
      </w:pPr>
      <w:r w:rsidRPr="005218DA">
        <w:rPr>
          <w:sz w:val="24"/>
          <w:szCs w:val="24"/>
        </w:rPr>
        <w:tab/>
        <w:t>21. februar 2025</w:t>
      </w:r>
    </w:p>
    <w:p w:rsidR="005218DA" w:rsidRPr="005218DA" w:rsidRDefault="005218DA" w:rsidP="005218DA">
      <w:pPr>
        <w:rPr>
          <w:sz w:val="24"/>
          <w:szCs w:val="24"/>
        </w:rPr>
      </w:pPr>
    </w:p>
    <w:p w:rsidR="005218DA" w:rsidRPr="005218DA" w:rsidRDefault="005218DA" w:rsidP="005218DA">
      <w:pPr>
        <w:pStyle w:val="Style1"/>
        <w:rPr>
          <w:sz w:val="24"/>
          <w:szCs w:val="24"/>
        </w:rPr>
      </w:pPr>
      <w:r w:rsidRPr="005218DA">
        <w:rPr>
          <w:sz w:val="24"/>
          <w:szCs w:val="24"/>
        </w:rPr>
        <w:t>10.</w:t>
      </w:r>
      <w:r w:rsidRPr="005218DA">
        <w:rPr>
          <w:sz w:val="24"/>
          <w:szCs w:val="24"/>
        </w:rPr>
        <w:tab/>
        <w:t>KLASSIFICERING AF VETERINÆRLÆGEMIDLER</w:t>
      </w:r>
    </w:p>
    <w:p w:rsidR="005218DA" w:rsidRPr="005218DA" w:rsidRDefault="005218DA" w:rsidP="005218DA">
      <w:pPr>
        <w:ind w:firstLine="567"/>
        <w:rPr>
          <w:bCs/>
          <w:sz w:val="24"/>
          <w:szCs w:val="24"/>
        </w:rPr>
      </w:pPr>
      <w:r w:rsidRPr="005218DA">
        <w:rPr>
          <w:sz w:val="24"/>
          <w:szCs w:val="24"/>
        </w:rPr>
        <w:t>A§4</w:t>
      </w:r>
    </w:p>
    <w:p w:rsidR="005218DA" w:rsidRPr="005218DA" w:rsidRDefault="005218DA" w:rsidP="005218DA">
      <w:pPr>
        <w:rPr>
          <w:bCs/>
          <w:sz w:val="24"/>
          <w:szCs w:val="24"/>
        </w:rPr>
      </w:pPr>
      <w:bookmarkStart w:id="7" w:name="_Hlk73467306"/>
    </w:p>
    <w:p w:rsidR="0003527F" w:rsidRPr="005218DA" w:rsidRDefault="005218DA" w:rsidP="005218DA">
      <w:pPr>
        <w:ind w:firstLine="567"/>
        <w:rPr>
          <w:bCs/>
          <w:sz w:val="24"/>
          <w:szCs w:val="24"/>
        </w:rPr>
      </w:pPr>
      <w:r w:rsidRPr="005218DA">
        <w:rPr>
          <w:bCs/>
          <w:sz w:val="24"/>
          <w:szCs w:val="24"/>
        </w:rPr>
        <w:t>Der findes detaljerede oplysninger om dette veterinærlægemiddel i EU-lægemiddeldatabasen.</w:t>
      </w:r>
      <w:bookmarkEnd w:id="7"/>
    </w:p>
    <w:sectPr w:rsidR="0003527F" w:rsidRPr="005218DA"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12C" w:rsidRDefault="0013312C">
      <w:r>
        <w:separator/>
      </w:r>
    </w:p>
  </w:endnote>
  <w:endnote w:type="continuationSeparator" w:id="0">
    <w:p w:rsidR="0013312C" w:rsidRDefault="00133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3312C">
      <w:rPr>
        <w:i/>
        <w:noProof/>
        <w:snapToGrid w:val="0"/>
        <w:sz w:val="18"/>
      </w:rPr>
      <w:t>Dokument345</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3312C">
      <w:rPr>
        <w:i/>
        <w:noProof/>
        <w:snapToGrid w:val="0"/>
        <w:sz w:val="18"/>
      </w:rPr>
      <w:t>Dokument345</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12C" w:rsidRDefault="0013312C">
      <w:r>
        <w:separator/>
      </w:r>
    </w:p>
  </w:footnote>
  <w:footnote w:type="continuationSeparator" w:id="0">
    <w:p w:rsidR="0013312C" w:rsidRDefault="00133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451E"/>
    <w:multiLevelType w:val="hybridMultilevel"/>
    <w:tmpl w:val="B8CE335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427FE3"/>
    <w:multiLevelType w:val="hybridMultilevel"/>
    <w:tmpl w:val="113C9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7FD72AE"/>
    <w:multiLevelType w:val="hybridMultilevel"/>
    <w:tmpl w:val="AA7A7FE8"/>
    <w:lvl w:ilvl="0" w:tplc="07EA066C">
      <w:start w:val="4"/>
      <w:numFmt w:val="bullet"/>
      <w:lvlText w:val="-"/>
      <w:lvlJc w:val="left"/>
      <w:pPr>
        <w:ind w:left="1211" w:hanging="360"/>
      </w:pPr>
      <w:rPr>
        <w:rFonts w:ascii="TimesNewRoman,Italic" w:eastAsia="Times New Roman" w:hAnsi="TimesNewRoman,Italic" w:cs="Times New Roman"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12C"/>
    <w:rsid w:val="0003527F"/>
    <w:rsid w:val="00065C7D"/>
    <w:rsid w:val="000C6CD4"/>
    <w:rsid w:val="0013312C"/>
    <w:rsid w:val="001577E4"/>
    <w:rsid w:val="001858CA"/>
    <w:rsid w:val="001C4AEF"/>
    <w:rsid w:val="001D3CC5"/>
    <w:rsid w:val="00322BDE"/>
    <w:rsid w:val="003A4162"/>
    <w:rsid w:val="00406EE7"/>
    <w:rsid w:val="00407013"/>
    <w:rsid w:val="004656A2"/>
    <w:rsid w:val="004A62CC"/>
    <w:rsid w:val="004D1B34"/>
    <w:rsid w:val="005218DA"/>
    <w:rsid w:val="00565A74"/>
    <w:rsid w:val="005B0036"/>
    <w:rsid w:val="005F5831"/>
    <w:rsid w:val="00662012"/>
    <w:rsid w:val="00666B01"/>
    <w:rsid w:val="006B1539"/>
    <w:rsid w:val="006D4B41"/>
    <w:rsid w:val="006F5621"/>
    <w:rsid w:val="007E2A00"/>
    <w:rsid w:val="008010F2"/>
    <w:rsid w:val="009202AE"/>
    <w:rsid w:val="00932676"/>
    <w:rsid w:val="009D66C6"/>
    <w:rsid w:val="00A96525"/>
    <w:rsid w:val="00AE29E5"/>
    <w:rsid w:val="00AE5757"/>
    <w:rsid w:val="00B25EB8"/>
    <w:rsid w:val="00BC634B"/>
    <w:rsid w:val="00BF2AE0"/>
    <w:rsid w:val="00C479BF"/>
    <w:rsid w:val="00D567AA"/>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22E4C01-9746-46B3-B2D0-5570AD2A1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Standardtekst">
    <w:name w:val="Standardtekst"/>
    <w:basedOn w:val="Normal"/>
    <w:uiPriority w:val="99"/>
    <w:rsid w:val="0013312C"/>
    <w:rPr>
      <w:rFonts w:ascii="Tms Rmn" w:hAnsi="Tms Rmn"/>
      <w:sz w:val="24"/>
      <w:lang w:eastAsia="da-DK"/>
    </w:rPr>
  </w:style>
  <w:style w:type="paragraph" w:customStyle="1" w:styleId="Alinea">
    <w:name w:val="Alinea"/>
    <w:basedOn w:val="Normal"/>
    <w:uiPriority w:val="99"/>
    <w:rsid w:val="0013312C"/>
    <w:pPr>
      <w:tabs>
        <w:tab w:val="left" w:pos="567"/>
      </w:tabs>
      <w:spacing w:line="260" w:lineRule="exact"/>
      <w:jc w:val="both"/>
    </w:pPr>
    <w:rPr>
      <w:spacing w:val="-3"/>
      <w:sz w:val="22"/>
      <w:lang w:val="en-GB"/>
    </w:rPr>
  </w:style>
  <w:style w:type="paragraph" w:customStyle="1" w:styleId="Style1">
    <w:name w:val="Style1"/>
    <w:basedOn w:val="Normal"/>
    <w:qFormat/>
    <w:rsid w:val="005218DA"/>
    <w:pPr>
      <w:tabs>
        <w:tab w:val="left" w:pos="0"/>
      </w:tabs>
      <w:ind w:left="567" w:hanging="567"/>
    </w:pPr>
    <w:rPr>
      <w:b/>
      <w:sz w:val="22"/>
      <w:szCs w:val="22"/>
    </w:rPr>
  </w:style>
  <w:style w:type="paragraph" w:styleId="Listeafsnit">
    <w:name w:val="List Paragraph"/>
    <w:basedOn w:val="Normal"/>
    <w:uiPriority w:val="34"/>
    <w:qFormat/>
    <w:rsid w:val="005218DA"/>
    <w:pPr>
      <w:tabs>
        <w:tab w:val="left" w:pos="567"/>
      </w:tabs>
      <w:spacing w:line="260" w:lineRule="exact"/>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1652</Words>
  <Characters>11734</Characters>
  <Application>Microsoft Office Word</Application>
  <DocSecurity>4</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Wæver</dc:creator>
  <cp:keywords/>
  <dc:description>2024030714 QRD9</dc:description>
  <cp:lastModifiedBy>Alexandra Wæver</cp:lastModifiedBy>
  <cp:revision>2</cp:revision>
  <dcterms:created xsi:type="dcterms:W3CDTF">2025-02-21T06:36:00Z</dcterms:created>
  <dcterms:modified xsi:type="dcterms:W3CDTF">2025-02-21T06:36:00Z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