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2FF" w:rsidRPr="008F49E1" w:rsidRDefault="007F52FF" w:rsidP="007F52FF">
      <w:pPr>
        <w:rPr>
          <w:sz w:val="24"/>
          <w:szCs w:val="24"/>
        </w:rPr>
      </w:pPr>
      <w:bookmarkStart w:id="0" w:name="_GoBack"/>
      <w:bookmarkEnd w:id="0"/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18C55E83" wp14:editId="66C794C4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FF" w:rsidRDefault="007F52FF" w:rsidP="007F52FF">
      <w:pPr>
        <w:rPr>
          <w:sz w:val="24"/>
          <w:szCs w:val="24"/>
        </w:rPr>
      </w:pPr>
    </w:p>
    <w:p w:rsidR="007F52FF" w:rsidRPr="00406EE7" w:rsidRDefault="007F52FF" w:rsidP="007F52FF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97271">
        <w:rPr>
          <w:b/>
          <w:sz w:val="24"/>
          <w:szCs w:val="24"/>
        </w:rPr>
        <w:t>4. oktober 2021</w:t>
      </w:r>
    </w:p>
    <w:p w:rsidR="007F52FF" w:rsidRPr="00406EE7" w:rsidRDefault="007F52FF" w:rsidP="007F52FF">
      <w:pPr>
        <w:rPr>
          <w:sz w:val="24"/>
          <w:szCs w:val="24"/>
        </w:rPr>
      </w:pPr>
    </w:p>
    <w:p w:rsidR="007F52FF" w:rsidRDefault="007F52FF" w:rsidP="007F52FF">
      <w:pPr>
        <w:rPr>
          <w:sz w:val="24"/>
          <w:szCs w:val="24"/>
        </w:rPr>
      </w:pPr>
    </w:p>
    <w:p w:rsidR="007F52FF" w:rsidRPr="00406EE7" w:rsidRDefault="007F52FF" w:rsidP="007F52FF">
      <w:pPr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7F52FF" w:rsidRPr="00406EE7" w:rsidRDefault="007F52FF" w:rsidP="007F52FF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7F52FF" w:rsidRPr="00406EE7" w:rsidRDefault="007F52FF" w:rsidP="007F52FF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7F52FF" w:rsidRPr="00406EE7" w:rsidRDefault="007F52FF" w:rsidP="007F52FF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7F52FF" w:rsidRPr="00565A74" w:rsidRDefault="007F52FF" w:rsidP="007F52FF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Ferglep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injektionsvæske, opløsning</w:t>
      </w:r>
    </w:p>
    <w:p w:rsidR="007F52FF" w:rsidRPr="00406EE7" w:rsidRDefault="007F52FF" w:rsidP="007F52FF">
      <w:pPr>
        <w:tabs>
          <w:tab w:val="left" w:pos="8222"/>
        </w:tabs>
        <w:jc w:val="both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222"/>
        </w:tabs>
        <w:jc w:val="both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0.</w:t>
      </w:r>
      <w:r w:rsidRPr="00406EE7">
        <w:rPr>
          <w:b/>
          <w:sz w:val="24"/>
          <w:szCs w:val="24"/>
        </w:rPr>
        <w:tab/>
        <w:t>D.SP.NR</w:t>
      </w:r>
      <w:r>
        <w:rPr>
          <w:b/>
          <w:sz w:val="24"/>
          <w:szCs w:val="24"/>
        </w:rPr>
        <w:t>.</w:t>
      </w:r>
    </w:p>
    <w:p w:rsidR="007F52FF" w:rsidRPr="00406EE7" w:rsidRDefault="007F52FF" w:rsidP="007F52FF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29984</w:t>
      </w:r>
    </w:p>
    <w:p w:rsidR="007F52FF" w:rsidRPr="00406EE7" w:rsidRDefault="007F52FF" w:rsidP="007F52FF">
      <w:pPr>
        <w:tabs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1.</w:t>
      </w:r>
      <w:r w:rsidRPr="00406EE7">
        <w:rPr>
          <w:b/>
          <w:sz w:val="24"/>
          <w:szCs w:val="24"/>
        </w:rPr>
        <w:tab/>
        <w:t>VETERINÆRLÆGEMIDLETS NAVN</w:t>
      </w:r>
    </w:p>
    <w:p w:rsidR="007F52FF" w:rsidRPr="00406EE7" w:rsidRDefault="007F52FF" w:rsidP="007F52FF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Ferglep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</w:p>
    <w:p w:rsidR="007F52FF" w:rsidRPr="00406EE7" w:rsidRDefault="007F52FF" w:rsidP="007F52FF">
      <w:pPr>
        <w:tabs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2.</w:t>
      </w:r>
      <w:r w:rsidRPr="00406EE7">
        <w:rPr>
          <w:b/>
          <w:sz w:val="24"/>
          <w:szCs w:val="24"/>
        </w:rPr>
        <w:tab/>
        <w:t>KVALITATIV OG KVANTITATIV SAMMENSÆTNING</w:t>
      </w:r>
    </w:p>
    <w:p w:rsidR="007F52FF" w:rsidRPr="00930F41" w:rsidRDefault="007F52FF" w:rsidP="007F52FF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Hver ml indeholder</w:t>
      </w:r>
    </w:p>
    <w:p w:rsidR="007F52FF" w:rsidRPr="00930F41" w:rsidRDefault="007F52FF" w:rsidP="007F52FF">
      <w:pPr>
        <w:tabs>
          <w:tab w:val="left" w:pos="851"/>
        </w:tabs>
        <w:ind w:left="851"/>
        <w:rPr>
          <w:b/>
          <w:sz w:val="24"/>
          <w:szCs w:val="24"/>
          <w:lang w:eastAsia="da-DK"/>
        </w:rPr>
      </w:pPr>
    </w:p>
    <w:p w:rsidR="007F52FF" w:rsidRPr="00930F41" w:rsidRDefault="007F52FF" w:rsidP="007F52FF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Aktivt stof</w:t>
      </w:r>
    </w:p>
    <w:p w:rsidR="007F52FF" w:rsidRPr="00930F41" w:rsidRDefault="007F52FF" w:rsidP="007F52FF">
      <w:pPr>
        <w:tabs>
          <w:tab w:val="left" w:pos="851"/>
        </w:tabs>
        <w:ind w:left="851"/>
        <w:rPr>
          <w:iCs/>
          <w:sz w:val="24"/>
          <w:szCs w:val="24"/>
          <w:lang w:eastAsia="da-DK"/>
        </w:rPr>
      </w:pPr>
      <w:r w:rsidRPr="00930F41">
        <w:rPr>
          <w:sz w:val="24"/>
          <w:szCs w:val="24"/>
          <w:lang w:eastAsia="da-DK"/>
        </w:rPr>
        <w:t>Jern (III)</w:t>
      </w:r>
      <w:r>
        <w:rPr>
          <w:sz w:val="24"/>
          <w:szCs w:val="24"/>
          <w:lang w:eastAsia="da-DK"/>
        </w:rPr>
        <w:tab/>
      </w:r>
      <w:r w:rsidRPr="00930F41">
        <w:rPr>
          <w:sz w:val="24"/>
          <w:szCs w:val="24"/>
          <w:lang w:eastAsia="da-DK"/>
        </w:rPr>
        <w:t>200,0 mg</w:t>
      </w:r>
    </w:p>
    <w:p w:rsidR="007F52FF" w:rsidRPr="00930F41" w:rsidRDefault="007F52FF" w:rsidP="007F52FF">
      <w:pPr>
        <w:tabs>
          <w:tab w:val="left" w:pos="851"/>
        </w:tabs>
        <w:spacing w:line="260" w:lineRule="exact"/>
        <w:ind w:left="851"/>
        <w:rPr>
          <w:sz w:val="24"/>
          <w:szCs w:val="24"/>
          <w:lang w:eastAsia="da-DK"/>
        </w:rPr>
      </w:pPr>
      <w:r w:rsidRPr="00930F41">
        <w:rPr>
          <w:sz w:val="24"/>
          <w:szCs w:val="24"/>
          <w:lang w:eastAsia="da-DK"/>
        </w:rPr>
        <w:t xml:space="preserve">(som </w:t>
      </w:r>
      <w:proofErr w:type="spellStart"/>
      <w:r w:rsidRPr="00930F41">
        <w:rPr>
          <w:sz w:val="24"/>
          <w:szCs w:val="24"/>
          <w:lang w:eastAsia="da-DK"/>
        </w:rPr>
        <w:t>gleptoferron</w:t>
      </w:r>
      <w:proofErr w:type="spellEnd"/>
      <w:r>
        <w:rPr>
          <w:sz w:val="24"/>
          <w:szCs w:val="24"/>
          <w:lang w:eastAsia="da-DK"/>
        </w:rPr>
        <w:tab/>
      </w:r>
      <w:r w:rsidRPr="00930F41">
        <w:rPr>
          <w:sz w:val="24"/>
          <w:szCs w:val="24"/>
          <w:lang w:eastAsia="da-DK"/>
        </w:rPr>
        <w:t>532,6 mg)</w:t>
      </w:r>
    </w:p>
    <w:p w:rsidR="007F52FF" w:rsidRPr="00930F41" w:rsidRDefault="007F52FF" w:rsidP="007F52FF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7F52FF" w:rsidRPr="00930F41" w:rsidRDefault="007F52FF" w:rsidP="007F52FF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Hjælpestof</w:t>
      </w:r>
    </w:p>
    <w:p w:rsidR="007F52FF" w:rsidRPr="00930F41" w:rsidRDefault="007F52FF" w:rsidP="007F52FF">
      <w:pPr>
        <w:tabs>
          <w:tab w:val="left" w:pos="851"/>
          <w:tab w:val="left" w:pos="2835"/>
        </w:tabs>
        <w:ind w:left="851"/>
        <w:rPr>
          <w:sz w:val="24"/>
          <w:szCs w:val="24"/>
          <w:lang w:eastAsia="da-DK"/>
        </w:rPr>
      </w:pPr>
      <w:proofErr w:type="spellStart"/>
      <w:r>
        <w:rPr>
          <w:sz w:val="24"/>
          <w:szCs w:val="24"/>
          <w:lang w:eastAsia="da-DK"/>
        </w:rPr>
        <w:t>Ph</w:t>
      </w:r>
      <w:r w:rsidRPr="00930F41">
        <w:rPr>
          <w:sz w:val="24"/>
          <w:szCs w:val="24"/>
          <w:lang w:eastAsia="da-DK"/>
        </w:rPr>
        <w:t>eno</w:t>
      </w:r>
      <w:r>
        <w:rPr>
          <w:sz w:val="24"/>
          <w:szCs w:val="24"/>
          <w:lang w:eastAsia="da-DK"/>
        </w:rPr>
        <w:t>l</w:t>
      </w:r>
      <w:proofErr w:type="spellEnd"/>
      <w:r>
        <w:rPr>
          <w:sz w:val="24"/>
          <w:szCs w:val="24"/>
          <w:lang w:eastAsia="da-DK"/>
        </w:rPr>
        <w:tab/>
      </w:r>
      <w:r w:rsidRPr="00930F41">
        <w:rPr>
          <w:sz w:val="24"/>
          <w:szCs w:val="24"/>
          <w:lang w:eastAsia="da-DK"/>
        </w:rPr>
        <w:t>5,0 mg</w:t>
      </w:r>
    </w:p>
    <w:p w:rsidR="007F52FF" w:rsidRPr="00930F41" w:rsidRDefault="007F52FF" w:rsidP="007F52FF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7F52FF" w:rsidRPr="00406EE7" w:rsidRDefault="007F52FF" w:rsidP="007F52FF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30F41">
        <w:rPr>
          <w:sz w:val="24"/>
          <w:szCs w:val="24"/>
          <w:lang w:eastAsia="da-DK"/>
        </w:rPr>
        <w:t>Alle hjælpestoffer er anført under pkt. 6.1</w:t>
      </w:r>
      <w:r>
        <w:rPr>
          <w:sz w:val="24"/>
          <w:szCs w:val="24"/>
          <w:lang w:eastAsia="da-DK"/>
        </w:rPr>
        <w:t>.</w:t>
      </w:r>
    </w:p>
    <w:p w:rsidR="007F52FF" w:rsidRPr="00406EE7" w:rsidRDefault="007F52FF" w:rsidP="007F52FF">
      <w:pPr>
        <w:tabs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3.</w:t>
      </w:r>
      <w:r w:rsidRPr="00406EE7">
        <w:rPr>
          <w:b/>
          <w:sz w:val="24"/>
          <w:szCs w:val="24"/>
        </w:rPr>
        <w:tab/>
        <w:t>LÆGEMIDDELFORM</w:t>
      </w:r>
    </w:p>
    <w:p w:rsidR="007F52FF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Injektionsvæske, opløsning</w:t>
      </w:r>
    </w:p>
    <w:p w:rsidR="007F52FF" w:rsidRPr="00E46A11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r w:rsidRPr="00E46A11">
        <w:rPr>
          <w:sz w:val="24"/>
          <w:szCs w:val="24"/>
        </w:rPr>
        <w:t>Mørkebrun, let viskøs opløsning.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</w:t>
      </w:r>
      <w:r w:rsidRPr="00406EE7">
        <w:rPr>
          <w:b/>
          <w:sz w:val="24"/>
          <w:szCs w:val="24"/>
        </w:rPr>
        <w:tab/>
        <w:t>KLINISKE OPLYSNINGER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406EE7">
        <w:rPr>
          <w:b/>
          <w:sz w:val="24"/>
          <w:szCs w:val="24"/>
        </w:rPr>
        <w:t>4.1</w:t>
      </w:r>
      <w:r w:rsidRPr="00406EE7">
        <w:rPr>
          <w:b/>
          <w:sz w:val="24"/>
          <w:szCs w:val="24"/>
        </w:rPr>
        <w:tab/>
        <w:t>Dyrearter</w:t>
      </w:r>
    </w:p>
    <w:p w:rsidR="007F52FF" w:rsidRPr="00406EE7" w:rsidRDefault="007F52FF" w:rsidP="007F52FF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Svin (smågrise)</w:t>
      </w:r>
    </w:p>
    <w:p w:rsidR="007F52FF" w:rsidRPr="00406EE7" w:rsidRDefault="007F52FF" w:rsidP="007F52FF">
      <w:pPr>
        <w:tabs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406EE7">
        <w:rPr>
          <w:b/>
          <w:szCs w:val="24"/>
        </w:rPr>
        <w:t>4.2</w:t>
      </w:r>
      <w:r w:rsidRPr="00406EE7">
        <w:rPr>
          <w:b/>
          <w:szCs w:val="24"/>
        </w:rPr>
        <w:tab/>
        <w:t>Terapeutiske indikationer</w:t>
      </w:r>
    </w:p>
    <w:p w:rsidR="007F52FF" w:rsidRPr="008C2D83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r w:rsidRPr="00E46A11">
        <w:rPr>
          <w:sz w:val="24"/>
          <w:szCs w:val="24"/>
        </w:rPr>
        <w:t>Til forebyggelse af jernmangelanæmi hos smågrise.</w:t>
      </w:r>
    </w:p>
    <w:p w:rsidR="007F52FF" w:rsidRPr="00406EE7" w:rsidRDefault="007F52FF" w:rsidP="007F52FF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7F52FF" w:rsidRPr="00406EE7" w:rsidRDefault="007F52FF" w:rsidP="007F52FF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406EE7">
        <w:rPr>
          <w:b/>
          <w:szCs w:val="24"/>
        </w:rPr>
        <w:t>4.3</w:t>
      </w:r>
      <w:r w:rsidRPr="00406EE7">
        <w:rPr>
          <w:b/>
          <w:szCs w:val="24"/>
        </w:rPr>
        <w:tab/>
        <w:t>Kontraindikationer</w:t>
      </w:r>
    </w:p>
    <w:p w:rsidR="007F52FF" w:rsidRPr="0088236E" w:rsidRDefault="007F52FF" w:rsidP="007F52FF">
      <w:pPr>
        <w:pStyle w:val="Sidehoved"/>
        <w:tabs>
          <w:tab w:val="left" w:pos="8222"/>
        </w:tabs>
        <w:ind w:left="851"/>
        <w:rPr>
          <w:szCs w:val="24"/>
        </w:rPr>
      </w:pPr>
      <w:r w:rsidRPr="0088236E">
        <w:rPr>
          <w:szCs w:val="24"/>
        </w:rPr>
        <w:t>Må ikke bruges til smågrise, der mistænkes for at lide af mangel på E-vitamin og/eller selen.</w:t>
      </w:r>
    </w:p>
    <w:p w:rsidR="007F52FF" w:rsidRPr="0088236E" w:rsidRDefault="007F52FF" w:rsidP="007F52FF">
      <w:pPr>
        <w:pStyle w:val="Sidehoved"/>
        <w:tabs>
          <w:tab w:val="left" w:pos="8222"/>
        </w:tabs>
        <w:ind w:left="851"/>
        <w:rPr>
          <w:szCs w:val="24"/>
        </w:rPr>
      </w:pPr>
      <w:r w:rsidRPr="0088236E">
        <w:rPr>
          <w:szCs w:val="24"/>
        </w:rPr>
        <w:lastRenderedPageBreak/>
        <w:t xml:space="preserve">Må ikke bruges i tilfælde af overfølsomhed over for det aktive stof. </w:t>
      </w:r>
    </w:p>
    <w:p w:rsidR="007F52FF" w:rsidRPr="0088236E" w:rsidRDefault="007F52FF" w:rsidP="007F52FF">
      <w:pPr>
        <w:pStyle w:val="Sidehoved"/>
        <w:tabs>
          <w:tab w:val="left" w:pos="8222"/>
        </w:tabs>
        <w:ind w:left="851"/>
        <w:rPr>
          <w:szCs w:val="24"/>
        </w:rPr>
      </w:pPr>
      <w:r w:rsidRPr="0088236E">
        <w:rPr>
          <w:szCs w:val="24"/>
        </w:rPr>
        <w:t>Må ikke bruges hos klinisk syge dyr, specielt ikke i tilfælde af diarré.</w:t>
      </w:r>
    </w:p>
    <w:p w:rsidR="007F52FF" w:rsidRDefault="007F52FF" w:rsidP="007F52FF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  <w:r w:rsidRPr="0088236E">
        <w:rPr>
          <w:szCs w:val="24"/>
        </w:rPr>
        <w:t>Må ikke anvendes intravenøst.</w:t>
      </w:r>
    </w:p>
    <w:p w:rsidR="007F52FF" w:rsidRPr="00406EE7" w:rsidRDefault="007F52FF" w:rsidP="007F52FF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7F52FF" w:rsidRPr="00406EE7" w:rsidRDefault="007F52FF" w:rsidP="007F52F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4.4</w:t>
      </w:r>
      <w:r w:rsidRPr="00406EE7">
        <w:rPr>
          <w:b/>
          <w:sz w:val="24"/>
          <w:szCs w:val="24"/>
        </w:rPr>
        <w:tab/>
        <w:t>Særlige advarsler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Ingen</w:t>
      </w:r>
    </w:p>
    <w:p w:rsidR="007F52FF" w:rsidRPr="00406EE7" w:rsidRDefault="007F52FF" w:rsidP="007F52FF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7F52FF" w:rsidRPr="00406EE7" w:rsidRDefault="007F52FF" w:rsidP="007F52F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4.5</w:t>
      </w:r>
      <w:r w:rsidRPr="00406EE7">
        <w:rPr>
          <w:b/>
          <w:sz w:val="24"/>
          <w:szCs w:val="24"/>
        </w:rPr>
        <w:tab/>
        <w:t>Særlige forsigtighedsregler vedrørende brugen</w:t>
      </w:r>
    </w:p>
    <w:p w:rsidR="007F52FF" w:rsidRPr="002374DA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dyret</w:t>
      </w:r>
    </w:p>
    <w:p w:rsidR="007F52FF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r w:rsidRPr="00E46A11">
        <w:rPr>
          <w:sz w:val="24"/>
          <w:szCs w:val="24"/>
        </w:rPr>
        <w:t>Det tilrådes at strække huden på injektionsstedet for at minimere lækage efter udtrækning af kanylen. Der bør anvendes normal aseptisk injektionsteknik. Undgå at indføre kontamination under anvendelsen.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personer, der administrerer lægemidlet</w:t>
      </w:r>
    </w:p>
    <w:p w:rsidR="00897271" w:rsidRPr="00897271" w:rsidRDefault="00897271" w:rsidP="00897271">
      <w:pPr>
        <w:tabs>
          <w:tab w:val="left" w:pos="851"/>
        </w:tabs>
        <w:ind w:left="851"/>
        <w:rPr>
          <w:iCs/>
          <w:sz w:val="24"/>
          <w:szCs w:val="24"/>
        </w:rPr>
      </w:pPr>
      <w:r w:rsidRPr="00897271">
        <w:rPr>
          <w:iCs/>
          <w:sz w:val="24"/>
          <w:szCs w:val="24"/>
        </w:rPr>
        <w:t>Personer, som vides at være overfølsom over for det aktive stof (</w:t>
      </w:r>
      <w:proofErr w:type="spellStart"/>
      <w:r w:rsidRPr="00897271">
        <w:rPr>
          <w:iCs/>
          <w:sz w:val="24"/>
          <w:szCs w:val="24"/>
        </w:rPr>
        <w:t>gleptoferron</w:t>
      </w:r>
      <w:proofErr w:type="spellEnd"/>
      <w:r w:rsidRPr="00897271">
        <w:rPr>
          <w:iCs/>
          <w:sz w:val="24"/>
          <w:szCs w:val="24"/>
        </w:rPr>
        <w:t xml:space="preserve">) eller som har </w:t>
      </w:r>
      <w:proofErr w:type="spellStart"/>
      <w:r w:rsidRPr="00897271">
        <w:rPr>
          <w:iCs/>
          <w:sz w:val="24"/>
          <w:szCs w:val="24"/>
        </w:rPr>
        <w:t>hæmokromatose</w:t>
      </w:r>
      <w:proofErr w:type="spellEnd"/>
      <w:r w:rsidRPr="00897271">
        <w:rPr>
          <w:iCs/>
          <w:sz w:val="24"/>
          <w:szCs w:val="24"/>
        </w:rPr>
        <w:t>, bør undgå kontakt med veterinærproduktet.</w:t>
      </w:r>
    </w:p>
    <w:p w:rsidR="00897271" w:rsidRPr="00897271" w:rsidRDefault="00897271" w:rsidP="00897271">
      <w:pPr>
        <w:tabs>
          <w:tab w:val="left" w:pos="851"/>
        </w:tabs>
        <w:ind w:left="851"/>
        <w:rPr>
          <w:iCs/>
          <w:sz w:val="24"/>
          <w:szCs w:val="24"/>
        </w:rPr>
      </w:pPr>
      <w:r w:rsidRPr="00897271">
        <w:rPr>
          <w:iCs/>
          <w:sz w:val="24"/>
          <w:szCs w:val="24"/>
        </w:rPr>
        <w:t>Pas på utilsigtet selvinjektion eller kontakt med slimhinder.</w:t>
      </w:r>
    </w:p>
    <w:p w:rsidR="00897271" w:rsidRPr="00897271" w:rsidRDefault="00897271" w:rsidP="00897271">
      <w:pPr>
        <w:tabs>
          <w:tab w:val="left" w:pos="851"/>
        </w:tabs>
        <w:ind w:left="851"/>
        <w:rPr>
          <w:sz w:val="24"/>
          <w:szCs w:val="24"/>
        </w:rPr>
      </w:pPr>
      <w:r w:rsidRPr="00897271">
        <w:rPr>
          <w:sz w:val="24"/>
          <w:szCs w:val="24"/>
        </w:rPr>
        <w:t>I tilfælde af utilsigtet selvinjektion, skal der straks søges lægehjælp, og indlægssedlen eller etiketten bør vises til lægen.</w:t>
      </w:r>
    </w:p>
    <w:p w:rsidR="007F52FF" w:rsidRPr="00E46A11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r w:rsidRPr="00E46A11">
        <w:rPr>
          <w:sz w:val="24"/>
          <w:szCs w:val="24"/>
        </w:rPr>
        <w:t>Vask hænderne efter brug.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Andre forsigtighedsregler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4.6</w:t>
      </w:r>
      <w:r w:rsidRPr="00406EE7">
        <w:rPr>
          <w:b/>
          <w:sz w:val="24"/>
          <w:szCs w:val="24"/>
        </w:rPr>
        <w:tab/>
        <w:t>Bivirkninger</w:t>
      </w:r>
    </w:p>
    <w:p w:rsidR="007F52FF" w:rsidRPr="00E46A11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r w:rsidRPr="00E46A11">
        <w:rPr>
          <w:sz w:val="24"/>
          <w:szCs w:val="24"/>
        </w:rPr>
        <w:t xml:space="preserve">Der kan somme tider ses misfarvning af vævet og/eller en let, blød hævelse på injektionsstedet. Dette skulle forsvinde i løbet af få dage. Der kan forekomme overfølsomhedsreaktioner. Der er i sjældne tilfælde </w:t>
      </w:r>
      <w:r w:rsidR="00897271">
        <w:rPr>
          <w:sz w:val="24"/>
          <w:szCs w:val="24"/>
        </w:rPr>
        <w:t>blevet indberettet</w:t>
      </w:r>
      <w:r w:rsidRPr="00E46A11">
        <w:rPr>
          <w:sz w:val="24"/>
          <w:szCs w:val="24"/>
        </w:rPr>
        <w:t xml:space="preserve"> dødsfald hos smågrise efter administration af parenterale </w:t>
      </w:r>
      <w:proofErr w:type="spellStart"/>
      <w:r w:rsidRPr="00E46A11">
        <w:rPr>
          <w:sz w:val="24"/>
          <w:szCs w:val="24"/>
        </w:rPr>
        <w:t>jerndextran</w:t>
      </w:r>
      <w:proofErr w:type="spellEnd"/>
      <w:r w:rsidRPr="00E46A11">
        <w:rPr>
          <w:sz w:val="24"/>
          <w:szCs w:val="24"/>
        </w:rPr>
        <w:t>-præparater</w:t>
      </w:r>
      <w:r w:rsidR="00897271">
        <w:rPr>
          <w:sz w:val="24"/>
          <w:szCs w:val="24"/>
        </w:rPr>
        <w:t xml:space="preserve">, som er blevet </w:t>
      </w:r>
      <w:r w:rsidRPr="00E46A11">
        <w:rPr>
          <w:sz w:val="24"/>
          <w:szCs w:val="24"/>
        </w:rPr>
        <w:t xml:space="preserve">forbundet med genetiske faktorer eller mangel på E-vitamin og/eller selen. </w:t>
      </w:r>
    </w:p>
    <w:p w:rsidR="007F52FF" w:rsidRPr="00E46A11" w:rsidRDefault="007F52FF" w:rsidP="007F52FF">
      <w:pPr>
        <w:tabs>
          <w:tab w:val="left" w:pos="851"/>
        </w:tabs>
        <w:ind w:left="851"/>
        <w:rPr>
          <w:iCs/>
          <w:sz w:val="24"/>
          <w:szCs w:val="24"/>
        </w:rPr>
      </w:pPr>
      <w:r w:rsidRPr="00E46A11">
        <w:rPr>
          <w:sz w:val="24"/>
          <w:szCs w:val="24"/>
        </w:rPr>
        <w:t xml:space="preserve">I meget sjældne tilfælde er der </w:t>
      </w:r>
      <w:r w:rsidR="00897271">
        <w:rPr>
          <w:sz w:val="24"/>
          <w:szCs w:val="24"/>
        </w:rPr>
        <w:t xml:space="preserve">blevet </w:t>
      </w:r>
      <w:r w:rsidRPr="00E46A11">
        <w:rPr>
          <w:sz w:val="24"/>
          <w:szCs w:val="24"/>
        </w:rPr>
        <w:t>indberettet dødsfald hos smågrise</w:t>
      </w:r>
      <w:r w:rsidR="00897271">
        <w:rPr>
          <w:sz w:val="24"/>
          <w:szCs w:val="24"/>
        </w:rPr>
        <w:t xml:space="preserve">, som </w:t>
      </w:r>
      <w:r w:rsidRPr="00E46A11">
        <w:rPr>
          <w:sz w:val="24"/>
          <w:szCs w:val="24"/>
        </w:rPr>
        <w:t xml:space="preserve">er blevet tilskrevet en øget følsomhed over for infektioner på grund af midlertidig blokering af det </w:t>
      </w:r>
      <w:proofErr w:type="spellStart"/>
      <w:r w:rsidRPr="00E46A11">
        <w:rPr>
          <w:sz w:val="24"/>
          <w:szCs w:val="24"/>
        </w:rPr>
        <w:t>reticuloendoteliale</w:t>
      </w:r>
      <w:proofErr w:type="spellEnd"/>
      <w:r w:rsidRPr="00E46A11">
        <w:rPr>
          <w:sz w:val="24"/>
          <w:szCs w:val="24"/>
        </w:rPr>
        <w:t xml:space="preserve"> system.</w:t>
      </w:r>
    </w:p>
    <w:p w:rsidR="007F52FF" w:rsidRPr="00E46A11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</w:p>
    <w:p w:rsidR="007F52FF" w:rsidRPr="00E46A11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r w:rsidRPr="00E46A11">
        <w:rPr>
          <w:sz w:val="24"/>
          <w:szCs w:val="24"/>
        </w:rPr>
        <w:t>Hyppigheden af bivirkninger er defineret som:</w:t>
      </w:r>
    </w:p>
    <w:p w:rsidR="007F52FF" w:rsidRPr="00E46A11" w:rsidRDefault="007F52FF" w:rsidP="007F52FF">
      <w:pPr>
        <w:tabs>
          <w:tab w:val="left" w:pos="1134"/>
        </w:tabs>
        <w:ind w:left="1134" w:hanging="283"/>
        <w:rPr>
          <w:sz w:val="24"/>
          <w:szCs w:val="24"/>
        </w:rPr>
      </w:pPr>
      <w:r w:rsidRPr="00E46A11"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E46A11">
        <w:rPr>
          <w:sz w:val="24"/>
          <w:szCs w:val="24"/>
        </w:rPr>
        <w:t>Meget almindelig (</w:t>
      </w:r>
      <w:r w:rsidR="00897271">
        <w:rPr>
          <w:sz w:val="24"/>
          <w:szCs w:val="24"/>
        </w:rPr>
        <w:t xml:space="preserve">flere </w:t>
      </w:r>
      <w:r w:rsidRPr="00E46A11">
        <w:rPr>
          <w:sz w:val="24"/>
          <w:szCs w:val="24"/>
        </w:rPr>
        <w:t xml:space="preserve">end 1 ud af 10 </w:t>
      </w:r>
      <w:r w:rsidR="00897271">
        <w:rPr>
          <w:sz w:val="24"/>
          <w:szCs w:val="24"/>
        </w:rPr>
        <w:t xml:space="preserve">behandlede </w:t>
      </w:r>
      <w:r w:rsidRPr="00E46A11">
        <w:rPr>
          <w:sz w:val="24"/>
          <w:szCs w:val="24"/>
        </w:rPr>
        <w:t>dyr, der viser bivirkninger i løbet af en behandling)</w:t>
      </w:r>
    </w:p>
    <w:p w:rsidR="007F52FF" w:rsidRDefault="007F52FF" w:rsidP="007F52FF">
      <w:pPr>
        <w:tabs>
          <w:tab w:val="left" w:pos="1134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E46A11">
        <w:rPr>
          <w:sz w:val="24"/>
          <w:szCs w:val="24"/>
        </w:rPr>
        <w:t>Almindelig (</w:t>
      </w:r>
      <w:r w:rsidR="00897271">
        <w:rPr>
          <w:sz w:val="24"/>
          <w:szCs w:val="24"/>
        </w:rPr>
        <w:t xml:space="preserve">flere </w:t>
      </w:r>
      <w:r w:rsidRPr="00E46A11">
        <w:rPr>
          <w:sz w:val="24"/>
          <w:szCs w:val="24"/>
        </w:rPr>
        <w:t xml:space="preserve">end 1, men </w:t>
      </w:r>
      <w:r w:rsidR="00897271">
        <w:rPr>
          <w:sz w:val="24"/>
          <w:szCs w:val="24"/>
        </w:rPr>
        <w:t>færre</w:t>
      </w:r>
      <w:r w:rsidRPr="00E46A11">
        <w:rPr>
          <w:sz w:val="24"/>
          <w:szCs w:val="24"/>
        </w:rPr>
        <w:t xml:space="preserve"> end 10 dyr i 100 </w:t>
      </w:r>
      <w:r w:rsidR="00897271">
        <w:rPr>
          <w:sz w:val="24"/>
          <w:szCs w:val="24"/>
        </w:rPr>
        <w:t xml:space="preserve">behandlede </w:t>
      </w:r>
      <w:r w:rsidRPr="00E46A11">
        <w:rPr>
          <w:sz w:val="24"/>
          <w:szCs w:val="24"/>
        </w:rPr>
        <w:t>dyr)</w:t>
      </w:r>
    </w:p>
    <w:p w:rsidR="007F52FF" w:rsidRDefault="007F52FF" w:rsidP="007F52FF">
      <w:pPr>
        <w:tabs>
          <w:tab w:val="left" w:pos="1134"/>
        </w:tabs>
        <w:ind w:left="1134" w:hanging="283"/>
        <w:rPr>
          <w:sz w:val="24"/>
          <w:szCs w:val="24"/>
        </w:rPr>
      </w:pPr>
      <w:r w:rsidRPr="00E46A11">
        <w:rPr>
          <w:sz w:val="24"/>
          <w:szCs w:val="24"/>
        </w:rPr>
        <w:t>-</w:t>
      </w:r>
      <w:r>
        <w:rPr>
          <w:sz w:val="24"/>
          <w:szCs w:val="24"/>
        </w:rPr>
        <w:tab/>
        <w:t xml:space="preserve">Ikke </w:t>
      </w:r>
      <w:r w:rsidRPr="00E46A11">
        <w:rPr>
          <w:sz w:val="24"/>
          <w:szCs w:val="24"/>
        </w:rPr>
        <w:t>almindelig</w:t>
      </w:r>
      <w:r w:rsidR="00897271">
        <w:rPr>
          <w:sz w:val="24"/>
          <w:szCs w:val="24"/>
        </w:rPr>
        <w:t>e</w:t>
      </w:r>
      <w:r w:rsidRPr="00E46A11">
        <w:rPr>
          <w:sz w:val="24"/>
          <w:szCs w:val="24"/>
        </w:rPr>
        <w:t xml:space="preserve"> (</w:t>
      </w:r>
      <w:r w:rsidR="00897271">
        <w:rPr>
          <w:sz w:val="24"/>
          <w:szCs w:val="24"/>
        </w:rPr>
        <w:t xml:space="preserve">flere </w:t>
      </w:r>
      <w:r w:rsidRPr="00E46A11">
        <w:rPr>
          <w:sz w:val="24"/>
          <w:szCs w:val="24"/>
        </w:rPr>
        <w:t xml:space="preserve">end 1, men </w:t>
      </w:r>
      <w:r w:rsidR="00897271">
        <w:rPr>
          <w:sz w:val="24"/>
          <w:szCs w:val="24"/>
        </w:rPr>
        <w:t>færre</w:t>
      </w:r>
      <w:r w:rsidRPr="00E46A11">
        <w:rPr>
          <w:sz w:val="24"/>
          <w:szCs w:val="24"/>
        </w:rPr>
        <w:t xml:space="preserve"> end 10 dyr i 1.000 </w:t>
      </w:r>
      <w:r w:rsidR="00897271">
        <w:rPr>
          <w:sz w:val="24"/>
          <w:szCs w:val="24"/>
        </w:rPr>
        <w:t xml:space="preserve">behandlede </w:t>
      </w:r>
      <w:r w:rsidRPr="00E46A11">
        <w:rPr>
          <w:sz w:val="24"/>
          <w:szCs w:val="24"/>
        </w:rPr>
        <w:t>dyr)</w:t>
      </w:r>
    </w:p>
    <w:p w:rsidR="007F52FF" w:rsidRDefault="007F52FF" w:rsidP="007F52FF">
      <w:pPr>
        <w:tabs>
          <w:tab w:val="left" w:pos="1134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Sjældn</w:t>
      </w:r>
      <w:r w:rsidR="00897271">
        <w:rPr>
          <w:sz w:val="24"/>
          <w:szCs w:val="24"/>
        </w:rPr>
        <w:t>e</w:t>
      </w:r>
      <w:r w:rsidRPr="00E46A11">
        <w:rPr>
          <w:sz w:val="24"/>
          <w:szCs w:val="24"/>
        </w:rPr>
        <w:t xml:space="preserve"> (</w:t>
      </w:r>
      <w:r w:rsidR="00897271">
        <w:rPr>
          <w:sz w:val="24"/>
          <w:szCs w:val="24"/>
        </w:rPr>
        <w:t>flere</w:t>
      </w:r>
      <w:r w:rsidRPr="00E46A11">
        <w:rPr>
          <w:sz w:val="24"/>
          <w:szCs w:val="24"/>
        </w:rPr>
        <w:t xml:space="preserve"> end 1, men </w:t>
      </w:r>
      <w:r w:rsidR="00897271">
        <w:rPr>
          <w:sz w:val="24"/>
          <w:szCs w:val="24"/>
        </w:rPr>
        <w:t>færre</w:t>
      </w:r>
      <w:r w:rsidRPr="00E46A11">
        <w:rPr>
          <w:sz w:val="24"/>
          <w:szCs w:val="24"/>
        </w:rPr>
        <w:t xml:space="preserve"> end 10 dyr ud af 10.000 </w:t>
      </w:r>
      <w:r w:rsidR="00897271">
        <w:rPr>
          <w:sz w:val="24"/>
          <w:szCs w:val="24"/>
        </w:rPr>
        <w:t xml:space="preserve">behandlede </w:t>
      </w:r>
      <w:r w:rsidRPr="00E46A11">
        <w:rPr>
          <w:sz w:val="24"/>
          <w:szCs w:val="24"/>
        </w:rPr>
        <w:t>dyr)</w:t>
      </w:r>
    </w:p>
    <w:p w:rsidR="007F52FF" w:rsidRPr="00406EE7" w:rsidRDefault="007F52FF" w:rsidP="007F52FF">
      <w:pPr>
        <w:tabs>
          <w:tab w:val="left" w:pos="1134"/>
        </w:tabs>
        <w:ind w:left="1134" w:hanging="283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Pr="00E46A11">
        <w:rPr>
          <w:sz w:val="24"/>
          <w:szCs w:val="24"/>
        </w:rPr>
        <w:t>Meget sjælden (</w:t>
      </w:r>
      <w:r w:rsidR="00897271">
        <w:rPr>
          <w:sz w:val="24"/>
          <w:szCs w:val="24"/>
        </w:rPr>
        <w:t xml:space="preserve">færre </w:t>
      </w:r>
      <w:r w:rsidRPr="00E46A11">
        <w:rPr>
          <w:sz w:val="24"/>
          <w:szCs w:val="24"/>
        </w:rPr>
        <w:t xml:space="preserve">end 1 dyr ud af 10.000 </w:t>
      </w:r>
      <w:r w:rsidR="00897271">
        <w:rPr>
          <w:sz w:val="24"/>
          <w:szCs w:val="24"/>
        </w:rPr>
        <w:t xml:space="preserve">behandlede </w:t>
      </w:r>
      <w:r w:rsidRPr="00E46A11">
        <w:rPr>
          <w:sz w:val="24"/>
          <w:szCs w:val="24"/>
        </w:rPr>
        <w:t>dyr, herunder isolerede rapporter)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4.7</w:t>
      </w:r>
      <w:r w:rsidRPr="00406EE7">
        <w:rPr>
          <w:b/>
          <w:sz w:val="24"/>
          <w:szCs w:val="24"/>
        </w:rPr>
        <w:tab/>
        <w:t>Drægtighed, diegivning eller æglægning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4.8</w:t>
      </w:r>
      <w:r w:rsidRPr="00406EE7">
        <w:rPr>
          <w:b/>
          <w:sz w:val="24"/>
          <w:szCs w:val="24"/>
        </w:rPr>
        <w:tab/>
        <w:t>Interaktion med andre lægemidler og andre former for interaktion</w:t>
      </w:r>
    </w:p>
    <w:p w:rsidR="00897271" w:rsidRPr="00897271" w:rsidRDefault="00897271" w:rsidP="0089727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97271">
        <w:rPr>
          <w:iCs/>
          <w:sz w:val="24"/>
          <w:szCs w:val="24"/>
        </w:rPr>
        <w:t>Absorptionen af samtidig indtagelse af administreret jern kan reduceres.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lastRenderedPageBreak/>
        <w:t>4.9</w:t>
      </w:r>
      <w:r w:rsidRPr="00406EE7">
        <w:rPr>
          <w:b/>
          <w:sz w:val="24"/>
          <w:szCs w:val="24"/>
        </w:rPr>
        <w:tab/>
        <w:t>Dosering og indgivelsesmåde</w:t>
      </w:r>
    </w:p>
    <w:p w:rsidR="007F52FF" w:rsidRPr="0088236E" w:rsidRDefault="007F52FF" w:rsidP="007F52FF">
      <w:pPr>
        <w:ind w:firstLine="851"/>
        <w:rPr>
          <w:sz w:val="24"/>
          <w:szCs w:val="24"/>
        </w:rPr>
      </w:pPr>
      <w:r w:rsidRPr="0088236E">
        <w:rPr>
          <w:sz w:val="24"/>
          <w:szCs w:val="24"/>
        </w:rPr>
        <w:t>Til intramuskulær anvendelse.</w:t>
      </w:r>
    </w:p>
    <w:p w:rsidR="007F52FF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</w:p>
    <w:p w:rsidR="007F52FF" w:rsidRPr="00E46A11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r w:rsidRPr="00E46A11">
        <w:rPr>
          <w:sz w:val="24"/>
          <w:szCs w:val="24"/>
        </w:rPr>
        <w:t>Produktet administreres som en enkelt 1 ml (200 mg jern) dosis ved dyb intramuskulær injektion.</w:t>
      </w:r>
    </w:p>
    <w:p w:rsidR="007F52FF" w:rsidRPr="00E46A11" w:rsidRDefault="007F52FF" w:rsidP="007F52FF">
      <w:pPr>
        <w:tabs>
          <w:tab w:val="left" w:pos="851"/>
        </w:tabs>
        <w:ind w:left="851"/>
        <w:rPr>
          <w:color w:val="000000"/>
          <w:sz w:val="24"/>
          <w:szCs w:val="24"/>
        </w:rPr>
      </w:pPr>
      <w:r w:rsidRPr="00E46A11">
        <w:rPr>
          <w:color w:val="000000"/>
          <w:sz w:val="24"/>
          <w:szCs w:val="24"/>
        </w:rPr>
        <w:t xml:space="preserve">Injicér en gang mellem 1. og 3. </w:t>
      </w:r>
      <w:proofErr w:type="spellStart"/>
      <w:r w:rsidRPr="00E46A11">
        <w:rPr>
          <w:color w:val="000000"/>
          <w:sz w:val="24"/>
          <w:szCs w:val="24"/>
        </w:rPr>
        <w:t>levedag</w:t>
      </w:r>
      <w:proofErr w:type="spellEnd"/>
      <w:r w:rsidRPr="00E46A11">
        <w:rPr>
          <w:color w:val="000000"/>
          <w:sz w:val="24"/>
          <w:szCs w:val="24"/>
        </w:rPr>
        <w:t>.</w:t>
      </w:r>
    </w:p>
    <w:p w:rsidR="007F52FF" w:rsidRPr="00E46A11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r w:rsidRPr="00E46A11">
        <w:rPr>
          <w:sz w:val="24"/>
          <w:szCs w:val="24"/>
        </w:rPr>
        <w:t xml:space="preserve">Brug af flerdosissprøjte anbefales. Genfyldning af sprøjten sker med en aftagelig </w:t>
      </w:r>
      <w:r>
        <w:rPr>
          <w:sz w:val="24"/>
          <w:szCs w:val="24"/>
        </w:rPr>
        <w:t>opsugnings</w:t>
      </w:r>
      <w:r w:rsidRPr="00E46A11">
        <w:rPr>
          <w:sz w:val="24"/>
          <w:szCs w:val="24"/>
        </w:rPr>
        <w:t>kanyle for at undgå for mange gennembrydninger af proppen. Proppen må ikke gennembrydes mere end 10 gange.</w:t>
      </w:r>
    </w:p>
    <w:p w:rsidR="007F52FF" w:rsidRDefault="007F52FF" w:rsidP="007F52FF">
      <w:pPr>
        <w:tabs>
          <w:tab w:val="left" w:pos="851"/>
        </w:tabs>
        <w:ind w:left="851"/>
        <w:rPr>
          <w:color w:val="000000"/>
          <w:sz w:val="24"/>
          <w:szCs w:val="24"/>
          <w:shd w:val="clear" w:color="auto" w:fill="FFFFFF"/>
        </w:rPr>
      </w:pPr>
      <w:r w:rsidRPr="00E46A11">
        <w:rPr>
          <w:color w:val="000000"/>
          <w:sz w:val="24"/>
          <w:szCs w:val="24"/>
          <w:shd w:val="clear" w:color="auto" w:fill="FFFFFF"/>
        </w:rPr>
        <w:t xml:space="preserve">Ved behandling af grupper af dyr i en samlet arbejdsgang placeres </w:t>
      </w:r>
      <w:r>
        <w:rPr>
          <w:color w:val="000000"/>
          <w:sz w:val="24"/>
          <w:szCs w:val="24"/>
          <w:shd w:val="clear" w:color="auto" w:fill="FFFFFF"/>
        </w:rPr>
        <w:t>en engangskanyle som opsugnings</w:t>
      </w:r>
      <w:r w:rsidRPr="00E46A11">
        <w:rPr>
          <w:color w:val="000000"/>
          <w:sz w:val="24"/>
          <w:szCs w:val="24"/>
          <w:shd w:val="clear" w:color="auto" w:fill="FFFFFF"/>
        </w:rPr>
        <w:t xml:space="preserve">kanyle i hætteglassets prop for at undgå for mange gennembrydninger af proppen. </w:t>
      </w:r>
      <w:r>
        <w:rPr>
          <w:color w:val="000000"/>
          <w:sz w:val="24"/>
          <w:szCs w:val="24"/>
          <w:shd w:val="clear" w:color="auto" w:fill="FFFFFF"/>
        </w:rPr>
        <w:t>Opsugnings</w:t>
      </w:r>
      <w:r w:rsidRPr="00E46A11">
        <w:rPr>
          <w:color w:val="000000"/>
          <w:sz w:val="24"/>
          <w:szCs w:val="24"/>
          <w:shd w:val="clear" w:color="auto" w:fill="FFFFFF"/>
        </w:rPr>
        <w:t>kanylen skal fjernes efter behandling.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4.10</w:t>
      </w:r>
      <w:r w:rsidRPr="00406EE7">
        <w:rPr>
          <w:b/>
          <w:sz w:val="24"/>
          <w:szCs w:val="24"/>
        </w:rPr>
        <w:tab/>
        <w:t>Overdosering</w:t>
      </w:r>
    </w:p>
    <w:p w:rsidR="007F52FF" w:rsidRPr="00E46A11" w:rsidRDefault="007F52FF" w:rsidP="007F52FF">
      <w:pPr>
        <w:tabs>
          <w:tab w:val="left" w:pos="851"/>
        </w:tabs>
        <w:ind w:left="851"/>
        <w:rPr>
          <w:rFonts w:eastAsia="Segoe UI"/>
          <w:sz w:val="24"/>
          <w:szCs w:val="24"/>
        </w:rPr>
      </w:pPr>
      <w:r w:rsidRPr="00E46A11">
        <w:rPr>
          <w:sz w:val="24"/>
          <w:szCs w:val="24"/>
        </w:rPr>
        <w:t>Store mængder jern administreret ad parenteral vej kan medføre forbigående nedsat kapa</w:t>
      </w:r>
      <w:r>
        <w:rPr>
          <w:sz w:val="24"/>
          <w:szCs w:val="24"/>
        </w:rPr>
        <w:t>c</w:t>
      </w:r>
      <w:r w:rsidRPr="00E46A11">
        <w:rPr>
          <w:sz w:val="24"/>
          <w:szCs w:val="24"/>
        </w:rPr>
        <w:t xml:space="preserve">itet af immunsystemet på grund af jernoverbelastning af </w:t>
      </w:r>
      <w:proofErr w:type="spellStart"/>
      <w:r w:rsidRPr="00E46A11">
        <w:rPr>
          <w:sz w:val="24"/>
          <w:szCs w:val="24"/>
        </w:rPr>
        <w:t>lymfemakrofagerne</w:t>
      </w:r>
      <w:proofErr w:type="spellEnd"/>
      <w:r w:rsidRPr="00E46A11">
        <w:rPr>
          <w:sz w:val="24"/>
          <w:szCs w:val="24"/>
        </w:rPr>
        <w:t xml:space="preserve">. Smerter, inflammationsreaktioner, abscesdannelse og vedvarende misfarvning af muskelvæv på injektionsstedet kan forekomme. </w:t>
      </w:r>
    </w:p>
    <w:p w:rsidR="007F52FF" w:rsidRPr="00E46A11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46A11">
        <w:rPr>
          <w:sz w:val="24"/>
          <w:szCs w:val="24"/>
        </w:rPr>
        <w:t>Iatrogen</w:t>
      </w:r>
      <w:proofErr w:type="spellEnd"/>
      <w:r w:rsidRPr="00E46A11">
        <w:rPr>
          <w:sz w:val="24"/>
          <w:szCs w:val="24"/>
        </w:rPr>
        <w:t xml:space="preserve"> forgiftning kan medføre følgende tegn: blege slimhinder, blødende </w:t>
      </w:r>
      <w:proofErr w:type="spellStart"/>
      <w:r w:rsidRPr="00E46A11">
        <w:rPr>
          <w:sz w:val="24"/>
          <w:szCs w:val="24"/>
        </w:rPr>
        <w:t>gastroenteritis</w:t>
      </w:r>
      <w:proofErr w:type="spellEnd"/>
      <w:r w:rsidRPr="00E46A11">
        <w:rPr>
          <w:sz w:val="24"/>
          <w:szCs w:val="24"/>
        </w:rPr>
        <w:t xml:space="preserve">, opkastning, </w:t>
      </w:r>
      <w:proofErr w:type="spellStart"/>
      <w:r w:rsidRPr="00E46A11">
        <w:rPr>
          <w:sz w:val="24"/>
          <w:szCs w:val="24"/>
        </w:rPr>
        <w:t>takykardi</w:t>
      </w:r>
      <w:proofErr w:type="spellEnd"/>
      <w:r w:rsidRPr="00E46A11">
        <w:rPr>
          <w:sz w:val="24"/>
          <w:szCs w:val="24"/>
        </w:rPr>
        <w:t xml:space="preserve">, hypotension, dyspnø, ødemer i lemmerne, </w:t>
      </w:r>
      <w:proofErr w:type="spellStart"/>
      <w:r w:rsidRPr="00E46A11">
        <w:rPr>
          <w:sz w:val="24"/>
          <w:szCs w:val="24"/>
        </w:rPr>
        <w:t>halthed</w:t>
      </w:r>
      <w:proofErr w:type="spellEnd"/>
      <w:r w:rsidRPr="00E46A11"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shock</w:t>
      </w:r>
      <w:proofErr w:type="spellEnd"/>
      <w:r w:rsidRPr="00E46A11">
        <w:rPr>
          <w:sz w:val="24"/>
          <w:szCs w:val="24"/>
        </w:rPr>
        <w:t xml:space="preserve">, dødsfald, leverskade. Støtteforanstaltninger som fx </w:t>
      </w:r>
      <w:proofErr w:type="spellStart"/>
      <w:r w:rsidRPr="00E46A11">
        <w:rPr>
          <w:sz w:val="24"/>
          <w:szCs w:val="24"/>
        </w:rPr>
        <w:t>cheleringsmidler</w:t>
      </w:r>
      <w:proofErr w:type="spellEnd"/>
      <w:r w:rsidRPr="00E46A11">
        <w:rPr>
          <w:sz w:val="24"/>
          <w:szCs w:val="24"/>
        </w:rPr>
        <w:t xml:space="preserve"> kan benyttes.</w:t>
      </w:r>
    </w:p>
    <w:p w:rsidR="007F52FF" w:rsidRPr="00E46A11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r w:rsidRPr="00E46A11">
        <w:rPr>
          <w:sz w:val="24"/>
          <w:szCs w:val="24"/>
        </w:rPr>
        <w:t xml:space="preserve">Overdosering af jern kan medføre </w:t>
      </w:r>
      <w:proofErr w:type="spellStart"/>
      <w:r w:rsidRPr="00E46A11">
        <w:rPr>
          <w:sz w:val="24"/>
          <w:szCs w:val="24"/>
        </w:rPr>
        <w:t>gastrointestinale</w:t>
      </w:r>
      <w:proofErr w:type="spellEnd"/>
      <w:r w:rsidRPr="00E46A11">
        <w:rPr>
          <w:sz w:val="24"/>
          <w:szCs w:val="24"/>
        </w:rPr>
        <w:t xml:space="preserve"> tegn såsom diarré eller forstoppelse.</w:t>
      </w:r>
    </w:p>
    <w:p w:rsidR="007F52FF" w:rsidRPr="00406EE7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r w:rsidRPr="00E46A11">
        <w:rPr>
          <w:sz w:val="24"/>
          <w:szCs w:val="24"/>
        </w:rPr>
        <w:t>Behandles symptomatisk.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4.11</w:t>
      </w:r>
      <w:r w:rsidRPr="00406EE7">
        <w:rPr>
          <w:b/>
          <w:sz w:val="24"/>
          <w:szCs w:val="24"/>
        </w:rPr>
        <w:tab/>
        <w:t>Tilbageholdelsestid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Slagtning: 0 dage.</w:t>
      </w:r>
    </w:p>
    <w:p w:rsidR="007F52FF" w:rsidRPr="00406EE7" w:rsidRDefault="007F52FF" w:rsidP="007F52FF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B1514" w:rsidRDefault="007F52FF" w:rsidP="007F52F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B1514">
        <w:rPr>
          <w:b/>
          <w:sz w:val="24"/>
          <w:szCs w:val="24"/>
        </w:rPr>
        <w:t>5.</w:t>
      </w:r>
      <w:r w:rsidRPr="004B1514">
        <w:rPr>
          <w:b/>
          <w:sz w:val="24"/>
          <w:szCs w:val="24"/>
        </w:rPr>
        <w:tab/>
        <w:t>FARMAKOLOGISKE EGENSKABER</w:t>
      </w:r>
    </w:p>
    <w:p w:rsidR="007F52FF" w:rsidRPr="004B1514" w:rsidRDefault="007F52FF" w:rsidP="007F52FF">
      <w:pPr>
        <w:tabs>
          <w:tab w:val="left" w:pos="8222"/>
        </w:tabs>
        <w:ind w:left="851"/>
        <w:rPr>
          <w:sz w:val="24"/>
          <w:szCs w:val="24"/>
        </w:rPr>
      </w:pPr>
    </w:p>
    <w:p w:rsidR="007F52FF" w:rsidRPr="004B1514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B1514">
        <w:rPr>
          <w:sz w:val="24"/>
          <w:szCs w:val="24"/>
        </w:rPr>
        <w:t>Farmakoterapeutisk</w:t>
      </w:r>
      <w:proofErr w:type="spellEnd"/>
      <w:r w:rsidRPr="004B1514">
        <w:rPr>
          <w:sz w:val="24"/>
          <w:szCs w:val="24"/>
        </w:rPr>
        <w:t xml:space="preserve"> gruppe: Jern, parenterale præparater.</w:t>
      </w:r>
    </w:p>
    <w:p w:rsidR="007F52FF" w:rsidRPr="004B1514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B1514">
        <w:rPr>
          <w:sz w:val="24"/>
          <w:szCs w:val="24"/>
        </w:rPr>
        <w:t>ATCvet</w:t>
      </w:r>
      <w:proofErr w:type="spellEnd"/>
      <w:r w:rsidRPr="004B1514">
        <w:rPr>
          <w:sz w:val="24"/>
          <w:szCs w:val="24"/>
        </w:rPr>
        <w:t xml:space="preserve">-kode: QB 03 AC. </w:t>
      </w:r>
    </w:p>
    <w:p w:rsidR="007F52FF" w:rsidRPr="004B1514" w:rsidRDefault="007F52FF" w:rsidP="007F52FF">
      <w:pPr>
        <w:tabs>
          <w:tab w:val="left" w:pos="8222"/>
        </w:tabs>
        <w:ind w:left="851"/>
        <w:rPr>
          <w:sz w:val="24"/>
          <w:szCs w:val="24"/>
        </w:rPr>
      </w:pPr>
    </w:p>
    <w:p w:rsidR="007F52FF" w:rsidRPr="004B1514" w:rsidRDefault="007F52FF" w:rsidP="007F52F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B1514">
        <w:rPr>
          <w:b/>
          <w:sz w:val="24"/>
          <w:szCs w:val="24"/>
        </w:rPr>
        <w:t>5.1</w:t>
      </w:r>
      <w:r w:rsidRPr="004B1514">
        <w:rPr>
          <w:b/>
          <w:sz w:val="24"/>
          <w:szCs w:val="24"/>
        </w:rPr>
        <w:tab/>
      </w:r>
      <w:proofErr w:type="spellStart"/>
      <w:r w:rsidRPr="004B1514">
        <w:rPr>
          <w:b/>
          <w:sz w:val="24"/>
          <w:szCs w:val="24"/>
        </w:rPr>
        <w:t>Farmakodynamiske</w:t>
      </w:r>
      <w:proofErr w:type="spellEnd"/>
      <w:r w:rsidRPr="004B1514">
        <w:rPr>
          <w:b/>
          <w:sz w:val="24"/>
          <w:szCs w:val="24"/>
        </w:rPr>
        <w:t xml:space="preserve"> egenskaber</w:t>
      </w:r>
    </w:p>
    <w:p w:rsidR="007F52FF" w:rsidRPr="004B1514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r w:rsidRPr="004B1514">
        <w:rPr>
          <w:sz w:val="24"/>
          <w:szCs w:val="24"/>
        </w:rPr>
        <w:t xml:space="preserve">Jern er et essentielt mikronæringsstof. Det spiller en vigtig rolle for hæmoglobins og </w:t>
      </w:r>
      <w:proofErr w:type="spellStart"/>
      <w:r w:rsidRPr="004B1514">
        <w:rPr>
          <w:sz w:val="24"/>
          <w:szCs w:val="24"/>
        </w:rPr>
        <w:t>myoglobulins</w:t>
      </w:r>
      <w:proofErr w:type="spellEnd"/>
      <w:r w:rsidRPr="004B1514">
        <w:rPr>
          <w:sz w:val="24"/>
          <w:szCs w:val="24"/>
        </w:rPr>
        <w:t xml:space="preserve"> ilttransport samt har en vigtig rolle for enzymer som fx </w:t>
      </w:r>
      <w:proofErr w:type="spellStart"/>
      <w:r w:rsidRPr="004B1514">
        <w:rPr>
          <w:sz w:val="24"/>
          <w:szCs w:val="24"/>
        </w:rPr>
        <w:t>cytochromer</w:t>
      </w:r>
      <w:proofErr w:type="spellEnd"/>
      <w:r w:rsidRPr="004B1514">
        <w:rPr>
          <w:sz w:val="24"/>
          <w:szCs w:val="24"/>
        </w:rPr>
        <w:t xml:space="preserve">, </w:t>
      </w:r>
      <w:proofErr w:type="spellStart"/>
      <w:r w:rsidRPr="004B1514">
        <w:rPr>
          <w:sz w:val="24"/>
          <w:szCs w:val="24"/>
        </w:rPr>
        <w:t>katalaser</w:t>
      </w:r>
      <w:proofErr w:type="spellEnd"/>
      <w:r w:rsidRPr="004B1514">
        <w:rPr>
          <w:sz w:val="24"/>
          <w:szCs w:val="24"/>
        </w:rPr>
        <w:t xml:space="preserve"> og </w:t>
      </w:r>
      <w:proofErr w:type="spellStart"/>
      <w:r w:rsidRPr="004B1514">
        <w:rPr>
          <w:sz w:val="24"/>
          <w:szCs w:val="24"/>
        </w:rPr>
        <w:t>peroxidaser</w:t>
      </w:r>
      <w:proofErr w:type="spellEnd"/>
      <w:r w:rsidRPr="004B1514">
        <w:rPr>
          <w:sz w:val="24"/>
          <w:szCs w:val="24"/>
        </w:rPr>
        <w:t>.</w:t>
      </w:r>
    </w:p>
    <w:p w:rsidR="007F52FF" w:rsidRPr="004B1514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r w:rsidRPr="004B1514">
        <w:rPr>
          <w:sz w:val="24"/>
          <w:szCs w:val="24"/>
        </w:rPr>
        <w:t>Jern har en høj genvindingsrate via metabolisme og indtaget føde. Derfor forekommer mangel kun meget sjældent hos voksne dyr.</w:t>
      </w:r>
    </w:p>
    <w:p w:rsidR="007F52FF" w:rsidRPr="004B1514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B1514" w:rsidRDefault="007F52FF" w:rsidP="007F52F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B1514">
        <w:rPr>
          <w:b/>
          <w:sz w:val="24"/>
          <w:szCs w:val="24"/>
        </w:rPr>
        <w:t>5.2</w:t>
      </w:r>
      <w:r w:rsidRPr="004B1514">
        <w:rPr>
          <w:b/>
          <w:sz w:val="24"/>
          <w:szCs w:val="24"/>
        </w:rPr>
        <w:tab/>
      </w:r>
      <w:proofErr w:type="spellStart"/>
      <w:r w:rsidRPr="004B1514">
        <w:rPr>
          <w:b/>
          <w:sz w:val="24"/>
          <w:szCs w:val="24"/>
        </w:rPr>
        <w:t>Farmakokinetiske</w:t>
      </w:r>
      <w:proofErr w:type="spellEnd"/>
      <w:r w:rsidRPr="004B1514">
        <w:rPr>
          <w:b/>
          <w:sz w:val="24"/>
          <w:szCs w:val="24"/>
        </w:rPr>
        <w:t xml:space="preserve"> egenskaber</w:t>
      </w:r>
    </w:p>
    <w:p w:rsidR="007F52FF" w:rsidRPr="00406EE7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r w:rsidRPr="004B1514">
        <w:rPr>
          <w:sz w:val="24"/>
          <w:szCs w:val="24"/>
        </w:rPr>
        <w:t>Efter intramuskulær injektion absorberes jernkomplekset i lymfatisk væv inden for 3 dage. Her deles komplekset for at frigive Fe</w:t>
      </w:r>
      <w:r w:rsidRPr="004B1514">
        <w:rPr>
          <w:sz w:val="24"/>
          <w:szCs w:val="24"/>
          <w:vertAlign w:val="superscript"/>
        </w:rPr>
        <w:t>3+</w:t>
      </w:r>
      <w:r w:rsidRPr="004B1514">
        <w:rPr>
          <w:sz w:val="24"/>
          <w:szCs w:val="24"/>
        </w:rPr>
        <w:t>, der bliver deponeret som ferritin i de vigtigste</w:t>
      </w:r>
      <w:r w:rsidRPr="00E46A11">
        <w:rPr>
          <w:sz w:val="24"/>
          <w:szCs w:val="24"/>
        </w:rPr>
        <w:t xml:space="preserve"> lagerorganer (fx lever, milt og </w:t>
      </w:r>
      <w:proofErr w:type="spellStart"/>
      <w:r w:rsidRPr="00E46A11">
        <w:rPr>
          <w:sz w:val="24"/>
          <w:szCs w:val="24"/>
        </w:rPr>
        <w:t>reticuloendotelialssystemet</w:t>
      </w:r>
      <w:proofErr w:type="spellEnd"/>
      <w:r w:rsidRPr="00E46A11">
        <w:rPr>
          <w:sz w:val="24"/>
          <w:szCs w:val="24"/>
        </w:rPr>
        <w:t>). I blodet bindes Fe</w:t>
      </w:r>
      <w:r w:rsidRPr="00E46A11">
        <w:rPr>
          <w:sz w:val="24"/>
          <w:szCs w:val="24"/>
          <w:vertAlign w:val="superscript"/>
        </w:rPr>
        <w:t>3+</w:t>
      </w:r>
      <w:r w:rsidRPr="00E46A11">
        <w:rPr>
          <w:sz w:val="24"/>
          <w:szCs w:val="24"/>
        </w:rPr>
        <w:t xml:space="preserve"> til </w:t>
      </w:r>
      <w:proofErr w:type="spellStart"/>
      <w:r w:rsidRPr="00E46A11">
        <w:rPr>
          <w:sz w:val="24"/>
          <w:szCs w:val="24"/>
        </w:rPr>
        <w:t>transferrin</w:t>
      </w:r>
      <w:proofErr w:type="spellEnd"/>
      <w:r w:rsidRPr="00E46A11">
        <w:rPr>
          <w:sz w:val="24"/>
          <w:szCs w:val="24"/>
        </w:rPr>
        <w:t xml:space="preserve"> (transportform) og benyttes hovedsagelig til hæmoglobinsyntesen.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5.3</w:t>
      </w:r>
      <w:r w:rsidRPr="00406EE7">
        <w:rPr>
          <w:b/>
          <w:sz w:val="24"/>
          <w:szCs w:val="24"/>
        </w:rPr>
        <w:tab/>
        <w:t>Miljømæssige forhold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7F52FF" w:rsidRPr="00406EE7" w:rsidRDefault="007F52FF" w:rsidP="007F52FF">
      <w:pPr>
        <w:tabs>
          <w:tab w:val="left" w:pos="8222"/>
        </w:tabs>
        <w:ind w:left="851"/>
        <w:rPr>
          <w:sz w:val="24"/>
          <w:szCs w:val="24"/>
        </w:rPr>
      </w:pPr>
    </w:p>
    <w:p w:rsidR="007F52FF" w:rsidRDefault="007F52FF" w:rsidP="007F52F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</w:t>
      </w:r>
      <w:r w:rsidRPr="00406EE7">
        <w:rPr>
          <w:b/>
          <w:sz w:val="24"/>
          <w:szCs w:val="24"/>
        </w:rPr>
        <w:tab/>
        <w:t>FARMACEUTISKE OPLYSNINGER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6.1</w:t>
      </w:r>
      <w:r w:rsidRPr="00406EE7">
        <w:rPr>
          <w:b/>
          <w:sz w:val="24"/>
          <w:szCs w:val="24"/>
        </w:rPr>
        <w:tab/>
        <w:t>Hjælpestoffer</w:t>
      </w:r>
    </w:p>
    <w:p w:rsidR="007F52FF" w:rsidRPr="0088236E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88236E">
        <w:rPr>
          <w:sz w:val="24"/>
          <w:szCs w:val="24"/>
        </w:rPr>
        <w:t>Phenol</w:t>
      </w:r>
      <w:proofErr w:type="spellEnd"/>
    </w:p>
    <w:p w:rsidR="007F52FF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8236E">
        <w:rPr>
          <w:sz w:val="24"/>
          <w:szCs w:val="24"/>
        </w:rPr>
        <w:t>Vand til injektionsvæsker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6.2</w:t>
      </w:r>
      <w:r w:rsidRPr="00406EE7">
        <w:rPr>
          <w:b/>
          <w:sz w:val="24"/>
          <w:szCs w:val="24"/>
        </w:rPr>
        <w:tab/>
        <w:t>Uforligeligheder</w:t>
      </w:r>
    </w:p>
    <w:p w:rsidR="007F52FF" w:rsidRPr="00406EE7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r w:rsidRPr="00E46A11">
        <w:rPr>
          <w:sz w:val="24"/>
          <w:szCs w:val="24"/>
        </w:rPr>
        <w:t>Da der ikke foreligger undersøgelser vedrørende eventuelle uforligeligheder, bør dette lægemiddel ikke blandes med andre lægemidler</w:t>
      </w:r>
      <w:r>
        <w:rPr>
          <w:sz w:val="24"/>
          <w:szCs w:val="24"/>
        </w:rPr>
        <w:t>.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6.3</w:t>
      </w:r>
      <w:r w:rsidRPr="00406EE7">
        <w:rPr>
          <w:b/>
          <w:sz w:val="24"/>
          <w:szCs w:val="24"/>
        </w:rPr>
        <w:tab/>
        <w:t>Opbevaringstid</w:t>
      </w:r>
    </w:p>
    <w:p w:rsidR="007F52FF" w:rsidRPr="00E46A11" w:rsidRDefault="007F52FF" w:rsidP="007F52FF">
      <w:pPr>
        <w:tabs>
          <w:tab w:val="left" w:pos="851"/>
        </w:tabs>
        <w:ind w:left="851" w:right="-318"/>
        <w:rPr>
          <w:sz w:val="24"/>
          <w:szCs w:val="24"/>
        </w:rPr>
      </w:pPr>
      <w:r>
        <w:rPr>
          <w:sz w:val="24"/>
          <w:szCs w:val="24"/>
        </w:rPr>
        <w:t>S</w:t>
      </w:r>
      <w:r w:rsidRPr="00E46A11">
        <w:rPr>
          <w:sz w:val="24"/>
          <w:szCs w:val="24"/>
        </w:rPr>
        <w:t>algspakning: 3 år.</w:t>
      </w:r>
    </w:p>
    <w:p w:rsidR="007F52FF" w:rsidRPr="00406EE7" w:rsidRDefault="007F52FF" w:rsidP="007F52FF">
      <w:pPr>
        <w:tabs>
          <w:tab w:val="left" w:pos="851"/>
        </w:tabs>
        <w:ind w:left="851" w:right="-318"/>
        <w:rPr>
          <w:sz w:val="24"/>
          <w:szCs w:val="24"/>
        </w:rPr>
      </w:pPr>
      <w:r>
        <w:rPr>
          <w:sz w:val="24"/>
          <w:szCs w:val="24"/>
        </w:rPr>
        <w:t>Ef</w:t>
      </w:r>
      <w:r w:rsidRPr="00E46A11">
        <w:rPr>
          <w:sz w:val="24"/>
          <w:szCs w:val="24"/>
        </w:rPr>
        <w:t>ter første åbning af den indre emballage:</w:t>
      </w:r>
      <w:r>
        <w:rPr>
          <w:sz w:val="24"/>
          <w:szCs w:val="24"/>
        </w:rPr>
        <w:t xml:space="preserve"> </w:t>
      </w:r>
      <w:r w:rsidRPr="00E46A11">
        <w:rPr>
          <w:sz w:val="24"/>
          <w:szCs w:val="24"/>
        </w:rPr>
        <w:t>28 dage.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6.4</w:t>
      </w:r>
      <w:r w:rsidRPr="00406EE7">
        <w:rPr>
          <w:b/>
          <w:sz w:val="24"/>
          <w:szCs w:val="24"/>
        </w:rPr>
        <w:tab/>
        <w:t>Særlige opbevaringsforhold</w:t>
      </w:r>
    </w:p>
    <w:p w:rsidR="007F52FF" w:rsidRPr="00406EE7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r w:rsidRPr="00E46A11">
        <w:rPr>
          <w:sz w:val="24"/>
          <w:szCs w:val="24"/>
        </w:rPr>
        <w:t>Dette veterinærlægemiddel kræver ingen særlige forholdsregler vedrørende opbevaringen.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6.5</w:t>
      </w:r>
      <w:r w:rsidRPr="00406EE7">
        <w:rPr>
          <w:b/>
          <w:sz w:val="24"/>
          <w:szCs w:val="24"/>
        </w:rPr>
        <w:tab/>
        <w:t>Emballage</w:t>
      </w:r>
    </w:p>
    <w:p w:rsidR="007F52FF" w:rsidRPr="00E46A11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O</w:t>
      </w:r>
      <w:r w:rsidRPr="00E46A11">
        <w:rPr>
          <w:sz w:val="24"/>
          <w:szCs w:val="24"/>
        </w:rPr>
        <w:t>range type II-</w:t>
      </w:r>
      <w:r w:rsidR="00897271">
        <w:rPr>
          <w:sz w:val="24"/>
          <w:szCs w:val="24"/>
        </w:rPr>
        <w:t>hætteglas</w:t>
      </w:r>
      <w:r>
        <w:rPr>
          <w:sz w:val="24"/>
          <w:szCs w:val="24"/>
        </w:rPr>
        <w:t xml:space="preserve"> á</w:t>
      </w:r>
      <w:r w:rsidRPr="00E46A11">
        <w:rPr>
          <w:sz w:val="24"/>
          <w:szCs w:val="24"/>
        </w:rPr>
        <w:t xml:space="preserve"> 100 eller 250 ml lukket med en type I-prop af </w:t>
      </w:r>
      <w:proofErr w:type="gramStart"/>
      <w:r w:rsidRPr="00E46A11">
        <w:rPr>
          <w:sz w:val="24"/>
          <w:szCs w:val="24"/>
        </w:rPr>
        <w:t>polymert elastomer</w:t>
      </w:r>
      <w:proofErr w:type="gramEnd"/>
      <w:r w:rsidRPr="00E46A11">
        <w:rPr>
          <w:sz w:val="24"/>
          <w:szCs w:val="24"/>
        </w:rPr>
        <w:t xml:space="preserve"> med aluminiumshætte</w:t>
      </w:r>
      <w:r>
        <w:rPr>
          <w:sz w:val="24"/>
          <w:szCs w:val="24"/>
        </w:rPr>
        <w:t>, i æske</w:t>
      </w:r>
      <w:r w:rsidRPr="00E46A11">
        <w:rPr>
          <w:sz w:val="24"/>
          <w:szCs w:val="24"/>
        </w:rPr>
        <w:t>.</w:t>
      </w:r>
    </w:p>
    <w:p w:rsidR="007F52FF" w:rsidRPr="00E46A11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</w:p>
    <w:p w:rsidR="007F52FF" w:rsidRPr="00E46A11" w:rsidRDefault="007F52FF" w:rsidP="007F52FF">
      <w:pPr>
        <w:tabs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Pakningsstørrelser</w:t>
      </w:r>
    </w:p>
    <w:p w:rsidR="007F52FF" w:rsidRPr="00E46A11" w:rsidRDefault="007F52FF" w:rsidP="007F52FF">
      <w:pPr>
        <w:tabs>
          <w:tab w:val="left" w:pos="851"/>
          <w:tab w:val="left" w:pos="2581"/>
        </w:tabs>
        <w:ind w:left="851"/>
        <w:rPr>
          <w:sz w:val="24"/>
          <w:szCs w:val="24"/>
        </w:rPr>
      </w:pPr>
      <w:r w:rsidRPr="00E46A11">
        <w:rPr>
          <w:sz w:val="24"/>
          <w:szCs w:val="24"/>
        </w:rPr>
        <w:t xml:space="preserve">1 hætteglas à 100 </w:t>
      </w:r>
      <w:r>
        <w:rPr>
          <w:sz w:val="24"/>
          <w:szCs w:val="24"/>
        </w:rPr>
        <w:t>eller</w:t>
      </w:r>
      <w:r w:rsidRPr="00E46A11">
        <w:rPr>
          <w:sz w:val="24"/>
          <w:szCs w:val="24"/>
        </w:rPr>
        <w:t xml:space="preserve"> 250 ml</w:t>
      </w:r>
      <w:r>
        <w:rPr>
          <w:sz w:val="24"/>
          <w:szCs w:val="24"/>
        </w:rPr>
        <w:t>.</w:t>
      </w:r>
    </w:p>
    <w:p w:rsidR="007F52FF" w:rsidRPr="00406EE7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r w:rsidRPr="00E46A11">
        <w:rPr>
          <w:sz w:val="24"/>
          <w:szCs w:val="24"/>
        </w:rPr>
        <w:t>Ikke alle pakningsstørrelser er nødvendigvis markedsført.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6.6</w:t>
      </w:r>
      <w:r w:rsidRPr="00406EE7">
        <w:rPr>
          <w:b/>
          <w:sz w:val="24"/>
          <w:szCs w:val="24"/>
        </w:rPr>
        <w:tab/>
        <w:t>Særlige forholdsregler ved bortskaffelse af rester af lægemidlet eller affald</w:t>
      </w:r>
    </w:p>
    <w:p w:rsidR="007F52FF" w:rsidRPr="00E46A11" w:rsidRDefault="007F52FF" w:rsidP="007F52FF">
      <w:pPr>
        <w:tabs>
          <w:tab w:val="left" w:pos="851"/>
        </w:tabs>
        <w:ind w:left="851" w:right="-318"/>
        <w:rPr>
          <w:sz w:val="24"/>
          <w:szCs w:val="24"/>
        </w:rPr>
      </w:pPr>
      <w:r w:rsidRPr="00E46A11">
        <w:rPr>
          <w:sz w:val="24"/>
          <w:szCs w:val="24"/>
        </w:rPr>
        <w:t>Ik</w:t>
      </w:r>
      <w:r>
        <w:rPr>
          <w:sz w:val="24"/>
          <w:szCs w:val="24"/>
        </w:rPr>
        <w:t>ke anvendte veterinærlægemidler</w:t>
      </w:r>
      <w:r w:rsidRPr="00E46A11">
        <w:rPr>
          <w:sz w:val="24"/>
          <w:szCs w:val="24"/>
        </w:rPr>
        <w:t xml:space="preserve"> samt affald heraf bør destrueres i henh</w:t>
      </w:r>
      <w:r>
        <w:rPr>
          <w:sz w:val="24"/>
          <w:szCs w:val="24"/>
        </w:rPr>
        <w:t xml:space="preserve">old til lokale </w:t>
      </w:r>
      <w:proofErr w:type="spellStart"/>
      <w:r>
        <w:rPr>
          <w:sz w:val="24"/>
          <w:szCs w:val="24"/>
        </w:rPr>
        <w:t>retningslinier</w:t>
      </w:r>
      <w:proofErr w:type="spellEnd"/>
      <w:r>
        <w:rPr>
          <w:sz w:val="24"/>
          <w:szCs w:val="24"/>
        </w:rPr>
        <w:t>.</w:t>
      </w:r>
    </w:p>
    <w:p w:rsidR="007F52FF" w:rsidRPr="00070728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7.</w:t>
      </w:r>
      <w:r w:rsidRPr="00406EE7">
        <w:rPr>
          <w:b/>
          <w:sz w:val="24"/>
          <w:szCs w:val="24"/>
        </w:rPr>
        <w:tab/>
        <w:t>INDEHAVER AF MARKEDSFØRINGSTILLADELSEN</w:t>
      </w:r>
    </w:p>
    <w:p w:rsidR="007F52FF" w:rsidRPr="00E46A11" w:rsidRDefault="007F52FF" w:rsidP="007F52FF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46A11">
        <w:rPr>
          <w:sz w:val="24"/>
          <w:szCs w:val="24"/>
        </w:rPr>
        <w:t>Laboratorios</w:t>
      </w:r>
      <w:proofErr w:type="spellEnd"/>
      <w:r w:rsidRPr="00E46A11">
        <w:rPr>
          <w:sz w:val="24"/>
          <w:szCs w:val="24"/>
        </w:rPr>
        <w:t xml:space="preserve"> </w:t>
      </w:r>
      <w:proofErr w:type="spellStart"/>
      <w:r w:rsidRPr="00E46A11">
        <w:rPr>
          <w:sz w:val="24"/>
          <w:szCs w:val="24"/>
        </w:rPr>
        <w:t>Hipra</w:t>
      </w:r>
      <w:proofErr w:type="spellEnd"/>
      <w:r w:rsidRPr="00E46A11">
        <w:rPr>
          <w:sz w:val="24"/>
          <w:szCs w:val="24"/>
        </w:rPr>
        <w:t>, S.A.</w:t>
      </w:r>
    </w:p>
    <w:p w:rsidR="007F52FF" w:rsidRPr="00E46A11" w:rsidRDefault="007F52FF" w:rsidP="007F52FF">
      <w:pPr>
        <w:tabs>
          <w:tab w:val="left" w:pos="851"/>
        </w:tabs>
        <w:ind w:left="851"/>
        <w:rPr>
          <w:bCs/>
          <w:sz w:val="24"/>
          <w:szCs w:val="24"/>
          <w:lang w:val="es-ES"/>
        </w:rPr>
      </w:pPr>
      <w:r w:rsidRPr="00E46A11">
        <w:rPr>
          <w:sz w:val="24"/>
          <w:szCs w:val="24"/>
          <w:lang w:val="es-ES"/>
        </w:rPr>
        <w:t>Avda. la Selva, 135</w:t>
      </w:r>
    </w:p>
    <w:p w:rsidR="007F52FF" w:rsidRPr="00E46A11" w:rsidRDefault="007F52FF" w:rsidP="007F52FF">
      <w:pPr>
        <w:tabs>
          <w:tab w:val="left" w:pos="851"/>
        </w:tabs>
        <w:ind w:left="851"/>
        <w:rPr>
          <w:bCs/>
          <w:sz w:val="24"/>
          <w:szCs w:val="24"/>
          <w:lang w:val="en-US"/>
        </w:rPr>
      </w:pPr>
      <w:r w:rsidRPr="00E46A11">
        <w:rPr>
          <w:sz w:val="24"/>
          <w:szCs w:val="24"/>
          <w:lang w:val="en-US"/>
        </w:rPr>
        <w:t xml:space="preserve">17170 Amer (Girona) </w:t>
      </w:r>
    </w:p>
    <w:p w:rsidR="007F52FF" w:rsidRPr="00827197" w:rsidRDefault="007F52FF" w:rsidP="007F52FF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Spanien</w:t>
      </w:r>
      <w:proofErr w:type="spellEnd"/>
    </w:p>
    <w:p w:rsidR="007F52FF" w:rsidRPr="00B91FCD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  <w:lang w:val="en-US"/>
        </w:rPr>
      </w:pPr>
    </w:p>
    <w:p w:rsidR="007F52FF" w:rsidRPr="00406EE7" w:rsidRDefault="007F52FF" w:rsidP="007F52F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8.</w:t>
      </w:r>
      <w:r w:rsidRPr="00406EE7">
        <w:rPr>
          <w:b/>
          <w:sz w:val="24"/>
          <w:szCs w:val="24"/>
        </w:rPr>
        <w:tab/>
        <w:t>MARKEDSFØRINGSTILLADELSESNUMMER (NUMRE)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56696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9.</w:t>
      </w:r>
      <w:r w:rsidRPr="00406EE7">
        <w:rPr>
          <w:b/>
          <w:sz w:val="24"/>
          <w:szCs w:val="24"/>
        </w:rPr>
        <w:tab/>
        <w:t>DATO FOR FØRSTE MARKEDSFØRINGSTILLADELSE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6. oktober 2016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10.</w:t>
      </w:r>
      <w:r w:rsidRPr="00406EE7">
        <w:rPr>
          <w:b/>
          <w:sz w:val="24"/>
          <w:szCs w:val="24"/>
        </w:rPr>
        <w:tab/>
        <w:t>DATO FOR ÆNDRING AF TEKSTEN</w:t>
      </w:r>
    </w:p>
    <w:p w:rsidR="007F52FF" w:rsidRPr="00406EE7" w:rsidRDefault="00271E65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4. oktober 2021</w:t>
      </w:r>
    </w:p>
    <w:p w:rsidR="007F52FF" w:rsidRPr="00406EE7" w:rsidRDefault="007F52FF" w:rsidP="007F52F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7F52FF" w:rsidRPr="00406EE7" w:rsidRDefault="007F52FF" w:rsidP="007F52F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11.</w:t>
      </w:r>
      <w:r w:rsidRPr="00406EE7">
        <w:rPr>
          <w:b/>
          <w:sz w:val="24"/>
          <w:szCs w:val="24"/>
        </w:rPr>
        <w:tab/>
        <w:t>UDLEVERINGSBESTEMMELSE</w:t>
      </w:r>
    </w:p>
    <w:p w:rsidR="007F52FF" w:rsidRPr="002E5971" w:rsidRDefault="007F52FF" w:rsidP="007F52FF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>
        <w:rPr>
          <w:szCs w:val="24"/>
        </w:rPr>
        <w:t>HV</w:t>
      </w:r>
    </w:p>
    <w:p w:rsidR="007F52FF" w:rsidRPr="000E2337" w:rsidRDefault="007F52FF" w:rsidP="007F52FF"/>
    <w:p w:rsidR="0003527F" w:rsidRPr="007F52FF" w:rsidRDefault="0003527F" w:rsidP="007F52FF"/>
    <w:sectPr w:rsidR="0003527F" w:rsidRPr="007F52FF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2FF" w:rsidRDefault="007F52FF">
      <w:r>
        <w:separator/>
      </w:r>
    </w:p>
  </w:endnote>
  <w:endnote w:type="continuationSeparator" w:id="0">
    <w:p w:rsidR="007F52FF" w:rsidRDefault="007F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97271">
      <w:rPr>
        <w:i/>
        <w:noProof/>
        <w:snapToGrid w:val="0"/>
        <w:sz w:val="18"/>
      </w:rPr>
      <w:t>Ferglep Vet., injektionsvæske, opløsning 200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97271">
      <w:rPr>
        <w:i/>
        <w:noProof/>
        <w:snapToGrid w:val="0"/>
        <w:sz w:val="18"/>
      </w:rPr>
      <w:t>Ferglep Vet., injektionsvæske, opløsning 200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2FF" w:rsidRDefault="007F52FF">
      <w:r>
        <w:separator/>
      </w:r>
    </w:p>
  </w:footnote>
  <w:footnote w:type="continuationSeparator" w:id="0">
    <w:p w:rsidR="007F52FF" w:rsidRDefault="007F5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FF"/>
    <w:rsid w:val="0003527F"/>
    <w:rsid w:val="00065C7D"/>
    <w:rsid w:val="000C6CD4"/>
    <w:rsid w:val="001577E4"/>
    <w:rsid w:val="001858CA"/>
    <w:rsid w:val="001C4AEF"/>
    <w:rsid w:val="001D3CC5"/>
    <w:rsid w:val="00271E65"/>
    <w:rsid w:val="00322BDE"/>
    <w:rsid w:val="00406EE7"/>
    <w:rsid w:val="00407013"/>
    <w:rsid w:val="004A62CC"/>
    <w:rsid w:val="00565A74"/>
    <w:rsid w:val="005B0036"/>
    <w:rsid w:val="005F5831"/>
    <w:rsid w:val="00662012"/>
    <w:rsid w:val="00666B01"/>
    <w:rsid w:val="006B1539"/>
    <w:rsid w:val="006D4B41"/>
    <w:rsid w:val="006F5621"/>
    <w:rsid w:val="007469A3"/>
    <w:rsid w:val="007E2A00"/>
    <w:rsid w:val="007F52FF"/>
    <w:rsid w:val="008010F2"/>
    <w:rsid w:val="00897271"/>
    <w:rsid w:val="009202AE"/>
    <w:rsid w:val="00932676"/>
    <w:rsid w:val="009D66C6"/>
    <w:rsid w:val="00A96525"/>
    <w:rsid w:val="00AE29E5"/>
    <w:rsid w:val="00AE5757"/>
    <w:rsid w:val="00B25EB8"/>
    <w:rsid w:val="00BA3CCA"/>
    <w:rsid w:val="00BC634B"/>
    <w:rsid w:val="00BF2AE0"/>
    <w:rsid w:val="00C479BF"/>
    <w:rsid w:val="00D567AA"/>
    <w:rsid w:val="00DD6D71"/>
    <w:rsid w:val="00DF32BE"/>
    <w:rsid w:val="00E14F0A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7FC20"/>
  <w15:chartTrackingRefBased/>
  <w15:docId w15:val="{990596A5-F0E2-4E59-A674-DE501969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8</TotalTime>
  <Pages>4</Pages>
  <Words>848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</dc:creator>
  <cp:keywords/>
  <dc:description>2021033679 - MT forlængelse_x000d_
4.5, 4.6, 4.8, 6.5</dc:description>
  <cp:lastModifiedBy>Helle Venn</cp:lastModifiedBy>
  <cp:revision>3</cp:revision>
  <dcterms:created xsi:type="dcterms:W3CDTF">2021-10-04T09:21:00Z</dcterms:created>
  <dcterms:modified xsi:type="dcterms:W3CDTF">2021-10-04T09:31:00Z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