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7BB6" w:rsidRPr="009E7E1A" w:rsidRDefault="00227BB6" w:rsidP="00227BB6">
      <w:pPr>
        <w:tabs>
          <w:tab w:val="left" w:pos="6804"/>
        </w:tabs>
        <w:rPr>
          <w:b/>
          <w:sz w:val="24"/>
          <w:szCs w:val="24"/>
        </w:rPr>
      </w:pPr>
      <w:r>
        <w:rPr>
          <w:noProof/>
          <w:lang w:eastAsia="da-DK"/>
        </w:rPr>
        <w:drawing>
          <wp:inline distT="0" distB="0" distL="0" distR="0" wp14:anchorId="36DBA2EA" wp14:editId="2305CE71">
            <wp:extent cx="2430780" cy="685800"/>
            <wp:effectExtent l="0" t="0" r="0" b="0"/>
            <wp:docPr id="2" name="Billede 2"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MST_auto_sto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30780" cy="685800"/>
                    </a:xfrm>
                    <a:prstGeom prst="rect">
                      <a:avLst/>
                    </a:prstGeom>
                    <a:noFill/>
                    <a:ln>
                      <a:noFill/>
                    </a:ln>
                  </pic:spPr>
                </pic:pic>
              </a:graphicData>
            </a:graphic>
          </wp:inline>
        </w:drawing>
      </w:r>
    </w:p>
    <w:p w:rsidR="006B379F" w:rsidRDefault="006B379F" w:rsidP="00227BB6">
      <w:pPr>
        <w:tabs>
          <w:tab w:val="left" w:pos="8222"/>
        </w:tabs>
        <w:jc w:val="right"/>
        <w:rPr>
          <w:sz w:val="24"/>
          <w:szCs w:val="24"/>
        </w:rPr>
      </w:pPr>
    </w:p>
    <w:p w:rsidR="00227BB6" w:rsidRPr="00FA3FA0" w:rsidRDefault="006B379F" w:rsidP="00227BB6">
      <w:pPr>
        <w:tabs>
          <w:tab w:val="left" w:pos="8222"/>
        </w:tabs>
        <w:jc w:val="right"/>
        <w:rPr>
          <w:b/>
          <w:sz w:val="24"/>
          <w:szCs w:val="24"/>
        </w:rPr>
      </w:pPr>
      <w:bookmarkStart w:id="0" w:name="_GoBack"/>
      <w:bookmarkEnd w:id="0"/>
      <w:r>
        <w:rPr>
          <w:b/>
          <w:sz w:val="24"/>
          <w:szCs w:val="24"/>
        </w:rPr>
        <w:t>2</w:t>
      </w:r>
      <w:r w:rsidR="0003395B">
        <w:rPr>
          <w:b/>
          <w:sz w:val="24"/>
          <w:szCs w:val="24"/>
        </w:rPr>
        <w:t>8. marts 2025</w:t>
      </w:r>
    </w:p>
    <w:p w:rsidR="00227BB6" w:rsidRPr="009E7E1A" w:rsidRDefault="00227BB6" w:rsidP="006708DE">
      <w:pPr>
        <w:tabs>
          <w:tab w:val="left" w:pos="8222"/>
        </w:tabs>
        <w:rPr>
          <w:sz w:val="24"/>
          <w:szCs w:val="24"/>
        </w:rPr>
      </w:pPr>
    </w:p>
    <w:p w:rsidR="00227BB6" w:rsidRPr="009E7E1A" w:rsidRDefault="00227BB6" w:rsidP="00227BB6">
      <w:pPr>
        <w:tabs>
          <w:tab w:val="left" w:pos="8222"/>
        </w:tabs>
        <w:jc w:val="center"/>
        <w:rPr>
          <w:b/>
          <w:sz w:val="24"/>
          <w:szCs w:val="24"/>
        </w:rPr>
      </w:pPr>
      <w:r w:rsidRPr="009E7E1A">
        <w:rPr>
          <w:b/>
          <w:sz w:val="24"/>
          <w:szCs w:val="24"/>
        </w:rPr>
        <w:t>PRODUKTRESUMÉ</w:t>
      </w:r>
    </w:p>
    <w:p w:rsidR="00227BB6" w:rsidRPr="009E7E1A" w:rsidRDefault="00227BB6" w:rsidP="00227BB6">
      <w:pPr>
        <w:tabs>
          <w:tab w:val="left" w:pos="8222"/>
        </w:tabs>
        <w:jc w:val="center"/>
        <w:rPr>
          <w:b/>
          <w:sz w:val="24"/>
          <w:szCs w:val="24"/>
        </w:rPr>
      </w:pPr>
    </w:p>
    <w:p w:rsidR="00227BB6" w:rsidRPr="009E7E1A" w:rsidRDefault="00227BB6" w:rsidP="00227BB6">
      <w:pPr>
        <w:tabs>
          <w:tab w:val="left" w:pos="8222"/>
        </w:tabs>
        <w:jc w:val="center"/>
        <w:rPr>
          <w:b/>
          <w:sz w:val="24"/>
          <w:szCs w:val="24"/>
        </w:rPr>
      </w:pPr>
      <w:r w:rsidRPr="009E7E1A">
        <w:rPr>
          <w:b/>
          <w:sz w:val="24"/>
          <w:szCs w:val="24"/>
        </w:rPr>
        <w:t>for</w:t>
      </w:r>
    </w:p>
    <w:p w:rsidR="00227BB6" w:rsidRPr="009E7E1A" w:rsidRDefault="00227BB6" w:rsidP="00227BB6">
      <w:pPr>
        <w:tabs>
          <w:tab w:val="left" w:pos="8222"/>
        </w:tabs>
        <w:jc w:val="center"/>
        <w:rPr>
          <w:b/>
          <w:sz w:val="24"/>
          <w:szCs w:val="24"/>
        </w:rPr>
      </w:pPr>
    </w:p>
    <w:p w:rsidR="00227BB6" w:rsidRPr="009E7E1A" w:rsidRDefault="00227BB6" w:rsidP="00227BB6">
      <w:pPr>
        <w:tabs>
          <w:tab w:val="left" w:pos="8222"/>
        </w:tabs>
        <w:jc w:val="center"/>
        <w:rPr>
          <w:b/>
          <w:sz w:val="24"/>
          <w:szCs w:val="24"/>
        </w:rPr>
      </w:pPr>
      <w:proofErr w:type="spellStart"/>
      <w:r w:rsidRPr="009E7E1A">
        <w:rPr>
          <w:b/>
          <w:sz w:val="24"/>
          <w:szCs w:val="24"/>
        </w:rPr>
        <w:t>Flordofen</w:t>
      </w:r>
      <w:proofErr w:type="spellEnd"/>
      <w:r w:rsidRPr="009E7E1A">
        <w:rPr>
          <w:b/>
          <w:sz w:val="24"/>
          <w:szCs w:val="24"/>
        </w:rPr>
        <w:t>, injektionsvæske, opløsning</w:t>
      </w:r>
    </w:p>
    <w:p w:rsidR="00227BB6" w:rsidRPr="009E7E1A" w:rsidRDefault="00227BB6" w:rsidP="00227BB6">
      <w:pPr>
        <w:tabs>
          <w:tab w:val="left" w:pos="8222"/>
        </w:tabs>
        <w:jc w:val="both"/>
        <w:rPr>
          <w:sz w:val="24"/>
          <w:szCs w:val="24"/>
        </w:rPr>
      </w:pPr>
    </w:p>
    <w:p w:rsidR="00227BB6" w:rsidRPr="009E7E1A" w:rsidRDefault="00227BB6" w:rsidP="00227BB6">
      <w:pPr>
        <w:ind w:left="851" w:hanging="851"/>
        <w:jc w:val="both"/>
        <w:rPr>
          <w:sz w:val="24"/>
          <w:szCs w:val="24"/>
        </w:rPr>
      </w:pPr>
    </w:p>
    <w:p w:rsidR="00227BB6" w:rsidRPr="00B92187" w:rsidRDefault="00227BB6" w:rsidP="00227BB6">
      <w:pPr>
        <w:ind w:left="851" w:hanging="851"/>
        <w:rPr>
          <w:b/>
          <w:sz w:val="24"/>
          <w:szCs w:val="24"/>
        </w:rPr>
      </w:pPr>
      <w:r w:rsidRPr="00B92187">
        <w:rPr>
          <w:b/>
          <w:sz w:val="24"/>
          <w:szCs w:val="24"/>
        </w:rPr>
        <w:t>0.</w:t>
      </w:r>
      <w:r w:rsidRPr="00B92187">
        <w:rPr>
          <w:b/>
          <w:sz w:val="24"/>
          <w:szCs w:val="24"/>
        </w:rPr>
        <w:tab/>
        <w:t>D.SP.NR.</w:t>
      </w:r>
    </w:p>
    <w:p w:rsidR="00227BB6" w:rsidRPr="00B92187" w:rsidRDefault="00227BB6" w:rsidP="00227BB6">
      <w:pPr>
        <w:ind w:left="851" w:hanging="851"/>
        <w:rPr>
          <w:sz w:val="24"/>
          <w:szCs w:val="24"/>
        </w:rPr>
      </w:pPr>
      <w:r w:rsidRPr="00B92187">
        <w:rPr>
          <w:sz w:val="24"/>
          <w:szCs w:val="24"/>
        </w:rPr>
        <w:tab/>
        <w:t>28635</w:t>
      </w:r>
    </w:p>
    <w:p w:rsidR="00227BB6" w:rsidRPr="00B92187" w:rsidRDefault="00227BB6" w:rsidP="00227BB6">
      <w:pPr>
        <w:ind w:left="851" w:hanging="851"/>
        <w:rPr>
          <w:sz w:val="24"/>
          <w:szCs w:val="24"/>
        </w:rPr>
      </w:pPr>
    </w:p>
    <w:p w:rsidR="00227BB6" w:rsidRPr="00B92187" w:rsidRDefault="00227BB6" w:rsidP="00227BB6">
      <w:pPr>
        <w:ind w:left="851" w:hanging="851"/>
        <w:rPr>
          <w:b/>
          <w:sz w:val="24"/>
          <w:szCs w:val="24"/>
        </w:rPr>
      </w:pPr>
      <w:r w:rsidRPr="00B92187">
        <w:rPr>
          <w:b/>
          <w:sz w:val="24"/>
          <w:szCs w:val="24"/>
        </w:rPr>
        <w:t>1.</w:t>
      </w:r>
      <w:r w:rsidRPr="00B92187">
        <w:rPr>
          <w:b/>
          <w:sz w:val="24"/>
          <w:szCs w:val="24"/>
        </w:rPr>
        <w:tab/>
        <w:t>VETERINÆRLÆGEMIDLETS NAVN</w:t>
      </w:r>
    </w:p>
    <w:p w:rsidR="00227BB6" w:rsidRPr="00B92187" w:rsidRDefault="00227BB6" w:rsidP="00227BB6">
      <w:pPr>
        <w:ind w:left="851" w:hanging="851"/>
        <w:rPr>
          <w:sz w:val="24"/>
          <w:szCs w:val="24"/>
        </w:rPr>
      </w:pPr>
      <w:r w:rsidRPr="00B92187">
        <w:rPr>
          <w:sz w:val="24"/>
          <w:szCs w:val="24"/>
        </w:rPr>
        <w:tab/>
      </w:r>
      <w:proofErr w:type="spellStart"/>
      <w:r w:rsidRPr="00B92187">
        <w:rPr>
          <w:sz w:val="24"/>
          <w:szCs w:val="24"/>
        </w:rPr>
        <w:t>Flordofen</w:t>
      </w:r>
      <w:proofErr w:type="spellEnd"/>
    </w:p>
    <w:p w:rsidR="00227BB6" w:rsidRPr="00B92187" w:rsidRDefault="00227BB6" w:rsidP="00227BB6">
      <w:pPr>
        <w:ind w:left="851" w:hanging="851"/>
        <w:rPr>
          <w:sz w:val="24"/>
          <w:szCs w:val="24"/>
        </w:rPr>
      </w:pPr>
    </w:p>
    <w:p w:rsidR="00227BB6" w:rsidRPr="00B92187" w:rsidRDefault="00227BB6" w:rsidP="00227BB6">
      <w:pPr>
        <w:ind w:left="851" w:hanging="851"/>
        <w:rPr>
          <w:b/>
          <w:sz w:val="24"/>
          <w:szCs w:val="24"/>
        </w:rPr>
      </w:pPr>
      <w:r w:rsidRPr="00B92187">
        <w:rPr>
          <w:b/>
          <w:sz w:val="24"/>
          <w:szCs w:val="24"/>
        </w:rPr>
        <w:t>2.</w:t>
      </w:r>
      <w:r w:rsidRPr="00B92187">
        <w:rPr>
          <w:b/>
          <w:sz w:val="24"/>
          <w:szCs w:val="24"/>
        </w:rPr>
        <w:tab/>
        <w:t>KVALITATIV OG KVANTITATIV SAMMENSÆTNING</w:t>
      </w:r>
    </w:p>
    <w:p w:rsidR="00227BB6" w:rsidRPr="00B92187" w:rsidRDefault="00227BB6" w:rsidP="00227BB6">
      <w:pPr>
        <w:pStyle w:val="Sluthilsen"/>
        <w:widowControl/>
        <w:ind w:left="851"/>
        <w:rPr>
          <w:szCs w:val="24"/>
        </w:rPr>
      </w:pPr>
      <w:r w:rsidRPr="00B92187">
        <w:rPr>
          <w:szCs w:val="24"/>
        </w:rPr>
        <w:t>1 ml indeholder:</w:t>
      </w:r>
    </w:p>
    <w:p w:rsidR="00227BB6" w:rsidRPr="00B92187" w:rsidRDefault="00227BB6" w:rsidP="00227BB6">
      <w:pPr>
        <w:ind w:left="851"/>
        <w:rPr>
          <w:sz w:val="24"/>
          <w:szCs w:val="24"/>
          <w:u w:val="single"/>
        </w:rPr>
      </w:pPr>
    </w:p>
    <w:p w:rsidR="00227BB6" w:rsidRPr="00B92187" w:rsidRDefault="00227BB6" w:rsidP="00227BB6">
      <w:pPr>
        <w:ind w:left="851"/>
        <w:rPr>
          <w:b/>
          <w:sz w:val="24"/>
          <w:szCs w:val="24"/>
        </w:rPr>
      </w:pPr>
      <w:r w:rsidRPr="00B92187">
        <w:rPr>
          <w:b/>
          <w:sz w:val="24"/>
          <w:szCs w:val="24"/>
        </w:rPr>
        <w:t>Aktivt stof:</w:t>
      </w:r>
    </w:p>
    <w:p w:rsidR="00227BB6" w:rsidRPr="00B92187" w:rsidRDefault="00227BB6" w:rsidP="00227BB6">
      <w:pPr>
        <w:tabs>
          <w:tab w:val="left" w:pos="4253"/>
        </w:tabs>
        <w:ind w:left="851"/>
        <w:rPr>
          <w:sz w:val="24"/>
          <w:szCs w:val="24"/>
        </w:rPr>
      </w:pPr>
      <w:proofErr w:type="spellStart"/>
      <w:r w:rsidRPr="00B92187">
        <w:rPr>
          <w:sz w:val="24"/>
          <w:szCs w:val="24"/>
        </w:rPr>
        <w:t>Florfenicol</w:t>
      </w:r>
      <w:proofErr w:type="spellEnd"/>
      <w:r w:rsidRPr="00B92187">
        <w:rPr>
          <w:sz w:val="24"/>
          <w:szCs w:val="24"/>
        </w:rPr>
        <w:tab/>
        <w:t>300 mg</w:t>
      </w:r>
    </w:p>
    <w:p w:rsidR="00227BB6" w:rsidRPr="00B92187" w:rsidRDefault="00227BB6" w:rsidP="00227BB6">
      <w:pPr>
        <w:ind w:left="851"/>
        <w:rPr>
          <w:sz w:val="24"/>
          <w:szCs w:val="24"/>
          <w:u w:val="single"/>
        </w:rPr>
      </w:pPr>
    </w:p>
    <w:p w:rsidR="003A5A72" w:rsidRPr="00B92187" w:rsidRDefault="003A5A72" w:rsidP="003A5A72">
      <w:pPr>
        <w:ind w:firstLine="851"/>
        <w:rPr>
          <w:sz w:val="24"/>
          <w:szCs w:val="24"/>
        </w:rPr>
      </w:pPr>
      <w:r w:rsidRPr="00B92187">
        <w:rPr>
          <w:b/>
          <w:sz w:val="24"/>
          <w:szCs w:val="24"/>
        </w:rPr>
        <w:t>Hjælpestoffer:</w:t>
      </w:r>
    </w:p>
    <w:p w:rsidR="003A5A72" w:rsidRPr="00B92187" w:rsidRDefault="003A5A72" w:rsidP="003A5A72">
      <w:pPr>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2"/>
        <w:gridCol w:w="5141"/>
      </w:tblGrid>
      <w:tr w:rsidR="003A5A72" w:rsidRPr="00B92187" w:rsidTr="003A5A72">
        <w:trPr>
          <w:trHeight w:val="883"/>
        </w:trPr>
        <w:tc>
          <w:tcPr>
            <w:tcW w:w="3222" w:type="dxa"/>
            <w:shd w:val="clear" w:color="auto" w:fill="auto"/>
            <w:vAlign w:val="center"/>
          </w:tcPr>
          <w:p w:rsidR="003A5A72" w:rsidRPr="00B92187" w:rsidRDefault="003A5A72" w:rsidP="00FD4868">
            <w:pPr>
              <w:spacing w:before="60" w:after="60"/>
              <w:rPr>
                <w:b/>
                <w:bCs/>
                <w:iCs/>
                <w:sz w:val="24"/>
                <w:szCs w:val="24"/>
              </w:rPr>
            </w:pPr>
            <w:r w:rsidRPr="00B92187">
              <w:rPr>
                <w:b/>
                <w:bCs/>
                <w:iCs/>
                <w:sz w:val="24"/>
                <w:szCs w:val="24"/>
              </w:rPr>
              <w:t>Kvalitativ sammensætning af hjælpestoffer og andre bestanddele</w:t>
            </w:r>
          </w:p>
        </w:tc>
        <w:tc>
          <w:tcPr>
            <w:tcW w:w="5141" w:type="dxa"/>
            <w:vAlign w:val="center"/>
          </w:tcPr>
          <w:p w:rsidR="003A5A72" w:rsidRPr="00B92187" w:rsidRDefault="003A5A72" w:rsidP="00FD4868">
            <w:pPr>
              <w:spacing w:before="60" w:after="60"/>
              <w:rPr>
                <w:b/>
                <w:bCs/>
                <w:iCs/>
                <w:sz w:val="24"/>
                <w:szCs w:val="24"/>
              </w:rPr>
            </w:pPr>
            <w:r w:rsidRPr="00B92187">
              <w:rPr>
                <w:b/>
                <w:bCs/>
                <w:iCs/>
                <w:sz w:val="24"/>
                <w:szCs w:val="24"/>
              </w:rPr>
              <w:t>Kvantitativ sammensætning, hvis oplysningen er vigtig for korrekt administration af veterinærlægemidlet</w:t>
            </w:r>
          </w:p>
        </w:tc>
      </w:tr>
      <w:tr w:rsidR="003A5A72" w:rsidRPr="00B92187" w:rsidTr="003A5A72">
        <w:trPr>
          <w:trHeight w:val="368"/>
        </w:trPr>
        <w:tc>
          <w:tcPr>
            <w:tcW w:w="3222" w:type="dxa"/>
            <w:shd w:val="clear" w:color="auto" w:fill="auto"/>
            <w:vAlign w:val="center"/>
          </w:tcPr>
          <w:p w:rsidR="003A5A72" w:rsidRPr="00B92187" w:rsidRDefault="003A5A72" w:rsidP="00FD4868">
            <w:pPr>
              <w:spacing w:before="60" w:after="60"/>
              <w:ind w:left="567" w:hanging="567"/>
              <w:rPr>
                <w:iCs/>
                <w:sz w:val="24"/>
                <w:szCs w:val="24"/>
              </w:rPr>
            </w:pPr>
            <w:r w:rsidRPr="00B92187">
              <w:rPr>
                <w:color w:val="000000"/>
                <w:sz w:val="24"/>
                <w:szCs w:val="24"/>
              </w:rPr>
              <w:t>N-</w:t>
            </w:r>
            <w:proofErr w:type="spellStart"/>
            <w:r w:rsidRPr="00B92187">
              <w:rPr>
                <w:color w:val="000000"/>
                <w:sz w:val="24"/>
                <w:szCs w:val="24"/>
              </w:rPr>
              <w:t>methylpyrrolidon</w:t>
            </w:r>
            <w:proofErr w:type="spellEnd"/>
          </w:p>
        </w:tc>
        <w:tc>
          <w:tcPr>
            <w:tcW w:w="5141" w:type="dxa"/>
            <w:vAlign w:val="center"/>
          </w:tcPr>
          <w:p w:rsidR="003A5A72" w:rsidRPr="00B92187" w:rsidRDefault="003A5A72" w:rsidP="00FD4868">
            <w:pPr>
              <w:spacing w:before="60" w:after="60"/>
              <w:ind w:left="567" w:hanging="567"/>
              <w:rPr>
                <w:color w:val="000000"/>
                <w:sz w:val="24"/>
                <w:szCs w:val="24"/>
              </w:rPr>
            </w:pPr>
            <w:r w:rsidRPr="00B92187">
              <w:rPr>
                <w:color w:val="000000"/>
                <w:sz w:val="24"/>
                <w:szCs w:val="24"/>
              </w:rPr>
              <w:t>250 mg</w:t>
            </w:r>
          </w:p>
        </w:tc>
      </w:tr>
      <w:tr w:rsidR="003A5A72" w:rsidRPr="00B92187" w:rsidTr="003A5A72">
        <w:trPr>
          <w:trHeight w:val="380"/>
        </w:trPr>
        <w:tc>
          <w:tcPr>
            <w:tcW w:w="3222" w:type="dxa"/>
            <w:shd w:val="clear" w:color="auto" w:fill="auto"/>
            <w:vAlign w:val="center"/>
          </w:tcPr>
          <w:p w:rsidR="003A5A72" w:rsidRPr="00B92187" w:rsidRDefault="003A5A72" w:rsidP="00FD4868">
            <w:pPr>
              <w:spacing w:before="60" w:after="60"/>
              <w:rPr>
                <w:iCs/>
                <w:sz w:val="24"/>
                <w:szCs w:val="24"/>
              </w:rPr>
            </w:pPr>
            <w:r w:rsidRPr="00B92187">
              <w:rPr>
                <w:color w:val="000000"/>
                <w:sz w:val="24"/>
                <w:szCs w:val="24"/>
              </w:rPr>
              <w:t>Propylenglykol</w:t>
            </w:r>
          </w:p>
        </w:tc>
        <w:tc>
          <w:tcPr>
            <w:tcW w:w="5141" w:type="dxa"/>
            <w:vAlign w:val="center"/>
          </w:tcPr>
          <w:p w:rsidR="003A5A72" w:rsidRPr="00B92187" w:rsidRDefault="003A5A72" w:rsidP="00FD4868">
            <w:pPr>
              <w:spacing w:before="60" w:after="60"/>
              <w:rPr>
                <w:color w:val="000000"/>
                <w:sz w:val="24"/>
                <w:szCs w:val="24"/>
              </w:rPr>
            </w:pPr>
          </w:p>
        </w:tc>
      </w:tr>
      <w:tr w:rsidR="003A5A72" w:rsidRPr="00B92187" w:rsidTr="003A5A72">
        <w:trPr>
          <w:trHeight w:val="525"/>
        </w:trPr>
        <w:tc>
          <w:tcPr>
            <w:tcW w:w="3222" w:type="dxa"/>
            <w:shd w:val="clear" w:color="auto" w:fill="auto"/>
            <w:vAlign w:val="center"/>
          </w:tcPr>
          <w:p w:rsidR="003A5A72" w:rsidRPr="00B92187" w:rsidRDefault="003A5A72" w:rsidP="00FD4868">
            <w:pPr>
              <w:pStyle w:val="Brdtekst"/>
              <w:ind w:left="851" w:hanging="851"/>
              <w:rPr>
                <w:rFonts w:ascii="Times New Roman" w:hAnsi="Times New Roman"/>
                <w:b w:val="0"/>
                <w:color w:val="000000"/>
                <w:szCs w:val="24"/>
              </w:rPr>
            </w:pPr>
            <w:proofErr w:type="spellStart"/>
            <w:r w:rsidRPr="00B92187">
              <w:rPr>
                <w:rFonts w:ascii="Times New Roman" w:hAnsi="Times New Roman"/>
                <w:b w:val="0"/>
                <w:color w:val="000000"/>
                <w:szCs w:val="24"/>
              </w:rPr>
              <w:t>Macrogol</w:t>
            </w:r>
            <w:proofErr w:type="spellEnd"/>
            <w:r w:rsidRPr="00B92187">
              <w:rPr>
                <w:rFonts w:ascii="Times New Roman" w:hAnsi="Times New Roman"/>
                <w:b w:val="0"/>
                <w:color w:val="000000"/>
                <w:szCs w:val="24"/>
              </w:rPr>
              <w:t xml:space="preserve"> 300 </w:t>
            </w:r>
          </w:p>
        </w:tc>
        <w:tc>
          <w:tcPr>
            <w:tcW w:w="5141" w:type="dxa"/>
            <w:vAlign w:val="center"/>
          </w:tcPr>
          <w:p w:rsidR="003A5A72" w:rsidRPr="00B92187" w:rsidRDefault="003A5A72" w:rsidP="00FD4868">
            <w:pPr>
              <w:pStyle w:val="Brdtekst"/>
              <w:ind w:left="851" w:hanging="851"/>
              <w:rPr>
                <w:rFonts w:ascii="Times New Roman" w:hAnsi="Times New Roman"/>
                <w:color w:val="000000"/>
                <w:szCs w:val="24"/>
              </w:rPr>
            </w:pPr>
          </w:p>
        </w:tc>
      </w:tr>
    </w:tbl>
    <w:p w:rsidR="003A5A72" w:rsidRPr="00B92187" w:rsidRDefault="003A5A72" w:rsidP="003A5A72">
      <w:pPr>
        <w:rPr>
          <w:sz w:val="24"/>
          <w:szCs w:val="24"/>
        </w:rPr>
      </w:pPr>
    </w:p>
    <w:p w:rsidR="003A5A72" w:rsidRPr="00B92187" w:rsidRDefault="003A5A72" w:rsidP="003A5A72">
      <w:pPr>
        <w:ind w:left="851"/>
        <w:jc w:val="both"/>
        <w:rPr>
          <w:sz w:val="24"/>
          <w:szCs w:val="24"/>
        </w:rPr>
      </w:pPr>
      <w:r w:rsidRPr="00B92187">
        <w:rPr>
          <w:sz w:val="24"/>
          <w:szCs w:val="24"/>
        </w:rPr>
        <w:t>Klar, let gullig opløsning</w:t>
      </w:r>
    </w:p>
    <w:p w:rsidR="00227BB6" w:rsidRPr="00B92187" w:rsidRDefault="00227BB6" w:rsidP="00227BB6">
      <w:pPr>
        <w:ind w:left="851" w:hanging="851"/>
        <w:rPr>
          <w:sz w:val="24"/>
          <w:szCs w:val="24"/>
        </w:rPr>
      </w:pPr>
    </w:p>
    <w:p w:rsidR="003A5A72" w:rsidRPr="00B92187" w:rsidRDefault="003A5A72" w:rsidP="00F23CF5">
      <w:pPr>
        <w:pStyle w:val="Style1"/>
        <w:ind w:left="851" w:hanging="851"/>
        <w:rPr>
          <w:sz w:val="24"/>
          <w:szCs w:val="24"/>
        </w:rPr>
      </w:pPr>
      <w:r w:rsidRPr="00B92187">
        <w:rPr>
          <w:sz w:val="24"/>
          <w:szCs w:val="24"/>
        </w:rPr>
        <w:t>3.</w:t>
      </w:r>
      <w:r w:rsidRPr="00B92187">
        <w:rPr>
          <w:sz w:val="24"/>
          <w:szCs w:val="24"/>
        </w:rPr>
        <w:tab/>
        <w:t>KLINISKE OPLYSNINGER</w:t>
      </w:r>
    </w:p>
    <w:p w:rsidR="003A5A72" w:rsidRPr="00B92187" w:rsidRDefault="003A5A72" w:rsidP="003A5A72">
      <w:pPr>
        <w:rPr>
          <w:sz w:val="24"/>
          <w:szCs w:val="24"/>
        </w:rPr>
      </w:pPr>
    </w:p>
    <w:p w:rsidR="003A5A72" w:rsidRPr="00B92187" w:rsidRDefault="003A5A72" w:rsidP="00F23CF5">
      <w:pPr>
        <w:pStyle w:val="Style1"/>
        <w:ind w:left="851" w:hanging="851"/>
        <w:rPr>
          <w:sz w:val="24"/>
          <w:szCs w:val="24"/>
        </w:rPr>
      </w:pPr>
      <w:r w:rsidRPr="00B92187">
        <w:rPr>
          <w:sz w:val="24"/>
          <w:szCs w:val="24"/>
        </w:rPr>
        <w:t>3.1</w:t>
      </w:r>
      <w:r w:rsidRPr="00B92187">
        <w:rPr>
          <w:sz w:val="24"/>
          <w:szCs w:val="24"/>
        </w:rPr>
        <w:tab/>
        <w:t>Dyrearter, som lægemidlet er beregnet til</w:t>
      </w:r>
    </w:p>
    <w:p w:rsidR="003A5A72" w:rsidRPr="00B92187" w:rsidRDefault="003A5A72" w:rsidP="003A5A72">
      <w:pPr>
        <w:rPr>
          <w:sz w:val="24"/>
          <w:szCs w:val="24"/>
        </w:rPr>
      </w:pPr>
    </w:p>
    <w:p w:rsidR="003A5A72" w:rsidRPr="00B92187" w:rsidRDefault="003A5A72" w:rsidP="00F23CF5">
      <w:pPr>
        <w:ind w:firstLine="851"/>
        <w:rPr>
          <w:sz w:val="24"/>
          <w:szCs w:val="24"/>
        </w:rPr>
      </w:pPr>
      <w:r w:rsidRPr="00B92187">
        <w:rPr>
          <w:sz w:val="24"/>
          <w:szCs w:val="24"/>
        </w:rPr>
        <w:t>Kvæg, svin</w:t>
      </w:r>
    </w:p>
    <w:p w:rsidR="003A5A72" w:rsidRPr="00B92187" w:rsidRDefault="003A5A72" w:rsidP="003A5A72">
      <w:pPr>
        <w:rPr>
          <w:sz w:val="24"/>
          <w:szCs w:val="24"/>
        </w:rPr>
      </w:pPr>
    </w:p>
    <w:p w:rsidR="003A5A72" w:rsidRPr="00B92187" w:rsidRDefault="003A5A72" w:rsidP="00F23CF5">
      <w:pPr>
        <w:pStyle w:val="Style1"/>
        <w:ind w:left="851" w:hanging="851"/>
        <w:rPr>
          <w:sz w:val="24"/>
          <w:szCs w:val="24"/>
        </w:rPr>
      </w:pPr>
      <w:r w:rsidRPr="00B92187">
        <w:rPr>
          <w:sz w:val="24"/>
          <w:szCs w:val="24"/>
        </w:rPr>
        <w:t>3.2</w:t>
      </w:r>
      <w:r w:rsidRPr="00B92187">
        <w:rPr>
          <w:sz w:val="24"/>
          <w:szCs w:val="24"/>
        </w:rPr>
        <w:tab/>
        <w:t>Terapeutiske indikationer for hver dyreart, som lægemidlet er beregnet til</w:t>
      </w:r>
    </w:p>
    <w:p w:rsidR="003A5A72" w:rsidRPr="00B92187" w:rsidRDefault="003A5A72" w:rsidP="003A5A72">
      <w:pPr>
        <w:rPr>
          <w:sz w:val="24"/>
          <w:szCs w:val="24"/>
        </w:rPr>
      </w:pPr>
    </w:p>
    <w:p w:rsidR="003A5A72" w:rsidRPr="00B92187" w:rsidRDefault="003A5A72" w:rsidP="00F23CF5">
      <w:pPr>
        <w:pStyle w:val="Brdtekst"/>
        <w:ind w:left="851"/>
        <w:jc w:val="left"/>
        <w:rPr>
          <w:rFonts w:ascii="Times New Roman" w:hAnsi="Times New Roman"/>
          <w:b w:val="0"/>
          <w:bCs/>
          <w:szCs w:val="24"/>
        </w:rPr>
      </w:pPr>
      <w:r w:rsidRPr="00B92187">
        <w:rPr>
          <w:rFonts w:ascii="Times New Roman" w:hAnsi="Times New Roman"/>
          <w:b w:val="0"/>
          <w:szCs w:val="24"/>
        </w:rPr>
        <w:t>Kvæg:</w:t>
      </w:r>
    </w:p>
    <w:p w:rsidR="003A5A72" w:rsidRPr="00B92187" w:rsidRDefault="003A5A72" w:rsidP="00F23CF5">
      <w:pPr>
        <w:pStyle w:val="Brdtekst"/>
        <w:ind w:left="851"/>
        <w:jc w:val="left"/>
        <w:rPr>
          <w:rFonts w:ascii="Times New Roman" w:hAnsi="Times New Roman"/>
          <w:b w:val="0"/>
          <w:szCs w:val="24"/>
        </w:rPr>
      </w:pPr>
      <w:r w:rsidRPr="00B92187">
        <w:rPr>
          <w:rFonts w:ascii="Times New Roman" w:hAnsi="Times New Roman"/>
          <w:b w:val="0"/>
          <w:szCs w:val="24"/>
        </w:rPr>
        <w:t xml:space="preserve">Behandling og </w:t>
      </w:r>
      <w:proofErr w:type="spellStart"/>
      <w:r w:rsidRPr="00B92187">
        <w:rPr>
          <w:rFonts w:ascii="Times New Roman" w:hAnsi="Times New Roman"/>
          <w:b w:val="0"/>
          <w:szCs w:val="24"/>
        </w:rPr>
        <w:t>metafylakse</w:t>
      </w:r>
      <w:proofErr w:type="spellEnd"/>
      <w:r w:rsidRPr="00B92187">
        <w:rPr>
          <w:rFonts w:ascii="Times New Roman" w:hAnsi="Times New Roman"/>
          <w:b w:val="0"/>
          <w:szCs w:val="24"/>
        </w:rPr>
        <w:t xml:space="preserve"> af luftvejsinfektioner hos kvæg som følge af </w:t>
      </w:r>
      <w:proofErr w:type="spellStart"/>
      <w:r w:rsidRPr="00B92187">
        <w:rPr>
          <w:rFonts w:ascii="Times New Roman" w:hAnsi="Times New Roman"/>
          <w:b w:val="0"/>
          <w:i/>
          <w:iCs/>
          <w:szCs w:val="24"/>
        </w:rPr>
        <w:t>Mannheimia</w:t>
      </w:r>
      <w:proofErr w:type="spellEnd"/>
      <w:r w:rsidRPr="00B92187">
        <w:rPr>
          <w:rFonts w:ascii="Times New Roman" w:hAnsi="Times New Roman"/>
          <w:b w:val="0"/>
          <w:i/>
          <w:iCs/>
          <w:szCs w:val="24"/>
        </w:rPr>
        <w:t xml:space="preserve"> </w:t>
      </w:r>
      <w:proofErr w:type="spellStart"/>
      <w:r w:rsidRPr="00B92187">
        <w:rPr>
          <w:rFonts w:ascii="Times New Roman" w:hAnsi="Times New Roman"/>
          <w:b w:val="0"/>
          <w:i/>
          <w:iCs/>
          <w:szCs w:val="24"/>
        </w:rPr>
        <w:t>haemolytica</w:t>
      </w:r>
      <w:proofErr w:type="spellEnd"/>
      <w:r w:rsidRPr="00B92187">
        <w:rPr>
          <w:rFonts w:ascii="Times New Roman" w:hAnsi="Times New Roman"/>
          <w:b w:val="0"/>
          <w:i/>
          <w:iCs/>
          <w:szCs w:val="24"/>
        </w:rPr>
        <w:t xml:space="preserve">, </w:t>
      </w:r>
      <w:proofErr w:type="spellStart"/>
      <w:r w:rsidRPr="00B92187">
        <w:rPr>
          <w:rFonts w:ascii="Times New Roman" w:hAnsi="Times New Roman"/>
          <w:b w:val="0"/>
          <w:i/>
          <w:iCs/>
          <w:szCs w:val="24"/>
        </w:rPr>
        <w:t>Pasteurella</w:t>
      </w:r>
      <w:proofErr w:type="spellEnd"/>
      <w:r w:rsidRPr="00B92187">
        <w:rPr>
          <w:rFonts w:ascii="Times New Roman" w:hAnsi="Times New Roman"/>
          <w:b w:val="0"/>
          <w:i/>
          <w:iCs/>
          <w:szCs w:val="24"/>
        </w:rPr>
        <w:t xml:space="preserve"> </w:t>
      </w:r>
      <w:proofErr w:type="spellStart"/>
      <w:r w:rsidRPr="00B92187">
        <w:rPr>
          <w:rFonts w:ascii="Times New Roman" w:hAnsi="Times New Roman"/>
          <w:b w:val="0"/>
          <w:i/>
          <w:iCs/>
          <w:szCs w:val="24"/>
        </w:rPr>
        <w:t>multocida</w:t>
      </w:r>
      <w:proofErr w:type="spellEnd"/>
      <w:r w:rsidRPr="00B92187">
        <w:rPr>
          <w:rFonts w:ascii="Times New Roman" w:hAnsi="Times New Roman"/>
          <w:b w:val="0"/>
          <w:i/>
          <w:iCs/>
          <w:szCs w:val="24"/>
        </w:rPr>
        <w:t xml:space="preserve"> og </w:t>
      </w:r>
      <w:proofErr w:type="spellStart"/>
      <w:r w:rsidRPr="00B92187">
        <w:rPr>
          <w:rFonts w:ascii="Times New Roman" w:hAnsi="Times New Roman"/>
          <w:b w:val="0"/>
          <w:i/>
          <w:iCs/>
          <w:szCs w:val="24"/>
        </w:rPr>
        <w:t>Histophilus</w:t>
      </w:r>
      <w:proofErr w:type="spellEnd"/>
      <w:r w:rsidRPr="00B92187">
        <w:rPr>
          <w:rFonts w:ascii="Times New Roman" w:hAnsi="Times New Roman"/>
          <w:b w:val="0"/>
          <w:i/>
          <w:iCs/>
          <w:szCs w:val="24"/>
        </w:rPr>
        <w:t xml:space="preserve"> </w:t>
      </w:r>
      <w:proofErr w:type="spellStart"/>
      <w:r w:rsidRPr="00B92187">
        <w:rPr>
          <w:rFonts w:ascii="Times New Roman" w:hAnsi="Times New Roman"/>
          <w:b w:val="0"/>
          <w:i/>
          <w:iCs/>
          <w:szCs w:val="24"/>
        </w:rPr>
        <w:t>somni</w:t>
      </w:r>
      <w:proofErr w:type="spellEnd"/>
      <w:r w:rsidRPr="00B92187">
        <w:rPr>
          <w:rFonts w:ascii="Times New Roman" w:hAnsi="Times New Roman"/>
          <w:b w:val="0"/>
          <w:i/>
          <w:iCs/>
          <w:szCs w:val="24"/>
        </w:rPr>
        <w:t>,</w:t>
      </w:r>
      <w:r w:rsidRPr="00B92187">
        <w:rPr>
          <w:rFonts w:ascii="Times New Roman" w:hAnsi="Times New Roman"/>
          <w:b w:val="0"/>
          <w:szCs w:val="24"/>
        </w:rPr>
        <w:t xml:space="preserve"> modtagelige for </w:t>
      </w:r>
      <w:proofErr w:type="spellStart"/>
      <w:r w:rsidRPr="00B92187">
        <w:rPr>
          <w:rFonts w:ascii="Times New Roman" w:hAnsi="Times New Roman"/>
          <w:b w:val="0"/>
          <w:szCs w:val="24"/>
        </w:rPr>
        <w:t>florfenicol</w:t>
      </w:r>
      <w:proofErr w:type="spellEnd"/>
      <w:r w:rsidRPr="00B92187">
        <w:rPr>
          <w:rFonts w:ascii="Times New Roman" w:hAnsi="Times New Roman"/>
          <w:b w:val="0"/>
          <w:szCs w:val="24"/>
        </w:rPr>
        <w:t>.</w:t>
      </w:r>
    </w:p>
    <w:p w:rsidR="003A5A72" w:rsidRPr="00B92187" w:rsidRDefault="003A5A72" w:rsidP="003A5A72">
      <w:pPr>
        <w:pStyle w:val="Brdtekst"/>
        <w:ind w:left="851" w:hanging="851"/>
        <w:jc w:val="left"/>
        <w:rPr>
          <w:rFonts w:ascii="Times New Roman" w:hAnsi="Times New Roman"/>
          <w:b w:val="0"/>
          <w:color w:val="000000"/>
          <w:szCs w:val="24"/>
        </w:rPr>
      </w:pPr>
      <w:r w:rsidRPr="00B92187">
        <w:rPr>
          <w:rFonts w:ascii="Times New Roman" w:hAnsi="Times New Roman"/>
          <w:b w:val="0"/>
          <w:color w:val="000000"/>
          <w:szCs w:val="24"/>
        </w:rPr>
        <w:lastRenderedPageBreak/>
        <w:tab/>
      </w:r>
    </w:p>
    <w:p w:rsidR="003A5A72" w:rsidRPr="00B92187" w:rsidRDefault="003A5A72" w:rsidP="00F23CF5">
      <w:pPr>
        <w:pStyle w:val="Brdtekst"/>
        <w:ind w:left="851"/>
        <w:jc w:val="left"/>
        <w:rPr>
          <w:rFonts w:ascii="Times New Roman" w:hAnsi="Times New Roman"/>
          <w:b w:val="0"/>
          <w:color w:val="000000"/>
          <w:szCs w:val="24"/>
        </w:rPr>
      </w:pPr>
      <w:r w:rsidRPr="00B92187">
        <w:rPr>
          <w:rFonts w:ascii="Times New Roman" w:hAnsi="Times New Roman"/>
          <w:b w:val="0"/>
          <w:color w:val="000000"/>
          <w:szCs w:val="24"/>
        </w:rPr>
        <w:t xml:space="preserve">Diagnosen skal stilles i flokken, før </w:t>
      </w:r>
      <w:proofErr w:type="spellStart"/>
      <w:r w:rsidRPr="00B92187">
        <w:rPr>
          <w:rFonts w:ascii="Times New Roman" w:hAnsi="Times New Roman"/>
          <w:b w:val="0"/>
          <w:color w:val="000000"/>
          <w:szCs w:val="24"/>
        </w:rPr>
        <w:t>metafylakse</w:t>
      </w:r>
      <w:proofErr w:type="spellEnd"/>
    </w:p>
    <w:p w:rsidR="003A5A72" w:rsidRPr="00B92187" w:rsidRDefault="003A5A72" w:rsidP="003A5A72">
      <w:pPr>
        <w:pStyle w:val="Brdtekst"/>
        <w:ind w:left="851" w:hanging="851"/>
        <w:jc w:val="left"/>
        <w:rPr>
          <w:rFonts w:ascii="Times New Roman" w:hAnsi="Times New Roman"/>
          <w:b w:val="0"/>
          <w:color w:val="000000"/>
          <w:szCs w:val="24"/>
        </w:rPr>
      </w:pPr>
    </w:p>
    <w:p w:rsidR="003A5A72" w:rsidRPr="00B92187" w:rsidRDefault="003A5A72" w:rsidP="00F23CF5">
      <w:pPr>
        <w:pStyle w:val="Brdtekst"/>
        <w:ind w:left="851"/>
        <w:jc w:val="left"/>
        <w:rPr>
          <w:rFonts w:ascii="Times New Roman" w:hAnsi="Times New Roman"/>
          <w:b w:val="0"/>
          <w:bCs/>
          <w:color w:val="000000"/>
          <w:szCs w:val="24"/>
        </w:rPr>
      </w:pPr>
      <w:r w:rsidRPr="00B92187">
        <w:rPr>
          <w:rFonts w:ascii="Times New Roman" w:hAnsi="Times New Roman"/>
          <w:b w:val="0"/>
          <w:color w:val="000000"/>
          <w:szCs w:val="24"/>
        </w:rPr>
        <w:t xml:space="preserve">Svin: </w:t>
      </w:r>
    </w:p>
    <w:p w:rsidR="003A5A72" w:rsidRPr="00B92187" w:rsidRDefault="003A5A72" w:rsidP="00F23CF5">
      <w:pPr>
        <w:pStyle w:val="Brdtekst"/>
        <w:ind w:left="851"/>
        <w:jc w:val="left"/>
        <w:rPr>
          <w:rFonts w:ascii="Times New Roman" w:hAnsi="Times New Roman"/>
          <w:b w:val="0"/>
          <w:bCs/>
          <w:szCs w:val="24"/>
        </w:rPr>
      </w:pPr>
      <w:r w:rsidRPr="00B92187">
        <w:rPr>
          <w:rFonts w:ascii="Times New Roman" w:hAnsi="Times New Roman"/>
          <w:b w:val="0"/>
          <w:szCs w:val="24"/>
        </w:rPr>
        <w:t xml:space="preserve">Behandling af akutte udbrud af respiratorisk sygdom forårsaget af </w:t>
      </w:r>
      <w:proofErr w:type="spellStart"/>
      <w:r w:rsidRPr="00B92187">
        <w:rPr>
          <w:rFonts w:ascii="Times New Roman" w:hAnsi="Times New Roman"/>
          <w:b w:val="0"/>
          <w:szCs w:val="24"/>
        </w:rPr>
        <w:t>florfenicol</w:t>
      </w:r>
      <w:proofErr w:type="spellEnd"/>
      <w:r w:rsidRPr="00B92187">
        <w:rPr>
          <w:rFonts w:ascii="Times New Roman" w:hAnsi="Times New Roman"/>
          <w:b w:val="0"/>
          <w:szCs w:val="24"/>
        </w:rPr>
        <w:t>-følsomme stammer af</w:t>
      </w:r>
      <w:r w:rsidRPr="00B92187">
        <w:rPr>
          <w:rFonts w:ascii="Times New Roman" w:hAnsi="Times New Roman"/>
          <w:b w:val="0"/>
          <w:i/>
          <w:szCs w:val="24"/>
        </w:rPr>
        <w:t xml:space="preserve"> </w:t>
      </w:r>
      <w:proofErr w:type="spellStart"/>
      <w:r w:rsidRPr="00B92187">
        <w:rPr>
          <w:rFonts w:ascii="Times New Roman" w:hAnsi="Times New Roman"/>
          <w:b w:val="0"/>
          <w:i/>
          <w:szCs w:val="24"/>
        </w:rPr>
        <w:t>Actinobacillus</w:t>
      </w:r>
      <w:proofErr w:type="spellEnd"/>
      <w:r w:rsidRPr="00B92187">
        <w:rPr>
          <w:rFonts w:ascii="Times New Roman" w:hAnsi="Times New Roman"/>
          <w:b w:val="0"/>
          <w:i/>
          <w:szCs w:val="24"/>
        </w:rPr>
        <w:t xml:space="preserve"> </w:t>
      </w:r>
      <w:proofErr w:type="spellStart"/>
      <w:r w:rsidRPr="00B92187">
        <w:rPr>
          <w:rFonts w:ascii="Times New Roman" w:hAnsi="Times New Roman"/>
          <w:b w:val="0"/>
          <w:i/>
          <w:szCs w:val="24"/>
        </w:rPr>
        <w:t>pleuropneumoniae</w:t>
      </w:r>
      <w:proofErr w:type="spellEnd"/>
      <w:r w:rsidRPr="00B92187">
        <w:rPr>
          <w:rFonts w:ascii="Times New Roman" w:hAnsi="Times New Roman"/>
          <w:b w:val="0"/>
          <w:i/>
          <w:szCs w:val="24"/>
        </w:rPr>
        <w:t xml:space="preserve"> </w:t>
      </w:r>
      <w:r w:rsidRPr="00B92187">
        <w:rPr>
          <w:rFonts w:ascii="Times New Roman" w:hAnsi="Times New Roman"/>
          <w:b w:val="0"/>
          <w:szCs w:val="24"/>
        </w:rPr>
        <w:t>og</w:t>
      </w:r>
      <w:r w:rsidRPr="00B92187">
        <w:rPr>
          <w:rFonts w:ascii="Times New Roman" w:hAnsi="Times New Roman"/>
          <w:b w:val="0"/>
          <w:i/>
          <w:szCs w:val="24"/>
        </w:rPr>
        <w:t xml:space="preserve"> </w:t>
      </w:r>
      <w:proofErr w:type="spellStart"/>
      <w:r w:rsidRPr="00B92187">
        <w:rPr>
          <w:rFonts w:ascii="Times New Roman" w:hAnsi="Times New Roman"/>
          <w:b w:val="0"/>
          <w:i/>
          <w:szCs w:val="24"/>
        </w:rPr>
        <w:t>Pasteurella</w:t>
      </w:r>
      <w:proofErr w:type="spellEnd"/>
      <w:r w:rsidRPr="00B92187">
        <w:rPr>
          <w:rFonts w:ascii="Times New Roman" w:hAnsi="Times New Roman"/>
          <w:b w:val="0"/>
          <w:i/>
          <w:szCs w:val="24"/>
        </w:rPr>
        <w:t xml:space="preserve"> </w:t>
      </w:r>
      <w:proofErr w:type="spellStart"/>
      <w:r w:rsidRPr="00B92187">
        <w:rPr>
          <w:rFonts w:ascii="Times New Roman" w:hAnsi="Times New Roman"/>
          <w:b w:val="0"/>
          <w:i/>
          <w:szCs w:val="24"/>
        </w:rPr>
        <w:t>multocida</w:t>
      </w:r>
      <w:proofErr w:type="spellEnd"/>
      <w:r w:rsidRPr="00B92187">
        <w:rPr>
          <w:rFonts w:ascii="Times New Roman" w:hAnsi="Times New Roman"/>
          <w:b w:val="0"/>
          <w:szCs w:val="24"/>
        </w:rPr>
        <w:t>.</w:t>
      </w:r>
    </w:p>
    <w:p w:rsidR="003A5A72" w:rsidRPr="00B92187" w:rsidRDefault="00F23CF5" w:rsidP="003A5A72">
      <w:pPr>
        <w:rPr>
          <w:sz w:val="24"/>
          <w:szCs w:val="24"/>
        </w:rPr>
      </w:pPr>
      <w:r w:rsidRPr="00B92187">
        <w:rPr>
          <w:sz w:val="24"/>
          <w:szCs w:val="24"/>
        </w:rPr>
        <w:tab/>
      </w:r>
    </w:p>
    <w:p w:rsidR="003A5A72" w:rsidRPr="00B92187" w:rsidRDefault="003A5A72" w:rsidP="00F23CF5">
      <w:pPr>
        <w:pStyle w:val="Style1"/>
        <w:ind w:left="851" w:hanging="851"/>
        <w:rPr>
          <w:sz w:val="24"/>
          <w:szCs w:val="24"/>
        </w:rPr>
      </w:pPr>
      <w:r w:rsidRPr="00B92187">
        <w:rPr>
          <w:sz w:val="24"/>
          <w:szCs w:val="24"/>
        </w:rPr>
        <w:t>3.3</w:t>
      </w:r>
      <w:r w:rsidRPr="00B92187">
        <w:rPr>
          <w:sz w:val="24"/>
          <w:szCs w:val="24"/>
        </w:rPr>
        <w:tab/>
        <w:t>Kontraindikationer</w:t>
      </w:r>
    </w:p>
    <w:p w:rsidR="003A5A72" w:rsidRPr="00B92187" w:rsidRDefault="003A5A72" w:rsidP="003A5A72">
      <w:pPr>
        <w:rPr>
          <w:sz w:val="24"/>
          <w:szCs w:val="24"/>
        </w:rPr>
      </w:pPr>
    </w:p>
    <w:p w:rsidR="003A5A72" w:rsidRPr="00B92187" w:rsidRDefault="003A5A72" w:rsidP="00F23CF5">
      <w:pPr>
        <w:ind w:firstLine="851"/>
        <w:rPr>
          <w:sz w:val="24"/>
          <w:szCs w:val="24"/>
        </w:rPr>
      </w:pPr>
      <w:r w:rsidRPr="00B92187">
        <w:rPr>
          <w:sz w:val="24"/>
          <w:szCs w:val="24"/>
        </w:rPr>
        <w:t xml:space="preserve">Må ikke anvendes til avlstyre </w:t>
      </w:r>
      <w:r w:rsidRPr="00B92187">
        <w:rPr>
          <w:color w:val="000000"/>
          <w:sz w:val="24"/>
          <w:szCs w:val="24"/>
        </w:rPr>
        <w:t>og avlsorner.</w:t>
      </w:r>
    </w:p>
    <w:p w:rsidR="003A5A72" w:rsidRPr="00B92187" w:rsidRDefault="003A5A72" w:rsidP="00F23CF5">
      <w:pPr>
        <w:ind w:left="851"/>
        <w:rPr>
          <w:sz w:val="24"/>
          <w:szCs w:val="24"/>
        </w:rPr>
      </w:pPr>
      <w:r w:rsidRPr="00B92187">
        <w:rPr>
          <w:sz w:val="24"/>
          <w:szCs w:val="24"/>
        </w:rPr>
        <w:t xml:space="preserve">Må ikke anvendes i tilfælde af overfølsomhed over for de aktive </w:t>
      </w:r>
      <w:proofErr w:type="gramStart"/>
      <w:r w:rsidRPr="00B92187">
        <w:rPr>
          <w:sz w:val="24"/>
          <w:szCs w:val="24"/>
        </w:rPr>
        <w:t>stof</w:t>
      </w:r>
      <w:proofErr w:type="gramEnd"/>
      <w:r w:rsidRPr="00B92187">
        <w:rPr>
          <w:sz w:val="24"/>
          <w:szCs w:val="24"/>
        </w:rPr>
        <w:t>, eller over for et eller flere af hjælpestofferne.</w:t>
      </w:r>
    </w:p>
    <w:p w:rsidR="003A5A72" w:rsidRPr="00B92187" w:rsidRDefault="003A5A72" w:rsidP="003A5A72">
      <w:pPr>
        <w:rPr>
          <w:sz w:val="24"/>
          <w:szCs w:val="24"/>
        </w:rPr>
      </w:pPr>
    </w:p>
    <w:p w:rsidR="003A5A72" w:rsidRPr="00B92187" w:rsidRDefault="003A5A72" w:rsidP="00F23CF5">
      <w:pPr>
        <w:pStyle w:val="Style1"/>
        <w:ind w:left="851" w:hanging="851"/>
        <w:rPr>
          <w:sz w:val="24"/>
          <w:szCs w:val="24"/>
        </w:rPr>
      </w:pPr>
      <w:r w:rsidRPr="00B92187">
        <w:rPr>
          <w:sz w:val="24"/>
          <w:szCs w:val="24"/>
        </w:rPr>
        <w:t>3.4</w:t>
      </w:r>
      <w:r w:rsidRPr="00B92187">
        <w:rPr>
          <w:sz w:val="24"/>
          <w:szCs w:val="24"/>
        </w:rPr>
        <w:tab/>
        <w:t>Særlige advarsler</w:t>
      </w:r>
    </w:p>
    <w:p w:rsidR="003A5A72" w:rsidRPr="00B92187" w:rsidRDefault="003A5A72" w:rsidP="003A5A72">
      <w:pPr>
        <w:rPr>
          <w:sz w:val="24"/>
          <w:szCs w:val="24"/>
        </w:rPr>
      </w:pPr>
    </w:p>
    <w:p w:rsidR="00AB581B" w:rsidRPr="00B92187" w:rsidRDefault="00AB581B" w:rsidP="00F23CF5">
      <w:pPr>
        <w:pStyle w:val="Brdtekst"/>
        <w:ind w:left="851"/>
        <w:jc w:val="left"/>
        <w:rPr>
          <w:rFonts w:ascii="Times New Roman" w:hAnsi="Times New Roman"/>
          <w:b w:val="0"/>
          <w:szCs w:val="24"/>
        </w:rPr>
      </w:pPr>
      <w:r w:rsidRPr="00B92187">
        <w:rPr>
          <w:rFonts w:ascii="Times New Roman" w:hAnsi="Times New Roman"/>
          <w:b w:val="0"/>
          <w:szCs w:val="24"/>
        </w:rPr>
        <w:t>Dette veterinærlægemiddel indeholder ikke noget antimikrobielt konserveringsmiddel.</w:t>
      </w:r>
    </w:p>
    <w:p w:rsidR="003A5A72" w:rsidRPr="00B92187" w:rsidRDefault="003A5A72" w:rsidP="003A5A72">
      <w:pPr>
        <w:rPr>
          <w:sz w:val="24"/>
          <w:szCs w:val="24"/>
        </w:rPr>
      </w:pPr>
    </w:p>
    <w:p w:rsidR="003A5A72" w:rsidRPr="00B92187" w:rsidRDefault="003A5A72" w:rsidP="00F23CF5">
      <w:pPr>
        <w:pStyle w:val="Style1"/>
        <w:ind w:left="851" w:hanging="851"/>
        <w:rPr>
          <w:sz w:val="24"/>
          <w:szCs w:val="24"/>
        </w:rPr>
      </w:pPr>
      <w:r w:rsidRPr="00B92187">
        <w:rPr>
          <w:sz w:val="24"/>
          <w:szCs w:val="24"/>
        </w:rPr>
        <w:t>3.5</w:t>
      </w:r>
      <w:r w:rsidRPr="00B92187">
        <w:rPr>
          <w:sz w:val="24"/>
          <w:szCs w:val="24"/>
        </w:rPr>
        <w:tab/>
        <w:t>Særlige forholdsregler vedrørende brugen</w:t>
      </w:r>
    </w:p>
    <w:p w:rsidR="003A5A72" w:rsidRPr="00B92187" w:rsidRDefault="003A5A72" w:rsidP="003A5A72">
      <w:pPr>
        <w:rPr>
          <w:sz w:val="24"/>
          <w:szCs w:val="24"/>
        </w:rPr>
      </w:pPr>
    </w:p>
    <w:p w:rsidR="003A5A72" w:rsidRPr="00B92187" w:rsidRDefault="003A5A72" w:rsidP="003638C1">
      <w:pPr>
        <w:ind w:left="851"/>
        <w:rPr>
          <w:sz w:val="24"/>
          <w:szCs w:val="24"/>
          <w:u w:val="single"/>
        </w:rPr>
      </w:pPr>
      <w:r w:rsidRPr="00B92187">
        <w:rPr>
          <w:sz w:val="24"/>
          <w:szCs w:val="24"/>
          <w:u w:val="single"/>
        </w:rPr>
        <w:t>Særlige forholdsregler vedrørende sikker brug hos de dyrearter, som lægemidlet er beregnet til:</w:t>
      </w:r>
    </w:p>
    <w:p w:rsidR="003A5A72" w:rsidRPr="00B92187" w:rsidRDefault="003A5A72" w:rsidP="003A5A72">
      <w:pPr>
        <w:rPr>
          <w:sz w:val="24"/>
          <w:szCs w:val="24"/>
        </w:rPr>
      </w:pPr>
    </w:p>
    <w:p w:rsidR="003A5A72" w:rsidRPr="00B92187" w:rsidRDefault="003A5A72" w:rsidP="00F23CF5">
      <w:pPr>
        <w:ind w:firstLine="851"/>
        <w:rPr>
          <w:sz w:val="24"/>
          <w:szCs w:val="24"/>
        </w:rPr>
      </w:pPr>
      <w:r w:rsidRPr="00B92187">
        <w:rPr>
          <w:sz w:val="24"/>
          <w:szCs w:val="24"/>
        </w:rPr>
        <w:t>Må ikke anvendes til smågrise på under 2 kg.</w:t>
      </w:r>
    </w:p>
    <w:p w:rsidR="003A5A72" w:rsidRPr="00B92187" w:rsidRDefault="003A5A72" w:rsidP="00F23CF5">
      <w:pPr>
        <w:ind w:left="851"/>
        <w:rPr>
          <w:sz w:val="24"/>
          <w:szCs w:val="24"/>
        </w:rPr>
      </w:pPr>
      <w:r w:rsidRPr="00B92187">
        <w:rPr>
          <w:sz w:val="24"/>
          <w:szCs w:val="24"/>
        </w:rPr>
        <w:t>Brug af veterinærlægemidlet skal baseres på test for følsomhed af bakterier isoleret fra dyret. Hvis dette ikke er muligt, bør behandlingen baseres på lokal (regional, gårdniveau) epidemiologisk information om følsomheden hos de bakterier, man ønsker at behandle.</w:t>
      </w:r>
    </w:p>
    <w:p w:rsidR="003A5A72" w:rsidRPr="00B92187" w:rsidRDefault="003A5A72" w:rsidP="00F23CF5">
      <w:pPr>
        <w:ind w:left="851"/>
        <w:rPr>
          <w:sz w:val="24"/>
          <w:szCs w:val="24"/>
        </w:rPr>
      </w:pPr>
      <w:r w:rsidRPr="00B92187">
        <w:rPr>
          <w:sz w:val="24"/>
          <w:szCs w:val="24"/>
        </w:rPr>
        <w:t>Officielle, nationale og regionale antibiotikapolitikker bør tages i betragtning, når veterinærlægemidlet anvendes.</w:t>
      </w:r>
    </w:p>
    <w:p w:rsidR="003A5A72" w:rsidRPr="00B92187" w:rsidRDefault="003A5A72" w:rsidP="00F23CF5">
      <w:pPr>
        <w:ind w:left="851"/>
        <w:rPr>
          <w:sz w:val="24"/>
          <w:szCs w:val="24"/>
        </w:rPr>
      </w:pPr>
      <w:r w:rsidRPr="00B92187">
        <w:rPr>
          <w:sz w:val="24"/>
          <w:szCs w:val="24"/>
        </w:rPr>
        <w:t xml:space="preserve">Afvigelse fra instruktionerne i produktresuméet, kan øge forekomsten af bakterier, som er resistente over for </w:t>
      </w:r>
      <w:proofErr w:type="spellStart"/>
      <w:r w:rsidRPr="00B92187">
        <w:rPr>
          <w:sz w:val="24"/>
          <w:szCs w:val="24"/>
        </w:rPr>
        <w:t>florfenicol</w:t>
      </w:r>
      <w:proofErr w:type="spellEnd"/>
      <w:r w:rsidRPr="00B92187">
        <w:rPr>
          <w:sz w:val="24"/>
          <w:szCs w:val="24"/>
        </w:rPr>
        <w:t>, og kan på grund af potentialet for krydsresistens mindske effekten af behandling med andre antimikrobielle lægemidler.</w:t>
      </w:r>
    </w:p>
    <w:p w:rsidR="003A5A72" w:rsidRPr="00B92187" w:rsidRDefault="003A5A72" w:rsidP="003A5A72">
      <w:pPr>
        <w:rPr>
          <w:sz w:val="24"/>
          <w:szCs w:val="24"/>
        </w:rPr>
      </w:pPr>
    </w:p>
    <w:p w:rsidR="003A5A72" w:rsidRPr="00B92187" w:rsidRDefault="003A5A72" w:rsidP="00F23CF5">
      <w:pPr>
        <w:ind w:firstLine="851"/>
        <w:rPr>
          <w:sz w:val="24"/>
          <w:szCs w:val="24"/>
          <w:u w:val="single"/>
        </w:rPr>
      </w:pPr>
      <w:r w:rsidRPr="00B92187">
        <w:rPr>
          <w:sz w:val="24"/>
          <w:szCs w:val="24"/>
          <w:u w:val="single"/>
        </w:rPr>
        <w:t>Særlige forholdsregler for personer, der administrerer veterinærlægemidlet til dyr:</w:t>
      </w:r>
    </w:p>
    <w:p w:rsidR="003A5A72" w:rsidRPr="00B92187" w:rsidRDefault="003A5A72" w:rsidP="003A5A72">
      <w:pPr>
        <w:rPr>
          <w:sz w:val="24"/>
          <w:szCs w:val="24"/>
        </w:rPr>
      </w:pPr>
    </w:p>
    <w:p w:rsidR="003A5A72" w:rsidRPr="00B92187" w:rsidRDefault="003A5A72" w:rsidP="00F23CF5">
      <w:pPr>
        <w:ind w:left="851"/>
        <w:rPr>
          <w:sz w:val="24"/>
          <w:szCs w:val="24"/>
        </w:rPr>
      </w:pPr>
      <w:r w:rsidRPr="00B92187">
        <w:rPr>
          <w:sz w:val="24"/>
          <w:szCs w:val="24"/>
        </w:rPr>
        <w:t xml:space="preserve">Ved overfølsomhed over for </w:t>
      </w:r>
      <w:proofErr w:type="spellStart"/>
      <w:r w:rsidRPr="00B92187">
        <w:rPr>
          <w:sz w:val="24"/>
          <w:szCs w:val="24"/>
        </w:rPr>
        <w:t>florfenicol</w:t>
      </w:r>
      <w:proofErr w:type="spellEnd"/>
      <w:r w:rsidRPr="00B92187">
        <w:rPr>
          <w:sz w:val="24"/>
          <w:szCs w:val="24"/>
        </w:rPr>
        <w:t xml:space="preserve">, for propylenglykol eller </w:t>
      </w:r>
      <w:proofErr w:type="spellStart"/>
      <w:r w:rsidRPr="00B92187">
        <w:rPr>
          <w:sz w:val="24"/>
          <w:szCs w:val="24"/>
        </w:rPr>
        <w:t>polyethylenglykoler</w:t>
      </w:r>
      <w:proofErr w:type="spellEnd"/>
      <w:r w:rsidRPr="00B92187">
        <w:rPr>
          <w:sz w:val="24"/>
          <w:szCs w:val="24"/>
        </w:rPr>
        <w:t xml:space="preserve"> bør kontakt med veterinærlægemidlet undgås.</w:t>
      </w:r>
    </w:p>
    <w:p w:rsidR="003A5A72" w:rsidRPr="00B92187" w:rsidRDefault="003A5A72" w:rsidP="003A5A72">
      <w:pPr>
        <w:rPr>
          <w:sz w:val="24"/>
          <w:szCs w:val="24"/>
        </w:rPr>
      </w:pPr>
    </w:p>
    <w:p w:rsidR="003A5A72" w:rsidRPr="00B92187" w:rsidRDefault="003A5A72" w:rsidP="00F23CF5">
      <w:pPr>
        <w:ind w:left="851"/>
        <w:rPr>
          <w:sz w:val="24"/>
          <w:szCs w:val="24"/>
        </w:rPr>
      </w:pPr>
      <w:r w:rsidRPr="00B92187">
        <w:rPr>
          <w:sz w:val="24"/>
          <w:szCs w:val="24"/>
        </w:rPr>
        <w:t>Der skal udvises forsigtighed ved anvendelse af produktet, så selvinjektion undgås. I tilfælde af utilsigtet selvinjektion ved hændeligt uheld skal der straks søges lægehjælp, og indlægssedlen eller etiketten bør vises til lægen.</w:t>
      </w:r>
    </w:p>
    <w:p w:rsidR="003A5A72" w:rsidRPr="00B92187" w:rsidRDefault="003A5A72" w:rsidP="003A5A72">
      <w:pPr>
        <w:rPr>
          <w:sz w:val="24"/>
          <w:szCs w:val="24"/>
        </w:rPr>
      </w:pPr>
    </w:p>
    <w:p w:rsidR="003A5A72" w:rsidRPr="00B92187" w:rsidRDefault="003A5A72" w:rsidP="00F23CF5">
      <w:pPr>
        <w:autoSpaceDE w:val="0"/>
        <w:autoSpaceDN w:val="0"/>
        <w:adjustRightInd w:val="0"/>
        <w:ind w:left="851"/>
        <w:rPr>
          <w:sz w:val="24"/>
          <w:szCs w:val="24"/>
        </w:rPr>
      </w:pPr>
      <w:r w:rsidRPr="00B92187">
        <w:rPr>
          <w:sz w:val="24"/>
          <w:szCs w:val="24"/>
        </w:rPr>
        <w:t>Undgå hud- og øjenkontakt med veterinærlægemidlet. I tilfælde af kontakt med huden eller øjnene, skylles det påvirkede område straks med rigeligt vand. Vask hænder efter brug.</w:t>
      </w:r>
    </w:p>
    <w:p w:rsidR="003A5A72" w:rsidRPr="00B92187" w:rsidRDefault="003A5A72" w:rsidP="003A5A72">
      <w:pPr>
        <w:rPr>
          <w:sz w:val="24"/>
          <w:szCs w:val="24"/>
          <w:lang w:val="nb-NO"/>
        </w:rPr>
      </w:pPr>
    </w:p>
    <w:p w:rsidR="003A5A72" w:rsidRPr="00B92187" w:rsidRDefault="003A5A72" w:rsidP="00F23CF5">
      <w:pPr>
        <w:ind w:left="851"/>
        <w:rPr>
          <w:sz w:val="24"/>
          <w:szCs w:val="24"/>
          <w:lang w:val="nb-NO"/>
        </w:rPr>
      </w:pPr>
      <w:r w:rsidRPr="00B92187">
        <w:rPr>
          <w:sz w:val="24"/>
          <w:szCs w:val="24"/>
          <w:lang w:val="nb-NO"/>
        </w:rPr>
        <w:t>Forsøgsstudier med kaniner og rotter med hjælpestoffet N-methylpyrrolidon har vist føtotoksiske virkninger. Kvinder i den fødedygtige alder, gravide kvinder og kvinder der potentielt kan være gravide, bør anvende veterinærlægemidlet med stor forsigtighed for at undgå utilsigtet selvinjektion.</w:t>
      </w:r>
    </w:p>
    <w:p w:rsidR="003A5A72" w:rsidRPr="00B92187" w:rsidRDefault="003A5A72" w:rsidP="003A5A72">
      <w:pPr>
        <w:rPr>
          <w:sz w:val="24"/>
          <w:szCs w:val="24"/>
          <w:u w:val="single"/>
        </w:rPr>
      </w:pPr>
    </w:p>
    <w:p w:rsidR="003A5A72" w:rsidRPr="00B92187" w:rsidRDefault="003A5A72" w:rsidP="00F23CF5">
      <w:pPr>
        <w:ind w:firstLine="851"/>
        <w:rPr>
          <w:sz w:val="24"/>
          <w:szCs w:val="24"/>
          <w:u w:val="single"/>
        </w:rPr>
      </w:pPr>
      <w:r w:rsidRPr="00B92187">
        <w:rPr>
          <w:sz w:val="24"/>
          <w:szCs w:val="24"/>
          <w:u w:val="single"/>
        </w:rPr>
        <w:t>Særlige forholdsregler vedrørende beskyttelse af miljøet:</w:t>
      </w:r>
    </w:p>
    <w:p w:rsidR="003A5A72" w:rsidRPr="00B92187" w:rsidRDefault="003A5A72" w:rsidP="003A5A72">
      <w:pPr>
        <w:rPr>
          <w:sz w:val="24"/>
          <w:szCs w:val="24"/>
        </w:rPr>
      </w:pPr>
    </w:p>
    <w:p w:rsidR="003A5A72" w:rsidRPr="00B92187" w:rsidRDefault="003A5A72" w:rsidP="00F23CF5">
      <w:pPr>
        <w:ind w:left="851"/>
        <w:rPr>
          <w:sz w:val="24"/>
          <w:szCs w:val="24"/>
        </w:rPr>
      </w:pPr>
      <w:r w:rsidRPr="00B92187">
        <w:rPr>
          <w:sz w:val="24"/>
          <w:szCs w:val="24"/>
        </w:rPr>
        <w:lastRenderedPageBreak/>
        <w:t>Anvendelsen af dette veterinærlægemiddel kan udgøre en risiko for landplanter, cyanobakterier og grundvandsorganismer.</w:t>
      </w:r>
    </w:p>
    <w:p w:rsidR="003A5A72" w:rsidRPr="00B92187" w:rsidRDefault="003A5A72" w:rsidP="003A5A72">
      <w:pPr>
        <w:rPr>
          <w:sz w:val="24"/>
          <w:szCs w:val="24"/>
        </w:rPr>
      </w:pPr>
    </w:p>
    <w:p w:rsidR="003A5A72" w:rsidRPr="00B92187" w:rsidRDefault="003A5A72" w:rsidP="00F23CF5">
      <w:pPr>
        <w:pStyle w:val="Style1"/>
        <w:ind w:left="851" w:hanging="851"/>
        <w:rPr>
          <w:sz w:val="24"/>
          <w:szCs w:val="24"/>
        </w:rPr>
      </w:pPr>
      <w:r w:rsidRPr="00B92187">
        <w:rPr>
          <w:sz w:val="24"/>
          <w:szCs w:val="24"/>
        </w:rPr>
        <w:t>3.6</w:t>
      </w:r>
      <w:r w:rsidRPr="00B92187">
        <w:rPr>
          <w:sz w:val="24"/>
          <w:szCs w:val="24"/>
        </w:rPr>
        <w:tab/>
        <w:t>Bivirkninger</w:t>
      </w:r>
    </w:p>
    <w:p w:rsidR="003A5A72" w:rsidRPr="00B92187" w:rsidRDefault="003A5A72" w:rsidP="003A5A72">
      <w:pPr>
        <w:rPr>
          <w:sz w:val="24"/>
          <w:szCs w:val="24"/>
        </w:rPr>
      </w:pPr>
    </w:p>
    <w:p w:rsidR="003A5A72" w:rsidRPr="00B92187" w:rsidRDefault="003A5A72" w:rsidP="00F23CF5">
      <w:pPr>
        <w:ind w:firstLine="851"/>
        <w:rPr>
          <w:sz w:val="24"/>
          <w:szCs w:val="24"/>
        </w:rPr>
      </w:pPr>
      <w:bookmarkStart w:id="1" w:name="_Hlk66891708"/>
      <w:r w:rsidRPr="00B92187">
        <w:rPr>
          <w:sz w:val="24"/>
          <w:szCs w:val="24"/>
        </w:rPr>
        <w:t>Kvæg:</w:t>
      </w:r>
    </w:p>
    <w:p w:rsidR="003A5A72" w:rsidRPr="00B92187" w:rsidRDefault="003A5A72" w:rsidP="003A5A72">
      <w:pPr>
        <w:rPr>
          <w:sz w:val="24"/>
          <w:szCs w:val="24"/>
        </w:rPr>
      </w:pPr>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5266"/>
      </w:tblGrid>
      <w:tr w:rsidR="003A5A72" w:rsidRPr="00B92187" w:rsidTr="00F23CF5">
        <w:tc>
          <w:tcPr>
            <w:tcW w:w="2002" w:type="pct"/>
          </w:tcPr>
          <w:p w:rsidR="003A5A72" w:rsidRPr="00B92187" w:rsidRDefault="003A5A72" w:rsidP="00FD4868">
            <w:pPr>
              <w:spacing w:before="60" w:after="60"/>
              <w:rPr>
                <w:sz w:val="24"/>
                <w:szCs w:val="24"/>
              </w:rPr>
            </w:pPr>
            <w:r w:rsidRPr="00B92187">
              <w:rPr>
                <w:sz w:val="24"/>
                <w:szCs w:val="24"/>
              </w:rPr>
              <w:t>Meget sjælden</w:t>
            </w:r>
          </w:p>
          <w:p w:rsidR="003A5A72" w:rsidRPr="00B92187" w:rsidRDefault="003A5A72" w:rsidP="00FD4868">
            <w:pPr>
              <w:spacing w:before="60" w:after="60"/>
              <w:rPr>
                <w:sz w:val="24"/>
                <w:szCs w:val="24"/>
              </w:rPr>
            </w:pPr>
            <w:r w:rsidRPr="00B92187">
              <w:rPr>
                <w:sz w:val="24"/>
                <w:szCs w:val="24"/>
              </w:rPr>
              <w:t>(&lt; 1 dyr ud af 10 000 behandlede dyr, herunder enkeltstående indberetninger):</w:t>
            </w:r>
          </w:p>
        </w:tc>
        <w:tc>
          <w:tcPr>
            <w:tcW w:w="2998" w:type="pct"/>
            <w:hideMark/>
          </w:tcPr>
          <w:p w:rsidR="003A5A72" w:rsidRPr="00B92187" w:rsidRDefault="003A5A72" w:rsidP="00FD4868">
            <w:pPr>
              <w:spacing w:before="60" w:after="60"/>
              <w:rPr>
                <w:sz w:val="24"/>
                <w:szCs w:val="24"/>
              </w:rPr>
            </w:pPr>
            <w:proofErr w:type="spellStart"/>
            <w:r w:rsidRPr="00B92187">
              <w:rPr>
                <w:sz w:val="24"/>
                <w:szCs w:val="24"/>
              </w:rPr>
              <w:t>Anafylaktisk</w:t>
            </w:r>
            <w:proofErr w:type="spellEnd"/>
            <w:r w:rsidRPr="00B92187">
              <w:rPr>
                <w:sz w:val="24"/>
                <w:szCs w:val="24"/>
              </w:rPr>
              <w:t xml:space="preserve"> </w:t>
            </w:r>
            <w:proofErr w:type="spellStart"/>
            <w:r w:rsidRPr="00B92187">
              <w:rPr>
                <w:sz w:val="24"/>
                <w:szCs w:val="24"/>
              </w:rPr>
              <w:t>shock</w:t>
            </w:r>
            <w:proofErr w:type="spellEnd"/>
          </w:p>
          <w:p w:rsidR="003A5A72" w:rsidRPr="00B92187" w:rsidRDefault="003A5A72" w:rsidP="00FD4868">
            <w:pPr>
              <w:spacing w:before="60" w:after="60"/>
              <w:rPr>
                <w:iCs/>
                <w:sz w:val="24"/>
                <w:szCs w:val="24"/>
              </w:rPr>
            </w:pPr>
          </w:p>
        </w:tc>
      </w:tr>
      <w:tr w:rsidR="003A5A72" w:rsidRPr="00B92187" w:rsidTr="00F23CF5">
        <w:tc>
          <w:tcPr>
            <w:tcW w:w="2002" w:type="pct"/>
          </w:tcPr>
          <w:p w:rsidR="003A5A72" w:rsidRPr="00B92187" w:rsidRDefault="006F53A1" w:rsidP="00FD4868">
            <w:pPr>
              <w:spacing w:before="60" w:after="60"/>
              <w:rPr>
                <w:sz w:val="24"/>
                <w:szCs w:val="24"/>
                <w:lang w:val="nb-NO"/>
              </w:rPr>
            </w:pPr>
            <w:r w:rsidRPr="006F53A1">
              <w:rPr>
                <w:sz w:val="24"/>
                <w:szCs w:val="24"/>
              </w:rPr>
              <w:t xml:space="preserve">Ikke kendt </w:t>
            </w:r>
            <w:r w:rsidR="003A5A72" w:rsidRPr="00B92187">
              <w:rPr>
                <w:sz w:val="24"/>
                <w:szCs w:val="24"/>
              </w:rPr>
              <w:t>(</w:t>
            </w:r>
            <w:r w:rsidRPr="006F53A1">
              <w:rPr>
                <w:sz w:val="24"/>
                <w:szCs w:val="24"/>
              </w:rPr>
              <w:t xml:space="preserve">hyppigheden </w:t>
            </w:r>
            <w:r w:rsidR="003A5A72" w:rsidRPr="00B92187">
              <w:rPr>
                <w:sz w:val="24"/>
                <w:szCs w:val="24"/>
              </w:rPr>
              <w:t xml:space="preserve">kan ikke estimeres ud fra de </w:t>
            </w:r>
            <w:r w:rsidR="005C174B" w:rsidRPr="005C174B">
              <w:rPr>
                <w:sz w:val="24"/>
                <w:szCs w:val="24"/>
              </w:rPr>
              <w:t xml:space="preserve">forhåndenværende </w:t>
            </w:r>
            <w:r w:rsidR="003A5A72" w:rsidRPr="00B92187">
              <w:rPr>
                <w:sz w:val="24"/>
                <w:szCs w:val="24"/>
              </w:rPr>
              <w:t>data):</w:t>
            </w:r>
          </w:p>
        </w:tc>
        <w:tc>
          <w:tcPr>
            <w:tcW w:w="2998" w:type="pct"/>
          </w:tcPr>
          <w:p w:rsidR="003A5A72" w:rsidRPr="00B92187" w:rsidRDefault="003A5A72" w:rsidP="00FD4868">
            <w:pPr>
              <w:rPr>
                <w:sz w:val="24"/>
                <w:szCs w:val="24"/>
              </w:rPr>
            </w:pPr>
            <w:r w:rsidRPr="00B92187">
              <w:rPr>
                <w:sz w:val="24"/>
                <w:szCs w:val="24"/>
              </w:rPr>
              <w:t>Nedsættelse af foderindtagelse, løsere afføring</w:t>
            </w:r>
            <w:r w:rsidRPr="00B92187">
              <w:rPr>
                <w:sz w:val="24"/>
                <w:szCs w:val="24"/>
                <w:vertAlign w:val="superscript"/>
              </w:rPr>
              <w:t>1</w:t>
            </w:r>
            <w:r w:rsidRPr="00B92187">
              <w:rPr>
                <w:sz w:val="24"/>
                <w:szCs w:val="24"/>
              </w:rPr>
              <w:t xml:space="preserve"> </w:t>
            </w:r>
          </w:p>
          <w:p w:rsidR="003A5A72" w:rsidRPr="00B92187" w:rsidRDefault="003A5A72" w:rsidP="00FD4868">
            <w:pPr>
              <w:spacing w:before="60" w:after="60"/>
              <w:rPr>
                <w:sz w:val="24"/>
                <w:szCs w:val="24"/>
              </w:rPr>
            </w:pPr>
            <w:r w:rsidRPr="00B92187">
              <w:rPr>
                <w:sz w:val="24"/>
                <w:szCs w:val="24"/>
              </w:rPr>
              <w:t>Inflammatoriske læsioner på injektionsstedet</w:t>
            </w:r>
            <w:r w:rsidRPr="00B92187">
              <w:rPr>
                <w:sz w:val="24"/>
                <w:szCs w:val="24"/>
                <w:vertAlign w:val="superscript"/>
              </w:rPr>
              <w:t>2</w:t>
            </w:r>
            <w:r w:rsidRPr="00B92187">
              <w:rPr>
                <w:sz w:val="24"/>
                <w:szCs w:val="24"/>
              </w:rPr>
              <w:t xml:space="preserve"> </w:t>
            </w:r>
          </w:p>
        </w:tc>
      </w:tr>
    </w:tbl>
    <w:p w:rsidR="003A5A72" w:rsidRPr="00B92187" w:rsidRDefault="003A5A72" w:rsidP="00F23CF5">
      <w:pPr>
        <w:ind w:firstLine="1304"/>
        <w:rPr>
          <w:sz w:val="24"/>
          <w:szCs w:val="24"/>
        </w:rPr>
      </w:pPr>
      <w:r w:rsidRPr="00B92187">
        <w:rPr>
          <w:sz w:val="24"/>
          <w:szCs w:val="24"/>
          <w:vertAlign w:val="superscript"/>
        </w:rPr>
        <w:t>1</w:t>
      </w:r>
      <w:r w:rsidRPr="00B92187">
        <w:rPr>
          <w:sz w:val="24"/>
          <w:szCs w:val="24"/>
        </w:rPr>
        <w:t xml:space="preserve"> Hurtig og fuldstændigt restituering efter ophør af behandling.</w:t>
      </w:r>
    </w:p>
    <w:p w:rsidR="003A5A72" w:rsidRPr="00B92187" w:rsidRDefault="003A5A72" w:rsidP="00F23CF5">
      <w:pPr>
        <w:ind w:firstLine="1304"/>
        <w:rPr>
          <w:sz w:val="24"/>
          <w:szCs w:val="24"/>
          <w:lang w:val="nb-NO"/>
        </w:rPr>
      </w:pPr>
      <w:r w:rsidRPr="00B92187">
        <w:rPr>
          <w:sz w:val="24"/>
          <w:szCs w:val="24"/>
          <w:vertAlign w:val="superscript"/>
        </w:rPr>
        <w:t>2</w:t>
      </w:r>
      <w:r w:rsidRPr="00B92187">
        <w:rPr>
          <w:sz w:val="24"/>
          <w:szCs w:val="24"/>
        </w:rPr>
        <w:t xml:space="preserve"> </w:t>
      </w:r>
      <w:r w:rsidRPr="00B92187">
        <w:rPr>
          <w:sz w:val="24"/>
          <w:szCs w:val="24"/>
          <w:lang w:val="nb-NO"/>
        </w:rPr>
        <w:t>Efter intramuskulær og subkutan injektion; kan vare i 14 dage.</w:t>
      </w:r>
    </w:p>
    <w:p w:rsidR="003A5A72" w:rsidRPr="00B92187" w:rsidRDefault="003A5A72" w:rsidP="003A5A72">
      <w:pPr>
        <w:rPr>
          <w:sz w:val="24"/>
          <w:szCs w:val="24"/>
        </w:rPr>
      </w:pPr>
    </w:p>
    <w:p w:rsidR="003A5A72" w:rsidRPr="00B92187" w:rsidRDefault="003A5A72" w:rsidP="00F23CF5">
      <w:pPr>
        <w:ind w:firstLine="851"/>
        <w:rPr>
          <w:sz w:val="24"/>
          <w:szCs w:val="24"/>
        </w:rPr>
      </w:pPr>
      <w:r w:rsidRPr="00B92187">
        <w:rPr>
          <w:sz w:val="24"/>
          <w:szCs w:val="24"/>
        </w:rPr>
        <w:t>Svin:</w:t>
      </w:r>
    </w:p>
    <w:p w:rsidR="003A5A72" w:rsidRPr="00B92187" w:rsidRDefault="003A5A72" w:rsidP="003A5A72">
      <w:pPr>
        <w:rPr>
          <w:sz w:val="24"/>
          <w:szCs w:val="24"/>
        </w:rPr>
      </w:pPr>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5266"/>
      </w:tblGrid>
      <w:tr w:rsidR="003A5A72" w:rsidRPr="00B92187" w:rsidTr="00F23CF5">
        <w:tc>
          <w:tcPr>
            <w:tcW w:w="2002" w:type="pct"/>
          </w:tcPr>
          <w:p w:rsidR="003A5A72" w:rsidRPr="00B92187" w:rsidRDefault="003A5A72" w:rsidP="00FD4868">
            <w:pPr>
              <w:spacing w:before="60" w:after="60"/>
              <w:rPr>
                <w:sz w:val="24"/>
                <w:szCs w:val="24"/>
              </w:rPr>
            </w:pPr>
            <w:r w:rsidRPr="00B92187">
              <w:rPr>
                <w:sz w:val="24"/>
                <w:szCs w:val="24"/>
              </w:rPr>
              <w:t>Meget almindelig</w:t>
            </w:r>
          </w:p>
          <w:p w:rsidR="003A5A72" w:rsidRPr="00B92187" w:rsidRDefault="003A5A72" w:rsidP="00FD4868">
            <w:pPr>
              <w:spacing w:before="60" w:after="60"/>
              <w:rPr>
                <w:sz w:val="24"/>
                <w:szCs w:val="24"/>
              </w:rPr>
            </w:pPr>
            <w:r w:rsidRPr="00B92187">
              <w:rPr>
                <w:sz w:val="24"/>
                <w:szCs w:val="24"/>
              </w:rPr>
              <w:t>(&gt; 1 dyr ud af 10 behandlede dyr):</w:t>
            </w:r>
          </w:p>
        </w:tc>
        <w:tc>
          <w:tcPr>
            <w:tcW w:w="2998" w:type="pct"/>
          </w:tcPr>
          <w:p w:rsidR="003A5A72" w:rsidRPr="00B92187" w:rsidRDefault="003A5A72" w:rsidP="00FD4868">
            <w:pPr>
              <w:spacing w:before="60" w:after="60"/>
              <w:rPr>
                <w:sz w:val="24"/>
                <w:szCs w:val="24"/>
              </w:rPr>
            </w:pPr>
            <w:proofErr w:type="spellStart"/>
            <w:r w:rsidRPr="00B92187">
              <w:rPr>
                <w:sz w:val="24"/>
                <w:szCs w:val="24"/>
              </w:rPr>
              <w:t>Diaré</w:t>
            </w:r>
            <w:proofErr w:type="spellEnd"/>
            <w:r w:rsidRPr="00B92187">
              <w:rPr>
                <w:sz w:val="24"/>
                <w:szCs w:val="24"/>
              </w:rPr>
              <w:t xml:space="preserve">, Anale og </w:t>
            </w:r>
            <w:proofErr w:type="spellStart"/>
            <w:r w:rsidRPr="00B92187">
              <w:rPr>
                <w:sz w:val="24"/>
                <w:szCs w:val="24"/>
              </w:rPr>
              <w:t>rektale</w:t>
            </w:r>
            <w:proofErr w:type="spellEnd"/>
            <w:r w:rsidRPr="00B92187">
              <w:rPr>
                <w:sz w:val="24"/>
                <w:szCs w:val="24"/>
              </w:rPr>
              <w:t xml:space="preserve"> lidelser (perianalt og </w:t>
            </w:r>
            <w:proofErr w:type="spellStart"/>
            <w:r w:rsidRPr="00B92187">
              <w:rPr>
                <w:sz w:val="24"/>
                <w:szCs w:val="24"/>
              </w:rPr>
              <w:t>rektalt</w:t>
            </w:r>
            <w:proofErr w:type="spellEnd"/>
            <w:r w:rsidRPr="00B92187">
              <w:rPr>
                <w:sz w:val="24"/>
                <w:szCs w:val="24"/>
              </w:rPr>
              <w:t xml:space="preserve"> </w:t>
            </w:r>
            <w:proofErr w:type="spellStart"/>
            <w:r w:rsidRPr="00B92187">
              <w:rPr>
                <w:sz w:val="24"/>
                <w:szCs w:val="24"/>
              </w:rPr>
              <w:t>erytem</w:t>
            </w:r>
            <w:proofErr w:type="spellEnd"/>
            <w:r w:rsidRPr="00B92187">
              <w:rPr>
                <w:sz w:val="24"/>
                <w:szCs w:val="24"/>
              </w:rPr>
              <w:t>/ødem)</w:t>
            </w:r>
            <w:r w:rsidRPr="00B92187">
              <w:rPr>
                <w:sz w:val="24"/>
                <w:szCs w:val="24"/>
                <w:vertAlign w:val="superscript"/>
              </w:rPr>
              <w:t>1</w:t>
            </w:r>
          </w:p>
          <w:p w:rsidR="003A5A72" w:rsidRPr="00B92187" w:rsidRDefault="003A5A72" w:rsidP="00FD4868">
            <w:pPr>
              <w:spacing w:before="60" w:after="60"/>
              <w:rPr>
                <w:sz w:val="24"/>
                <w:szCs w:val="24"/>
              </w:rPr>
            </w:pPr>
            <w:r w:rsidRPr="00B92187">
              <w:rPr>
                <w:sz w:val="24"/>
                <w:szCs w:val="24"/>
              </w:rPr>
              <w:t>Pyreksi</w:t>
            </w:r>
            <w:r w:rsidRPr="00B92187">
              <w:rPr>
                <w:sz w:val="24"/>
                <w:szCs w:val="24"/>
                <w:vertAlign w:val="superscript"/>
              </w:rPr>
              <w:t>2,3</w:t>
            </w:r>
            <w:r w:rsidRPr="00B92187">
              <w:rPr>
                <w:sz w:val="24"/>
                <w:szCs w:val="24"/>
              </w:rPr>
              <w:t>, Depression</w:t>
            </w:r>
            <w:r w:rsidRPr="00B92187">
              <w:rPr>
                <w:sz w:val="24"/>
                <w:szCs w:val="24"/>
                <w:vertAlign w:val="superscript"/>
              </w:rPr>
              <w:t>3,4</w:t>
            </w:r>
          </w:p>
          <w:p w:rsidR="003A5A72" w:rsidRPr="00B92187" w:rsidRDefault="003A5A72" w:rsidP="00FD4868">
            <w:pPr>
              <w:spacing w:before="60" w:after="60"/>
              <w:rPr>
                <w:sz w:val="24"/>
                <w:szCs w:val="24"/>
              </w:rPr>
            </w:pPr>
            <w:r w:rsidRPr="00B92187">
              <w:rPr>
                <w:sz w:val="24"/>
                <w:szCs w:val="24"/>
              </w:rPr>
              <w:t>Dyspnø</w:t>
            </w:r>
            <w:r w:rsidRPr="00B92187">
              <w:rPr>
                <w:sz w:val="24"/>
                <w:szCs w:val="24"/>
                <w:vertAlign w:val="superscript"/>
              </w:rPr>
              <w:t>3,4</w:t>
            </w:r>
            <w:r w:rsidRPr="00B92187">
              <w:rPr>
                <w:sz w:val="24"/>
                <w:szCs w:val="24"/>
              </w:rPr>
              <w:t xml:space="preserve"> </w:t>
            </w:r>
          </w:p>
        </w:tc>
      </w:tr>
      <w:tr w:rsidR="003A5A72" w:rsidRPr="00B92187" w:rsidTr="00F23CF5">
        <w:tc>
          <w:tcPr>
            <w:tcW w:w="2002" w:type="pct"/>
          </w:tcPr>
          <w:p w:rsidR="003A5A72" w:rsidRPr="00B92187" w:rsidRDefault="006F53A1" w:rsidP="00FD4868">
            <w:pPr>
              <w:spacing w:before="60" w:after="60"/>
              <w:rPr>
                <w:sz w:val="24"/>
                <w:szCs w:val="24"/>
              </w:rPr>
            </w:pPr>
            <w:r w:rsidRPr="006F53A1">
              <w:rPr>
                <w:sz w:val="24"/>
                <w:szCs w:val="24"/>
              </w:rPr>
              <w:t xml:space="preserve">Ikke kendt </w:t>
            </w:r>
            <w:r w:rsidR="003A5A72" w:rsidRPr="00B92187">
              <w:rPr>
                <w:sz w:val="24"/>
                <w:szCs w:val="24"/>
              </w:rPr>
              <w:t>(</w:t>
            </w:r>
            <w:r w:rsidR="00CC66A1" w:rsidRPr="00CC66A1">
              <w:rPr>
                <w:sz w:val="24"/>
                <w:szCs w:val="24"/>
              </w:rPr>
              <w:t xml:space="preserve">hyppigheden </w:t>
            </w:r>
            <w:r w:rsidR="003A5A72" w:rsidRPr="00B92187">
              <w:rPr>
                <w:sz w:val="24"/>
                <w:szCs w:val="24"/>
              </w:rPr>
              <w:t xml:space="preserve">kan ikke estimeres ud fra de </w:t>
            </w:r>
            <w:r w:rsidR="00BD1E96" w:rsidRPr="00BD1E96">
              <w:rPr>
                <w:sz w:val="24"/>
                <w:szCs w:val="24"/>
              </w:rPr>
              <w:t xml:space="preserve">forhåndenværende </w:t>
            </w:r>
            <w:r w:rsidR="003A5A72" w:rsidRPr="00B92187">
              <w:rPr>
                <w:sz w:val="24"/>
                <w:szCs w:val="24"/>
              </w:rPr>
              <w:t>data):</w:t>
            </w:r>
          </w:p>
        </w:tc>
        <w:tc>
          <w:tcPr>
            <w:tcW w:w="2998" w:type="pct"/>
            <w:hideMark/>
          </w:tcPr>
          <w:p w:rsidR="003A5A72" w:rsidRPr="00B92187" w:rsidRDefault="003A5A72" w:rsidP="00FD4868">
            <w:pPr>
              <w:spacing w:before="60" w:after="60"/>
              <w:rPr>
                <w:iCs/>
                <w:sz w:val="24"/>
                <w:szCs w:val="24"/>
                <w:vertAlign w:val="superscript"/>
              </w:rPr>
            </w:pPr>
            <w:r w:rsidRPr="00B92187">
              <w:rPr>
                <w:iCs/>
                <w:sz w:val="24"/>
                <w:szCs w:val="24"/>
              </w:rPr>
              <w:t>Hævelse på injektionsstedet</w:t>
            </w:r>
            <w:r w:rsidRPr="00B92187">
              <w:rPr>
                <w:iCs/>
                <w:sz w:val="24"/>
                <w:szCs w:val="24"/>
                <w:vertAlign w:val="superscript"/>
              </w:rPr>
              <w:t>5</w:t>
            </w:r>
          </w:p>
          <w:p w:rsidR="003A5A72" w:rsidRPr="00B92187" w:rsidRDefault="003A5A72" w:rsidP="00FD4868">
            <w:pPr>
              <w:spacing w:before="60" w:after="60"/>
              <w:rPr>
                <w:iCs/>
                <w:sz w:val="24"/>
                <w:szCs w:val="24"/>
              </w:rPr>
            </w:pPr>
            <w:r w:rsidRPr="00B92187">
              <w:rPr>
                <w:iCs/>
                <w:sz w:val="24"/>
                <w:szCs w:val="24"/>
              </w:rPr>
              <w:t>Læsion på injektionsstedet</w:t>
            </w:r>
            <w:r w:rsidRPr="00B92187">
              <w:rPr>
                <w:iCs/>
                <w:sz w:val="24"/>
                <w:szCs w:val="24"/>
                <w:vertAlign w:val="superscript"/>
              </w:rPr>
              <w:t>6</w:t>
            </w:r>
          </w:p>
        </w:tc>
      </w:tr>
    </w:tbl>
    <w:p w:rsidR="003A5A72" w:rsidRPr="00B92187" w:rsidRDefault="003A5A72" w:rsidP="00F23CF5">
      <w:pPr>
        <w:ind w:firstLine="1304"/>
        <w:rPr>
          <w:sz w:val="24"/>
          <w:szCs w:val="24"/>
          <w:vertAlign w:val="superscript"/>
        </w:rPr>
      </w:pPr>
      <w:r w:rsidRPr="00B92187">
        <w:rPr>
          <w:sz w:val="24"/>
          <w:szCs w:val="24"/>
          <w:vertAlign w:val="superscript"/>
        </w:rPr>
        <w:t xml:space="preserve">1 </w:t>
      </w:r>
      <w:r w:rsidRPr="00B92187">
        <w:rPr>
          <w:sz w:val="24"/>
          <w:szCs w:val="24"/>
        </w:rPr>
        <w:t>Kan påvirke 50 % af dyrene. Kan observeres i en uge.</w:t>
      </w:r>
    </w:p>
    <w:p w:rsidR="003A5A72" w:rsidRPr="00B92187" w:rsidRDefault="003A5A72" w:rsidP="00F23CF5">
      <w:pPr>
        <w:ind w:firstLine="1304"/>
        <w:rPr>
          <w:sz w:val="24"/>
          <w:szCs w:val="24"/>
        </w:rPr>
      </w:pPr>
      <w:r w:rsidRPr="00B92187">
        <w:rPr>
          <w:sz w:val="24"/>
          <w:szCs w:val="24"/>
          <w:vertAlign w:val="superscript"/>
        </w:rPr>
        <w:t xml:space="preserve">2 </w:t>
      </w:r>
      <w:r w:rsidRPr="00B92187">
        <w:rPr>
          <w:sz w:val="24"/>
          <w:szCs w:val="24"/>
        </w:rPr>
        <w:t>40⁰C.</w:t>
      </w:r>
    </w:p>
    <w:p w:rsidR="003A5A72" w:rsidRPr="00B92187" w:rsidRDefault="003A5A72" w:rsidP="00F23CF5">
      <w:pPr>
        <w:ind w:left="1304"/>
        <w:rPr>
          <w:sz w:val="24"/>
          <w:szCs w:val="24"/>
        </w:rPr>
      </w:pPr>
      <w:r w:rsidRPr="00B92187">
        <w:rPr>
          <w:sz w:val="24"/>
          <w:szCs w:val="24"/>
          <w:vertAlign w:val="superscript"/>
        </w:rPr>
        <w:t>3</w:t>
      </w:r>
      <w:r w:rsidRPr="00B92187">
        <w:rPr>
          <w:sz w:val="24"/>
          <w:szCs w:val="24"/>
        </w:rPr>
        <w:t xml:space="preserve"> Forekom hos ca. 30 % af grise behandlet under markforhold; præsenteret en uge eller mere efter administration af den anden dosis.</w:t>
      </w:r>
    </w:p>
    <w:p w:rsidR="003A5A72" w:rsidRPr="00B92187" w:rsidRDefault="003A5A72" w:rsidP="00F23CF5">
      <w:pPr>
        <w:ind w:firstLine="1304"/>
        <w:rPr>
          <w:sz w:val="24"/>
          <w:szCs w:val="24"/>
        </w:rPr>
      </w:pPr>
      <w:r w:rsidRPr="00B92187">
        <w:rPr>
          <w:sz w:val="24"/>
          <w:szCs w:val="24"/>
          <w:vertAlign w:val="superscript"/>
        </w:rPr>
        <w:t>4</w:t>
      </w:r>
      <w:r w:rsidRPr="00B92187">
        <w:rPr>
          <w:sz w:val="24"/>
          <w:szCs w:val="24"/>
        </w:rPr>
        <w:t xml:space="preserve"> Moderat. Forbundet med </w:t>
      </w:r>
      <w:proofErr w:type="spellStart"/>
      <w:r w:rsidRPr="00B92187">
        <w:rPr>
          <w:sz w:val="24"/>
          <w:szCs w:val="24"/>
        </w:rPr>
        <w:t>pyreksi</w:t>
      </w:r>
      <w:proofErr w:type="spellEnd"/>
      <w:r w:rsidRPr="00B92187">
        <w:rPr>
          <w:sz w:val="24"/>
          <w:szCs w:val="24"/>
        </w:rPr>
        <w:t>.</w:t>
      </w:r>
    </w:p>
    <w:p w:rsidR="003A5A72" w:rsidRPr="00B92187" w:rsidRDefault="003A5A72" w:rsidP="00F23CF5">
      <w:pPr>
        <w:ind w:firstLine="1304"/>
        <w:rPr>
          <w:sz w:val="24"/>
          <w:szCs w:val="24"/>
        </w:rPr>
      </w:pPr>
      <w:r w:rsidRPr="00B92187">
        <w:rPr>
          <w:sz w:val="24"/>
          <w:szCs w:val="24"/>
          <w:vertAlign w:val="superscript"/>
        </w:rPr>
        <w:t>5</w:t>
      </w:r>
      <w:r w:rsidRPr="00B92187">
        <w:rPr>
          <w:iCs/>
          <w:sz w:val="24"/>
          <w:szCs w:val="24"/>
        </w:rPr>
        <w:t xml:space="preserve"> Varer i op til 5 dage.</w:t>
      </w:r>
    </w:p>
    <w:p w:rsidR="003A5A72" w:rsidRPr="00B92187" w:rsidRDefault="003A5A72" w:rsidP="00F23CF5">
      <w:pPr>
        <w:ind w:firstLine="1304"/>
        <w:rPr>
          <w:sz w:val="24"/>
          <w:szCs w:val="24"/>
        </w:rPr>
      </w:pPr>
      <w:r w:rsidRPr="00B92187">
        <w:rPr>
          <w:sz w:val="24"/>
          <w:szCs w:val="24"/>
          <w:vertAlign w:val="superscript"/>
        </w:rPr>
        <w:t>6</w:t>
      </w:r>
      <w:r w:rsidRPr="00B92187">
        <w:rPr>
          <w:iCs/>
          <w:sz w:val="24"/>
          <w:szCs w:val="24"/>
        </w:rPr>
        <w:t xml:space="preserve"> I op til 28 dage.</w:t>
      </w:r>
    </w:p>
    <w:p w:rsidR="003A5A72" w:rsidRPr="00B92187" w:rsidRDefault="003A5A72" w:rsidP="003A5A72">
      <w:pPr>
        <w:rPr>
          <w:sz w:val="24"/>
          <w:szCs w:val="24"/>
        </w:rPr>
      </w:pPr>
    </w:p>
    <w:p w:rsidR="003A5A72" w:rsidRPr="00B92187" w:rsidRDefault="003A5A72" w:rsidP="00F23CF5">
      <w:pPr>
        <w:ind w:left="851"/>
        <w:rPr>
          <w:sz w:val="24"/>
          <w:szCs w:val="24"/>
        </w:rPr>
      </w:pPr>
      <w:r w:rsidRPr="00B92187">
        <w:rPr>
          <w:sz w:val="24"/>
          <w:szCs w:val="24"/>
        </w:rPr>
        <w:t xml:space="preserve">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w:t>
      </w:r>
      <w:bookmarkEnd w:id="1"/>
      <w:r w:rsidRPr="00B92187">
        <w:rPr>
          <w:sz w:val="24"/>
          <w:szCs w:val="24"/>
        </w:rPr>
        <w:t>Se indlægssedlen for de respektive kontaktoplysninger.</w:t>
      </w:r>
    </w:p>
    <w:p w:rsidR="003A5A72" w:rsidRPr="00B92187" w:rsidRDefault="003A5A72" w:rsidP="003A5A72">
      <w:pPr>
        <w:rPr>
          <w:sz w:val="24"/>
          <w:szCs w:val="24"/>
        </w:rPr>
      </w:pPr>
    </w:p>
    <w:p w:rsidR="003A5A72" w:rsidRPr="00B92187" w:rsidRDefault="003A5A72" w:rsidP="00F23CF5">
      <w:pPr>
        <w:pStyle w:val="Style1"/>
        <w:ind w:left="851" w:hanging="851"/>
        <w:rPr>
          <w:sz w:val="24"/>
          <w:szCs w:val="24"/>
        </w:rPr>
      </w:pPr>
      <w:r w:rsidRPr="00B92187">
        <w:rPr>
          <w:sz w:val="24"/>
          <w:szCs w:val="24"/>
        </w:rPr>
        <w:t>3.7</w:t>
      </w:r>
      <w:r w:rsidRPr="00B92187">
        <w:rPr>
          <w:sz w:val="24"/>
          <w:szCs w:val="24"/>
        </w:rPr>
        <w:tab/>
        <w:t>Anvendelse under drægtighed, laktation eller æglægning</w:t>
      </w:r>
    </w:p>
    <w:p w:rsidR="003A5A72" w:rsidRPr="00B92187" w:rsidRDefault="003A5A72" w:rsidP="003A5A72">
      <w:pPr>
        <w:rPr>
          <w:sz w:val="24"/>
          <w:szCs w:val="24"/>
          <w:u w:val="single"/>
        </w:rPr>
      </w:pPr>
    </w:p>
    <w:p w:rsidR="003A5A72" w:rsidRPr="00B92187" w:rsidRDefault="003A5A72" w:rsidP="00F23CF5">
      <w:pPr>
        <w:ind w:firstLine="851"/>
        <w:rPr>
          <w:sz w:val="24"/>
          <w:szCs w:val="24"/>
        </w:rPr>
      </w:pPr>
      <w:r w:rsidRPr="00B92187">
        <w:rPr>
          <w:sz w:val="24"/>
          <w:szCs w:val="24"/>
          <w:u w:val="single"/>
        </w:rPr>
        <w:t>Drægtighed</w:t>
      </w:r>
      <w:r w:rsidRPr="00B92187">
        <w:rPr>
          <w:sz w:val="24"/>
          <w:szCs w:val="24"/>
        </w:rPr>
        <w:t xml:space="preserve"> </w:t>
      </w:r>
      <w:r w:rsidRPr="00B92187">
        <w:rPr>
          <w:sz w:val="24"/>
          <w:szCs w:val="24"/>
          <w:u w:val="single"/>
        </w:rPr>
        <w:t>og laktation</w:t>
      </w:r>
      <w:r w:rsidRPr="00B92187">
        <w:rPr>
          <w:sz w:val="24"/>
          <w:szCs w:val="24"/>
        </w:rPr>
        <w:t>:</w:t>
      </w:r>
    </w:p>
    <w:p w:rsidR="003A5A72" w:rsidRPr="00B92187" w:rsidRDefault="003A5A72" w:rsidP="00F23CF5">
      <w:pPr>
        <w:ind w:left="851"/>
        <w:rPr>
          <w:sz w:val="24"/>
          <w:szCs w:val="24"/>
        </w:rPr>
      </w:pPr>
      <w:r w:rsidRPr="00B92187">
        <w:rPr>
          <w:sz w:val="24"/>
          <w:szCs w:val="24"/>
        </w:rPr>
        <w:t xml:space="preserve">Der er ikke set tegn på embryo- eller </w:t>
      </w:r>
      <w:proofErr w:type="spellStart"/>
      <w:r w:rsidRPr="00B92187">
        <w:rPr>
          <w:sz w:val="24"/>
          <w:szCs w:val="24"/>
        </w:rPr>
        <w:t>føtotoksicitet</w:t>
      </w:r>
      <w:proofErr w:type="spellEnd"/>
      <w:r w:rsidRPr="00B92187">
        <w:rPr>
          <w:sz w:val="24"/>
          <w:szCs w:val="24"/>
        </w:rPr>
        <w:t xml:space="preserve"> ved behandling af forsøgsdyr med </w:t>
      </w:r>
      <w:proofErr w:type="spellStart"/>
      <w:r w:rsidRPr="00B92187">
        <w:rPr>
          <w:sz w:val="24"/>
          <w:szCs w:val="24"/>
        </w:rPr>
        <w:t>florfenicol</w:t>
      </w:r>
      <w:proofErr w:type="spellEnd"/>
      <w:r w:rsidRPr="00B92187">
        <w:rPr>
          <w:sz w:val="24"/>
          <w:szCs w:val="24"/>
        </w:rPr>
        <w:t>.</w:t>
      </w:r>
    </w:p>
    <w:p w:rsidR="003A5A72" w:rsidRPr="00B92187" w:rsidRDefault="003A5A72" w:rsidP="00F23CF5">
      <w:pPr>
        <w:ind w:left="851"/>
        <w:rPr>
          <w:sz w:val="24"/>
          <w:szCs w:val="24"/>
          <w:lang w:val="nb-NO"/>
        </w:rPr>
      </w:pPr>
      <w:r w:rsidRPr="00B92187">
        <w:rPr>
          <w:sz w:val="24"/>
          <w:szCs w:val="24"/>
        </w:rPr>
        <w:t xml:space="preserve">Veterinærlægemidlets sikkerhed hos kvæg og svin under drægtighed, laktation, og hos avlsdyr er ikke fastlagt. </w:t>
      </w:r>
      <w:r w:rsidRPr="00B92187">
        <w:rPr>
          <w:sz w:val="24"/>
          <w:szCs w:val="24"/>
          <w:lang w:val="nb-NO"/>
        </w:rPr>
        <w:t>Forsøgsstudier med kaniner og rotter med hjælpestoffet N-</w:t>
      </w:r>
      <w:r w:rsidRPr="00B92187">
        <w:rPr>
          <w:sz w:val="24"/>
          <w:szCs w:val="24"/>
          <w:lang w:val="nb-NO"/>
        </w:rPr>
        <w:lastRenderedPageBreak/>
        <w:t>methylpyr-rolidon har vist føtotoksiske virkninger. Må kun anvendes i overensstemmelse med den ansvarlige dyr-læges vurdering af benefit/risk-forholdet.</w:t>
      </w:r>
    </w:p>
    <w:p w:rsidR="003A5A72" w:rsidRPr="00B92187" w:rsidRDefault="003A5A72" w:rsidP="003A5A72">
      <w:pPr>
        <w:rPr>
          <w:sz w:val="24"/>
          <w:szCs w:val="24"/>
          <w:lang w:val="nb-NO"/>
        </w:rPr>
      </w:pPr>
    </w:p>
    <w:p w:rsidR="003A5A72" w:rsidRPr="00B92187" w:rsidRDefault="003A5A72" w:rsidP="00F23CF5">
      <w:pPr>
        <w:ind w:firstLine="851"/>
        <w:rPr>
          <w:sz w:val="24"/>
          <w:szCs w:val="24"/>
        </w:rPr>
      </w:pPr>
      <w:r w:rsidRPr="00B92187">
        <w:rPr>
          <w:sz w:val="24"/>
          <w:szCs w:val="24"/>
          <w:u w:val="single"/>
        </w:rPr>
        <w:t>Fertilitet</w:t>
      </w:r>
      <w:r w:rsidRPr="00B92187">
        <w:rPr>
          <w:sz w:val="24"/>
          <w:szCs w:val="24"/>
        </w:rPr>
        <w:t>:</w:t>
      </w:r>
    </w:p>
    <w:p w:rsidR="003A5A72" w:rsidRPr="00B92187" w:rsidRDefault="003A5A72" w:rsidP="00F23CF5">
      <w:pPr>
        <w:ind w:firstLine="851"/>
        <w:rPr>
          <w:sz w:val="24"/>
          <w:szCs w:val="24"/>
        </w:rPr>
      </w:pPr>
      <w:r w:rsidRPr="00B92187">
        <w:rPr>
          <w:sz w:val="24"/>
          <w:szCs w:val="24"/>
        </w:rPr>
        <w:t xml:space="preserve">Må ikke anvendes til avlstyre </w:t>
      </w:r>
      <w:r w:rsidRPr="00B92187">
        <w:rPr>
          <w:color w:val="000000"/>
          <w:sz w:val="24"/>
          <w:szCs w:val="24"/>
        </w:rPr>
        <w:t>og avlsorner (se afsnit 3.3).</w:t>
      </w:r>
    </w:p>
    <w:p w:rsidR="003A5A72" w:rsidRPr="00B92187" w:rsidRDefault="003A5A72" w:rsidP="003A5A72">
      <w:pPr>
        <w:rPr>
          <w:sz w:val="24"/>
          <w:szCs w:val="24"/>
          <w:lang w:val="nb-NO"/>
        </w:rPr>
      </w:pPr>
    </w:p>
    <w:p w:rsidR="003A5A72" w:rsidRPr="00B92187" w:rsidRDefault="003A5A72" w:rsidP="00F23CF5">
      <w:pPr>
        <w:pStyle w:val="Style1"/>
        <w:ind w:left="851" w:hanging="851"/>
        <w:rPr>
          <w:sz w:val="24"/>
          <w:szCs w:val="24"/>
        </w:rPr>
      </w:pPr>
      <w:r w:rsidRPr="00B92187">
        <w:rPr>
          <w:sz w:val="24"/>
          <w:szCs w:val="24"/>
        </w:rPr>
        <w:t>3.8</w:t>
      </w:r>
      <w:r w:rsidRPr="00B92187">
        <w:rPr>
          <w:sz w:val="24"/>
          <w:szCs w:val="24"/>
        </w:rPr>
        <w:tab/>
        <w:t>Interaktion med andre lægemidler og andre former for interaktion</w:t>
      </w:r>
    </w:p>
    <w:p w:rsidR="003A5A72" w:rsidRPr="00B92187" w:rsidRDefault="003A5A72" w:rsidP="003A5A72">
      <w:pPr>
        <w:rPr>
          <w:sz w:val="24"/>
          <w:szCs w:val="24"/>
        </w:rPr>
      </w:pPr>
    </w:p>
    <w:p w:rsidR="003A5A72" w:rsidRPr="00B92187" w:rsidRDefault="003A5A72" w:rsidP="00F23CF5">
      <w:pPr>
        <w:ind w:firstLine="851"/>
        <w:rPr>
          <w:sz w:val="24"/>
          <w:szCs w:val="24"/>
        </w:rPr>
      </w:pPr>
      <w:r w:rsidRPr="00B92187">
        <w:rPr>
          <w:sz w:val="24"/>
          <w:szCs w:val="24"/>
        </w:rPr>
        <w:t>Ingen kendte.</w:t>
      </w:r>
    </w:p>
    <w:p w:rsidR="003A5A72" w:rsidRPr="00B92187" w:rsidRDefault="003A5A72" w:rsidP="003A5A72">
      <w:pPr>
        <w:rPr>
          <w:sz w:val="24"/>
          <w:szCs w:val="24"/>
        </w:rPr>
      </w:pPr>
    </w:p>
    <w:p w:rsidR="003A5A72" w:rsidRPr="00B92187" w:rsidRDefault="003A5A72" w:rsidP="00F23CF5">
      <w:pPr>
        <w:pStyle w:val="Style1"/>
        <w:ind w:left="851" w:hanging="851"/>
        <w:rPr>
          <w:sz w:val="24"/>
          <w:szCs w:val="24"/>
        </w:rPr>
      </w:pPr>
      <w:r w:rsidRPr="00B92187">
        <w:rPr>
          <w:sz w:val="24"/>
          <w:szCs w:val="24"/>
        </w:rPr>
        <w:t>3.9</w:t>
      </w:r>
      <w:r w:rsidRPr="00B92187">
        <w:rPr>
          <w:sz w:val="24"/>
          <w:szCs w:val="24"/>
        </w:rPr>
        <w:tab/>
        <w:t>Administrationsveje og dosering</w:t>
      </w:r>
    </w:p>
    <w:p w:rsidR="003A5A72" w:rsidRPr="00B92187" w:rsidRDefault="003A5A72" w:rsidP="003A5A72">
      <w:pPr>
        <w:rPr>
          <w:sz w:val="24"/>
          <w:szCs w:val="24"/>
        </w:rPr>
      </w:pPr>
    </w:p>
    <w:p w:rsidR="003A5A72" w:rsidRPr="00B92187" w:rsidRDefault="003A5A72" w:rsidP="00F23CF5">
      <w:pPr>
        <w:ind w:firstLine="851"/>
        <w:rPr>
          <w:bCs/>
          <w:sz w:val="24"/>
          <w:szCs w:val="24"/>
        </w:rPr>
      </w:pPr>
      <w:r w:rsidRPr="00B92187">
        <w:rPr>
          <w:sz w:val="24"/>
          <w:szCs w:val="24"/>
        </w:rPr>
        <w:t>Kvæg: Intramuskulær eller subkutan brug.</w:t>
      </w:r>
    </w:p>
    <w:p w:rsidR="003A5A72" w:rsidRPr="00B92187" w:rsidRDefault="003A5A72" w:rsidP="00F23CF5">
      <w:pPr>
        <w:ind w:firstLine="851"/>
        <w:rPr>
          <w:bCs/>
          <w:sz w:val="24"/>
          <w:szCs w:val="24"/>
        </w:rPr>
      </w:pPr>
      <w:r w:rsidRPr="00B92187">
        <w:rPr>
          <w:sz w:val="24"/>
          <w:szCs w:val="24"/>
        </w:rPr>
        <w:t>Svin: Intramuskulær brug.</w:t>
      </w:r>
    </w:p>
    <w:p w:rsidR="003A5A72" w:rsidRPr="00B92187" w:rsidRDefault="003A5A72" w:rsidP="003A5A72">
      <w:pPr>
        <w:rPr>
          <w:sz w:val="24"/>
          <w:szCs w:val="24"/>
        </w:rPr>
      </w:pPr>
    </w:p>
    <w:p w:rsidR="003A5A72" w:rsidRPr="00B92187" w:rsidRDefault="003A5A72" w:rsidP="00F23CF5">
      <w:pPr>
        <w:ind w:firstLine="851"/>
        <w:rPr>
          <w:bCs/>
          <w:sz w:val="24"/>
          <w:szCs w:val="24"/>
        </w:rPr>
      </w:pPr>
      <w:r w:rsidRPr="00B92187">
        <w:rPr>
          <w:sz w:val="24"/>
          <w:szCs w:val="24"/>
        </w:rPr>
        <w:t xml:space="preserve">Kvæg: </w:t>
      </w:r>
    </w:p>
    <w:p w:rsidR="003A5A72" w:rsidRPr="00B92187" w:rsidRDefault="003A5A72" w:rsidP="00F23CF5">
      <w:pPr>
        <w:ind w:firstLine="851"/>
        <w:rPr>
          <w:bCs/>
          <w:sz w:val="24"/>
          <w:szCs w:val="24"/>
          <w:u w:val="single"/>
        </w:rPr>
      </w:pPr>
      <w:r w:rsidRPr="00B92187">
        <w:rPr>
          <w:sz w:val="24"/>
          <w:szCs w:val="24"/>
          <w:u w:val="single"/>
        </w:rPr>
        <w:t>Behandling</w:t>
      </w:r>
    </w:p>
    <w:p w:rsidR="003A5A72" w:rsidRPr="00B92187" w:rsidRDefault="003A5A72" w:rsidP="00F23CF5">
      <w:pPr>
        <w:ind w:left="851"/>
        <w:rPr>
          <w:bCs/>
          <w:sz w:val="24"/>
          <w:szCs w:val="24"/>
        </w:rPr>
      </w:pPr>
      <w:r w:rsidRPr="00B92187">
        <w:rPr>
          <w:sz w:val="24"/>
          <w:szCs w:val="24"/>
        </w:rPr>
        <w:t>Intramuskulær injektion (</w:t>
      </w:r>
      <w:proofErr w:type="spellStart"/>
      <w:r w:rsidR="00A974CF">
        <w:rPr>
          <w:sz w:val="24"/>
          <w:szCs w:val="24"/>
        </w:rPr>
        <w:t>i.m</w:t>
      </w:r>
      <w:proofErr w:type="spellEnd"/>
      <w:r w:rsidR="00A974CF">
        <w:rPr>
          <w:sz w:val="24"/>
          <w:szCs w:val="24"/>
        </w:rPr>
        <w:t>.</w:t>
      </w:r>
      <w:r w:rsidRPr="00B92187">
        <w:rPr>
          <w:sz w:val="24"/>
          <w:szCs w:val="24"/>
        </w:rPr>
        <w:t xml:space="preserve">): 20 mg </w:t>
      </w:r>
      <w:proofErr w:type="spellStart"/>
      <w:r w:rsidRPr="00B92187">
        <w:rPr>
          <w:sz w:val="24"/>
          <w:szCs w:val="24"/>
        </w:rPr>
        <w:t>florfenicol</w:t>
      </w:r>
      <w:proofErr w:type="spellEnd"/>
      <w:r w:rsidRPr="00B92187">
        <w:rPr>
          <w:sz w:val="24"/>
          <w:szCs w:val="24"/>
        </w:rPr>
        <w:t>/kg kropsvægt (1 ml af veterinærlægemidlet/15kg) indgives to gange med 48 timers interval ved hjælp af en 16 G kanyle.</w:t>
      </w:r>
    </w:p>
    <w:p w:rsidR="003A5A72" w:rsidRPr="00B92187" w:rsidRDefault="003A5A72" w:rsidP="003A5A72">
      <w:pPr>
        <w:rPr>
          <w:bCs/>
          <w:sz w:val="24"/>
          <w:szCs w:val="24"/>
        </w:rPr>
      </w:pPr>
    </w:p>
    <w:p w:rsidR="003A5A72" w:rsidRPr="00B92187" w:rsidRDefault="003A5A72" w:rsidP="00F23CF5">
      <w:pPr>
        <w:ind w:left="851"/>
        <w:rPr>
          <w:bCs/>
          <w:sz w:val="24"/>
          <w:szCs w:val="24"/>
        </w:rPr>
      </w:pPr>
      <w:r w:rsidRPr="00B92187">
        <w:rPr>
          <w:sz w:val="24"/>
          <w:szCs w:val="24"/>
        </w:rPr>
        <w:t>Subkutan injektion (</w:t>
      </w:r>
      <w:proofErr w:type="spellStart"/>
      <w:r w:rsidR="0048727D">
        <w:rPr>
          <w:sz w:val="24"/>
          <w:szCs w:val="24"/>
        </w:rPr>
        <w:t>s.c</w:t>
      </w:r>
      <w:proofErr w:type="spellEnd"/>
      <w:r w:rsidR="0048727D">
        <w:rPr>
          <w:sz w:val="24"/>
          <w:szCs w:val="24"/>
        </w:rPr>
        <w:t>.</w:t>
      </w:r>
      <w:r w:rsidRPr="00B92187">
        <w:rPr>
          <w:sz w:val="24"/>
          <w:szCs w:val="24"/>
        </w:rPr>
        <w:t xml:space="preserve">): 40 mg </w:t>
      </w:r>
      <w:proofErr w:type="spellStart"/>
      <w:r w:rsidRPr="00B92187">
        <w:rPr>
          <w:sz w:val="24"/>
          <w:szCs w:val="24"/>
        </w:rPr>
        <w:t>florfenicol</w:t>
      </w:r>
      <w:proofErr w:type="spellEnd"/>
      <w:r w:rsidRPr="00B92187">
        <w:rPr>
          <w:sz w:val="24"/>
          <w:szCs w:val="24"/>
        </w:rPr>
        <w:t xml:space="preserve">/kg kropsvægt (2 ml af veterinærlægemidlet/15 kg) indgives kun én gang ved hjælp af en 16 G kanyle. </w:t>
      </w:r>
    </w:p>
    <w:p w:rsidR="003A5A72" w:rsidRPr="00B92187" w:rsidRDefault="003A5A72" w:rsidP="003A5A72">
      <w:pPr>
        <w:rPr>
          <w:bCs/>
          <w:sz w:val="24"/>
          <w:szCs w:val="24"/>
        </w:rPr>
      </w:pPr>
    </w:p>
    <w:p w:rsidR="003A5A72" w:rsidRPr="00B92187" w:rsidRDefault="003A5A72" w:rsidP="00F23CF5">
      <w:pPr>
        <w:ind w:firstLine="851"/>
        <w:rPr>
          <w:sz w:val="24"/>
          <w:szCs w:val="24"/>
          <w:u w:val="single"/>
        </w:rPr>
      </w:pPr>
      <w:proofErr w:type="spellStart"/>
      <w:r w:rsidRPr="00B92187">
        <w:rPr>
          <w:sz w:val="24"/>
          <w:szCs w:val="24"/>
          <w:u w:val="single"/>
        </w:rPr>
        <w:t>Metafylakse</w:t>
      </w:r>
      <w:proofErr w:type="spellEnd"/>
    </w:p>
    <w:p w:rsidR="003A5A72" w:rsidRPr="00B92187" w:rsidRDefault="003A5A72" w:rsidP="00F23CF5">
      <w:pPr>
        <w:ind w:left="851"/>
        <w:rPr>
          <w:bCs/>
          <w:sz w:val="24"/>
          <w:szCs w:val="24"/>
        </w:rPr>
      </w:pPr>
      <w:r w:rsidRPr="00B92187">
        <w:rPr>
          <w:sz w:val="24"/>
          <w:szCs w:val="24"/>
        </w:rPr>
        <w:t>Subkutan injektion (</w:t>
      </w:r>
      <w:proofErr w:type="spellStart"/>
      <w:r w:rsidR="00CF23FA">
        <w:rPr>
          <w:sz w:val="24"/>
          <w:szCs w:val="24"/>
        </w:rPr>
        <w:t>s.c</w:t>
      </w:r>
      <w:proofErr w:type="spellEnd"/>
      <w:r w:rsidR="00CF23FA">
        <w:rPr>
          <w:sz w:val="24"/>
          <w:szCs w:val="24"/>
        </w:rPr>
        <w:t>.</w:t>
      </w:r>
      <w:r w:rsidRPr="00B92187">
        <w:rPr>
          <w:sz w:val="24"/>
          <w:szCs w:val="24"/>
        </w:rPr>
        <w:t xml:space="preserve">): 40 mg </w:t>
      </w:r>
      <w:proofErr w:type="spellStart"/>
      <w:r w:rsidRPr="00B92187">
        <w:rPr>
          <w:sz w:val="24"/>
          <w:szCs w:val="24"/>
        </w:rPr>
        <w:t>florfenicol</w:t>
      </w:r>
      <w:proofErr w:type="spellEnd"/>
      <w:r w:rsidRPr="00B92187">
        <w:rPr>
          <w:sz w:val="24"/>
          <w:szCs w:val="24"/>
        </w:rPr>
        <w:t xml:space="preserve"> / kg kropsvægt (2 ml af veterinærlægemidlet/15kg) indgives kun én gang ved hjælp af en 16 G kanyle.</w:t>
      </w:r>
    </w:p>
    <w:p w:rsidR="003A5A72" w:rsidRPr="00B92187" w:rsidRDefault="003A5A72" w:rsidP="003A5A72">
      <w:pPr>
        <w:rPr>
          <w:b/>
          <w:sz w:val="24"/>
          <w:szCs w:val="24"/>
        </w:rPr>
      </w:pPr>
    </w:p>
    <w:p w:rsidR="003A5A72" w:rsidRPr="00B92187" w:rsidRDefault="003A5A72" w:rsidP="00F23CF5">
      <w:pPr>
        <w:ind w:firstLine="851"/>
        <w:rPr>
          <w:bCs/>
          <w:sz w:val="24"/>
          <w:szCs w:val="24"/>
        </w:rPr>
      </w:pPr>
      <w:r w:rsidRPr="00B92187">
        <w:rPr>
          <w:sz w:val="24"/>
          <w:szCs w:val="24"/>
        </w:rPr>
        <w:t>Svin:</w:t>
      </w:r>
    </w:p>
    <w:p w:rsidR="003A5A72" w:rsidRPr="00B92187" w:rsidRDefault="003A5A72" w:rsidP="00F23CF5">
      <w:pPr>
        <w:ind w:left="851"/>
        <w:rPr>
          <w:sz w:val="24"/>
          <w:szCs w:val="24"/>
        </w:rPr>
      </w:pPr>
      <w:r w:rsidRPr="00B92187">
        <w:rPr>
          <w:sz w:val="24"/>
          <w:szCs w:val="24"/>
        </w:rPr>
        <w:t xml:space="preserve">15 mg </w:t>
      </w:r>
      <w:proofErr w:type="spellStart"/>
      <w:r w:rsidRPr="00B92187">
        <w:rPr>
          <w:sz w:val="24"/>
          <w:szCs w:val="24"/>
        </w:rPr>
        <w:t>florfenicol</w:t>
      </w:r>
      <w:proofErr w:type="spellEnd"/>
      <w:r w:rsidRPr="00B92187">
        <w:rPr>
          <w:sz w:val="24"/>
          <w:szCs w:val="24"/>
        </w:rPr>
        <w:t>/kg kropsvægt (1 ml af veterinærlægemidlet/20 kg) indgives ved intramuskulært injektion to gange med 48 timers interval ved hjælp af en 16 G kanyle.</w:t>
      </w:r>
    </w:p>
    <w:p w:rsidR="003A5A72" w:rsidRPr="00B92187" w:rsidRDefault="003A5A72" w:rsidP="003A5A72">
      <w:pPr>
        <w:rPr>
          <w:bCs/>
          <w:sz w:val="24"/>
          <w:szCs w:val="24"/>
        </w:rPr>
      </w:pPr>
    </w:p>
    <w:p w:rsidR="003A5A72" w:rsidRPr="00B92187" w:rsidRDefault="003A5A72" w:rsidP="00F23CF5">
      <w:pPr>
        <w:ind w:left="851"/>
        <w:rPr>
          <w:bCs/>
          <w:sz w:val="24"/>
          <w:szCs w:val="24"/>
        </w:rPr>
      </w:pPr>
      <w:r w:rsidRPr="00B92187">
        <w:rPr>
          <w:sz w:val="24"/>
          <w:szCs w:val="24"/>
        </w:rPr>
        <w:t>Dosisvolumen på hvert injektionssted bør ikke overstige 10 ml for begge indgivelsesmåder (intramuskulær eller subkutan) hos kvæg og 3 ml hos svin. Injektionen bør kun foretages i nakkemuskulaturen.</w:t>
      </w:r>
    </w:p>
    <w:p w:rsidR="003A5A72" w:rsidRPr="00B92187" w:rsidRDefault="003A5A72" w:rsidP="003A5A72">
      <w:pPr>
        <w:rPr>
          <w:sz w:val="24"/>
          <w:szCs w:val="24"/>
        </w:rPr>
      </w:pPr>
    </w:p>
    <w:p w:rsidR="003A5A72" w:rsidRPr="00B92187" w:rsidRDefault="003A5A72" w:rsidP="00F23CF5">
      <w:pPr>
        <w:ind w:firstLine="851"/>
        <w:rPr>
          <w:sz w:val="24"/>
          <w:szCs w:val="24"/>
        </w:rPr>
      </w:pPr>
      <w:r w:rsidRPr="00B92187">
        <w:rPr>
          <w:sz w:val="24"/>
          <w:szCs w:val="24"/>
        </w:rPr>
        <w:t>For at sikre korrekt dosering bør legemsvægten beregnes så nøjagtigt som muligt.</w:t>
      </w:r>
    </w:p>
    <w:p w:rsidR="003A5A72" w:rsidRPr="00B92187" w:rsidRDefault="003A5A72" w:rsidP="003A5A72">
      <w:pPr>
        <w:rPr>
          <w:sz w:val="24"/>
          <w:szCs w:val="24"/>
        </w:rPr>
      </w:pPr>
    </w:p>
    <w:p w:rsidR="003A5A72" w:rsidRPr="00B92187" w:rsidRDefault="003A5A72" w:rsidP="00F23CF5">
      <w:pPr>
        <w:ind w:left="851"/>
        <w:rPr>
          <w:bCs/>
          <w:sz w:val="24"/>
          <w:szCs w:val="24"/>
        </w:rPr>
      </w:pPr>
      <w:r w:rsidRPr="00B92187">
        <w:rPr>
          <w:sz w:val="24"/>
          <w:szCs w:val="24"/>
        </w:rPr>
        <w:t>Det anbefales, at behandle dyrene i sygdommens tidlige stadier, og evaluere behandlingsresultatet i løbet af 48 timer efter den anden injektion. Hvis kliniske symptomer på en respiratorisk sygdom persisterer udover 48 timer efter sidste injektion, skal behandlingen ændres. Der skal da anvendes en anden sammensætning eller anden antibiotika, og behandlingen skal fortsættes til symptomerne er ophørt.</w:t>
      </w:r>
    </w:p>
    <w:p w:rsidR="003A5A72" w:rsidRPr="00B92187" w:rsidRDefault="003A5A72" w:rsidP="003A5A72">
      <w:pPr>
        <w:rPr>
          <w:bCs/>
          <w:sz w:val="24"/>
          <w:szCs w:val="24"/>
        </w:rPr>
      </w:pPr>
    </w:p>
    <w:p w:rsidR="003A5A72" w:rsidRPr="00B92187" w:rsidRDefault="003A5A72" w:rsidP="003638C1">
      <w:pPr>
        <w:ind w:left="851"/>
        <w:rPr>
          <w:sz w:val="24"/>
          <w:szCs w:val="24"/>
        </w:rPr>
      </w:pPr>
      <w:r w:rsidRPr="00B92187">
        <w:rPr>
          <w:sz w:val="24"/>
          <w:szCs w:val="24"/>
        </w:rPr>
        <w:t>Gummiproppen skal aftørres før hver dosis udtages. Anvend tørre, sterile sprøjter og kanyler.</w:t>
      </w:r>
    </w:p>
    <w:p w:rsidR="003A5A72" w:rsidRPr="00B92187" w:rsidRDefault="003A5A72" w:rsidP="003A5A72">
      <w:pPr>
        <w:rPr>
          <w:bCs/>
          <w:sz w:val="24"/>
          <w:szCs w:val="24"/>
        </w:rPr>
      </w:pPr>
    </w:p>
    <w:p w:rsidR="003A5A72" w:rsidRPr="00B92187" w:rsidRDefault="003A5A72" w:rsidP="00F23CF5">
      <w:pPr>
        <w:ind w:firstLine="851"/>
        <w:rPr>
          <w:bCs/>
          <w:sz w:val="24"/>
          <w:szCs w:val="24"/>
        </w:rPr>
      </w:pPr>
      <w:r w:rsidRPr="00B92187">
        <w:rPr>
          <w:sz w:val="24"/>
          <w:szCs w:val="24"/>
        </w:rPr>
        <w:t>Hætteglassets prop må højst perforeres 25 gange.</w:t>
      </w:r>
    </w:p>
    <w:p w:rsidR="003A5A72" w:rsidRPr="00B92187" w:rsidRDefault="003A5A72" w:rsidP="003A5A72">
      <w:pPr>
        <w:rPr>
          <w:sz w:val="24"/>
          <w:szCs w:val="24"/>
        </w:rPr>
      </w:pPr>
    </w:p>
    <w:p w:rsidR="003A5A72" w:rsidRPr="00B92187" w:rsidRDefault="003A5A72" w:rsidP="00F23CF5">
      <w:pPr>
        <w:pStyle w:val="Style1"/>
        <w:ind w:left="851" w:hanging="851"/>
        <w:rPr>
          <w:sz w:val="24"/>
          <w:szCs w:val="24"/>
        </w:rPr>
      </w:pPr>
      <w:r w:rsidRPr="00B92187">
        <w:rPr>
          <w:sz w:val="24"/>
          <w:szCs w:val="24"/>
        </w:rPr>
        <w:t>3.10</w:t>
      </w:r>
      <w:r w:rsidRPr="00B92187">
        <w:rPr>
          <w:sz w:val="24"/>
          <w:szCs w:val="24"/>
        </w:rPr>
        <w:tab/>
        <w:t>Symptomer på overdosering (og, hvis relevant, nødforanstaltninger og modgift)</w:t>
      </w:r>
    </w:p>
    <w:p w:rsidR="003A5A72" w:rsidRPr="00B92187" w:rsidRDefault="003A5A72" w:rsidP="003A5A72">
      <w:pPr>
        <w:rPr>
          <w:sz w:val="24"/>
          <w:szCs w:val="24"/>
        </w:rPr>
      </w:pPr>
    </w:p>
    <w:p w:rsidR="003A5A72" w:rsidRPr="00B92187" w:rsidRDefault="003A5A72" w:rsidP="00F23CF5">
      <w:pPr>
        <w:ind w:left="851"/>
        <w:rPr>
          <w:iCs/>
          <w:sz w:val="24"/>
          <w:szCs w:val="24"/>
        </w:rPr>
      </w:pPr>
      <w:r w:rsidRPr="00B92187">
        <w:rPr>
          <w:sz w:val="24"/>
          <w:szCs w:val="24"/>
        </w:rPr>
        <w:lastRenderedPageBreak/>
        <w:t>Ved dosering af 3 gange den anbefalede dosis eller mere hos svin er der set en nedgang i foderoptagelse, vandoptagelse og tilvækst.</w:t>
      </w:r>
    </w:p>
    <w:p w:rsidR="003A5A72" w:rsidRPr="00B92187" w:rsidRDefault="003A5A72" w:rsidP="003638C1">
      <w:pPr>
        <w:ind w:left="851"/>
        <w:rPr>
          <w:bCs/>
          <w:sz w:val="24"/>
          <w:szCs w:val="24"/>
        </w:rPr>
      </w:pPr>
      <w:r w:rsidRPr="00B92187">
        <w:rPr>
          <w:sz w:val="24"/>
          <w:szCs w:val="24"/>
        </w:rPr>
        <w:t>Ved dosering af mindst 5 gange den anbefalede dosis eller mere, er der også set opkastninger.</w:t>
      </w:r>
    </w:p>
    <w:p w:rsidR="003A5A72" w:rsidRPr="00B92187" w:rsidRDefault="003A5A72" w:rsidP="003A5A72">
      <w:pPr>
        <w:rPr>
          <w:sz w:val="24"/>
          <w:szCs w:val="24"/>
        </w:rPr>
      </w:pPr>
    </w:p>
    <w:p w:rsidR="003A5A72" w:rsidRPr="00B92187" w:rsidRDefault="003A5A72" w:rsidP="00F23CF5">
      <w:pPr>
        <w:pStyle w:val="Style1"/>
        <w:ind w:left="851" w:hanging="851"/>
        <w:rPr>
          <w:sz w:val="24"/>
          <w:szCs w:val="24"/>
        </w:rPr>
      </w:pPr>
      <w:r w:rsidRPr="00B92187">
        <w:rPr>
          <w:sz w:val="24"/>
          <w:szCs w:val="24"/>
        </w:rPr>
        <w:t>3.11</w:t>
      </w:r>
      <w:r w:rsidRPr="00B92187">
        <w:rPr>
          <w:sz w:val="24"/>
          <w:szCs w:val="24"/>
        </w:rPr>
        <w:tab/>
        <w:t>Særlige begrænsninger og betingelser for anvendelse, herunder begrænsninger for anvendelsen af antimikrobielle og antiparasitære veterinærlægemidler for at begrænse risikoen for udvikling af resistens</w:t>
      </w:r>
    </w:p>
    <w:p w:rsidR="003A5A72" w:rsidRPr="00B92187" w:rsidRDefault="003A5A72" w:rsidP="003A5A72">
      <w:pPr>
        <w:rPr>
          <w:sz w:val="24"/>
          <w:szCs w:val="24"/>
        </w:rPr>
      </w:pPr>
    </w:p>
    <w:p w:rsidR="003A5A72" w:rsidRPr="00B92187" w:rsidRDefault="003A5A72" w:rsidP="00F23CF5">
      <w:pPr>
        <w:ind w:firstLine="851"/>
        <w:rPr>
          <w:sz w:val="24"/>
          <w:szCs w:val="24"/>
        </w:rPr>
      </w:pPr>
      <w:r w:rsidRPr="00B92187">
        <w:rPr>
          <w:sz w:val="24"/>
          <w:szCs w:val="24"/>
        </w:rPr>
        <w:t>Ikke relevant.</w:t>
      </w:r>
    </w:p>
    <w:p w:rsidR="003A5A72" w:rsidRPr="00B92187" w:rsidRDefault="003A5A72" w:rsidP="003A5A72">
      <w:pPr>
        <w:rPr>
          <w:sz w:val="24"/>
          <w:szCs w:val="24"/>
        </w:rPr>
      </w:pPr>
    </w:p>
    <w:p w:rsidR="003A5A72" w:rsidRPr="00B92187" w:rsidRDefault="003A5A72" w:rsidP="00F23CF5">
      <w:pPr>
        <w:pStyle w:val="Style1"/>
        <w:ind w:left="851" w:hanging="851"/>
        <w:rPr>
          <w:sz w:val="24"/>
          <w:szCs w:val="24"/>
        </w:rPr>
      </w:pPr>
      <w:r w:rsidRPr="00B92187">
        <w:rPr>
          <w:sz w:val="24"/>
          <w:szCs w:val="24"/>
        </w:rPr>
        <w:t>3.12</w:t>
      </w:r>
      <w:r w:rsidRPr="00B92187">
        <w:rPr>
          <w:sz w:val="24"/>
          <w:szCs w:val="24"/>
        </w:rPr>
        <w:tab/>
        <w:t>Tilbageholdelsestid(er)</w:t>
      </w:r>
    </w:p>
    <w:p w:rsidR="003A5A72" w:rsidRPr="00B92187" w:rsidRDefault="003A5A72" w:rsidP="003A5A72">
      <w:pPr>
        <w:rPr>
          <w:sz w:val="24"/>
          <w:szCs w:val="24"/>
        </w:rPr>
      </w:pPr>
    </w:p>
    <w:p w:rsidR="003A5A72" w:rsidRPr="00B92187" w:rsidRDefault="003A5A72" w:rsidP="00F23CF5">
      <w:pPr>
        <w:ind w:firstLine="851"/>
        <w:rPr>
          <w:b/>
          <w:sz w:val="24"/>
          <w:szCs w:val="24"/>
        </w:rPr>
      </w:pPr>
      <w:r w:rsidRPr="00B92187">
        <w:rPr>
          <w:b/>
          <w:sz w:val="24"/>
          <w:szCs w:val="24"/>
        </w:rPr>
        <w:t>Kvæg:</w:t>
      </w:r>
    </w:p>
    <w:p w:rsidR="003A5A72" w:rsidRPr="00B92187" w:rsidRDefault="003A5A72" w:rsidP="00F23CF5">
      <w:pPr>
        <w:ind w:left="851"/>
        <w:rPr>
          <w:sz w:val="24"/>
          <w:szCs w:val="24"/>
        </w:rPr>
      </w:pPr>
      <w:r w:rsidRPr="00B92187">
        <w:rPr>
          <w:sz w:val="24"/>
          <w:szCs w:val="24"/>
        </w:rPr>
        <w:t xml:space="preserve">Slagtning: </w:t>
      </w:r>
      <w:r w:rsidRPr="00B92187">
        <w:rPr>
          <w:sz w:val="24"/>
          <w:szCs w:val="24"/>
        </w:rPr>
        <w:tab/>
        <w:t xml:space="preserve">Ved </w:t>
      </w:r>
      <w:proofErr w:type="spellStart"/>
      <w:r w:rsidRPr="00B92187">
        <w:rPr>
          <w:sz w:val="24"/>
          <w:szCs w:val="24"/>
        </w:rPr>
        <w:t>i.m</w:t>
      </w:r>
      <w:proofErr w:type="spellEnd"/>
      <w:r w:rsidRPr="00B92187">
        <w:rPr>
          <w:sz w:val="24"/>
          <w:szCs w:val="24"/>
        </w:rPr>
        <w:t>. administration (20 mg/kg kropsvægt to gange): 30 dage</w:t>
      </w:r>
    </w:p>
    <w:p w:rsidR="003A5A72" w:rsidRPr="00B92187" w:rsidRDefault="003A5A72" w:rsidP="003A5A72">
      <w:pPr>
        <w:rPr>
          <w:sz w:val="24"/>
          <w:szCs w:val="24"/>
        </w:rPr>
      </w:pPr>
      <w:r w:rsidRPr="00B92187">
        <w:rPr>
          <w:sz w:val="24"/>
          <w:szCs w:val="24"/>
        </w:rPr>
        <w:tab/>
      </w:r>
      <w:r w:rsidRPr="00B92187">
        <w:rPr>
          <w:sz w:val="24"/>
          <w:szCs w:val="24"/>
        </w:rPr>
        <w:tab/>
        <w:t xml:space="preserve">Ved </w:t>
      </w:r>
      <w:proofErr w:type="spellStart"/>
      <w:r w:rsidRPr="00B92187">
        <w:rPr>
          <w:sz w:val="24"/>
          <w:szCs w:val="24"/>
        </w:rPr>
        <w:t>s.c</w:t>
      </w:r>
      <w:proofErr w:type="spellEnd"/>
      <w:r w:rsidRPr="00B92187">
        <w:rPr>
          <w:sz w:val="24"/>
          <w:szCs w:val="24"/>
        </w:rPr>
        <w:t xml:space="preserve">. administration (40 mg/kg kropsvægt én gang): </w:t>
      </w:r>
      <w:r w:rsidRPr="00B92187">
        <w:rPr>
          <w:sz w:val="24"/>
          <w:szCs w:val="24"/>
        </w:rPr>
        <w:tab/>
        <w:t>44 dage</w:t>
      </w:r>
    </w:p>
    <w:p w:rsidR="003A5A72" w:rsidRPr="00B92187" w:rsidRDefault="003A5A72" w:rsidP="00B92187">
      <w:pPr>
        <w:ind w:firstLine="851"/>
        <w:rPr>
          <w:sz w:val="24"/>
          <w:szCs w:val="24"/>
        </w:rPr>
      </w:pPr>
      <w:r w:rsidRPr="00B92187">
        <w:rPr>
          <w:sz w:val="24"/>
          <w:szCs w:val="24"/>
        </w:rPr>
        <w:t>Mælk: Må ikke anvendes til dyr, hvis mælk er bestemt til menneskeføde.</w:t>
      </w:r>
    </w:p>
    <w:p w:rsidR="003A5A72" w:rsidRPr="00B92187" w:rsidRDefault="003A5A72" w:rsidP="003A5A72">
      <w:pPr>
        <w:rPr>
          <w:b/>
          <w:sz w:val="24"/>
          <w:szCs w:val="24"/>
        </w:rPr>
      </w:pPr>
    </w:p>
    <w:p w:rsidR="003A5A72" w:rsidRPr="00B92187" w:rsidRDefault="003A5A72" w:rsidP="00B92187">
      <w:pPr>
        <w:ind w:firstLine="851"/>
        <w:rPr>
          <w:b/>
          <w:sz w:val="24"/>
          <w:szCs w:val="24"/>
        </w:rPr>
      </w:pPr>
      <w:r w:rsidRPr="00B92187">
        <w:rPr>
          <w:b/>
          <w:sz w:val="24"/>
          <w:szCs w:val="24"/>
        </w:rPr>
        <w:t xml:space="preserve">Svin: </w:t>
      </w:r>
    </w:p>
    <w:p w:rsidR="003A5A72" w:rsidRPr="00B92187" w:rsidRDefault="003A5A72" w:rsidP="00B92187">
      <w:pPr>
        <w:ind w:firstLine="851"/>
        <w:rPr>
          <w:sz w:val="24"/>
          <w:szCs w:val="24"/>
        </w:rPr>
      </w:pPr>
      <w:r w:rsidRPr="00B92187">
        <w:rPr>
          <w:sz w:val="24"/>
          <w:szCs w:val="24"/>
        </w:rPr>
        <w:t>Slagtning: 18 dage</w:t>
      </w:r>
    </w:p>
    <w:p w:rsidR="00227BB6" w:rsidRPr="00B92187" w:rsidRDefault="00227BB6" w:rsidP="00227BB6">
      <w:pPr>
        <w:ind w:left="851" w:hanging="851"/>
        <w:rPr>
          <w:sz w:val="24"/>
          <w:szCs w:val="24"/>
        </w:rPr>
      </w:pPr>
    </w:p>
    <w:p w:rsidR="00227BB6" w:rsidRPr="00B92187" w:rsidRDefault="00227BB6" w:rsidP="00227BB6">
      <w:pPr>
        <w:ind w:left="851" w:hanging="851"/>
        <w:rPr>
          <w:sz w:val="24"/>
          <w:szCs w:val="24"/>
        </w:rPr>
      </w:pPr>
    </w:p>
    <w:p w:rsidR="00F23CF5" w:rsidRPr="00B92187" w:rsidRDefault="00F23CF5" w:rsidP="00B92187">
      <w:pPr>
        <w:pStyle w:val="Style1"/>
        <w:ind w:left="851" w:hanging="851"/>
        <w:rPr>
          <w:sz w:val="24"/>
          <w:szCs w:val="24"/>
        </w:rPr>
      </w:pPr>
      <w:r w:rsidRPr="00B92187">
        <w:rPr>
          <w:sz w:val="24"/>
          <w:szCs w:val="24"/>
        </w:rPr>
        <w:t>4.</w:t>
      </w:r>
      <w:r w:rsidRPr="00B92187">
        <w:rPr>
          <w:sz w:val="24"/>
          <w:szCs w:val="24"/>
        </w:rPr>
        <w:tab/>
        <w:t>FARMAKOLOGISKE OPLYSNINGER</w:t>
      </w:r>
    </w:p>
    <w:p w:rsidR="00F23CF5" w:rsidRPr="00B92187" w:rsidRDefault="00F23CF5" w:rsidP="00F23CF5">
      <w:pPr>
        <w:rPr>
          <w:sz w:val="24"/>
          <w:szCs w:val="24"/>
        </w:rPr>
      </w:pPr>
    </w:p>
    <w:p w:rsidR="00F23CF5" w:rsidRPr="00B92187" w:rsidRDefault="00F23CF5" w:rsidP="00B92187">
      <w:pPr>
        <w:pStyle w:val="Style1"/>
        <w:ind w:left="851" w:hanging="851"/>
        <w:rPr>
          <w:sz w:val="24"/>
          <w:szCs w:val="24"/>
        </w:rPr>
      </w:pPr>
      <w:r w:rsidRPr="00B92187">
        <w:rPr>
          <w:sz w:val="24"/>
          <w:szCs w:val="24"/>
        </w:rPr>
        <w:t>4.1</w:t>
      </w:r>
      <w:r w:rsidRPr="00B92187">
        <w:rPr>
          <w:sz w:val="24"/>
          <w:szCs w:val="24"/>
        </w:rPr>
        <w:tab/>
      </w:r>
      <w:proofErr w:type="spellStart"/>
      <w:r w:rsidRPr="00B92187">
        <w:rPr>
          <w:sz w:val="24"/>
          <w:szCs w:val="24"/>
        </w:rPr>
        <w:t>ATCvet</w:t>
      </w:r>
      <w:proofErr w:type="spellEnd"/>
      <w:r w:rsidRPr="00B92187">
        <w:rPr>
          <w:sz w:val="24"/>
          <w:szCs w:val="24"/>
        </w:rPr>
        <w:t>-kode:</w:t>
      </w:r>
    </w:p>
    <w:p w:rsidR="00F23CF5" w:rsidRPr="00B92187" w:rsidRDefault="00F23CF5" w:rsidP="00F23CF5">
      <w:pPr>
        <w:rPr>
          <w:sz w:val="24"/>
          <w:szCs w:val="24"/>
        </w:rPr>
      </w:pPr>
    </w:p>
    <w:p w:rsidR="00F23CF5" w:rsidRPr="00B92187" w:rsidRDefault="00F23CF5" w:rsidP="00B92187">
      <w:pPr>
        <w:ind w:firstLine="851"/>
        <w:rPr>
          <w:sz w:val="24"/>
          <w:szCs w:val="24"/>
        </w:rPr>
      </w:pPr>
      <w:r w:rsidRPr="00B92187">
        <w:rPr>
          <w:sz w:val="24"/>
          <w:szCs w:val="24"/>
        </w:rPr>
        <w:t>QJ01BA90</w:t>
      </w:r>
    </w:p>
    <w:p w:rsidR="00F23CF5" w:rsidRPr="00B92187" w:rsidRDefault="00F23CF5" w:rsidP="00F23CF5">
      <w:pPr>
        <w:rPr>
          <w:sz w:val="24"/>
          <w:szCs w:val="24"/>
        </w:rPr>
      </w:pPr>
    </w:p>
    <w:p w:rsidR="00F23CF5" w:rsidRPr="00B92187" w:rsidRDefault="00F23CF5" w:rsidP="00B92187">
      <w:pPr>
        <w:pStyle w:val="Style1"/>
        <w:ind w:left="851" w:hanging="851"/>
        <w:rPr>
          <w:sz w:val="24"/>
          <w:szCs w:val="24"/>
        </w:rPr>
      </w:pPr>
      <w:r w:rsidRPr="00B92187">
        <w:rPr>
          <w:sz w:val="24"/>
          <w:szCs w:val="24"/>
        </w:rPr>
        <w:t>4.2</w:t>
      </w:r>
      <w:r w:rsidRPr="00B92187">
        <w:rPr>
          <w:sz w:val="24"/>
          <w:szCs w:val="24"/>
        </w:rPr>
        <w:tab/>
      </w:r>
      <w:proofErr w:type="spellStart"/>
      <w:r w:rsidRPr="00B92187">
        <w:rPr>
          <w:sz w:val="24"/>
          <w:szCs w:val="24"/>
        </w:rPr>
        <w:t>Farmakodynamiske</w:t>
      </w:r>
      <w:proofErr w:type="spellEnd"/>
      <w:r w:rsidRPr="00B92187">
        <w:rPr>
          <w:sz w:val="24"/>
          <w:szCs w:val="24"/>
        </w:rPr>
        <w:t xml:space="preserve"> oplysninger</w:t>
      </w:r>
    </w:p>
    <w:p w:rsidR="00F23CF5" w:rsidRPr="00B92187" w:rsidRDefault="00F23CF5" w:rsidP="00F23CF5">
      <w:pPr>
        <w:rPr>
          <w:sz w:val="24"/>
          <w:szCs w:val="24"/>
        </w:rPr>
      </w:pPr>
    </w:p>
    <w:p w:rsidR="00F23CF5" w:rsidRPr="00B92187" w:rsidRDefault="00F23CF5" w:rsidP="00B92187">
      <w:pPr>
        <w:ind w:left="851"/>
        <w:rPr>
          <w:iCs/>
          <w:sz w:val="24"/>
          <w:szCs w:val="24"/>
        </w:rPr>
      </w:pPr>
      <w:proofErr w:type="spellStart"/>
      <w:r w:rsidRPr="00B92187">
        <w:rPr>
          <w:sz w:val="24"/>
          <w:szCs w:val="24"/>
        </w:rPr>
        <w:t>Florfenicol</w:t>
      </w:r>
      <w:proofErr w:type="spellEnd"/>
      <w:r w:rsidRPr="00B92187">
        <w:rPr>
          <w:sz w:val="24"/>
          <w:szCs w:val="24"/>
        </w:rPr>
        <w:t xml:space="preserve"> er et bredspektret syntetisk antibiotikum med aktiv virkning på de fleste grampositive og gramnegative bakterier isoleret fra husdyr. </w:t>
      </w:r>
      <w:proofErr w:type="spellStart"/>
      <w:r w:rsidRPr="00B92187">
        <w:rPr>
          <w:sz w:val="24"/>
          <w:szCs w:val="24"/>
        </w:rPr>
        <w:t>Florfenicol</w:t>
      </w:r>
      <w:proofErr w:type="spellEnd"/>
      <w:r w:rsidRPr="00B92187">
        <w:rPr>
          <w:sz w:val="24"/>
          <w:szCs w:val="24"/>
        </w:rPr>
        <w:t xml:space="preserve"> virker ved at blokere proteinsyntesen på ribosomalt niveau og er </w:t>
      </w:r>
      <w:proofErr w:type="spellStart"/>
      <w:r w:rsidRPr="00B92187">
        <w:rPr>
          <w:sz w:val="24"/>
          <w:szCs w:val="24"/>
        </w:rPr>
        <w:t>bakteriostatisk</w:t>
      </w:r>
      <w:proofErr w:type="spellEnd"/>
      <w:r w:rsidRPr="00B92187">
        <w:rPr>
          <w:sz w:val="24"/>
          <w:szCs w:val="24"/>
        </w:rPr>
        <w:t xml:space="preserve">.  Laboratorieundersøgelser har vist, at </w:t>
      </w:r>
      <w:proofErr w:type="spellStart"/>
      <w:r w:rsidRPr="00B92187">
        <w:rPr>
          <w:sz w:val="24"/>
          <w:szCs w:val="24"/>
        </w:rPr>
        <w:t>florfenicol</w:t>
      </w:r>
      <w:proofErr w:type="spellEnd"/>
      <w:r w:rsidRPr="00B92187">
        <w:rPr>
          <w:sz w:val="24"/>
          <w:szCs w:val="24"/>
        </w:rPr>
        <w:t xml:space="preserve"> er aktiv overfor de mest almindeligt isolerede bakterier ved respirationsvejsinfektioner hos kvæg, bl.a. </w:t>
      </w:r>
      <w:proofErr w:type="spellStart"/>
      <w:r w:rsidRPr="00B92187">
        <w:rPr>
          <w:i/>
          <w:sz w:val="24"/>
          <w:szCs w:val="24"/>
        </w:rPr>
        <w:t>Mannheimia</w:t>
      </w:r>
      <w:proofErr w:type="spellEnd"/>
      <w:r w:rsidRPr="00B92187">
        <w:rPr>
          <w:i/>
          <w:sz w:val="24"/>
          <w:szCs w:val="24"/>
        </w:rPr>
        <w:t xml:space="preserve"> </w:t>
      </w:r>
      <w:proofErr w:type="spellStart"/>
      <w:r w:rsidRPr="00B92187">
        <w:rPr>
          <w:i/>
          <w:sz w:val="24"/>
          <w:szCs w:val="24"/>
        </w:rPr>
        <w:t>haemolytica</w:t>
      </w:r>
      <w:proofErr w:type="spellEnd"/>
      <w:r w:rsidRPr="00B92187">
        <w:rPr>
          <w:i/>
          <w:sz w:val="24"/>
          <w:szCs w:val="24"/>
        </w:rPr>
        <w:t xml:space="preserve">, </w:t>
      </w:r>
      <w:proofErr w:type="spellStart"/>
      <w:r w:rsidRPr="00B92187">
        <w:rPr>
          <w:i/>
          <w:sz w:val="24"/>
          <w:szCs w:val="24"/>
        </w:rPr>
        <w:t>Pasteurella</w:t>
      </w:r>
      <w:proofErr w:type="spellEnd"/>
      <w:r w:rsidRPr="00B92187">
        <w:rPr>
          <w:i/>
          <w:sz w:val="24"/>
          <w:szCs w:val="24"/>
        </w:rPr>
        <w:t xml:space="preserve"> </w:t>
      </w:r>
      <w:proofErr w:type="spellStart"/>
      <w:r w:rsidRPr="00B92187">
        <w:rPr>
          <w:i/>
          <w:sz w:val="24"/>
          <w:szCs w:val="24"/>
        </w:rPr>
        <w:t>multocida</w:t>
      </w:r>
      <w:proofErr w:type="spellEnd"/>
      <w:r w:rsidRPr="00B92187">
        <w:rPr>
          <w:i/>
          <w:sz w:val="24"/>
          <w:szCs w:val="24"/>
        </w:rPr>
        <w:t xml:space="preserve">, </w:t>
      </w:r>
      <w:proofErr w:type="spellStart"/>
      <w:r w:rsidRPr="00B92187">
        <w:rPr>
          <w:i/>
          <w:sz w:val="24"/>
          <w:szCs w:val="24"/>
        </w:rPr>
        <w:t>Histophilus</w:t>
      </w:r>
      <w:proofErr w:type="spellEnd"/>
      <w:r w:rsidRPr="00B92187">
        <w:rPr>
          <w:i/>
          <w:sz w:val="24"/>
          <w:szCs w:val="24"/>
        </w:rPr>
        <w:t xml:space="preserve"> </w:t>
      </w:r>
      <w:proofErr w:type="spellStart"/>
      <w:r w:rsidRPr="00B92187">
        <w:rPr>
          <w:i/>
          <w:sz w:val="24"/>
          <w:szCs w:val="24"/>
        </w:rPr>
        <w:t>somni</w:t>
      </w:r>
      <w:proofErr w:type="spellEnd"/>
      <w:r w:rsidRPr="00B92187">
        <w:rPr>
          <w:sz w:val="24"/>
          <w:szCs w:val="24"/>
        </w:rPr>
        <w:t xml:space="preserve"> og ved respiratorisk sygdom hos svin, bl.a.</w:t>
      </w:r>
      <w:r w:rsidRPr="00B92187">
        <w:rPr>
          <w:i/>
          <w:sz w:val="24"/>
          <w:szCs w:val="24"/>
        </w:rPr>
        <w:t xml:space="preserve"> </w:t>
      </w:r>
      <w:proofErr w:type="spellStart"/>
      <w:r w:rsidRPr="00B92187">
        <w:rPr>
          <w:i/>
          <w:sz w:val="24"/>
          <w:szCs w:val="24"/>
        </w:rPr>
        <w:t>Actinobacillus</w:t>
      </w:r>
      <w:proofErr w:type="spellEnd"/>
      <w:r w:rsidRPr="00B92187">
        <w:rPr>
          <w:i/>
          <w:sz w:val="24"/>
          <w:szCs w:val="24"/>
        </w:rPr>
        <w:t xml:space="preserve"> </w:t>
      </w:r>
      <w:proofErr w:type="spellStart"/>
      <w:r w:rsidRPr="00B92187">
        <w:rPr>
          <w:i/>
          <w:sz w:val="24"/>
          <w:szCs w:val="24"/>
        </w:rPr>
        <w:t>pleuropneumoniae</w:t>
      </w:r>
      <w:proofErr w:type="spellEnd"/>
      <w:r w:rsidRPr="00B92187">
        <w:rPr>
          <w:sz w:val="24"/>
          <w:szCs w:val="24"/>
        </w:rPr>
        <w:t xml:space="preserve"> og</w:t>
      </w:r>
      <w:r w:rsidRPr="00B92187">
        <w:rPr>
          <w:i/>
          <w:sz w:val="24"/>
          <w:szCs w:val="24"/>
        </w:rPr>
        <w:t xml:space="preserve"> </w:t>
      </w:r>
      <w:proofErr w:type="spellStart"/>
      <w:r w:rsidRPr="00B92187">
        <w:rPr>
          <w:i/>
          <w:sz w:val="24"/>
          <w:szCs w:val="24"/>
        </w:rPr>
        <w:t>Pasteurella</w:t>
      </w:r>
      <w:proofErr w:type="spellEnd"/>
      <w:r w:rsidRPr="00B92187">
        <w:rPr>
          <w:i/>
          <w:sz w:val="24"/>
          <w:szCs w:val="24"/>
        </w:rPr>
        <w:t xml:space="preserve"> </w:t>
      </w:r>
      <w:proofErr w:type="spellStart"/>
      <w:r w:rsidRPr="00B92187">
        <w:rPr>
          <w:i/>
          <w:sz w:val="24"/>
          <w:szCs w:val="24"/>
        </w:rPr>
        <w:t>multocida</w:t>
      </w:r>
      <w:proofErr w:type="spellEnd"/>
      <w:r w:rsidRPr="00B92187">
        <w:rPr>
          <w:sz w:val="24"/>
          <w:szCs w:val="24"/>
        </w:rPr>
        <w:t>.</w:t>
      </w:r>
    </w:p>
    <w:p w:rsidR="00F23CF5" w:rsidRPr="00B92187" w:rsidRDefault="00F23CF5" w:rsidP="00F23CF5">
      <w:pPr>
        <w:rPr>
          <w:sz w:val="24"/>
          <w:szCs w:val="24"/>
        </w:rPr>
      </w:pPr>
    </w:p>
    <w:p w:rsidR="00F23CF5" w:rsidRPr="00B92187" w:rsidRDefault="00F23CF5" w:rsidP="00B92187">
      <w:pPr>
        <w:ind w:left="851"/>
        <w:rPr>
          <w:bCs/>
          <w:iCs/>
          <w:sz w:val="24"/>
          <w:szCs w:val="24"/>
          <w:lang w:bidi="da-DK"/>
        </w:rPr>
      </w:pPr>
      <w:proofErr w:type="spellStart"/>
      <w:r w:rsidRPr="00B92187">
        <w:rPr>
          <w:sz w:val="24"/>
          <w:szCs w:val="24"/>
          <w:lang w:bidi="da-DK"/>
        </w:rPr>
        <w:t>Florfenicol</w:t>
      </w:r>
      <w:proofErr w:type="spellEnd"/>
      <w:r w:rsidRPr="00B92187">
        <w:rPr>
          <w:sz w:val="24"/>
          <w:szCs w:val="24"/>
          <w:lang w:bidi="da-DK"/>
        </w:rPr>
        <w:t xml:space="preserve"> antages at være </w:t>
      </w:r>
      <w:proofErr w:type="spellStart"/>
      <w:r w:rsidRPr="00B92187">
        <w:rPr>
          <w:sz w:val="24"/>
          <w:szCs w:val="24"/>
          <w:lang w:bidi="da-DK"/>
        </w:rPr>
        <w:t>bakteriostatisk</w:t>
      </w:r>
      <w:proofErr w:type="spellEnd"/>
      <w:r w:rsidRPr="00B92187">
        <w:rPr>
          <w:sz w:val="24"/>
          <w:szCs w:val="24"/>
          <w:lang w:bidi="da-DK"/>
        </w:rPr>
        <w:t xml:space="preserve">, men </w:t>
      </w:r>
      <w:r w:rsidRPr="00B92187">
        <w:rPr>
          <w:i/>
          <w:sz w:val="24"/>
          <w:szCs w:val="24"/>
          <w:lang w:bidi="da-DK"/>
        </w:rPr>
        <w:t xml:space="preserve">in </w:t>
      </w:r>
      <w:proofErr w:type="spellStart"/>
      <w:r w:rsidRPr="00B92187">
        <w:rPr>
          <w:i/>
          <w:sz w:val="24"/>
          <w:szCs w:val="24"/>
          <w:lang w:bidi="da-DK"/>
        </w:rPr>
        <w:t>vitro</w:t>
      </w:r>
      <w:proofErr w:type="spellEnd"/>
      <w:r w:rsidRPr="00B92187">
        <w:rPr>
          <w:sz w:val="24"/>
          <w:szCs w:val="24"/>
          <w:lang w:bidi="da-DK"/>
        </w:rPr>
        <w:t xml:space="preserve"> studier af </w:t>
      </w:r>
      <w:proofErr w:type="spellStart"/>
      <w:r w:rsidRPr="00B92187">
        <w:rPr>
          <w:sz w:val="24"/>
          <w:szCs w:val="24"/>
          <w:lang w:bidi="da-DK"/>
        </w:rPr>
        <w:t>florfenicol</w:t>
      </w:r>
      <w:proofErr w:type="spellEnd"/>
      <w:r w:rsidRPr="00B92187">
        <w:rPr>
          <w:sz w:val="24"/>
          <w:szCs w:val="24"/>
          <w:lang w:bidi="da-DK"/>
        </w:rPr>
        <w:t xml:space="preserve"> har vist baktericid virkning på</w:t>
      </w:r>
      <w:r w:rsidRPr="00B92187">
        <w:rPr>
          <w:i/>
          <w:sz w:val="24"/>
          <w:szCs w:val="24"/>
          <w:lang w:bidi="da-DK"/>
        </w:rPr>
        <w:t xml:space="preserve"> </w:t>
      </w:r>
      <w:proofErr w:type="spellStart"/>
      <w:r w:rsidRPr="00B92187">
        <w:rPr>
          <w:i/>
          <w:sz w:val="24"/>
          <w:szCs w:val="24"/>
          <w:lang w:bidi="da-DK"/>
        </w:rPr>
        <w:t>Mannheimia</w:t>
      </w:r>
      <w:proofErr w:type="spellEnd"/>
      <w:r w:rsidRPr="00B92187">
        <w:rPr>
          <w:i/>
          <w:sz w:val="24"/>
          <w:szCs w:val="24"/>
          <w:lang w:bidi="da-DK"/>
        </w:rPr>
        <w:t xml:space="preserve"> </w:t>
      </w:r>
      <w:proofErr w:type="spellStart"/>
      <w:r w:rsidRPr="00B92187">
        <w:rPr>
          <w:i/>
          <w:sz w:val="24"/>
          <w:szCs w:val="24"/>
          <w:lang w:bidi="da-DK"/>
        </w:rPr>
        <w:t>haemolytica</w:t>
      </w:r>
      <w:proofErr w:type="spellEnd"/>
      <w:r w:rsidRPr="00B92187">
        <w:rPr>
          <w:i/>
          <w:sz w:val="24"/>
          <w:szCs w:val="24"/>
          <w:lang w:bidi="da-DK"/>
        </w:rPr>
        <w:t xml:space="preserve">, </w:t>
      </w:r>
      <w:proofErr w:type="spellStart"/>
      <w:r w:rsidRPr="00B92187">
        <w:rPr>
          <w:i/>
          <w:sz w:val="24"/>
          <w:szCs w:val="24"/>
          <w:lang w:bidi="da-DK"/>
        </w:rPr>
        <w:t>Pasteurella</w:t>
      </w:r>
      <w:proofErr w:type="spellEnd"/>
      <w:r w:rsidRPr="00B92187">
        <w:rPr>
          <w:i/>
          <w:sz w:val="24"/>
          <w:szCs w:val="24"/>
          <w:lang w:bidi="da-DK"/>
        </w:rPr>
        <w:t xml:space="preserve"> </w:t>
      </w:r>
      <w:proofErr w:type="spellStart"/>
      <w:r w:rsidRPr="00B92187">
        <w:rPr>
          <w:i/>
          <w:sz w:val="24"/>
          <w:szCs w:val="24"/>
          <w:lang w:bidi="da-DK"/>
        </w:rPr>
        <w:t>multocida</w:t>
      </w:r>
      <w:proofErr w:type="spellEnd"/>
      <w:r w:rsidRPr="00B92187">
        <w:rPr>
          <w:sz w:val="24"/>
          <w:szCs w:val="24"/>
          <w:lang w:bidi="da-DK"/>
        </w:rPr>
        <w:t>,</w:t>
      </w:r>
      <w:r w:rsidRPr="00B92187">
        <w:rPr>
          <w:i/>
          <w:sz w:val="24"/>
          <w:szCs w:val="24"/>
          <w:lang w:bidi="da-DK"/>
        </w:rPr>
        <w:t xml:space="preserve"> </w:t>
      </w:r>
      <w:proofErr w:type="spellStart"/>
      <w:r w:rsidRPr="00B92187">
        <w:rPr>
          <w:i/>
          <w:sz w:val="24"/>
          <w:szCs w:val="24"/>
          <w:lang w:bidi="da-DK"/>
        </w:rPr>
        <w:t>Histophilus</w:t>
      </w:r>
      <w:proofErr w:type="spellEnd"/>
      <w:r w:rsidRPr="00B92187">
        <w:rPr>
          <w:i/>
          <w:sz w:val="24"/>
          <w:szCs w:val="24"/>
          <w:lang w:bidi="da-DK"/>
        </w:rPr>
        <w:t xml:space="preserve"> </w:t>
      </w:r>
      <w:proofErr w:type="spellStart"/>
      <w:r w:rsidRPr="00B92187">
        <w:rPr>
          <w:i/>
          <w:sz w:val="24"/>
          <w:szCs w:val="24"/>
          <w:lang w:bidi="da-DK"/>
        </w:rPr>
        <w:t>somni</w:t>
      </w:r>
      <w:proofErr w:type="spellEnd"/>
      <w:r w:rsidRPr="00B92187">
        <w:rPr>
          <w:sz w:val="24"/>
          <w:szCs w:val="24"/>
          <w:lang w:bidi="da-DK"/>
        </w:rPr>
        <w:t xml:space="preserve"> og </w:t>
      </w:r>
      <w:proofErr w:type="spellStart"/>
      <w:r w:rsidRPr="00B92187">
        <w:rPr>
          <w:i/>
          <w:sz w:val="24"/>
          <w:szCs w:val="24"/>
          <w:lang w:bidi="da-DK"/>
        </w:rPr>
        <w:t>Actinobacillus</w:t>
      </w:r>
      <w:proofErr w:type="spellEnd"/>
      <w:r w:rsidRPr="00B92187">
        <w:rPr>
          <w:i/>
          <w:sz w:val="24"/>
          <w:szCs w:val="24"/>
          <w:lang w:bidi="da-DK"/>
        </w:rPr>
        <w:t xml:space="preserve"> </w:t>
      </w:r>
      <w:proofErr w:type="spellStart"/>
      <w:r w:rsidRPr="00B92187">
        <w:rPr>
          <w:i/>
          <w:sz w:val="24"/>
          <w:szCs w:val="24"/>
          <w:lang w:bidi="da-DK"/>
        </w:rPr>
        <w:t>pleuropneumoniae</w:t>
      </w:r>
      <w:proofErr w:type="spellEnd"/>
      <w:r w:rsidRPr="00B92187">
        <w:rPr>
          <w:sz w:val="24"/>
          <w:szCs w:val="24"/>
          <w:lang w:bidi="da-DK"/>
        </w:rPr>
        <w:t>.</w:t>
      </w:r>
    </w:p>
    <w:p w:rsidR="00F23CF5" w:rsidRPr="00B92187" w:rsidRDefault="00F23CF5" w:rsidP="00F23CF5">
      <w:pPr>
        <w:rPr>
          <w:bCs/>
          <w:iCs/>
          <w:sz w:val="24"/>
          <w:szCs w:val="24"/>
          <w:lang w:bidi="da-DK"/>
        </w:rPr>
      </w:pPr>
    </w:p>
    <w:p w:rsidR="00F23CF5" w:rsidRPr="00B92187" w:rsidRDefault="00F23CF5" w:rsidP="00B92187">
      <w:pPr>
        <w:ind w:left="851"/>
        <w:rPr>
          <w:bCs/>
          <w:iCs/>
          <w:sz w:val="24"/>
          <w:szCs w:val="24"/>
          <w:lang w:bidi="da-DK"/>
        </w:rPr>
      </w:pPr>
      <w:r w:rsidRPr="00B92187">
        <w:rPr>
          <w:sz w:val="24"/>
          <w:szCs w:val="24"/>
          <w:lang w:bidi="da-DK"/>
        </w:rPr>
        <w:t xml:space="preserve">I modsætning til </w:t>
      </w:r>
      <w:proofErr w:type="spellStart"/>
      <w:r w:rsidRPr="00B92187">
        <w:rPr>
          <w:sz w:val="24"/>
          <w:szCs w:val="24"/>
          <w:lang w:bidi="da-DK"/>
        </w:rPr>
        <w:t>chloramphenicol</w:t>
      </w:r>
      <w:proofErr w:type="spellEnd"/>
      <w:r w:rsidRPr="00B92187">
        <w:rPr>
          <w:sz w:val="24"/>
          <w:szCs w:val="24"/>
          <w:lang w:bidi="da-DK"/>
        </w:rPr>
        <w:t xml:space="preserve"> har </w:t>
      </w:r>
      <w:proofErr w:type="spellStart"/>
      <w:r w:rsidRPr="00B92187">
        <w:rPr>
          <w:sz w:val="24"/>
          <w:szCs w:val="24"/>
          <w:lang w:bidi="da-DK"/>
        </w:rPr>
        <w:t>florfenicol</w:t>
      </w:r>
      <w:proofErr w:type="spellEnd"/>
      <w:r w:rsidRPr="00B92187">
        <w:rPr>
          <w:sz w:val="24"/>
          <w:szCs w:val="24"/>
          <w:lang w:bidi="da-DK"/>
        </w:rPr>
        <w:t xml:space="preserve"> ingen risiko for </w:t>
      </w:r>
      <w:proofErr w:type="spellStart"/>
      <w:r w:rsidRPr="00B92187">
        <w:rPr>
          <w:sz w:val="24"/>
          <w:szCs w:val="24"/>
          <w:lang w:bidi="da-DK"/>
        </w:rPr>
        <w:t>inducering</w:t>
      </w:r>
      <w:proofErr w:type="spellEnd"/>
      <w:r w:rsidRPr="00B92187">
        <w:rPr>
          <w:sz w:val="24"/>
          <w:szCs w:val="24"/>
          <w:lang w:bidi="da-DK"/>
        </w:rPr>
        <w:t xml:space="preserve"> af ikke dosis relateret </w:t>
      </w:r>
      <w:proofErr w:type="spellStart"/>
      <w:r w:rsidRPr="00B92187">
        <w:rPr>
          <w:sz w:val="24"/>
          <w:szCs w:val="24"/>
          <w:lang w:bidi="da-DK"/>
        </w:rPr>
        <w:t>aplastisk</w:t>
      </w:r>
      <w:proofErr w:type="spellEnd"/>
      <w:r w:rsidRPr="00B92187">
        <w:rPr>
          <w:sz w:val="24"/>
          <w:szCs w:val="24"/>
          <w:lang w:bidi="da-DK"/>
        </w:rPr>
        <w:t xml:space="preserve"> anæmi hos mennesker.</w:t>
      </w:r>
    </w:p>
    <w:p w:rsidR="00F23CF5" w:rsidRPr="00B92187" w:rsidRDefault="00F23CF5" w:rsidP="00B92187">
      <w:pPr>
        <w:ind w:left="851"/>
        <w:rPr>
          <w:bCs/>
          <w:iCs/>
          <w:sz w:val="24"/>
          <w:szCs w:val="24"/>
          <w:lang w:bidi="da-DK"/>
        </w:rPr>
      </w:pPr>
      <w:r w:rsidRPr="00B92187">
        <w:rPr>
          <w:sz w:val="24"/>
          <w:szCs w:val="24"/>
          <w:lang w:bidi="da-DK"/>
        </w:rPr>
        <w:t xml:space="preserve">Organismer, som er resistente overfor </w:t>
      </w:r>
      <w:proofErr w:type="spellStart"/>
      <w:r w:rsidRPr="00B92187">
        <w:rPr>
          <w:sz w:val="24"/>
          <w:szCs w:val="24"/>
          <w:lang w:bidi="da-DK"/>
        </w:rPr>
        <w:t>chloramphenicol</w:t>
      </w:r>
      <w:proofErr w:type="spellEnd"/>
      <w:r w:rsidRPr="00B92187">
        <w:rPr>
          <w:sz w:val="24"/>
          <w:szCs w:val="24"/>
          <w:lang w:bidi="da-DK"/>
        </w:rPr>
        <w:t xml:space="preserve"> og </w:t>
      </w:r>
      <w:proofErr w:type="spellStart"/>
      <w:r w:rsidRPr="00B92187">
        <w:rPr>
          <w:sz w:val="24"/>
          <w:szCs w:val="24"/>
          <w:lang w:bidi="da-DK"/>
        </w:rPr>
        <w:t>thiamphenicol</w:t>
      </w:r>
      <w:proofErr w:type="spellEnd"/>
      <w:r w:rsidRPr="00B92187">
        <w:rPr>
          <w:sz w:val="24"/>
          <w:szCs w:val="24"/>
          <w:lang w:bidi="da-DK"/>
        </w:rPr>
        <w:t xml:space="preserve"> ved den almindelige </w:t>
      </w:r>
      <w:proofErr w:type="spellStart"/>
      <w:r w:rsidRPr="00B92187">
        <w:rPr>
          <w:sz w:val="24"/>
          <w:szCs w:val="24"/>
          <w:lang w:bidi="da-DK"/>
        </w:rPr>
        <w:t>transacetylering</w:t>
      </w:r>
      <w:proofErr w:type="spellEnd"/>
      <w:r w:rsidRPr="00B92187">
        <w:rPr>
          <w:sz w:val="24"/>
          <w:szCs w:val="24"/>
          <w:lang w:bidi="da-DK"/>
        </w:rPr>
        <w:t xml:space="preserve"> resistensmekanisme, er mindre tilbøjelig til at udvikle resistens mod </w:t>
      </w:r>
      <w:proofErr w:type="spellStart"/>
      <w:r w:rsidRPr="00B92187">
        <w:rPr>
          <w:sz w:val="24"/>
          <w:szCs w:val="24"/>
          <w:lang w:bidi="da-DK"/>
        </w:rPr>
        <w:t>florfenicol</w:t>
      </w:r>
      <w:proofErr w:type="spellEnd"/>
      <w:r w:rsidRPr="00B92187">
        <w:rPr>
          <w:sz w:val="24"/>
          <w:szCs w:val="24"/>
          <w:lang w:bidi="da-DK"/>
        </w:rPr>
        <w:t xml:space="preserve">. Dog er der observeret krydsresistens over for </w:t>
      </w:r>
      <w:proofErr w:type="spellStart"/>
      <w:r w:rsidRPr="00B92187">
        <w:rPr>
          <w:sz w:val="24"/>
          <w:szCs w:val="24"/>
          <w:lang w:bidi="da-DK"/>
        </w:rPr>
        <w:t>chloramphenicol</w:t>
      </w:r>
      <w:proofErr w:type="spellEnd"/>
      <w:r w:rsidRPr="00B92187">
        <w:rPr>
          <w:sz w:val="24"/>
          <w:szCs w:val="24"/>
          <w:lang w:bidi="da-DK"/>
        </w:rPr>
        <w:t xml:space="preserve"> og </w:t>
      </w:r>
      <w:proofErr w:type="spellStart"/>
      <w:r w:rsidRPr="00B92187">
        <w:rPr>
          <w:sz w:val="24"/>
          <w:szCs w:val="24"/>
          <w:lang w:bidi="da-DK"/>
        </w:rPr>
        <w:t>florfenicol</w:t>
      </w:r>
      <w:proofErr w:type="spellEnd"/>
      <w:r w:rsidRPr="00B92187">
        <w:rPr>
          <w:sz w:val="24"/>
          <w:szCs w:val="24"/>
          <w:lang w:bidi="da-DK"/>
        </w:rPr>
        <w:t xml:space="preserve"> medieret af et plasmidbåret gen (</w:t>
      </w:r>
      <w:proofErr w:type="spellStart"/>
      <w:r w:rsidRPr="00B92187">
        <w:rPr>
          <w:sz w:val="24"/>
          <w:szCs w:val="24"/>
          <w:lang w:bidi="da-DK"/>
        </w:rPr>
        <w:t>floR</w:t>
      </w:r>
      <w:proofErr w:type="spellEnd"/>
      <w:r w:rsidRPr="00B92187">
        <w:rPr>
          <w:sz w:val="24"/>
          <w:szCs w:val="24"/>
          <w:lang w:bidi="da-DK"/>
        </w:rPr>
        <w:t xml:space="preserve">), som koder for et </w:t>
      </w:r>
      <w:proofErr w:type="spellStart"/>
      <w:r w:rsidRPr="00B92187">
        <w:rPr>
          <w:sz w:val="24"/>
          <w:szCs w:val="24"/>
          <w:lang w:bidi="da-DK"/>
        </w:rPr>
        <w:t>efflux</w:t>
      </w:r>
      <w:proofErr w:type="spellEnd"/>
      <w:r w:rsidRPr="00B92187">
        <w:rPr>
          <w:sz w:val="24"/>
          <w:szCs w:val="24"/>
          <w:lang w:bidi="da-DK"/>
        </w:rPr>
        <w:t xml:space="preserve"> protein ved isolerede tilfælde af kvæg- og svine-</w:t>
      </w:r>
      <w:proofErr w:type="spellStart"/>
      <w:r w:rsidRPr="00B92187">
        <w:rPr>
          <w:sz w:val="24"/>
          <w:szCs w:val="24"/>
          <w:lang w:bidi="da-DK"/>
        </w:rPr>
        <w:t>pasteurellae</w:t>
      </w:r>
      <w:proofErr w:type="spellEnd"/>
      <w:r w:rsidRPr="00B92187">
        <w:rPr>
          <w:sz w:val="24"/>
          <w:szCs w:val="24"/>
          <w:lang w:bidi="da-DK"/>
        </w:rPr>
        <w:t xml:space="preserve">. Resistens over for </w:t>
      </w:r>
      <w:proofErr w:type="spellStart"/>
      <w:r w:rsidRPr="00B92187">
        <w:rPr>
          <w:sz w:val="24"/>
          <w:szCs w:val="24"/>
          <w:lang w:bidi="da-DK"/>
        </w:rPr>
        <w:t>florfenicol</w:t>
      </w:r>
      <w:proofErr w:type="spellEnd"/>
      <w:r w:rsidRPr="00B92187">
        <w:rPr>
          <w:sz w:val="24"/>
          <w:szCs w:val="24"/>
          <w:lang w:bidi="da-DK"/>
        </w:rPr>
        <w:t xml:space="preserve"> og andre antimikrobielle midler er set hos det foderbårne patogen </w:t>
      </w:r>
      <w:r w:rsidRPr="00B92187">
        <w:rPr>
          <w:i/>
          <w:sz w:val="24"/>
          <w:szCs w:val="24"/>
          <w:lang w:bidi="da-DK"/>
        </w:rPr>
        <w:t xml:space="preserve">Salmonella </w:t>
      </w:r>
      <w:proofErr w:type="spellStart"/>
      <w:r w:rsidRPr="00B92187">
        <w:rPr>
          <w:i/>
          <w:sz w:val="24"/>
          <w:szCs w:val="24"/>
          <w:lang w:bidi="da-DK"/>
        </w:rPr>
        <w:t>typhimurium</w:t>
      </w:r>
      <w:proofErr w:type="spellEnd"/>
      <w:r w:rsidRPr="00B92187">
        <w:rPr>
          <w:sz w:val="24"/>
          <w:szCs w:val="24"/>
          <w:lang w:bidi="da-DK"/>
        </w:rPr>
        <w:t xml:space="preserve"> og </w:t>
      </w:r>
      <w:proofErr w:type="spellStart"/>
      <w:r w:rsidRPr="00B92187">
        <w:rPr>
          <w:sz w:val="24"/>
          <w:szCs w:val="24"/>
          <w:lang w:bidi="da-DK"/>
        </w:rPr>
        <w:t>co</w:t>
      </w:r>
      <w:proofErr w:type="spellEnd"/>
      <w:r w:rsidRPr="00B92187">
        <w:rPr>
          <w:sz w:val="24"/>
          <w:szCs w:val="24"/>
          <w:lang w:bidi="da-DK"/>
        </w:rPr>
        <w:t>-</w:t>
      </w:r>
      <w:r w:rsidRPr="00B92187">
        <w:rPr>
          <w:sz w:val="24"/>
          <w:szCs w:val="24"/>
          <w:lang w:bidi="da-DK"/>
        </w:rPr>
        <w:lastRenderedPageBreak/>
        <w:t xml:space="preserve">resistens over for </w:t>
      </w:r>
      <w:proofErr w:type="spellStart"/>
      <w:r w:rsidRPr="00B92187">
        <w:rPr>
          <w:sz w:val="24"/>
          <w:szCs w:val="24"/>
          <w:lang w:bidi="da-DK"/>
        </w:rPr>
        <w:t>florfenicol</w:t>
      </w:r>
      <w:proofErr w:type="spellEnd"/>
      <w:r w:rsidRPr="00B92187">
        <w:rPr>
          <w:sz w:val="24"/>
          <w:szCs w:val="24"/>
          <w:lang w:bidi="da-DK"/>
        </w:rPr>
        <w:t xml:space="preserve"> og andre antimikrobielle stoffer (f.eks. </w:t>
      </w:r>
      <w:proofErr w:type="spellStart"/>
      <w:r w:rsidRPr="00B92187">
        <w:rPr>
          <w:sz w:val="24"/>
          <w:szCs w:val="24"/>
          <w:lang w:bidi="da-DK"/>
        </w:rPr>
        <w:t>ceftiofur</w:t>
      </w:r>
      <w:proofErr w:type="spellEnd"/>
      <w:r w:rsidRPr="00B92187">
        <w:rPr>
          <w:sz w:val="24"/>
          <w:szCs w:val="24"/>
          <w:lang w:bidi="da-DK"/>
        </w:rPr>
        <w:t xml:space="preserve">) er set hos mikroorganismer af </w:t>
      </w:r>
      <w:proofErr w:type="spellStart"/>
      <w:r w:rsidRPr="00B92187">
        <w:rPr>
          <w:i/>
          <w:sz w:val="24"/>
          <w:szCs w:val="24"/>
          <w:lang w:bidi="da-DK"/>
        </w:rPr>
        <w:t>Enterobacteriaceae</w:t>
      </w:r>
      <w:proofErr w:type="spellEnd"/>
      <w:r w:rsidRPr="00B92187">
        <w:rPr>
          <w:sz w:val="24"/>
          <w:szCs w:val="24"/>
          <w:lang w:bidi="da-DK"/>
        </w:rPr>
        <w:t>-familien.</w:t>
      </w:r>
    </w:p>
    <w:p w:rsidR="00F23CF5" w:rsidRPr="00B92187" w:rsidRDefault="00F23CF5" w:rsidP="00F23CF5">
      <w:pPr>
        <w:rPr>
          <w:sz w:val="24"/>
          <w:szCs w:val="24"/>
        </w:rPr>
      </w:pPr>
    </w:p>
    <w:p w:rsidR="00F23CF5" w:rsidRPr="00B92187" w:rsidRDefault="00F23CF5" w:rsidP="00B92187">
      <w:pPr>
        <w:pStyle w:val="Style1"/>
        <w:ind w:left="851" w:hanging="851"/>
        <w:rPr>
          <w:sz w:val="24"/>
          <w:szCs w:val="24"/>
        </w:rPr>
      </w:pPr>
      <w:r w:rsidRPr="00B92187">
        <w:rPr>
          <w:sz w:val="24"/>
          <w:szCs w:val="24"/>
        </w:rPr>
        <w:t>4.3</w:t>
      </w:r>
      <w:r w:rsidRPr="00B92187">
        <w:rPr>
          <w:sz w:val="24"/>
          <w:szCs w:val="24"/>
        </w:rPr>
        <w:tab/>
      </w:r>
      <w:proofErr w:type="spellStart"/>
      <w:r w:rsidRPr="00B92187">
        <w:rPr>
          <w:sz w:val="24"/>
          <w:szCs w:val="24"/>
        </w:rPr>
        <w:t>Farmakokinetiske</w:t>
      </w:r>
      <w:proofErr w:type="spellEnd"/>
      <w:r w:rsidRPr="00B92187">
        <w:rPr>
          <w:sz w:val="24"/>
          <w:szCs w:val="24"/>
        </w:rPr>
        <w:t xml:space="preserve"> oplysninger</w:t>
      </w:r>
    </w:p>
    <w:p w:rsidR="00F23CF5" w:rsidRPr="00B92187" w:rsidRDefault="00F23CF5" w:rsidP="00F23CF5">
      <w:pPr>
        <w:rPr>
          <w:sz w:val="24"/>
          <w:szCs w:val="24"/>
        </w:rPr>
      </w:pPr>
    </w:p>
    <w:p w:rsidR="00F23CF5" w:rsidRPr="00B92187" w:rsidRDefault="00F23CF5" w:rsidP="00B92187">
      <w:pPr>
        <w:ind w:firstLine="851"/>
        <w:rPr>
          <w:b/>
          <w:sz w:val="24"/>
          <w:szCs w:val="24"/>
        </w:rPr>
      </w:pPr>
      <w:r w:rsidRPr="00B92187">
        <w:rPr>
          <w:b/>
          <w:sz w:val="24"/>
          <w:szCs w:val="24"/>
        </w:rPr>
        <w:t xml:space="preserve">Kvæg: </w:t>
      </w:r>
    </w:p>
    <w:p w:rsidR="00F23CF5" w:rsidRPr="00B92187" w:rsidRDefault="00F23CF5" w:rsidP="00B92187">
      <w:pPr>
        <w:ind w:left="851"/>
        <w:rPr>
          <w:sz w:val="24"/>
          <w:szCs w:val="24"/>
        </w:rPr>
      </w:pPr>
      <w:r w:rsidRPr="00B92187">
        <w:rPr>
          <w:sz w:val="24"/>
          <w:szCs w:val="24"/>
        </w:rPr>
        <w:t xml:space="preserve">Intramuskulær indgift af </w:t>
      </w:r>
      <w:proofErr w:type="spellStart"/>
      <w:r w:rsidRPr="00B92187">
        <w:rPr>
          <w:sz w:val="24"/>
          <w:szCs w:val="24"/>
        </w:rPr>
        <w:t>florfenicol</w:t>
      </w:r>
      <w:proofErr w:type="spellEnd"/>
      <w:r w:rsidRPr="00B92187">
        <w:rPr>
          <w:sz w:val="24"/>
          <w:szCs w:val="24"/>
        </w:rPr>
        <w:t xml:space="preserve"> givet i den anbefalede dosering på 20 mg/kg medførte effektive koncentrationer i blodet hos kvæg i 48 timer. Maksimal gennemsnitlig plasmakoncentration (</w:t>
      </w:r>
      <w:proofErr w:type="spellStart"/>
      <w:r w:rsidRPr="00B92187">
        <w:rPr>
          <w:sz w:val="24"/>
          <w:szCs w:val="24"/>
        </w:rPr>
        <w:t>C</w:t>
      </w:r>
      <w:r w:rsidRPr="00B92187">
        <w:rPr>
          <w:sz w:val="24"/>
          <w:szCs w:val="24"/>
          <w:vertAlign w:val="subscript"/>
        </w:rPr>
        <w:t>max</w:t>
      </w:r>
      <w:proofErr w:type="spellEnd"/>
      <w:r w:rsidRPr="00B92187">
        <w:rPr>
          <w:sz w:val="24"/>
          <w:szCs w:val="24"/>
        </w:rPr>
        <w:t>) 3,37 µg/ml opnås efter 3,3 timer (</w:t>
      </w:r>
      <w:proofErr w:type="spellStart"/>
      <w:r w:rsidRPr="00B92187">
        <w:rPr>
          <w:sz w:val="24"/>
          <w:szCs w:val="24"/>
        </w:rPr>
        <w:t>T</w:t>
      </w:r>
      <w:r w:rsidRPr="00B92187">
        <w:rPr>
          <w:sz w:val="24"/>
          <w:szCs w:val="24"/>
          <w:vertAlign w:val="subscript"/>
        </w:rPr>
        <w:t>max</w:t>
      </w:r>
      <w:proofErr w:type="spellEnd"/>
      <w:r w:rsidRPr="00B92187">
        <w:rPr>
          <w:sz w:val="24"/>
          <w:szCs w:val="24"/>
        </w:rPr>
        <w:t xml:space="preserve">) efter dosering. </w:t>
      </w:r>
    </w:p>
    <w:p w:rsidR="00F23CF5" w:rsidRPr="00B92187" w:rsidRDefault="00F23CF5" w:rsidP="00B92187">
      <w:pPr>
        <w:ind w:firstLine="851"/>
        <w:rPr>
          <w:sz w:val="24"/>
          <w:szCs w:val="24"/>
        </w:rPr>
      </w:pPr>
      <w:r w:rsidRPr="00B92187">
        <w:rPr>
          <w:sz w:val="24"/>
          <w:szCs w:val="24"/>
        </w:rPr>
        <w:t xml:space="preserve">Den gennemsnitlige plasmakoncentration 24 timer efter dosering er 0,77 µg/ml. </w:t>
      </w:r>
    </w:p>
    <w:p w:rsidR="00F23CF5" w:rsidRPr="00B92187" w:rsidRDefault="00F23CF5" w:rsidP="00F23CF5">
      <w:pPr>
        <w:rPr>
          <w:sz w:val="24"/>
          <w:szCs w:val="24"/>
        </w:rPr>
      </w:pPr>
    </w:p>
    <w:p w:rsidR="00F23CF5" w:rsidRPr="00B92187" w:rsidRDefault="00F23CF5" w:rsidP="00B92187">
      <w:pPr>
        <w:ind w:left="851"/>
        <w:rPr>
          <w:bCs/>
          <w:sz w:val="24"/>
          <w:szCs w:val="24"/>
        </w:rPr>
      </w:pPr>
      <w:r w:rsidRPr="00B92187">
        <w:rPr>
          <w:sz w:val="24"/>
          <w:szCs w:val="24"/>
        </w:rPr>
        <w:t xml:space="preserve">Subkutan injektion af </w:t>
      </w:r>
      <w:proofErr w:type="spellStart"/>
      <w:r w:rsidRPr="00B92187">
        <w:rPr>
          <w:sz w:val="24"/>
          <w:szCs w:val="24"/>
        </w:rPr>
        <w:t>florfenicol</w:t>
      </w:r>
      <w:proofErr w:type="spellEnd"/>
      <w:r w:rsidRPr="00B92187">
        <w:rPr>
          <w:sz w:val="24"/>
          <w:szCs w:val="24"/>
        </w:rPr>
        <w:t xml:space="preserve"> givet i den anbefalede dosering på 40 mg/kg vedligeholder effektive blodkoncentrationer hos kvæg (det vil sige over MIC</w:t>
      </w:r>
      <w:r w:rsidRPr="00B92187">
        <w:rPr>
          <w:sz w:val="24"/>
          <w:szCs w:val="24"/>
          <w:vertAlign w:val="subscript"/>
        </w:rPr>
        <w:t xml:space="preserve"> 90</w:t>
      </w:r>
      <w:r w:rsidRPr="00B92187">
        <w:rPr>
          <w:sz w:val="24"/>
          <w:szCs w:val="24"/>
        </w:rPr>
        <w:t xml:space="preserve"> for de mest almindelige </w:t>
      </w:r>
      <w:proofErr w:type="spellStart"/>
      <w:r w:rsidRPr="00B92187">
        <w:rPr>
          <w:sz w:val="24"/>
          <w:szCs w:val="24"/>
        </w:rPr>
        <w:t>luftvejspatogener</w:t>
      </w:r>
      <w:proofErr w:type="spellEnd"/>
      <w:r w:rsidRPr="00B92187">
        <w:rPr>
          <w:sz w:val="24"/>
          <w:szCs w:val="24"/>
        </w:rPr>
        <w:t>) i 63 timer. Maksimal plasmakoncentration (</w:t>
      </w:r>
      <w:proofErr w:type="spellStart"/>
      <w:r w:rsidRPr="00B92187">
        <w:rPr>
          <w:sz w:val="24"/>
          <w:szCs w:val="24"/>
        </w:rPr>
        <w:t>C</w:t>
      </w:r>
      <w:r w:rsidRPr="00B92187">
        <w:rPr>
          <w:sz w:val="24"/>
          <w:szCs w:val="24"/>
          <w:vertAlign w:val="subscript"/>
        </w:rPr>
        <w:t>max</w:t>
      </w:r>
      <w:proofErr w:type="spellEnd"/>
      <w:r w:rsidRPr="00B92187">
        <w:rPr>
          <w:sz w:val="24"/>
          <w:szCs w:val="24"/>
        </w:rPr>
        <w:t>) på cirka 5 µg/ml forekom cirka 5,3 timer (</w:t>
      </w:r>
      <w:proofErr w:type="spellStart"/>
      <w:r w:rsidRPr="00B92187">
        <w:rPr>
          <w:sz w:val="24"/>
          <w:szCs w:val="24"/>
        </w:rPr>
        <w:t>T</w:t>
      </w:r>
      <w:r w:rsidRPr="00B92187">
        <w:rPr>
          <w:sz w:val="24"/>
          <w:szCs w:val="24"/>
          <w:vertAlign w:val="subscript"/>
        </w:rPr>
        <w:t>max</w:t>
      </w:r>
      <w:proofErr w:type="spellEnd"/>
      <w:r w:rsidRPr="00B92187">
        <w:rPr>
          <w:sz w:val="24"/>
          <w:szCs w:val="24"/>
        </w:rPr>
        <w:t xml:space="preserve">) efter indgift. Den gennemsnitlige plasmakoncentration 24 timer efter dosering er ca. 2 µg/ml. </w:t>
      </w:r>
    </w:p>
    <w:p w:rsidR="00F23CF5" w:rsidRPr="00B92187" w:rsidRDefault="00F23CF5" w:rsidP="00F23CF5">
      <w:pPr>
        <w:rPr>
          <w:sz w:val="24"/>
          <w:szCs w:val="24"/>
        </w:rPr>
      </w:pPr>
    </w:p>
    <w:p w:rsidR="00F23CF5" w:rsidRPr="00B92187" w:rsidRDefault="00F23CF5" w:rsidP="00B92187">
      <w:pPr>
        <w:ind w:firstLine="851"/>
        <w:rPr>
          <w:iCs/>
          <w:sz w:val="24"/>
          <w:szCs w:val="24"/>
        </w:rPr>
      </w:pPr>
      <w:r w:rsidRPr="00B92187">
        <w:rPr>
          <w:sz w:val="24"/>
          <w:szCs w:val="24"/>
        </w:rPr>
        <w:t xml:space="preserve">Elimineringshalveringstiden var 18,3 timer. </w:t>
      </w:r>
    </w:p>
    <w:p w:rsidR="00F23CF5" w:rsidRPr="00B92187" w:rsidRDefault="00F23CF5" w:rsidP="00F23CF5">
      <w:pPr>
        <w:rPr>
          <w:iCs/>
          <w:sz w:val="24"/>
          <w:szCs w:val="24"/>
        </w:rPr>
      </w:pPr>
    </w:p>
    <w:p w:rsidR="00F23CF5" w:rsidRPr="00B92187" w:rsidRDefault="00F23CF5" w:rsidP="00B92187">
      <w:pPr>
        <w:ind w:firstLine="851"/>
        <w:rPr>
          <w:b/>
          <w:iCs/>
          <w:sz w:val="24"/>
          <w:szCs w:val="24"/>
        </w:rPr>
      </w:pPr>
      <w:r w:rsidRPr="00B92187">
        <w:rPr>
          <w:b/>
          <w:iCs/>
          <w:sz w:val="24"/>
          <w:szCs w:val="24"/>
        </w:rPr>
        <w:t>Svin:</w:t>
      </w:r>
    </w:p>
    <w:p w:rsidR="00F23CF5" w:rsidRPr="00B92187" w:rsidRDefault="00F23CF5" w:rsidP="00B92187">
      <w:pPr>
        <w:ind w:left="851"/>
        <w:rPr>
          <w:sz w:val="24"/>
          <w:szCs w:val="24"/>
        </w:rPr>
      </w:pPr>
      <w:r w:rsidRPr="00B92187">
        <w:rPr>
          <w:sz w:val="24"/>
          <w:szCs w:val="24"/>
        </w:rPr>
        <w:t xml:space="preserve">Efter intravenøs administration af </w:t>
      </w:r>
      <w:proofErr w:type="spellStart"/>
      <w:r w:rsidRPr="00B92187">
        <w:rPr>
          <w:sz w:val="24"/>
          <w:szCs w:val="24"/>
        </w:rPr>
        <w:t>florfenikol</w:t>
      </w:r>
      <w:proofErr w:type="spellEnd"/>
      <w:r w:rsidRPr="00B92187">
        <w:rPr>
          <w:sz w:val="24"/>
          <w:szCs w:val="24"/>
        </w:rPr>
        <w:t xml:space="preserve"> hos svin er der en gennemsnitlig </w:t>
      </w:r>
      <w:proofErr w:type="spellStart"/>
      <w:r w:rsidRPr="00B92187">
        <w:rPr>
          <w:sz w:val="24"/>
          <w:szCs w:val="24"/>
        </w:rPr>
        <w:t>plasmaclearance</w:t>
      </w:r>
      <w:proofErr w:type="spellEnd"/>
      <w:r w:rsidRPr="00B92187">
        <w:rPr>
          <w:sz w:val="24"/>
          <w:szCs w:val="24"/>
        </w:rPr>
        <w:t xml:space="preserve"> på 5,2 ml/min./kg og et gennemsnitligt fordelingsvolumen ved ligevægt på 948 ml/kg.  Den gennemsnitlige terminale halveringstid er 2,2 timer. </w:t>
      </w:r>
    </w:p>
    <w:p w:rsidR="00F23CF5" w:rsidRPr="00B92187" w:rsidRDefault="00F23CF5" w:rsidP="00F23CF5">
      <w:pPr>
        <w:rPr>
          <w:sz w:val="24"/>
          <w:szCs w:val="24"/>
        </w:rPr>
      </w:pPr>
    </w:p>
    <w:p w:rsidR="00F23CF5" w:rsidRPr="00B92187" w:rsidRDefault="00F23CF5" w:rsidP="00B92187">
      <w:pPr>
        <w:ind w:left="851"/>
        <w:rPr>
          <w:sz w:val="24"/>
          <w:szCs w:val="24"/>
        </w:rPr>
      </w:pPr>
      <w:r w:rsidRPr="00B92187">
        <w:rPr>
          <w:sz w:val="24"/>
          <w:szCs w:val="24"/>
        </w:rPr>
        <w:t xml:space="preserve">Efter den indledende intramuskulær administration af </w:t>
      </w:r>
      <w:proofErr w:type="spellStart"/>
      <w:r w:rsidRPr="00B92187">
        <w:rPr>
          <w:sz w:val="24"/>
          <w:szCs w:val="24"/>
        </w:rPr>
        <w:t>florfenicol</w:t>
      </w:r>
      <w:proofErr w:type="spellEnd"/>
      <w:r w:rsidRPr="00B92187">
        <w:rPr>
          <w:sz w:val="24"/>
          <w:szCs w:val="24"/>
        </w:rPr>
        <w:t xml:space="preserve"> nås maksimale plasmakoncentrationer på mellem 3,8 og 13,6 </w:t>
      </w:r>
      <w:r w:rsidRPr="00B92187">
        <w:rPr>
          <w:sz w:val="24"/>
          <w:szCs w:val="24"/>
        </w:rPr>
        <w:sym w:font="Symbol" w:char="F06D"/>
      </w:r>
      <w:r w:rsidRPr="00B92187">
        <w:rPr>
          <w:sz w:val="24"/>
          <w:szCs w:val="24"/>
        </w:rPr>
        <w:t xml:space="preserve">g/ml efter 1,4 timer og koncentrationerne nedbrydes med en gennemsnitlig terminal halveringstid på 3,6 timer. Ved gentagen intramuskulær administration ses en maksimal plasmakoncentration på mellem 3,7 og 3,8 </w:t>
      </w:r>
      <w:r w:rsidRPr="00B92187">
        <w:rPr>
          <w:sz w:val="24"/>
          <w:szCs w:val="24"/>
        </w:rPr>
        <w:sym w:font="Symbol" w:char="F06D"/>
      </w:r>
      <w:r w:rsidRPr="00B92187">
        <w:rPr>
          <w:sz w:val="24"/>
          <w:szCs w:val="24"/>
        </w:rPr>
        <w:t xml:space="preserve">g/ml efter 1,8 timer. Plasmakoncentrationen falder til under 1 </w:t>
      </w:r>
      <w:r w:rsidRPr="00B92187">
        <w:rPr>
          <w:sz w:val="24"/>
          <w:szCs w:val="24"/>
        </w:rPr>
        <w:sym w:font="Symbol" w:char="F06D"/>
      </w:r>
      <w:r w:rsidRPr="00B92187">
        <w:rPr>
          <w:sz w:val="24"/>
          <w:szCs w:val="24"/>
        </w:rPr>
        <w:t>g/ml, som er MIC</w:t>
      </w:r>
      <w:r w:rsidRPr="00B92187">
        <w:rPr>
          <w:sz w:val="24"/>
          <w:szCs w:val="24"/>
          <w:vertAlign w:val="subscript"/>
        </w:rPr>
        <w:t>90</w:t>
      </w:r>
      <w:r w:rsidRPr="00B92187">
        <w:rPr>
          <w:sz w:val="24"/>
          <w:szCs w:val="24"/>
        </w:rPr>
        <w:t xml:space="preserve"> for de relevante </w:t>
      </w:r>
      <w:proofErr w:type="spellStart"/>
      <w:r w:rsidRPr="00B92187">
        <w:rPr>
          <w:sz w:val="24"/>
          <w:szCs w:val="24"/>
        </w:rPr>
        <w:t>patogener</w:t>
      </w:r>
      <w:proofErr w:type="spellEnd"/>
      <w:r w:rsidRPr="00B92187">
        <w:rPr>
          <w:sz w:val="24"/>
          <w:szCs w:val="24"/>
        </w:rPr>
        <w:t xml:space="preserve"> hos svin, 12 til 24 timer efter </w:t>
      </w:r>
      <w:proofErr w:type="spellStart"/>
      <w:r w:rsidRPr="00B92187">
        <w:rPr>
          <w:sz w:val="24"/>
          <w:szCs w:val="24"/>
        </w:rPr>
        <w:t>i.m</w:t>
      </w:r>
      <w:proofErr w:type="spellEnd"/>
      <w:r w:rsidRPr="00B92187">
        <w:rPr>
          <w:sz w:val="24"/>
          <w:szCs w:val="24"/>
        </w:rPr>
        <w:t xml:space="preserve">. administration. Koncentrationen af </w:t>
      </w:r>
      <w:proofErr w:type="spellStart"/>
      <w:r w:rsidRPr="00B92187">
        <w:rPr>
          <w:sz w:val="24"/>
          <w:szCs w:val="24"/>
        </w:rPr>
        <w:t>florfenicol</w:t>
      </w:r>
      <w:proofErr w:type="spellEnd"/>
      <w:r w:rsidRPr="00B92187">
        <w:rPr>
          <w:sz w:val="24"/>
          <w:szCs w:val="24"/>
        </w:rPr>
        <w:t xml:space="preserve"> i lungevæv afspejler plasmakoncentrationen med en </w:t>
      </w:r>
      <w:proofErr w:type="spellStart"/>
      <w:r w:rsidRPr="00B92187">
        <w:rPr>
          <w:sz w:val="24"/>
          <w:szCs w:val="24"/>
        </w:rPr>
        <w:t>lunge:plasma-ratio</w:t>
      </w:r>
      <w:proofErr w:type="spellEnd"/>
      <w:r w:rsidRPr="00B92187">
        <w:rPr>
          <w:sz w:val="24"/>
          <w:szCs w:val="24"/>
        </w:rPr>
        <w:t xml:space="preserve"> på ca. 1.</w:t>
      </w:r>
    </w:p>
    <w:p w:rsidR="00F23CF5" w:rsidRPr="00B92187" w:rsidRDefault="00F23CF5" w:rsidP="00F23CF5">
      <w:pPr>
        <w:rPr>
          <w:sz w:val="24"/>
          <w:szCs w:val="24"/>
        </w:rPr>
      </w:pPr>
    </w:p>
    <w:p w:rsidR="00F23CF5" w:rsidRPr="00B92187" w:rsidRDefault="00F23CF5" w:rsidP="00B92187">
      <w:pPr>
        <w:ind w:left="851"/>
        <w:rPr>
          <w:iCs/>
          <w:sz w:val="24"/>
          <w:szCs w:val="24"/>
        </w:rPr>
      </w:pPr>
      <w:r w:rsidRPr="00B92187">
        <w:rPr>
          <w:sz w:val="24"/>
          <w:szCs w:val="24"/>
        </w:rPr>
        <w:t xml:space="preserve">Efter intramuskulær administration til svin udskilles </w:t>
      </w:r>
      <w:proofErr w:type="spellStart"/>
      <w:r w:rsidRPr="00B92187">
        <w:rPr>
          <w:sz w:val="24"/>
          <w:szCs w:val="24"/>
        </w:rPr>
        <w:t>florfenicol</w:t>
      </w:r>
      <w:proofErr w:type="spellEnd"/>
      <w:r w:rsidRPr="00B92187">
        <w:rPr>
          <w:sz w:val="24"/>
          <w:szCs w:val="24"/>
        </w:rPr>
        <w:t xml:space="preserve"> hurtigt, primært via urinen. </w:t>
      </w:r>
      <w:proofErr w:type="spellStart"/>
      <w:r w:rsidRPr="00B92187">
        <w:rPr>
          <w:sz w:val="24"/>
          <w:szCs w:val="24"/>
        </w:rPr>
        <w:t>Florfenicol</w:t>
      </w:r>
      <w:proofErr w:type="spellEnd"/>
      <w:r w:rsidRPr="00B92187">
        <w:rPr>
          <w:sz w:val="24"/>
          <w:szCs w:val="24"/>
        </w:rPr>
        <w:t xml:space="preserve"> </w:t>
      </w:r>
      <w:proofErr w:type="spellStart"/>
      <w:r w:rsidRPr="00B92187">
        <w:rPr>
          <w:sz w:val="24"/>
          <w:szCs w:val="24"/>
        </w:rPr>
        <w:t>metaboliseres</w:t>
      </w:r>
      <w:proofErr w:type="spellEnd"/>
      <w:r w:rsidRPr="00B92187">
        <w:rPr>
          <w:sz w:val="24"/>
          <w:szCs w:val="24"/>
        </w:rPr>
        <w:t xml:space="preserve"> i udstrakt grad.</w:t>
      </w:r>
    </w:p>
    <w:p w:rsidR="00F23CF5" w:rsidRPr="00B92187" w:rsidRDefault="00F23CF5" w:rsidP="00F23CF5">
      <w:pPr>
        <w:rPr>
          <w:sz w:val="24"/>
          <w:szCs w:val="24"/>
        </w:rPr>
      </w:pPr>
    </w:p>
    <w:p w:rsidR="00F23CF5" w:rsidRPr="00B92187" w:rsidRDefault="00F23CF5" w:rsidP="00B92187">
      <w:pPr>
        <w:pStyle w:val="Style1"/>
        <w:ind w:left="851" w:hanging="851"/>
        <w:rPr>
          <w:sz w:val="24"/>
          <w:szCs w:val="24"/>
        </w:rPr>
      </w:pPr>
      <w:r w:rsidRPr="00B92187">
        <w:rPr>
          <w:sz w:val="24"/>
          <w:szCs w:val="24"/>
        </w:rPr>
        <w:t>5.</w:t>
      </w:r>
      <w:r w:rsidRPr="00B92187">
        <w:rPr>
          <w:sz w:val="24"/>
          <w:szCs w:val="24"/>
        </w:rPr>
        <w:tab/>
        <w:t>FARMACEUTISKE OPLYSNINGER</w:t>
      </w:r>
    </w:p>
    <w:p w:rsidR="00F23CF5" w:rsidRPr="00B92187" w:rsidRDefault="00F23CF5" w:rsidP="00F23CF5">
      <w:pPr>
        <w:rPr>
          <w:sz w:val="24"/>
          <w:szCs w:val="24"/>
        </w:rPr>
      </w:pPr>
    </w:p>
    <w:p w:rsidR="00F23CF5" w:rsidRPr="00B92187" w:rsidRDefault="00F23CF5" w:rsidP="00B92187">
      <w:pPr>
        <w:pStyle w:val="Style1"/>
        <w:ind w:left="851" w:hanging="851"/>
        <w:rPr>
          <w:sz w:val="24"/>
          <w:szCs w:val="24"/>
        </w:rPr>
      </w:pPr>
      <w:r w:rsidRPr="00B92187">
        <w:rPr>
          <w:sz w:val="24"/>
          <w:szCs w:val="24"/>
        </w:rPr>
        <w:t>5.1</w:t>
      </w:r>
      <w:r w:rsidRPr="00B92187">
        <w:rPr>
          <w:sz w:val="24"/>
          <w:szCs w:val="24"/>
        </w:rPr>
        <w:tab/>
        <w:t>Væsentlige uforligeligheder</w:t>
      </w:r>
    </w:p>
    <w:p w:rsidR="00F23CF5" w:rsidRPr="00B92187" w:rsidRDefault="00F23CF5" w:rsidP="00F23CF5">
      <w:pPr>
        <w:rPr>
          <w:sz w:val="24"/>
          <w:szCs w:val="24"/>
        </w:rPr>
      </w:pPr>
    </w:p>
    <w:p w:rsidR="00F23CF5" w:rsidRPr="00B92187" w:rsidRDefault="00F23CF5" w:rsidP="00B92187">
      <w:pPr>
        <w:ind w:left="851"/>
        <w:rPr>
          <w:sz w:val="24"/>
          <w:szCs w:val="24"/>
        </w:rPr>
      </w:pPr>
      <w:r w:rsidRPr="00B92187">
        <w:rPr>
          <w:sz w:val="24"/>
          <w:szCs w:val="24"/>
        </w:rPr>
        <w:t>Da der ikke foreligger undersøgelser vedrørende eventuelle uforligeligheder, bør dette veterinærlægemiddel ikke blandes med andre veterinærlægemidler.</w:t>
      </w:r>
    </w:p>
    <w:p w:rsidR="00F23CF5" w:rsidRPr="00B92187" w:rsidRDefault="00F23CF5" w:rsidP="00F23CF5">
      <w:pPr>
        <w:rPr>
          <w:sz w:val="24"/>
          <w:szCs w:val="24"/>
        </w:rPr>
      </w:pPr>
    </w:p>
    <w:p w:rsidR="00F23CF5" w:rsidRPr="00B92187" w:rsidRDefault="00F23CF5" w:rsidP="00B92187">
      <w:pPr>
        <w:pStyle w:val="Style1"/>
        <w:ind w:left="851" w:hanging="851"/>
        <w:rPr>
          <w:sz w:val="24"/>
          <w:szCs w:val="24"/>
        </w:rPr>
      </w:pPr>
      <w:r w:rsidRPr="00B92187">
        <w:rPr>
          <w:sz w:val="24"/>
          <w:szCs w:val="24"/>
        </w:rPr>
        <w:t>5.2</w:t>
      </w:r>
      <w:r w:rsidRPr="00B92187">
        <w:rPr>
          <w:sz w:val="24"/>
          <w:szCs w:val="24"/>
        </w:rPr>
        <w:tab/>
        <w:t>Opbevaringstid</w:t>
      </w:r>
    </w:p>
    <w:p w:rsidR="00F23CF5" w:rsidRPr="00B92187" w:rsidRDefault="00F23CF5" w:rsidP="00F23CF5">
      <w:pPr>
        <w:rPr>
          <w:sz w:val="24"/>
          <w:szCs w:val="24"/>
        </w:rPr>
      </w:pPr>
    </w:p>
    <w:p w:rsidR="00F23CF5" w:rsidRPr="00B92187" w:rsidRDefault="00F23CF5" w:rsidP="00B92187">
      <w:pPr>
        <w:ind w:firstLine="851"/>
        <w:rPr>
          <w:sz w:val="24"/>
          <w:szCs w:val="24"/>
        </w:rPr>
      </w:pPr>
      <w:r w:rsidRPr="00B92187">
        <w:rPr>
          <w:sz w:val="24"/>
          <w:szCs w:val="24"/>
        </w:rPr>
        <w:t>Opbevaringstid for veterinærlægemidlet i salgspakning:</w:t>
      </w:r>
    </w:p>
    <w:p w:rsidR="00F23CF5" w:rsidRPr="00B92187" w:rsidRDefault="00F23CF5" w:rsidP="00B92187">
      <w:pPr>
        <w:ind w:firstLine="851"/>
        <w:rPr>
          <w:color w:val="000000"/>
          <w:sz w:val="24"/>
          <w:szCs w:val="24"/>
        </w:rPr>
      </w:pPr>
      <w:r w:rsidRPr="00B92187">
        <w:rPr>
          <w:color w:val="000000"/>
          <w:sz w:val="24"/>
          <w:szCs w:val="24"/>
        </w:rPr>
        <w:t xml:space="preserve">Plasthætteglas: 2 år </w:t>
      </w:r>
    </w:p>
    <w:p w:rsidR="00F23CF5" w:rsidRPr="00B92187" w:rsidRDefault="00F23CF5" w:rsidP="00B92187">
      <w:pPr>
        <w:ind w:firstLine="851"/>
        <w:rPr>
          <w:color w:val="000000"/>
          <w:sz w:val="24"/>
          <w:szCs w:val="24"/>
        </w:rPr>
      </w:pPr>
      <w:r w:rsidRPr="00B92187">
        <w:rPr>
          <w:color w:val="000000"/>
          <w:sz w:val="24"/>
          <w:szCs w:val="24"/>
        </w:rPr>
        <w:t>Glashætteglas: 30 måneder</w:t>
      </w:r>
    </w:p>
    <w:p w:rsidR="00F23CF5" w:rsidRPr="00B92187" w:rsidRDefault="00F23CF5" w:rsidP="00B92187">
      <w:pPr>
        <w:autoSpaceDE w:val="0"/>
        <w:autoSpaceDN w:val="0"/>
        <w:adjustRightInd w:val="0"/>
        <w:ind w:left="851"/>
        <w:rPr>
          <w:color w:val="000000"/>
          <w:sz w:val="24"/>
          <w:szCs w:val="24"/>
        </w:rPr>
      </w:pPr>
      <w:r w:rsidRPr="00B92187">
        <w:rPr>
          <w:sz w:val="24"/>
          <w:szCs w:val="24"/>
        </w:rPr>
        <w:t>Opbevaringstid efter første åbning af den indre emballage</w:t>
      </w:r>
      <w:r w:rsidRPr="00B92187">
        <w:rPr>
          <w:color w:val="000000"/>
          <w:sz w:val="24"/>
          <w:szCs w:val="24"/>
        </w:rPr>
        <w:t>: 28 dage.</w:t>
      </w:r>
    </w:p>
    <w:p w:rsidR="00F23CF5" w:rsidRPr="00B92187" w:rsidRDefault="00F23CF5" w:rsidP="00F23CF5">
      <w:pPr>
        <w:rPr>
          <w:sz w:val="24"/>
          <w:szCs w:val="24"/>
        </w:rPr>
      </w:pPr>
    </w:p>
    <w:p w:rsidR="00F23CF5" w:rsidRPr="00B92187" w:rsidRDefault="00F23CF5" w:rsidP="00B92187">
      <w:pPr>
        <w:pStyle w:val="Style1"/>
        <w:ind w:left="851" w:hanging="851"/>
        <w:rPr>
          <w:sz w:val="24"/>
          <w:szCs w:val="24"/>
        </w:rPr>
      </w:pPr>
      <w:r w:rsidRPr="00B92187">
        <w:rPr>
          <w:sz w:val="24"/>
          <w:szCs w:val="24"/>
        </w:rPr>
        <w:t>5.3</w:t>
      </w:r>
      <w:r w:rsidRPr="00B92187">
        <w:rPr>
          <w:sz w:val="24"/>
          <w:szCs w:val="24"/>
        </w:rPr>
        <w:tab/>
        <w:t>Særlige forholdsregler vedrørende opbevaring</w:t>
      </w:r>
    </w:p>
    <w:p w:rsidR="00F23CF5" w:rsidRPr="00B92187" w:rsidRDefault="00F23CF5" w:rsidP="00F23CF5">
      <w:pPr>
        <w:rPr>
          <w:sz w:val="24"/>
          <w:szCs w:val="24"/>
        </w:rPr>
      </w:pPr>
    </w:p>
    <w:p w:rsidR="00F23CF5" w:rsidRPr="00B92187" w:rsidRDefault="00F23CF5" w:rsidP="00B92187">
      <w:pPr>
        <w:ind w:left="851"/>
        <w:rPr>
          <w:sz w:val="24"/>
          <w:szCs w:val="24"/>
        </w:rPr>
      </w:pPr>
      <w:r w:rsidRPr="00B92187">
        <w:rPr>
          <w:sz w:val="24"/>
          <w:szCs w:val="24"/>
        </w:rPr>
        <w:lastRenderedPageBreak/>
        <w:t>Opbevares under 25°C.</w:t>
      </w:r>
    </w:p>
    <w:p w:rsidR="00F23CF5" w:rsidRPr="00B92187" w:rsidRDefault="00F23CF5" w:rsidP="00B92187">
      <w:pPr>
        <w:ind w:firstLine="851"/>
        <w:rPr>
          <w:sz w:val="24"/>
          <w:szCs w:val="24"/>
        </w:rPr>
      </w:pPr>
      <w:r w:rsidRPr="00B92187">
        <w:rPr>
          <w:sz w:val="24"/>
          <w:szCs w:val="24"/>
        </w:rPr>
        <w:t>Opbevar hætteglasset i den ydre karton for at beskytte mod lys.</w:t>
      </w:r>
      <w:r w:rsidRPr="00B92187">
        <w:rPr>
          <w:i/>
          <w:sz w:val="24"/>
          <w:szCs w:val="24"/>
        </w:rPr>
        <w:t xml:space="preserve"> </w:t>
      </w:r>
    </w:p>
    <w:p w:rsidR="00F23CF5" w:rsidRPr="00B92187" w:rsidRDefault="00F23CF5" w:rsidP="00F23CF5">
      <w:pPr>
        <w:rPr>
          <w:sz w:val="24"/>
          <w:szCs w:val="24"/>
        </w:rPr>
      </w:pPr>
    </w:p>
    <w:p w:rsidR="00F23CF5" w:rsidRPr="00B92187" w:rsidRDefault="00F23CF5" w:rsidP="00B92187">
      <w:pPr>
        <w:pStyle w:val="Style1"/>
        <w:ind w:left="851" w:hanging="851"/>
        <w:rPr>
          <w:sz w:val="24"/>
          <w:szCs w:val="24"/>
        </w:rPr>
      </w:pPr>
      <w:r w:rsidRPr="00B92187">
        <w:rPr>
          <w:sz w:val="24"/>
          <w:szCs w:val="24"/>
        </w:rPr>
        <w:t>5.4</w:t>
      </w:r>
      <w:r w:rsidRPr="00B92187">
        <w:rPr>
          <w:sz w:val="24"/>
          <w:szCs w:val="24"/>
        </w:rPr>
        <w:tab/>
        <w:t>Den indre emballages art og indhold</w:t>
      </w:r>
    </w:p>
    <w:p w:rsidR="00F23CF5" w:rsidRPr="00B92187" w:rsidRDefault="00F23CF5" w:rsidP="00F23CF5">
      <w:pPr>
        <w:rPr>
          <w:sz w:val="24"/>
          <w:szCs w:val="24"/>
        </w:rPr>
      </w:pPr>
    </w:p>
    <w:p w:rsidR="00F23CF5" w:rsidRPr="00B92187" w:rsidRDefault="00F23CF5" w:rsidP="00B92187">
      <w:pPr>
        <w:ind w:left="851"/>
        <w:rPr>
          <w:sz w:val="24"/>
          <w:szCs w:val="24"/>
        </w:rPr>
      </w:pPr>
      <w:r w:rsidRPr="00B92187">
        <w:rPr>
          <w:sz w:val="24"/>
          <w:szCs w:val="24"/>
        </w:rPr>
        <w:t xml:space="preserve">Polypropylen hætteglas på 250 ml, lukket med </w:t>
      </w:r>
      <w:proofErr w:type="spellStart"/>
      <w:r w:rsidRPr="00B92187">
        <w:rPr>
          <w:sz w:val="24"/>
          <w:szCs w:val="24"/>
        </w:rPr>
        <w:t>bromobutylprop</w:t>
      </w:r>
      <w:proofErr w:type="spellEnd"/>
      <w:r w:rsidRPr="00B92187">
        <w:rPr>
          <w:sz w:val="24"/>
          <w:szCs w:val="24"/>
        </w:rPr>
        <w:t xml:space="preserve"> og sikret ved hjælp af flip-</w:t>
      </w:r>
      <w:proofErr w:type="spellStart"/>
      <w:r w:rsidRPr="00B92187">
        <w:rPr>
          <w:sz w:val="24"/>
          <w:szCs w:val="24"/>
        </w:rPr>
        <w:t>off</w:t>
      </w:r>
      <w:proofErr w:type="spellEnd"/>
      <w:r w:rsidRPr="00B92187">
        <w:rPr>
          <w:sz w:val="24"/>
          <w:szCs w:val="24"/>
        </w:rPr>
        <w:t xml:space="preserve"> aluminiumforsegling.</w:t>
      </w:r>
    </w:p>
    <w:p w:rsidR="00F23CF5" w:rsidRPr="00B92187" w:rsidRDefault="00F23CF5" w:rsidP="00B92187">
      <w:pPr>
        <w:ind w:left="851"/>
        <w:rPr>
          <w:sz w:val="24"/>
          <w:szCs w:val="24"/>
        </w:rPr>
      </w:pPr>
      <w:r w:rsidRPr="00B92187">
        <w:rPr>
          <w:sz w:val="24"/>
          <w:szCs w:val="24"/>
        </w:rPr>
        <w:t xml:space="preserve">Farveløst glashætteglas type II (50 ml eller 100 ml), lukket med type I </w:t>
      </w:r>
      <w:proofErr w:type="spellStart"/>
      <w:r w:rsidRPr="00B92187">
        <w:rPr>
          <w:sz w:val="24"/>
          <w:szCs w:val="24"/>
        </w:rPr>
        <w:t>bromobutylprop</w:t>
      </w:r>
      <w:proofErr w:type="spellEnd"/>
      <w:r w:rsidRPr="00B92187">
        <w:rPr>
          <w:sz w:val="24"/>
          <w:szCs w:val="24"/>
        </w:rPr>
        <w:t xml:space="preserve"> og forseglet med aluminiumhætte med hul i midten.</w:t>
      </w:r>
    </w:p>
    <w:p w:rsidR="00F23CF5" w:rsidRPr="00B92187" w:rsidRDefault="00F23CF5" w:rsidP="00B92187">
      <w:pPr>
        <w:ind w:left="851"/>
        <w:rPr>
          <w:b/>
          <w:sz w:val="24"/>
          <w:szCs w:val="24"/>
        </w:rPr>
      </w:pPr>
      <w:proofErr w:type="spellStart"/>
      <w:r w:rsidRPr="00B92187">
        <w:rPr>
          <w:sz w:val="24"/>
          <w:szCs w:val="24"/>
        </w:rPr>
        <w:t>Rav-farvet</w:t>
      </w:r>
      <w:proofErr w:type="spellEnd"/>
      <w:r w:rsidRPr="00B92187">
        <w:rPr>
          <w:sz w:val="24"/>
          <w:szCs w:val="24"/>
        </w:rPr>
        <w:t xml:space="preserve"> glashætteglas type II (250 ml), lukket med type I </w:t>
      </w:r>
      <w:proofErr w:type="spellStart"/>
      <w:r w:rsidRPr="00B92187">
        <w:rPr>
          <w:sz w:val="24"/>
          <w:szCs w:val="24"/>
        </w:rPr>
        <w:t>bromobutylprop</w:t>
      </w:r>
      <w:proofErr w:type="spellEnd"/>
      <w:r w:rsidRPr="00B92187">
        <w:rPr>
          <w:sz w:val="24"/>
          <w:szCs w:val="24"/>
        </w:rPr>
        <w:t xml:space="preserve"> og forseglet med aluminiumhætte med hul i midten.</w:t>
      </w:r>
    </w:p>
    <w:p w:rsidR="00F23CF5" w:rsidRPr="00B92187" w:rsidRDefault="00F23CF5" w:rsidP="00B92187">
      <w:pPr>
        <w:ind w:firstLine="851"/>
        <w:rPr>
          <w:sz w:val="24"/>
          <w:szCs w:val="24"/>
        </w:rPr>
      </w:pPr>
      <w:r w:rsidRPr="00B92187">
        <w:rPr>
          <w:sz w:val="24"/>
          <w:szCs w:val="24"/>
        </w:rPr>
        <w:t>Et hætteglas på 50, 100 eller 250 ml fås i en æske af karton.</w:t>
      </w:r>
    </w:p>
    <w:p w:rsidR="00F23CF5" w:rsidRPr="00B92187" w:rsidRDefault="00F23CF5" w:rsidP="00F23CF5">
      <w:pPr>
        <w:rPr>
          <w:sz w:val="24"/>
          <w:szCs w:val="24"/>
        </w:rPr>
      </w:pPr>
    </w:p>
    <w:p w:rsidR="00F23CF5" w:rsidRPr="00B92187" w:rsidRDefault="00F23CF5" w:rsidP="00B92187">
      <w:pPr>
        <w:ind w:firstLine="851"/>
        <w:rPr>
          <w:sz w:val="24"/>
          <w:szCs w:val="24"/>
        </w:rPr>
      </w:pPr>
      <w:r w:rsidRPr="00B92187">
        <w:rPr>
          <w:sz w:val="24"/>
          <w:szCs w:val="24"/>
        </w:rPr>
        <w:t>Ikke alle pakningsstørrelser er nødvendigvis markedsført.</w:t>
      </w:r>
    </w:p>
    <w:p w:rsidR="00F23CF5" w:rsidRPr="00B92187" w:rsidRDefault="00F23CF5" w:rsidP="00F23CF5">
      <w:pPr>
        <w:rPr>
          <w:sz w:val="24"/>
          <w:szCs w:val="24"/>
        </w:rPr>
      </w:pPr>
    </w:p>
    <w:p w:rsidR="00F23CF5" w:rsidRPr="00B92187" w:rsidRDefault="00F23CF5" w:rsidP="00B92187">
      <w:pPr>
        <w:pStyle w:val="Style1"/>
        <w:ind w:left="851" w:hanging="851"/>
        <w:rPr>
          <w:sz w:val="24"/>
          <w:szCs w:val="24"/>
        </w:rPr>
      </w:pPr>
      <w:r w:rsidRPr="00B92187">
        <w:rPr>
          <w:sz w:val="24"/>
          <w:szCs w:val="24"/>
        </w:rPr>
        <w:t>5.5</w:t>
      </w:r>
      <w:r w:rsidRPr="00B92187">
        <w:rPr>
          <w:sz w:val="24"/>
          <w:szCs w:val="24"/>
        </w:rPr>
        <w:tab/>
        <w:t>Særlige forholdsregler vedrørende bortskaffelse af ubrugte veterinærlægemidler eller affaldsmaterialer fra brugen heraf</w:t>
      </w:r>
    </w:p>
    <w:p w:rsidR="00F23CF5" w:rsidRPr="00B92187" w:rsidRDefault="00F23CF5" w:rsidP="00F23CF5">
      <w:pPr>
        <w:rPr>
          <w:sz w:val="24"/>
          <w:szCs w:val="24"/>
        </w:rPr>
      </w:pPr>
    </w:p>
    <w:p w:rsidR="00F23CF5" w:rsidRPr="00B92187" w:rsidRDefault="00F23CF5" w:rsidP="00B92187">
      <w:pPr>
        <w:ind w:firstLine="851"/>
        <w:rPr>
          <w:sz w:val="24"/>
          <w:szCs w:val="24"/>
        </w:rPr>
      </w:pPr>
      <w:r w:rsidRPr="00B92187">
        <w:rPr>
          <w:sz w:val="24"/>
          <w:szCs w:val="24"/>
        </w:rPr>
        <w:t>Lægemidler må ikke bortskaffes sammen med spildevand eller husholdningsaffald.</w:t>
      </w:r>
    </w:p>
    <w:p w:rsidR="00F23CF5" w:rsidRPr="00B92187" w:rsidRDefault="00F23CF5" w:rsidP="00F23CF5">
      <w:pPr>
        <w:rPr>
          <w:sz w:val="24"/>
          <w:szCs w:val="24"/>
        </w:rPr>
      </w:pPr>
    </w:p>
    <w:p w:rsidR="00F23CF5" w:rsidRPr="00B92187" w:rsidRDefault="00F23CF5" w:rsidP="00B92187">
      <w:pPr>
        <w:ind w:left="851" w:right="-143"/>
        <w:rPr>
          <w:sz w:val="24"/>
          <w:szCs w:val="24"/>
        </w:rPr>
      </w:pPr>
      <w:r w:rsidRPr="00B92187">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F23CF5" w:rsidRPr="00B92187" w:rsidRDefault="00F23CF5" w:rsidP="00F23CF5">
      <w:pPr>
        <w:rPr>
          <w:sz w:val="24"/>
          <w:szCs w:val="24"/>
        </w:rPr>
      </w:pPr>
    </w:p>
    <w:p w:rsidR="00F23CF5" w:rsidRPr="00B92187" w:rsidRDefault="00F23CF5" w:rsidP="00B92187">
      <w:pPr>
        <w:ind w:left="851"/>
        <w:rPr>
          <w:sz w:val="24"/>
          <w:szCs w:val="24"/>
        </w:rPr>
      </w:pPr>
      <w:r w:rsidRPr="00B92187">
        <w:rPr>
          <w:sz w:val="24"/>
          <w:szCs w:val="24"/>
        </w:rPr>
        <w:t xml:space="preserve">Veterinærlægemidlet må ikke udledes i vandløb, da </w:t>
      </w:r>
      <w:proofErr w:type="spellStart"/>
      <w:r w:rsidRPr="00B92187">
        <w:rPr>
          <w:sz w:val="24"/>
          <w:szCs w:val="24"/>
        </w:rPr>
        <w:t>florfenicol</w:t>
      </w:r>
      <w:proofErr w:type="spellEnd"/>
      <w:r w:rsidRPr="00B92187">
        <w:rPr>
          <w:sz w:val="24"/>
          <w:szCs w:val="24"/>
        </w:rPr>
        <w:t xml:space="preserve"> kan være farligt for fisk og andre vandorganismer.</w:t>
      </w:r>
    </w:p>
    <w:p w:rsidR="00F23CF5" w:rsidRPr="00B92187" w:rsidRDefault="00F23CF5" w:rsidP="00F23CF5">
      <w:pPr>
        <w:rPr>
          <w:sz w:val="24"/>
          <w:szCs w:val="24"/>
        </w:rPr>
      </w:pPr>
    </w:p>
    <w:p w:rsidR="00F23CF5" w:rsidRPr="00B92187" w:rsidRDefault="00F23CF5" w:rsidP="00B92187">
      <w:pPr>
        <w:pStyle w:val="Style1"/>
        <w:ind w:left="851" w:hanging="851"/>
        <w:rPr>
          <w:sz w:val="24"/>
          <w:szCs w:val="24"/>
        </w:rPr>
      </w:pPr>
      <w:r w:rsidRPr="00B92187">
        <w:rPr>
          <w:sz w:val="24"/>
          <w:szCs w:val="24"/>
        </w:rPr>
        <w:t>6.</w:t>
      </w:r>
      <w:r w:rsidRPr="00B92187">
        <w:rPr>
          <w:sz w:val="24"/>
          <w:szCs w:val="24"/>
        </w:rPr>
        <w:tab/>
        <w:t>NAVN PÅ INDEHAVEREN AF MARKEDSFØRINGSTILLADELSEN</w:t>
      </w:r>
    </w:p>
    <w:p w:rsidR="00F23CF5" w:rsidRPr="00B92187" w:rsidRDefault="00F23CF5" w:rsidP="00F23CF5">
      <w:pPr>
        <w:rPr>
          <w:sz w:val="24"/>
          <w:szCs w:val="24"/>
        </w:rPr>
      </w:pPr>
    </w:p>
    <w:p w:rsidR="00F23CF5" w:rsidRDefault="00F23CF5" w:rsidP="00B92187">
      <w:pPr>
        <w:ind w:firstLine="851"/>
        <w:rPr>
          <w:sz w:val="24"/>
          <w:szCs w:val="24"/>
          <w:lang w:bidi="da-DK"/>
        </w:rPr>
      </w:pPr>
      <w:proofErr w:type="spellStart"/>
      <w:r w:rsidRPr="00B92187">
        <w:rPr>
          <w:sz w:val="24"/>
          <w:szCs w:val="24"/>
          <w:lang w:bidi="da-DK"/>
        </w:rPr>
        <w:t>Dopharma</w:t>
      </w:r>
      <w:proofErr w:type="spellEnd"/>
      <w:r w:rsidRPr="00B92187">
        <w:rPr>
          <w:sz w:val="24"/>
          <w:szCs w:val="24"/>
          <w:lang w:bidi="da-DK"/>
        </w:rPr>
        <w:t xml:space="preserve"> Research B.V.</w:t>
      </w:r>
    </w:p>
    <w:p w:rsidR="0003414F" w:rsidRDefault="0003414F" w:rsidP="0003414F">
      <w:pPr>
        <w:ind w:firstLine="851"/>
        <w:rPr>
          <w:b/>
          <w:sz w:val="24"/>
          <w:szCs w:val="24"/>
          <w:lang w:bidi="da-DK"/>
        </w:rPr>
      </w:pPr>
    </w:p>
    <w:p w:rsidR="0003414F" w:rsidRPr="0003414F" w:rsidRDefault="0003414F" w:rsidP="0003414F">
      <w:pPr>
        <w:ind w:firstLine="851"/>
        <w:rPr>
          <w:b/>
          <w:sz w:val="24"/>
          <w:szCs w:val="24"/>
          <w:lang w:bidi="da-DK"/>
        </w:rPr>
      </w:pPr>
      <w:r w:rsidRPr="0003414F">
        <w:rPr>
          <w:b/>
          <w:sz w:val="24"/>
          <w:szCs w:val="24"/>
          <w:lang w:bidi="da-DK"/>
        </w:rPr>
        <w:t>Repræsentant</w:t>
      </w:r>
    </w:p>
    <w:p w:rsidR="0003414F" w:rsidRPr="0003414F" w:rsidRDefault="0003414F" w:rsidP="0003414F">
      <w:pPr>
        <w:ind w:firstLine="851"/>
        <w:rPr>
          <w:sz w:val="24"/>
          <w:szCs w:val="24"/>
          <w:lang w:bidi="da-DK"/>
        </w:rPr>
      </w:pPr>
      <w:proofErr w:type="spellStart"/>
      <w:r w:rsidRPr="0003414F">
        <w:rPr>
          <w:sz w:val="24"/>
          <w:szCs w:val="24"/>
          <w:lang w:bidi="da-DK"/>
        </w:rPr>
        <w:t>Salfarm</w:t>
      </w:r>
      <w:proofErr w:type="spellEnd"/>
      <w:r w:rsidRPr="0003414F">
        <w:rPr>
          <w:sz w:val="24"/>
          <w:szCs w:val="24"/>
          <w:lang w:bidi="da-DK"/>
        </w:rPr>
        <w:t xml:space="preserve"> Danmark A/S</w:t>
      </w:r>
    </w:p>
    <w:p w:rsidR="0003414F" w:rsidRPr="0003414F" w:rsidRDefault="0003414F" w:rsidP="0003414F">
      <w:pPr>
        <w:ind w:firstLine="851"/>
        <w:rPr>
          <w:sz w:val="24"/>
          <w:szCs w:val="24"/>
          <w:lang w:bidi="da-DK"/>
        </w:rPr>
      </w:pPr>
      <w:bookmarkStart w:id="2" w:name="_Hlk95906359"/>
      <w:r w:rsidRPr="0003414F">
        <w:rPr>
          <w:sz w:val="24"/>
          <w:szCs w:val="24"/>
          <w:lang w:bidi="da-DK"/>
        </w:rPr>
        <w:t>Nordager 19</w:t>
      </w:r>
    </w:p>
    <w:bookmarkEnd w:id="2"/>
    <w:p w:rsidR="0003414F" w:rsidRPr="0003414F" w:rsidRDefault="0003414F" w:rsidP="0003414F">
      <w:pPr>
        <w:ind w:firstLine="851"/>
        <w:rPr>
          <w:sz w:val="24"/>
          <w:szCs w:val="24"/>
          <w:lang w:bidi="da-DK"/>
        </w:rPr>
      </w:pPr>
      <w:r w:rsidRPr="0003414F">
        <w:rPr>
          <w:sz w:val="24"/>
          <w:szCs w:val="24"/>
          <w:lang w:bidi="da-DK"/>
        </w:rPr>
        <w:t>6000 Kolding</w:t>
      </w:r>
    </w:p>
    <w:p w:rsidR="0003414F" w:rsidRPr="00B92187" w:rsidRDefault="0003414F" w:rsidP="00B92187">
      <w:pPr>
        <w:ind w:firstLine="851"/>
        <w:rPr>
          <w:sz w:val="24"/>
          <w:szCs w:val="24"/>
          <w:lang w:bidi="da-DK"/>
        </w:rPr>
      </w:pPr>
    </w:p>
    <w:p w:rsidR="00F23CF5" w:rsidRPr="00B92187" w:rsidRDefault="00F23CF5" w:rsidP="00F23CF5">
      <w:pPr>
        <w:rPr>
          <w:sz w:val="24"/>
          <w:szCs w:val="24"/>
        </w:rPr>
      </w:pPr>
    </w:p>
    <w:p w:rsidR="00F23CF5" w:rsidRPr="00B92187" w:rsidRDefault="00F23CF5" w:rsidP="00B92187">
      <w:pPr>
        <w:pStyle w:val="Style1"/>
        <w:ind w:left="851" w:hanging="851"/>
        <w:rPr>
          <w:sz w:val="24"/>
          <w:szCs w:val="24"/>
        </w:rPr>
      </w:pPr>
      <w:r w:rsidRPr="00B92187">
        <w:rPr>
          <w:sz w:val="24"/>
          <w:szCs w:val="24"/>
        </w:rPr>
        <w:t>7.</w:t>
      </w:r>
      <w:r w:rsidRPr="00B92187">
        <w:rPr>
          <w:sz w:val="24"/>
          <w:szCs w:val="24"/>
        </w:rPr>
        <w:tab/>
        <w:t>MARKEDSFØRINGSTILLADELSESNUMMER (-NUMRE)</w:t>
      </w:r>
    </w:p>
    <w:p w:rsidR="00F23CF5" w:rsidRPr="00B92187" w:rsidRDefault="00F23CF5" w:rsidP="00F23CF5">
      <w:pPr>
        <w:rPr>
          <w:sz w:val="24"/>
          <w:szCs w:val="24"/>
        </w:rPr>
      </w:pPr>
    </w:p>
    <w:p w:rsidR="00F23CF5" w:rsidRPr="00B92187" w:rsidRDefault="00F23CF5" w:rsidP="00B92187">
      <w:pPr>
        <w:ind w:firstLine="851"/>
        <w:rPr>
          <w:sz w:val="24"/>
          <w:szCs w:val="24"/>
        </w:rPr>
      </w:pPr>
      <w:r w:rsidRPr="00B92187">
        <w:rPr>
          <w:sz w:val="24"/>
          <w:szCs w:val="24"/>
        </w:rPr>
        <w:t>51851</w:t>
      </w:r>
    </w:p>
    <w:p w:rsidR="00F23CF5" w:rsidRPr="00B92187" w:rsidRDefault="00F23CF5" w:rsidP="00F23CF5">
      <w:pPr>
        <w:rPr>
          <w:sz w:val="24"/>
          <w:szCs w:val="24"/>
        </w:rPr>
      </w:pPr>
    </w:p>
    <w:p w:rsidR="00F23CF5" w:rsidRPr="00B92187" w:rsidRDefault="00F23CF5" w:rsidP="00B92187">
      <w:pPr>
        <w:pStyle w:val="Style1"/>
        <w:ind w:left="851" w:hanging="851"/>
        <w:rPr>
          <w:sz w:val="24"/>
          <w:szCs w:val="24"/>
        </w:rPr>
      </w:pPr>
      <w:r w:rsidRPr="00B92187">
        <w:rPr>
          <w:sz w:val="24"/>
          <w:szCs w:val="24"/>
        </w:rPr>
        <w:t>8.</w:t>
      </w:r>
      <w:r w:rsidRPr="00B92187">
        <w:rPr>
          <w:sz w:val="24"/>
          <w:szCs w:val="24"/>
        </w:rPr>
        <w:tab/>
        <w:t>DATO FOR FØRSTE TILLADELSE</w:t>
      </w:r>
    </w:p>
    <w:p w:rsidR="00F23CF5" w:rsidRPr="00B92187" w:rsidRDefault="00F23CF5" w:rsidP="00F23CF5">
      <w:pPr>
        <w:rPr>
          <w:sz w:val="24"/>
          <w:szCs w:val="24"/>
        </w:rPr>
      </w:pPr>
    </w:p>
    <w:p w:rsidR="00F23CF5" w:rsidRPr="00B92187" w:rsidRDefault="00F23CF5" w:rsidP="00B92187">
      <w:pPr>
        <w:ind w:firstLine="851"/>
        <w:rPr>
          <w:sz w:val="24"/>
          <w:szCs w:val="24"/>
        </w:rPr>
      </w:pPr>
      <w:r w:rsidRPr="00B92187">
        <w:rPr>
          <w:sz w:val="24"/>
          <w:szCs w:val="24"/>
        </w:rPr>
        <w:t>Dato for første markedsføringstilladelse: 12/11/2013</w:t>
      </w:r>
    </w:p>
    <w:p w:rsidR="00F23CF5" w:rsidRPr="00B92187" w:rsidRDefault="00F23CF5" w:rsidP="00F23CF5">
      <w:pPr>
        <w:rPr>
          <w:sz w:val="24"/>
          <w:szCs w:val="24"/>
        </w:rPr>
      </w:pPr>
    </w:p>
    <w:p w:rsidR="00F23CF5" w:rsidRPr="00B92187" w:rsidRDefault="00F23CF5" w:rsidP="00B92187">
      <w:pPr>
        <w:pStyle w:val="Style1"/>
        <w:ind w:left="851" w:hanging="851"/>
        <w:rPr>
          <w:sz w:val="24"/>
          <w:szCs w:val="24"/>
        </w:rPr>
      </w:pPr>
      <w:r w:rsidRPr="00B92187">
        <w:rPr>
          <w:sz w:val="24"/>
          <w:szCs w:val="24"/>
        </w:rPr>
        <w:t>9.</w:t>
      </w:r>
      <w:r w:rsidRPr="00B92187">
        <w:rPr>
          <w:sz w:val="24"/>
          <w:szCs w:val="24"/>
        </w:rPr>
        <w:tab/>
        <w:t>DATO FOR SENESTE ÆNDRING AF PRODUKTRESUMÉET</w:t>
      </w:r>
    </w:p>
    <w:p w:rsidR="00F23CF5" w:rsidRPr="00B92187" w:rsidRDefault="00F23CF5" w:rsidP="00F23CF5">
      <w:pPr>
        <w:pStyle w:val="Style1"/>
        <w:rPr>
          <w:sz w:val="24"/>
          <w:szCs w:val="24"/>
        </w:rPr>
      </w:pPr>
      <w:r w:rsidRPr="00B92187">
        <w:rPr>
          <w:sz w:val="24"/>
          <w:szCs w:val="24"/>
        </w:rPr>
        <w:tab/>
      </w:r>
    </w:p>
    <w:p w:rsidR="00F23CF5" w:rsidRPr="00B92187" w:rsidRDefault="00F23CF5" w:rsidP="00B92187">
      <w:pPr>
        <w:pStyle w:val="Style1"/>
        <w:ind w:left="851"/>
        <w:rPr>
          <w:b w:val="0"/>
          <w:sz w:val="24"/>
          <w:szCs w:val="24"/>
        </w:rPr>
      </w:pPr>
      <w:r w:rsidRPr="00B92187">
        <w:rPr>
          <w:sz w:val="24"/>
          <w:szCs w:val="24"/>
        </w:rPr>
        <w:tab/>
      </w:r>
      <w:r w:rsidRPr="00B92187">
        <w:rPr>
          <w:b w:val="0"/>
          <w:sz w:val="24"/>
          <w:szCs w:val="24"/>
        </w:rPr>
        <w:t>2</w:t>
      </w:r>
      <w:r w:rsidR="0077642D">
        <w:rPr>
          <w:b w:val="0"/>
          <w:sz w:val="24"/>
          <w:szCs w:val="24"/>
        </w:rPr>
        <w:t>8. marts 2025</w:t>
      </w:r>
    </w:p>
    <w:p w:rsidR="00F23CF5" w:rsidRPr="00B92187" w:rsidRDefault="00F23CF5" w:rsidP="00F23CF5">
      <w:pPr>
        <w:rPr>
          <w:sz w:val="24"/>
          <w:szCs w:val="24"/>
        </w:rPr>
      </w:pPr>
    </w:p>
    <w:p w:rsidR="00F23CF5" w:rsidRPr="00B92187" w:rsidRDefault="00F23CF5" w:rsidP="00F23CF5">
      <w:pPr>
        <w:rPr>
          <w:sz w:val="24"/>
          <w:szCs w:val="24"/>
        </w:rPr>
      </w:pPr>
    </w:p>
    <w:p w:rsidR="00F23CF5" w:rsidRPr="00B92187" w:rsidRDefault="00F23CF5" w:rsidP="00B92187">
      <w:pPr>
        <w:pStyle w:val="Style1"/>
        <w:ind w:left="851" w:hanging="851"/>
        <w:rPr>
          <w:sz w:val="24"/>
          <w:szCs w:val="24"/>
        </w:rPr>
      </w:pPr>
      <w:r w:rsidRPr="00B92187">
        <w:rPr>
          <w:sz w:val="24"/>
          <w:szCs w:val="24"/>
        </w:rPr>
        <w:t>10.</w:t>
      </w:r>
      <w:r w:rsidRPr="00B92187">
        <w:rPr>
          <w:sz w:val="24"/>
          <w:szCs w:val="24"/>
        </w:rPr>
        <w:tab/>
        <w:t>KLASSIFICERING AF VETERINÆRLÆGEMIDLER</w:t>
      </w:r>
    </w:p>
    <w:p w:rsidR="00F23CF5" w:rsidRPr="00B92187" w:rsidRDefault="00F23CF5" w:rsidP="00F23CF5">
      <w:pPr>
        <w:rPr>
          <w:sz w:val="24"/>
          <w:szCs w:val="24"/>
        </w:rPr>
      </w:pPr>
    </w:p>
    <w:p w:rsidR="0003414F" w:rsidRDefault="0003414F" w:rsidP="00B92187">
      <w:pPr>
        <w:numPr>
          <w:ilvl w:val="12"/>
          <w:numId w:val="0"/>
        </w:numPr>
        <w:ind w:firstLine="851"/>
        <w:rPr>
          <w:sz w:val="24"/>
          <w:szCs w:val="24"/>
        </w:rPr>
      </w:pPr>
      <w:r>
        <w:rPr>
          <w:sz w:val="24"/>
          <w:szCs w:val="24"/>
        </w:rPr>
        <w:t>BP</w:t>
      </w:r>
    </w:p>
    <w:p w:rsidR="00F23CF5" w:rsidRPr="00B92187" w:rsidRDefault="00F23CF5" w:rsidP="00B92187">
      <w:pPr>
        <w:numPr>
          <w:ilvl w:val="12"/>
          <w:numId w:val="0"/>
        </w:numPr>
        <w:ind w:firstLine="851"/>
        <w:rPr>
          <w:sz w:val="24"/>
          <w:szCs w:val="24"/>
        </w:rPr>
      </w:pPr>
      <w:r w:rsidRPr="00B92187">
        <w:rPr>
          <w:sz w:val="24"/>
          <w:szCs w:val="24"/>
        </w:rPr>
        <w:t>Veterinærlægemidlet udleveres kun på recept.</w:t>
      </w:r>
    </w:p>
    <w:p w:rsidR="00F23CF5" w:rsidRPr="00B92187" w:rsidRDefault="00F23CF5" w:rsidP="00F23CF5">
      <w:pPr>
        <w:ind w:right="-318"/>
        <w:rPr>
          <w:sz w:val="24"/>
          <w:szCs w:val="24"/>
        </w:rPr>
      </w:pPr>
    </w:p>
    <w:p w:rsidR="00F23CF5" w:rsidRPr="00B92187" w:rsidRDefault="00F23CF5" w:rsidP="0077642D">
      <w:pPr>
        <w:ind w:left="851"/>
        <w:rPr>
          <w:sz w:val="24"/>
          <w:szCs w:val="24"/>
        </w:rPr>
      </w:pPr>
      <w:r w:rsidRPr="00B92187">
        <w:rPr>
          <w:sz w:val="24"/>
          <w:szCs w:val="24"/>
        </w:rPr>
        <w:t>Der findes detaljerede oplysninger om dette veterinærlægemiddel i EU-lægemiddeldatabasen (</w:t>
      </w:r>
      <w:hyperlink r:id="rId9" w:history="1">
        <w:r w:rsidRPr="00B92187">
          <w:rPr>
            <w:rStyle w:val="Hyperlink"/>
            <w:sz w:val="24"/>
            <w:szCs w:val="24"/>
          </w:rPr>
          <w:t>https://medicines.health.europa.eu/veterinary</w:t>
        </w:r>
      </w:hyperlink>
      <w:r w:rsidRPr="00B92187">
        <w:rPr>
          <w:sz w:val="24"/>
          <w:szCs w:val="24"/>
        </w:rPr>
        <w:t>).</w:t>
      </w:r>
    </w:p>
    <w:p w:rsidR="0003527F" w:rsidRPr="00B92187" w:rsidRDefault="0003527F" w:rsidP="00F23CF5">
      <w:pPr>
        <w:ind w:left="851" w:hanging="851"/>
        <w:rPr>
          <w:sz w:val="24"/>
          <w:szCs w:val="24"/>
        </w:rPr>
      </w:pPr>
    </w:p>
    <w:sectPr w:rsidR="0003527F" w:rsidRPr="00B92187" w:rsidSect="00C479BF">
      <w:headerReference w:type="default"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BCD" w:rsidRDefault="00313BCD">
      <w:r>
        <w:separator/>
      </w:r>
    </w:p>
  </w:endnote>
  <w:endnote w:type="continuationSeparator" w:id="0">
    <w:p w:rsidR="00313BCD" w:rsidRDefault="00313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880C5C">
    <w:pPr>
      <w:pStyle w:val="Sidefod"/>
      <w:tabs>
        <w:tab w:val="clear" w:pos="4819"/>
        <w:tab w:val="left" w:pos="8647"/>
      </w:tabs>
      <w:rPr>
        <w:i/>
        <w:sz w:val="18"/>
      </w:rPr>
    </w:pPr>
    <w:proofErr w:type="spellStart"/>
    <w:r w:rsidRPr="00880C5C">
      <w:rPr>
        <w:i/>
        <w:snapToGrid w:val="0"/>
        <w:sz w:val="18"/>
      </w:rPr>
      <w:t>Flordofen</w:t>
    </w:r>
    <w:proofErr w:type="spellEnd"/>
    <w:r w:rsidRPr="00880C5C">
      <w:rPr>
        <w:i/>
        <w:snapToGrid w:val="0"/>
        <w:sz w:val="18"/>
      </w:rPr>
      <w:t>, injektionsvæske, opløsning 300 mg-ml</w:t>
    </w:r>
    <w:r w:rsidR="004A62CC">
      <w:rPr>
        <w:i/>
        <w:snapToGrid w:val="0"/>
        <w:sz w:val="18"/>
      </w:rPr>
      <w:tab/>
      <w:t xml:space="preserve">Side </w:t>
    </w:r>
    <w:r w:rsidR="00666B01">
      <w:rPr>
        <w:i/>
        <w:snapToGrid w:val="0"/>
        <w:sz w:val="18"/>
      </w:rPr>
      <w:fldChar w:fldCharType="begin"/>
    </w:r>
    <w:r w:rsidR="004A62CC">
      <w:rPr>
        <w:i/>
        <w:snapToGrid w:val="0"/>
        <w:sz w:val="18"/>
      </w:rPr>
      <w:instrText xml:space="preserve"> PAGE </w:instrText>
    </w:r>
    <w:r w:rsidR="00666B01">
      <w:rPr>
        <w:i/>
        <w:snapToGrid w:val="0"/>
        <w:sz w:val="18"/>
      </w:rPr>
      <w:fldChar w:fldCharType="separate"/>
    </w:r>
    <w:r w:rsidR="00565A74">
      <w:rPr>
        <w:i/>
        <w:noProof/>
        <w:snapToGrid w:val="0"/>
        <w:sz w:val="18"/>
      </w:rPr>
      <w:t>3</w:t>
    </w:r>
    <w:r w:rsidR="00666B01">
      <w:rPr>
        <w:i/>
        <w:snapToGrid w:val="0"/>
        <w:sz w:val="18"/>
      </w:rPr>
      <w:fldChar w:fldCharType="end"/>
    </w:r>
    <w:r w:rsidR="004A62CC">
      <w:rPr>
        <w:i/>
        <w:snapToGrid w:val="0"/>
        <w:sz w:val="18"/>
      </w:rPr>
      <w:t xml:space="preserve"> af </w:t>
    </w:r>
    <w:r w:rsidR="00666B01">
      <w:rPr>
        <w:i/>
        <w:snapToGrid w:val="0"/>
        <w:sz w:val="18"/>
      </w:rPr>
      <w:fldChar w:fldCharType="begin"/>
    </w:r>
    <w:r w:rsidR="004A62CC">
      <w:rPr>
        <w:i/>
        <w:snapToGrid w:val="0"/>
        <w:sz w:val="18"/>
      </w:rPr>
      <w:instrText xml:space="preserve"> NUMPAGES </w:instrText>
    </w:r>
    <w:r w:rsidR="00666B01">
      <w:rPr>
        <w:i/>
        <w:snapToGrid w:val="0"/>
        <w:sz w:val="18"/>
      </w:rPr>
      <w:fldChar w:fldCharType="separate"/>
    </w:r>
    <w:r w:rsidR="00565A74">
      <w:rPr>
        <w:i/>
        <w:noProof/>
        <w:snapToGrid w:val="0"/>
        <w:sz w:val="18"/>
      </w:rPr>
      <w:t>3</w:t>
    </w:r>
    <w:r w:rsidR="00666B01">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227BB6">
      <w:rPr>
        <w:i/>
        <w:noProof/>
        <w:snapToGrid w:val="0"/>
        <w:sz w:val="18"/>
      </w:rPr>
      <w:t>Dokument358</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BCD" w:rsidRDefault="00313BCD">
      <w:r>
        <w:separator/>
      </w:r>
    </w:p>
  </w:footnote>
  <w:footnote w:type="continuationSeparator" w:id="0">
    <w:p w:rsidR="00313BCD" w:rsidRDefault="00313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BB6"/>
    <w:rsid w:val="0003395B"/>
    <w:rsid w:val="0003414F"/>
    <w:rsid w:val="0003527F"/>
    <w:rsid w:val="00065C7D"/>
    <w:rsid w:val="000744F5"/>
    <w:rsid w:val="000C6CD4"/>
    <w:rsid w:val="0015354A"/>
    <w:rsid w:val="001577E4"/>
    <w:rsid w:val="001858CA"/>
    <w:rsid w:val="001C4AEF"/>
    <w:rsid w:val="001D3CC5"/>
    <w:rsid w:val="00227BB6"/>
    <w:rsid w:val="00313BCD"/>
    <w:rsid w:val="00322BDE"/>
    <w:rsid w:val="003638C1"/>
    <w:rsid w:val="003A5A72"/>
    <w:rsid w:val="00406EE7"/>
    <w:rsid w:val="00407013"/>
    <w:rsid w:val="0044104A"/>
    <w:rsid w:val="0048727D"/>
    <w:rsid w:val="004A62CC"/>
    <w:rsid w:val="00565A74"/>
    <w:rsid w:val="005B0036"/>
    <w:rsid w:val="005C174B"/>
    <w:rsid w:val="005F5831"/>
    <w:rsid w:val="00650EE5"/>
    <w:rsid w:val="00662012"/>
    <w:rsid w:val="00666B01"/>
    <w:rsid w:val="006708DE"/>
    <w:rsid w:val="006B1539"/>
    <w:rsid w:val="006B379F"/>
    <w:rsid w:val="006D4B41"/>
    <w:rsid w:val="006F53A1"/>
    <w:rsid w:val="006F5621"/>
    <w:rsid w:val="0077642D"/>
    <w:rsid w:val="007E2A00"/>
    <w:rsid w:val="008010F2"/>
    <w:rsid w:val="00840EF9"/>
    <w:rsid w:val="00873588"/>
    <w:rsid w:val="00880C5C"/>
    <w:rsid w:val="009202AE"/>
    <w:rsid w:val="00932676"/>
    <w:rsid w:val="009D66C6"/>
    <w:rsid w:val="00A96525"/>
    <w:rsid w:val="00A974CF"/>
    <w:rsid w:val="00AB581B"/>
    <w:rsid w:val="00AE29E5"/>
    <w:rsid w:val="00AE5757"/>
    <w:rsid w:val="00B25EB8"/>
    <w:rsid w:val="00B82EE2"/>
    <w:rsid w:val="00B92187"/>
    <w:rsid w:val="00BC634B"/>
    <w:rsid w:val="00BD1E96"/>
    <w:rsid w:val="00BF2AE0"/>
    <w:rsid w:val="00C479BF"/>
    <w:rsid w:val="00CC66A1"/>
    <w:rsid w:val="00CF23FA"/>
    <w:rsid w:val="00D273AC"/>
    <w:rsid w:val="00D567AA"/>
    <w:rsid w:val="00DD6D71"/>
    <w:rsid w:val="00DF32BE"/>
    <w:rsid w:val="00E14F0A"/>
    <w:rsid w:val="00EB5778"/>
    <w:rsid w:val="00EE5253"/>
    <w:rsid w:val="00F22504"/>
    <w:rsid w:val="00F23CF5"/>
    <w:rsid w:val="00FA3FA0"/>
    <w:rsid w:val="00FA66E4"/>
    <w:rsid w:val="00FB6926"/>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8AFC54-7C20-48BA-9CAF-91896C0B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Sluthilsen">
    <w:name w:val="Closing"/>
    <w:basedOn w:val="Normal"/>
    <w:link w:val="SluthilsenTegn"/>
    <w:semiHidden/>
    <w:rsid w:val="00227BB6"/>
    <w:pPr>
      <w:widowControl w:val="0"/>
    </w:pPr>
    <w:rPr>
      <w:sz w:val="24"/>
      <w:lang w:eastAsia="da-DK" w:bidi="da-DK"/>
    </w:rPr>
  </w:style>
  <w:style w:type="character" w:customStyle="1" w:styleId="SluthilsenTegn">
    <w:name w:val="Sluthilsen Tegn"/>
    <w:basedOn w:val="Standardskrifttypeiafsnit"/>
    <w:link w:val="Sluthilsen"/>
    <w:semiHidden/>
    <w:rsid w:val="00227BB6"/>
    <w:rPr>
      <w:sz w:val="24"/>
      <w:lang w:bidi="da-DK"/>
    </w:rPr>
  </w:style>
  <w:style w:type="paragraph" w:styleId="Brdtekst">
    <w:name w:val="Body Text"/>
    <w:basedOn w:val="Normal"/>
    <w:link w:val="BrdtekstTegn"/>
    <w:semiHidden/>
    <w:rsid w:val="00227BB6"/>
    <w:pPr>
      <w:jc w:val="both"/>
    </w:pPr>
    <w:rPr>
      <w:rFonts w:ascii="Arial" w:hAnsi="Arial"/>
      <w:b/>
      <w:sz w:val="24"/>
      <w:lang w:bidi="da-DK"/>
    </w:rPr>
  </w:style>
  <w:style w:type="character" w:customStyle="1" w:styleId="BrdtekstTegn">
    <w:name w:val="Brødtekst Tegn"/>
    <w:basedOn w:val="Standardskrifttypeiafsnit"/>
    <w:link w:val="Brdtekst"/>
    <w:semiHidden/>
    <w:rsid w:val="00227BB6"/>
    <w:rPr>
      <w:rFonts w:ascii="Arial" w:hAnsi="Arial"/>
      <w:b/>
      <w:sz w:val="24"/>
      <w:lang w:eastAsia="en-US" w:bidi="da-DK"/>
    </w:rPr>
  </w:style>
  <w:style w:type="paragraph" w:customStyle="1" w:styleId="Style1">
    <w:name w:val="Style1"/>
    <w:basedOn w:val="Normal"/>
    <w:qFormat/>
    <w:rsid w:val="003A5A72"/>
    <w:pPr>
      <w:tabs>
        <w:tab w:val="left" w:pos="0"/>
      </w:tabs>
      <w:ind w:left="567" w:hanging="567"/>
    </w:pPr>
    <w:rPr>
      <w:b/>
      <w:sz w:val="22"/>
      <w:szCs w:val="22"/>
    </w:rPr>
  </w:style>
  <w:style w:type="character" w:styleId="Hyperlink">
    <w:name w:val="Hyperlink"/>
    <w:rsid w:val="00F23C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dicines.health.europa.eu/veterinary"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1751</Words>
  <Characters>11733</Characters>
  <Application>Microsoft Office Word</Application>
  <DocSecurity>4</DocSecurity>
  <Lines>97</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2023112769 samme ændreinger som tidligere godkendt i 2023070477_x000d_
_x000d_
2023070477_x000d_
SmPC pkt. 2., 3.2, 3.4, 3.5, 3.6,  3.7, 3.8, 3.9, 3.10, 3.11, 5.5, 10., QRD</dc:description>
  <cp:lastModifiedBy>Gitte Ronnovius</cp:lastModifiedBy>
  <cp:revision>2</cp:revision>
  <dcterms:created xsi:type="dcterms:W3CDTF">2025-03-28T10:22:00Z</dcterms:created>
  <dcterms:modified xsi:type="dcterms:W3CDTF">2025-03-28T10:22:00Z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