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C479BF" w:rsidRPr="00C20AF7"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673CBC">
        <w:rPr>
          <w:b/>
          <w:sz w:val="24"/>
          <w:szCs w:val="24"/>
        </w:rPr>
        <w:t>1</w:t>
      </w:r>
      <w:r w:rsidR="00394AED">
        <w:rPr>
          <w:b/>
          <w:sz w:val="24"/>
          <w:szCs w:val="24"/>
        </w:rPr>
        <w:t>7</w:t>
      </w:r>
      <w:r w:rsidR="00673CBC">
        <w:rPr>
          <w:b/>
          <w:sz w:val="24"/>
          <w:szCs w:val="24"/>
        </w:rPr>
        <w:t>. december</w:t>
      </w:r>
      <w:r w:rsidR="00877DA5">
        <w:rPr>
          <w:b/>
          <w:sz w:val="24"/>
          <w:szCs w:val="24"/>
        </w:rPr>
        <w:t xml:space="preserve"> 202</w:t>
      </w:r>
      <w:r w:rsidR="00DE5782">
        <w:rPr>
          <w:b/>
          <w:sz w:val="24"/>
          <w:szCs w:val="24"/>
        </w:rPr>
        <w:t>4</w:t>
      </w:r>
    </w:p>
    <w:p w:rsidR="005B0036" w:rsidRPr="00406EE7" w:rsidRDefault="005B0036" w:rsidP="005B0036">
      <w:pPr>
        <w:rPr>
          <w:sz w:val="24"/>
          <w:szCs w:val="24"/>
        </w:rPr>
      </w:pPr>
    </w:p>
    <w:p w:rsidR="005B0036" w:rsidRPr="00406EE7" w:rsidRDefault="005B0036" w:rsidP="005B0036">
      <w:pPr>
        <w:rPr>
          <w:sz w:val="24"/>
          <w:szCs w:val="24"/>
        </w:rPr>
      </w:pPr>
    </w:p>
    <w:p w:rsidR="00C479BF" w:rsidRDefault="00C479BF" w:rsidP="005B0036">
      <w:pPr>
        <w:tabs>
          <w:tab w:val="left" w:pos="8222"/>
        </w:tabs>
        <w:jc w:val="center"/>
        <w:rPr>
          <w:b/>
          <w:sz w:val="24"/>
          <w:szCs w:val="24"/>
        </w:rPr>
      </w:pPr>
    </w:p>
    <w:p w:rsidR="00C479BF" w:rsidRDefault="00C479BF" w:rsidP="005B0036">
      <w:pPr>
        <w:tabs>
          <w:tab w:val="left" w:pos="8222"/>
        </w:tabs>
        <w:jc w:val="center"/>
        <w:rPr>
          <w:b/>
          <w:sz w:val="24"/>
          <w:szCs w:val="24"/>
        </w:rPr>
      </w:pPr>
    </w:p>
    <w:p w:rsidR="005B0036" w:rsidRPr="005C4515" w:rsidRDefault="005B0036" w:rsidP="005B0036">
      <w:pPr>
        <w:tabs>
          <w:tab w:val="left" w:pos="8222"/>
        </w:tabs>
        <w:jc w:val="center"/>
        <w:rPr>
          <w:b/>
          <w:sz w:val="24"/>
          <w:szCs w:val="24"/>
        </w:rPr>
      </w:pPr>
      <w:r w:rsidRPr="005C4515">
        <w:rPr>
          <w:b/>
          <w:sz w:val="24"/>
          <w:szCs w:val="24"/>
        </w:rPr>
        <w:t>PRODUKTRESUMÉ</w:t>
      </w:r>
    </w:p>
    <w:p w:rsidR="005B0036" w:rsidRPr="005C4515" w:rsidRDefault="005B0036" w:rsidP="005B0036">
      <w:pPr>
        <w:tabs>
          <w:tab w:val="left" w:pos="8222"/>
        </w:tabs>
        <w:jc w:val="center"/>
        <w:rPr>
          <w:b/>
          <w:sz w:val="24"/>
          <w:szCs w:val="24"/>
        </w:rPr>
      </w:pPr>
    </w:p>
    <w:p w:rsidR="005B0036" w:rsidRPr="005C4515" w:rsidRDefault="005B0036" w:rsidP="005B0036">
      <w:pPr>
        <w:tabs>
          <w:tab w:val="left" w:pos="8222"/>
        </w:tabs>
        <w:jc w:val="center"/>
        <w:rPr>
          <w:b/>
          <w:sz w:val="24"/>
          <w:szCs w:val="24"/>
        </w:rPr>
      </w:pPr>
      <w:r w:rsidRPr="005C4515">
        <w:rPr>
          <w:b/>
          <w:sz w:val="24"/>
          <w:szCs w:val="24"/>
        </w:rPr>
        <w:t>for</w:t>
      </w:r>
    </w:p>
    <w:p w:rsidR="005B0036" w:rsidRPr="005C4515" w:rsidRDefault="005B0036" w:rsidP="005B0036">
      <w:pPr>
        <w:tabs>
          <w:tab w:val="left" w:pos="8222"/>
        </w:tabs>
        <w:jc w:val="center"/>
        <w:rPr>
          <w:b/>
          <w:sz w:val="24"/>
          <w:szCs w:val="24"/>
        </w:rPr>
      </w:pPr>
    </w:p>
    <w:p w:rsidR="005B0036" w:rsidRPr="005C4515" w:rsidRDefault="00311FD1" w:rsidP="005B0036">
      <w:pPr>
        <w:tabs>
          <w:tab w:val="left" w:pos="8222"/>
        </w:tabs>
        <w:jc w:val="center"/>
        <w:rPr>
          <w:b/>
          <w:sz w:val="24"/>
          <w:szCs w:val="24"/>
        </w:rPr>
      </w:pPr>
      <w:proofErr w:type="spellStart"/>
      <w:r w:rsidRPr="005C4515">
        <w:rPr>
          <w:b/>
          <w:sz w:val="24"/>
          <w:szCs w:val="24"/>
        </w:rPr>
        <w:t>Florfenis</w:t>
      </w:r>
      <w:proofErr w:type="spellEnd"/>
      <w:r w:rsidRPr="005C4515">
        <w:rPr>
          <w:b/>
          <w:sz w:val="24"/>
          <w:szCs w:val="24"/>
        </w:rPr>
        <w:t>, injektionsvæske, opløsning</w:t>
      </w:r>
    </w:p>
    <w:p w:rsidR="005B0036" w:rsidRPr="005C4515" w:rsidRDefault="005B0036" w:rsidP="005B0036">
      <w:pPr>
        <w:tabs>
          <w:tab w:val="left" w:pos="8222"/>
        </w:tabs>
        <w:jc w:val="both"/>
        <w:rPr>
          <w:sz w:val="24"/>
          <w:szCs w:val="24"/>
        </w:rPr>
      </w:pPr>
    </w:p>
    <w:p w:rsidR="005B0036" w:rsidRPr="005C4515" w:rsidRDefault="005B0036" w:rsidP="005B0036">
      <w:pPr>
        <w:tabs>
          <w:tab w:val="left" w:pos="8222"/>
        </w:tabs>
        <w:jc w:val="both"/>
        <w:rPr>
          <w:sz w:val="24"/>
          <w:szCs w:val="24"/>
        </w:rPr>
      </w:pPr>
    </w:p>
    <w:p w:rsidR="005B0036" w:rsidRPr="005C4515" w:rsidRDefault="005B0036" w:rsidP="005B0036">
      <w:pPr>
        <w:tabs>
          <w:tab w:val="left" w:pos="8222"/>
        </w:tabs>
        <w:ind w:left="851" w:hanging="851"/>
        <w:rPr>
          <w:b/>
          <w:sz w:val="24"/>
          <w:szCs w:val="24"/>
        </w:rPr>
      </w:pPr>
      <w:r w:rsidRPr="005C4515">
        <w:rPr>
          <w:b/>
          <w:sz w:val="24"/>
          <w:szCs w:val="24"/>
        </w:rPr>
        <w:t>0.</w:t>
      </w:r>
      <w:r w:rsidRPr="005C4515">
        <w:rPr>
          <w:b/>
          <w:sz w:val="24"/>
          <w:szCs w:val="24"/>
        </w:rPr>
        <w:tab/>
        <w:t>D.SP.NR.</w:t>
      </w:r>
    </w:p>
    <w:p w:rsidR="005B0036" w:rsidRPr="005C4515" w:rsidRDefault="00DB5FF2" w:rsidP="005B0036">
      <w:pPr>
        <w:tabs>
          <w:tab w:val="left" w:pos="8222"/>
        </w:tabs>
        <w:ind w:left="851"/>
        <w:rPr>
          <w:sz w:val="24"/>
          <w:szCs w:val="24"/>
        </w:rPr>
      </w:pPr>
      <w:r w:rsidRPr="005C4515">
        <w:rPr>
          <w:sz w:val="24"/>
          <w:szCs w:val="24"/>
        </w:rPr>
        <w:t>31817</w:t>
      </w:r>
    </w:p>
    <w:p w:rsidR="005B0036" w:rsidRPr="005C4515" w:rsidRDefault="005B0036" w:rsidP="005B0036">
      <w:pPr>
        <w:tabs>
          <w:tab w:val="left" w:pos="8222"/>
        </w:tabs>
        <w:ind w:left="851"/>
        <w:rPr>
          <w:sz w:val="24"/>
          <w:szCs w:val="24"/>
        </w:rPr>
      </w:pPr>
    </w:p>
    <w:p w:rsidR="005B0036" w:rsidRPr="005C4515" w:rsidRDefault="005B0036" w:rsidP="005B0036">
      <w:pPr>
        <w:tabs>
          <w:tab w:val="left" w:pos="8222"/>
        </w:tabs>
        <w:ind w:left="851" w:hanging="851"/>
        <w:rPr>
          <w:b/>
          <w:sz w:val="24"/>
          <w:szCs w:val="24"/>
        </w:rPr>
      </w:pPr>
      <w:r w:rsidRPr="005C4515">
        <w:rPr>
          <w:b/>
          <w:sz w:val="24"/>
          <w:szCs w:val="24"/>
        </w:rPr>
        <w:t>1.</w:t>
      </w:r>
      <w:r w:rsidRPr="005C4515">
        <w:rPr>
          <w:b/>
          <w:sz w:val="24"/>
          <w:szCs w:val="24"/>
        </w:rPr>
        <w:tab/>
        <w:t>VETERINÆRLÆGEMIDLETS NAVN</w:t>
      </w:r>
    </w:p>
    <w:p w:rsidR="005C4515" w:rsidRPr="005C4515" w:rsidRDefault="005C4515" w:rsidP="005C4515">
      <w:pPr>
        <w:pStyle w:val="NormalWeb"/>
        <w:spacing w:before="0" w:beforeAutospacing="0" w:after="0" w:afterAutospacing="0"/>
        <w:ind w:firstLine="851"/>
        <w:rPr>
          <w:lang w:val="da-DK"/>
        </w:rPr>
      </w:pPr>
      <w:proofErr w:type="spellStart"/>
      <w:r w:rsidRPr="005C4515">
        <w:rPr>
          <w:lang w:val="da-DK"/>
        </w:rPr>
        <w:t>Florfenis</w:t>
      </w:r>
      <w:proofErr w:type="spellEnd"/>
    </w:p>
    <w:p w:rsidR="005C4515" w:rsidRPr="005C4515" w:rsidRDefault="005C4515" w:rsidP="005C4515">
      <w:pPr>
        <w:pStyle w:val="NormalWeb"/>
        <w:spacing w:before="0" w:beforeAutospacing="0" w:after="0" w:afterAutospacing="0"/>
        <w:ind w:firstLine="851"/>
        <w:rPr>
          <w:lang w:val="da-DK"/>
        </w:rPr>
      </w:pPr>
    </w:p>
    <w:p w:rsidR="005C4515" w:rsidRPr="005C4515" w:rsidRDefault="005C4515" w:rsidP="005C4515">
      <w:pPr>
        <w:pStyle w:val="NormalWeb"/>
        <w:spacing w:before="0" w:beforeAutospacing="0" w:after="0" w:afterAutospacing="0"/>
        <w:ind w:firstLine="851"/>
        <w:rPr>
          <w:lang w:val="da-DK"/>
        </w:rPr>
      </w:pPr>
      <w:r w:rsidRPr="005C4515">
        <w:rPr>
          <w:lang w:val="da-DK"/>
        </w:rPr>
        <w:t>Lægemiddelform: opløsning til injektion</w:t>
      </w:r>
    </w:p>
    <w:p w:rsidR="005C4515" w:rsidRPr="005C4515" w:rsidRDefault="005C4515" w:rsidP="005C4515">
      <w:pPr>
        <w:pStyle w:val="NormalWeb"/>
        <w:spacing w:before="0" w:beforeAutospacing="0" w:after="0" w:afterAutospacing="0"/>
        <w:ind w:firstLine="851"/>
        <w:rPr>
          <w:lang w:val="da-DK"/>
        </w:rPr>
      </w:pPr>
      <w:r w:rsidRPr="005C4515">
        <w:rPr>
          <w:lang w:val="da-DK"/>
        </w:rPr>
        <w:t xml:space="preserve">Styrke: 300 mg/ml </w:t>
      </w:r>
    </w:p>
    <w:p w:rsidR="005C4515" w:rsidRPr="005C4515" w:rsidRDefault="005C4515" w:rsidP="005C4515">
      <w:pPr>
        <w:tabs>
          <w:tab w:val="left" w:pos="8222"/>
        </w:tabs>
        <w:rPr>
          <w:sz w:val="24"/>
          <w:szCs w:val="24"/>
        </w:rPr>
      </w:pPr>
    </w:p>
    <w:p w:rsidR="005C4515" w:rsidRPr="005C4515" w:rsidRDefault="005C4515" w:rsidP="005C4515">
      <w:pPr>
        <w:tabs>
          <w:tab w:val="left" w:pos="8222"/>
        </w:tabs>
        <w:rPr>
          <w:sz w:val="24"/>
          <w:szCs w:val="24"/>
        </w:rPr>
      </w:pPr>
    </w:p>
    <w:p w:rsidR="005C4515" w:rsidRPr="005C4515" w:rsidRDefault="005C4515" w:rsidP="005C4515">
      <w:pPr>
        <w:tabs>
          <w:tab w:val="left" w:pos="8222"/>
        </w:tabs>
        <w:ind w:left="851" w:hanging="851"/>
        <w:rPr>
          <w:b/>
          <w:sz w:val="24"/>
          <w:szCs w:val="24"/>
        </w:rPr>
      </w:pPr>
      <w:r w:rsidRPr="005C4515">
        <w:rPr>
          <w:b/>
          <w:sz w:val="24"/>
          <w:szCs w:val="24"/>
        </w:rPr>
        <w:t>2.</w:t>
      </w:r>
      <w:r w:rsidRPr="005C4515">
        <w:rPr>
          <w:b/>
          <w:sz w:val="24"/>
          <w:szCs w:val="24"/>
        </w:rPr>
        <w:tab/>
        <w:t>KVALITATIV OG KVANTITATIV SAMMENSÆTNING</w:t>
      </w:r>
    </w:p>
    <w:p w:rsidR="005C4515" w:rsidRPr="005C4515" w:rsidRDefault="005C4515" w:rsidP="005C4515">
      <w:pPr>
        <w:tabs>
          <w:tab w:val="left" w:pos="8222"/>
        </w:tabs>
        <w:rPr>
          <w:sz w:val="24"/>
          <w:szCs w:val="24"/>
        </w:rPr>
      </w:pPr>
    </w:p>
    <w:p w:rsidR="005C4515" w:rsidRPr="005C4515" w:rsidRDefault="005C4515" w:rsidP="005C4515">
      <w:pPr>
        <w:tabs>
          <w:tab w:val="left" w:pos="8222"/>
        </w:tabs>
        <w:ind w:left="851"/>
        <w:rPr>
          <w:sz w:val="24"/>
          <w:szCs w:val="24"/>
        </w:rPr>
      </w:pPr>
      <w:r w:rsidRPr="005C4515">
        <w:rPr>
          <w:sz w:val="24"/>
          <w:szCs w:val="24"/>
        </w:rPr>
        <w:t>1 ml indeholder:</w:t>
      </w:r>
    </w:p>
    <w:p w:rsidR="005C4515" w:rsidRPr="005C4515" w:rsidRDefault="005C4515" w:rsidP="005C4515">
      <w:pPr>
        <w:tabs>
          <w:tab w:val="left" w:pos="8222"/>
        </w:tabs>
        <w:ind w:left="851"/>
        <w:rPr>
          <w:sz w:val="24"/>
          <w:szCs w:val="24"/>
        </w:rPr>
      </w:pPr>
    </w:p>
    <w:p w:rsidR="005C4515" w:rsidRPr="005C4515" w:rsidRDefault="005C4515" w:rsidP="005C4515">
      <w:pPr>
        <w:tabs>
          <w:tab w:val="left" w:pos="8222"/>
        </w:tabs>
        <w:ind w:left="851"/>
        <w:rPr>
          <w:b/>
          <w:bCs/>
          <w:sz w:val="24"/>
          <w:szCs w:val="24"/>
        </w:rPr>
      </w:pPr>
      <w:r w:rsidRPr="005C4515">
        <w:rPr>
          <w:b/>
          <w:bCs/>
          <w:sz w:val="24"/>
          <w:szCs w:val="24"/>
        </w:rPr>
        <w:t>Aktivt stof:</w:t>
      </w:r>
    </w:p>
    <w:p w:rsidR="005C4515" w:rsidRPr="005C4515" w:rsidRDefault="005C4515" w:rsidP="005C4515">
      <w:pPr>
        <w:tabs>
          <w:tab w:val="left" w:pos="8222"/>
        </w:tabs>
        <w:ind w:left="851"/>
        <w:rPr>
          <w:sz w:val="24"/>
          <w:szCs w:val="24"/>
        </w:rPr>
      </w:pPr>
      <w:proofErr w:type="spellStart"/>
      <w:r w:rsidRPr="005C4515">
        <w:rPr>
          <w:sz w:val="24"/>
          <w:szCs w:val="24"/>
        </w:rPr>
        <w:t>Florfenicol</w:t>
      </w:r>
      <w:proofErr w:type="spellEnd"/>
      <w:r w:rsidRPr="005C4515">
        <w:rPr>
          <w:sz w:val="24"/>
          <w:szCs w:val="24"/>
        </w:rPr>
        <w:t xml:space="preserve"> 300 mg.</w:t>
      </w:r>
    </w:p>
    <w:p w:rsidR="005C4515" w:rsidRPr="005C4515" w:rsidRDefault="005C4515" w:rsidP="005C4515">
      <w:pPr>
        <w:tabs>
          <w:tab w:val="left" w:pos="8222"/>
        </w:tabs>
        <w:ind w:left="851"/>
        <w:rPr>
          <w:sz w:val="24"/>
          <w:szCs w:val="24"/>
        </w:rPr>
      </w:pPr>
    </w:p>
    <w:p w:rsidR="005C4515" w:rsidRPr="005C4515" w:rsidRDefault="005C4515" w:rsidP="005C4515">
      <w:pPr>
        <w:tabs>
          <w:tab w:val="left" w:pos="8222"/>
        </w:tabs>
        <w:ind w:left="851"/>
        <w:rPr>
          <w:b/>
          <w:bCs/>
          <w:sz w:val="24"/>
          <w:szCs w:val="24"/>
        </w:rPr>
      </w:pPr>
      <w:r w:rsidRPr="005C4515">
        <w:rPr>
          <w:b/>
          <w:bCs/>
          <w:sz w:val="24"/>
          <w:szCs w:val="24"/>
        </w:rPr>
        <w:t>Hjælpestoffer:</w:t>
      </w:r>
    </w:p>
    <w:p w:rsidR="005C4515" w:rsidRPr="005C4515" w:rsidRDefault="005C4515" w:rsidP="005C4515">
      <w:pPr>
        <w:tabs>
          <w:tab w:val="left" w:pos="8222"/>
        </w:tabs>
        <w:ind w:left="851"/>
        <w:rPr>
          <w:b/>
          <w:bCs/>
          <w:sz w:val="24"/>
          <w:szCs w:val="24"/>
        </w:rPr>
      </w:pPr>
    </w:p>
    <w:tbl>
      <w:tblPr>
        <w:tblStyle w:val="Tabel-Gitter"/>
        <w:tblW w:w="0" w:type="auto"/>
        <w:tblInd w:w="846" w:type="dxa"/>
        <w:tblLook w:val="04A0" w:firstRow="1" w:lastRow="0" w:firstColumn="1" w:lastColumn="0" w:noHBand="0" w:noVBand="1"/>
      </w:tblPr>
      <w:tblGrid>
        <w:gridCol w:w="3759"/>
        <w:gridCol w:w="4606"/>
      </w:tblGrid>
      <w:tr w:rsidR="005C4515" w:rsidRPr="005C4515" w:rsidTr="005C4515">
        <w:tc>
          <w:tcPr>
            <w:tcW w:w="3759" w:type="dxa"/>
            <w:tcBorders>
              <w:top w:val="single" w:sz="4" w:space="0" w:color="000000"/>
              <w:left w:val="single" w:sz="4" w:space="0" w:color="000000"/>
              <w:bottom w:val="single" w:sz="4" w:space="0" w:color="000000"/>
              <w:right w:val="single" w:sz="4" w:space="0" w:color="000000"/>
            </w:tcBorders>
            <w:hideMark/>
          </w:tcPr>
          <w:p w:rsidR="005C4515" w:rsidRPr="005C4515" w:rsidRDefault="005C4515" w:rsidP="005C4515">
            <w:pPr>
              <w:tabs>
                <w:tab w:val="left" w:pos="1304"/>
              </w:tabs>
              <w:suppressAutoHyphens/>
              <w:ind w:left="851"/>
              <w:rPr>
                <w:b/>
                <w:bCs/>
                <w:sz w:val="24"/>
                <w:szCs w:val="24"/>
                <w:lang w:val="da-DK" w:eastAsia="es-ES"/>
              </w:rPr>
            </w:pPr>
            <w:r w:rsidRPr="005C4515">
              <w:rPr>
                <w:b/>
                <w:bCs/>
                <w:iCs/>
                <w:sz w:val="24"/>
                <w:szCs w:val="24"/>
                <w:lang w:val="da-DK"/>
              </w:rPr>
              <w:t>Kvalitativ sammensætning af hjælpestoffer og andre bestanddele</w:t>
            </w:r>
          </w:p>
        </w:tc>
        <w:tc>
          <w:tcPr>
            <w:tcW w:w="4606" w:type="dxa"/>
            <w:tcBorders>
              <w:top w:val="single" w:sz="4" w:space="0" w:color="000000"/>
              <w:left w:val="single" w:sz="4" w:space="0" w:color="000000"/>
              <w:bottom w:val="single" w:sz="4" w:space="0" w:color="000000"/>
              <w:right w:val="single" w:sz="4" w:space="0" w:color="000000"/>
            </w:tcBorders>
            <w:hideMark/>
          </w:tcPr>
          <w:p w:rsidR="005C4515" w:rsidRPr="005C4515" w:rsidRDefault="005C4515" w:rsidP="005C4515">
            <w:pPr>
              <w:tabs>
                <w:tab w:val="left" w:pos="1304"/>
              </w:tabs>
              <w:suppressAutoHyphens/>
              <w:ind w:left="851"/>
              <w:rPr>
                <w:b/>
                <w:bCs/>
                <w:sz w:val="24"/>
                <w:szCs w:val="24"/>
                <w:highlight w:val="yellow"/>
                <w:lang w:val="da-DK" w:eastAsia="es-ES"/>
              </w:rPr>
            </w:pPr>
            <w:r w:rsidRPr="005C4515">
              <w:rPr>
                <w:b/>
                <w:bCs/>
                <w:iCs/>
                <w:sz w:val="24"/>
                <w:szCs w:val="24"/>
                <w:lang w:val="da-DK"/>
              </w:rPr>
              <w:t>Kvantitativ sammensætning, hvis oplysningen er vigtig for korrekt administration af veterinærlægemidlet</w:t>
            </w:r>
          </w:p>
        </w:tc>
      </w:tr>
      <w:tr w:rsidR="005C4515" w:rsidRPr="005C4515" w:rsidTr="005C4515">
        <w:tc>
          <w:tcPr>
            <w:tcW w:w="3759" w:type="dxa"/>
            <w:tcBorders>
              <w:top w:val="single" w:sz="4" w:space="0" w:color="000000"/>
              <w:left w:val="single" w:sz="4" w:space="0" w:color="000000"/>
              <w:bottom w:val="single" w:sz="4" w:space="0" w:color="000000"/>
              <w:right w:val="single" w:sz="4" w:space="0" w:color="000000"/>
            </w:tcBorders>
            <w:hideMark/>
          </w:tcPr>
          <w:p w:rsidR="005C4515" w:rsidRPr="005C4515" w:rsidRDefault="005C4515" w:rsidP="005C4515">
            <w:pPr>
              <w:tabs>
                <w:tab w:val="left" w:pos="1304"/>
              </w:tabs>
              <w:suppressAutoHyphens/>
              <w:ind w:left="851"/>
              <w:rPr>
                <w:sz w:val="24"/>
                <w:szCs w:val="24"/>
                <w:lang w:val="da-DK" w:eastAsia="es-ES"/>
              </w:rPr>
            </w:pPr>
            <w:r w:rsidRPr="005C4515">
              <w:rPr>
                <w:sz w:val="24"/>
                <w:szCs w:val="24"/>
                <w:lang w:val="da-DK"/>
              </w:rPr>
              <w:t>N-</w:t>
            </w:r>
            <w:proofErr w:type="spellStart"/>
            <w:r w:rsidRPr="005C4515">
              <w:rPr>
                <w:sz w:val="24"/>
                <w:szCs w:val="24"/>
                <w:lang w:val="da-DK"/>
              </w:rPr>
              <w:t>Methylpyrrolidon</w:t>
            </w:r>
            <w:proofErr w:type="spellEnd"/>
          </w:p>
        </w:tc>
        <w:tc>
          <w:tcPr>
            <w:tcW w:w="4606" w:type="dxa"/>
            <w:tcBorders>
              <w:top w:val="single" w:sz="4" w:space="0" w:color="000000"/>
              <w:left w:val="single" w:sz="4" w:space="0" w:color="000000"/>
              <w:bottom w:val="single" w:sz="4" w:space="0" w:color="000000"/>
              <w:right w:val="single" w:sz="4" w:space="0" w:color="000000"/>
            </w:tcBorders>
            <w:hideMark/>
          </w:tcPr>
          <w:p w:rsidR="005C4515" w:rsidRPr="005C4515" w:rsidRDefault="005C4515" w:rsidP="005C4515">
            <w:pPr>
              <w:tabs>
                <w:tab w:val="left" w:pos="1304"/>
              </w:tabs>
              <w:suppressAutoHyphens/>
              <w:ind w:left="851"/>
              <w:rPr>
                <w:sz w:val="24"/>
                <w:szCs w:val="24"/>
                <w:lang w:val="da-DK" w:eastAsia="es-ES"/>
              </w:rPr>
            </w:pPr>
            <w:r w:rsidRPr="005C4515">
              <w:rPr>
                <w:sz w:val="24"/>
                <w:szCs w:val="24"/>
                <w:lang w:val="da-DK" w:eastAsia="es-ES"/>
              </w:rPr>
              <w:t>250 mg</w:t>
            </w:r>
          </w:p>
        </w:tc>
      </w:tr>
      <w:tr w:rsidR="005C4515" w:rsidRPr="005C4515" w:rsidTr="005C4515">
        <w:tc>
          <w:tcPr>
            <w:tcW w:w="3759" w:type="dxa"/>
            <w:tcBorders>
              <w:top w:val="single" w:sz="4" w:space="0" w:color="000000"/>
              <w:left w:val="single" w:sz="4" w:space="0" w:color="000000"/>
              <w:bottom w:val="single" w:sz="4" w:space="0" w:color="000000"/>
              <w:right w:val="single" w:sz="4" w:space="0" w:color="000000"/>
            </w:tcBorders>
            <w:hideMark/>
          </w:tcPr>
          <w:p w:rsidR="005C4515" w:rsidRPr="005C4515" w:rsidRDefault="005C4515" w:rsidP="005C4515">
            <w:pPr>
              <w:tabs>
                <w:tab w:val="left" w:pos="851"/>
                <w:tab w:val="left" w:pos="8222"/>
              </w:tabs>
              <w:ind w:left="851"/>
              <w:rPr>
                <w:sz w:val="24"/>
                <w:szCs w:val="24"/>
                <w:lang w:val="da-DK"/>
              </w:rPr>
            </w:pPr>
            <w:r w:rsidRPr="005C4515">
              <w:rPr>
                <w:sz w:val="24"/>
                <w:szCs w:val="24"/>
                <w:lang w:val="da-DK"/>
              </w:rPr>
              <w:t>Propylenglycol (E-1520)</w:t>
            </w:r>
          </w:p>
        </w:tc>
        <w:tc>
          <w:tcPr>
            <w:tcW w:w="4606" w:type="dxa"/>
            <w:tcBorders>
              <w:top w:val="single" w:sz="4" w:space="0" w:color="000000"/>
              <w:left w:val="single" w:sz="4" w:space="0" w:color="000000"/>
              <w:bottom w:val="single" w:sz="4" w:space="0" w:color="000000"/>
              <w:right w:val="single" w:sz="4" w:space="0" w:color="000000"/>
            </w:tcBorders>
          </w:tcPr>
          <w:p w:rsidR="005C4515" w:rsidRPr="005C4515" w:rsidRDefault="005C4515" w:rsidP="005C4515">
            <w:pPr>
              <w:tabs>
                <w:tab w:val="left" w:pos="1304"/>
              </w:tabs>
              <w:suppressAutoHyphens/>
              <w:ind w:left="851"/>
              <w:rPr>
                <w:sz w:val="24"/>
                <w:szCs w:val="24"/>
                <w:lang w:val="da-DK" w:eastAsia="es-ES"/>
              </w:rPr>
            </w:pPr>
          </w:p>
        </w:tc>
      </w:tr>
      <w:tr w:rsidR="005C4515" w:rsidRPr="005C4515" w:rsidTr="005C4515">
        <w:tc>
          <w:tcPr>
            <w:tcW w:w="3759" w:type="dxa"/>
            <w:tcBorders>
              <w:top w:val="single" w:sz="4" w:space="0" w:color="000000"/>
              <w:left w:val="single" w:sz="4" w:space="0" w:color="000000"/>
              <w:bottom w:val="single" w:sz="4" w:space="0" w:color="000000"/>
              <w:right w:val="single" w:sz="4" w:space="0" w:color="000000"/>
            </w:tcBorders>
            <w:hideMark/>
          </w:tcPr>
          <w:p w:rsidR="005C4515" w:rsidRPr="005C4515" w:rsidRDefault="005C4515" w:rsidP="005C4515">
            <w:pPr>
              <w:tabs>
                <w:tab w:val="left" w:pos="1304"/>
              </w:tabs>
              <w:suppressAutoHyphens/>
              <w:ind w:left="851"/>
              <w:rPr>
                <w:sz w:val="24"/>
                <w:szCs w:val="24"/>
                <w:lang w:val="da-DK" w:eastAsia="es-ES"/>
              </w:rPr>
            </w:pPr>
            <w:proofErr w:type="spellStart"/>
            <w:r w:rsidRPr="005C4515">
              <w:rPr>
                <w:sz w:val="24"/>
                <w:szCs w:val="24"/>
                <w:lang w:val="da-DK" w:eastAsia="es-ES"/>
              </w:rPr>
              <w:t>Macrogol</w:t>
            </w:r>
            <w:proofErr w:type="spellEnd"/>
            <w:r w:rsidRPr="005C4515">
              <w:rPr>
                <w:sz w:val="24"/>
                <w:szCs w:val="24"/>
                <w:lang w:val="da-DK" w:eastAsia="es-ES"/>
              </w:rPr>
              <w:t xml:space="preserve"> 300</w:t>
            </w:r>
          </w:p>
        </w:tc>
        <w:tc>
          <w:tcPr>
            <w:tcW w:w="4606" w:type="dxa"/>
            <w:tcBorders>
              <w:top w:val="single" w:sz="4" w:space="0" w:color="000000"/>
              <w:left w:val="single" w:sz="4" w:space="0" w:color="000000"/>
              <w:bottom w:val="single" w:sz="4" w:space="0" w:color="000000"/>
              <w:right w:val="single" w:sz="4" w:space="0" w:color="000000"/>
            </w:tcBorders>
          </w:tcPr>
          <w:p w:rsidR="005C4515" w:rsidRPr="005C4515" w:rsidRDefault="005C4515" w:rsidP="005C4515">
            <w:pPr>
              <w:tabs>
                <w:tab w:val="left" w:pos="1304"/>
              </w:tabs>
              <w:suppressAutoHyphens/>
              <w:ind w:left="851"/>
              <w:rPr>
                <w:sz w:val="24"/>
                <w:szCs w:val="24"/>
                <w:lang w:val="da-DK" w:eastAsia="es-ES"/>
              </w:rPr>
            </w:pPr>
          </w:p>
        </w:tc>
      </w:tr>
    </w:tbl>
    <w:p w:rsidR="005C4515" w:rsidRPr="005C4515" w:rsidRDefault="005C4515" w:rsidP="005C4515">
      <w:pPr>
        <w:tabs>
          <w:tab w:val="left" w:pos="851"/>
          <w:tab w:val="left" w:pos="8222"/>
        </w:tabs>
        <w:ind w:left="851"/>
        <w:rPr>
          <w:sz w:val="24"/>
          <w:szCs w:val="24"/>
        </w:rPr>
      </w:pPr>
    </w:p>
    <w:p w:rsidR="005C4515" w:rsidRPr="005C4515" w:rsidRDefault="005C4515" w:rsidP="005C4515">
      <w:pPr>
        <w:tabs>
          <w:tab w:val="left" w:pos="851"/>
          <w:tab w:val="left" w:pos="8222"/>
        </w:tabs>
        <w:ind w:left="851"/>
        <w:rPr>
          <w:sz w:val="24"/>
          <w:szCs w:val="24"/>
        </w:rPr>
      </w:pPr>
      <w:r w:rsidRPr="005C4515">
        <w:rPr>
          <w:sz w:val="24"/>
          <w:szCs w:val="24"/>
        </w:rPr>
        <w:t>Klar, let gullig opløsning, fri for synlige partikler i suspension.</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222"/>
        </w:tabs>
        <w:ind w:left="851" w:hanging="851"/>
        <w:rPr>
          <w:b/>
          <w:sz w:val="24"/>
          <w:szCs w:val="24"/>
        </w:rPr>
      </w:pPr>
      <w:r w:rsidRPr="005C4515">
        <w:rPr>
          <w:b/>
          <w:sz w:val="24"/>
          <w:szCs w:val="24"/>
        </w:rPr>
        <w:t>3.</w:t>
      </w:r>
      <w:r w:rsidRPr="005C4515">
        <w:rPr>
          <w:b/>
          <w:sz w:val="24"/>
          <w:szCs w:val="24"/>
        </w:rPr>
        <w:tab/>
        <w:t>KLINISKE OPLYSNINGER</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222"/>
        </w:tabs>
        <w:ind w:left="851" w:hanging="851"/>
        <w:rPr>
          <w:b/>
          <w:sz w:val="24"/>
          <w:szCs w:val="24"/>
          <w:u w:val="single"/>
        </w:rPr>
      </w:pPr>
      <w:r w:rsidRPr="005C4515">
        <w:rPr>
          <w:b/>
          <w:sz w:val="24"/>
          <w:szCs w:val="24"/>
        </w:rPr>
        <w:t>3.1</w:t>
      </w:r>
      <w:r w:rsidRPr="005C4515">
        <w:rPr>
          <w:b/>
          <w:sz w:val="24"/>
          <w:szCs w:val="24"/>
        </w:rPr>
        <w:tab/>
      </w:r>
      <w:r w:rsidRPr="005C4515">
        <w:rPr>
          <w:b/>
          <w:bCs/>
          <w:sz w:val="24"/>
          <w:szCs w:val="24"/>
        </w:rPr>
        <w:t>Dyrearter, som lægemidlet er beregnet til</w:t>
      </w:r>
    </w:p>
    <w:p w:rsidR="005C4515" w:rsidRPr="005C4515" w:rsidRDefault="005C4515" w:rsidP="005C4515">
      <w:pPr>
        <w:tabs>
          <w:tab w:val="left" w:pos="8222"/>
        </w:tabs>
        <w:rPr>
          <w:sz w:val="24"/>
          <w:szCs w:val="24"/>
        </w:rPr>
      </w:pPr>
    </w:p>
    <w:p w:rsidR="005C4515" w:rsidRPr="005C4515" w:rsidRDefault="005C4515" w:rsidP="005C4515">
      <w:pPr>
        <w:tabs>
          <w:tab w:val="left" w:pos="8222"/>
        </w:tabs>
        <w:ind w:firstLine="851"/>
        <w:rPr>
          <w:sz w:val="24"/>
          <w:szCs w:val="24"/>
        </w:rPr>
      </w:pPr>
      <w:r w:rsidRPr="005C4515">
        <w:rPr>
          <w:sz w:val="24"/>
          <w:szCs w:val="24"/>
        </w:rPr>
        <w:t>Kvæg, får og svin.</w:t>
      </w:r>
    </w:p>
    <w:p w:rsidR="005C4515" w:rsidRPr="005C4515" w:rsidRDefault="005C4515" w:rsidP="005C4515">
      <w:pPr>
        <w:tabs>
          <w:tab w:val="left" w:pos="8222"/>
        </w:tabs>
        <w:rPr>
          <w:sz w:val="24"/>
          <w:szCs w:val="24"/>
        </w:rPr>
      </w:pPr>
    </w:p>
    <w:p w:rsidR="005C4515" w:rsidRPr="005C4515" w:rsidRDefault="005C4515" w:rsidP="005C4515">
      <w:pPr>
        <w:pStyle w:val="Sidehoved"/>
        <w:tabs>
          <w:tab w:val="left" w:pos="8222"/>
        </w:tabs>
        <w:ind w:left="851" w:hanging="851"/>
        <w:rPr>
          <w:b/>
          <w:bCs/>
          <w:szCs w:val="24"/>
        </w:rPr>
      </w:pPr>
      <w:r w:rsidRPr="005C4515">
        <w:rPr>
          <w:b/>
          <w:szCs w:val="24"/>
        </w:rPr>
        <w:t>3.2</w:t>
      </w:r>
      <w:r w:rsidRPr="005C4515">
        <w:rPr>
          <w:b/>
          <w:szCs w:val="24"/>
        </w:rPr>
        <w:tab/>
      </w:r>
      <w:r w:rsidRPr="005C4515">
        <w:rPr>
          <w:b/>
          <w:bCs/>
          <w:szCs w:val="24"/>
        </w:rPr>
        <w:t>Terapeutiske indikationer for hver dyreart, som lægemidlet er beregnet til</w:t>
      </w:r>
    </w:p>
    <w:p w:rsidR="005C4515" w:rsidRPr="005C4515" w:rsidRDefault="005C4515" w:rsidP="005C4515">
      <w:pPr>
        <w:pStyle w:val="Sidehoved"/>
        <w:tabs>
          <w:tab w:val="left" w:pos="8222"/>
        </w:tabs>
        <w:rPr>
          <w:b/>
          <w:bCs/>
          <w:szCs w:val="24"/>
        </w:rPr>
      </w:pPr>
    </w:p>
    <w:p w:rsidR="005C4515" w:rsidRPr="005C4515" w:rsidRDefault="005C4515" w:rsidP="005C4515">
      <w:pPr>
        <w:pStyle w:val="Sidehoved"/>
        <w:tabs>
          <w:tab w:val="left" w:pos="8222"/>
        </w:tabs>
        <w:ind w:left="851"/>
        <w:rPr>
          <w:szCs w:val="24"/>
        </w:rPr>
      </w:pPr>
      <w:r w:rsidRPr="005C4515">
        <w:rPr>
          <w:szCs w:val="24"/>
          <w:u w:val="single"/>
        </w:rPr>
        <w:t>Kvæg</w:t>
      </w:r>
    </w:p>
    <w:p w:rsidR="005C4515" w:rsidRPr="005C4515" w:rsidRDefault="005C4515" w:rsidP="005C4515">
      <w:pPr>
        <w:pStyle w:val="Sidehoved"/>
        <w:tabs>
          <w:tab w:val="left" w:pos="8222"/>
        </w:tabs>
        <w:ind w:left="851"/>
        <w:rPr>
          <w:szCs w:val="24"/>
        </w:rPr>
      </w:pPr>
      <w:r w:rsidRPr="005C4515">
        <w:rPr>
          <w:szCs w:val="24"/>
        </w:rPr>
        <w:t xml:space="preserve">Behandling og </w:t>
      </w:r>
      <w:proofErr w:type="spellStart"/>
      <w:r w:rsidRPr="005C4515">
        <w:rPr>
          <w:szCs w:val="24"/>
        </w:rPr>
        <w:t>metafylakse</w:t>
      </w:r>
      <w:proofErr w:type="spellEnd"/>
      <w:r w:rsidRPr="005C4515">
        <w:rPr>
          <w:szCs w:val="24"/>
        </w:rPr>
        <w:t xml:space="preserve"> af luftvejssygdom hos kvæg associeret med </w:t>
      </w:r>
      <w:proofErr w:type="spellStart"/>
      <w:r w:rsidRPr="005C4515">
        <w:rPr>
          <w:i/>
          <w:szCs w:val="24"/>
        </w:rPr>
        <w:t>Mannheimia</w:t>
      </w:r>
      <w:proofErr w:type="spellEnd"/>
      <w:r w:rsidRPr="005C4515">
        <w:rPr>
          <w:i/>
          <w:szCs w:val="24"/>
        </w:rPr>
        <w:t xml:space="preserve"> </w:t>
      </w:r>
      <w:proofErr w:type="spellStart"/>
      <w:r w:rsidRPr="005C4515">
        <w:rPr>
          <w:i/>
          <w:szCs w:val="24"/>
        </w:rPr>
        <w:t>haemolytica</w:t>
      </w:r>
      <w:proofErr w:type="spellEnd"/>
      <w:r w:rsidRPr="005C4515">
        <w:rPr>
          <w:szCs w:val="24"/>
        </w:rPr>
        <w:t xml:space="preserve">, </w:t>
      </w:r>
      <w:proofErr w:type="spellStart"/>
      <w:r w:rsidRPr="005C4515">
        <w:rPr>
          <w:i/>
          <w:szCs w:val="24"/>
        </w:rPr>
        <w:t>Pasteurella</w:t>
      </w:r>
      <w:proofErr w:type="spellEnd"/>
      <w:r w:rsidRPr="005C4515">
        <w:rPr>
          <w:i/>
          <w:szCs w:val="24"/>
        </w:rPr>
        <w:t xml:space="preserve"> </w:t>
      </w:r>
      <w:proofErr w:type="spellStart"/>
      <w:r w:rsidRPr="005C4515">
        <w:rPr>
          <w:i/>
          <w:szCs w:val="24"/>
        </w:rPr>
        <w:t>multocida</w:t>
      </w:r>
      <w:proofErr w:type="spellEnd"/>
      <w:r w:rsidRPr="005C4515">
        <w:rPr>
          <w:i/>
          <w:szCs w:val="24"/>
        </w:rPr>
        <w:t xml:space="preserve"> </w:t>
      </w:r>
      <w:r w:rsidRPr="005C4515">
        <w:rPr>
          <w:szCs w:val="24"/>
        </w:rPr>
        <w:t xml:space="preserve">og </w:t>
      </w:r>
      <w:proofErr w:type="spellStart"/>
      <w:r w:rsidRPr="005C4515">
        <w:rPr>
          <w:i/>
          <w:szCs w:val="24"/>
        </w:rPr>
        <w:t>Histophilus</w:t>
      </w:r>
      <w:proofErr w:type="spellEnd"/>
      <w:r w:rsidRPr="005C4515">
        <w:rPr>
          <w:i/>
          <w:szCs w:val="24"/>
        </w:rPr>
        <w:t xml:space="preserve"> </w:t>
      </w:r>
      <w:proofErr w:type="spellStart"/>
      <w:r w:rsidRPr="005C4515">
        <w:rPr>
          <w:i/>
          <w:szCs w:val="24"/>
        </w:rPr>
        <w:t>somni</w:t>
      </w:r>
      <w:proofErr w:type="spellEnd"/>
      <w:r w:rsidRPr="005C4515">
        <w:rPr>
          <w:szCs w:val="24"/>
        </w:rPr>
        <w:t xml:space="preserve">, som er modtagelige for </w:t>
      </w:r>
      <w:proofErr w:type="spellStart"/>
      <w:r w:rsidRPr="005C4515">
        <w:rPr>
          <w:szCs w:val="24"/>
        </w:rPr>
        <w:t>florfenicol</w:t>
      </w:r>
      <w:proofErr w:type="spellEnd"/>
      <w:r w:rsidRPr="005C4515">
        <w:rPr>
          <w:i/>
          <w:szCs w:val="24"/>
        </w:rPr>
        <w:t xml:space="preserve">. </w:t>
      </w:r>
      <w:r w:rsidRPr="005C4515">
        <w:rPr>
          <w:szCs w:val="24"/>
        </w:rPr>
        <w:t xml:space="preserve">Tilstedeværelse af sygdommen i gruppen skal fastslås før </w:t>
      </w:r>
      <w:proofErr w:type="spellStart"/>
      <w:r w:rsidRPr="005C4515">
        <w:rPr>
          <w:szCs w:val="24"/>
        </w:rPr>
        <w:t>metafylaksebehandling</w:t>
      </w:r>
      <w:proofErr w:type="spellEnd"/>
      <w:r w:rsidRPr="005C4515">
        <w:rPr>
          <w:szCs w:val="24"/>
        </w:rPr>
        <w:t>.</w:t>
      </w:r>
    </w:p>
    <w:p w:rsidR="005C4515" w:rsidRPr="005C4515" w:rsidRDefault="005C4515" w:rsidP="005C4515">
      <w:pPr>
        <w:pStyle w:val="Sidehoved"/>
        <w:tabs>
          <w:tab w:val="left" w:pos="8222"/>
        </w:tabs>
        <w:ind w:left="851"/>
        <w:rPr>
          <w:szCs w:val="24"/>
        </w:rPr>
      </w:pPr>
    </w:p>
    <w:p w:rsidR="005C4515" w:rsidRPr="005C4515" w:rsidRDefault="005C4515" w:rsidP="005C4515">
      <w:pPr>
        <w:pStyle w:val="Sidehoved"/>
        <w:tabs>
          <w:tab w:val="left" w:pos="8222"/>
        </w:tabs>
        <w:ind w:left="851"/>
        <w:rPr>
          <w:b/>
          <w:szCs w:val="24"/>
        </w:rPr>
      </w:pPr>
      <w:r w:rsidRPr="005C4515">
        <w:rPr>
          <w:szCs w:val="24"/>
          <w:u w:val="single"/>
        </w:rPr>
        <w:t>Får</w:t>
      </w:r>
    </w:p>
    <w:p w:rsidR="005C4515" w:rsidRPr="005C4515" w:rsidRDefault="005C4515" w:rsidP="005C4515">
      <w:pPr>
        <w:pStyle w:val="Sidehoved"/>
        <w:tabs>
          <w:tab w:val="left" w:pos="8222"/>
        </w:tabs>
        <w:ind w:left="851"/>
        <w:rPr>
          <w:szCs w:val="24"/>
        </w:rPr>
      </w:pPr>
      <w:r w:rsidRPr="005C4515">
        <w:rPr>
          <w:szCs w:val="24"/>
        </w:rPr>
        <w:t xml:space="preserve">Behandling af luftvejssygdom hos får associeret med </w:t>
      </w:r>
      <w:proofErr w:type="spellStart"/>
      <w:r w:rsidRPr="005C4515">
        <w:rPr>
          <w:i/>
          <w:szCs w:val="24"/>
        </w:rPr>
        <w:t>Mannheimia</w:t>
      </w:r>
      <w:proofErr w:type="spellEnd"/>
      <w:r w:rsidRPr="005C4515">
        <w:rPr>
          <w:i/>
          <w:szCs w:val="24"/>
        </w:rPr>
        <w:t xml:space="preserve"> </w:t>
      </w:r>
      <w:proofErr w:type="spellStart"/>
      <w:r w:rsidRPr="005C4515">
        <w:rPr>
          <w:i/>
          <w:szCs w:val="24"/>
        </w:rPr>
        <w:t>haemolytica</w:t>
      </w:r>
      <w:proofErr w:type="spellEnd"/>
      <w:r w:rsidRPr="005C4515">
        <w:rPr>
          <w:i/>
          <w:szCs w:val="24"/>
        </w:rPr>
        <w:t xml:space="preserve"> </w:t>
      </w:r>
      <w:r w:rsidRPr="005C4515">
        <w:rPr>
          <w:szCs w:val="24"/>
        </w:rPr>
        <w:t xml:space="preserve">og </w:t>
      </w:r>
      <w:proofErr w:type="spellStart"/>
      <w:r w:rsidRPr="005C4515">
        <w:rPr>
          <w:i/>
          <w:szCs w:val="24"/>
        </w:rPr>
        <w:t>Pasteurella</w:t>
      </w:r>
      <w:proofErr w:type="spellEnd"/>
      <w:r w:rsidRPr="005C4515">
        <w:rPr>
          <w:i/>
          <w:szCs w:val="24"/>
        </w:rPr>
        <w:t xml:space="preserve"> </w:t>
      </w:r>
      <w:proofErr w:type="spellStart"/>
      <w:r w:rsidRPr="005C4515">
        <w:rPr>
          <w:i/>
          <w:szCs w:val="24"/>
        </w:rPr>
        <w:t>multocida</w:t>
      </w:r>
      <w:proofErr w:type="spellEnd"/>
      <w:r w:rsidRPr="005C4515">
        <w:rPr>
          <w:szCs w:val="24"/>
        </w:rPr>
        <w:t xml:space="preserve">, som er modtagelige for </w:t>
      </w:r>
      <w:proofErr w:type="spellStart"/>
      <w:r w:rsidRPr="005C4515">
        <w:rPr>
          <w:szCs w:val="24"/>
        </w:rPr>
        <w:t>florfenicol</w:t>
      </w:r>
      <w:proofErr w:type="spellEnd"/>
      <w:r w:rsidRPr="005C4515">
        <w:rPr>
          <w:szCs w:val="24"/>
        </w:rPr>
        <w:t>.</w:t>
      </w:r>
    </w:p>
    <w:p w:rsidR="005C4515" w:rsidRPr="005C4515" w:rsidRDefault="005C4515" w:rsidP="005C4515">
      <w:pPr>
        <w:pStyle w:val="Sidehoved"/>
        <w:tabs>
          <w:tab w:val="left" w:pos="8222"/>
        </w:tabs>
        <w:ind w:left="851"/>
        <w:rPr>
          <w:szCs w:val="24"/>
        </w:rPr>
      </w:pPr>
    </w:p>
    <w:p w:rsidR="005C4515" w:rsidRPr="005C4515" w:rsidRDefault="005C4515" w:rsidP="005C4515">
      <w:pPr>
        <w:pStyle w:val="Sidehoved"/>
        <w:tabs>
          <w:tab w:val="left" w:pos="8222"/>
        </w:tabs>
        <w:ind w:left="851"/>
        <w:rPr>
          <w:szCs w:val="24"/>
        </w:rPr>
      </w:pPr>
      <w:r w:rsidRPr="005C4515">
        <w:rPr>
          <w:szCs w:val="24"/>
          <w:u w:val="single"/>
        </w:rPr>
        <w:t>Svin</w:t>
      </w:r>
    </w:p>
    <w:p w:rsidR="005C4515" w:rsidRPr="005C4515" w:rsidRDefault="005C4515" w:rsidP="005C4515">
      <w:pPr>
        <w:pStyle w:val="Sidehoved"/>
        <w:tabs>
          <w:tab w:val="left" w:pos="8222"/>
        </w:tabs>
        <w:ind w:left="851"/>
        <w:rPr>
          <w:i/>
          <w:szCs w:val="24"/>
        </w:rPr>
      </w:pPr>
      <w:r w:rsidRPr="005C4515">
        <w:rPr>
          <w:szCs w:val="24"/>
        </w:rPr>
        <w:t xml:space="preserve">Behandling af akutte udbrud af luftvejssygdom hos svin associeret med </w:t>
      </w:r>
      <w:proofErr w:type="spellStart"/>
      <w:r w:rsidRPr="005C4515">
        <w:rPr>
          <w:i/>
          <w:szCs w:val="24"/>
        </w:rPr>
        <w:t>Actinobacillus</w:t>
      </w:r>
      <w:proofErr w:type="spellEnd"/>
      <w:r w:rsidRPr="005C4515">
        <w:rPr>
          <w:i/>
          <w:szCs w:val="24"/>
        </w:rPr>
        <w:t xml:space="preserve"> </w:t>
      </w:r>
      <w:proofErr w:type="spellStart"/>
      <w:r w:rsidRPr="005C4515">
        <w:rPr>
          <w:i/>
          <w:szCs w:val="24"/>
        </w:rPr>
        <w:t>pleuropneumoniae</w:t>
      </w:r>
      <w:proofErr w:type="spellEnd"/>
      <w:r w:rsidRPr="005C4515">
        <w:rPr>
          <w:i/>
          <w:szCs w:val="24"/>
        </w:rPr>
        <w:t xml:space="preserve"> </w:t>
      </w:r>
      <w:r w:rsidRPr="005C4515">
        <w:rPr>
          <w:szCs w:val="24"/>
        </w:rPr>
        <w:t xml:space="preserve">og </w:t>
      </w:r>
      <w:proofErr w:type="spellStart"/>
      <w:r w:rsidRPr="005C4515">
        <w:rPr>
          <w:i/>
          <w:szCs w:val="24"/>
        </w:rPr>
        <w:t>Pasteurella</w:t>
      </w:r>
      <w:proofErr w:type="spellEnd"/>
      <w:r w:rsidRPr="005C4515">
        <w:rPr>
          <w:i/>
          <w:szCs w:val="24"/>
        </w:rPr>
        <w:t xml:space="preserve"> </w:t>
      </w:r>
      <w:proofErr w:type="spellStart"/>
      <w:r w:rsidRPr="005C4515">
        <w:rPr>
          <w:i/>
          <w:szCs w:val="24"/>
        </w:rPr>
        <w:t>multocida</w:t>
      </w:r>
      <w:proofErr w:type="spellEnd"/>
      <w:r w:rsidRPr="005C4515">
        <w:rPr>
          <w:szCs w:val="24"/>
        </w:rPr>
        <w:t xml:space="preserve">, som er modtagelige for </w:t>
      </w:r>
      <w:proofErr w:type="spellStart"/>
      <w:r w:rsidRPr="005C4515">
        <w:rPr>
          <w:szCs w:val="24"/>
        </w:rPr>
        <w:t>florfenicol</w:t>
      </w:r>
      <w:proofErr w:type="spellEnd"/>
      <w:r w:rsidRPr="005C4515">
        <w:rPr>
          <w:i/>
          <w:szCs w:val="24"/>
        </w:rPr>
        <w:t>.</w:t>
      </w:r>
    </w:p>
    <w:p w:rsidR="005C4515" w:rsidRPr="005C4515" w:rsidRDefault="005C4515" w:rsidP="005C4515">
      <w:pPr>
        <w:pStyle w:val="Sidehoved"/>
        <w:tabs>
          <w:tab w:val="left" w:pos="8222"/>
        </w:tabs>
        <w:rPr>
          <w:szCs w:val="24"/>
        </w:rPr>
      </w:pPr>
    </w:p>
    <w:p w:rsidR="005C4515" w:rsidRPr="005C4515" w:rsidRDefault="005C4515" w:rsidP="005C4515">
      <w:pPr>
        <w:pStyle w:val="Sidehoved"/>
        <w:tabs>
          <w:tab w:val="left" w:pos="851"/>
          <w:tab w:val="left" w:pos="8222"/>
        </w:tabs>
        <w:rPr>
          <w:b/>
          <w:szCs w:val="24"/>
        </w:rPr>
      </w:pPr>
      <w:r w:rsidRPr="005C4515">
        <w:rPr>
          <w:b/>
          <w:szCs w:val="24"/>
        </w:rPr>
        <w:t>3.3</w:t>
      </w:r>
      <w:r w:rsidRPr="005C4515">
        <w:rPr>
          <w:b/>
          <w:szCs w:val="24"/>
        </w:rPr>
        <w:tab/>
        <w:t>Kontraindikationer</w:t>
      </w:r>
    </w:p>
    <w:p w:rsidR="005C4515" w:rsidRPr="005C4515" w:rsidRDefault="005C4515" w:rsidP="005C4515">
      <w:pPr>
        <w:pStyle w:val="Sidehoved"/>
        <w:tabs>
          <w:tab w:val="left" w:pos="8222"/>
        </w:tabs>
        <w:rPr>
          <w:szCs w:val="24"/>
        </w:rPr>
      </w:pPr>
    </w:p>
    <w:p w:rsidR="005C4515" w:rsidRPr="005C4515" w:rsidRDefault="005C4515" w:rsidP="005C4515">
      <w:pPr>
        <w:pStyle w:val="Sidehoved"/>
        <w:tabs>
          <w:tab w:val="left" w:pos="8222"/>
        </w:tabs>
        <w:ind w:left="851"/>
        <w:rPr>
          <w:szCs w:val="24"/>
        </w:rPr>
      </w:pPr>
      <w:r w:rsidRPr="005C4515">
        <w:rPr>
          <w:szCs w:val="24"/>
        </w:rPr>
        <w:t>Må ikke anvendes til tyre, væddere og orner, der er beregnet til avlsformål. Se afsnit 3.7.</w:t>
      </w:r>
    </w:p>
    <w:p w:rsidR="005C4515" w:rsidRPr="005C4515" w:rsidRDefault="005C4515" w:rsidP="005C4515">
      <w:pPr>
        <w:pStyle w:val="Sidehoved"/>
        <w:tabs>
          <w:tab w:val="left" w:pos="8222"/>
        </w:tabs>
        <w:ind w:left="851"/>
        <w:rPr>
          <w:szCs w:val="24"/>
        </w:rPr>
      </w:pPr>
      <w:r w:rsidRPr="005C4515">
        <w:rPr>
          <w:szCs w:val="24"/>
        </w:rPr>
        <w:t>Må ikke anvendes i tilfælde af overfølsomhed over for det aktive stof eller over for et eller flere af hjælpestofferne.</w:t>
      </w:r>
    </w:p>
    <w:p w:rsidR="005C4515" w:rsidRPr="005C4515" w:rsidRDefault="005C4515" w:rsidP="005C4515">
      <w:pPr>
        <w:pStyle w:val="Sidehoved"/>
        <w:tabs>
          <w:tab w:val="left" w:pos="8222"/>
        </w:tabs>
        <w:rPr>
          <w:szCs w:val="24"/>
        </w:rPr>
      </w:pPr>
    </w:p>
    <w:p w:rsidR="005C4515" w:rsidRPr="005C4515" w:rsidRDefault="005C4515" w:rsidP="005C4515">
      <w:pPr>
        <w:tabs>
          <w:tab w:val="left" w:pos="851"/>
          <w:tab w:val="left" w:pos="8222"/>
        </w:tabs>
        <w:rPr>
          <w:b/>
          <w:sz w:val="24"/>
          <w:szCs w:val="24"/>
        </w:rPr>
      </w:pPr>
      <w:r w:rsidRPr="005C4515">
        <w:rPr>
          <w:b/>
          <w:sz w:val="24"/>
          <w:szCs w:val="24"/>
        </w:rPr>
        <w:t>3.4</w:t>
      </w:r>
      <w:r w:rsidRPr="005C4515">
        <w:rPr>
          <w:b/>
          <w:sz w:val="24"/>
          <w:szCs w:val="24"/>
        </w:rPr>
        <w:tab/>
        <w:t>Særlige advarsler</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rPr>
          <w:sz w:val="24"/>
          <w:szCs w:val="24"/>
        </w:rPr>
      </w:pPr>
      <w:r w:rsidRPr="005C4515">
        <w:rPr>
          <w:sz w:val="24"/>
          <w:szCs w:val="24"/>
        </w:rPr>
        <w:tab/>
        <w:t>Ingen.</w:t>
      </w:r>
    </w:p>
    <w:p w:rsidR="005C4515" w:rsidRPr="005C4515" w:rsidRDefault="005C4515" w:rsidP="005C4515">
      <w:pPr>
        <w:pStyle w:val="Sidehoved"/>
        <w:tabs>
          <w:tab w:val="left" w:pos="8222"/>
        </w:tabs>
        <w:rPr>
          <w:szCs w:val="24"/>
        </w:rPr>
      </w:pPr>
    </w:p>
    <w:p w:rsidR="005C4515" w:rsidRPr="005C4515" w:rsidRDefault="005C4515" w:rsidP="005C4515">
      <w:pPr>
        <w:tabs>
          <w:tab w:val="left" w:pos="851"/>
          <w:tab w:val="left" w:pos="8222"/>
        </w:tabs>
        <w:rPr>
          <w:b/>
          <w:sz w:val="24"/>
          <w:szCs w:val="24"/>
        </w:rPr>
      </w:pPr>
      <w:r w:rsidRPr="005C4515">
        <w:rPr>
          <w:b/>
          <w:sz w:val="24"/>
          <w:szCs w:val="24"/>
        </w:rPr>
        <w:t>3.5</w:t>
      </w:r>
      <w:r w:rsidRPr="005C4515">
        <w:rPr>
          <w:b/>
          <w:sz w:val="24"/>
          <w:szCs w:val="24"/>
        </w:rPr>
        <w:tab/>
        <w:t>Særlige forholdsregler vedrørende brugen</w:t>
      </w:r>
    </w:p>
    <w:p w:rsidR="005C4515" w:rsidRPr="005C4515" w:rsidRDefault="005C4515" w:rsidP="005C4515">
      <w:pPr>
        <w:tabs>
          <w:tab w:val="decimal" w:leader="dot" w:pos="5670"/>
          <w:tab w:val="left" w:pos="5954"/>
        </w:tabs>
        <w:rPr>
          <w:sz w:val="24"/>
          <w:szCs w:val="24"/>
          <w:lang w:eastAsia="es-ES"/>
        </w:rPr>
      </w:pPr>
    </w:p>
    <w:p w:rsidR="005C4515" w:rsidRPr="005C4515" w:rsidRDefault="005C4515" w:rsidP="005C4515">
      <w:pPr>
        <w:pStyle w:val="H4"/>
        <w:spacing w:before="0" w:after="0"/>
        <w:ind w:left="851"/>
        <w:rPr>
          <w:rFonts w:ascii="Times New Roman" w:hAnsi="Times New Roman"/>
          <w:sz w:val="24"/>
          <w:szCs w:val="24"/>
          <w:lang w:eastAsia="en-GB"/>
        </w:rPr>
      </w:pPr>
      <w:r w:rsidRPr="005C4515">
        <w:rPr>
          <w:rFonts w:ascii="Times New Roman" w:hAnsi="Times New Roman"/>
          <w:sz w:val="24"/>
          <w:szCs w:val="24"/>
          <w:lang w:eastAsia="en-GB"/>
        </w:rPr>
        <w:t>Særlige forholdsregler vedrørende sikker brug hos de dyrearter, som lægemidlet er beregnet til</w:t>
      </w:r>
      <w:r w:rsidRPr="005C4515">
        <w:rPr>
          <w:rFonts w:ascii="Times New Roman" w:hAnsi="Times New Roman"/>
          <w:sz w:val="24"/>
          <w:szCs w:val="24"/>
          <w:u w:val="none"/>
          <w:lang w:eastAsia="en-GB"/>
        </w:rPr>
        <w:t>:</w:t>
      </w:r>
    </w:p>
    <w:p w:rsidR="005C4515" w:rsidRPr="005C4515" w:rsidRDefault="005C4515" w:rsidP="005C4515">
      <w:pPr>
        <w:tabs>
          <w:tab w:val="decimal" w:leader="dot" w:pos="5670"/>
          <w:tab w:val="left" w:pos="5954"/>
        </w:tabs>
        <w:ind w:left="851"/>
        <w:rPr>
          <w:sz w:val="24"/>
          <w:szCs w:val="24"/>
          <w:lang w:eastAsia="es-ES"/>
        </w:rPr>
      </w:pPr>
      <w:r w:rsidRPr="005C4515">
        <w:rPr>
          <w:sz w:val="24"/>
          <w:szCs w:val="24"/>
          <w:lang w:eastAsia="es-ES"/>
        </w:rPr>
        <w:t>Må ikke anvendes til smågrise på under 2 kg.</w:t>
      </w:r>
    </w:p>
    <w:p w:rsidR="005C4515" w:rsidRPr="005C4515" w:rsidRDefault="005C4515" w:rsidP="005C4515">
      <w:pPr>
        <w:tabs>
          <w:tab w:val="left" w:pos="851"/>
          <w:tab w:val="left" w:pos="8222"/>
        </w:tabs>
        <w:ind w:left="851"/>
        <w:rPr>
          <w:sz w:val="24"/>
          <w:szCs w:val="24"/>
        </w:rPr>
      </w:pPr>
    </w:p>
    <w:p w:rsidR="005C4515" w:rsidRPr="005C4515" w:rsidRDefault="005C4515" w:rsidP="005C4515">
      <w:pPr>
        <w:tabs>
          <w:tab w:val="left" w:pos="851"/>
          <w:tab w:val="left" w:pos="8222"/>
        </w:tabs>
        <w:ind w:left="851"/>
        <w:rPr>
          <w:sz w:val="24"/>
          <w:szCs w:val="24"/>
        </w:rPr>
      </w:pPr>
      <w:r w:rsidRPr="005C4515">
        <w:rPr>
          <w:sz w:val="24"/>
          <w:szCs w:val="24"/>
        </w:rPr>
        <w:t>Veterinærlægemidlets sikkerhed er ikke fastslået for får, der er under 7 uger gamle.</w:t>
      </w:r>
    </w:p>
    <w:p w:rsidR="005C4515" w:rsidRPr="005C4515" w:rsidRDefault="005C4515" w:rsidP="005C4515">
      <w:pPr>
        <w:tabs>
          <w:tab w:val="left" w:pos="851"/>
          <w:tab w:val="left" w:pos="8222"/>
        </w:tabs>
        <w:ind w:left="851"/>
        <w:rPr>
          <w:sz w:val="24"/>
          <w:szCs w:val="24"/>
        </w:rPr>
      </w:pPr>
    </w:p>
    <w:p w:rsidR="005C4515" w:rsidRPr="005C4515" w:rsidRDefault="005C4515" w:rsidP="005C4515">
      <w:pPr>
        <w:tabs>
          <w:tab w:val="left" w:pos="851"/>
          <w:tab w:val="left" w:pos="8222"/>
        </w:tabs>
        <w:ind w:left="851"/>
        <w:rPr>
          <w:sz w:val="24"/>
          <w:szCs w:val="24"/>
        </w:rPr>
      </w:pPr>
      <w:r w:rsidRPr="005C4515">
        <w:rPr>
          <w:sz w:val="24"/>
          <w:szCs w:val="24"/>
        </w:rPr>
        <w:t>Brug af veterinærlægemidlet skal baseres på resistensbestemmelse isoleret fra dyret. Hvis dette ikke er muligt, bør behandlingen baseres på lokal (regional, gårdniveau), epidemiologisk information om resistensbestemmelse.</w:t>
      </w:r>
    </w:p>
    <w:p w:rsidR="005C4515" w:rsidRPr="005C4515" w:rsidRDefault="005C4515" w:rsidP="005C4515">
      <w:pPr>
        <w:tabs>
          <w:tab w:val="left" w:pos="851"/>
          <w:tab w:val="left" w:pos="8222"/>
        </w:tabs>
        <w:ind w:left="851"/>
        <w:rPr>
          <w:sz w:val="24"/>
          <w:szCs w:val="24"/>
        </w:rPr>
      </w:pPr>
      <w:r w:rsidRPr="005C4515">
        <w:rPr>
          <w:sz w:val="24"/>
          <w:szCs w:val="24"/>
        </w:rPr>
        <w:t>Officielle, nationale og regionale antibiotikapolitikker bør tages i betragtning, når lægemidlet anvendes.</w:t>
      </w:r>
    </w:p>
    <w:p w:rsidR="005C4515" w:rsidRPr="005C4515" w:rsidRDefault="005C4515" w:rsidP="005C4515">
      <w:pPr>
        <w:tabs>
          <w:tab w:val="left" w:pos="851"/>
          <w:tab w:val="left" w:pos="8222"/>
        </w:tabs>
        <w:ind w:left="851"/>
        <w:rPr>
          <w:sz w:val="24"/>
          <w:szCs w:val="24"/>
        </w:rPr>
      </w:pPr>
      <w:r w:rsidRPr="005C4515">
        <w:rPr>
          <w:sz w:val="24"/>
          <w:szCs w:val="24"/>
        </w:rPr>
        <w:t xml:space="preserve">Afvigelse fra instruktionerne i produktresuméet kan øge forekomsten af bakterier, som er resistente over for </w:t>
      </w:r>
      <w:proofErr w:type="spellStart"/>
      <w:r w:rsidRPr="005C4515">
        <w:rPr>
          <w:sz w:val="24"/>
          <w:szCs w:val="24"/>
        </w:rPr>
        <w:t>florfenicol</w:t>
      </w:r>
      <w:proofErr w:type="spellEnd"/>
      <w:r w:rsidRPr="005C4515">
        <w:rPr>
          <w:sz w:val="24"/>
          <w:szCs w:val="24"/>
        </w:rPr>
        <w:t xml:space="preserve">, og kan på grund af potentialet for krydsresistens mindske effekten af behandling med </w:t>
      </w:r>
      <w:proofErr w:type="spellStart"/>
      <w:r w:rsidRPr="005C4515">
        <w:rPr>
          <w:sz w:val="24"/>
          <w:szCs w:val="24"/>
        </w:rPr>
        <w:t>amphenicoler</w:t>
      </w:r>
      <w:proofErr w:type="spellEnd"/>
      <w:r w:rsidRPr="005C4515">
        <w:rPr>
          <w:sz w:val="24"/>
          <w:szCs w:val="24"/>
        </w:rPr>
        <w:t>.</w:t>
      </w:r>
    </w:p>
    <w:p w:rsidR="005C4515" w:rsidRPr="005C4515" w:rsidRDefault="005C4515" w:rsidP="005C4515">
      <w:pPr>
        <w:tabs>
          <w:tab w:val="decimal" w:leader="dot" w:pos="5670"/>
          <w:tab w:val="left" w:pos="5954"/>
        </w:tabs>
        <w:ind w:left="851"/>
        <w:rPr>
          <w:sz w:val="24"/>
          <w:szCs w:val="24"/>
          <w:lang w:eastAsia="es-ES"/>
        </w:rPr>
      </w:pPr>
    </w:p>
    <w:p w:rsidR="005C4515" w:rsidRPr="005C4515" w:rsidRDefault="005C4515" w:rsidP="005C4515">
      <w:pPr>
        <w:pStyle w:val="H4"/>
        <w:spacing w:before="0" w:after="0"/>
        <w:ind w:left="851"/>
        <w:rPr>
          <w:rFonts w:ascii="Times New Roman" w:hAnsi="Times New Roman"/>
          <w:sz w:val="24"/>
          <w:szCs w:val="24"/>
          <w:lang w:eastAsia="en-GB"/>
        </w:rPr>
      </w:pPr>
      <w:r w:rsidRPr="005C4515">
        <w:rPr>
          <w:rFonts w:ascii="Times New Roman" w:hAnsi="Times New Roman"/>
          <w:sz w:val="24"/>
          <w:szCs w:val="24"/>
          <w:lang w:eastAsia="en-GB"/>
        </w:rPr>
        <w:t>Særlige forholdsregler for personer, der administrerer veterinærlægemidlet til dyr:</w:t>
      </w:r>
    </w:p>
    <w:p w:rsidR="005C4515" w:rsidRPr="005C4515" w:rsidRDefault="005C4515" w:rsidP="005C4515">
      <w:pPr>
        <w:tabs>
          <w:tab w:val="left" w:pos="851"/>
          <w:tab w:val="left" w:pos="8222"/>
        </w:tabs>
        <w:ind w:left="851"/>
        <w:rPr>
          <w:bCs/>
          <w:sz w:val="24"/>
          <w:szCs w:val="24"/>
          <w:u w:val="single"/>
        </w:rPr>
      </w:pPr>
      <w:r w:rsidRPr="005C4515">
        <w:rPr>
          <w:bCs/>
          <w:sz w:val="24"/>
          <w:szCs w:val="24"/>
        </w:rPr>
        <w:t xml:space="preserve">Dette produkt kan forårsage overfølsomhed (allergi). Personer med kendt overfølsomhed over for </w:t>
      </w:r>
      <w:proofErr w:type="spellStart"/>
      <w:r w:rsidRPr="005C4515">
        <w:rPr>
          <w:bCs/>
          <w:sz w:val="24"/>
          <w:szCs w:val="24"/>
        </w:rPr>
        <w:t>florfenicol</w:t>
      </w:r>
      <w:proofErr w:type="spellEnd"/>
      <w:r w:rsidRPr="005C4515">
        <w:rPr>
          <w:bCs/>
          <w:sz w:val="24"/>
          <w:szCs w:val="24"/>
        </w:rPr>
        <w:t xml:space="preserve">, propylenglycol eller </w:t>
      </w:r>
      <w:proofErr w:type="spellStart"/>
      <w:r w:rsidRPr="005C4515">
        <w:rPr>
          <w:bCs/>
          <w:sz w:val="24"/>
          <w:szCs w:val="24"/>
        </w:rPr>
        <w:t>polyethylenglycoler</w:t>
      </w:r>
      <w:proofErr w:type="spellEnd"/>
      <w:r w:rsidRPr="005C4515">
        <w:rPr>
          <w:bCs/>
          <w:sz w:val="24"/>
          <w:szCs w:val="24"/>
        </w:rPr>
        <w:t xml:space="preserve"> bør undgå kontakt med veterinærlægemidlet.</w:t>
      </w:r>
    </w:p>
    <w:p w:rsidR="005C4515" w:rsidRPr="005C4515" w:rsidRDefault="005C4515" w:rsidP="005C4515">
      <w:pPr>
        <w:tabs>
          <w:tab w:val="decimal" w:leader="dot" w:pos="5670"/>
          <w:tab w:val="left" w:pos="5954"/>
        </w:tabs>
        <w:ind w:left="851"/>
        <w:rPr>
          <w:sz w:val="24"/>
          <w:szCs w:val="24"/>
          <w:lang w:eastAsia="es-ES"/>
        </w:rPr>
      </w:pPr>
    </w:p>
    <w:p w:rsidR="005C4515" w:rsidRPr="005C4515" w:rsidRDefault="005C4515" w:rsidP="005C4515">
      <w:pPr>
        <w:tabs>
          <w:tab w:val="left" w:pos="851"/>
          <w:tab w:val="left" w:pos="8222"/>
        </w:tabs>
        <w:ind w:left="851"/>
        <w:rPr>
          <w:sz w:val="24"/>
          <w:szCs w:val="24"/>
        </w:rPr>
      </w:pPr>
      <w:r w:rsidRPr="005C4515">
        <w:rPr>
          <w:sz w:val="24"/>
          <w:szCs w:val="24"/>
        </w:rPr>
        <w:lastRenderedPageBreak/>
        <w:t>Laboratoriestudier blandt kaniner og rotter med hjælpestoffet N-</w:t>
      </w:r>
      <w:proofErr w:type="spellStart"/>
      <w:r w:rsidRPr="005C4515">
        <w:rPr>
          <w:sz w:val="24"/>
          <w:szCs w:val="24"/>
        </w:rPr>
        <w:t>methylpyrrolidon</w:t>
      </w:r>
      <w:proofErr w:type="spellEnd"/>
      <w:r w:rsidRPr="005C4515">
        <w:rPr>
          <w:sz w:val="24"/>
          <w:szCs w:val="24"/>
        </w:rPr>
        <w:t xml:space="preserve"> har afsløret </w:t>
      </w:r>
      <w:proofErr w:type="spellStart"/>
      <w:r w:rsidRPr="005C4515">
        <w:rPr>
          <w:sz w:val="24"/>
          <w:szCs w:val="24"/>
        </w:rPr>
        <w:t>føtotoksiske</w:t>
      </w:r>
      <w:proofErr w:type="spellEnd"/>
      <w:r w:rsidRPr="005C4515">
        <w:rPr>
          <w:sz w:val="24"/>
          <w:szCs w:val="24"/>
        </w:rPr>
        <w:t xml:space="preserve"> virkninger. Kvinder, der kan blive gravide, gravide kvinder og kvinder, der formodes at være gravide, bør anvende veterinærlægemidlet med stor forsigtighed for at undgå utilsigtet selvinjektion.</w:t>
      </w:r>
    </w:p>
    <w:p w:rsidR="005C4515" w:rsidRPr="005C4515" w:rsidRDefault="005C4515" w:rsidP="005C4515">
      <w:pPr>
        <w:tabs>
          <w:tab w:val="left" w:pos="851"/>
          <w:tab w:val="left" w:pos="8222"/>
        </w:tabs>
        <w:ind w:left="851"/>
        <w:rPr>
          <w:sz w:val="24"/>
          <w:szCs w:val="24"/>
        </w:rPr>
      </w:pPr>
      <w:r w:rsidRPr="005C4515">
        <w:rPr>
          <w:sz w:val="24"/>
          <w:szCs w:val="24"/>
        </w:rPr>
        <w:t>Administrer veterinærlægemidlet med forsigtighed for at undgå selvinjektion ved hændeligt uheld. I tilfælde af utilsigtet selvinjektion ved hændeligt uheld skal der straks søges lægehjælp, og indlægssedlen eller etiketten bør vises til lægen. Dette produkt kan forårsage hud- og øjenirritation. Undgå hud- og øjenkontakt. I tilfælde af kontakt ved hændeligt uheld skylles det eksponerede område straks med rigeligt vand.</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ind w:left="851"/>
        <w:rPr>
          <w:sz w:val="24"/>
          <w:szCs w:val="24"/>
        </w:rPr>
      </w:pPr>
      <w:r w:rsidRPr="005C4515">
        <w:rPr>
          <w:sz w:val="24"/>
          <w:szCs w:val="24"/>
        </w:rPr>
        <w:t>Hvis du udvikler symptomer efter eksponering såsom hududslæt, bør du søge lægehjælp, og indlægssedlen eller etiketten bør vises til lægen.</w:t>
      </w:r>
    </w:p>
    <w:p w:rsidR="005C4515" w:rsidRPr="005C4515" w:rsidRDefault="005C4515" w:rsidP="005C4515">
      <w:pPr>
        <w:tabs>
          <w:tab w:val="left" w:pos="851"/>
          <w:tab w:val="left" w:pos="8222"/>
        </w:tabs>
        <w:ind w:left="851"/>
        <w:rPr>
          <w:sz w:val="24"/>
          <w:szCs w:val="24"/>
        </w:rPr>
      </w:pPr>
    </w:p>
    <w:p w:rsidR="005C4515" w:rsidRPr="005C4515" w:rsidRDefault="005C4515" w:rsidP="005C4515">
      <w:pPr>
        <w:tabs>
          <w:tab w:val="left" w:pos="851"/>
          <w:tab w:val="left" w:pos="8222"/>
        </w:tabs>
        <w:ind w:left="851"/>
        <w:rPr>
          <w:sz w:val="24"/>
          <w:szCs w:val="24"/>
        </w:rPr>
      </w:pPr>
      <w:r w:rsidRPr="005C4515">
        <w:rPr>
          <w:bCs/>
          <w:sz w:val="24"/>
          <w:szCs w:val="24"/>
          <w:u w:val="single"/>
        </w:rPr>
        <w:t>Særlige forholdsregler vedrørende beskyttelse af miljøet</w:t>
      </w:r>
      <w:r w:rsidRPr="005C4515">
        <w:rPr>
          <w:sz w:val="24"/>
          <w:szCs w:val="24"/>
        </w:rPr>
        <w:t>:</w:t>
      </w:r>
    </w:p>
    <w:p w:rsidR="001B730C" w:rsidRPr="005C4515" w:rsidRDefault="001B730C" w:rsidP="001B730C">
      <w:pPr>
        <w:tabs>
          <w:tab w:val="left" w:pos="851"/>
          <w:tab w:val="left" w:pos="8222"/>
        </w:tabs>
        <w:ind w:left="851"/>
        <w:rPr>
          <w:sz w:val="24"/>
          <w:szCs w:val="24"/>
        </w:rPr>
      </w:pPr>
      <w:r w:rsidRPr="00981D70">
        <w:rPr>
          <w:sz w:val="24"/>
          <w:szCs w:val="24"/>
        </w:rPr>
        <w:t>Anvendelsen af dette veterinærlægemiddel kan udgøre en risiko</w:t>
      </w:r>
      <w:r w:rsidRPr="005C4515">
        <w:rPr>
          <w:sz w:val="24"/>
          <w:szCs w:val="24"/>
        </w:rPr>
        <w:t xml:space="preserve"> for </w:t>
      </w:r>
      <w:r>
        <w:rPr>
          <w:sz w:val="24"/>
          <w:szCs w:val="24"/>
        </w:rPr>
        <w:t>landplanter</w:t>
      </w:r>
      <w:r w:rsidRPr="005C4515">
        <w:rPr>
          <w:sz w:val="24"/>
          <w:szCs w:val="24"/>
        </w:rPr>
        <w:t>, cyanobakterier og grundvandsorganismer.</w:t>
      </w:r>
    </w:p>
    <w:p w:rsidR="005C4515" w:rsidRPr="005C4515" w:rsidRDefault="005C4515" w:rsidP="005C4515">
      <w:pPr>
        <w:rPr>
          <w:sz w:val="24"/>
          <w:szCs w:val="24"/>
          <w:lang w:eastAsia="es-ES"/>
        </w:rPr>
      </w:pPr>
    </w:p>
    <w:p w:rsidR="005C4515" w:rsidRPr="005C4515" w:rsidRDefault="005C4515" w:rsidP="005C4515">
      <w:pPr>
        <w:pStyle w:val="Overskrift3"/>
        <w:tabs>
          <w:tab w:val="left" w:pos="1304"/>
        </w:tabs>
        <w:spacing w:before="0" w:after="0"/>
        <w:ind w:left="851" w:hanging="851"/>
        <w:rPr>
          <w:rFonts w:ascii="Times New Roman" w:hAnsi="Times New Roman"/>
          <w:szCs w:val="24"/>
          <w:lang w:eastAsia="es-ES"/>
        </w:rPr>
      </w:pPr>
      <w:r w:rsidRPr="001B730C">
        <w:rPr>
          <w:rFonts w:ascii="Times New Roman" w:hAnsi="Times New Roman"/>
          <w:b/>
          <w:szCs w:val="24"/>
          <w:lang w:eastAsia="es-ES"/>
        </w:rPr>
        <w:t>3.6</w:t>
      </w:r>
      <w:r w:rsidRPr="005C4515">
        <w:rPr>
          <w:rFonts w:ascii="Times New Roman" w:hAnsi="Times New Roman"/>
          <w:szCs w:val="24"/>
          <w:lang w:eastAsia="es-ES"/>
        </w:rPr>
        <w:tab/>
        <w:t>Bivirkninger</w:t>
      </w:r>
    </w:p>
    <w:p w:rsidR="005C4515" w:rsidRPr="005C4515" w:rsidRDefault="005C4515" w:rsidP="005C4515">
      <w:pPr>
        <w:tabs>
          <w:tab w:val="left" w:pos="851"/>
          <w:tab w:val="left" w:pos="8222"/>
        </w:tabs>
        <w:rPr>
          <w:sz w:val="24"/>
          <w:szCs w:val="24"/>
          <w:u w:val="single"/>
        </w:rPr>
      </w:pPr>
    </w:p>
    <w:p w:rsidR="005C4515" w:rsidRPr="005C4515" w:rsidRDefault="005C4515" w:rsidP="005C4515">
      <w:pPr>
        <w:tabs>
          <w:tab w:val="left" w:pos="1304"/>
        </w:tabs>
        <w:ind w:left="851"/>
        <w:rPr>
          <w:sz w:val="24"/>
          <w:szCs w:val="24"/>
        </w:rPr>
      </w:pPr>
      <w:r w:rsidRPr="005C4515">
        <w:rPr>
          <w:sz w:val="24"/>
          <w:szCs w:val="24"/>
          <w:u w:val="single"/>
        </w:rPr>
        <w:t>Kvæg</w:t>
      </w:r>
      <w:r w:rsidRPr="005C4515">
        <w:rPr>
          <w:sz w:val="24"/>
          <w:szCs w:val="24"/>
        </w:rPr>
        <w:t>:</w:t>
      </w:r>
    </w:p>
    <w:p w:rsidR="005C4515" w:rsidRPr="005C4515" w:rsidRDefault="005C4515" w:rsidP="005C4515">
      <w:pPr>
        <w:tabs>
          <w:tab w:val="left" w:pos="1304"/>
        </w:tabs>
        <w:ind w:left="851"/>
        <w:rPr>
          <w:sz w:val="24"/>
          <w:szCs w:val="24"/>
        </w:rPr>
      </w:pPr>
    </w:p>
    <w:tbl>
      <w:tblPr>
        <w:tblStyle w:val="Tabel-Gitter"/>
        <w:tblW w:w="0" w:type="auto"/>
        <w:tblInd w:w="846" w:type="dxa"/>
        <w:tblLook w:val="04A0" w:firstRow="1" w:lastRow="0" w:firstColumn="1" w:lastColumn="0" w:noHBand="0" w:noVBand="1"/>
      </w:tblPr>
      <w:tblGrid>
        <w:gridCol w:w="3759"/>
        <w:gridCol w:w="4606"/>
      </w:tblGrid>
      <w:tr w:rsidR="005C4515" w:rsidRPr="005C4515" w:rsidTr="005C4515">
        <w:tc>
          <w:tcPr>
            <w:tcW w:w="3759" w:type="dxa"/>
            <w:tcBorders>
              <w:top w:val="single" w:sz="4" w:space="0" w:color="000000"/>
              <w:left w:val="single" w:sz="4" w:space="0" w:color="000000"/>
              <w:bottom w:val="single" w:sz="4" w:space="0" w:color="000000"/>
              <w:right w:val="single" w:sz="4" w:space="0" w:color="000000"/>
            </w:tcBorders>
            <w:hideMark/>
          </w:tcPr>
          <w:p w:rsidR="005C4515" w:rsidRPr="005C4515" w:rsidRDefault="005C4515" w:rsidP="005C4515">
            <w:pPr>
              <w:tabs>
                <w:tab w:val="left" w:pos="1304"/>
              </w:tabs>
              <w:ind w:left="851"/>
              <w:rPr>
                <w:sz w:val="24"/>
                <w:szCs w:val="24"/>
                <w:lang w:val="da-DK"/>
              </w:rPr>
            </w:pPr>
            <w:r w:rsidRPr="005C4515">
              <w:rPr>
                <w:sz w:val="24"/>
                <w:szCs w:val="24"/>
                <w:lang w:val="da-DK"/>
              </w:rPr>
              <w:t>Meget sjælden</w:t>
            </w:r>
          </w:p>
          <w:p w:rsidR="005C4515" w:rsidRPr="005C4515" w:rsidRDefault="005C4515" w:rsidP="005C4515">
            <w:pPr>
              <w:tabs>
                <w:tab w:val="left" w:pos="1304"/>
              </w:tabs>
              <w:ind w:left="851"/>
              <w:rPr>
                <w:sz w:val="24"/>
                <w:szCs w:val="24"/>
                <w:lang w:val="da-DK"/>
              </w:rPr>
            </w:pPr>
            <w:r w:rsidRPr="005C4515">
              <w:rPr>
                <w:sz w:val="24"/>
                <w:szCs w:val="24"/>
                <w:lang w:val="da-DK"/>
              </w:rPr>
              <w:t>(&lt;1 dyr ud af 10.000 behandlede dyr, herunder enkeltstående indberetninger)</w:t>
            </w:r>
          </w:p>
        </w:tc>
        <w:tc>
          <w:tcPr>
            <w:tcW w:w="4606" w:type="dxa"/>
            <w:tcBorders>
              <w:top w:val="single" w:sz="4" w:space="0" w:color="000000"/>
              <w:left w:val="single" w:sz="4" w:space="0" w:color="000000"/>
              <w:bottom w:val="single" w:sz="4" w:space="0" w:color="000000"/>
              <w:right w:val="single" w:sz="4" w:space="0" w:color="000000"/>
            </w:tcBorders>
            <w:hideMark/>
          </w:tcPr>
          <w:p w:rsidR="005C4515" w:rsidRPr="005C4515" w:rsidRDefault="005C4515" w:rsidP="005C4515">
            <w:pPr>
              <w:tabs>
                <w:tab w:val="left" w:pos="1304"/>
              </w:tabs>
              <w:ind w:left="851"/>
              <w:rPr>
                <w:sz w:val="24"/>
                <w:szCs w:val="24"/>
                <w:lang w:val="da-DK"/>
              </w:rPr>
            </w:pPr>
            <w:proofErr w:type="spellStart"/>
            <w:r w:rsidRPr="005C4515">
              <w:rPr>
                <w:sz w:val="24"/>
                <w:szCs w:val="24"/>
                <w:lang w:val="da-DK"/>
              </w:rPr>
              <w:t>Anafylaktisk</w:t>
            </w:r>
            <w:proofErr w:type="spellEnd"/>
            <w:r w:rsidRPr="005C4515">
              <w:rPr>
                <w:sz w:val="24"/>
                <w:szCs w:val="24"/>
                <w:lang w:val="da-DK"/>
              </w:rPr>
              <w:t xml:space="preserve"> chok </w:t>
            </w:r>
          </w:p>
          <w:p w:rsidR="005C4515" w:rsidRPr="005C4515" w:rsidRDefault="005C4515" w:rsidP="005C4515">
            <w:pPr>
              <w:tabs>
                <w:tab w:val="left" w:pos="1304"/>
              </w:tabs>
              <w:ind w:left="851"/>
              <w:rPr>
                <w:sz w:val="24"/>
                <w:szCs w:val="24"/>
                <w:lang w:val="da-DK"/>
              </w:rPr>
            </w:pPr>
            <w:r w:rsidRPr="005C4515">
              <w:rPr>
                <w:sz w:val="24"/>
                <w:szCs w:val="24"/>
                <w:lang w:val="da-DK"/>
              </w:rPr>
              <w:t>Nedsat foderindtag</w:t>
            </w:r>
            <w:r w:rsidRPr="005C4515">
              <w:rPr>
                <w:sz w:val="24"/>
                <w:szCs w:val="24"/>
                <w:vertAlign w:val="superscript"/>
                <w:lang w:val="da-DK"/>
              </w:rPr>
              <w:t>1</w:t>
            </w:r>
          </w:p>
          <w:p w:rsidR="005C4515" w:rsidRPr="005C4515" w:rsidRDefault="005C4515" w:rsidP="005C4515">
            <w:pPr>
              <w:tabs>
                <w:tab w:val="left" w:pos="1304"/>
              </w:tabs>
              <w:ind w:left="851"/>
              <w:rPr>
                <w:sz w:val="24"/>
                <w:szCs w:val="24"/>
                <w:lang w:val="da-DK"/>
              </w:rPr>
            </w:pPr>
            <w:r w:rsidRPr="005C4515">
              <w:rPr>
                <w:sz w:val="24"/>
                <w:szCs w:val="24"/>
                <w:lang w:val="da-DK"/>
              </w:rPr>
              <w:t>Løs afføring</w:t>
            </w:r>
            <w:r w:rsidRPr="005C4515">
              <w:rPr>
                <w:sz w:val="24"/>
                <w:szCs w:val="24"/>
                <w:vertAlign w:val="superscript"/>
                <w:lang w:val="da-DK"/>
              </w:rPr>
              <w:t>1,2</w:t>
            </w:r>
          </w:p>
          <w:p w:rsidR="005C4515" w:rsidRPr="005C4515" w:rsidRDefault="005C4515" w:rsidP="005C4515">
            <w:pPr>
              <w:tabs>
                <w:tab w:val="left" w:pos="1304"/>
              </w:tabs>
              <w:ind w:left="851"/>
              <w:rPr>
                <w:sz w:val="24"/>
                <w:szCs w:val="24"/>
                <w:lang w:val="da-DK"/>
              </w:rPr>
            </w:pPr>
            <w:r w:rsidRPr="005C4515">
              <w:rPr>
                <w:sz w:val="24"/>
                <w:szCs w:val="24"/>
                <w:lang w:val="da-DK"/>
              </w:rPr>
              <w:t>Inflammation på injektionsstedet</w:t>
            </w:r>
            <w:r w:rsidRPr="005C4515">
              <w:rPr>
                <w:sz w:val="24"/>
                <w:szCs w:val="24"/>
                <w:vertAlign w:val="superscript"/>
                <w:lang w:val="da-DK"/>
              </w:rPr>
              <w:t>3</w:t>
            </w:r>
          </w:p>
        </w:tc>
      </w:tr>
    </w:tbl>
    <w:p w:rsidR="005C4515" w:rsidRPr="005C4515" w:rsidRDefault="005C4515" w:rsidP="005C4515">
      <w:pPr>
        <w:tabs>
          <w:tab w:val="left" w:pos="1304"/>
        </w:tabs>
        <w:ind w:left="851"/>
        <w:rPr>
          <w:sz w:val="24"/>
          <w:szCs w:val="24"/>
        </w:rPr>
      </w:pPr>
      <w:r w:rsidRPr="005C4515">
        <w:rPr>
          <w:sz w:val="24"/>
          <w:szCs w:val="24"/>
          <w:vertAlign w:val="superscript"/>
        </w:rPr>
        <w:t xml:space="preserve">1 </w:t>
      </w:r>
      <w:r w:rsidRPr="005C4515">
        <w:rPr>
          <w:sz w:val="24"/>
          <w:szCs w:val="24"/>
        </w:rPr>
        <w:t xml:space="preserve">Behandlede dyr restitueres hurtigt og fuldstændigt efter ophør af behandling. </w:t>
      </w:r>
    </w:p>
    <w:p w:rsidR="005C4515" w:rsidRPr="005C4515" w:rsidRDefault="005C4515" w:rsidP="005C4515">
      <w:pPr>
        <w:tabs>
          <w:tab w:val="left" w:pos="1304"/>
        </w:tabs>
        <w:ind w:left="851"/>
        <w:rPr>
          <w:sz w:val="24"/>
          <w:szCs w:val="24"/>
        </w:rPr>
      </w:pPr>
      <w:r w:rsidRPr="005C4515">
        <w:rPr>
          <w:sz w:val="24"/>
          <w:szCs w:val="24"/>
          <w:vertAlign w:val="superscript"/>
        </w:rPr>
        <w:t xml:space="preserve">2 </w:t>
      </w:r>
      <w:r w:rsidRPr="005C4515">
        <w:rPr>
          <w:sz w:val="24"/>
          <w:szCs w:val="24"/>
        </w:rPr>
        <w:t>Forbigående</w:t>
      </w:r>
    </w:p>
    <w:p w:rsidR="005C4515" w:rsidRPr="005C4515" w:rsidRDefault="005C4515" w:rsidP="005C4515">
      <w:pPr>
        <w:tabs>
          <w:tab w:val="left" w:pos="1304"/>
        </w:tabs>
        <w:ind w:left="851"/>
        <w:rPr>
          <w:sz w:val="24"/>
          <w:szCs w:val="24"/>
        </w:rPr>
      </w:pPr>
      <w:r w:rsidRPr="005C4515">
        <w:rPr>
          <w:sz w:val="24"/>
          <w:szCs w:val="24"/>
          <w:vertAlign w:val="superscript"/>
        </w:rPr>
        <w:t xml:space="preserve">3 </w:t>
      </w:r>
      <w:r w:rsidRPr="005C4515">
        <w:rPr>
          <w:sz w:val="24"/>
          <w:szCs w:val="24"/>
        </w:rPr>
        <w:t>Efter intramuskulær og subkutan administration. Kan vare i 14 dage.</w:t>
      </w:r>
    </w:p>
    <w:p w:rsidR="005C4515" w:rsidRPr="005C4515" w:rsidRDefault="005C4515" w:rsidP="005C4515">
      <w:pPr>
        <w:tabs>
          <w:tab w:val="left" w:pos="851"/>
          <w:tab w:val="left" w:pos="8222"/>
        </w:tabs>
        <w:ind w:left="851"/>
        <w:rPr>
          <w:sz w:val="24"/>
          <w:szCs w:val="24"/>
        </w:rPr>
      </w:pPr>
    </w:p>
    <w:p w:rsidR="005C4515" w:rsidRPr="005C4515" w:rsidRDefault="005C4515" w:rsidP="005C4515">
      <w:pPr>
        <w:tabs>
          <w:tab w:val="left" w:pos="1304"/>
        </w:tabs>
        <w:ind w:left="851"/>
        <w:rPr>
          <w:sz w:val="24"/>
          <w:szCs w:val="24"/>
        </w:rPr>
      </w:pPr>
      <w:r w:rsidRPr="005C4515">
        <w:rPr>
          <w:sz w:val="24"/>
          <w:szCs w:val="24"/>
          <w:u w:val="single"/>
        </w:rPr>
        <w:t>Får</w:t>
      </w:r>
      <w:r w:rsidRPr="005C4515">
        <w:rPr>
          <w:sz w:val="24"/>
          <w:szCs w:val="24"/>
        </w:rPr>
        <w:t>:</w:t>
      </w:r>
    </w:p>
    <w:p w:rsidR="005C4515" w:rsidRPr="005C4515" w:rsidRDefault="005C4515" w:rsidP="005C4515">
      <w:pPr>
        <w:tabs>
          <w:tab w:val="left" w:pos="1304"/>
        </w:tabs>
        <w:ind w:left="851"/>
        <w:rPr>
          <w:sz w:val="24"/>
          <w:szCs w:val="24"/>
        </w:rPr>
      </w:pPr>
    </w:p>
    <w:tbl>
      <w:tblPr>
        <w:tblStyle w:val="Tabel-Gitter"/>
        <w:tblW w:w="0" w:type="auto"/>
        <w:tblInd w:w="846" w:type="dxa"/>
        <w:tblLook w:val="04A0" w:firstRow="1" w:lastRow="0" w:firstColumn="1" w:lastColumn="0" w:noHBand="0" w:noVBand="1"/>
      </w:tblPr>
      <w:tblGrid>
        <w:gridCol w:w="3759"/>
        <w:gridCol w:w="4606"/>
      </w:tblGrid>
      <w:tr w:rsidR="005C4515" w:rsidRPr="005C4515" w:rsidTr="005C4515">
        <w:tc>
          <w:tcPr>
            <w:tcW w:w="3759" w:type="dxa"/>
            <w:tcBorders>
              <w:top w:val="single" w:sz="4" w:space="0" w:color="000000"/>
              <w:left w:val="single" w:sz="4" w:space="0" w:color="000000"/>
              <w:bottom w:val="single" w:sz="4" w:space="0" w:color="000000"/>
              <w:right w:val="single" w:sz="4" w:space="0" w:color="000000"/>
            </w:tcBorders>
            <w:hideMark/>
          </w:tcPr>
          <w:p w:rsidR="005C4515" w:rsidRPr="005C4515" w:rsidRDefault="005C4515" w:rsidP="005C4515">
            <w:pPr>
              <w:tabs>
                <w:tab w:val="left" w:pos="1304"/>
              </w:tabs>
              <w:ind w:left="851"/>
              <w:rPr>
                <w:sz w:val="24"/>
                <w:szCs w:val="24"/>
                <w:lang w:val="da-DK"/>
              </w:rPr>
            </w:pPr>
            <w:r w:rsidRPr="005C4515">
              <w:rPr>
                <w:sz w:val="24"/>
                <w:szCs w:val="24"/>
                <w:lang w:val="da-DK"/>
              </w:rPr>
              <w:t>Meget sjælden</w:t>
            </w:r>
          </w:p>
          <w:p w:rsidR="005C4515" w:rsidRPr="005C4515" w:rsidRDefault="005C4515" w:rsidP="005C4515">
            <w:pPr>
              <w:tabs>
                <w:tab w:val="left" w:pos="1304"/>
              </w:tabs>
              <w:ind w:left="851"/>
              <w:rPr>
                <w:sz w:val="24"/>
                <w:szCs w:val="24"/>
                <w:lang w:val="da-DK"/>
              </w:rPr>
            </w:pPr>
            <w:r w:rsidRPr="005C4515">
              <w:rPr>
                <w:sz w:val="24"/>
                <w:szCs w:val="24"/>
                <w:lang w:val="da-DK"/>
              </w:rPr>
              <w:t>(&lt;1 dyr ud af 10.000 behandlede dyr, herunder enkeltstående indberetninger)</w:t>
            </w:r>
          </w:p>
        </w:tc>
        <w:tc>
          <w:tcPr>
            <w:tcW w:w="4606" w:type="dxa"/>
            <w:tcBorders>
              <w:top w:val="single" w:sz="4" w:space="0" w:color="000000"/>
              <w:left w:val="single" w:sz="4" w:space="0" w:color="000000"/>
              <w:bottom w:val="single" w:sz="4" w:space="0" w:color="000000"/>
              <w:right w:val="single" w:sz="4" w:space="0" w:color="000000"/>
            </w:tcBorders>
            <w:hideMark/>
          </w:tcPr>
          <w:p w:rsidR="005C4515" w:rsidRPr="005C4515" w:rsidRDefault="005C4515" w:rsidP="005C4515">
            <w:pPr>
              <w:tabs>
                <w:tab w:val="left" w:pos="1304"/>
              </w:tabs>
              <w:ind w:left="851"/>
              <w:rPr>
                <w:sz w:val="24"/>
                <w:szCs w:val="24"/>
                <w:lang w:val="da-DK"/>
              </w:rPr>
            </w:pPr>
            <w:r w:rsidRPr="005C4515">
              <w:rPr>
                <w:sz w:val="24"/>
                <w:szCs w:val="24"/>
                <w:lang w:val="da-DK"/>
              </w:rPr>
              <w:t>Nedsat foderindtag</w:t>
            </w:r>
            <w:r w:rsidRPr="005C4515">
              <w:rPr>
                <w:sz w:val="24"/>
                <w:szCs w:val="24"/>
                <w:vertAlign w:val="superscript"/>
                <w:lang w:val="da-DK"/>
              </w:rPr>
              <w:t>1</w:t>
            </w:r>
          </w:p>
          <w:p w:rsidR="005C4515" w:rsidRPr="005C4515" w:rsidRDefault="005C4515" w:rsidP="005C4515">
            <w:pPr>
              <w:tabs>
                <w:tab w:val="left" w:pos="1304"/>
              </w:tabs>
              <w:ind w:left="851"/>
              <w:rPr>
                <w:sz w:val="24"/>
                <w:szCs w:val="24"/>
                <w:lang w:val="da-DK"/>
              </w:rPr>
            </w:pPr>
            <w:r w:rsidRPr="005C4515">
              <w:rPr>
                <w:sz w:val="24"/>
                <w:szCs w:val="24"/>
                <w:lang w:val="da-DK"/>
              </w:rPr>
              <w:t>Inflammation på inkektionsstedet</w:t>
            </w:r>
            <w:r w:rsidRPr="005C4515">
              <w:rPr>
                <w:sz w:val="24"/>
                <w:szCs w:val="24"/>
                <w:vertAlign w:val="superscript"/>
                <w:lang w:val="da-DK"/>
              </w:rPr>
              <w:t>2</w:t>
            </w:r>
          </w:p>
        </w:tc>
      </w:tr>
    </w:tbl>
    <w:p w:rsidR="005C4515" w:rsidRPr="005C4515" w:rsidRDefault="005C4515" w:rsidP="005C4515">
      <w:pPr>
        <w:tabs>
          <w:tab w:val="left" w:pos="1304"/>
        </w:tabs>
        <w:ind w:left="851"/>
        <w:rPr>
          <w:sz w:val="24"/>
          <w:szCs w:val="24"/>
        </w:rPr>
      </w:pPr>
      <w:r w:rsidRPr="005C4515">
        <w:rPr>
          <w:sz w:val="24"/>
          <w:szCs w:val="24"/>
          <w:vertAlign w:val="superscript"/>
        </w:rPr>
        <w:t>1</w:t>
      </w:r>
      <w:r w:rsidRPr="005C4515">
        <w:rPr>
          <w:sz w:val="24"/>
          <w:szCs w:val="24"/>
        </w:rPr>
        <w:t xml:space="preserve"> Behandlede dyr restitueres hurtigt og fuldstændigt efter ophør af behandling.</w:t>
      </w:r>
    </w:p>
    <w:p w:rsidR="005C4515" w:rsidRPr="005C4515" w:rsidRDefault="005C4515" w:rsidP="005C4515">
      <w:pPr>
        <w:tabs>
          <w:tab w:val="left" w:pos="1304"/>
        </w:tabs>
        <w:ind w:left="851"/>
        <w:rPr>
          <w:sz w:val="24"/>
          <w:szCs w:val="24"/>
        </w:rPr>
      </w:pPr>
      <w:r w:rsidRPr="005C4515">
        <w:rPr>
          <w:sz w:val="24"/>
          <w:szCs w:val="24"/>
          <w:vertAlign w:val="superscript"/>
        </w:rPr>
        <w:t>2</w:t>
      </w:r>
      <w:r w:rsidRPr="005C4515">
        <w:rPr>
          <w:sz w:val="24"/>
          <w:szCs w:val="24"/>
        </w:rPr>
        <w:t xml:space="preserve"> Intramuskulær indgivelse af lægemidlet kan forårsage inflammatoriske læsioner på injektionsstedet, som kan vare ved i 28 dage. Disse er typisk milde og forbigående.</w:t>
      </w:r>
    </w:p>
    <w:p w:rsidR="005C4515" w:rsidRPr="005C4515" w:rsidRDefault="005C4515" w:rsidP="005C4515">
      <w:pPr>
        <w:tabs>
          <w:tab w:val="left" w:pos="851"/>
          <w:tab w:val="left" w:pos="8222"/>
        </w:tabs>
        <w:ind w:left="851"/>
        <w:rPr>
          <w:sz w:val="24"/>
          <w:szCs w:val="24"/>
        </w:rPr>
      </w:pPr>
    </w:p>
    <w:p w:rsidR="005C4515" w:rsidRPr="005C4515" w:rsidRDefault="005C4515" w:rsidP="005C4515">
      <w:pPr>
        <w:tabs>
          <w:tab w:val="left" w:pos="1304"/>
        </w:tabs>
        <w:ind w:left="851"/>
        <w:rPr>
          <w:sz w:val="24"/>
          <w:szCs w:val="24"/>
        </w:rPr>
      </w:pPr>
      <w:r w:rsidRPr="005C4515">
        <w:rPr>
          <w:sz w:val="24"/>
          <w:szCs w:val="24"/>
          <w:u w:val="single"/>
        </w:rPr>
        <w:t>Svin</w:t>
      </w:r>
      <w:r w:rsidRPr="005C4515">
        <w:rPr>
          <w:sz w:val="24"/>
          <w:szCs w:val="24"/>
        </w:rPr>
        <w:t>:</w:t>
      </w:r>
    </w:p>
    <w:p w:rsidR="005C4515" w:rsidRPr="005C4515" w:rsidRDefault="005C4515" w:rsidP="005C4515">
      <w:pPr>
        <w:tabs>
          <w:tab w:val="left" w:pos="1304"/>
        </w:tabs>
        <w:ind w:left="851"/>
        <w:rPr>
          <w:sz w:val="24"/>
          <w:szCs w:val="24"/>
        </w:rPr>
      </w:pPr>
    </w:p>
    <w:tbl>
      <w:tblPr>
        <w:tblStyle w:val="Tabel-Gitter"/>
        <w:tblW w:w="0" w:type="auto"/>
        <w:tblInd w:w="846" w:type="dxa"/>
        <w:tblLook w:val="04A0" w:firstRow="1" w:lastRow="0" w:firstColumn="1" w:lastColumn="0" w:noHBand="0" w:noVBand="1"/>
      </w:tblPr>
      <w:tblGrid>
        <w:gridCol w:w="3759"/>
        <w:gridCol w:w="4606"/>
      </w:tblGrid>
      <w:tr w:rsidR="005C4515" w:rsidRPr="005C4515" w:rsidTr="005C4515">
        <w:tc>
          <w:tcPr>
            <w:tcW w:w="3759" w:type="dxa"/>
            <w:tcBorders>
              <w:top w:val="single" w:sz="4" w:space="0" w:color="000000"/>
              <w:left w:val="single" w:sz="4" w:space="0" w:color="000000"/>
              <w:bottom w:val="single" w:sz="4" w:space="0" w:color="000000"/>
              <w:right w:val="single" w:sz="4" w:space="0" w:color="000000"/>
            </w:tcBorders>
            <w:hideMark/>
          </w:tcPr>
          <w:p w:rsidR="005C4515" w:rsidRPr="005C4515" w:rsidRDefault="005C4515" w:rsidP="005C4515">
            <w:pPr>
              <w:tabs>
                <w:tab w:val="left" w:pos="1304"/>
              </w:tabs>
              <w:ind w:left="851"/>
              <w:rPr>
                <w:sz w:val="24"/>
                <w:szCs w:val="24"/>
                <w:lang w:val="da-DK"/>
              </w:rPr>
            </w:pPr>
            <w:r w:rsidRPr="005C4515">
              <w:rPr>
                <w:sz w:val="24"/>
                <w:szCs w:val="24"/>
                <w:lang w:val="da-DK"/>
              </w:rPr>
              <w:t>Meget almindelig</w:t>
            </w:r>
          </w:p>
          <w:p w:rsidR="005C4515" w:rsidRPr="005C4515" w:rsidRDefault="005C4515" w:rsidP="005C4515">
            <w:pPr>
              <w:tabs>
                <w:tab w:val="left" w:pos="1304"/>
              </w:tabs>
              <w:ind w:left="851"/>
              <w:rPr>
                <w:sz w:val="24"/>
                <w:szCs w:val="24"/>
                <w:lang w:val="da-DK"/>
              </w:rPr>
            </w:pPr>
            <w:r w:rsidRPr="005C4515">
              <w:rPr>
                <w:sz w:val="24"/>
                <w:szCs w:val="24"/>
                <w:lang w:val="da-DK"/>
              </w:rPr>
              <w:t>(</w:t>
            </w:r>
            <w:r w:rsidRPr="005C4515">
              <w:rPr>
                <w:sz w:val="24"/>
                <w:szCs w:val="24"/>
                <w:lang w:val="nl-NL"/>
              </w:rPr>
              <w:t>&gt; 1 dyr ud af 10 behandlede dyr</w:t>
            </w:r>
            <w:r w:rsidRPr="005C4515">
              <w:rPr>
                <w:sz w:val="24"/>
                <w:szCs w:val="24"/>
                <w:lang w:val="da-DK"/>
              </w:rPr>
              <w:t>)</w:t>
            </w:r>
          </w:p>
        </w:tc>
        <w:tc>
          <w:tcPr>
            <w:tcW w:w="4606" w:type="dxa"/>
            <w:tcBorders>
              <w:top w:val="single" w:sz="4" w:space="0" w:color="000000"/>
              <w:left w:val="single" w:sz="4" w:space="0" w:color="000000"/>
              <w:bottom w:val="single" w:sz="4" w:space="0" w:color="000000"/>
              <w:right w:val="single" w:sz="4" w:space="0" w:color="000000"/>
            </w:tcBorders>
            <w:hideMark/>
          </w:tcPr>
          <w:p w:rsidR="005C4515" w:rsidRPr="005C4515" w:rsidRDefault="005C4515" w:rsidP="005C4515">
            <w:pPr>
              <w:tabs>
                <w:tab w:val="left" w:pos="1304"/>
              </w:tabs>
              <w:ind w:left="851"/>
              <w:rPr>
                <w:sz w:val="24"/>
                <w:szCs w:val="24"/>
                <w:lang w:val="da-DK"/>
              </w:rPr>
            </w:pPr>
            <w:r w:rsidRPr="005C4515">
              <w:rPr>
                <w:sz w:val="24"/>
                <w:szCs w:val="24"/>
                <w:lang w:val="da-DK"/>
              </w:rPr>
              <w:t>Diarré</w:t>
            </w:r>
            <w:r w:rsidRPr="005C4515">
              <w:rPr>
                <w:sz w:val="24"/>
                <w:szCs w:val="24"/>
                <w:vertAlign w:val="superscript"/>
                <w:lang w:val="da-DK"/>
              </w:rPr>
              <w:t>1</w:t>
            </w:r>
          </w:p>
          <w:p w:rsidR="005C4515" w:rsidRPr="005C4515" w:rsidRDefault="005C4515" w:rsidP="005C4515">
            <w:pPr>
              <w:tabs>
                <w:tab w:val="left" w:pos="1304"/>
              </w:tabs>
              <w:ind w:left="851"/>
              <w:rPr>
                <w:sz w:val="24"/>
                <w:szCs w:val="24"/>
                <w:lang w:val="da-DK"/>
              </w:rPr>
            </w:pPr>
            <w:r w:rsidRPr="005C4515">
              <w:rPr>
                <w:sz w:val="24"/>
                <w:szCs w:val="24"/>
                <w:lang w:val="da-DK"/>
              </w:rPr>
              <w:t xml:space="preserve">Analt og </w:t>
            </w:r>
            <w:proofErr w:type="spellStart"/>
            <w:r w:rsidRPr="005C4515">
              <w:rPr>
                <w:sz w:val="24"/>
                <w:szCs w:val="24"/>
                <w:lang w:val="da-DK"/>
              </w:rPr>
              <w:t>rektalt</w:t>
            </w:r>
            <w:proofErr w:type="spellEnd"/>
            <w:r w:rsidRPr="005C4515">
              <w:rPr>
                <w:sz w:val="24"/>
                <w:szCs w:val="24"/>
                <w:lang w:val="da-DK"/>
              </w:rPr>
              <w:t xml:space="preserve"> ødem</w:t>
            </w:r>
            <w:r w:rsidRPr="005C4515">
              <w:rPr>
                <w:sz w:val="24"/>
                <w:szCs w:val="24"/>
                <w:vertAlign w:val="superscript"/>
                <w:lang w:val="da-DK"/>
              </w:rPr>
              <w:t>1</w:t>
            </w:r>
          </w:p>
          <w:p w:rsidR="005C4515" w:rsidRPr="005C4515" w:rsidRDefault="005C4515" w:rsidP="005C4515">
            <w:pPr>
              <w:tabs>
                <w:tab w:val="left" w:pos="1304"/>
              </w:tabs>
              <w:ind w:left="851"/>
              <w:rPr>
                <w:sz w:val="24"/>
                <w:szCs w:val="24"/>
                <w:vertAlign w:val="superscript"/>
                <w:lang w:val="da-DK"/>
              </w:rPr>
            </w:pPr>
            <w:r w:rsidRPr="005C4515">
              <w:rPr>
                <w:sz w:val="24"/>
                <w:szCs w:val="24"/>
                <w:lang w:val="da-DK"/>
              </w:rPr>
              <w:t>Erythema</w:t>
            </w:r>
            <w:r w:rsidRPr="005C4515">
              <w:rPr>
                <w:sz w:val="24"/>
                <w:szCs w:val="24"/>
                <w:vertAlign w:val="superscript"/>
                <w:lang w:val="da-DK"/>
              </w:rPr>
              <w:t>1, 2</w:t>
            </w:r>
          </w:p>
          <w:p w:rsidR="005C4515" w:rsidRPr="005C4515" w:rsidRDefault="005C4515" w:rsidP="005C4515">
            <w:pPr>
              <w:tabs>
                <w:tab w:val="left" w:pos="1304"/>
              </w:tabs>
              <w:ind w:left="851"/>
              <w:rPr>
                <w:sz w:val="24"/>
                <w:szCs w:val="24"/>
                <w:lang w:val="da-DK"/>
              </w:rPr>
            </w:pPr>
            <w:proofErr w:type="spellStart"/>
            <w:r w:rsidRPr="005C4515">
              <w:rPr>
                <w:sz w:val="24"/>
                <w:szCs w:val="24"/>
                <w:lang w:val="da-DK"/>
              </w:rPr>
              <w:t>Pyrexi</w:t>
            </w:r>
            <w:proofErr w:type="spellEnd"/>
            <w:r w:rsidRPr="005C4515">
              <w:rPr>
                <w:sz w:val="24"/>
                <w:szCs w:val="24"/>
                <w:lang w:val="da-DK"/>
              </w:rPr>
              <w:t>, Depression</w:t>
            </w:r>
            <w:r w:rsidRPr="005C4515">
              <w:rPr>
                <w:sz w:val="24"/>
                <w:szCs w:val="24"/>
                <w:vertAlign w:val="superscript"/>
                <w:lang w:val="da-DK"/>
              </w:rPr>
              <w:t>3</w:t>
            </w:r>
          </w:p>
          <w:p w:rsidR="005C4515" w:rsidRPr="005C4515" w:rsidRDefault="005C4515" w:rsidP="005C4515">
            <w:pPr>
              <w:tabs>
                <w:tab w:val="left" w:pos="1304"/>
              </w:tabs>
              <w:ind w:left="851"/>
              <w:rPr>
                <w:sz w:val="24"/>
                <w:szCs w:val="24"/>
                <w:lang w:val="da-DK"/>
              </w:rPr>
            </w:pPr>
            <w:r w:rsidRPr="005C4515">
              <w:rPr>
                <w:sz w:val="24"/>
                <w:szCs w:val="24"/>
                <w:lang w:val="da-DK"/>
              </w:rPr>
              <w:t>Dyspnø</w:t>
            </w:r>
            <w:r w:rsidRPr="005C4515">
              <w:rPr>
                <w:sz w:val="24"/>
                <w:szCs w:val="24"/>
                <w:vertAlign w:val="superscript"/>
                <w:lang w:val="da-DK"/>
              </w:rPr>
              <w:t>3</w:t>
            </w:r>
          </w:p>
        </w:tc>
      </w:tr>
      <w:tr w:rsidR="005C4515" w:rsidRPr="005C4515" w:rsidTr="005C4515">
        <w:tc>
          <w:tcPr>
            <w:tcW w:w="3759" w:type="dxa"/>
            <w:tcBorders>
              <w:top w:val="single" w:sz="4" w:space="0" w:color="000000"/>
              <w:left w:val="single" w:sz="4" w:space="0" w:color="000000"/>
              <w:bottom w:val="single" w:sz="4" w:space="0" w:color="000000"/>
              <w:right w:val="single" w:sz="4" w:space="0" w:color="000000"/>
            </w:tcBorders>
            <w:hideMark/>
          </w:tcPr>
          <w:p w:rsidR="005C4515" w:rsidRPr="005C4515" w:rsidRDefault="005C4515" w:rsidP="005C4515">
            <w:pPr>
              <w:tabs>
                <w:tab w:val="left" w:pos="1304"/>
              </w:tabs>
              <w:ind w:left="851"/>
              <w:rPr>
                <w:sz w:val="24"/>
                <w:szCs w:val="24"/>
                <w:lang w:val="da-DK"/>
              </w:rPr>
            </w:pPr>
            <w:r w:rsidRPr="005C4515">
              <w:rPr>
                <w:sz w:val="24"/>
                <w:szCs w:val="24"/>
                <w:lang w:val="da-DK"/>
              </w:rPr>
              <w:t>Meget sjælden</w:t>
            </w:r>
          </w:p>
          <w:p w:rsidR="005C4515" w:rsidRPr="005C4515" w:rsidRDefault="005C4515" w:rsidP="005C4515">
            <w:pPr>
              <w:tabs>
                <w:tab w:val="left" w:pos="1304"/>
              </w:tabs>
              <w:ind w:left="851"/>
              <w:rPr>
                <w:sz w:val="24"/>
                <w:szCs w:val="24"/>
                <w:lang w:val="da-DK"/>
              </w:rPr>
            </w:pPr>
            <w:r w:rsidRPr="005C4515">
              <w:rPr>
                <w:sz w:val="24"/>
                <w:szCs w:val="24"/>
                <w:lang w:val="da-DK"/>
              </w:rPr>
              <w:t xml:space="preserve">(&lt;1 dyr ud af 10.000 behandlede dyr, herunder </w:t>
            </w:r>
            <w:r w:rsidRPr="005C4515">
              <w:rPr>
                <w:sz w:val="24"/>
                <w:szCs w:val="24"/>
                <w:lang w:val="da-DK"/>
              </w:rPr>
              <w:lastRenderedPageBreak/>
              <w:t>enkeltstående indberetninger)</w:t>
            </w:r>
          </w:p>
        </w:tc>
        <w:tc>
          <w:tcPr>
            <w:tcW w:w="4606" w:type="dxa"/>
            <w:tcBorders>
              <w:top w:val="single" w:sz="4" w:space="0" w:color="000000"/>
              <w:left w:val="single" w:sz="4" w:space="0" w:color="000000"/>
              <w:bottom w:val="single" w:sz="4" w:space="0" w:color="000000"/>
              <w:right w:val="single" w:sz="4" w:space="0" w:color="000000"/>
            </w:tcBorders>
            <w:hideMark/>
          </w:tcPr>
          <w:p w:rsidR="005C4515" w:rsidRPr="005C4515" w:rsidRDefault="005C4515" w:rsidP="005C4515">
            <w:pPr>
              <w:tabs>
                <w:tab w:val="left" w:pos="1304"/>
              </w:tabs>
              <w:ind w:left="851"/>
              <w:rPr>
                <w:sz w:val="24"/>
                <w:szCs w:val="24"/>
                <w:vertAlign w:val="superscript"/>
                <w:lang w:val="da-DK"/>
              </w:rPr>
            </w:pPr>
            <w:r w:rsidRPr="005C4515">
              <w:rPr>
                <w:sz w:val="24"/>
                <w:szCs w:val="24"/>
                <w:lang w:val="da-DK"/>
              </w:rPr>
              <w:lastRenderedPageBreak/>
              <w:t>Hævelse på injektionsstedet</w:t>
            </w:r>
            <w:r w:rsidRPr="005C4515">
              <w:rPr>
                <w:sz w:val="24"/>
                <w:szCs w:val="24"/>
                <w:vertAlign w:val="superscript"/>
                <w:lang w:val="da-DK"/>
              </w:rPr>
              <w:t>4</w:t>
            </w:r>
            <w:r w:rsidRPr="005C4515">
              <w:rPr>
                <w:sz w:val="24"/>
                <w:szCs w:val="24"/>
                <w:lang w:val="da-DK"/>
              </w:rPr>
              <w:t>, Inflammation på injektionsstedet</w:t>
            </w:r>
            <w:r w:rsidRPr="005C4515">
              <w:rPr>
                <w:sz w:val="24"/>
                <w:szCs w:val="24"/>
                <w:vertAlign w:val="superscript"/>
                <w:lang w:val="da-DK"/>
              </w:rPr>
              <w:t>5</w:t>
            </w:r>
          </w:p>
        </w:tc>
      </w:tr>
    </w:tbl>
    <w:p w:rsidR="005C4515" w:rsidRPr="005C4515" w:rsidRDefault="005C4515" w:rsidP="005C4515">
      <w:pPr>
        <w:tabs>
          <w:tab w:val="left" w:pos="1304"/>
        </w:tabs>
        <w:ind w:left="851"/>
        <w:rPr>
          <w:sz w:val="24"/>
          <w:szCs w:val="24"/>
        </w:rPr>
      </w:pPr>
      <w:r w:rsidRPr="005C4515">
        <w:rPr>
          <w:sz w:val="24"/>
          <w:szCs w:val="24"/>
          <w:vertAlign w:val="superscript"/>
        </w:rPr>
        <w:t>1</w:t>
      </w:r>
      <w:r w:rsidRPr="005C4515">
        <w:rPr>
          <w:sz w:val="24"/>
          <w:szCs w:val="24"/>
        </w:rPr>
        <w:t xml:space="preserve"> Disse bivirkninger er forbigående og kan observeres i en uge.</w:t>
      </w:r>
    </w:p>
    <w:p w:rsidR="005C4515" w:rsidRPr="005C4515" w:rsidRDefault="005C4515" w:rsidP="005C4515">
      <w:pPr>
        <w:tabs>
          <w:tab w:val="left" w:pos="1304"/>
        </w:tabs>
        <w:ind w:left="851"/>
        <w:rPr>
          <w:sz w:val="24"/>
          <w:szCs w:val="24"/>
        </w:rPr>
      </w:pPr>
      <w:r w:rsidRPr="005C4515">
        <w:rPr>
          <w:sz w:val="24"/>
          <w:szCs w:val="24"/>
          <w:vertAlign w:val="superscript"/>
        </w:rPr>
        <w:t>2</w:t>
      </w:r>
      <w:r w:rsidRPr="005C4515">
        <w:rPr>
          <w:sz w:val="24"/>
          <w:szCs w:val="24"/>
        </w:rPr>
        <w:t xml:space="preserve"> Perianalt og </w:t>
      </w:r>
      <w:proofErr w:type="spellStart"/>
      <w:r w:rsidRPr="005C4515">
        <w:rPr>
          <w:sz w:val="24"/>
          <w:szCs w:val="24"/>
        </w:rPr>
        <w:t>rektalt</w:t>
      </w:r>
      <w:proofErr w:type="spellEnd"/>
      <w:r w:rsidRPr="005C4515">
        <w:rPr>
          <w:sz w:val="24"/>
          <w:szCs w:val="24"/>
        </w:rPr>
        <w:t xml:space="preserve"> </w:t>
      </w:r>
      <w:proofErr w:type="spellStart"/>
      <w:r w:rsidRPr="005C4515">
        <w:rPr>
          <w:sz w:val="24"/>
          <w:szCs w:val="24"/>
        </w:rPr>
        <w:t>erytem</w:t>
      </w:r>
      <w:proofErr w:type="spellEnd"/>
      <w:r w:rsidRPr="005C4515">
        <w:rPr>
          <w:sz w:val="24"/>
          <w:szCs w:val="24"/>
        </w:rPr>
        <w:t>.</w:t>
      </w:r>
    </w:p>
    <w:p w:rsidR="005C4515" w:rsidRPr="005C4515" w:rsidRDefault="005C4515" w:rsidP="005C4515">
      <w:pPr>
        <w:tabs>
          <w:tab w:val="left" w:pos="1304"/>
        </w:tabs>
        <w:ind w:left="851"/>
        <w:rPr>
          <w:sz w:val="24"/>
          <w:szCs w:val="24"/>
        </w:rPr>
      </w:pPr>
      <w:r w:rsidRPr="005C4515">
        <w:rPr>
          <w:sz w:val="24"/>
          <w:szCs w:val="24"/>
          <w:vertAlign w:val="superscript"/>
        </w:rPr>
        <w:t>3</w:t>
      </w:r>
      <w:r w:rsidRPr="005C4515">
        <w:rPr>
          <w:sz w:val="24"/>
          <w:szCs w:val="24"/>
        </w:rPr>
        <w:t xml:space="preserve"> </w:t>
      </w:r>
      <w:proofErr w:type="spellStart"/>
      <w:r w:rsidRPr="005C4515">
        <w:rPr>
          <w:sz w:val="24"/>
          <w:szCs w:val="24"/>
        </w:rPr>
        <w:t>Pyrexi</w:t>
      </w:r>
      <w:proofErr w:type="spellEnd"/>
      <w:r w:rsidRPr="005C4515">
        <w:rPr>
          <w:sz w:val="24"/>
          <w:szCs w:val="24"/>
        </w:rPr>
        <w:t xml:space="preserve"> (40 ºC) associeret med moderat depression eller moderat dyspnø en uge eller mere efter administration af den anden dosis.</w:t>
      </w:r>
    </w:p>
    <w:p w:rsidR="005C4515" w:rsidRPr="005C4515" w:rsidRDefault="005C4515" w:rsidP="005C4515">
      <w:pPr>
        <w:tabs>
          <w:tab w:val="left" w:pos="1304"/>
        </w:tabs>
        <w:ind w:left="851"/>
        <w:rPr>
          <w:sz w:val="24"/>
          <w:szCs w:val="24"/>
        </w:rPr>
      </w:pPr>
      <w:r w:rsidRPr="005C4515">
        <w:rPr>
          <w:sz w:val="24"/>
          <w:szCs w:val="24"/>
          <w:vertAlign w:val="superscript"/>
        </w:rPr>
        <w:t>4</w:t>
      </w:r>
      <w:r w:rsidRPr="005C4515">
        <w:rPr>
          <w:sz w:val="24"/>
          <w:szCs w:val="24"/>
        </w:rPr>
        <w:t xml:space="preserve"> Forbigående hævelse, som varer i op til 5 dage. </w:t>
      </w:r>
    </w:p>
    <w:p w:rsidR="005C4515" w:rsidRPr="005C4515" w:rsidRDefault="005C4515" w:rsidP="005C4515">
      <w:pPr>
        <w:tabs>
          <w:tab w:val="left" w:pos="1304"/>
        </w:tabs>
        <w:ind w:left="851"/>
        <w:rPr>
          <w:sz w:val="24"/>
          <w:szCs w:val="24"/>
        </w:rPr>
      </w:pPr>
      <w:r w:rsidRPr="005C4515">
        <w:rPr>
          <w:sz w:val="24"/>
          <w:szCs w:val="24"/>
          <w:vertAlign w:val="superscript"/>
        </w:rPr>
        <w:t xml:space="preserve">5 </w:t>
      </w:r>
      <w:r w:rsidRPr="005C4515">
        <w:rPr>
          <w:sz w:val="24"/>
          <w:szCs w:val="24"/>
        </w:rPr>
        <w:t>Inflammatoriske læsioner på injektionsstedet kan ses i op til 28 dage.</w:t>
      </w:r>
    </w:p>
    <w:p w:rsidR="005C4515" w:rsidRPr="005C4515" w:rsidRDefault="005C4515" w:rsidP="005C4515">
      <w:pPr>
        <w:tabs>
          <w:tab w:val="left" w:pos="1304"/>
        </w:tabs>
        <w:ind w:left="851"/>
        <w:rPr>
          <w:sz w:val="24"/>
          <w:szCs w:val="24"/>
        </w:rPr>
      </w:pPr>
    </w:p>
    <w:p w:rsidR="005C4515" w:rsidRPr="005C4515" w:rsidRDefault="005C4515" w:rsidP="005C4515">
      <w:pPr>
        <w:tabs>
          <w:tab w:val="left" w:pos="1304"/>
        </w:tabs>
        <w:ind w:left="851"/>
        <w:rPr>
          <w:sz w:val="24"/>
          <w:szCs w:val="24"/>
        </w:rPr>
      </w:pPr>
      <w:r w:rsidRPr="005C4515">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 </w:t>
      </w:r>
    </w:p>
    <w:p w:rsidR="005C4515" w:rsidRPr="005C4515" w:rsidRDefault="005C4515" w:rsidP="005C4515">
      <w:pPr>
        <w:tabs>
          <w:tab w:val="left" w:pos="851"/>
          <w:tab w:val="left" w:pos="8222"/>
        </w:tabs>
        <w:ind w:left="567"/>
        <w:rPr>
          <w:sz w:val="24"/>
          <w:szCs w:val="24"/>
        </w:rPr>
      </w:pPr>
    </w:p>
    <w:p w:rsidR="005C4515" w:rsidRPr="005C4515" w:rsidRDefault="005C4515" w:rsidP="005C4515">
      <w:pPr>
        <w:tabs>
          <w:tab w:val="left" w:pos="851"/>
          <w:tab w:val="left" w:pos="8222"/>
        </w:tabs>
        <w:rPr>
          <w:sz w:val="24"/>
          <w:szCs w:val="24"/>
        </w:rPr>
      </w:pPr>
    </w:p>
    <w:p w:rsidR="005C4515" w:rsidRPr="005C4515" w:rsidRDefault="005C4515" w:rsidP="005C4515">
      <w:pPr>
        <w:pStyle w:val="Overskrift3"/>
        <w:tabs>
          <w:tab w:val="left" w:pos="1304"/>
        </w:tabs>
        <w:spacing w:before="0" w:after="0"/>
        <w:ind w:left="720" w:hanging="720"/>
        <w:rPr>
          <w:rFonts w:ascii="Times New Roman" w:hAnsi="Times New Roman"/>
          <w:bCs/>
          <w:szCs w:val="24"/>
          <w:lang w:eastAsia="es-ES"/>
        </w:rPr>
      </w:pPr>
      <w:r w:rsidRPr="001B730C">
        <w:rPr>
          <w:rFonts w:ascii="Times New Roman" w:hAnsi="Times New Roman"/>
          <w:b/>
          <w:bCs/>
          <w:szCs w:val="24"/>
        </w:rPr>
        <w:t>3.7</w:t>
      </w:r>
      <w:r w:rsidRPr="005C4515">
        <w:rPr>
          <w:rFonts w:ascii="Times New Roman" w:hAnsi="Times New Roman"/>
          <w:bCs/>
          <w:szCs w:val="24"/>
        </w:rPr>
        <w:tab/>
        <w:t>Anvendelse under drægtighed, laktation eller æglægning</w:t>
      </w:r>
    </w:p>
    <w:p w:rsidR="005C4515" w:rsidRPr="005C4515" w:rsidRDefault="005C4515" w:rsidP="005C4515">
      <w:pPr>
        <w:tabs>
          <w:tab w:val="decimal" w:leader="dot" w:pos="5670"/>
          <w:tab w:val="left" w:pos="5954"/>
        </w:tabs>
        <w:rPr>
          <w:sz w:val="24"/>
          <w:szCs w:val="24"/>
          <w:lang w:eastAsia="es-ES"/>
        </w:rPr>
      </w:pPr>
    </w:p>
    <w:p w:rsidR="005C4515" w:rsidRPr="005C4515" w:rsidRDefault="005C4515" w:rsidP="005C4515">
      <w:pPr>
        <w:tabs>
          <w:tab w:val="decimal" w:leader="dot" w:pos="5670"/>
          <w:tab w:val="left" w:pos="5954"/>
        </w:tabs>
        <w:ind w:left="851"/>
        <w:rPr>
          <w:sz w:val="24"/>
          <w:szCs w:val="24"/>
          <w:lang w:eastAsia="es-ES"/>
        </w:rPr>
      </w:pPr>
      <w:r w:rsidRPr="005C4515">
        <w:rPr>
          <w:sz w:val="24"/>
          <w:szCs w:val="24"/>
          <w:lang w:eastAsia="es-ES"/>
        </w:rPr>
        <w:t xml:space="preserve">Veterinærlægemidlets sikkerhed hos </w:t>
      </w:r>
      <w:r w:rsidRPr="005C4515">
        <w:rPr>
          <w:sz w:val="24"/>
          <w:szCs w:val="24"/>
        </w:rPr>
        <w:t>kvæg, får og svin.</w:t>
      </w:r>
      <w:r w:rsidRPr="005C4515">
        <w:rPr>
          <w:sz w:val="24"/>
          <w:szCs w:val="24"/>
          <w:lang w:eastAsia="es-ES"/>
        </w:rPr>
        <w:t xml:space="preserve"> under drægtighed, laktation, og hos avlsdyr er ikke fastlagt. Undersøgelser med </w:t>
      </w:r>
      <w:r w:rsidRPr="005C4515">
        <w:rPr>
          <w:sz w:val="24"/>
          <w:szCs w:val="24"/>
        </w:rPr>
        <w:t xml:space="preserve">forsøgsdyr har ikke givet bevis for </w:t>
      </w:r>
      <w:r w:rsidRPr="005C4515">
        <w:rPr>
          <w:sz w:val="24"/>
          <w:szCs w:val="24"/>
          <w:lang w:eastAsia="es-ES"/>
        </w:rPr>
        <w:t xml:space="preserve">embryo- eller </w:t>
      </w:r>
      <w:proofErr w:type="spellStart"/>
      <w:r w:rsidRPr="005C4515">
        <w:rPr>
          <w:sz w:val="24"/>
          <w:szCs w:val="24"/>
        </w:rPr>
        <w:t>føtotoksisk</w:t>
      </w:r>
      <w:proofErr w:type="spellEnd"/>
      <w:r w:rsidRPr="005C4515">
        <w:rPr>
          <w:sz w:val="24"/>
          <w:szCs w:val="24"/>
        </w:rPr>
        <w:t xml:space="preserve"> potentiale for</w:t>
      </w:r>
      <w:r w:rsidRPr="005C4515">
        <w:rPr>
          <w:sz w:val="24"/>
          <w:szCs w:val="24"/>
          <w:lang w:eastAsia="es-ES"/>
        </w:rPr>
        <w:t xml:space="preserve"> </w:t>
      </w:r>
      <w:proofErr w:type="spellStart"/>
      <w:r w:rsidRPr="005C4515">
        <w:rPr>
          <w:sz w:val="24"/>
          <w:szCs w:val="24"/>
          <w:lang w:eastAsia="es-ES"/>
        </w:rPr>
        <w:t>florfenicol</w:t>
      </w:r>
      <w:proofErr w:type="spellEnd"/>
      <w:r w:rsidRPr="005C4515">
        <w:rPr>
          <w:sz w:val="24"/>
          <w:szCs w:val="24"/>
          <w:lang w:eastAsia="es-ES"/>
        </w:rPr>
        <w:t xml:space="preserve"> Laboratoriestudier blandt kaniner og rotter med hjælpestoffet N-</w:t>
      </w:r>
      <w:proofErr w:type="spellStart"/>
      <w:r w:rsidRPr="005C4515">
        <w:rPr>
          <w:sz w:val="24"/>
          <w:szCs w:val="24"/>
          <w:lang w:eastAsia="es-ES"/>
        </w:rPr>
        <w:t>methylpyrrolidon</w:t>
      </w:r>
      <w:proofErr w:type="spellEnd"/>
      <w:r w:rsidRPr="005C4515">
        <w:rPr>
          <w:sz w:val="24"/>
          <w:szCs w:val="24"/>
          <w:lang w:eastAsia="es-ES"/>
        </w:rPr>
        <w:t xml:space="preserve"> har afsløret </w:t>
      </w:r>
      <w:proofErr w:type="spellStart"/>
      <w:r w:rsidRPr="005C4515">
        <w:rPr>
          <w:sz w:val="24"/>
          <w:szCs w:val="24"/>
          <w:lang w:eastAsia="es-ES"/>
        </w:rPr>
        <w:t>føtotoksiske</w:t>
      </w:r>
      <w:proofErr w:type="spellEnd"/>
      <w:r w:rsidRPr="005C4515">
        <w:rPr>
          <w:sz w:val="24"/>
          <w:szCs w:val="24"/>
          <w:lang w:eastAsia="es-ES"/>
        </w:rPr>
        <w:t xml:space="preserve"> virkninger. Må kun anvendes i overensstemmelse med den ansvarlige dyrlæges vurdering af benefit/</w:t>
      </w:r>
      <w:proofErr w:type="spellStart"/>
      <w:r w:rsidRPr="005C4515">
        <w:rPr>
          <w:sz w:val="24"/>
          <w:szCs w:val="24"/>
          <w:lang w:eastAsia="es-ES"/>
        </w:rPr>
        <w:t>risk</w:t>
      </w:r>
      <w:proofErr w:type="spellEnd"/>
      <w:r w:rsidRPr="005C4515">
        <w:rPr>
          <w:sz w:val="24"/>
          <w:szCs w:val="24"/>
          <w:lang w:eastAsia="es-ES"/>
        </w:rPr>
        <w:t>-forholdet.</w:t>
      </w:r>
    </w:p>
    <w:p w:rsidR="005C4515" w:rsidRPr="005C4515" w:rsidRDefault="005C4515" w:rsidP="005C4515">
      <w:pPr>
        <w:tabs>
          <w:tab w:val="decimal" w:leader="dot" w:pos="5670"/>
          <w:tab w:val="left" w:pos="5954"/>
        </w:tabs>
        <w:ind w:left="851"/>
        <w:rPr>
          <w:sz w:val="24"/>
          <w:szCs w:val="24"/>
          <w:lang w:eastAsia="es-ES"/>
        </w:rPr>
      </w:pPr>
    </w:p>
    <w:p w:rsidR="005C4515" w:rsidRPr="005C4515" w:rsidRDefault="005C4515" w:rsidP="005C4515">
      <w:pPr>
        <w:tabs>
          <w:tab w:val="decimal" w:leader="dot" w:pos="5670"/>
          <w:tab w:val="left" w:pos="5954"/>
        </w:tabs>
        <w:ind w:left="851"/>
        <w:rPr>
          <w:sz w:val="24"/>
          <w:szCs w:val="24"/>
          <w:u w:val="single"/>
        </w:rPr>
      </w:pPr>
      <w:r w:rsidRPr="005C4515">
        <w:rPr>
          <w:sz w:val="24"/>
          <w:szCs w:val="24"/>
          <w:u w:val="single"/>
        </w:rPr>
        <w:t>Fertilitet</w:t>
      </w:r>
      <w:r w:rsidRPr="005C4515">
        <w:rPr>
          <w:sz w:val="24"/>
          <w:szCs w:val="24"/>
        </w:rPr>
        <w:t>:</w:t>
      </w:r>
    </w:p>
    <w:p w:rsidR="005C4515" w:rsidRPr="005C4515" w:rsidRDefault="005C4515" w:rsidP="005C4515">
      <w:pPr>
        <w:tabs>
          <w:tab w:val="decimal" w:leader="dot" w:pos="5670"/>
          <w:tab w:val="left" w:pos="5954"/>
        </w:tabs>
        <w:ind w:left="851"/>
        <w:rPr>
          <w:sz w:val="24"/>
          <w:szCs w:val="24"/>
        </w:rPr>
      </w:pPr>
      <w:r w:rsidRPr="005C4515">
        <w:rPr>
          <w:sz w:val="24"/>
          <w:szCs w:val="24"/>
        </w:rPr>
        <w:t>Må ikke anvendes til tyre, væddere og orner, der er beregnet til avlsformål (se afsnit 3.3).</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rPr>
          <w:b/>
          <w:sz w:val="24"/>
          <w:szCs w:val="24"/>
        </w:rPr>
      </w:pPr>
      <w:r w:rsidRPr="005C4515">
        <w:rPr>
          <w:b/>
          <w:sz w:val="24"/>
          <w:szCs w:val="24"/>
        </w:rPr>
        <w:t>3.8</w:t>
      </w:r>
      <w:r w:rsidRPr="005C4515">
        <w:rPr>
          <w:b/>
          <w:sz w:val="24"/>
          <w:szCs w:val="24"/>
        </w:rPr>
        <w:tab/>
        <w:t>Interaktion med andre lægemidler og andre former for interaktion</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rPr>
          <w:sz w:val="24"/>
          <w:szCs w:val="24"/>
        </w:rPr>
      </w:pPr>
      <w:r w:rsidRPr="005C4515">
        <w:rPr>
          <w:sz w:val="24"/>
          <w:szCs w:val="24"/>
        </w:rPr>
        <w:tab/>
        <w:t>Ingen kendte.</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rPr>
          <w:b/>
          <w:sz w:val="24"/>
          <w:szCs w:val="24"/>
        </w:rPr>
      </w:pPr>
      <w:r w:rsidRPr="005C4515">
        <w:rPr>
          <w:b/>
          <w:sz w:val="24"/>
          <w:szCs w:val="24"/>
        </w:rPr>
        <w:t>3.9</w:t>
      </w:r>
      <w:r w:rsidRPr="005C4515">
        <w:rPr>
          <w:b/>
          <w:sz w:val="24"/>
          <w:szCs w:val="24"/>
        </w:rPr>
        <w:tab/>
        <w:t>Administrationsveje og dosering</w:t>
      </w:r>
    </w:p>
    <w:p w:rsidR="005C4515" w:rsidRPr="005C4515" w:rsidRDefault="005C4515" w:rsidP="005C4515">
      <w:pPr>
        <w:tabs>
          <w:tab w:val="left" w:pos="851"/>
          <w:tab w:val="left" w:pos="8222"/>
        </w:tabs>
        <w:rPr>
          <w:sz w:val="24"/>
          <w:szCs w:val="24"/>
          <w:u w:val="single"/>
        </w:rPr>
      </w:pPr>
    </w:p>
    <w:p w:rsidR="005C4515" w:rsidRPr="005C4515" w:rsidRDefault="005C4515" w:rsidP="005C4515">
      <w:pPr>
        <w:tabs>
          <w:tab w:val="left" w:pos="851"/>
          <w:tab w:val="left" w:pos="8222"/>
        </w:tabs>
        <w:ind w:left="851"/>
        <w:rPr>
          <w:b/>
          <w:sz w:val="24"/>
          <w:szCs w:val="24"/>
        </w:rPr>
      </w:pPr>
      <w:r w:rsidRPr="005C4515">
        <w:rPr>
          <w:b/>
          <w:sz w:val="24"/>
          <w:szCs w:val="24"/>
        </w:rPr>
        <w:t>Administrationsvej</w:t>
      </w:r>
    </w:p>
    <w:p w:rsidR="005C4515" w:rsidRPr="005C4515" w:rsidRDefault="005C4515" w:rsidP="005C4515">
      <w:pPr>
        <w:tabs>
          <w:tab w:val="left" w:pos="851"/>
          <w:tab w:val="left" w:pos="8222"/>
        </w:tabs>
        <w:ind w:left="851"/>
        <w:rPr>
          <w:sz w:val="24"/>
          <w:szCs w:val="24"/>
        </w:rPr>
      </w:pPr>
      <w:r w:rsidRPr="005C4515">
        <w:rPr>
          <w:sz w:val="24"/>
          <w:szCs w:val="24"/>
        </w:rPr>
        <w:t>Til intramuskulær og subkutan anvendelse på kvæg.</w:t>
      </w:r>
    </w:p>
    <w:p w:rsidR="005C4515" w:rsidRPr="005C4515" w:rsidRDefault="005C4515" w:rsidP="005C4515">
      <w:pPr>
        <w:tabs>
          <w:tab w:val="left" w:pos="851"/>
          <w:tab w:val="left" w:pos="8222"/>
        </w:tabs>
        <w:ind w:left="851"/>
        <w:rPr>
          <w:sz w:val="24"/>
          <w:szCs w:val="24"/>
        </w:rPr>
      </w:pPr>
      <w:r w:rsidRPr="005C4515">
        <w:rPr>
          <w:sz w:val="24"/>
          <w:szCs w:val="24"/>
        </w:rPr>
        <w:t>Til intramuskulær anvendelse på får og svin.</w:t>
      </w:r>
    </w:p>
    <w:p w:rsidR="005C4515" w:rsidRPr="005C4515" w:rsidRDefault="005C4515" w:rsidP="005C4515">
      <w:pPr>
        <w:tabs>
          <w:tab w:val="left" w:pos="851"/>
          <w:tab w:val="left" w:pos="8222"/>
        </w:tabs>
        <w:ind w:left="851"/>
        <w:rPr>
          <w:sz w:val="24"/>
          <w:szCs w:val="24"/>
          <w:u w:val="single"/>
        </w:rPr>
      </w:pPr>
    </w:p>
    <w:p w:rsidR="005C4515" w:rsidRPr="005C4515" w:rsidRDefault="005C4515" w:rsidP="005C4515">
      <w:pPr>
        <w:tabs>
          <w:tab w:val="left" w:pos="851"/>
          <w:tab w:val="left" w:pos="8222"/>
        </w:tabs>
        <w:ind w:left="851"/>
        <w:rPr>
          <w:b/>
          <w:sz w:val="24"/>
          <w:szCs w:val="24"/>
        </w:rPr>
      </w:pPr>
      <w:r w:rsidRPr="005C4515">
        <w:rPr>
          <w:b/>
          <w:sz w:val="24"/>
          <w:szCs w:val="24"/>
        </w:rPr>
        <w:t>Behandling</w:t>
      </w:r>
    </w:p>
    <w:p w:rsidR="005C4515" w:rsidRPr="005C4515" w:rsidRDefault="005C4515" w:rsidP="005C4515">
      <w:pPr>
        <w:tabs>
          <w:tab w:val="left" w:pos="851"/>
          <w:tab w:val="left" w:pos="8222"/>
        </w:tabs>
        <w:ind w:left="851"/>
        <w:rPr>
          <w:b/>
          <w:sz w:val="24"/>
          <w:szCs w:val="24"/>
          <w:u w:val="single"/>
        </w:rPr>
      </w:pPr>
      <w:r w:rsidRPr="005C4515">
        <w:rPr>
          <w:sz w:val="24"/>
          <w:szCs w:val="24"/>
          <w:u w:val="single"/>
        </w:rPr>
        <w:t>Kvæg</w:t>
      </w:r>
    </w:p>
    <w:p w:rsidR="005C4515" w:rsidRPr="005C4515" w:rsidRDefault="005C4515" w:rsidP="005C4515">
      <w:pPr>
        <w:numPr>
          <w:ilvl w:val="0"/>
          <w:numId w:val="8"/>
        </w:numPr>
        <w:tabs>
          <w:tab w:val="left" w:pos="567"/>
          <w:tab w:val="left" w:pos="8222"/>
        </w:tabs>
        <w:ind w:left="851" w:firstLine="0"/>
        <w:rPr>
          <w:sz w:val="24"/>
          <w:szCs w:val="24"/>
        </w:rPr>
      </w:pPr>
      <w:r w:rsidRPr="005C4515">
        <w:rPr>
          <w:sz w:val="24"/>
          <w:szCs w:val="24"/>
        </w:rPr>
        <w:t xml:space="preserve">Intramuskulær anvendelse: 20 mg </w:t>
      </w:r>
      <w:proofErr w:type="spellStart"/>
      <w:r w:rsidRPr="005C4515">
        <w:rPr>
          <w:sz w:val="24"/>
          <w:szCs w:val="24"/>
        </w:rPr>
        <w:t>florfenicol</w:t>
      </w:r>
      <w:proofErr w:type="spellEnd"/>
      <w:r w:rsidRPr="005C4515">
        <w:rPr>
          <w:sz w:val="24"/>
          <w:szCs w:val="24"/>
        </w:rPr>
        <w:t>/kg kropsvægt (svarende til 1 ml af veterinærlægemidlet/15 kg kropsvægt) indgives to gange med 48 timers interval.</w:t>
      </w:r>
    </w:p>
    <w:p w:rsidR="005C4515" w:rsidRPr="005C4515" w:rsidRDefault="005C4515" w:rsidP="005C4515">
      <w:pPr>
        <w:numPr>
          <w:ilvl w:val="0"/>
          <w:numId w:val="8"/>
        </w:numPr>
        <w:tabs>
          <w:tab w:val="left" w:pos="567"/>
          <w:tab w:val="left" w:pos="8222"/>
        </w:tabs>
        <w:ind w:left="851" w:firstLine="0"/>
        <w:rPr>
          <w:sz w:val="24"/>
          <w:szCs w:val="24"/>
        </w:rPr>
      </w:pPr>
      <w:r w:rsidRPr="005C4515">
        <w:rPr>
          <w:sz w:val="24"/>
          <w:szCs w:val="24"/>
        </w:rPr>
        <w:t xml:space="preserve">Subkutan anvendelse: 40 mg </w:t>
      </w:r>
      <w:proofErr w:type="spellStart"/>
      <w:r w:rsidRPr="005C4515">
        <w:rPr>
          <w:sz w:val="24"/>
          <w:szCs w:val="24"/>
        </w:rPr>
        <w:t>florfenicol</w:t>
      </w:r>
      <w:proofErr w:type="spellEnd"/>
      <w:r w:rsidRPr="005C4515">
        <w:rPr>
          <w:sz w:val="24"/>
          <w:szCs w:val="24"/>
        </w:rPr>
        <w:t>/kg kropsvægt (svarende til 2 ml af veterinærlægemidlet/15 kg kropsvægt) indgives kun én gang.</w:t>
      </w:r>
    </w:p>
    <w:p w:rsidR="005C4515" w:rsidRPr="005C4515" w:rsidRDefault="005C4515" w:rsidP="005C4515">
      <w:pPr>
        <w:tabs>
          <w:tab w:val="left" w:pos="851"/>
          <w:tab w:val="left" w:pos="8222"/>
        </w:tabs>
        <w:ind w:left="851"/>
        <w:rPr>
          <w:sz w:val="24"/>
          <w:szCs w:val="24"/>
        </w:rPr>
      </w:pPr>
      <w:r w:rsidRPr="005C4515">
        <w:rPr>
          <w:sz w:val="24"/>
          <w:szCs w:val="24"/>
        </w:rPr>
        <w:t>Begge indgivelsesveje: Anvend en 16 G-kanyle. Dosisvolumen på hvert injektionssted bør ikke overstige 10 ml. Injektionen bør kun foretages i nakkemuskulaturen.</w:t>
      </w:r>
    </w:p>
    <w:p w:rsidR="005C4515" w:rsidRPr="005C4515" w:rsidRDefault="005C4515" w:rsidP="005C4515">
      <w:pPr>
        <w:tabs>
          <w:tab w:val="left" w:pos="851"/>
          <w:tab w:val="left" w:pos="8222"/>
        </w:tabs>
        <w:ind w:left="851"/>
        <w:rPr>
          <w:sz w:val="24"/>
          <w:szCs w:val="24"/>
        </w:rPr>
      </w:pPr>
    </w:p>
    <w:p w:rsidR="005C4515" w:rsidRPr="005C4515" w:rsidRDefault="005C4515" w:rsidP="005C4515">
      <w:pPr>
        <w:tabs>
          <w:tab w:val="left" w:pos="851"/>
          <w:tab w:val="left" w:pos="8222"/>
        </w:tabs>
        <w:ind w:left="851"/>
        <w:rPr>
          <w:sz w:val="24"/>
          <w:szCs w:val="24"/>
          <w:u w:val="single"/>
        </w:rPr>
      </w:pPr>
      <w:r w:rsidRPr="005C4515">
        <w:rPr>
          <w:sz w:val="24"/>
          <w:szCs w:val="24"/>
          <w:u w:val="single"/>
        </w:rPr>
        <w:t>Får</w:t>
      </w:r>
    </w:p>
    <w:p w:rsidR="005C4515" w:rsidRPr="005C4515" w:rsidRDefault="005C4515" w:rsidP="005C4515">
      <w:pPr>
        <w:numPr>
          <w:ilvl w:val="0"/>
          <w:numId w:val="9"/>
        </w:numPr>
        <w:tabs>
          <w:tab w:val="left" w:pos="1134"/>
          <w:tab w:val="left" w:pos="8222"/>
        </w:tabs>
        <w:ind w:left="851" w:firstLine="0"/>
        <w:rPr>
          <w:sz w:val="24"/>
          <w:szCs w:val="24"/>
        </w:rPr>
      </w:pPr>
      <w:r w:rsidRPr="005C4515">
        <w:rPr>
          <w:sz w:val="24"/>
          <w:szCs w:val="24"/>
        </w:rPr>
        <w:t xml:space="preserve">Intramuskulær anvendelse: 20 mg </w:t>
      </w:r>
      <w:proofErr w:type="spellStart"/>
      <w:r w:rsidRPr="005C4515">
        <w:rPr>
          <w:sz w:val="24"/>
          <w:szCs w:val="24"/>
        </w:rPr>
        <w:t>florfenicol</w:t>
      </w:r>
      <w:proofErr w:type="spellEnd"/>
      <w:r w:rsidRPr="005C4515">
        <w:rPr>
          <w:sz w:val="24"/>
          <w:szCs w:val="24"/>
        </w:rPr>
        <w:t>/kg kropsvægt (svarende til 1 ml af veterinærlægemidlet/15 kg kropsvægt) indgives dagligt tre dage efter hinanden.</w:t>
      </w:r>
    </w:p>
    <w:p w:rsidR="005C4515" w:rsidRPr="005C4515" w:rsidRDefault="005C4515" w:rsidP="005C4515">
      <w:pPr>
        <w:tabs>
          <w:tab w:val="left" w:pos="851"/>
          <w:tab w:val="left" w:pos="8222"/>
        </w:tabs>
        <w:ind w:left="851"/>
        <w:rPr>
          <w:sz w:val="24"/>
          <w:szCs w:val="24"/>
        </w:rPr>
      </w:pPr>
      <w:r w:rsidRPr="005C4515">
        <w:rPr>
          <w:sz w:val="24"/>
          <w:szCs w:val="24"/>
        </w:rPr>
        <w:lastRenderedPageBreak/>
        <w:t>Det administrerede volumen pr. injektionssted bør ikke overstige 4 ml.</w:t>
      </w:r>
    </w:p>
    <w:p w:rsidR="005C4515" w:rsidRPr="005C4515" w:rsidRDefault="005C4515" w:rsidP="005C4515">
      <w:pPr>
        <w:tabs>
          <w:tab w:val="left" w:pos="851"/>
          <w:tab w:val="left" w:pos="8222"/>
        </w:tabs>
        <w:ind w:left="851"/>
        <w:rPr>
          <w:sz w:val="24"/>
          <w:szCs w:val="24"/>
        </w:rPr>
      </w:pPr>
    </w:p>
    <w:p w:rsidR="005C4515" w:rsidRPr="005C4515" w:rsidRDefault="005C4515" w:rsidP="005C4515">
      <w:pPr>
        <w:tabs>
          <w:tab w:val="left" w:pos="851"/>
          <w:tab w:val="left" w:pos="8222"/>
        </w:tabs>
        <w:ind w:left="851"/>
        <w:rPr>
          <w:sz w:val="24"/>
          <w:szCs w:val="24"/>
          <w:u w:val="single"/>
        </w:rPr>
      </w:pPr>
      <w:r w:rsidRPr="005C4515">
        <w:rPr>
          <w:sz w:val="24"/>
          <w:szCs w:val="24"/>
          <w:u w:val="single"/>
        </w:rPr>
        <w:t>Svin</w:t>
      </w:r>
    </w:p>
    <w:p w:rsidR="005C4515" w:rsidRPr="005C4515" w:rsidRDefault="005C4515" w:rsidP="005C4515">
      <w:pPr>
        <w:numPr>
          <w:ilvl w:val="0"/>
          <w:numId w:val="9"/>
        </w:numPr>
        <w:tabs>
          <w:tab w:val="left" w:pos="993"/>
          <w:tab w:val="left" w:pos="8222"/>
        </w:tabs>
        <w:ind w:left="851" w:firstLine="0"/>
        <w:rPr>
          <w:sz w:val="24"/>
          <w:szCs w:val="24"/>
        </w:rPr>
      </w:pPr>
      <w:r w:rsidRPr="005C4515">
        <w:rPr>
          <w:sz w:val="24"/>
          <w:szCs w:val="24"/>
        </w:rPr>
        <w:t xml:space="preserve">Intramuskulær anvendelse: 15 mg </w:t>
      </w:r>
      <w:proofErr w:type="spellStart"/>
      <w:r w:rsidRPr="005C4515">
        <w:rPr>
          <w:sz w:val="24"/>
          <w:szCs w:val="24"/>
        </w:rPr>
        <w:t>florfenicol</w:t>
      </w:r>
      <w:proofErr w:type="spellEnd"/>
      <w:r w:rsidRPr="005C4515">
        <w:rPr>
          <w:sz w:val="24"/>
          <w:szCs w:val="24"/>
        </w:rPr>
        <w:t>/kg kropsvægt (svarende til 1 ml af veterinærlægemidlet/20 kg kropsvægt) med intramuskulær injektion i halsmuskulaturen to gange med 48 timers interval med en 16 G-kanyle.</w:t>
      </w:r>
    </w:p>
    <w:p w:rsidR="005C4515" w:rsidRPr="005C4515" w:rsidRDefault="005C4515" w:rsidP="005C4515">
      <w:pPr>
        <w:tabs>
          <w:tab w:val="left" w:pos="851"/>
          <w:tab w:val="left" w:pos="8222"/>
        </w:tabs>
        <w:ind w:left="851"/>
        <w:rPr>
          <w:sz w:val="24"/>
          <w:szCs w:val="24"/>
        </w:rPr>
      </w:pPr>
      <w:r w:rsidRPr="005C4515">
        <w:rPr>
          <w:sz w:val="24"/>
          <w:szCs w:val="24"/>
        </w:rPr>
        <w:t>Det administrerede volumen pr. injektionssted bør ikke overstige 3 ml.</w:t>
      </w:r>
    </w:p>
    <w:p w:rsidR="005C4515" w:rsidRPr="005C4515" w:rsidRDefault="005C4515" w:rsidP="005C4515">
      <w:pPr>
        <w:tabs>
          <w:tab w:val="left" w:pos="851"/>
          <w:tab w:val="left" w:pos="8222"/>
        </w:tabs>
        <w:ind w:left="851"/>
        <w:rPr>
          <w:sz w:val="24"/>
          <w:szCs w:val="24"/>
        </w:rPr>
      </w:pPr>
      <w:r w:rsidRPr="005C4515">
        <w:rPr>
          <w:sz w:val="24"/>
          <w:szCs w:val="24"/>
        </w:rPr>
        <w:t>Det anbefales at behandle dyrene i sygdommens tidlige stadier og evaluere behandlingsresultaterne i løbet af 48 timer efter den sidste injektion. Hvis kliniske symptomer på en luftvejssygdom persisterer eller forværres, eller hvis der forekommer tilbagefald, skal behandlingen ændres til et andet antibiotikum, og behandlingen fortsættes, indtil de kliniske symptomer er ophørt.</w:t>
      </w:r>
    </w:p>
    <w:p w:rsidR="005C4515" w:rsidRPr="005C4515" w:rsidRDefault="005C4515" w:rsidP="005C4515">
      <w:pPr>
        <w:tabs>
          <w:tab w:val="left" w:pos="851"/>
          <w:tab w:val="left" w:pos="8222"/>
        </w:tabs>
        <w:ind w:left="851"/>
        <w:rPr>
          <w:sz w:val="24"/>
          <w:szCs w:val="24"/>
        </w:rPr>
      </w:pPr>
    </w:p>
    <w:p w:rsidR="005C4515" w:rsidRPr="005C4515" w:rsidRDefault="005C4515" w:rsidP="005C4515">
      <w:pPr>
        <w:tabs>
          <w:tab w:val="left" w:pos="851"/>
          <w:tab w:val="left" w:pos="8222"/>
        </w:tabs>
        <w:ind w:left="851"/>
        <w:rPr>
          <w:sz w:val="24"/>
          <w:szCs w:val="24"/>
          <w:u w:val="single"/>
        </w:rPr>
      </w:pPr>
      <w:proofErr w:type="spellStart"/>
      <w:r w:rsidRPr="005C4515">
        <w:rPr>
          <w:b/>
          <w:sz w:val="24"/>
          <w:szCs w:val="24"/>
        </w:rPr>
        <w:t>Metafylakse</w:t>
      </w:r>
      <w:proofErr w:type="spellEnd"/>
    </w:p>
    <w:p w:rsidR="005C4515" w:rsidRPr="005C4515" w:rsidRDefault="005C4515" w:rsidP="005C4515">
      <w:pPr>
        <w:tabs>
          <w:tab w:val="left" w:pos="851"/>
          <w:tab w:val="left" w:pos="8222"/>
        </w:tabs>
        <w:ind w:left="851"/>
        <w:rPr>
          <w:sz w:val="24"/>
          <w:szCs w:val="24"/>
          <w:u w:val="single"/>
        </w:rPr>
      </w:pPr>
      <w:r w:rsidRPr="005C4515">
        <w:rPr>
          <w:sz w:val="24"/>
          <w:szCs w:val="24"/>
          <w:u w:val="single"/>
        </w:rPr>
        <w:t>Kvæg</w:t>
      </w:r>
    </w:p>
    <w:p w:rsidR="005C4515" w:rsidRPr="005C4515" w:rsidRDefault="005C4515" w:rsidP="005C4515">
      <w:pPr>
        <w:numPr>
          <w:ilvl w:val="0"/>
          <w:numId w:val="9"/>
        </w:numPr>
        <w:tabs>
          <w:tab w:val="left" w:pos="1134"/>
          <w:tab w:val="left" w:pos="8222"/>
        </w:tabs>
        <w:ind w:left="851" w:firstLine="0"/>
        <w:rPr>
          <w:sz w:val="24"/>
          <w:szCs w:val="24"/>
        </w:rPr>
      </w:pPr>
      <w:r w:rsidRPr="005C4515">
        <w:rPr>
          <w:sz w:val="24"/>
          <w:szCs w:val="24"/>
        </w:rPr>
        <w:t xml:space="preserve">Subkutan anvendelse: 40 mg </w:t>
      </w:r>
      <w:proofErr w:type="spellStart"/>
      <w:r w:rsidRPr="005C4515">
        <w:rPr>
          <w:sz w:val="24"/>
          <w:szCs w:val="24"/>
        </w:rPr>
        <w:t>florfenicol</w:t>
      </w:r>
      <w:proofErr w:type="spellEnd"/>
      <w:r w:rsidRPr="005C4515">
        <w:rPr>
          <w:sz w:val="24"/>
          <w:szCs w:val="24"/>
        </w:rPr>
        <w:t>/kg kropsvægt (svarende til 2 ml af veterinærlægemidlet/15 kg kropsvægt) indgives kun én gang med en 16 G-kanyle. Dosisvolumen på hvert injektionssted bør ikke overstige 10 ml.</w:t>
      </w:r>
    </w:p>
    <w:p w:rsidR="005C4515" w:rsidRPr="005C4515" w:rsidRDefault="005C4515" w:rsidP="005C4515">
      <w:pPr>
        <w:tabs>
          <w:tab w:val="left" w:pos="851"/>
          <w:tab w:val="left" w:pos="8222"/>
        </w:tabs>
        <w:ind w:left="851"/>
        <w:rPr>
          <w:sz w:val="24"/>
          <w:szCs w:val="24"/>
        </w:rPr>
      </w:pPr>
      <w:r w:rsidRPr="005C4515">
        <w:rPr>
          <w:sz w:val="24"/>
          <w:szCs w:val="24"/>
        </w:rPr>
        <w:t>Injektionen bør kun foretages i nakkemuskulaturen.</w:t>
      </w:r>
    </w:p>
    <w:p w:rsidR="005C4515" w:rsidRPr="005C4515" w:rsidRDefault="005C4515" w:rsidP="005C4515">
      <w:pPr>
        <w:tabs>
          <w:tab w:val="left" w:pos="851"/>
          <w:tab w:val="left" w:pos="8222"/>
        </w:tabs>
        <w:ind w:left="851"/>
        <w:rPr>
          <w:b/>
          <w:sz w:val="24"/>
          <w:szCs w:val="24"/>
        </w:rPr>
      </w:pPr>
    </w:p>
    <w:p w:rsidR="005C4515" w:rsidRPr="005C4515" w:rsidRDefault="005C4515" w:rsidP="005C4515">
      <w:pPr>
        <w:tabs>
          <w:tab w:val="left" w:pos="851"/>
          <w:tab w:val="left" w:pos="8222"/>
        </w:tabs>
        <w:ind w:left="851"/>
        <w:rPr>
          <w:sz w:val="24"/>
          <w:szCs w:val="24"/>
          <w:u w:val="single"/>
        </w:rPr>
      </w:pPr>
      <w:r w:rsidRPr="005C4515">
        <w:rPr>
          <w:sz w:val="24"/>
          <w:szCs w:val="24"/>
          <w:u w:val="single"/>
        </w:rPr>
        <w:t>Alle behandlede arter</w:t>
      </w:r>
    </w:p>
    <w:p w:rsidR="005C4515" w:rsidRPr="005C4515" w:rsidRDefault="005C4515" w:rsidP="005C4515">
      <w:pPr>
        <w:tabs>
          <w:tab w:val="left" w:pos="851"/>
          <w:tab w:val="left" w:pos="8222"/>
        </w:tabs>
        <w:ind w:left="851"/>
        <w:rPr>
          <w:sz w:val="24"/>
          <w:szCs w:val="24"/>
        </w:rPr>
      </w:pPr>
      <w:r w:rsidRPr="005C4515">
        <w:rPr>
          <w:sz w:val="24"/>
          <w:szCs w:val="24"/>
        </w:rPr>
        <w:t>For at sikre korrekt dosering bør kropsvægten fastsættes så præcist som. Det anbefales at anvende hensigtsmæssigt kalibreret måleudstyr. Proppen må højst perforeres 50 gange.</w:t>
      </w:r>
    </w:p>
    <w:p w:rsidR="005C4515" w:rsidRPr="005C4515" w:rsidRDefault="005C4515" w:rsidP="005C4515">
      <w:pPr>
        <w:tabs>
          <w:tab w:val="left" w:pos="851"/>
          <w:tab w:val="left" w:pos="8222"/>
        </w:tabs>
        <w:ind w:left="851"/>
        <w:rPr>
          <w:sz w:val="24"/>
          <w:szCs w:val="24"/>
        </w:rPr>
      </w:pPr>
      <w:r w:rsidRPr="005C4515">
        <w:rPr>
          <w:sz w:val="24"/>
          <w:szCs w:val="24"/>
        </w:rPr>
        <w:t>Når grupper af dyr behandles på samme tid, anbefales brug af en aftapningskanyle i hætteglassets prop for at undgå for mange anbrud af proppen. Aftapningskanylen skal fjernes efter behandling.</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rPr>
          <w:b/>
          <w:sz w:val="24"/>
          <w:szCs w:val="24"/>
        </w:rPr>
      </w:pPr>
      <w:r w:rsidRPr="005C4515">
        <w:rPr>
          <w:b/>
          <w:sz w:val="24"/>
          <w:szCs w:val="24"/>
        </w:rPr>
        <w:t>3.10</w:t>
      </w:r>
      <w:r w:rsidRPr="005C4515">
        <w:rPr>
          <w:b/>
          <w:sz w:val="24"/>
          <w:szCs w:val="24"/>
        </w:rPr>
        <w:tab/>
        <w:t>Symptomer på overdosering (og, hvis relevant, nødforanstaltninger og modgift)</w:t>
      </w:r>
    </w:p>
    <w:p w:rsidR="005C4515" w:rsidRPr="005C4515" w:rsidRDefault="005C4515" w:rsidP="005C4515">
      <w:pPr>
        <w:tabs>
          <w:tab w:val="left" w:pos="851"/>
          <w:tab w:val="left" w:pos="8222"/>
        </w:tabs>
        <w:rPr>
          <w:sz w:val="24"/>
          <w:szCs w:val="24"/>
          <w:u w:val="single"/>
        </w:rPr>
      </w:pPr>
    </w:p>
    <w:p w:rsidR="005C4515" w:rsidRPr="005C4515" w:rsidRDefault="005C4515" w:rsidP="005C4515">
      <w:pPr>
        <w:tabs>
          <w:tab w:val="left" w:pos="851"/>
          <w:tab w:val="left" w:pos="8222"/>
        </w:tabs>
        <w:ind w:left="851"/>
        <w:rPr>
          <w:bCs/>
          <w:sz w:val="24"/>
          <w:szCs w:val="24"/>
        </w:rPr>
      </w:pPr>
      <w:r w:rsidRPr="005C4515">
        <w:rPr>
          <w:sz w:val="24"/>
          <w:szCs w:val="24"/>
          <w:u w:val="single"/>
        </w:rPr>
        <w:t>Kvæg</w:t>
      </w:r>
    </w:p>
    <w:p w:rsidR="005C4515" w:rsidRPr="005C4515" w:rsidRDefault="005C4515" w:rsidP="005C4515">
      <w:pPr>
        <w:tabs>
          <w:tab w:val="left" w:pos="851"/>
          <w:tab w:val="left" w:pos="8222"/>
        </w:tabs>
        <w:ind w:left="851"/>
        <w:rPr>
          <w:bCs/>
          <w:sz w:val="24"/>
          <w:szCs w:val="24"/>
        </w:rPr>
      </w:pPr>
      <w:r w:rsidRPr="005C4515">
        <w:rPr>
          <w:sz w:val="24"/>
          <w:szCs w:val="24"/>
        </w:rPr>
        <w:t>Ingen symptomer ud over dem, der er beskrevet i pkt. 3.6.</w:t>
      </w:r>
    </w:p>
    <w:p w:rsidR="005C4515" w:rsidRPr="005C4515" w:rsidRDefault="005C4515" w:rsidP="005C4515">
      <w:pPr>
        <w:tabs>
          <w:tab w:val="left" w:pos="851"/>
          <w:tab w:val="left" w:pos="8222"/>
        </w:tabs>
        <w:ind w:left="851"/>
        <w:rPr>
          <w:bCs/>
          <w:sz w:val="24"/>
          <w:szCs w:val="24"/>
        </w:rPr>
      </w:pPr>
    </w:p>
    <w:p w:rsidR="005C4515" w:rsidRPr="005C4515" w:rsidRDefault="005C4515" w:rsidP="005C4515">
      <w:pPr>
        <w:tabs>
          <w:tab w:val="left" w:pos="851"/>
          <w:tab w:val="left" w:pos="8222"/>
        </w:tabs>
        <w:ind w:left="851"/>
        <w:rPr>
          <w:bCs/>
          <w:sz w:val="24"/>
          <w:szCs w:val="24"/>
        </w:rPr>
      </w:pPr>
      <w:r w:rsidRPr="005C4515">
        <w:rPr>
          <w:sz w:val="24"/>
          <w:szCs w:val="24"/>
          <w:u w:val="single"/>
        </w:rPr>
        <w:t>Får</w:t>
      </w:r>
    </w:p>
    <w:p w:rsidR="005C4515" w:rsidRPr="005C4515" w:rsidRDefault="005C4515" w:rsidP="005C4515">
      <w:pPr>
        <w:tabs>
          <w:tab w:val="left" w:pos="851"/>
          <w:tab w:val="left" w:pos="8222"/>
        </w:tabs>
        <w:ind w:left="851"/>
        <w:rPr>
          <w:bCs/>
          <w:sz w:val="24"/>
          <w:szCs w:val="24"/>
        </w:rPr>
      </w:pPr>
      <w:r w:rsidRPr="005C4515">
        <w:rPr>
          <w:sz w:val="24"/>
          <w:szCs w:val="24"/>
        </w:rPr>
        <w:t>Efter administration af 3 gange den anbefalede dosis eller mere er der observeret en forbigående reduktion i indtag af foder og vand. Andre virkninger var øget forekomst af letargi, afmagring og løs afføring.</w:t>
      </w:r>
    </w:p>
    <w:p w:rsidR="005C4515" w:rsidRPr="005C4515" w:rsidRDefault="005C4515" w:rsidP="005C4515">
      <w:pPr>
        <w:tabs>
          <w:tab w:val="left" w:pos="851"/>
          <w:tab w:val="left" w:pos="8222"/>
        </w:tabs>
        <w:ind w:left="851"/>
        <w:rPr>
          <w:bCs/>
          <w:sz w:val="24"/>
          <w:szCs w:val="24"/>
        </w:rPr>
      </w:pPr>
      <w:r w:rsidRPr="005C4515">
        <w:rPr>
          <w:sz w:val="24"/>
          <w:szCs w:val="24"/>
        </w:rPr>
        <w:t>Efter administration af 5 gange den anbefalede dosis sås skråstilling af hoved, og dette mentes sandsynligvis at skyldes irritation på injektionsstedet.</w:t>
      </w:r>
    </w:p>
    <w:p w:rsidR="005C4515" w:rsidRPr="005C4515" w:rsidRDefault="005C4515" w:rsidP="005C4515">
      <w:pPr>
        <w:tabs>
          <w:tab w:val="left" w:pos="851"/>
          <w:tab w:val="left" w:pos="8222"/>
        </w:tabs>
        <w:ind w:left="851"/>
        <w:rPr>
          <w:bCs/>
          <w:sz w:val="24"/>
          <w:szCs w:val="24"/>
        </w:rPr>
      </w:pPr>
    </w:p>
    <w:p w:rsidR="005C4515" w:rsidRPr="005C4515" w:rsidRDefault="005C4515" w:rsidP="005C4515">
      <w:pPr>
        <w:tabs>
          <w:tab w:val="left" w:pos="851"/>
          <w:tab w:val="left" w:pos="8222"/>
        </w:tabs>
        <w:ind w:left="851"/>
        <w:rPr>
          <w:bCs/>
          <w:sz w:val="24"/>
          <w:szCs w:val="24"/>
        </w:rPr>
      </w:pPr>
      <w:r w:rsidRPr="005C4515">
        <w:rPr>
          <w:sz w:val="24"/>
          <w:szCs w:val="24"/>
          <w:u w:val="single"/>
        </w:rPr>
        <w:t>Svin</w:t>
      </w:r>
    </w:p>
    <w:p w:rsidR="005C4515" w:rsidRPr="005C4515" w:rsidRDefault="005C4515" w:rsidP="005C4515">
      <w:pPr>
        <w:tabs>
          <w:tab w:val="left" w:pos="851"/>
          <w:tab w:val="left" w:pos="8222"/>
        </w:tabs>
        <w:ind w:left="851"/>
        <w:rPr>
          <w:bCs/>
          <w:sz w:val="24"/>
          <w:szCs w:val="24"/>
        </w:rPr>
      </w:pPr>
      <w:r w:rsidRPr="005C4515">
        <w:rPr>
          <w:sz w:val="24"/>
          <w:szCs w:val="24"/>
        </w:rPr>
        <w:t>Efter administration af 3 gange den anbefalede dosis eller mere er der observeret en forbigående reduktion i indtag af foder og vand samt vægtøgning.</w:t>
      </w:r>
    </w:p>
    <w:p w:rsidR="005C4515" w:rsidRPr="005C4515" w:rsidRDefault="005C4515" w:rsidP="005C4515">
      <w:pPr>
        <w:tabs>
          <w:tab w:val="left" w:pos="1304"/>
        </w:tabs>
        <w:ind w:left="851"/>
        <w:rPr>
          <w:bCs/>
          <w:sz w:val="24"/>
          <w:szCs w:val="24"/>
        </w:rPr>
      </w:pPr>
      <w:r w:rsidRPr="005C4515">
        <w:rPr>
          <w:sz w:val="24"/>
          <w:szCs w:val="24"/>
        </w:rPr>
        <w:t>Efter administration af 5 gange den anbefalede dosis eller mere er der også observeret opkastning.</w:t>
      </w:r>
      <w:r w:rsidRPr="005C4515">
        <w:rPr>
          <w:bCs/>
          <w:sz w:val="24"/>
          <w:szCs w:val="24"/>
        </w:rPr>
        <w:t xml:space="preserve"> </w:t>
      </w:r>
    </w:p>
    <w:p w:rsidR="005C4515" w:rsidRPr="005C4515" w:rsidRDefault="005C4515" w:rsidP="005C4515">
      <w:pPr>
        <w:tabs>
          <w:tab w:val="decimal" w:leader="dot" w:pos="5670"/>
          <w:tab w:val="left" w:pos="5954"/>
        </w:tabs>
        <w:rPr>
          <w:sz w:val="24"/>
          <w:szCs w:val="24"/>
          <w:lang w:eastAsia="es-ES"/>
        </w:rPr>
      </w:pPr>
    </w:p>
    <w:p w:rsidR="005C4515" w:rsidRPr="005C4515" w:rsidRDefault="005C4515" w:rsidP="005C4515">
      <w:pPr>
        <w:pStyle w:val="Overskrift3"/>
        <w:tabs>
          <w:tab w:val="left" w:pos="1304"/>
        </w:tabs>
        <w:spacing w:before="0" w:after="0"/>
        <w:ind w:left="720" w:hanging="720"/>
        <w:rPr>
          <w:rFonts w:ascii="Times New Roman" w:hAnsi="Times New Roman"/>
          <w:szCs w:val="24"/>
          <w:highlight w:val="yellow"/>
          <w:lang w:eastAsia="es-ES"/>
        </w:rPr>
      </w:pPr>
      <w:r w:rsidRPr="001B730C">
        <w:rPr>
          <w:rFonts w:ascii="Times New Roman" w:hAnsi="Times New Roman"/>
          <w:b/>
          <w:szCs w:val="24"/>
          <w:lang w:eastAsia="es-ES"/>
        </w:rPr>
        <w:t>3.11</w:t>
      </w:r>
      <w:r w:rsidRPr="005C4515">
        <w:rPr>
          <w:rFonts w:ascii="Times New Roman" w:hAnsi="Times New Roman"/>
          <w:szCs w:val="24"/>
          <w:lang w:eastAsia="es-ES"/>
        </w:rPr>
        <w:tab/>
      </w:r>
      <w:r w:rsidRPr="005C4515">
        <w:rPr>
          <w:rFonts w:ascii="Times New Roman" w:hAnsi="Times New Roman"/>
          <w:szCs w:val="24"/>
        </w:rPr>
        <w:t>Særlige begrænsninger og betingelser for anvendelse, herunder begrænsninger for anvendelsen af antimikrobielle og antiparasitære veterinærlægemidler for at begrænse risikoen for udvikling af resistens</w:t>
      </w:r>
      <w:r w:rsidRPr="005C4515">
        <w:rPr>
          <w:rFonts w:ascii="Times New Roman" w:hAnsi="Times New Roman"/>
          <w:szCs w:val="24"/>
          <w:highlight w:val="yellow"/>
          <w:lang w:eastAsia="es-ES"/>
        </w:rPr>
        <w:t xml:space="preserve"> </w:t>
      </w:r>
    </w:p>
    <w:p w:rsidR="005C4515" w:rsidRPr="005C4515" w:rsidRDefault="005C4515" w:rsidP="005C4515">
      <w:pPr>
        <w:tabs>
          <w:tab w:val="left" w:pos="851"/>
          <w:tab w:val="left" w:pos="8222"/>
        </w:tabs>
        <w:rPr>
          <w:bCs/>
          <w:sz w:val="24"/>
          <w:szCs w:val="24"/>
        </w:rPr>
      </w:pP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rPr>
          <w:b/>
          <w:sz w:val="24"/>
          <w:szCs w:val="24"/>
        </w:rPr>
      </w:pPr>
      <w:r w:rsidRPr="005C4515">
        <w:rPr>
          <w:b/>
          <w:sz w:val="24"/>
          <w:szCs w:val="24"/>
        </w:rPr>
        <w:t>3.12</w:t>
      </w:r>
      <w:r w:rsidRPr="005C4515">
        <w:rPr>
          <w:b/>
          <w:sz w:val="24"/>
          <w:szCs w:val="24"/>
        </w:rPr>
        <w:tab/>
        <w:t>Tilbageholdelsestid(er)</w:t>
      </w:r>
    </w:p>
    <w:p w:rsidR="005C4515" w:rsidRPr="005C4515" w:rsidRDefault="005C4515" w:rsidP="005C4515">
      <w:pPr>
        <w:pStyle w:val="Sidehoved"/>
        <w:tabs>
          <w:tab w:val="left" w:pos="8222"/>
        </w:tabs>
        <w:rPr>
          <w:szCs w:val="24"/>
          <w:u w:val="single"/>
        </w:rPr>
      </w:pPr>
    </w:p>
    <w:p w:rsidR="005C4515" w:rsidRPr="005C4515" w:rsidRDefault="005C4515" w:rsidP="005C4515">
      <w:pPr>
        <w:tabs>
          <w:tab w:val="left" w:pos="1304"/>
        </w:tabs>
        <w:ind w:left="851"/>
        <w:rPr>
          <w:sz w:val="24"/>
          <w:szCs w:val="24"/>
          <w:u w:val="single"/>
        </w:rPr>
      </w:pPr>
      <w:r w:rsidRPr="005C4515">
        <w:rPr>
          <w:sz w:val="24"/>
          <w:szCs w:val="24"/>
          <w:u w:val="single"/>
        </w:rPr>
        <w:t>Slagtning</w:t>
      </w:r>
    </w:p>
    <w:p w:rsidR="005C4515" w:rsidRPr="005C4515" w:rsidRDefault="005C4515" w:rsidP="005C4515">
      <w:pPr>
        <w:pStyle w:val="Sidehoved"/>
        <w:tabs>
          <w:tab w:val="left" w:pos="8222"/>
        </w:tabs>
        <w:ind w:left="851"/>
        <w:rPr>
          <w:szCs w:val="24"/>
        </w:rPr>
      </w:pPr>
      <w:r w:rsidRPr="005C4515">
        <w:rPr>
          <w:szCs w:val="24"/>
        </w:rPr>
        <w:t>Kvæg:</w:t>
      </w:r>
      <w:r w:rsidRPr="005C4515">
        <w:rPr>
          <w:szCs w:val="24"/>
        </w:rPr>
        <w:tab/>
        <w:t xml:space="preserve">Intramuskulær anvendelse (20 mg/kg kropsvægt, to gange): </w:t>
      </w:r>
      <w:r w:rsidRPr="005C4515">
        <w:rPr>
          <w:szCs w:val="24"/>
        </w:rPr>
        <w:tab/>
        <w:t>30 dage.</w:t>
      </w:r>
    </w:p>
    <w:p w:rsidR="005C4515" w:rsidRPr="005C4515" w:rsidRDefault="005C4515" w:rsidP="005C4515">
      <w:pPr>
        <w:pStyle w:val="Sidehoved"/>
        <w:tabs>
          <w:tab w:val="left" w:pos="8222"/>
        </w:tabs>
        <w:ind w:left="851"/>
        <w:rPr>
          <w:szCs w:val="24"/>
        </w:rPr>
      </w:pPr>
      <w:r w:rsidRPr="005C4515">
        <w:rPr>
          <w:szCs w:val="24"/>
        </w:rPr>
        <w:t>Subkutan anvendelse (40 mg/kg kropsvægt, én gang):</w:t>
      </w:r>
      <w:r w:rsidRPr="005C4515">
        <w:rPr>
          <w:szCs w:val="24"/>
        </w:rPr>
        <w:tab/>
        <w:t>44 dage.</w:t>
      </w:r>
    </w:p>
    <w:p w:rsidR="005C4515" w:rsidRPr="005C4515" w:rsidRDefault="005C4515" w:rsidP="005C4515">
      <w:pPr>
        <w:pStyle w:val="Sidehoved"/>
        <w:tabs>
          <w:tab w:val="left" w:pos="8222"/>
        </w:tabs>
        <w:ind w:left="851"/>
        <w:rPr>
          <w:szCs w:val="24"/>
        </w:rPr>
      </w:pPr>
      <w:r w:rsidRPr="005C4515">
        <w:rPr>
          <w:szCs w:val="24"/>
        </w:rPr>
        <w:t>Får:</w:t>
      </w:r>
      <w:r w:rsidRPr="005C4515">
        <w:rPr>
          <w:szCs w:val="24"/>
        </w:rPr>
        <w:tab/>
      </w:r>
      <w:r w:rsidRPr="005C4515">
        <w:rPr>
          <w:szCs w:val="24"/>
        </w:rPr>
        <w:tab/>
        <w:t xml:space="preserve">39 dage. </w:t>
      </w:r>
    </w:p>
    <w:p w:rsidR="005C4515" w:rsidRPr="005C4515" w:rsidRDefault="005C4515" w:rsidP="005C4515">
      <w:pPr>
        <w:pStyle w:val="Sidehoved"/>
        <w:tabs>
          <w:tab w:val="left" w:pos="8222"/>
        </w:tabs>
        <w:ind w:left="851"/>
        <w:rPr>
          <w:szCs w:val="24"/>
        </w:rPr>
      </w:pPr>
      <w:r w:rsidRPr="005C4515">
        <w:rPr>
          <w:szCs w:val="24"/>
        </w:rPr>
        <w:t>Svin:</w:t>
      </w:r>
      <w:r w:rsidRPr="005C4515">
        <w:rPr>
          <w:szCs w:val="24"/>
        </w:rPr>
        <w:tab/>
      </w:r>
      <w:r w:rsidRPr="005C4515">
        <w:rPr>
          <w:szCs w:val="24"/>
        </w:rPr>
        <w:tab/>
        <w:t>18 dage.</w:t>
      </w:r>
    </w:p>
    <w:p w:rsidR="005C4515" w:rsidRPr="005C4515" w:rsidRDefault="005C4515" w:rsidP="005C4515">
      <w:pPr>
        <w:pStyle w:val="Sidehoved"/>
        <w:tabs>
          <w:tab w:val="left" w:pos="8222"/>
        </w:tabs>
        <w:ind w:left="851"/>
        <w:rPr>
          <w:szCs w:val="24"/>
        </w:rPr>
      </w:pPr>
    </w:p>
    <w:p w:rsidR="005C4515" w:rsidRPr="005C4515" w:rsidRDefault="005C4515" w:rsidP="005C4515">
      <w:pPr>
        <w:pStyle w:val="Sidehoved"/>
        <w:tabs>
          <w:tab w:val="left" w:pos="8222"/>
        </w:tabs>
        <w:ind w:left="851"/>
        <w:rPr>
          <w:szCs w:val="24"/>
          <w:u w:val="single"/>
        </w:rPr>
      </w:pPr>
      <w:r w:rsidRPr="005C4515">
        <w:rPr>
          <w:szCs w:val="24"/>
          <w:u w:val="single"/>
        </w:rPr>
        <w:t>Mælk</w:t>
      </w:r>
    </w:p>
    <w:p w:rsidR="005C4515" w:rsidRPr="005C4515" w:rsidRDefault="005C4515" w:rsidP="005C4515">
      <w:pPr>
        <w:tabs>
          <w:tab w:val="left" w:pos="1304"/>
        </w:tabs>
        <w:ind w:left="851"/>
        <w:rPr>
          <w:sz w:val="24"/>
          <w:szCs w:val="24"/>
        </w:rPr>
      </w:pPr>
      <w:r w:rsidRPr="005C4515">
        <w:rPr>
          <w:sz w:val="24"/>
          <w:szCs w:val="24"/>
        </w:rPr>
        <w:t>Må ikke anvendes til dyr, hvis mælk er bestemt til menneskeføde.</w:t>
      </w:r>
    </w:p>
    <w:p w:rsidR="005C4515" w:rsidRPr="005C4515" w:rsidRDefault="005C4515" w:rsidP="005C4515">
      <w:pPr>
        <w:tabs>
          <w:tab w:val="left" w:pos="1304"/>
        </w:tabs>
        <w:ind w:left="851"/>
        <w:rPr>
          <w:sz w:val="24"/>
          <w:szCs w:val="24"/>
        </w:rPr>
      </w:pPr>
      <w:r w:rsidRPr="005C4515">
        <w:rPr>
          <w:sz w:val="24"/>
          <w:szCs w:val="24"/>
        </w:rPr>
        <w:t xml:space="preserve">Må ikke anvendes til drægtige dyr, hvis mælk er bestemt til menneskeføde. </w:t>
      </w:r>
    </w:p>
    <w:p w:rsidR="005C4515" w:rsidRPr="005C4515" w:rsidRDefault="005C4515" w:rsidP="005C4515">
      <w:pPr>
        <w:pStyle w:val="Sidehoved"/>
        <w:tabs>
          <w:tab w:val="left" w:pos="8222"/>
        </w:tabs>
        <w:rPr>
          <w:szCs w:val="24"/>
        </w:rPr>
      </w:pP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222"/>
        </w:tabs>
        <w:ind w:left="851" w:hanging="851"/>
        <w:rPr>
          <w:b/>
          <w:sz w:val="24"/>
          <w:szCs w:val="24"/>
        </w:rPr>
      </w:pPr>
      <w:r w:rsidRPr="005C4515">
        <w:rPr>
          <w:b/>
          <w:sz w:val="24"/>
          <w:szCs w:val="24"/>
        </w:rPr>
        <w:t>4.</w:t>
      </w:r>
      <w:r w:rsidRPr="005C4515">
        <w:rPr>
          <w:b/>
          <w:sz w:val="24"/>
          <w:szCs w:val="24"/>
        </w:rPr>
        <w:tab/>
        <w:t>FARMAKOLOGISKE OPLYSNINGER</w:t>
      </w:r>
    </w:p>
    <w:p w:rsidR="005C4515" w:rsidRPr="005C4515" w:rsidRDefault="005C4515" w:rsidP="005C4515">
      <w:pPr>
        <w:tabs>
          <w:tab w:val="decimal" w:leader="dot" w:pos="5670"/>
          <w:tab w:val="left" w:pos="5954"/>
        </w:tabs>
        <w:rPr>
          <w:sz w:val="24"/>
          <w:szCs w:val="24"/>
          <w:highlight w:val="yellow"/>
          <w:lang w:eastAsia="es-ES"/>
        </w:rPr>
      </w:pPr>
    </w:p>
    <w:p w:rsidR="005C4515" w:rsidRPr="005C4515" w:rsidRDefault="005C4515" w:rsidP="005C4515">
      <w:pPr>
        <w:pStyle w:val="Overskrift3"/>
        <w:tabs>
          <w:tab w:val="left" w:pos="1304"/>
        </w:tabs>
        <w:spacing w:before="0" w:after="0"/>
        <w:ind w:left="851" w:hanging="851"/>
        <w:rPr>
          <w:rFonts w:ascii="Times New Roman" w:hAnsi="Times New Roman"/>
          <w:b/>
          <w:szCs w:val="24"/>
          <w:lang w:eastAsia="es-ES"/>
        </w:rPr>
      </w:pPr>
      <w:r w:rsidRPr="005C4515">
        <w:rPr>
          <w:rFonts w:ascii="Times New Roman" w:hAnsi="Times New Roman"/>
          <w:b/>
          <w:szCs w:val="24"/>
          <w:lang w:eastAsia="es-ES"/>
        </w:rPr>
        <w:t>4.1</w:t>
      </w:r>
      <w:r w:rsidRPr="005C4515">
        <w:rPr>
          <w:rFonts w:ascii="Times New Roman" w:hAnsi="Times New Roman"/>
          <w:b/>
          <w:szCs w:val="24"/>
          <w:lang w:eastAsia="es-ES"/>
        </w:rPr>
        <w:tab/>
        <w:t>ATC-</w:t>
      </w:r>
      <w:proofErr w:type="spellStart"/>
      <w:r w:rsidRPr="005C4515">
        <w:rPr>
          <w:rFonts w:ascii="Times New Roman" w:hAnsi="Times New Roman"/>
          <w:b/>
          <w:szCs w:val="24"/>
          <w:lang w:eastAsia="es-ES"/>
        </w:rPr>
        <w:t>vet</w:t>
      </w:r>
      <w:proofErr w:type="spellEnd"/>
      <w:r w:rsidRPr="005C4515">
        <w:rPr>
          <w:rFonts w:ascii="Times New Roman" w:hAnsi="Times New Roman"/>
          <w:b/>
          <w:szCs w:val="24"/>
          <w:lang w:eastAsia="es-ES"/>
        </w:rPr>
        <w:t>-kode:</w:t>
      </w:r>
    </w:p>
    <w:p w:rsidR="005C4515" w:rsidRPr="005C4515" w:rsidRDefault="005C4515" w:rsidP="005C4515">
      <w:pPr>
        <w:tabs>
          <w:tab w:val="left" w:pos="8222"/>
        </w:tabs>
        <w:rPr>
          <w:sz w:val="24"/>
          <w:szCs w:val="24"/>
        </w:rPr>
      </w:pPr>
    </w:p>
    <w:p w:rsidR="005C4515" w:rsidRPr="005C4515" w:rsidRDefault="005C4515" w:rsidP="005C4515">
      <w:pPr>
        <w:tabs>
          <w:tab w:val="left" w:pos="8222"/>
        </w:tabs>
        <w:ind w:firstLine="851"/>
        <w:rPr>
          <w:sz w:val="24"/>
          <w:szCs w:val="24"/>
        </w:rPr>
      </w:pPr>
      <w:r w:rsidRPr="005C4515">
        <w:rPr>
          <w:sz w:val="24"/>
          <w:szCs w:val="24"/>
        </w:rPr>
        <w:t>QJ 01 BA 90</w:t>
      </w:r>
    </w:p>
    <w:p w:rsidR="005C4515" w:rsidRPr="005C4515" w:rsidRDefault="005C4515" w:rsidP="005C4515">
      <w:pPr>
        <w:tabs>
          <w:tab w:val="left" w:pos="8222"/>
        </w:tabs>
        <w:rPr>
          <w:sz w:val="24"/>
          <w:szCs w:val="24"/>
        </w:rPr>
      </w:pPr>
    </w:p>
    <w:p w:rsidR="005C4515" w:rsidRPr="005C4515" w:rsidRDefault="005C4515" w:rsidP="005C4515">
      <w:pPr>
        <w:tabs>
          <w:tab w:val="left" w:pos="851"/>
          <w:tab w:val="left" w:pos="8222"/>
        </w:tabs>
        <w:rPr>
          <w:b/>
          <w:sz w:val="24"/>
          <w:szCs w:val="24"/>
        </w:rPr>
      </w:pPr>
      <w:r w:rsidRPr="005C4515">
        <w:rPr>
          <w:b/>
          <w:sz w:val="24"/>
          <w:szCs w:val="24"/>
        </w:rPr>
        <w:t>4.2</w:t>
      </w:r>
      <w:r w:rsidRPr="005C4515">
        <w:rPr>
          <w:b/>
          <w:sz w:val="24"/>
          <w:szCs w:val="24"/>
        </w:rPr>
        <w:tab/>
      </w:r>
      <w:proofErr w:type="spellStart"/>
      <w:r w:rsidRPr="005C4515">
        <w:rPr>
          <w:b/>
          <w:sz w:val="24"/>
          <w:szCs w:val="24"/>
        </w:rPr>
        <w:t>Farmakodynamiske</w:t>
      </w:r>
      <w:proofErr w:type="spellEnd"/>
      <w:r w:rsidRPr="005C4515">
        <w:rPr>
          <w:b/>
          <w:sz w:val="24"/>
          <w:szCs w:val="24"/>
        </w:rPr>
        <w:t xml:space="preserve"> oplysninger</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ind w:left="851"/>
        <w:rPr>
          <w:sz w:val="24"/>
          <w:szCs w:val="24"/>
        </w:rPr>
      </w:pPr>
      <w:proofErr w:type="spellStart"/>
      <w:r w:rsidRPr="005C4515">
        <w:rPr>
          <w:sz w:val="24"/>
          <w:szCs w:val="24"/>
        </w:rPr>
        <w:t>Florfenicol</w:t>
      </w:r>
      <w:proofErr w:type="spellEnd"/>
      <w:r w:rsidRPr="005C4515">
        <w:rPr>
          <w:sz w:val="24"/>
          <w:szCs w:val="24"/>
        </w:rPr>
        <w:t xml:space="preserve"> er et bredspektret syntetisk antibiotikum med aktiv virkning på de fleste grampositive og gramnegative bakterier isoleret fra husdyr. </w:t>
      </w:r>
      <w:proofErr w:type="spellStart"/>
      <w:r w:rsidRPr="005C4515">
        <w:rPr>
          <w:sz w:val="24"/>
          <w:szCs w:val="24"/>
        </w:rPr>
        <w:t>Florfenicol</w:t>
      </w:r>
      <w:proofErr w:type="spellEnd"/>
      <w:r w:rsidRPr="005C4515">
        <w:rPr>
          <w:sz w:val="24"/>
          <w:szCs w:val="24"/>
        </w:rPr>
        <w:t xml:space="preserve"> virker ved at hæmme proteinsyntese på ribosomalt niveau og er </w:t>
      </w:r>
      <w:proofErr w:type="spellStart"/>
      <w:r w:rsidRPr="005C4515">
        <w:rPr>
          <w:sz w:val="24"/>
          <w:szCs w:val="24"/>
        </w:rPr>
        <w:t>bakteriostatisk</w:t>
      </w:r>
      <w:proofErr w:type="spellEnd"/>
      <w:r w:rsidRPr="005C4515">
        <w:rPr>
          <w:sz w:val="24"/>
          <w:szCs w:val="24"/>
        </w:rPr>
        <w:t>.</w:t>
      </w:r>
    </w:p>
    <w:p w:rsidR="005C4515" w:rsidRPr="005C4515" w:rsidRDefault="005C4515" w:rsidP="005C4515">
      <w:pPr>
        <w:tabs>
          <w:tab w:val="left" w:pos="851"/>
          <w:tab w:val="left" w:pos="8222"/>
        </w:tabs>
        <w:ind w:left="851"/>
        <w:rPr>
          <w:sz w:val="24"/>
          <w:szCs w:val="24"/>
        </w:rPr>
      </w:pPr>
    </w:p>
    <w:p w:rsidR="005C4515" w:rsidRPr="005C4515" w:rsidRDefault="005C4515" w:rsidP="005C4515">
      <w:pPr>
        <w:tabs>
          <w:tab w:val="left" w:pos="851"/>
          <w:tab w:val="left" w:pos="8222"/>
        </w:tabs>
        <w:ind w:left="851"/>
        <w:rPr>
          <w:sz w:val="24"/>
          <w:szCs w:val="24"/>
        </w:rPr>
      </w:pPr>
      <w:r w:rsidRPr="005C4515">
        <w:rPr>
          <w:sz w:val="24"/>
          <w:szCs w:val="24"/>
        </w:rPr>
        <w:t xml:space="preserve">Laboratorieundersøgelser har vist, at </w:t>
      </w:r>
      <w:proofErr w:type="spellStart"/>
      <w:r w:rsidRPr="005C4515">
        <w:rPr>
          <w:sz w:val="24"/>
          <w:szCs w:val="24"/>
        </w:rPr>
        <w:t>florfenicol</w:t>
      </w:r>
      <w:proofErr w:type="spellEnd"/>
      <w:r w:rsidRPr="005C4515">
        <w:rPr>
          <w:sz w:val="24"/>
          <w:szCs w:val="24"/>
        </w:rPr>
        <w:t xml:space="preserve"> er aktiv over for de mest almindeligt isolerede bakterielle </w:t>
      </w:r>
      <w:proofErr w:type="spellStart"/>
      <w:r w:rsidRPr="005C4515">
        <w:rPr>
          <w:sz w:val="24"/>
          <w:szCs w:val="24"/>
        </w:rPr>
        <w:t>patogener</w:t>
      </w:r>
      <w:proofErr w:type="spellEnd"/>
      <w:r w:rsidRPr="005C4515">
        <w:rPr>
          <w:sz w:val="24"/>
          <w:szCs w:val="24"/>
        </w:rPr>
        <w:t xml:space="preserve">, som er associeret med luftvejssygdomme hos får og kvæg (bl.a. </w:t>
      </w:r>
      <w:proofErr w:type="spellStart"/>
      <w:r w:rsidRPr="005C4515">
        <w:rPr>
          <w:i/>
          <w:sz w:val="24"/>
          <w:szCs w:val="24"/>
        </w:rPr>
        <w:t>Pasteurella</w:t>
      </w:r>
      <w:proofErr w:type="spellEnd"/>
      <w:r w:rsidRPr="005C4515">
        <w:rPr>
          <w:i/>
          <w:sz w:val="24"/>
          <w:szCs w:val="24"/>
        </w:rPr>
        <w:t xml:space="preserve"> </w:t>
      </w:r>
      <w:proofErr w:type="spellStart"/>
      <w:r w:rsidRPr="005C4515">
        <w:rPr>
          <w:i/>
          <w:sz w:val="24"/>
          <w:szCs w:val="24"/>
        </w:rPr>
        <w:t>multocida</w:t>
      </w:r>
      <w:proofErr w:type="spellEnd"/>
      <w:r w:rsidRPr="005C4515">
        <w:rPr>
          <w:sz w:val="24"/>
          <w:szCs w:val="24"/>
        </w:rPr>
        <w:t xml:space="preserve">, </w:t>
      </w:r>
      <w:proofErr w:type="spellStart"/>
      <w:r w:rsidRPr="005C4515">
        <w:rPr>
          <w:i/>
          <w:sz w:val="24"/>
          <w:szCs w:val="24"/>
        </w:rPr>
        <w:t>Mannheimia</w:t>
      </w:r>
      <w:proofErr w:type="spellEnd"/>
      <w:r w:rsidRPr="005C4515">
        <w:rPr>
          <w:i/>
          <w:sz w:val="24"/>
          <w:szCs w:val="24"/>
        </w:rPr>
        <w:t xml:space="preserve"> </w:t>
      </w:r>
      <w:proofErr w:type="spellStart"/>
      <w:r w:rsidRPr="005C4515">
        <w:rPr>
          <w:i/>
          <w:sz w:val="24"/>
          <w:szCs w:val="24"/>
        </w:rPr>
        <w:t>haemolytica</w:t>
      </w:r>
      <w:proofErr w:type="spellEnd"/>
      <w:r w:rsidRPr="005C4515">
        <w:rPr>
          <w:sz w:val="24"/>
          <w:szCs w:val="24"/>
        </w:rPr>
        <w:t xml:space="preserve">) og hos kvæg </w:t>
      </w:r>
      <w:proofErr w:type="spellStart"/>
      <w:r w:rsidRPr="005C4515">
        <w:rPr>
          <w:i/>
          <w:sz w:val="24"/>
          <w:szCs w:val="24"/>
        </w:rPr>
        <w:t>Histophilus</w:t>
      </w:r>
      <w:proofErr w:type="spellEnd"/>
      <w:r w:rsidRPr="005C4515">
        <w:rPr>
          <w:i/>
          <w:sz w:val="24"/>
          <w:szCs w:val="24"/>
        </w:rPr>
        <w:t xml:space="preserve"> </w:t>
      </w:r>
      <w:proofErr w:type="spellStart"/>
      <w:r w:rsidRPr="005C4515">
        <w:rPr>
          <w:i/>
          <w:sz w:val="24"/>
          <w:szCs w:val="24"/>
        </w:rPr>
        <w:t>somni</w:t>
      </w:r>
      <w:proofErr w:type="spellEnd"/>
      <w:r w:rsidRPr="005C4515">
        <w:rPr>
          <w:sz w:val="24"/>
          <w:szCs w:val="24"/>
        </w:rPr>
        <w:t xml:space="preserve">) og hos svin (bl.a. </w:t>
      </w:r>
      <w:proofErr w:type="spellStart"/>
      <w:r w:rsidRPr="005C4515">
        <w:rPr>
          <w:i/>
          <w:sz w:val="24"/>
          <w:szCs w:val="24"/>
        </w:rPr>
        <w:t>Actinobacillus</w:t>
      </w:r>
      <w:proofErr w:type="spellEnd"/>
      <w:r w:rsidRPr="005C4515">
        <w:rPr>
          <w:i/>
          <w:sz w:val="24"/>
          <w:szCs w:val="24"/>
        </w:rPr>
        <w:t xml:space="preserve"> </w:t>
      </w:r>
      <w:proofErr w:type="spellStart"/>
      <w:r w:rsidRPr="005C4515">
        <w:rPr>
          <w:i/>
          <w:sz w:val="24"/>
          <w:szCs w:val="24"/>
        </w:rPr>
        <w:t>pleuropneumoniae</w:t>
      </w:r>
      <w:proofErr w:type="spellEnd"/>
      <w:r w:rsidRPr="005C4515">
        <w:rPr>
          <w:sz w:val="24"/>
          <w:szCs w:val="24"/>
        </w:rPr>
        <w:t xml:space="preserve"> og </w:t>
      </w:r>
      <w:proofErr w:type="spellStart"/>
      <w:r w:rsidRPr="005C4515">
        <w:rPr>
          <w:i/>
          <w:sz w:val="24"/>
          <w:szCs w:val="24"/>
        </w:rPr>
        <w:t>Pasteurella</w:t>
      </w:r>
      <w:proofErr w:type="spellEnd"/>
      <w:r w:rsidRPr="005C4515">
        <w:rPr>
          <w:i/>
          <w:sz w:val="24"/>
          <w:szCs w:val="24"/>
        </w:rPr>
        <w:t xml:space="preserve"> </w:t>
      </w:r>
      <w:proofErr w:type="spellStart"/>
      <w:r w:rsidRPr="005C4515">
        <w:rPr>
          <w:i/>
          <w:sz w:val="24"/>
          <w:szCs w:val="24"/>
        </w:rPr>
        <w:t>multocida</w:t>
      </w:r>
      <w:proofErr w:type="spellEnd"/>
      <w:r w:rsidRPr="005C4515">
        <w:rPr>
          <w:sz w:val="24"/>
          <w:szCs w:val="24"/>
        </w:rPr>
        <w:t>).</w:t>
      </w:r>
    </w:p>
    <w:p w:rsidR="005C4515" w:rsidRPr="005C4515" w:rsidRDefault="005C4515" w:rsidP="005C4515">
      <w:pPr>
        <w:tabs>
          <w:tab w:val="left" w:pos="851"/>
          <w:tab w:val="left" w:pos="8222"/>
        </w:tabs>
        <w:ind w:left="851"/>
        <w:rPr>
          <w:sz w:val="24"/>
          <w:szCs w:val="24"/>
        </w:rPr>
      </w:pPr>
    </w:p>
    <w:p w:rsidR="005C4515" w:rsidRPr="005C4515" w:rsidRDefault="005C4515" w:rsidP="005C4515">
      <w:pPr>
        <w:tabs>
          <w:tab w:val="left" w:pos="851"/>
          <w:tab w:val="left" w:pos="8222"/>
        </w:tabs>
        <w:ind w:left="851"/>
        <w:rPr>
          <w:sz w:val="24"/>
          <w:szCs w:val="24"/>
        </w:rPr>
      </w:pPr>
      <w:proofErr w:type="spellStart"/>
      <w:r w:rsidRPr="005C4515">
        <w:rPr>
          <w:sz w:val="24"/>
          <w:szCs w:val="24"/>
        </w:rPr>
        <w:t>Florfenicol</w:t>
      </w:r>
      <w:proofErr w:type="spellEnd"/>
      <w:r w:rsidRPr="005C4515">
        <w:rPr>
          <w:sz w:val="24"/>
          <w:szCs w:val="24"/>
        </w:rPr>
        <w:t xml:space="preserve"> anses for at være </w:t>
      </w:r>
      <w:proofErr w:type="spellStart"/>
      <w:r w:rsidRPr="005C4515">
        <w:rPr>
          <w:sz w:val="24"/>
          <w:szCs w:val="24"/>
        </w:rPr>
        <w:t>bakteriostatisk</w:t>
      </w:r>
      <w:proofErr w:type="spellEnd"/>
      <w:r w:rsidRPr="005C4515">
        <w:rPr>
          <w:sz w:val="24"/>
          <w:szCs w:val="24"/>
        </w:rPr>
        <w:t xml:space="preserve">, men </w:t>
      </w:r>
      <w:r w:rsidRPr="005C4515">
        <w:rPr>
          <w:i/>
          <w:sz w:val="24"/>
          <w:szCs w:val="24"/>
        </w:rPr>
        <w:t xml:space="preserve">in </w:t>
      </w:r>
      <w:proofErr w:type="spellStart"/>
      <w:r w:rsidRPr="005C4515">
        <w:rPr>
          <w:i/>
          <w:sz w:val="24"/>
          <w:szCs w:val="24"/>
        </w:rPr>
        <w:t>vitro</w:t>
      </w:r>
      <w:proofErr w:type="spellEnd"/>
      <w:r w:rsidRPr="005C4515">
        <w:rPr>
          <w:sz w:val="24"/>
          <w:szCs w:val="24"/>
        </w:rPr>
        <w:t xml:space="preserve">-undersøgelser har vist baktericid virkning på </w:t>
      </w:r>
      <w:proofErr w:type="spellStart"/>
      <w:r w:rsidRPr="005C4515">
        <w:rPr>
          <w:i/>
          <w:sz w:val="24"/>
          <w:szCs w:val="24"/>
        </w:rPr>
        <w:t>Mannheimia</w:t>
      </w:r>
      <w:proofErr w:type="spellEnd"/>
      <w:r w:rsidRPr="005C4515">
        <w:rPr>
          <w:i/>
          <w:sz w:val="24"/>
          <w:szCs w:val="24"/>
        </w:rPr>
        <w:t xml:space="preserve"> </w:t>
      </w:r>
      <w:proofErr w:type="spellStart"/>
      <w:r w:rsidRPr="005C4515">
        <w:rPr>
          <w:i/>
          <w:sz w:val="24"/>
          <w:szCs w:val="24"/>
        </w:rPr>
        <w:t>haemolytica</w:t>
      </w:r>
      <w:proofErr w:type="spellEnd"/>
      <w:r w:rsidRPr="005C4515">
        <w:rPr>
          <w:sz w:val="24"/>
          <w:szCs w:val="24"/>
        </w:rPr>
        <w:t xml:space="preserve">, </w:t>
      </w:r>
      <w:proofErr w:type="spellStart"/>
      <w:r w:rsidRPr="005C4515">
        <w:rPr>
          <w:i/>
          <w:sz w:val="24"/>
          <w:szCs w:val="24"/>
        </w:rPr>
        <w:t>Pasteurella</w:t>
      </w:r>
      <w:proofErr w:type="spellEnd"/>
      <w:r w:rsidRPr="005C4515">
        <w:rPr>
          <w:i/>
          <w:sz w:val="24"/>
          <w:szCs w:val="24"/>
        </w:rPr>
        <w:t xml:space="preserve"> </w:t>
      </w:r>
      <w:proofErr w:type="spellStart"/>
      <w:r w:rsidRPr="005C4515">
        <w:rPr>
          <w:i/>
          <w:sz w:val="24"/>
          <w:szCs w:val="24"/>
        </w:rPr>
        <w:t>multocida</w:t>
      </w:r>
      <w:proofErr w:type="spellEnd"/>
      <w:r w:rsidRPr="005C4515">
        <w:rPr>
          <w:sz w:val="24"/>
          <w:szCs w:val="24"/>
        </w:rPr>
        <w:t xml:space="preserve">, </w:t>
      </w:r>
      <w:proofErr w:type="spellStart"/>
      <w:r w:rsidRPr="005C4515">
        <w:rPr>
          <w:i/>
          <w:sz w:val="24"/>
          <w:szCs w:val="24"/>
        </w:rPr>
        <w:t>Actinobacillus</w:t>
      </w:r>
      <w:proofErr w:type="spellEnd"/>
      <w:r w:rsidRPr="005C4515">
        <w:rPr>
          <w:i/>
          <w:sz w:val="24"/>
          <w:szCs w:val="24"/>
        </w:rPr>
        <w:t xml:space="preserve"> </w:t>
      </w:r>
      <w:proofErr w:type="spellStart"/>
      <w:r w:rsidRPr="005C4515">
        <w:rPr>
          <w:i/>
          <w:sz w:val="24"/>
          <w:szCs w:val="24"/>
        </w:rPr>
        <w:t>pleuropneumoniae</w:t>
      </w:r>
      <w:proofErr w:type="spellEnd"/>
      <w:r w:rsidRPr="005C4515">
        <w:rPr>
          <w:sz w:val="24"/>
          <w:szCs w:val="24"/>
        </w:rPr>
        <w:t xml:space="preserve"> og </w:t>
      </w:r>
      <w:proofErr w:type="spellStart"/>
      <w:r w:rsidRPr="005C4515">
        <w:rPr>
          <w:i/>
          <w:sz w:val="24"/>
          <w:szCs w:val="24"/>
        </w:rPr>
        <w:t>Histophilus</w:t>
      </w:r>
      <w:proofErr w:type="spellEnd"/>
      <w:r w:rsidRPr="005C4515">
        <w:rPr>
          <w:i/>
          <w:sz w:val="24"/>
          <w:szCs w:val="24"/>
        </w:rPr>
        <w:t xml:space="preserve"> </w:t>
      </w:r>
      <w:proofErr w:type="spellStart"/>
      <w:r w:rsidRPr="005C4515">
        <w:rPr>
          <w:i/>
          <w:sz w:val="24"/>
          <w:szCs w:val="24"/>
        </w:rPr>
        <w:t>somni</w:t>
      </w:r>
      <w:proofErr w:type="spellEnd"/>
      <w:r w:rsidRPr="005C4515">
        <w:rPr>
          <w:sz w:val="24"/>
          <w:szCs w:val="24"/>
        </w:rPr>
        <w:t>.</w:t>
      </w:r>
    </w:p>
    <w:p w:rsidR="005C4515" w:rsidRPr="005C4515" w:rsidRDefault="005C4515" w:rsidP="005C4515">
      <w:pPr>
        <w:tabs>
          <w:tab w:val="left" w:pos="851"/>
          <w:tab w:val="left" w:pos="8222"/>
        </w:tabs>
        <w:ind w:left="851"/>
        <w:rPr>
          <w:sz w:val="24"/>
          <w:szCs w:val="24"/>
        </w:rPr>
      </w:pPr>
    </w:p>
    <w:p w:rsidR="005C4515" w:rsidRPr="005C4515" w:rsidRDefault="005C4515" w:rsidP="005C4515">
      <w:pPr>
        <w:tabs>
          <w:tab w:val="left" w:pos="851"/>
          <w:tab w:val="left" w:pos="8222"/>
        </w:tabs>
        <w:ind w:left="851"/>
        <w:rPr>
          <w:sz w:val="24"/>
          <w:szCs w:val="24"/>
        </w:rPr>
      </w:pPr>
      <w:bookmarkStart w:id="0" w:name="_Hlk21336829"/>
      <w:r w:rsidRPr="005C4515">
        <w:rPr>
          <w:sz w:val="24"/>
          <w:szCs w:val="24"/>
        </w:rPr>
        <w:t xml:space="preserve">Resistensmekanismer over for </w:t>
      </w:r>
      <w:proofErr w:type="spellStart"/>
      <w:r w:rsidRPr="005C4515">
        <w:rPr>
          <w:sz w:val="24"/>
          <w:szCs w:val="24"/>
        </w:rPr>
        <w:t>florfenicol</w:t>
      </w:r>
      <w:proofErr w:type="spellEnd"/>
      <w:r w:rsidRPr="005C4515">
        <w:rPr>
          <w:sz w:val="24"/>
          <w:szCs w:val="24"/>
        </w:rPr>
        <w:t xml:space="preserve"> omfatter specifikke og non-specifikke lægemiddelstoftransportører og RNA-</w:t>
      </w:r>
      <w:proofErr w:type="spellStart"/>
      <w:r w:rsidRPr="005C4515">
        <w:rPr>
          <w:sz w:val="24"/>
          <w:szCs w:val="24"/>
        </w:rPr>
        <w:t>methyltransferaser</w:t>
      </w:r>
      <w:proofErr w:type="spellEnd"/>
      <w:r w:rsidRPr="005C4515">
        <w:rPr>
          <w:sz w:val="24"/>
          <w:szCs w:val="24"/>
        </w:rPr>
        <w:t xml:space="preserve">. Generelt giver de specifikke </w:t>
      </w:r>
      <w:proofErr w:type="spellStart"/>
      <w:r w:rsidRPr="005C4515">
        <w:rPr>
          <w:sz w:val="24"/>
          <w:szCs w:val="24"/>
        </w:rPr>
        <w:t>effluxproteiner</w:t>
      </w:r>
      <w:proofErr w:type="spellEnd"/>
      <w:r w:rsidRPr="005C4515">
        <w:rPr>
          <w:sz w:val="24"/>
          <w:szCs w:val="24"/>
        </w:rPr>
        <w:t xml:space="preserve"> resistensniveauer, som er større end </w:t>
      </w:r>
      <w:proofErr w:type="spellStart"/>
      <w:r w:rsidRPr="005C4515">
        <w:rPr>
          <w:sz w:val="24"/>
          <w:szCs w:val="24"/>
        </w:rPr>
        <w:t>multistofeffluxproteiner</w:t>
      </w:r>
      <w:proofErr w:type="spellEnd"/>
      <w:r w:rsidRPr="005C4515">
        <w:rPr>
          <w:sz w:val="24"/>
          <w:szCs w:val="24"/>
        </w:rPr>
        <w:t xml:space="preserve">. En række gener (bl.a. </w:t>
      </w:r>
      <w:proofErr w:type="spellStart"/>
      <w:r w:rsidRPr="005C4515">
        <w:rPr>
          <w:i/>
          <w:sz w:val="24"/>
          <w:szCs w:val="24"/>
        </w:rPr>
        <w:t>floR</w:t>
      </w:r>
      <w:proofErr w:type="spellEnd"/>
      <w:r w:rsidRPr="005C4515">
        <w:rPr>
          <w:sz w:val="24"/>
          <w:szCs w:val="24"/>
        </w:rPr>
        <w:t xml:space="preserve">-genet) medierer kombineret resistens over for </w:t>
      </w:r>
      <w:proofErr w:type="spellStart"/>
      <w:r w:rsidRPr="005C4515">
        <w:rPr>
          <w:sz w:val="24"/>
          <w:szCs w:val="24"/>
        </w:rPr>
        <w:t>florfenicol</w:t>
      </w:r>
      <w:proofErr w:type="spellEnd"/>
      <w:r w:rsidRPr="005C4515">
        <w:rPr>
          <w:sz w:val="24"/>
          <w:szCs w:val="24"/>
        </w:rPr>
        <w:t xml:space="preserve">. Resistens over for </w:t>
      </w:r>
      <w:proofErr w:type="spellStart"/>
      <w:r w:rsidRPr="005C4515">
        <w:rPr>
          <w:sz w:val="24"/>
          <w:szCs w:val="24"/>
        </w:rPr>
        <w:t>florfenicol</w:t>
      </w:r>
      <w:proofErr w:type="spellEnd"/>
      <w:r w:rsidRPr="005C4515">
        <w:rPr>
          <w:sz w:val="24"/>
          <w:szCs w:val="24"/>
        </w:rPr>
        <w:t xml:space="preserve"> og andre antimikrobielle midler er først set på et plasmid i </w:t>
      </w:r>
      <w:proofErr w:type="spellStart"/>
      <w:r w:rsidRPr="005C4515">
        <w:rPr>
          <w:i/>
          <w:sz w:val="24"/>
          <w:szCs w:val="24"/>
        </w:rPr>
        <w:t>Photobacterium</w:t>
      </w:r>
      <w:proofErr w:type="spellEnd"/>
      <w:r w:rsidRPr="005C4515">
        <w:rPr>
          <w:i/>
          <w:sz w:val="24"/>
          <w:szCs w:val="24"/>
        </w:rPr>
        <w:t xml:space="preserve"> </w:t>
      </w:r>
      <w:proofErr w:type="spellStart"/>
      <w:r w:rsidRPr="005C4515">
        <w:rPr>
          <w:i/>
          <w:sz w:val="24"/>
          <w:szCs w:val="24"/>
        </w:rPr>
        <w:t>damselae</w:t>
      </w:r>
      <w:proofErr w:type="spellEnd"/>
      <w:r w:rsidRPr="005C4515">
        <w:rPr>
          <w:sz w:val="24"/>
          <w:szCs w:val="24"/>
        </w:rPr>
        <w:t xml:space="preserve"> </w:t>
      </w:r>
      <w:proofErr w:type="spellStart"/>
      <w:r w:rsidRPr="005C4515">
        <w:rPr>
          <w:sz w:val="24"/>
          <w:szCs w:val="24"/>
        </w:rPr>
        <w:t>subsp</w:t>
      </w:r>
      <w:proofErr w:type="spellEnd"/>
      <w:r w:rsidRPr="005C4515">
        <w:rPr>
          <w:sz w:val="24"/>
          <w:szCs w:val="24"/>
        </w:rPr>
        <w:t xml:space="preserve">. </w:t>
      </w:r>
      <w:proofErr w:type="spellStart"/>
      <w:r w:rsidRPr="005C4515">
        <w:rPr>
          <w:i/>
          <w:sz w:val="24"/>
          <w:szCs w:val="24"/>
        </w:rPr>
        <w:t>piscicida</w:t>
      </w:r>
      <w:proofErr w:type="spellEnd"/>
      <w:r w:rsidRPr="005C4515">
        <w:rPr>
          <w:sz w:val="24"/>
          <w:szCs w:val="24"/>
        </w:rPr>
        <w:t xml:space="preserve">, derefter som led i en kromosomal </w:t>
      </w:r>
      <w:proofErr w:type="spellStart"/>
      <w:r w:rsidRPr="005C4515">
        <w:rPr>
          <w:sz w:val="24"/>
          <w:szCs w:val="24"/>
        </w:rPr>
        <w:t>multiresistensgenklynge</w:t>
      </w:r>
      <w:proofErr w:type="spellEnd"/>
      <w:r w:rsidRPr="005C4515">
        <w:rPr>
          <w:sz w:val="24"/>
          <w:szCs w:val="24"/>
        </w:rPr>
        <w:t xml:space="preserve"> i </w:t>
      </w:r>
      <w:r w:rsidRPr="005C4515">
        <w:rPr>
          <w:i/>
          <w:sz w:val="24"/>
          <w:szCs w:val="24"/>
        </w:rPr>
        <w:t xml:space="preserve">Salmonella </w:t>
      </w:r>
      <w:proofErr w:type="spellStart"/>
      <w:r w:rsidRPr="005C4515">
        <w:rPr>
          <w:i/>
          <w:sz w:val="24"/>
          <w:szCs w:val="24"/>
        </w:rPr>
        <w:t>enterica</w:t>
      </w:r>
      <w:proofErr w:type="spellEnd"/>
      <w:r w:rsidRPr="005C4515">
        <w:rPr>
          <w:sz w:val="24"/>
          <w:szCs w:val="24"/>
        </w:rPr>
        <w:t xml:space="preserve"> </w:t>
      </w:r>
      <w:proofErr w:type="spellStart"/>
      <w:r w:rsidRPr="005C4515">
        <w:rPr>
          <w:sz w:val="24"/>
          <w:szCs w:val="24"/>
        </w:rPr>
        <w:t>serovar</w:t>
      </w:r>
      <w:proofErr w:type="spellEnd"/>
      <w:r w:rsidRPr="005C4515">
        <w:rPr>
          <w:sz w:val="24"/>
          <w:szCs w:val="24"/>
        </w:rPr>
        <w:t xml:space="preserve"> </w:t>
      </w:r>
      <w:proofErr w:type="spellStart"/>
      <w:r w:rsidRPr="005C4515">
        <w:rPr>
          <w:i/>
          <w:sz w:val="24"/>
          <w:szCs w:val="24"/>
        </w:rPr>
        <w:t>Typhimurium</w:t>
      </w:r>
      <w:proofErr w:type="spellEnd"/>
      <w:r w:rsidRPr="005C4515">
        <w:rPr>
          <w:sz w:val="24"/>
          <w:szCs w:val="24"/>
        </w:rPr>
        <w:t xml:space="preserve"> og </w:t>
      </w:r>
      <w:proofErr w:type="spellStart"/>
      <w:r w:rsidRPr="005C4515">
        <w:rPr>
          <w:sz w:val="24"/>
          <w:szCs w:val="24"/>
        </w:rPr>
        <w:t>serovar</w:t>
      </w:r>
      <w:proofErr w:type="spellEnd"/>
      <w:r w:rsidRPr="005C4515">
        <w:rPr>
          <w:sz w:val="24"/>
          <w:szCs w:val="24"/>
        </w:rPr>
        <w:t xml:space="preserve"> </w:t>
      </w:r>
      <w:proofErr w:type="spellStart"/>
      <w:r w:rsidRPr="005C4515">
        <w:rPr>
          <w:i/>
          <w:sz w:val="24"/>
          <w:szCs w:val="24"/>
        </w:rPr>
        <w:t>Agona</w:t>
      </w:r>
      <w:proofErr w:type="spellEnd"/>
      <w:r w:rsidRPr="005C4515">
        <w:rPr>
          <w:sz w:val="24"/>
          <w:szCs w:val="24"/>
        </w:rPr>
        <w:t xml:space="preserve">, men også på multiresistensplasmider i </w:t>
      </w:r>
      <w:r w:rsidRPr="005C4515">
        <w:rPr>
          <w:i/>
          <w:sz w:val="24"/>
          <w:szCs w:val="24"/>
        </w:rPr>
        <w:t>E. coli</w:t>
      </w:r>
      <w:r w:rsidRPr="005C4515">
        <w:rPr>
          <w:sz w:val="24"/>
          <w:szCs w:val="24"/>
        </w:rPr>
        <w:t>. Co-resistens med tredjegenerations-</w:t>
      </w:r>
      <w:proofErr w:type="spellStart"/>
      <w:r w:rsidRPr="005C4515">
        <w:rPr>
          <w:sz w:val="24"/>
          <w:szCs w:val="24"/>
        </w:rPr>
        <w:t>cefalosporiner</w:t>
      </w:r>
      <w:proofErr w:type="spellEnd"/>
      <w:r w:rsidRPr="005C4515">
        <w:rPr>
          <w:sz w:val="24"/>
          <w:szCs w:val="24"/>
        </w:rPr>
        <w:t xml:space="preserve"> er observeret i </w:t>
      </w:r>
      <w:r w:rsidRPr="005C4515">
        <w:rPr>
          <w:i/>
          <w:sz w:val="24"/>
          <w:szCs w:val="24"/>
        </w:rPr>
        <w:t>E. coli</w:t>
      </w:r>
      <w:r w:rsidRPr="005C4515">
        <w:rPr>
          <w:sz w:val="24"/>
          <w:szCs w:val="24"/>
        </w:rPr>
        <w:t xml:space="preserve"> fra luftveje og fordøjelseskanal.</w:t>
      </w:r>
    </w:p>
    <w:p w:rsidR="005C4515" w:rsidRPr="005C4515" w:rsidRDefault="005C4515" w:rsidP="005C4515">
      <w:pPr>
        <w:tabs>
          <w:tab w:val="left" w:pos="851"/>
          <w:tab w:val="left" w:pos="8222"/>
        </w:tabs>
        <w:rPr>
          <w:sz w:val="24"/>
          <w:szCs w:val="24"/>
        </w:rPr>
      </w:pPr>
    </w:p>
    <w:bookmarkEnd w:id="0"/>
    <w:p w:rsidR="005C4515" w:rsidRPr="005C4515" w:rsidRDefault="005C4515" w:rsidP="005C4515">
      <w:pPr>
        <w:tabs>
          <w:tab w:val="left" w:pos="851"/>
          <w:tab w:val="left" w:pos="8222"/>
        </w:tabs>
        <w:ind w:left="851"/>
        <w:rPr>
          <w:sz w:val="24"/>
          <w:szCs w:val="24"/>
        </w:rPr>
      </w:pPr>
      <w:r w:rsidRPr="005C4515">
        <w:rPr>
          <w:sz w:val="24"/>
          <w:szCs w:val="24"/>
        </w:rPr>
        <w:t xml:space="preserve">For </w:t>
      </w:r>
      <w:proofErr w:type="spellStart"/>
      <w:r w:rsidRPr="005C4515">
        <w:rPr>
          <w:sz w:val="24"/>
          <w:szCs w:val="24"/>
        </w:rPr>
        <w:t>florfenicol</w:t>
      </w:r>
      <w:proofErr w:type="spellEnd"/>
      <w:r w:rsidRPr="005C4515">
        <w:rPr>
          <w:sz w:val="24"/>
          <w:szCs w:val="24"/>
        </w:rPr>
        <w:t xml:space="preserve"> til luftvejssygdom hos kvæg mod </w:t>
      </w:r>
      <w:proofErr w:type="spellStart"/>
      <w:r w:rsidRPr="005C4515">
        <w:rPr>
          <w:i/>
          <w:sz w:val="24"/>
          <w:szCs w:val="24"/>
        </w:rPr>
        <w:t>Mannheimia</w:t>
      </w:r>
      <w:proofErr w:type="spellEnd"/>
      <w:r w:rsidRPr="005C4515">
        <w:rPr>
          <w:i/>
          <w:sz w:val="24"/>
          <w:szCs w:val="24"/>
        </w:rPr>
        <w:t xml:space="preserve"> </w:t>
      </w:r>
      <w:proofErr w:type="spellStart"/>
      <w:r w:rsidRPr="005C4515">
        <w:rPr>
          <w:i/>
          <w:sz w:val="24"/>
          <w:szCs w:val="24"/>
        </w:rPr>
        <w:t>haemolytica</w:t>
      </w:r>
      <w:proofErr w:type="spellEnd"/>
      <w:r w:rsidRPr="005C4515">
        <w:rPr>
          <w:i/>
          <w:sz w:val="24"/>
          <w:szCs w:val="24"/>
        </w:rPr>
        <w:t xml:space="preserve">, </w:t>
      </w:r>
      <w:proofErr w:type="spellStart"/>
      <w:r w:rsidRPr="005C4515">
        <w:rPr>
          <w:i/>
          <w:sz w:val="24"/>
          <w:szCs w:val="24"/>
        </w:rPr>
        <w:t>Pasteurella</w:t>
      </w:r>
      <w:proofErr w:type="spellEnd"/>
      <w:r w:rsidRPr="005C4515">
        <w:rPr>
          <w:i/>
          <w:sz w:val="24"/>
          <w:szCs w:val="24"/>
        </w:rPr>
        <w:t xml:space="preserve"> </w:t>
      </w:r>
      <w:proofErr w:type="spellStart"/>
      <w:r w:rsidRPr="005C4515">
        <w:rPr>
          <w:i/>
          <w:sz w:val="24"/>
          <w:szCs w:val="24"/>
        </w:rPr>
        <w:t>multocida</w:t>
      </w:r>
      <w:proofErr w:type="spellEnd"/>
      <w:r w:rsidRPr="005C4515">
        <w:rPr>
          <w:i/>
          <w:sz w:val="24"/>
          <w:szCs w:val="24"/>
        </w:rPr>
        <w:t xml:space="preserve"> </w:t>
      </w:r>
      <w:r w:rsidRPr="005C4515">
        <w:rPr>
          <w:sz w:val="24"/>
          <w:szCs w:val="24"/>
        </w:rPr>
        <w:t xml:space="preserve">og </w:t>
      </w:r>
      <w:proofErr w:type="spellStart"/>
      <w:r w:rsidRPr="005C4515">
        <w:rPr>
          <w:i/>
          <w:sz w:val="24"/>
          <w:szCs w:val="24"/>
        </w:rPr>
        <w:t>Histophilus</w:t>
      </w:r>
      <w:proofErr w:type="spellEnd"/>
      <w:r w:rsidRPr="005C4515">
        <w:rPr>
          <w:i/>
          <w:sz w:val="24"/>
          <w:szCs w:val="24"/>
        </w:rPr>
        <w:t xml:space="preserve"> </w:t>
      </w:r>
      <w:proofErr w:type="spellStart"/>
      <w:r w:rsidRPr="005C4515">
        <w:rPr>
          <w:i/>
          <w:sz w:val="24"/>
          <w:szCs w:val="24"/>
        </w:rPr>
        <w:t>somni</w:t>
      </w:r>
      <w:proofErr w:type="spellEnd"/>
      <w:r w:rsidRPr="005C4515">
        <w:rPr>
          <w:i/>
          <w:sz w:val="24"/>
          <w:szCs w:val="24"/>
        </w:rPr>
        <w:t xml:space="preserve"> </w:t>
      </w:r>
      <w:r w:rsidRPr="005C4515">
        <w:rPr>
          <w:sz w:val="24"/>
          <w:szCs w:val="24"/>
        </w:rPr>
        <w:t xml:space="preserve">er CLSI-grænseværdierne (CLSI-2018): </w:t>
      </w:r>
    </w:p>
    <w:p w:rsidR="005C4515" w:rsidRPr="005C4515" w:rsidRDefault="005C4515" w:rsidP="005C4515">
      <w:pPr>
        <w:tabs>
          <w:tab w:val="left" w:pos="851"/>
          <w:tab w:val="left" w:pos="8222"/>
        </w:tabs>
        <w:ind w:left="851"/>
        <w:rPr>
          <w:sz w:val="24"/>
          <w:szCs w:val="24"/>
        </w:rPr>
      </w:pPr>
      <w:r w:rsidRPr="005C4515">
        <w:rPr>
          <w:sz w:val="24"/>
          <w:szCs w:val="24"/>
        </w:rPr>
        <w:t xml:space="preserve">Modtagelig ≤ 2 µg/ml, </w:t>
      </w:r>
      <w:proofErr w:type="spellStart"/>
      <w:r w:rsidRPr="005C4515">
        <w:rPr>
          <w:sz w:val="24"/>
          <w:szCs w:val="24"/>
        </w:rPr>
        <w:t>intermediær</w:t>
      </w:r>
      <w:proofErr w:type="spellEnd"/>
      <w:r w:rsidRPr="005C4515">
        <w:rPr>
          <w:sz w:val="24"/>
          <w:szCs w:val="24"/>
        </w:rPr>
        <w:t xml:space="preserve"> 4 µg/ml og resistent ≥ 8 µg/ml.</w:t>
      </w:r>
    </w:p>
    <w:p w:rsidR="005C4515" w:rsidRPr="005C4515" w:rsidRDefault="005C4515" w:rsidP="005C4515">
      <w:pPr>
        <w:tabs>
          <w:tab w:val="left" w:pos="851"/>
          <w:tab w:val="left" w:pos="8222"/>
        </w:tabs>
        <w:ind w:left="851"/>
        <w:rPr>
          <w:sz w:val="24"/>
          <w:szCs w:val="24"/>
        </w:rPr>
      </w:pPr>
    </w:p>
    <w:p w:rsidR="005C4515" w:rsidRPr="005C4515" w:rsidRDefault="005C4515" w:rsidP="005C4515">
      <w:pPr>
        <w:tabs>
          <w:tab w:val="left" w:pos="851"/>
          <w:tab w:val="left" w:pos="8222"/>
        </w:tabs>
        <w:ind w:left="851"/>
        <w:rPr>
          <w:sz w:val="24"/>
          <w:szCs w:val="24"/>
        </w:rPr>
      </w:pPr>
      <w:r w:rsidRPr="005C4515">
        <w:rPr>
          <w:sz w:val="24"/>
          <w:szCs w:val="24"/>
        </w:rPr>
        <w:t xml:space="preserve">For </w:t>
      </w:r>
      <w:proofErr w:type="spellStart"/>
      <w:r w:rsidRPr="005C4515">
        <w:rPr>
          <w:sz w:val="24"/>
          <w:szCs w:val="24"/>
        </w:rPr>
        <w:t>florfenicol</w:t>
      </w:r>
      <w:proofErr w:type="spellEnd"/>
      <w:r w:rsidRPr="005C4515">
        <w:rPr>
          <w:sz w:val="24"/>
          <w:szCs w:val="24"/>
        </w:rPr>
        <w:t xml:space="preserve"> til luftvejssygdom hos svin mod </w:t>
      </w:r>
      <w:proofErr w:type="spellStart"/>
      <w:r w:rsidRPr="005C4515">
        <w:rPr>
          <w:i/>
          <w:sz w:val="24"/>
          <w:szCs w:val="24"/>
        </w:rPr>
        <w:t>Pasteurella</w:t>
      </w:r>
      <w:proofErr w:type="spellEnd"/>
      <w:r w:rsidRPr="005C4515">
        <w:rPr>
          <w:i/>
          <w:sz w:val="24"/>
          <w:szCs w:val="24"/>
        </w:rPr>
        <w:t xml:space="preserve"> </w:t>
      </w:r>
      <w:proofErr w:type="spellStart"/>
      <w:r w:rsidRPr="005C4515">
        <w:rPr>
          <w:i/>
          <w:sz w:val="24"/>
          <w:szCs w:val="24"/>
        </w:rPr>
        <w:t>multocida</w:t>
      </w:r>
      <w:proofErr w:type="spellEnd"/>
      <w:r w:rsidRPr="005C4515">
        <w:rPr>
          <w:i/>
          <w:sz w:val="24"/>
          <w:szCs w:val="24"/>
        </w:rPr>
        <w:t xml:space="preserve"> </w:t>
      </w:r>
      <w:r w:rsidRPr="005C4515">
        <w:rPr>
          <w:sz w:val="24"/>
          <w:szCs w:val="24"/>
        </w:rPr>
        <w:t xml:space="preserve">er CLSI-grænseværdierne (CLSI-2018): Modtagelig ≤ 2 µg/ml, </w:t>
      </w:r>
      <w:proofErr w:type="spellStart"/>
      <w:r w:rsidRPr="005C4515">
        <w:rPr>
          <w:sz w:val="24"/>
          <w:szCs w:val="24"/>
        </w:rPr>
        <w:t>intermediær</w:t>
      </w:r>
      <w:proofErr w:type="spellEnd"/>
      <w:r w:rsidRPr="005C4515">
        <w:rPr>
          <w:sz w:val="24"/>
          <w:szCs w:val="24"/>
        </w:rPr>
        <w:t xml:space="preserve"> 4 µg/ml og resistent ≥ 8 µg/ml.</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rPr>
          <w:b/>
          <w:sz w:val="24"/>
          <w:szCs w:val="24"/>
        </w:rPr>
      </w:pPr>
      <w:r w:rsidRPr="005C4515">
        <w:rPr>
          <w:b/>
          <w:sz w:val="24"/>
          <w:szCs w:val="24"/>
        </w:rPr>
        <w:lastRenderedPageBreak/>
        <w:t>4.3</w:t>
      </w:r>
      <w:r w:rsidRPr="005C4515">
        <w:rPr>
          <w:b/>
          <w:sz w:val="24"/>
          <w:szCs w:val="24"/>
        </w:rPr>
        <w:tab/>
      </w:r>
      <w:proofErr w:type="spellStart"/>
      <w:r w:rsidRPr="005C4515">
        <w:rPr>
          <w:b/>
          <w:sz w:val="24"/>
          <w:szCs w:val="24"/>
        </w:rPr>
        <w:t>Farmakokinetiske</w:t>
      </w:r>
      <w:proofErr w:type="spellEnd"/>
      <w:r w:rsidRPr="005C4515">
        <w:rPr>
          <w:b/>
          <w:sz w:val="24"/>
          <w:szCs w:val="24"/>
        </w:rPr>
        <w:t xml:space="preserve"> oplysninger</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ind w:left="851"/>
        <w:rPr>
          <w:sz w:val="24"/>
          <w:szCs w:val="24"/>
        </w:rPr>
      </w:pPr>
      <w:r w:rsidRPr="005C4515">
        <w:rPr>
          <w:sz w:val="24"/>
          <w:szCs w:val="24"/>
          <w:u w:val="single"/>
        </w:rPr>
        <w:t>Kvæg</w:t>
      </w:r>
    </w:p>
    <w:p w:rsidR="005C4515" w:rsidRPr="005C4515" w:rsidRDefault="005C4515" w:rsidP="005C4515">
      <w:pPr>
        <w:tabs>
          <w:tab w:val="left" w:pos="851"/>
          <w:tab w:val="left" w:pos="8222"/>
        </w:tabs>
        <w:ind w:left="851"/>
        <w:rPr>
          <w:sz w:val="24"/>
          <w:szCs w:val="24"/>
        </w:rPr>
      </w:pPr>
      <w:r w:rsidRPr="005C4515">
        <w:rPr>
          <w:sz w:val="24"/>
          <w:szCs w:val="24"/>
        </w:rPr>
        <w:t>Intramuskulær administration med den anbefalede dosis på 20 mg/kg opretholder effektive koncentrationer i blodet hos kvæg i 48 timer. Maksimal gennemsnitlig serumkoncentration (</w:t>
      </w:r>
      <w:proofErr w:type="spellStart"/>
      <w:r w:rsidRPr="005C4515">
        <w:rPr>
          <w:sz w:val="24"/>
          <w:szCs w:val="24"/>
        </w:rPr>
        <w:t>C</w:t>
      </w:r>
      <w:r w:rsidRPr="005C4515">
        <w:rPr>
          <w:sz w:val="24"/>
          <w:szCs w:val="24"/>
          <w:vertAlign w:val="subscript"/>
        </w:rPr>
        <w:t>max</w:t>
      </w:r>
      <w:proofErr w:type="spellEnd"/>
      <w:r w:rsidRPr="005C4515">
        <w:rPr>
          <w:sz w:val="24"/>
          <w:szCs w:val="24"/>
        </w:rPr>
        <w:t>) på 3,37 </w:t>
      </w:r>
      <w:proofErr w:type="spellStart"/>
      <w:r w:rsidRPr="005C4515">
        <w:rPr>
          <w:sz w:val="24"/>
          <w:szCs w:val="24"/>
        </w:rPr>
        <w:t>μg</w:t>
      </w:r>
      <w:proofErr w:type="spellEnd"/>
      <w:r w:rsidRPr="005C4515">
        <w:rPr>
          <w:sz w:val="24"/>
          <w:szCs w:val="24"/>
        </w:rPr>
        <w:t>/ml opnås efter 3,3 timer (</w:t>
      </w:r>
      <w:proofErr w:type="spellStart"/>
      <w:r w:rsidRPr="005C4515">
        <w:rPr>
          <w:sz w:val="24"/>
          <w:szCs w:val="24"/>
        </w:rPr>
        <w:t>t</w:t>
      </w:r>
      <w:r w:rsidRPr="005C4515">
        <w:rPr>
          <w:sz w:val="24"/>
          <w:szCs w:val="24"/>
          <w:vertAlign w:val="subscript"/>
        </w:rPr>
        <w:t>max</w:t>
      </w:r>
      <w:proofErr w:type="spellEnd"/>
      <w:r w:rsidRPr="005C4515">
        <w:rPr>
          <w:sz w:val="24"/>
          <w:szCs w:val="24"/>
        </w:rPr>
        <w:t>) efter dosering. Den gennemsnitlige serumkoncentration 24 timer efter dosering var 0,77 </w:t>
      </w:r>
      <w:proofErr w:type="spellStart"/>
      <w:r w:rsidRPr="005C4515">
        <w:rPr>
          <w:sz w:val="24"/>
          <w:szCs w:val="24"/>
        </w:rPr>
        <w:t>μg</w:t>
      </w:r>
      <w:proofErr w:type="spellEnd"/>
      <w:r w:rsidRPr="005C4515">
        <w:rPr>
          <w:sz w:val="24"/>
          <w:szCs w:val="24"/>
        </w:rPr>
        <w:t>/ml.</w:t>
      </w:r>
    </w:p>
    <w:p w:rsidR="005C4515" w:rsidRPr="005C4515" w:rsidRDefault="005C4515" w:rsidP="005C4515">
      <w:pPr>
        <w:tabs>
          <w:tab w:val="left" w:pos="851"/>
          <w:tab w:val="left" w:pos="8222"/>
        </w:tabs>
        <w:ind w:left="851"/>
        <w:rPr>
          <w:sz w:val="24"/>
          <w:szCs w:val="24"/>
        </w:rPr>
      </w:pPr>
      <w:r w:rsidRPr="005C4515">
        <w:rPr>
          <w:sz w:val="24"/>
          <w:szCs w:val="24"/>
        </w:rPr>
        <w:t>Subkutan administration med den anbefalede dosering på 40 mg/kg opretholder effektive koncentrationer i blodet hos kvæg (dvs. over MIC</w:t>
      </w:r>
      <w:r w:rsidRPr="005C4515">
        <w:rPr>
          <w:sz w:val="24"/>
          <w:szCs w:val="24"/>
          <w:vertAlign w:val="subscript"/>
        </w:rPr>
        <w:t>90</w:t>
      </w:r>
      <w:r w:rsidRPr="005C4515">
        <w:rPr>
          <w:sz w:val="24"/>
          <w:szCs w:val="24"/>
        </w:rPr>
        <w:t xml:space="preserve"> for de mest almindelige </w:t>
      </w:r>
      <w:proofErr w:type="spellStart"/>
      <w:r w:rsidRPr="005C4515">
        <w:rPr>
          <w:sz w:val="24"/>
          <w:szCs w:val="24"/>
        </w:rPr>
        <w:t>luftvejspatogener</w:t>
      </w:r>
      <w:proofErr w:type="spellEnd"/>
      <w:r w:rsidRPr="005C4515">
        <w:rPr>
          <w:sz w:val="24"/>
          <w:szCs w:val="24"/>
        </w:rPr>
        <w:t>) i 63 timer. Maksimal gennemsnitlig serumkoncentration (</w:t>
      </w:r>
      <w:proofErr w:type="spellStart"/>
      <w:r w:rsidRPr="005C4515">
        <w:rPr>
          <w:sz w:val="24"/>
          <w:szCs w:val="24"/>
        </w:rPr>
        <w:t>C</w:t>
      </w:r>
      <w:r w:rsidRPr="005C4515">
        <w:rPr>
          <w:sz w:val="24"/>
          <w:szCs w:val="24"/>
          <w:vertAlign w:val="subscript"/>
        </w:rPr>
        <w:t>max</w:t>
      </w:r>
      <w:proofErr w:type="spellEnd"/>
      <w:r w:rsidRPr="005C4515">
        <w:rPr>
          <w:sz w:val="24"/>
          <w:szCs w:val="24"/>
        </w:rPr>
        <w:t>) på ca. 5 </w:t>
      </w:r>
      <w:proofErr w:type="spellStart"/>
      <w:r w:rsidRPr="005C4515">
        <w:rPr>
          <w:sz w:val="24"/>
          <w:szCs w:val="24"/>
        </w:rPr>
        <w:t>μg</w:t>
      </w:r>
      <w:proofErr w:type="spellEnd"/>
      <w:r w:rsidRPr="005C4515">
        <w:rPr>
          <w:sz w:val="24"/>
          <w:szCs w:val="24"/>
        </w:rPr>
        <w:t>/ml opnås efter ca. 5,3 timer (</w:t>
      </w:r>
      <w:proofErr w:type="spellStart"/>
      <w:r w:rsidRPr="005C4515">
        <w:rPr>
          <w:sz w:val="24"/>
          <w:szCs w:val="24"/>
        </w:rPr>
        <w:t>tmax</w:t>
      </w:r>
      <w:proofErr w:type="spellEnd"/>
      <w:r w:rsidRPr="005C4515">
        <w:rPr>
          <w:sz w:val="24"/>
          <w:szCs w:val="24"/>
        </w:rPr>
        <w:t>) efter dosering. Den gennemsnitlige serumkoncentration 24 timer efter dosering er ca. 2 </w:t>
      </w:r>
      <w:proofErr w:type="spellStart"/>
      <w:r w:rsidRPr="005C4515">
        <w:rPr>
          <w:sz w:val="24"/>
          <w:szCs w:val="24"/>
        </w:rPr>
        <w:t>μg</w:t>
      </w:r>
      <w:proofErr w:type="spellEnd"/>
      <w:r w:rsidRPr="005C4515">
        <w:rPr>
          <w:sz w:val="24"/>
          <w:szCs w:val="24"/>
        </w:rPr>
        <w:t>/ml.</w:t>
      </w:r>
    </w:p>
    <w:p w:rsidR="005C4515" w:rsidRPr="005C4515" w:rsidRDefault="005C4515" w:rsidP="005C4515">
      <w:pPr>
        <w:tabs>
          <w:tab w:val="left" w:pos="851"/>
          <w:tab w:val="left" w:pos="8222"/>
        </w:tabs>
        <w:ind w:left="851"/>
        <w:rPr>
          <w:sz w:val="24"/>
          <w:szCs w:val="24"/>
        </w:rPr>
      </w:pPr>
      <w:r w:rsidRPr="005C4515">
        <w:rPr>
          <w:sz w:val="24"/>
          <w:szCs w:val="24"/>
        </w:rPr>
        <w:t>Den gennemsnitlige harmoniske eliminationshalveringstid var 18,3 timer.</w:t>
      </w:r>
    </w:p>
    <w:p w:rsidR="005C4515" w:rsidRPr="005C4515" w:rsidRDefault="005C4515" w:rsidP="005C4515">
      <w:pPr>
        <w:tabs>
          <w:tab w:val="left" w:pos="851"/>
          <w:tab w:val="left" w:pos="8222"/>
        </w:tabs>
        <w:ind w:left="851"/>
        <w:rPr>
          <w:sz w:val="24"/>
          <w:szCs w:val="24"/>
        </w:rPr>
      </w:pPr>
    </w:p>
    <w:p w:rsidR="005C4515" w:rsidRPr="005C4515" w:rsidRDefault="005C4515" w:rsidP="005C4515">
      <w:pPr>
        <w:tabs>
          <w:tab w:val="left" w:pos="851"/>
          <w:tab w:val="left" w:pos="8222"/>
        </w:tabs>
        <w:ind w:left="851"/>
        <w:rPr>
          <w:sz w:val="24"/>
          <w:szCs w:val="24"/>
        </w:rPr>
      </w:pPr>
      <w:r w:rsidRPr="005C4515">
        <w:rPr>
          <w:sz w:val="24"/>
          <w:szCs w:val="24"/>
          <w:u w:val="single"/>
        </w:rPr>
        <w:t>Får</w:t>
      </w:r>
    </w:p>
    <w:p w:rsidR="005C4515" w:rsidRPr="005C4515" w:rsidRDefault="005C4515" w:rsidP="005C4515">
      <w:pPr>
        <w:tabs>
          <w:tab w:val="left" w:pos="851"/>
          <w:tab w:val="left" w:pos="8222"/>
        </w:tabs>
        <w:ind w:left="851"/>
        <w:rPr>
          <w:sz w:val="24"/>
          <w:szCs w:val="24"/>
        </w:rPr>
      </w:pPr>
      <w:r w:rsidRPr="005C4515">
        <w:rPr>
          <w:sz w:val="24"/>
          <w:szCs w:val="24"/>
        </w:rPr>
        <w:t xml:space="preserve">Efter den indledende intramuskulære administration af </w:t>
      </w:r>
      <w:proofErr w:type="spellStart"/>
      <w:r w:rsidRPr="005C4515">
        <w:rPr>
          <w:sz w:val="24"/>
          <w:szCs w:val="24"/>
        </w:rPr>
        <w:t>florfenicol</w:t>
      </w:r>
      <w:proofErr w:type="spellEnd"/>
      <w:r w:rsidRPr="005C4515">
        <w:rPr>
          <w:sz w:val="24"/>
          <w:szCs w:val="24"/>
        </w:rPr>
        <w:t xml:space="preserve"> (20 mg/kg) nås den gennemsnitlige maksimale serumkoncentration på 10,0 </w:t>
      </w:r>
      <w:proofErr w:type="spellStart"/>
      <w:r w:rsidRPr="005C4515">
        <w:rPr>
          <w:sz w:val="24"/>
          <w:szCs w:val="24"/>
        </w:rPr>
        <w:t>μg</w:t>
      </w:r>
      <w:proofErr w:type="spellEnd"/>
      <w:r w:rsidRPr="005C4515">
        <w:rPr>
          <w:sz w:val="24"/>
          <w:szCs w:val="24"/>
        </w:rPr>
        <w:t>/ml efter 1 time. Efter den tredje intramuskulære administration nås den maksimale serumkoncentration på 11,3 </w:t>
      </w:r>
      <w:proofErr w:type="spellStart"/>
      <w:r w:rsidRPr="005C4515">
        <w:rPr>
          <w:sz w:val="24"/>
          <w:szCs w:val="24"/>
        </w:rPr>
        <w:t>μg</w:t>
      </w:r>
      <w:proofErr w:type="spellEnd"/>
      <w:r w:rsidRPr="005C4515">
        <w:rPr>
          <w:sz w:val="24"/>
          <w:szCs w:val="24"/>
        </w:rPr>
        <w:t>/ml efter 1,5 timer. Eliminationshalveringstid blev estimeret til 13,76 + 6,42 timer. Biotilgængeligheden er ca. 90 %.</w:t>
      </w:r>
    </w:p>
    <w:p w:rsidR="005C4515" w:rsidRPr="005C4515" w:rsidRDefault="005C4515" w:rsidP="005C4515">
      <w:pPr>
        <w:rPr>
          <w:sz w:val="24"/>
          <w:szCs w:val="24"/>
        </w:rPr>
      </w:pP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ind w:left="851"/>
        <w:rPr>
          <w:sz w:val="24"/>
          <w:szCs w:val="24"/>
        </w:rPr>
      </w:pPr>
      <w:r w:rsidRPr="005C4515">
        <w:rPr>
          <w:sz w:val="24"/>
          <w:szCs w:val="24"/>
          <w:u w:val="single"/>
        </w:rPr>
        <w:t>Svin</w:t>
      </w:r>
    </w:p>
    <w:p w:rsidR="005C4515" w:rsidRPr="005C4515" w:rsidRDefault="005C4515" w:rsidP="005C4515">
      <w:pPr>
        <w:tabs>
          <w:tab w:val="left" w:pos="851"/>
          <w:tab w:val="left" w:pos="8222"/>
        </w:tabs>
        <w:ind w:left="851"/>
        <w:rPr>
          <w:sz w:val="24"/>
          <w:szCs w:val="24"/>
        </w:rPr>
      </w:pPr>
      <w:r w:rsidRPr="005C4515">
        <w:rPr>
          <w:sz w:val="24"/>
          <w:szCs w:val="24"/>
        </w:rPr>
        <w:t xml:space="preserve">Efter intravenøs administration havde </w:t>
      </w:r>
      <w:proofErr w:type="spellStart"/>
      <w:r w:rsidRPr="005C4515">
        <w:rPr>
          <w:sz w:val="24"/>
          <w:szCs w:val="24"/>
        </w:rPr>
        <w:t>florfenicol</w:t>
      </w:r>
      <w:proofErr w:type="spellEnd"/>
      <w:r w:rsidRPr="005C4515">
        <w:rPr>
          <w:sz w:val="24"/>
          <w:szCs w:val="24"/>
        </w:rPr>
        <w:t xml:space="preserve"> en gennemsnitlig </w:t>
      </w:r>
      <w:proofErr w:type="spellStart"/>
      <w:r w:rsidRPr="005C4515">
        <w:rPr>
          <w:sz w:val="24"/>
          <w:szCs w:val="24"/>
        </w:rPr>
        <w:t>plasmaclearancehastighed</w:t>
      </w:r>
      <w:proofErr w:type="spellEnd"/>
      <w:r w:rsidRPr="005C4515">
        <w:rPr>
          <w:sz w:val="24"/>
          <w:szCs w:val="24"/>
        </w:rPr>
        <w:t xml:space="preserve"> på 5,2 ml/min/kg og et gennemsnitligt fordelingsvolumen ved ligevægt på 948 ml/kg. Den gennemsnitlige terminale halveringstid er 2,2 timer.</w:t>
      </w:r>
    </w:p>
    <w:p w:rsidR="005C4515" w:rsidRPr="005C4515" w:rsidRDefault="005C4515" w:rsidP="005C4515">
      <w:pPr>
        <w:tabs>
          <w:tab w:val="left" w:pos="851"/>
          <w:tab w:val="left" w:pos="8222"/>
        </w:tabs>
        <w:ind w:left="851"/>
        <w:rPr>
          <w:sz w:val="24"/>
          <w:szCs w:val="24"/>
        </w:rPr>
      </w:pPr>
      <w:r w:rsidRPr="005C4515">
        <w:rPr>
          <w:sz w:val="24"/>
          <w:szCs w:val="24"/>
        </w:rPr>
        <w:t xml:space="preserve">Efter den indledende intramuskulære administration af </w:t>
      </w:r>
      <w:proofErr w:type="spellStart"/>
      <w:r w:rsidRPr="005C4515">
        <w:rPr>
          <w:sz w:val="24"/>
          <w:szCs w:val="24"/>
        </w:rPr>
        <w:t>florfenicol</w:t>
      </w:r>
      <w:proofErr w:type="spellEnd"/>
      <w:r w:rsidRPr="005C4515">
        <w:rPr>
          <w:sz w:val="24"/>
          <w:szCs w:val="24"/>
        </w:rPr>
        <w:t xml:space="preserve"> nås den maksimale serumkoncentration på mellem 3,8 og 13,6 </w:t>
      </w:r>
      <w:proofErr w:type="spellStart"/>
      <w:r w:rsidRPr="005C4515">
        <w:rPr>
          <w:sz w:val="24"/>
          <w:szCs w:val="24"/>
        </w:rPr>
        <w:t>μg</w:t>
      </w:r>
      <w:proofErr w:type="spellEnd"/>
      <w:r w:rsidRPr="005C4515">
        <w:rPr>
          <w:sz w:val="24"/>
          <w:szCs w:val="24"/>
        </w:rPr>
        <w:t>/ml efter 1,4 timer, og koncentrationerne nedbrydes med en gennemsnitlig terminalhalveringstid på 3,6 timer. Efter gentagen intramuskulær administration nås maksimale serumkoncentrationer på mellem 3,7 og 3,8 </w:t>
      </w:r>
      <w:proofErr w:type="spellStart"/>
      <w:r w:rsidRPr="005C4515">
        <w:rPr>
          <w:sz w:val="24"/>
          <w:szCs w:val="24"/>
        </w:rPr>
        <w:t>μg</w:t>
      </w:r>
      <w:proofErr w:type="spellEnd"/>
      <w:r w:rsidRPr="005C4515">
        <w:rPr>
          <w:sz w:val="24"/>
          <w:szCs w:val="24"/>
        </w:rPr>
        <w:t>/ml efter 1,8 timer. Serumkoncentrationerne falder til under 1 </w:t>
      </w:r>
      <w:proofErr w:type="spellStart"/>
      <w:r w:rsidRPr="005C4515">
        <w:rPr>
          <w:sz w:val="24"/>
          <w:szCs w:val="24"/>
        </w:rPr>
        <w:t>μg</w:t>
      </w:r>
      <w:proofErr w:type="spellEnd"/>
      <w:r w:rsidRPr="005C4515">
        <w:rPr>
          <w:sz w:val="24"/>
          <w:szCs w:val="24"/>
        </w:rPr>
        <w:t>/ml, MIC</w:t>
      </w:r>
      <w:r w:rsidRPr="005C4515">
        <w:rPr>
          <w:sz w:val="24"/>
          <w:szCs w:val="24"/>
          <w:vertAlign w:val="subscript"/>
        </w:rPr>
        <w:t>90</w:t>
      </w:r>
      <w:r w:rsidRPr="005C4515">
        <w:rPr>
          <w:sz w:val="24"/>
          <w:szCs w:val="24"/>
        </w:rPr>
        <w:t xml:space="preserve"> for de relevante </w:t>
      </w:r>
      <w:proofErr w:type="spellStart"/>
      <w:r w:rsidRPr="005C4515">
        <w:rPr>
          <w:sz w:val="24"/>
          <w:szCs w:val="24"/>
        </w:rPr>
        <w:t>patogener</w:t>
      </w:r>
      <w:proofErr w:type="spellEnd"/>
      <w:r w:rsidRPr="005C4515">
        <w:rPr>
          <w:sz w:val="24"/>
          <w:szCs w:val="24"/>
        </w:rPr>
        <w:t xml:space="preserve"> hos svin, 12 til 24 timer efter intramuskulær administration. Koncentrationen af </w:t>
      </w:r>
      <w:proofErr w:type="spellStart"/>
      <w:r w:rsidRPr="005C4515">
        <w:rPr>
          <w:sz w:val="24"/>
          <w:szCs w:val="24"/>
        </w:rPr>
        <w:t>florfenicol</w:t>
      </w:r>
      <w:proofErr w:type="spellEnd"/>
      <w:r w:rsidRPr="005C4515">
        <w:rPr>
          <w:sz w:val="24"/>
          <w:szCs w:val="24"/>
        </w:rPr>
        <w:t xml:space="preserve"> i lungevæv afspejler plasmakoncentrationen med </w:t>
      </w:r>
      <w:proofErr w:type="gramStart"/>
      <w:r w:rsidRPr="005C4515">
        <w:rPr>
          <w:sz w:val="24"/>
          <w:szCs w:val="24"/>
        </w:rPr>
        <w:t xml:space="preserve">et </w:t>
      </w:r>
      <w:proofErr w:type="spellStart"/>
      <w:r w:rsidRPr="005C4515">
        <w:rPr>
          <w:sz w:val="24"/>
          <w:szCs w:val="24"/>
        </w:rPr>
        <w:t>lunge</w:t>
      </w:r>
      <w:proofErr w:type="gramEnd"/>
      <w:r w:rsidRPr="005C4515">
        <w:rPr>
          <w:sz w:val="24"/>
          <w:szCs w:val="24"/>
        </w:rPr>
        <w:t>:plasma-forhold</w:t>
      </w:r>
      <w:proofErr w:type="spellEnd"/>
      <w:r w:rsidRPr="005C4515">
        <w:rPr>
          <w:sz w:val="24"/>
          <w:szCs w:val="24"/>
        </w:rPr>
        <w:t xml:space="preserve"> på ca. 1.</w:t>
      </w:r>
    </w:p>
    <w:p w:rsidR="005C4515" w:rsidRPr="005C4515" w:rsidRDefault="005C4515" w:rsidP="005C4515">
      <w:pPr>
        <w:tabs>
          <w:tab w:val="left" w:pos="851"/>
          <w:tab w:val="left" w:pos="8222"/>
        </w:tabs>
        <w:ind w:left="851"/>
        <w:rPr>
          <w:sz w:val="24"/>
          <w:szCs w:val="24"/>
        </w:rPr>
      </w:pPr>
      <w:r w:rsidRPr="005C4515">
        <w:rPr>
          <w:sz w:val="24"/>
          <w:szCs w:val="24"/>
        </w:rPr>
        <w:t xml:space="preserve">Efter intramuskulær administration til svin udskilles </w:t>
      </w:r>
      <w:proofErr w:type="spellStart"/>
      <w:r w:rsidRPr="005C4515">
        <w:rPr>
          <w:sz w:val="24"/>
          <w:szCs w:val="24"/>
        </w:rPr>
        <w:t>florfenicol</w:t>
      </w:r>
      <w:proofErr w:type="spellEnd"/>
      <w:r w:rsidRPr="005C4515">
        <w:rPr>
          <w:sz w:val="24"/>
          <w:szCs w:val="24"/>
        </w:rPr>
        <w:t xml:space="preserve"> hurtigt, primært via urinen. </w:t>
      </w:r>
      <w:proofErr w:type="spellStart"/>
      <w:r w:rsidRPr="005C4515">
        <w:rPr>
          <w:sz w:val="24"/>
          <w:szCs w:val="24"/>
        </w:rPr>
        <w:t>Florfenicol</w:t>
      </w:r>
      <w:proofErr w:type="spellEnd"/>
      <w:r w:rsidRPr="005C4515">
        <w:rPr>
          <w:sz w:val="24"/>
          <w:szCs w:val="24"/>
        </w:rPr>
        <w:t xml:space="preserve"> </w:t>
      </w:r>
      <w:proofErr w:type="spellStart"/>
      <w:r w:rsidRPr="005C4515">
        <w:rPr>
          <w:sz w:val="24"/>
          <w:szCs w:val="24"/>
        </w:rPr>
        <w:t>metaboliseres</w:t>
      </w:r>
      <w:proofErr w:type="spellEnd"/>
      <w:r w:rsidRPr="005C4515">
        <w:rPr>
          <w:sz w:val="24"/>
          <w:szCs w:val="24"/>
        </w:rPr>
        <w:t xml:space="preserve"> i udstrakt grad.</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222"/>
        </w:tabs>
        <w:ind w:left="851" w:hanging="851"/>
        <w:rPr>
          <w:b/>
          <w:sz w:val="24"/>
          <w:szCs w:val="24"/>
        </w:rPr>
      </w:pPr>
      <w:r w:rsidRPr="005C4515">
        <w:rPr>
          <w:b/>
          <w:sz w:val="24"/>
          <w:szCs w:val="24"/>
        </w:rPr>
        <w:t>5.</w:t>
      </w:r>
      <w:r w:rsidRPr="005C4515">
        <w:rPr>
          <w:b/>
          <w:sz w:val="24"/>
          <w:szCs w:val="24"/>
        </w:rPr>
        <w:tab/>
        <w:t>FARMACEUTISKE OPLYSNINGER</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222"/>
        </w:tabs>
        <w:ind w:left="851" w:hanging="851"/>
        <w:rPr>
          <w:b/>
          <w:sz w:val="24"/>
          <w:szCs w:val="24"/>
        </w:rPr>
      </w:pPr>
      <w:r w:rsidRPr="005C4515">
        <w:rPr>
          <w:b/>
          <w:sz w:val="24"/>
          <w:szCs w:val="24"/>
        </w:rPr>
        <w:t>5.1</w:t>
      </w:r>
      <w:r w:rsidRPr="005C4515">
        <w:rPr>
          <w:b/>
          <w:sz w:val="24"/>
          <w:szCs w:val="24"/>
        </w:rPr>
        <w:tab/>
        <w:t>Væsentlige uforligeligheder</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ind w:left="851"/>
        <w:rPr>
          <w:sz w:val="24"/>
          <w:szCs w:val="24"/>
        </w:rPr>
      </w:pPr>
      <w:r w:rsidRPr="005C4515">
        <w:rPr>
          <w:sz w:val="24"/>
          <w:szCs w:val="24"/>
        </w:rPr>
        <w:t>Da der ikke foreligger undersøgelser vedrørende eventuelle uforligeligheder, bør dette veterinærlægemiddel ikke blandes med andre veterinærlægemidler.</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222"/>
        </w:tabs>
        <w:ind w:left="851" w:hanging="851"/>
        <w:rPr>
          <w:b/>
          <w:sz w:val="24"/>
          <w:szCs w:val="24"/>
        </w:rPr>
      </w:pPr>
      <w:r w:rsidRPr="005C4515">
        <w:rPr>
          <w:b/>
          <w:sz w:val="24"/>
          <w:szCs w:val="24"/>
        </w:rPr>
        <w:t>5.2</w:t>
      </w:r>
      <w:r w:rsidRPr="005C4515">
        <w:rPr>
          <w:b/>
          <w:sz w:val="24"/>
          <w:szCs w:val="24"/>
        </w:rPr>
        <w:tab/>
        <w:t>Opbevaringstid</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ind w:left="851"/>
        <w:rPr>
          <w:sz w:val="24"/>
          <w:szCs w:val="24"/>
        </w:rPr>
      </w:pPr>
      <w:r w:rsidRPr="005C4515">
        <w:rPr>
          <w:sz w:val="24"/>
          <w:szCs w:val="24"/>
        </w:rPr>
        <w:t>Opbevaringstid for veterinærlægemidlet i salgspakning: 2 år.</w:t>
      </w:r>
    </w:p>
    <w:p w:rsidR="005C4515" w:rsidRPr="005C4515" w:rsidRDefault="005C4515" w:rsidP="005C4515">
      <w:pPr>
        <w:tabs>
          <w:tab w:val="left" w:pos="851"/>
          <w:tab w:val="left" w:pos="8222"/>
        </w:tabs>
        <w:ind w:left="851"/>
        <w:rPr>
          <w:sz w:val="24"/>
          <w:szCs w:val="24"/>
        </w:rPr>
      </w:pPr>
      <w:r w:rsidRPr="005C4515">
        <w:rPr>
          <w:sz w:val="24"/>
          <w:szCs w:val="24"/>
        </w:rPr>
        <w:t>Opbevaringstid efter første åbning af den indre emballage: 28 dage.</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222"/>
        </w:tabs>
        <w:ind w:left="851" w:hanging="851"/>
        <w:rPr>
          <w:b/>
          <w:sz w:val="24"/>
          <w:szCs w:val="24"/>
        </w:rPr>
      </w:pPr>
      <w:r w:rsidRPr="005C4515">
        <w:rPr>
          <w:b/>
          <w:sz w:val="24"/>
          <w:szCs w:val="24"/>
        </w:rPr>
        <w:t>5.3</w:t>
      </w:r>
      <w:r w:rsidRPr="005C4515">
        <w:rPr>
          <w:b/>
          <w:sz w:val="24"/>
          <w:szCs w:val="24"/>
        </w:rPr>
        <w:tab/>
        <w:t>Særlige forholdsregler vedrørende opbevaring</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ind w:left="851"/>
        <w:rPr>
          <w:sz w:val="24"/>
          <w:szCs w:val="24"/>
        </w:rPr>
      </w:pPr>
      <w:r w:rsidRPr="005C4515">
        <w:rPr>
          <w:sz w:val="24"/>
          <w:szCs w:val="24"/>
        </w:rPr>
        <w:t>Opbevar hætteglasset i den ydre æske for at beskytte mod lys.</w:t>
      </w:r>
    </w:p>
    <w:p w:rsidR="005C4515" w:rsidRPr="005C4515" w:rsidRDefault="005C4515" w:rsidP="005C4515">
      <w:pPr>
        <w:tabs>
          <w:tab w:val="left" w:pos="851"/>
          <w:tab w:val="left" w:pos="8222"/>
        </w:tabs>
        <w:ind w:left="851"/>
        <w:rPr>
          <w:sz w:val="24"/>
          <w:szCs w:val="24"/>
        </w:rPr>
      </w:pPr>
      <w:r w:rsidRPr="005C4515">
        <w:rPr>
          <w:sz w:val="24"/>
          <w:szCs w:val="24"/>
        </w:rPr>
        <w:t>Der er ingen særlige krav vedrørende opbevaringstemperaturer for dette veterinærlægemiddel.</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222"/>
        </w:tabs>
        <w:ind w:left="851" w:hanging="851"/>
        <w:rPr>
          <w:b/>
          <w:sz w:val="24"/>
          <w:szCs w:val="24"/>
        </w:rPr>
      </w:pPr>
      <w:r w:rsidRPr="005C4515">
        <w:rPr>
          <w:b/>
          <w:sz w:val="24"/>
          <w:szCs w:val="24"/>
        </w:rPr>
        <w:t>5.4</w:t>
      </w:r>
      <w:r w:rsidRPr="005C4515">
        <w:rPr>
          <w:b/>
          <w:sz w:val="24"/>
          <w:szCs w:val="24"/>
        </w:rPr>
        <w:tab/>
        <w:t>Den indre emballages art og indhold</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ind w:left="851"/>
        <w:rPr>
          <w:sz w:val="24"/>
          <w:szCs w:val="24"/>
        </w:rPr>
      </w:pPr>
      <w:r w:rsidRPr="005C4515">
        <w:rPr>
          <w:sz w:val="24"/>
          <w:szCs w:val="24"/>
        </w:rPr>
        <w:t>Farveløst, glashætteglas type II (100 ml eller 250 ml), lukket med type I-</w:t>
      </w:r>
      <w:proofErr w:type="spellStart"/>
      <w:r w:rsidRPr="005C4515">
        <w:rPr>
          <w:sz w:val="24"/>
          <w:szCs w:val="24"/>
        </w:rPr>
        <w:t>bromobutylprop</w:t>
      </w:r>
      <w:proofErr w:type="spellEnd"/>
      <w:r w:rsidRPr="005C4515">
        <w:rPr>
          <w:sz w:val="24"/>
          <w:szCs w:val="24"/>
        </w:rPr>
        <w:t xml:space="preserve"> og aluminiumshætte.</w:t>
      </w:r>
    </w:p>
    <w:p w:rsidR="005C4515" w:rsidRPr="005C4515" w:rsidRDefault="005C4515" w:rsidP="005C4515">
      <w:pPr>
        <w:tabs>
          <w:tab w:val="left" w:pos="851"/>
          <w:tab w:val="left" w:pos="8222"/>
        </w:tabs>
        <w:ind w:left="851"/>
        <w:rPr>
          <w:sz w:val="24"/>
          <w:szCs w:val="24"/>
        </w:rPr>
      </w:pPr>
    </w:p>
    <w:p w:rsidR="005C4515" w:rsidRPr="005C4515" w:rsidRDefault="005C4515" w:rsidP="005C4515">
      <w:pPr>
        <w:tabs>
          <w:tab w:val="left" w:pos="851"/>
          <w:tab w:val="left" w:pos="8222"/>
        </w:tabs>
        <w:ind w:left="851"/>
        <w:rPr>
          <w:sz w:val="24"/>
          <w:szCs w:val="24"/>
          <w:u w:val="single"/>
        </w:rPr>
      </w:pPr>
      <w:r w:rsidRPr="005C4515">
        <w:rPr>
          <w:sz w:val="24"/>
          <w:szCs w:val="24"/>
          <w:u w:val="single"/>
        </w:rPr>
        <w:t>Pakningsstørrelser</w:t>
      </w:r>
    </w:p>
    <w:p w:rsidR="005C4515" w:rsidRPr="005C4515" w:rsidRDefault="005C4515" w:rsidP="005C4515">
      <w:pPr>
        <w:tabs>
          <w:tab w:val="left" w:pos="851"/>
          <w:tab w:val="left" w:pos="8222"/>
        </w:tabs>
        <w:ind w:left="851"/>
        <w:rPr>
          <w:sz w:val="24"/>
          <w:szCs w:val="24"/>
        </w:rPr>
      </w:pPr>
      <w:r w:rsidRPr="005C4515">
        <w:rPr>
          <w:sz w:val="24"/>
          <w:szCs w:val="24"/>
        </w:rPr>
        <w:t>Papæske med 1 hætteglas a 100 ml.</w:t>
      </w:r>
    </w:p>
    <w:p w:rsidR="005C4515" w:rsidRPr="005C4515" w:rsidRDefault="005C4515" w:rsidP="005C4515">
      <w:pPr>
        <w:tabs>
          <w:tab w:val="left" w:pos="851"/>
          <w:tab w:val="left" w:pos="8222"/>
        </w:tabs>
        <w:ind w:left="851"/>
        <w:rPr>
          <w:sz w:val="24"/>
          <w:szCs w:val="24"/>
        </w:rPr>
      </w:pPr>
      <w:r w:rsidRPr="005C4515">
        <w:rPr>
          <w:sz w:val="24"/>
          <w:szCs w:val="24"/>
        </w:rPr>
        <w:t>Papæske med 1 hætteglas a 250 ml.</w:t>
      </w:r>
    </w:p>
    <w:p w:rsidR="005C4515" w:rsidRPr="005C4515" w:rsidRDefault="005C4515" w:rsidP="005C4515">
      <w:pPr>
        <w:tabs>
          <w:tab w:val="left" w:pos="851"/>
          <w:tab w:val="left" w:pos="8222"/>
        </w:tabs>
        <w:ind w:left="851"/>
        <w:rPr>
          <w:sz w:val="24"/>
          <w:szCs w:val="24"/>
        </w:rPr>
      </w:pPr>
      <w:r w:rsidRPr="005C4515">
        <w:rPr>
          <w:sz w:val="24"/>
          <w:szCs w:val="24"/>
        </w:rPr>
        <w:t>Papæske med 6 hætteglas a 100 ml.</w:t>
      </w:r>
    </w:p>
    <w:p w:rsidR="005C4515" w:rsidRPr="005C4515" w:rsidRDefault="005C4515" w:rsidP="005C4515">
      <w:pPr>
        <w:tabs>
          <w:tab w:val="left" w:pos="851"/>
          <w:tab w:val="left" w:pos="8222"/>
        </w:tabs>
        <w:ind w:left="851"/>
        <w:rPr>
          <w:sz w:val="24"/>
          <w:szCs w:val="24"/>
        </w:rPr>
      </w:pPr>
      <w:r w:rsidRPr="005C4515">
        <w:rPr>
          <w:sz w:val="24"/>
          <w:szCs w:val="24"/>
        </w:rPr>
        <w:t>Papæske med 6 hætteglas a 250 ml.</w:t>
      </w:r>
    </w:p>
    <w:p w:rsidR="005C4515" w:rsidRPr="005C4515" w:rsidRDefault="005C4515" w:rsidP="005C4515">
      <w:pPr>
        <w:tabs>
          <w:tab w:val="left" w:pos="851"/>
          <w:tab w:val="left" w:pos="8222"/>
        </w:tabs>
        <w:ind w:left="851"/>
        <w:rPr>
          <w:sz w:val="24"/>
          <w:szCs w:val="24"/>
        </w:rPr>
      </w:pPr>
    </w:p>
    <w:p w:rsidR="005C4515" w:rsidRPr="005C4515" w:rsidRDefault="005C4515" w:rsidP="005C4515">
      <w:pPr>
        <w:tabs>
          <w:tab w:val="left" w:pos="851"/>
          <w:tab w:val="left" w:pos="8222"/>
        </w:tabs>
        <w:ind w:left="851"/>
        <w:rPr>
          <w:sz w:val="24"/>
          <w:szCs w:val="24"/>
        </w:rPr>
      </w:pPr>
      <w:r w:rsidRPr="005C4515">
        <w:rPr>
          <w:sz w:val="24"/>
          <w:szCs w:val="24"/>
        </w:rPr>
        <w:t>Ikke alle pakningsstørrelser er nødvendigvis markedsført.</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222"/>
        </w:tabs>
        <w:ind w:left="851" w:hanging="851"/>
        <w:rPr>
          <w:b/>
          <w:sz w:val="24"/>
          <w:szCs w:val="24"/>
        </w:rPr>
      </w:pPr>
      <w:r w:rsidRPr="005C4515">
        <w:rPr>
          <w:b/>
          <w:sz w:val="24"/>
          <w:szCs w:val="24"/>
        </w:rPr>
        <w:t>5.5</w:t>
      </w:r>
      <w:r w:rsidRPr="005C4515">
        <w:rPr>
          <w:b/>
          <w:sz w:val="24"/>
          <w:szCs w:val="24"/>
        </w:rPr>
        <w:tab/>
        <w:t>Særlige forholdsregler vedrørende bortskaffelse af ubrugte veterinærlægemidler eller affaldsmaterialer fra brugen heraf</w:t>
      </w:r>
    </w:p>
    <w:p w:rsidR="005C4515" w:rsidRPr="005C4515" w:rsidRDefault="005C4515" w:rsidP="005C4515">
      <w:pPr>
        <w:tabs>
          <w:tab w:val="left" w:pos="1304"/>
        </w:tabs>
        <w:rPr>
          <w:sz w:val="24"/>
          <w:szCs w:val="24"/>
          <w:lang w:eastAsia="es-ES"/>
        </w:rPr>
      </w:pPr>
    </w:p>
    <w:p w:rsidR="005C4515" w:rsidRPr="005C4515" w:rsidRDefault="005C4515" w:rsidP="005C4515">
      <w:pPr>
        <w:tabs>
          <w:tab w:val="left" w:pos="1304"/>
        </w:tabs>
        <w:ind w:left="851"/>
        <w:rPr>
          <w:sz w:val="24"/>
          <w:szCs w:val="24"/>
        </w:rPr>
      </w:pPr>
      <w:r w:rsidRPr="005C4515">
        <w:rPr>
          <w:sz w:val="24"/>
          <w:szCs w:val="24"/>
        </w:rPr>
        <w:t>Lægemidler må ikke bortskaffes sammen med spildevand eller husholdningsaffald.</w:t>
      </w:r>
    </w:p>
    <w:p w:rsidR="005C4515" w:rsidRPr="005C4515" w:rsidRDefault="005C4515" w:rsidP="005C4515">
      <w:pPr>
        <w:tabs>
          <w:tab w:val="left" w:pos="851"/>
          <w:tab w:val="left" w:pos="8222"/>
        </w:tabs>
        <w:ind w:left="851"/>
        <w:rPr>
          <w:sz w:val="24"/>
          <w:szCs w:val="24"/>
        </w:rPr>
      </w:pPr>
    </w:p>
    <w:p w:rsidR="001B730C" w:rsidRPr="005C4515" w:rsidRDefault="001B730C" w:rsidP="001B730C">
      <w:pPr>
        <w:tabs>
          <w:tab w:val="left" w:pos="851"/>
          <w:tab w:val="left" w:pos="8222"/>
        </w:tabs>
        <w:ind w:left="851"/>
        <w:rPr>
          <w:sz w:val="24"/>
          <w:szCs w:val="24"/>
        </w:rPr>
      </w:pPr>
      <w:r>
        <w:rPr>
          <w:sz w:val="24"/>
          <w:szCs w:val="24"/>
        </w:rPr>
        <w:t>V</w:t>
      </w:r>
      <w:r w:rsidRPr="005C4515">
        <w:rPr>
          <w:sz w:val="24"/>
          <w:szCs w:val="24"/>
        </w:rPr>
        <w:t>eterinærlægemid</w:t>
      </w:r>
      <w:r>
        <w:rPr>
          <w:sz w:val="24"/>
          <w:szCs w:val="24"/>
        </w:rPr>
        <w:t>let</w:t>
      </w:r>
      <w:r w:rsidRPr="005C4515">
        <w:rPr>
          <w:sz w:val="24"/>
          <w:szCs w:val="24"/>
        </w:rPr>
        <w:t xml:space="preserve"> må ikke udledes i vandløb, da </w:t>
      </w:r>
      <w:proofErr w:type="spellStart"/>
      <w:r w:rsidRPr="005C4515">
        <w:rPr>
          <w:sz w:val="24"/>
          <w:szCs w:val="24"/>
        </w:rPr>
        <w:t>florfenicol</w:t>
      </w:r>
      <w:proofErr w:type="spellEnd"/>
      <w:r w:rsidRPr="005C4515">
        <w:rPr>
          <w:sz w:val="24"/>
          <w:szCs w:val="24"/>
        </w:rPr>
        <w:t xml:space="preserve"> kan være farligt for fisk og andre vandorganismer.</w:t>
      </w:r>
    </w:p>
    <w:p w:rsidR="005C4515" w:rsidRPr="005C4515" w:rsidRDefault="005C4515" w:rsidP="005C4515">
      <w:pPr>
        <w:tabs>
          <w:tab w:val="left" w:pos="851"/>
          <w:tab w:val="left" w:pos="8222"/>
        </w:tabs>
        <w:ind w:left="851"/>
        <w:rPr>
          <w:sz w:val="24"/>
          <w:szCs w:val="24"/>
        </w:rPr>
      </w:pPr>
    </w:p>
    <w:p w:rsidR="005C4515" w:rsidRPr="005C4515" w:rsidRDefault="005C4515" w:rsidP="005C4515">
      <w:pPr>
        <w:tabs>
          <w:tab w:val="left" w:pos="851"/>
          <w:tab w:val="left" w:pos="8222"/>
        </w:tabs>
        <w:ind w:left="851"/>
        <w:rPr>
          <w:sz w:val="24"/>
          <w:szCs w:val="24"/>
        </w:rPr>
      </w:pPr>
      <w:r w:rsidRPr="005C4515">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ind w:left="851" w:hanging="851"/>
        <w:rPr>
          <w:b/>
          <w:sz w:val="24"/>
          <w:szCs w:val="24"/>
        </w:rPr>
      </w:pPr>
      <w:r w:rsidRPr="005C4515">
        <w:rPr>
          <w:b/>
          <w:sz w:val="24"/>
          <w:szCs w:val="24"/>
        </w:rPr>
        <w:t>6.</w:t>
      </w:r>
      <w:r w:rsidRPr="005C4515">
        <w:rPr>
          <w:b/>
          <w:sz w:val="24"/>
          <w:szCs w:val="24"/>
        </w:rPr>
        <w:tab/>
        <w:t>NAVN PÅ INDEHAVEREN AF MARKEDSFØRINGSTILLADELSEN</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ind w:firstLine="851"/>
        <w:rPr>
          <w:sz w:val="24"/>
          <w:szCs w:val="24"/>
        </w:rPr>
      </w:pPr>
      <w:proofErr w:type="spellStart"/>
      <w:r w:rsidRPr="005C4515">
        <w:rPr>
          <w:sz w:val="24"/>
          <w:szCs w:val="24"/>
        </w:rPr>
        <w:t>Laboratorios</w:t>
      </w:r>
      <w:proofErr w:type="spellEnd"/>
      <w:r w:rsidRPr="005C4515">
        <w:rPr>
          <w:sz w:val="24"/>
          <w:szCs w:val="24"/>
        </w:rPr>
        <w:t xml:space="preserve"> </w:t>
      </w:r>
      <w:proofErr w:type="spellStart"/>
      <w:r w:rsidRPr="005C4515">
        <w:rPr>
          <w:sz w:val="24"/>
          <w:szCs w:val="24"/>
        </w:rPr>
        <w:t>Syva</w:t>
      </w:r>
      <w:proofErr w:type="spellEnd"/>
      <w:r w:rsidRPr="005C4515">
        <w:rPr>
          <w:sz w:val="24"/>
          <w:szCs w:val="24"/>
        </w:rPr>
        <w:t xml:space="preserve"> S.A.</w:t>
      </w:r>
    </w:p>
    <w:p w:rsidR="005C4515" w:rsidRPr="005C4515" w:rsidRDefault="005C4515" w:rsidP="005C4515">
      <w:pPr>
        <w:tabs>
          <w:tab w:val="left" w:pos="851"/>
          <w:tab w:val="left" w:pos="8222"/>
        </w:tabs>
        <w:ind w:firstLine="851"/>
        <w:rPr>
          <w:sz w:val="24"/>
          <w:szCs w:val="24"/>
          <w:lang w:val="sv-SE"/>
        </w:rPr>
      </w:pPr>
      <w:r w:rsidRPr="005C4515">
        <w:rPr>
          <w:sz w:val="24"/>
          <w:szCs w:val="24"/>
          <w:lang w:val="sv-SE"/>
        </w:rPr>
        <w:t xml:space="preserve">Calle </w:t>
      </w:r>
      <w:proofErr w:type="spellStart"/>
      <w:r w:rsidRPr="005C4515">
        <w:rPr>
          <w:sz w:val="24"/>
          <w:szCs w:val="24"/>
          <w:lang w:val="sv-SE"/>
        </w:rPr>
        <w:t>Marques</w:t>
      </w:r>
      <w:proofErr w:type="spellEnd"/>
      <w:r w:rsidRPr="005C4515">
        <w:rPr>
          <w:sz w:val="24"/>
          <w:szCs w:val="24"/>
          <w:lang w:val="sv-SE"/>
        </w:rPr>
        <w:t xml:space="preserve"> de la Ensenada, 16</w:t>
      </w:r>
    </w:p>
    <w:p w:rsidR="005C4515" w:rsidRPr="005C4515" w:rsidRDefault="005C4515" w:rsidP="005C4515">
      <w:pPr>
        <w:tabs>
          <w:tab w:val="left" w:pos="851"/>
          <w:tab w:val="left" w:pos="8222"/>
        </w:tabs>
        <w:ind w:firstLine="851"/>
        <w:rPr>
          <w:sz w:val="24"/>
          <w:szCs w:val="24"/>
        </w:rPr>
      </w:pPr>
      <w:r w:rsidRPr="005C4515">
        <w:rPr>
          <w:sz w:val="24"/>
          <w:szCs w:val="24"/>
        </w:rPr>
        <w:t>28004 Madrid</w:t>
      </w:r>
    </w:p>
    <w:p w:rsidR="005C4515" w:rsidRPr="005C4515" w:rsidRDefault="005C4515" w:rsidP="005C4515">
      <w:pPr>
        <w:tabs>
          <w:tab w:val="left" w:pos="851"/>
          <w:tab w:val="left" w:pos="8222"/>
        </w:tabs>
        <w:ind w:firstLine="851"/>
        <w:rPr>
          <w:sz w:val="24"/>
          <w:szCs w:val="24"/>
        </w:rPr>
      </w:pPr>
      <w:r w:rsidRPr="005C4515">
        <w:rPr>
          <w:sz w:val="24"/>
          <w:szCs w:val="24"/>
        </w:rPr>
        <w:t>Spanien</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222"/>
        </w:tabs>
        <w:ind w:left="851" w:hanging="851"/>
        <w:rPr>
          <w:b/>
          <w:sz w:val="24"/>
          <w:szCs w:val="24"/>
        </w:rPr>
      </w:pPr>
      <w:r w:rsidRPr="005C4515">
        <w:rPr>
          <w:b/>
          <w:sz w:val="24"/>
          <w:szCs w:val="24"/>
        </w:rPr>
        <w:t>7.</w:t>
      </w:r>
      <w:r w:rsidRPr="005C4515">
        <w:rPr>
          <w:b/>
          <w:sz w:val="24"/>
          <w:szCs w:val="24"/>
        </w:rPr>
        <w:tab/>
        <w:t>MARKEDSFØRINGSTILLADELSESNUMMER (-NUMRE)</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ind w:firstLine="851"/>
        <w:rPr>
          <w:sz w:val="24"/>
          <w:szCs w:val="24"/>
        </w:rPr>
      </w:pPr>
      <w:r w:rsidRPr="005C4515">
        <w:rPr>
          <w:sz w:val="24"/>
          <w:szCs w:val="24"/>
        </w:rPr>
        <w:t>63514</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rPr>
          <w:b/>
          <w:sz w:val="24"/>
          <w:szCs w:val="24"/>
        </w:rPr>
      </w:pPr>
      <w:r w:rsidRPr="005C4515">
        <w:rPr>
          <w:b/>
          <w:sz w:val="24"/>
          <w:szCs w:val="24"/>
        </w:rPr>
        <w:t>8.</w:t>
      </w:r>
      <w:r w:rsidRPr="005C4515">
        <w:rPr>
          <w:b/>
          <w:sz w:val="24"/>
          <w:szCs w:val="24"/>
        </w:rPr>
        <w:tab/>
        <w:t>DATO FOR FØRSTE TILLADELSE</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 w:val="left" w:pos="8222"/>
        </w:tabs>
        <w:ind w:firstLine="851"/>
        <w:rPr>
          <w:sz w:val="24"/>
          <w:szCs w:val="24"/>
        </w:rPr>
      </w:pPr>
      <w:r w:rsidRPr="005C4515">
        <w:rPr>
          <w:sz w:val="24"/>
          <w:szCs w:val="24"/>
        </w:rPr>
        <w:t>30. marts 2021</w:t>
      </w:r>
    </w:p>
    <w:p w:rsidR="005C4515" w:rsidRPr="005C4515" w:rsidRDefault="005C4515" w:rsidP="005C4515">
      <w:pPr>
        <w:tabs>
          <w:tab w:val="left" w:pos="851"/>
          <w:tab w:val="left" w:pos="8222"/>
        </w:tabs>
        <w:rPr>
          <w:sz w:val="24"/>
          <w:szCs w:val="24"/>
        </w:rPr>
      </w:pPr>
    </w:p>
    <w:p w:rsidR="005C4515" w:rsidRPr="005C4515" w:rsidRDefault="005C4515" w:rsidP="005C4515">
      <w:pPr>
        <w:tabs>
          <w:tab w:val="left" w:pos="851"/>
        </w:tabs>
        <w:outlineLvl w:val="0"/>
        <w:rPr>
          <w:b/>
          <w:snapToGrid w:val="0"/>
          <w:sz w:val="24"/>
          <w:szCs w:val="24"/>
        </w:rPr>
      </w:pPr>
      <w:r w:rsidRPr="005C4515">
        <w:rPr>
          <w:b/>
          <w:snapToGrid w:val="0"/>
          <w:sz w:val="24"/>
          <w:szCs w:val="24"/>
        </w:rPr>
        <w:t>9.</w:t>
      </w:r>
      <w:r w:rsidRPr="005C4515">
        <w:rPr>
          <w:b/>
          <w:snapToGrid w:val="0"/>
          <w:sz w:val="24"/>
          <w:szCs w:val="24"/>
        </w:rPr>
        <w:tab/>
        <w:t>DATO FOR SENESTE ÆNDRING AF PRODUKTRESUMÉET</w:t>
      </w:r>
    </w:p>
    <w:p w:rsidR="005C4515" w:rsidRPr="005C4515" w:rsidRDefault="005C4515" w:rsidP="005C4515">
      <w:pPr>
        <w:tabs>
          <w:tab w:val="decimal" w:leader="dot" w:pos="5670"/>
          <w:tab w:val="left" w:pos="5954"/>
        </w:tabs>
        <w:rPr>
          <w:sz w:val="24"/>
          <w:szCs w:val="24"/>
          <w:lang w:eastAsia="es-ES"/>
        </w:rPr>
      </w:pPr>
    </w:p>
    <w:p w:rsidR="005C4515" w:rsidRPr="005C4515" w:rsidRDefault="00673CBC" w:rsidP="005C4515">
      <w:pPr>
        <w:tabs>
          <w:tab w:val="decimal" w:leader="dot" w:pos="5670"/>
          <w:tab w:val="left" w:pos="5954"/>
        </w:tabs>
        <w:ind w:firstLine="851"/>
        <w:rPr>
          <w:sz w:val="24"/>
          <w:szCs w:val="24"/>
          <w:lang w:eastAsia="es-ES"/>
        </w:rPr>
      </w:pPr>
      <w:r>
        <w:rPr>
          <w:sz w:val="24"/>
          <w:szCs w:val="24"/>
          <w:lang w:eastAsia="es-ES"/>
        </w:rPr>
        <w:t>1</w:t>
      </w:r>
      <w:r w:rsidR="00394AED">
        <w:rPr>
          <w:sz w:val="24"/>
          <w:szCs w:val="24"/>
          <w:lang w:eastAsia="es-ES"/>
        </w:rPr>
        <w:t>7</w:t>
      </w:r>
      <w:bookmarkStart w:id="1" w:name="_GoBack"/>
      <w:bookmarkEnd w:id="1"/>
      <w:r>
        <w:rPr>
          <w:sz w:val="24"/>
          <w:szCs w:val="24"/>
          <w:lang w:eastAsia="es-ES"/>
        </w:rPr>
        <w:t>. december</w:t>
      </w:r>
      <w:r w:rsidR="005C4515" w:rsidRPr="005C4515">
        <w:rPr>
          <w:sz w:val="24"/>
          <w:szCs w:val="24"/>
          <w:lang w:eastAsia="es-ES"/>
        </w:rPr>
        <w:t xml:space="preserve"> 2024</w:t>
      </w:r>
    </w:p>
    <w:p w:rsidR="005C4515" w:rsidRPr="005C4515" w:rsidRDefault="005C4515" w:rsidP="005C4515">
      <w:pPr>
        <w:tabs>
          <w:tab w:val="left" w:pos="851"/>
          <w:tab w:val="left" w:pos="8222"/>
        </w:tabs>
        <w:ind w:left="851" w:hanging="851"/>
        <w:rPr>
          <w:b/>
          <w:sz w:val="24"/>
          <w:szCs w:val="24"/>
        </w:rPr>
      </w:pPr>
    </w:p>
    <w:p w:rsidR="005C4515" w:rsidRPr="005C4515" w:rsidRDefault="005C4515" w:rsidP="005C4515">
      <w:pPr>
        <w:tabs>
          <w:tab w:val="left" w:pos="851"/>
          <w:tab w:val="left" w:pos="8222"/>
        </w:tabs>
        <w:ind w:left="851" w:hanging="851"/>
        <w:rPr>
          <w:b/>
          <w:sz w:val="24"/>
          <w:szCs w:val="24"/>
        </w:rPr>
      </w:pPr>
    </w:p>
    <w:p w:rsidR="005C4515" w:rsidRPr="005C4515" w:rsidRDefault="005C4515" w:rsidP="005C4515">
      <w:pPr>
        <w:tabs>
          <w:tab w:val="left" w:pos="851"/>
        </w:tabs>
        <w:outlineLvl w:val="0"/>
        <w:rPr>
          <w:b/>
          <w:snapToGrid w:val="0"/>
          <w:sz w:val="24"/>
          <w:szCs w:val="24"/>
        </w:rPr>
      </w:pPr>
      <w:r w:rsidRPr="005C4515">
        <w:rPr>
          <w:b/>
          <w:snapToGrid w:val="0"/>
          <w:sz w:val="24"/>
          <w:szCs w:val="24"/>
        </w:rPr>
        <w:lastRenderedPageBreak/>
        <w:t>10.</w:t>
      </w:r>
      <w:r w:rsidRPr="005C4515">
        <w:rPr>
          <w:b/>
          <w:snapToGrid w:val="0"/>
          <w:sz w:val="24"/>
          <w:szCs w:val="24"/>
        </w:rPr>
        <w:tab/>
        <w:t>KLASSIFICERING AF VETERINÆRLÆGEMIDLER</w:t>
      </w:r>
    </w:p>
    <w:p w:rsidR="005C4515" w:rsidRPr="005C4515" w:rsidRDefault="005C4515" w:rsidP="005C4515">
      <w:pPr>
        <w:tabs>
          <w:tab w:val="decimal" w:leader="dot" w:pos="5670"/>
          <w:tab w:val="left" w:pos="5954"/>
        </w:tabs>
        <w:rPr>
          <w:sz w:val="24"/>
          <w:szCs w:val="24"/>
          <w:lang w:eastAsia="es-ES"/>
        </w:rPr>
      </w:pPr>
    </w:p>
    <w:p w:rsidR="005C4515" w:rsidRPr="005C4515" w:rsidRDefault="005C4515" w:rsidP="005C4515">
      <w:pPr>
        <w:tabs>
          <w:tab w:val="decimal" w:leader="dot" w:pos="5670"/>
          <w:tab w:val="left" w:pos="5954"/>
        </w:tabs>
        <w:ind w:firstLine="851"/>
        <w:rPr>
          <w:sz w:val="24"/>
          <w:szCs w:val="24"/>
          <w:lang w:eastAsia="es-ES"/>
        </w:rPr>
      </w:pPr>
      <w:r w:rsidRPr="005C4515">
        <w:rPr>
          <w:sz w:val="24"/>
          <w:szCs w:val="24"/>
        </w:rPr>
        <w:t>BP.</w:t>
      </w:r>
    </w:p>
    <w:p w:rsidR="005C4515" w:rsidRPr="005C4515" w:rsidRDefault="005C4515" w:rsidP="005C4515">
      <w:pPr>
        <w:tabs>
          <w:tab w:val="decimal" w:leader="dot" w:pos="5670"/>
          <w:tab w:val="left" w:pos="5954"/>
        </w:tabs>
        <w:ind w:firstLine="851"/>
        <w:rPr>
          <w:sz w:val="24"/>
          <w:szCs w:val="24"/>
          <w:highlight w:val="yellow"/>
          <w:lang w:eastAsia="es-ES"/>
        </w:rPr>
      </w:pPr>
    </w:p>
    <w:p w:rsidR="005C4515" w:rsidRPr="005C4515" w:rsidRDefault="005C4515" w:rsidP="00673CBC">
      <w:pPr>
        <w:tabs>
          <w:tab w:val="decimal" w:leader="dot" w:pos="5670"/>
          <w:tab w:val="left" w:pos="5954"/>
        </w:tabs>
        <w:ind w:left="851"/>
        <w:rPr>
          <w:sz w:val="24"/>
          <w:szCs w:val="24"/>
          <w:lang w:eastAsia="es-ES"/>
        </w:rPr>
      </w:pPr>
      <w:r w:rsidRPr="005C4515">
        <w:rPr>
          <w:sz w:val="24"/>
          <w:szCs w:val="24"/>
        </w:rPr>
        <w:t>Der findes detaljerede oplysninger om dette veterinærlægemiddel i EU-lægemiddeldatabasen</w:t>
      </w:r>
      <w:r w:rsidRPr="005C4515">
        <w:rPr>
          <w:sz w:val="24"/>
          <w:szCs w:val="24"/>
          <w:lang w:eastAsia="es-ES"/>
        </w:rPr>
        <w:t>.</w:t>
      </w:r>
    </w:p>
    <w:p w:rsidR="005C4515" w:rsidRPr="005C4515" w:rsidRDefault="005C4515" w:rsidP="005C4515">
      <w:pPr>
        <w:tabs>
          <w:tab w:val="left" w:pos="851"/>
          <w:tab w:val="left" w:pos="8222"/>
        </w:tabs>
        <w:ind w:firstLine="851"/>
        <w:rPr>
          <w:sz w:val="24"/>
          <w:szCs w:val="24"/>
        </w:rPr>
      </w:pPr>
    </w:p>
    <w:p w:rsidR="0003527F" w:rsidRPr="005C4515" w:rsidRDefault="0003527F" w:rsidP="005C4515">
      <w:pPr>
        <w:tabs>
          <w:tab w:val="left" w:pos="8222"/>
        </w:tabs>
        <w:ind w:left="851"/>
        <w:rPr>
          <w:sz w:val="24"/>
          <w:szCs w:val="24"/>
        </w:rPr>
      </w:pPr>
    </w:p>
    <w:sectPr w:rsidR="0003527F" w:rsidRPr="005C451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FD1" w:rsidRDefault="00311FD1">
      <w:r>
        <w:separator/>
      </w:r>
    </w:p>
  </w:endnote>
  <w:endnote w:type="continuationSeparator" w:id="0">
    <w:p w:rsidR="00311FD1" w:rsidRDefault="003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242F6">
      <w:rPr>
        <w:i/>
        <w:noProof/>
        <w:snapToGrid w:val="0"/>
        <w:sz w:val="18"/>
      </w:rPr>
      <w:t>Florfenis, injektionsvæske, opløsning 300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242F6">
      <w:rPr>
        <w:i/>
        <w:noProof/>
        <w:snapToGrid w:val="0"/>
        <w:sz w:val="18"/>
      </w:rPr>
      <w:t>Florfenis, injektionsvæske, opløsning 300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FD1" w:rsidRDefault="00311FD1">
      <w:r>
        <w:separator/>
      </w:r>
    </w:p>
  </w:footnote>
  <w:footnote w:type="continuationSeparator" w:id="0">
    <w:p w:rsidR="00311FD1" w:rsidRDefault="0031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7350E"/>
    <w:multiLevelType w:val="hybridMultilevel"/>
    <w:tmpl w:val="4EEAB5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402049A8"/>
    <w:multiLevelType w:val="hybridMultilevel"/>
    <w:tmpl w:val="9970CAE8"/>
    <w:lvl w:ilvl="0" w:tplc="21DEA4F4">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ABB3CEB"/>
    <w:multiLevelType w:val="hybridMultilevel"/>
    <w:tmpl w:val="A4CA4BE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5D8E69C5"/>
    <w:multiLevelType w:val="hybridMultilevel"/>
    <w:tmpl w:val="ED98A3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num>
  <w:num w:numId="2">
    <w:abstractNumId w:val="2"/>
  </w:num>
  <w:num w:numId="3">
    <w:abstractNumId w:val="4"/>
  </w:num>
  <w:num w:numId="4">
    <w:abstractNumId w:val="3"/>
  </w:num>
  <w:num w:numId="5">
    <w:abstractNumId w:val="1"/>
  </w:num>
  <w:num w:numId="6">
    <w:abstractNumId w:val="5"/>
  </w:num>
  <w:num w:numId="7">
    <w:abstractNumId w:val="0"/>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D1"/>
    <w:rsid w:val="0003527F"/>
    <w:rsid w:val="00036DBB"/>
    <w:rsid w:val="00065C7D"/>
    <w:rsid w:val="000C3357"/>
    <w:rsid w:val="000C6CD4"/>
    <w:rsid w:val="001577E4"/>
    <w:rsid w:val="001858CA"/>
    <w:rsid w:val="001B730C"/>
    <w:rsid w:val="001C4AEF"/>
    <w:rsid w:val="001C5B6F"/>
    <w:rsid w:val="001D3CC5"/>
    <w:rsid w:val="0024773D"/>
    <w:rsid w:val="002A3B7C"/>
    <w:rsid w:val="002D3200"/>
    <w:rsid w:val="00311FD1"/>
    <w:rsid w:val="00322BDE"/>
    <w:rsid w:val="00336A44"/>
    <w:rsid w:val="003642A8"/>
    <w:rsid w:val="00394AED"/>
    <w:rsid w:val="003D45E4"/>
    <w:rsid w:val="00406EE7"/>
    <w:rsid w:val="00407013"/>
    <w:rsid w:val="00486320"/>
    <w:rsid w:val="004A62CC"/>
    <w:rsid w:val="00565A74"/>
    <w:rsid w:val="005B0036"/>
    <w:rsid w:val="005C4515"/>
    <w:rsid w:val="005F5831"/>
    <w:rsid w:val="0062762D"/>
    <w:rsid w:val="00662012"/>
    <w:rsid w:val="00666B01"/>
    <w:rsid w:val="00673CBC"/>
    <w:rsid w:val="006B1539"/>
    <w:rsid w:val="006F5621"/>
    <w:rsid w:val="007715D9"/>
    <w:rsid w:val="007E2A00"/>
    <w:rsid w:val="008010F2"/>
    <w:rsid w:val="00877DA5"/>
    <w:rsid w:val="00891639"/>
    <w:rsid w:val="008D016C"/>
    <w:rsid w:val="009202AE"/>
    <w:rsid w:val="00934953"/>
    <w:rsid w:val="009949E2"/>
    <w:rsid w:val="009D66C6"/>
    <w:rsid w:val="00A05D8F"/>
    <w:rsid w:val="00A96525"/>
    <w:rsid w:val="00AE29E5"/>
    <w:rsid w:val="00AE5757"/>
    <w:rsid w:val="00AF4ADA"/>
    <w:rsid w:val="00B24E38"/>
    <w:rsid w:val="00B25EB8"/>
    <w:rsid w:val="00B9764F"/>
    <w:rsid w:val="00BC634B"/>
    <w:rsid w:val="00BF2AE0"/>
    <w:rsid w:val="00C242F6"/>
    <w:rsid w:val="00C479BF"/>
    <w:rsid w:val="00D32F7B"/>
    <w:rsid w:val="00D70835"/>
    <w:rsid w:val="00DA4076"/>
    <w:rsid w:val="00DB5FF2"/>
    <w:rsid w:val="00DD6D71"/>
    <w:rsid w:val="00DE5782"/>
    <w:rsid w:val="00DF32BE"/>
    <w:rsid w:val="00E14F0A"/>
    <w:rsid w:val="00E17634"/>
    <w:rsid w:val="00E35E23"/>
    <w:rsid w:val="00E91A52"/>
    <w:rsid w:val="00EA32AE"/>
    <w:rsid w:val="00EB5778"/>
    <w:rsid w:val="00EE3CE8"/>
    <w:rsid w:val="00EE5253"/>
    <w:rsid w:val="00F40205"/>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64B75"/>
  <w15:chartTrackingRefBased/>
  <w15:docId w15:val="{9A51F7ED-1101-4262-ABA5-73BD5DE8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paragraph" w:styleId="Overskrift4">
    <w:name w:val="heading 4"/>
    <w:basedOn w:val="Normal"/>
    <w:next w:val="Normal"/>
    <w:link w:val="Overskrift4Tegn"/>
    <w:uiPriority w:val="9"/>
    <w:semiHidden/>
    <w:unhideWhenUsed/>
    <w:qFormat/>
    <w:rsid w:val="005C451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uiPriority w:val="99"/>
    <w:rsid w:val="00FA66E4"/>
    <w:rPr>
      <w:sz w:val="24"/>
    </w:rPr>
  </w:style>
  <w:style w:type="paragraph" w:styleId="Listeafsnit">
    <w:name w:val="List Paragraph"/>
    <w:basedOn w:val="Normal"/>
    <w:uiPriority w:val="34"/>
    <w:qFormat/>
    <w:rsid w:val="00D32F7B"/>
    <w:pPr>
      <w:ind w:left="720"/>
      <w:contextualSpacing/>
    </w:pPr>
  </w:style>
  <w:style w:type="paragraph" w:styleId="NormalWeb">
    <w:name w:val="Normal (Web)"/>
    <w:basedOn w:val="Normal"/>
    <w:uiPriority w:val="99"/>
    <w:semiHidden/>
    <w:unhideWhenUsed/>
    <w:rsid w:val="005C4515"/>
    <w:pPr>
      <w:spacing w:before="100" w:beforeAutospacing="1" w:after="100" w:afterAutospacing="1"/>
    </w:pPr>
    <w:rPr>
      <w:rFonts w:eastAsiaTheme="minorHAnsi"/>
      <w:sz w:val="24"/>
      <w:szCs w:val="24"/>
      <w:lang w:val="es-ES" w:eastAsia="es-ES"/>
    </w:rPr>
  </w:style>
  <w:style w:type="paragraph" w:customStyle="1" w:styleId="H4">
    <w:name w:val="H4"/>
    <w:basedOn w:val="Overskrift4"/>
    <w:next w:val="Normal"/>
    <w:uiPriority w:val="99"/>
    <w:qFormat/>
    <w:rsid w:val="005C4515"/>
    <w:pPr>
      <w:keepLines w:val="0"/>
      <w:spacing w:before="200" w:after="200"/>
    </w:pPr>
    <w:rPr>
      <w:rFonts w:ascii="Arial" w:eastAsia="Times New Roman" w:hAnsi="Arial" w:cs="Times New Roman"/>
      <w:bCs/>
      <w:i w:val="0"/>
      <w:iCs w:val="0"/>
      <w:color w:val="auto"/>
      <w:sz w:val="22"/>
      <w:szCs w:val="28"/>
      <w:u w:val="single"/>
      <w:lang w:eastAsia="x-none"/>
    </w:rPr>
  </w:style>
  <w:style w:type="table" w:styleId="Tabel-Gitter">
    <w:name w:val="Table Grid"/>
    <w:basedOn w:val="Tabel-Normal"/>
    <w:rsid w:val="005C4515"/>
    <w:rPr>
      <w:lang w:val="es-ES" w:eastAsia="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4Tegn">
    <w:name w:val="Overskrift 4 Tegn"/>
    <w:basedOn w:val="Standardskrifttypeiafsnit"/>
    <w:link w:val="Overskrift4"/>
    <w:uiPriority w:val="9"/>
    <w:semiHidden/>
    <w:rsid w:val="005C4515"/>
    <w:rPr>
      <w:rFonts w:asciiTheme="majorHAnsi" w:eastAsiaTheme="majorEastAsia" w:hAnsiTheme="majorHAnsi" w:cstheme="majorBidi"/>
      <w:i/>
      <w:iCs/>
      <w:color w:val="2E74B5" w:themeColor="accent1" w:themeShade="BF"/>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6961">
      <w:bodyDiv w:val="1"/>
      <w:marLeft w:val="0"/>
      <w:marRight w:val="0"/>
      <w:marTop w:val="0"/>
      <w:marBottom w:val="0"/>
      <w:divBdr>
        <w:top w:val="none" w:sz="0" w:space="0" w:color="auto"/>
        <w:left w:val="none" w:sz="0" w:space="0" w:color="auto"/>
        <w:bottom w:val="none" w:sz="0" w:space="0" w:color="auto"/>
        <w:right w:val="none" w:sz="0" w:space="0" w:color="auto"/>
      </w:divBdr>
    </w:div>
    <w:div w:id="9988283">
      <w:bodyDiv w:val="1"/>
      <w:marLeft w:val="0"/>
      <w:marRight w:val="0"/>
      <w:marTop w:val="0"/>
      <w:marBottom w:val="0"/>
      <w:divBdr>
        <w:top w:val="none" w:sz="0" w:space="0" w:color="auto"/>
        <w:left w:val="none" w:sz="0" w:space="0" w:color="auto"/>
        <w:bottom w:val="none" w:sz="0" w:space="0" w:color="auto"/>
        <w:right w:val="none" w:sz="0" w:space="0" w:color="auto"/>
      </w:divBdr>
    </w:div>
    <w:div w:id="1862873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00438629">
      <w:bodyDiv w:val="1"/>
      <w:marLeft w:val="0"/>
      <w:marRight w:val="0"/>
      <w:marTop w:val="0"/>
      <w:marBottom w:val="0"/>
      <w:divBdr>
        <w:top w:val="none" w:sz="0" w:space="0" w:color="auto"/>
        <w:left w:val="none" w:sz="0" w:space="0" w:color="auto"/>
        <w:bottom w:val="none" w:sz="0" w:space="0" w:color="auto"/>
        <w:right w:val="none" w:sz="0" w:space="0" w:color="auto"/>
      </w:divBdr>
    </w:div>
    <w:div w:id="267124853">
      <w:bodyDiv w:val="1"/>
      <w:marLeft w:val="0"/>
      <w:marRight w:val="0"/>
      <w:marTop w:val="0"/>
      <w:marBottom w:val="0"/>
      <w:divBdr>
        <w:top w:val="none" w:sz="0" w:space="0" w:color="auto"/>
        <w:left w:val="none" w:sz="0" w:space="0" w:color="auto"/>
        <w:bottom w:val="none" w:sz="0" w:space="0" w:color="auto"/>
        <w:right w:val="none" w:sz="0" w:space="0" w:color="auto"/>
      </w:divBdr>
    </w:div>
    <w:div w:id="301737067">
      <w:bodyDiv w:val="1"/>
      <w:marLeft w:val="0"/>
      <w:marRight w:val="0"/>
      <w:marTop w:val="0"/>
      <w:marBottom w:val="0"/>
      <w:divBdr>
        <w:top w:val="none" w:sz="0" w:space="0" w:color="auto"/>
        <w:left w:val="none" w:sz="0" w:space="0" w:color="auto"/>
        <w:bottom w:val="none" w:sz="0" w:space="0" w:color="auto"/>
        <w:right w:val="none" w:sz="0" w:space="0" w:color="auto"/>
      </w:divBdr>
    </w:div>
    <w:div w:id="305429739">
      <w:bodyDiv w:val="1"/>
      <w:marLeft w:val="0"/>
      <w:marRight w:val="0"/>
      <w:marTop w:val="0"/>
      <w:marBottom w:val="0"/>
      <w:divBdr>
        <w:top w:val="none" w:sz="0" w:space="0" w:color="auto"/>
        <w:left w:val="none" w:sz="0" w:space="0" w:color="auto"/>
        <w:bottom w:val="none" w:sz="0" w:space="0" w:color="auto"/>
        <w:right w:val="none" w:sz="0" w:space="0" w:color="auto"/>
      </w:divBdr>
    </w:div>
    <w:div w:id="407115012">
      <w:bodyDiv w:val="1"/>
      <w:marLeft w:val="0"/>
      <w:marRight w:val="0"/>
      <w:marTop w:val="0"/>
      <w:marBottom w:val="0"/>
      <w:divBdr>
        <w:top w:val="none" w:sz="0" w:space="0" w:color="auto"/>
        <w:left w:val="none" w:sz="0" w:space="0" w:color="auto"/>
        <w:bottom w:val="none" w:sz="0" w:space="0" w:color="auto"/>
        <w:right w:val="none" w:sz="0" w:space="0" w:color="auto"/>
      </w:divBdr>
    </w:div>
    <w:div w:id="476151441">
      <w:bodyDiv w:val="1"/>
      <w:marLeft w:val="0"/>
      <w:marRight w:val="0"/>
      <w:marTop w:val="0"/>
      <w:marBottom w:val="0"/>
      <w:divBdr>
        <w:top w:val="none" w:sz="0" w:space="0" w:color="auto"/>
        <w:left w:val="none" w:sz="0" w:space="0" w:color="auto"/>
        <w:bottom w:val="none" w:sz="0" w:space="0" w:color="auto"/>
        <w:right w:val="none" w:sz="0" w:space="0" w:color="auto"/>
      </w:divBdr>
    </w:div>
    <w:div w:id="489908811">
      <w:bodyDiv w:val="1"/>
      <w:marLeft w:val="0"/>
      <w:marRight w:val="0"/>
      <w:marTop w:val="0"/>
      <w:marBottom w:val="0"/>
      <w:divBdr>
        <w:top w:val="none" w:sz="0" w:space="0" w:color="auto"/>
        <w:left w:val="none" w:sz="0" w:space="0" w:color="auto"/>
        <w:bottom w:val="none" w:sz="0" w:space="0" w:color="auto"/>
        <w:right w:val="none" w:sz="0" w:space="0" w:color="auto"/>
      </w:divBdr>
    </w:div>
    <w:div w:id="517812463">
      <w:bodyDiv w:val="1"/>
      <w:marLeft w:val="0"/>
      <w:marRight w:val="0"/>
      <w:marTop w:val="0"/>
      <w:marBottom w:val="0"/>
      <w:divBdr>
        <w:top w:val="none" w:sz="0" w:space="0" w:color="auto"/>
        <w:left w:val="none" w:sz="0" w:space="0" w:color="auto"/>
        <w:bottom w:val="none" w:sz="0" w:space="0" w:color="auto"/>
        <w:right w:val="none" w:sz="0" w:space="0" w:color="auto"/>
      </w:divBdr>
    </w:div>
    <w:div w:id="518661571">
      <w:bodyDiv w:val="1"/>
      <w:marLeft w:val="0"/>
      <w:marRight w:val="0"/>
      <w:marTop w:val="0"/>
      <w:marBottom w:val="0"/>
      <w:divBdr>
        <w:top w:val="none" w:sz="0" w:space="0" w:color="auto"/>
        <w:left w:val="none" w:sz="0" w:space="0" w:color="auto"/>
        <w:bottom w:val="none" w:sz="0" w:space="0" w:color="auto"/>
        <w:right w:val="none" w:sz="0" w:space="0" w:color="auto"/>
      </w:divBdr>
    </w:div>
    <w:div w:id="606423559">
      <w:bodyDiv w:val="1"/>
      <w:marLeft w:val="0"/>
      <w:marRight w:val="0"/>
      <w:marTop w:val="0"/>
      <w:marBottom w:val="0"/>
      <w:divBdr>
        <w:top w:val="none" w:sz="0" w:space="0" w:color="auto"/>
        <w:left w:val="none" w:sz="0" w:space="0" w:color="auto"/>
        <w:bottom w:val="none" w:sz="0" w:space="0" w:color="auto"/>
        <w:right w:val="none" w:sz="0" w:space="0" w:color="auto"/>
      </w:divBdr>
    </w:div>
    <w:div w:id="679086091">
      <w:bodyDiv w:val="1"/>
      <w:marLeft w:val="0"/>
      <w:marRight w:val="0"/>
      <w:marTop w:val="0"/>
      <w:marBottom w:val="0"/>
      <w:divBdr>
        <w:top w:val="none" w:sz="0" w:space="0" w:color="auto"/>
        <w:left w:val="none" w:sz="0" w:space="0" w:color="auto"/>
        <w:bottom w:val="none" w:sz="0" w:space="0" w:color="auto"/>
        <w:right w:val="none" w:sz="0" w:space="0" w:color="auto"/>
      </w:divBdr>
    </w:div>
    <w:div w:id="721291437">
      <w:bodyDiv w:val="1"/>
      <w:marLeft w:val="0"/>
      <w:marRight w:val="0"/>
      <w:marTop w:val="0"/>
      <w:marBottom w:val="0"/>
      <w:divBdr>
        <w:top w:val="none" w:sz="0" w:space="0" w:color="auto"/>
        <w:left w:val="none" w:sz="0" w:space="0" w:color="auto"/>
        <w:bottom w:val="none" w:sz="0" w:space="0" w:color="auto"/>
        <w:right w:val="none" w:sz="0" w:space="0" w:color="auto"/>
      </w:divBdr>
    </w:div>
    <w:div w:id="732239900">
      <w:bodyDiv w:val="1"/>
      <w:marLeft w:val="0"/>
      <w:marRight w:val="0"/>
      <w:marTop w:val="0"/>
      <w:marBottom w:val="0"/>
      <w:divBdr>
        <w:top w:val="none" w:sz="0" w:space="0" w:color="auto"/>
        <w:left w:val="none" w:sz="0" w:space="0" w:color="auto"/>
        <w:bottom w:val="none" w:sz="0" w:space="0" w:color="auto"/>
        <w:right w:val="none" w:sz="0" w:space="0" w:color="auto"/>
      </w:divBdr>
    </w:div>
    <w:div w:id="737630718">
      <w:bodyDiv w:val="1"/>
      <w:marLeft w:val="0"/>
      <w:marRight w:val="0"/>
      <w:marTop w:val="0"/>
      <w:marBottom w:val="0"/>
      <w:divBdr>
        <w:top w:val="none" w:sz="0" w:space="0" w:color="auto"/>
        <w:left w:val="none" w:sz="0" w:space="0" w:color="auto"/>
        <w:bottom w:val="none" w:sz="0" w:space="0" w:color="auto"/>
        <w:right w:val="none" w:sz="0" w:space="0" w:color="auto"/>
      </w:divBdr>
    </w:div>
    <w:div w:id="751243607">
      <w:bodyDiv w:val="1"/>
      <w:marLeft w:val="0"/>
      <w:marRight w:val="0"/>
      <w:marTop w:val="0"/>
      <w:marBottom w:val="0"/>
      <w:divBdr>
        <w:top w:val="none" w:sz="0" w:space="0" w:color="auto"/>
        <w:left w:val="none" w:sz="0" w:space="0" w:color="auto"/>
        <w:bottom w:val="none" w:sz="0" w:space="0" w:color="auto"/>
        <w:right w:val="none" w:sz="0" w:space="0" w:color="auto"/>
      </w:divBdr>
    </w:div>
    <w:div w:id="893930389">
      <w:bodyDiv w:val="1"/>
      <w:marLeft w:val="0"/>
      <w:marRight w:val="0"/>
      <w:marTop w:val="0"/>
      <w:marBottom w:val="0"/>
      <w:divBdr>
        <w:top w:val="none" w:sz="0" w:space="0" w:color="auto"/>
        <w:left w:val="none" w:sz="0" w:space="0" w:color="auto"/>
        <w:bottom w:val="none" w:sz="0" w:space="0" w:color="auto"/>
        <w:right w:val="none" w:sz="0" w:space="0" w:color="auto"/>
      </w:divBdr>
    </w:div>
    <w:div w:id="970093397">
      <w:bodyDiv w:val="1"/>
      <w:marLeft w:val="0"/>
      <w:marRight w:val="0"/>
      <w:marTop w:val="0"/>
      <w:marBottom w:val="0"/>
      <w:divBdr>
        <w:top w:val="none" w:sz="0" w:space="0" w:color="auto"/>
        <w:left w:val="none" w:sz="0" w:space="0" w:color="auto"/>
        <w:bottom w:val="none" w:sz="0" w:space="0" w:color="auto"/>
        <w:right w:val="none" w:sz="0" w:space="0" w:color="auto"/>
      </w:divBdr>
    </w:div>
    <w:div w:id="974263031">
      <w:bodyDiv w:val="1"/>
      <w:marLeft w:val="0"/>
      <w:marRight w:val="0"/>
      <w:marTop w:val="0"/>
      <w:marBottom w:val="0"/>
      <w:divBdr>
        <w:top w:val="none" w:sz="0" w:space="0" w:color="auto"/>
        <w:left w:val="none" w:sz="0" w:space="0" w:color="auto"/>
        <w:bottom w:val="none" w:sz="0" w:space="0" w:color="auto"/>
        <w:right w:val="none" w:sz="0" w:space="0" w:color="auto"/>
      </w:divBdr>
    </w:div>
    <w:div w:id="1032145617">
      <w:bodyDiv w:val="1"/>
      <w:marLeft w:val="0"/>
      <w:marRight w:val="0"/>
      <w:marTop w:val="0"/>
      <w:marBottom w:val="0"/>
      <w:divBdr>
        <w:top w:val="none" w:sz="0" w:space="0" w:color="auto"/>
        <w:left w:val="none" w:sz="0" w:space="0" w:color="auto"/>
        <w:bottom w:val="none" w:sz="0" w:space="0" w:color="auto"/>
        <w:right w:val="none" w:sz="0" w:space="0" w:color="auto"/>
      </w:divBdr>
    </w:div>
    <w:div w:id="1041856117">
      <w:bodyDiv w:val="1"/>
      <w:marLeft w:val="0"/>
      <w:marRight w:val="0"/>
      <w:marTop w:val="0"/>
      <w:marBottom w:val="0"/>
      <w:divBdr>
        <w:top w:val="none" w:sz="0" w:space="0" w:color="auto"/>
        <w:left w:val="none" w:sz="0" w:space="0" w:color="auto"/>
        <w:bottom w:val="none" w:sz="0" w:space="0" w:color="auto"/>
        <w:right w:val="none" w:sz="0" w:space="0" w:color="auto"/>
      </w:divBdr>
    </w:div>
    <w:div w:id="1069765432">
      <w:bodyDiv w:val="1"/>
      <w:marLeft w:val="0"/>
      <w:marRight w:val="0"/>
      <w:marTop w:val="0"/>
      <w:marBottom w:val="0"/>
      <w:divBdr>
        <w:top w:val="none" w:sz="0" w:space="0" w:color="auto"/>
        <w:left w:val="none" w:sz="0" w:space="0" w:color="auto"/>
        <w:bottom w:val="none" w:sz="0" w:space="0" w:color="auto"/>
        <w:right w:val="none" w:sz="0" w:space="0" w:color="auto"/>
      </w:divBdr>
    </w:div>
    <w:div w:id="1134787758">
      <w:bodyDiv w:val="1"/>
      <w:marLeft w:val="0"/>
      <w:marRight w:val="0"/>
      <w:marTop w:val="0"/>
      <w:marBottom w:val="0"/>
      <w:divBdr>
        <w:top w:val="none" w:sz="0" w:space="0" w:color="auto"/>
        <w:left w:val="none" w:sz="0" w:space="0" w:color="auto"/>
        <w:bottom w:val="none" w:sz="0" w:space="0" w:color="auto"/>
        <w:right w:val="none" w:sz="0" w:space="0" w:color="auto"/>
      </w:divBdr>
    </w:div>
    <w:div w:id="1210000113">
      <w:bodyDiv w:val="1"/>
      <w:marLeft w:val="0"/>
      <w:marRight w:val="0"/>
      <w:marTop w:val="0"/>
      <w:marBottom w:val="0"/>
      <w:divBdr>
        <w:top w:val="none" w:sz="0" w:space="0" w:color="auto"/>
        <w:left w:val="none" w:sz="0" w:space="0" w:color="auto"/>
        <w:bottom w:val="none" w:sz="0" w:space="0" w:color="auto"/>
        <w:right w:val="none" w:sz="0" w:space="0" w:color="auto"/>
      </w:divBdr>
    </w:div>
    <w:div w:id="1400133458">
      <w:bodyDiv w:val="1"/>
      <w:marLeft w:val="0"/>
      <w:marRight w:val="0"/>
      <w:marTop w:val="0"/>
      <w:marBottom w:val="0"/>
      <w:divBdr>
        <w:top w:val="none" w:sz="0" w:space="0" w:color="auto"/>
        <w:left w:val="none" w:sz="0" w:space="0" w:color="auto"/>
        <w:bottom w:val="none" w:sz="0" w:space="0" w:color="auto"/>
        <w:right w:val="none" w:sz="0" w:space="0" w:color="auto"/>
      </w:divBdr>
    </w:div>
    <w:div w:id="1416783546">
      <w:bodyDiv w:val="1"/>
      <w:marLeft w:val="0"/>
      <w:marRight w:val="0"/>
      <w:marTop w:val="0"/>
      <w:marBottom w:val="0"/>
      <w:divBdr>
        <w:top w:val="none" w:sz="0" w:space="0" w:color="auto"/>
        <w:left w:val="none" w:sz="0" w:space="0" w:color="auto"/>
        <w:bottom w:val="none" w:sz="0" w:space="0" w:color="auto"/>
        <w:right w:val="none" w:sz="0" w:space="0" w:color="auto"/>
      </w:divBdr>
    </w:div>
    <w:div w:id="1420446825">
      <w:bodyDiv w:val="1"/>
      <w:marLeft w:val="0"/>
      <w:marRight w:val="0"/>
      <w:marTop w:val="0"/>
      <w:marBottom w:val="0"/>
      <w:divBdr>
        <w:top w:val="none" w:sz="0" w:space="0" w:color="auto"/>
        <w:left w:val="none" w:sz="0" w:space="0" w:color="auto"/>
        <w:bottom w:val="none" w:sz="0" w:space="0" w:color="auto"/>
        <w:right w:val="none" w:sz="0" w:space="0" w:color="auto"/>
      </w:divBdr>
    </w:div>
    <w:div w:id="1423605596">
      <w:bodyDiv w:val="1"/>
      <w:marLeft w:val="0"/>
      <w:marRight w:val="0"/>
      <w:marTop w:val="0"/>
      <w:marBottom w:val="0"/>
      <w:divBdr>
        <w:top w:val="none" w:sz="0" w:space="0" w:color="auto"/>
        <w:left w:val="none" w:sz="0" w:space="0" w:color="auto"/>
        <w:bottom w:val="none" w:sz="0" w:space="0" w:color="auto"/>
        <w:right w:val="none" w:sz="0" w:space="0" w:color="auto"/>
      </w:divBdr>
    </w:div>
    <w:div w:id="1433671693">
      <w:bodyDiv w:val="1"/>
      <w:marLeft w:val="0"/>
      <w:marRight w:val="0"/>
      <w:marTop w:val="0"/>
      <w:marBottom w:val="0"/>
      <w:divBdr>
        <w:top w:val="none" w:sz="0" w:space="0" w:color="auto"/>
        <w:left w:val="none" w:sz="0" w:space="0" w:color="auto"/>
        <w:bottom w:val="none" w:sz="0" w:space="0" w:color="auto"/>
        <w:right w:val="none" w:sz="0" w:space="0" w:color="auto"/>
      </w:divBdr>
    </w:div>
    <w:div w:id="1473402246">
      <w:bodyDiv w:val="1"/>
      <w:marLeft w:val="0"/>
      <w:marRight w:val="0"/>
      <w:marTop w:val="0"/>
      <w:marBottom w:val="0"/>
      <w:divBdr>
        <w:top w:val="none" w:sz="0" w:space="0" w:color="auto"/>
        <w:left w:val="none" w:sz="0" w:space="0" w:color="auto"/>
        <w:bottom w:val="none" w:sz="0" w:space="0" w:color="auto"/>
        <w:right w:val="none" w:sz="0" w:space="0" w:color="auto"/>
      </w:divBdr>
    </w:div>
    <w:div w:id="1498883668">
      <w:bodyDiv w:val="1"/>
      <w:marLeft w:val="0"/>
      <w:marRight w:val="0"/>
      <w:marTop w:val="0"/>
      <w:marBottom w:val="0"/>
      <w:divBdr>
        <w:top w:val="none" w:sz="0" w:space="0" w:color="auto"/>
        <w:left w:val="none" w:sz="0" w:space="0" w:color="auto"/>
        <w:bottom w:val="none" w:sz="0" w:space="0" w:color="auto"/>
        <w:right w:val="none" w:sz="0" w:space="0" w:color="auto"/>
      </w:divBdr>
    </w:div>
    <w:div w:id="1504126801">
      <w:bodyDiv w:val="1"/>
      <w:marLeft w:val="0"/>
      <w:marRight w:val="0"/>
      <w:marTop w:val="0"/>
      <w:marBottom w:val="0"/>
      <w:divBdr>
        <w:top w:val="none" w:sz="0" w:space="0" w:color="auto"/>
        <w:left w:val="none" w:sz="0" w:space="0" w:color="auto"/>
        <w:bottom w:val="none" w:sz="0" w:space="0" w:color="auto"/>
        <w:right w:val="none" w:sz="0" w:space="0" w:color="auto"/>
      </w:divBdr>
    </w:div>
    <w:div w:id="1582984968">
      <w:bodyDiv w:val="1"/>
      <w:marLeft w:val="0"/>
      <w:marRight w:val="0"/>
      <w:marTop w:val="0"/>
      <w:marBottom w:val="0"/>
      <w:divBdr>
        <w:top w:val="none" w:sz="0" w:space="0" w:color="auto"/>
        <w:left w:val="none" w:sz="0" w:space="0" w:color="auto"/>
        <w:bottom w:val="none" w:sz="0" w:space="0" w:color="auto"/>
        <w:right w:val="none" w:sz="0" w:space="0" w:color="auto"/>
      </w:divBdr>
    </w:div>
    <w:div w:id="1670015215">
      <w:bodyDiv w:val="1"/>
      <w:marLeft w:val="0"/>
      <w:marRight w:val="0"/>
      <w:marTop w:val="0"/>
      <w:marBottom w:val="0"/>
      <w:divBdr>
        <w:top w:val="none" w:sz="0" w:space="0" w:color="auto"/>
        <w:left w:val="none" w:sz="0" w:space="0" w:color="auto"/>
        <w:bottom w:val="none" w:sz="0" w:space="0" w:color="auto"/>
        <w:right w:val="none" w:sz="0" w:space="0" w:color="auto"/>
      </w:divBdr>
    </w:div>
    <w:div w:id="1679773870">
      <w:bodyDiv w:val="1"/>
      <w:marLeft w:val="0"/>
      <w:marRight w:val="0"/>
      <w:marTop w:val="0"/>
      <w:marBottom w:val="0"/>
      <w:divBdr>
        <w:top w:val="none" w:sz="0" w:space="0" w:color="auto"/>
        <w:left w:val="none" w:sz="0" w:space="0" w:color="auto"/>
        <w:bottom w:val="none" w:sz="0" w:space="0" w:color="auto"/>
        <w:right w:val="none" w:sz="0" w:space="0" w:color="auto"/>
      </w:divBdr>
    </w:div>
    <w:div w:id="1688943769">
      <w:bodyDiv w:val="1"/>
      <w:marLeft w:val="0"/>
      <w:marRight w:val="0"/>
      <w:marTop w:val="0"/>
      <w:marBottom w:val="0"/>
      <w:divBdr>
        <w:top w:val="none" w:sz="0" w:space="0" w:color="auto"/>
        <w:left w:val="none" w:sz="0" w:space="0" w:color="auto"/>
        <w:bottom w:val="none" w:sz="0" w:space="0" w:color="auto"/>
        <w:right w:val="none" w:sz="0" w:space="0" w:color="auto"/>
      </w:divBdr>
    </w:div>
    <w:div w:id="1740512933">
      <w:bodyDiv w:val="1"/>
      <w:marLeft w:val="0"/>
      <w:marRight w:val="0"/>
      <w:marTop w:val="0"/>
      <w:marBottom w:val="0"/>
      <w:divBdr>
        <w:top w:val="none" w:sz="0" w:space="0" w:color="auto"/>
        <w:left w:val="none" w:sz="0" w:space="0" w:color="auto"/>
        <w:bottom w:val="none" w:sz="0" w:space="0" w:color="auto"/>
        <w:right w:val="none" w:sz="0" w:space="0" w:color="auto"/>
      </w:divBdr>
    </w:div>
    <w:div w:id="1774477430">
      <w:bodyDiv w:val="1"/>
      <w:marLeft w:val="0"/>
      <w:marRight w:val="0"/>
      <w:marTop w:val="0"/>
      <w:marBottom w:val="0"/>
      <w:divBdr>
        <w:top w:val="none" w:sz="0" w:space="0" w:color="auto"/>
        <w:left w:val="none" w:sz="0" w:space="0" w:color="auto"/>
        <w:bottom w:val="none" w:sz="0" w:space="0" w:color="auto"/>
        <w:right w:val="none" w:sz="0" w:space="0" w:color="auto"/>
      </w:divBdr>
    </w:div>
    <w:div w:id="1812163265">
      <w:bodyDiv w:val="1"/>
      <w:marLeft w:val="0"/>
      <w:marRight w:val="0"/>
      <w:marTop w:val="0"/>
      <w:marBottom w:val="0"/>
      <w:divBdr>
        <w:top w:val="none" w:sz="0" w:space="0" w:color="auto"/>
        <w:left w:val="none" w:sz="0" w:space="0" w:color="auto"/>
        <w:bottom w:val="none" w:sz="0" w:space="0" w:color="auto"/>
        <w:right w:val="none" w:sz="0" w:space="0" w:color="auto"/>
      </w:divBdr>
    </w:div>
    <w:div w:id="1812745059">
      <w:bodyDiv w:val="1"/>
      <w:marLeft w:val="0"/>
      <w:marRight w:val="0"/>
      <w:marTop w:val="0"/>
      <w:marBottom w:val="0"/>
      <w:divBdr>
        <w:top w:val="none" w:sz="0" w:space="0" w:color="auto"/>
        <w:left w:val="none" w:sz="0" w:space="0" w:color="auto"/>
        <w:bottom w:val="none" w:sz="0" w:space="0" w:color="auto"/>
        <w:right w:val="none" w:sz="0" w:space="0" w:color="auto"/>
      </w:divBdr>
    </w:div>
    <w:div w:id="1879660920">
      <w:bodyDiv w:val="1"/>
      <w:marLeft w:val="0"/>
      <w:marRight w:val="0"/>
      <w:marTop w:val="0"/>
      <w:marBottom w:val="0"/>
      <w:divBdr>
        <w:top w:val="none" w:sz="0" w:space="0" w:color="auto"/>
        <w:left w:val="none" w:sz="0" w:space="0" w:color="auto"/>
        <w:bottom w:val="none" w:sz="0" w:space="0" w:color="auto"/>
        <w:right w:val="none" w:sz="0" w:space="0" w:color="auto"/>
      </w:divBdr>
    </w:div>
    <w:div w:id="1892646646">
      <w:bodyDiv w:val="1"/>
      <w:marLeft w:val="0"/>
      <w:marRight w:val="0"/>
      <w:marTop w:val="0"/>
      <w:marBottom w:val="0"/>
      <w:divBdr>
        <w:top w:val="none" w:sz="0" w:space="0" w:color="auto"/>
        <w:left w:val="none" w:sz="0" w:space="0" w:color="auto"/>
        <w:bottom w:val="none" w:sz="0" w:space="0" w:color="auto"/>
        <w:right w:val="none" w:sz="0" w:space="0" w:color="auto"/>
      </w:divBdr>
    </w:div>
    <w:div w:id="1898544253">
      <w:bodyDiv w:val="1"/>
      <w:marLeft w:val="0"/>
      <w:marRight w:val="0"/>
      <w:marTop w:val="0"/>
      <w:marBottom w:val="0"/>
      <w:divBdr>
        <w:top w:val="none" w:sz="0" w:space="0" w:color="auto"/>
        <w:left w:val="none" w:sz="0" w:space="0" w:color="auto"/>
        <w:bottom w:val="none" w:sz="0" w:space="0" w:color="auto"/>
        <w:right w:val="none" w:sz="0" w:space="0" w:color="auto"/>
      </w:divBdr>
    </w:div>
    <w:div w:id="1909414201">
      <w:bodyDiv w:val="1"/>
      <w:marLeft w:val="0"/>
      <w:marRight w:val="0"/>
      <w:marTop w:val="0"/>
      <w:marBottom w:val="0"/>
      <w:divBdr>
        <w:top w:val="none" w:sz="0" w:space="0" w:color="auto"/>
        <w:left w:val="none" w:sz="0" w:space="0" w:color="auto"/>
        <w:bottom w:val="none" w:sz="0" w:space="0" w:color="auto"/>
        <w:right w:val="none" w:sz="0" w:space="0" w:color="auto"/>
      </w:divBdr>
    </w:div>
    <w:div w:id="1959022580">
      <w:bodyDiv w:val="1"/>
      <w:marLeft w:val="0"/>
      <w:marRight w:val="0"/>
      <w:marTop w:val="0"/>
      <w:marBottom w:val="0"/>
      <w:divBdr>
        <w:top w:val="none" w:sz="0" w:space="0" w:color="auto"/>
        <w:left w:val="none" w:sz="0" w:space="0" w:color="auto"/>
        <w:bottom w:val="none" w:sz="0" w:space="0" w:color="auto"/>
        <w:right w:val="none" w:sz="0" w:space="0" w:color="auto"/>
      </w:divBdr>
    </w:div>
    <w:div w:id="1962027046">
      <w:bodyDiv w:val="1"/>
      <w:marLeft w:val="0"/>
      <w:marRight w:val="0"/>
      <w:marTop w:val="0"/>
      <w:marBottom w:val="0"/>
      <w:divBdr>
        <w:top w:val="none" w:sz="0" w:space="0" w:color="auto"/>
        <w:left w:val="none" w:sz="0" w:space="0" w:color="auto"/>
        <w:bottom w:val="none" w:sz="0" w:space="0" w:color="auto"/>
        <w:right w:val="none" w:sz="0" w:space="0" w:color="auto"/>
      </w:divBdr>
    </w:div>
    <w:div w:id="19796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2073</Words>
  <Characters>13848</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2024042565 pkt. 3.5,  5.5</dc:description>
  <cp:lastModifiedBy>Gitte Ronnovius</cp:lastModifiedBy>
  <cp:revision>4</cp:revision>
  <dcterms:created xsi:type="dcterms:W3CDTF">2024-12-11T13:10:00Z</dcterms:created>
  <dcterms:modified xsi:type="dcterms:W3CDTF">2024-12-17T12:07:00Z</dcterms:modified>
</cp:coreProperties>
</file>