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359FD" w:rsidRDefault="00C359FD" w:rsidP="00C359FD">
      <w:pPr>
        <w:tabs>
          <w:tab w:val="left" w:pos="6804"/>
        </w:tabs>
        <w:rPr>
          <w:b/>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CC5190">
        <w:fldChar w:fldCharType="begin"/>
      </w:r>
      <w:r w:rsidR="00CC5190">
        <w:instrText xml:space="preserve"> INCLUDEPICTURE  "cid:image004.jpg@01D117E9.E5553340" \* MERGEFORMATINET </w:instrText>
      </w:r>
      <w:r w:rsidR="00CC5190">
        <w:fldChar w:fldCharType="separate"/>
      </w:r>
      <w:r w:rsidR="00BF725E">
        <w:fldChar w:fldCharType="begin"/>
      </w:r>
      <w:r w:rsidR="00BF725E">
        <w:instrText xml:space="preserve"> INCLUDEPICTURE  "cid:image004.jpg@01D117E9.E5553340" \* MERGEFORMATINET </w:instrText>
      </w:r>
      <w:r w:rsidR="00BF725E">
        <w:fldChar w:fldCharType="separate"/>
      </w:r>
      <w:r w:rsidR="00DA6888">
        <w:fldChar w:fldCharType="begin"/>
      </w:r>
      <w:r w:rsidR="00DA6888">
        <w:instrText xml:space="preserve"> </w:instrText>
      </w:r>
      <w:r w:rsidR="00DA6888">
        <w:instrText>INCLUDEPICTURE  "cid:image004.jpg@01D117E9.E5553340" \* MERGEFORMATINET</w:instrText>
      </w:r>
      <w:r w:rsidR="00DA6888">
        <w:instrText xml:space="preserve"> </w:instrText>
      </w:r>
      <w:r w:rsidR="00DA6888">
        <w:fldChar w:fldCharType="separate"/>
      </w:r>
      <w:r w:rsidR="00DA688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DA6888">
        <w:fldChar w:fldCharType="end"/>
      </w:r>
      <w:r w:rsidR="00BF725E">
        <w:fldChar w:fldCharType="end"/>
      </w:r>
      <w:r w:rsidR="00CC5190">
        <w:fldChar w:fldCharType="end"/>
      </w:r>
      <w:r>
        <w:fldChar w:fldCharType="end"/>
      </w:r>
      <w:r>
        <w:fldChar w:fldCharType="end"/>
      </w:r>
      <w:r>
        <w:fldChar w:fldCharType="end"/>
      </w:r>
    </w:p>
    <w:p w:rsidR="00C359FD" w:rsidRDefault="00DA6888" w:rsidP="00C359FD">
      <w:pPr>
        <w:tabs>
          <w:tab w:val="left" w:pos="6804"/>
        </w:tabs>
        <w:jc w:val="right"/>
        <w:rPr>
          <w:b/>
        </w:rPr>
      </w:pPr>
      <w:r>
        <w:rPr>
          <w:b/>
        </w:rPr>
        <w:t>18</w:t>
      </w:r>
      <w:r w:rsidR="00C84C2F">
        <w:rPr>
          <w:b/>
        </w:rPr>
        <w:t>. marts 2025</w:t>
      </w:r>
    </w:p>
    <w:p w:rsidR="00C359FD" w:rsidRPr="00F423D7" w:rsidRDefault="00C359FD" w:rsidP="00C359FD">
      <w:pPr>
        <w:tabs>
          <w:tab w:val="left" w:pos="6804"/>
        </w:tabs>
        <w:jc w:val="center"/>
        <w:rPr>
          <w:b/>
          <w:sz w:val="24"/>
          <w:szCs w:val="24"/>
        </w:rPr>
      </w:pPr>
    </w:p>
    <w:p w:rsidR="00C359FD" w:rsidRDefault="00C359FD" w:rsidP="00C359FD">
      <w:pPr>
        <w:tabs>
          <w:tab w:val="left" w:pos="8222"/>
        </w:tabs>
        <w:rPr>
          <w:sz w:val="24"/>
          <w:szCs w:val="24"/>
        </w:rPr>
      </w:pPr>
    </w:p>
    <w:p w:rsidR="00C359FD" w:rsidRDefault="00C359FD" w:rsidP="00C359FD">
      <w:pPr>
        <w:tabs>
          <w:tab w:val="left" w:pos="8222"/>
        </w:tabs>
        <w:rPr>
          <w:sz w:val="24"/>
          <w:szCs w:val="24"/>
        </w:rPr>
      </w:pPr>
    </w:p>
    <w:p w:rsidR="00C359FD" w:rsidRDefault="00C359FD" w:rsidP="00C359FD">
      <w:pPr>
        <w:tabs>
          <w:tab w:val="left" w:pos="8222"/>
        </w:tabs>
        <w:rPr>
          <w:sz w:val="24"/>
          <w:szCs w:val="24"/>
        </w:rPr>
      </w:pPr>
    </w:p>
    <w:p w:rsidR="00C359FD" w:rsidRDefault="00C359FD" w:rsidP="00C359FD">
      <w:pPr>
        <w:tabs>
          <w:tab w:val="left" w:pos="8222"/>
        </w:tabs>
        <w:jc w:val="center"/>
        <w:rPr>
          <w:b/>
          <w:sz w:val="24"/>
          <w:szCs w:val="24"/>
        </w:rPr>
      </w:pPr>
      <w:r>
        <w:rPr>
          <w:b/>
          <w:sz w:val="24"/>
          <w:szCs w:val="24"/>
        </w:rPr>
        <w:t>PRODUKTRESUMÉ</w:t>
      </w:r>
    </w:p>
    <w:p w:rsidR="00C359FD" w:rsidRDefault="00C359FD" w:rsidP="00C359FD">
      <w:pPr>
        <w:tabs>
          <w:tab w:val="left" w:pos="8222"/>
        </w:tabs>
        <w:jc w:val="center"/>
        <w:rPr>
          <w:b/>
          <w:sz w:val="24"/>
          <w:szCs w:val="24"/>
        </w:rPr>
      </w:pPr>
    </w:p>
    <w:p w:rsidR="00C359FD" w:rsidRDefault="00C359FD" w:rsidP="00C359FD">
      <w:pPr>
        <w:tabs>
          <w:tab w:val="left" w:pos="8222"/>
        </w:tabs>
        <w:jc w:val="center"/>
        <w:rPr>
          <w:b/>
          <w:sz w:val="24"/>
          <w:szCs w:val="24"/>
        </w:rPr>
      </w:pPr>
      <w:r>
        <w:rPr>
          <w:b/>
          <w:sz w:val="24"/>
          <w:szCs w:val="24"/>
        </w:rPr>
        <w:t>for</w:t>
      </w:r>
    </w:p>
    <w:p w:rsidR="00C359FD" w:rsidRDefault="00C359FD" w:rsidP="00C359FD">
      <w:pPr>
        <w:tabs>
          <w:tab w:val="left" w:pos="8222"/>
        </w:tabs>
        <w:jc w:val="center"/>
        <w:rPr>
          <w:b/>
          <w:sz w:val="24"/>
          <w:szCs w:val="24"/>
        </w:rPr>
      </w:pPr>
    </w:p>
    <w:p w:rsidR="00C359FD" w:rsidRDefault="00C359FD" w:rsidP="00C359FD">
      <w:pPr>
        <w:tabs>
          <w:tab w:val="left" w:pos="8222"/>
        </w:tabs>
        <w:jc w:val="center"/>
        <w:rPr>
          <w:b/>
          <w:sz w:val="24"/>
          <w:szCs w:val="24"/>
        </w:rPr>
      </w:pPr>
      <w:proofErr w:type="spellStart"/>
      <w:r>
        <w:rPr>
          <w:b/>
          <w:sz w:val="24"/>
          <w:szCs w:val="24"/>
        </w:rPr>
        <w:t>Folltropin</w:t>
      </w:r>
      <w:proofErr w:type="spellEnd"/>
      <w:r>
        <w:rPr>
          <w:b/>
          <w:sz w:val="24"/>
          <w:szCs w:val="24"/>
        </w:rPr>
        <w:t>, pulver og solvens til injektionsvæske, opløsning</w:t>
      </w:r>
    </w:p>
    <w:p w:rsidR="00C359FD" w:rsidRDefault="00C359FD" w:rsidP="00C359FD">
      <w:pPr>
        <w:tabs>
          <w:tab w:val="left" w:pos="8222"/>
        </w:tabs>
        <w:jc w:val="both"/>
        <w:rPr>
          <w:sz w:val="24"/>
          <w:szCs w:val="24"/>
        </w:rPr>
      </w:pPr>
    </w:p>
    <w:p w:rsidR="00C359FD" w:rsidRPr="00C801E9" w:rsidRDefault="00C359FD" w:rsidP="00C359FD">
      <w:pPr>
        <w:ind w:left="851" w:hanging="851"/>
        <w:jc w:val="both"/>
        <w:rPr>
          <w:sz w:val="24"/>
          <w:szCs w:val="24"/>
        </w:rPr>
      </w:pPr>
    </w:p>
    <w:p w:rsidR="00C359FD" w:rsidRPr="00C801E9" w:rsidRDefault="00C359FD" w:rsidP="00C359FD">
      <w:pPr>
        <w:ind w:left="851" w:hanging="851"/>
        <w:rPr>
          <w:b/>
          <w:sz w:val="24"/>
          <w:szCs w:val="24"/>
        </w:rPr>
      </w:pPr>
      <w:r w:rsidRPr="00C801E9">
        <w:rPr>
          <w:b/>
          <w:sz w:val="24"/>
          <w:szCs w:val="24"/>
        </w:rPr>
        <w:t>0.</w:t>
      </w:r>
      <w:r w:rsidRPr="00C801E9">
        <w:rPr>
          <w:b/>
          <w:sz w:val="24"/>
          <w:szCs w:val="24"/>
        </w:rPr>
        <w:tab/>
        <w:t>D.SP.NR</w:t>
      </w:r>
    </w:p>
    <w:p w:rsidR="00C359FD" w:rsidRPr="00C801E9" w:rsidRDefault="00C359FD" w:rsidP="00C359FD">
      <w:pPr>
        <w:ind w:left="851" w:hanging="851"/>
        <w:jc w:val="both"/>
        <w:rPr>
          <w:sz w:val="24"/>
          <w:szCs w:val="24"/>
        </w:rPr>
      </w:pPr>
      <w:r>
        <w:rPr>
          <w:sz w:val="24"/>
          <w:szCs w:val="24"/>
        </w:rPr>
        <w:tab/>
      </w:r>
      <w:r w:rsidRPr="00C801E9">
        <w:rPr>
          <w:sz w:val="24"/>
          <w:szCs w:val="24"/>
        </w:rPr>
        <w:t>28449</w:t>
      </w:r>
    </w:p>
    <w:p w:rsidR="00C359FD" w:rsidRPr="00C801E9" w:rsidRDefault="00C359FD" w:rsidP="00C359FD">
      <w:pPr>
        <w:ind w:left="851" w:hanging="851"/>
        <w:jc w:val="both"/>
        <w:rPr>
          <w:sz w:val="24"/>
          <w:szCs w:val="24"/>
        </w:rPr>
      </w:pPr>
    </w:p>
    <w:p w:rsidR="00C359FD" w:rsidRPr="00C801E9" w:rsidRDefault="00C359FD" w:rsidP="00C359FD">
      <w:pPr>
        <w:ind w:left="851" w:hanging="851"/>
        <w:rPr>
          <w:b/>
          <w:sz w:val="24"/>
          <w:szCs w:val="24"/>
        </w:rPr>
      </w:pPr>
      <w:r w:rsidRPr="00C801E9">
        <w:rPr>
          <w:b/>
          <w:sz w:val="24"/>
          <w:szCs w:val="24"/>
        </w:rPr>
        <w:t>1.</w:t>
      </w:r>
      <w:r w:rsidRPr="00C801E9">
        <w:rPr>
          <w:b/>
          <w:sz w:val="24"/>
          <w:szCs w:val="24"/>
        </w:rPr>
        <w:tab/>
        <w:t>VETERINÆRLÆGEMIDLETS NAVN</w:t>
      </w:r>
    </w:p>
    <w:p w:rsidR="00BF725E" w:rsidRDefault="00C359FD" w:rsidP="00C359FD">
      <w:pPr>
        <w:ind w:left="851" w:hanging="851"/>
        <w:jc w:val="both"/>
        <w:rPr>
          <w:sz w:val="24"/>
          <w:szCs w:val="24"/>
        </w:rPr>
      </w:pPr>
      <w:r>
        <w:rPr>
          <w:sz w:val="24"/>
          <w:szCs w:val="24"/>
        </w:rPr>
        <w:tab/>
      </w:r>
    </w:p>
    <w:p w:rsidR="00BF725E" w:rsidRDefault="00BF725E" w:rsidP="00BF725E">
      <w:pPr>
        <w:ind w:left="851"/>
        <w:jc w:val="both"/>
        <w:rPr>
          <w:sz w:val="24"/>
          <w:szCs w:val="24"/>
        </w:rPr>
      </w:pPr>
      <w:proofErr w:type="spellStart"/>
      <w:r>
        <w:rPr>
          <w:sz w:val="24"/>
          <w:szCs w:val="24"/>
        </w:rPr>
        <w:t>Folltropin</w:t>
      </w:r>
      <w:proofErr w:type="spellEnd"/>
    </w:p>
    <w:p w:rsidR="00BF725E" w:rsidRDefault="00BF725E" w:rsidP="00BF725E">
      <w:pPr>
        <w:ind w:left="851"/>
        <w:jc w:val="both"/>
        <w:rPr>
          <w:sz w:val="24"/>
          <w:szCs w:val="24"/>
        </w:rPr>
      </w:pPr>
      <w:r>
        <w:rPr>
          <w:sz w:val="24"/>
          <w:szCs w:val="24"/>
        </w:rPr>
        <w:t>Lægemiddelform: Pulver og solvens til injektionsvæske, opløsning</w:t>
      </w:r>
    </w:p>
    <w:p w:rsidR="00BF725E" w:rsidRDefault="00BF725E" w:rsidP="00BF725E">
      <w:pPr>
        <w:ind w:left="851"/>
        <w:jc w:val="both"/>
        <w:rPr>
          <w:sz w:val="24"/>
          <w:szCs w:val="24"/>
        </w:rPr>
      </w:pPr>
      <w:r>
        <w:rPr>
          <w:sz w:val="24"/>
          <w:szCs w:val="24"/>
        </w:rPr>
        <w:t>Styrke: 700 IE</w:t>
      </w:r>
    </w:p>
    <w:p w:rsidR="00BF725E" w:rsidRDefault="00BF725E" w:rsidP="00BF725E">
      <w:pPr>
        <w:ind w:left="851"/>
        <w:jc w:val="both"/>
        <w:rPr>
          <w:sz w:val="24"/>
          <w:szCs w:val="24"/>
        </w:rPr>
      </w:pPr>
    </w:p>
    <w:p w:rsidR="00BF725E" w:rsidRDefault="00BF725E" w:rsidP="00BF725E">
      <w:pPr>
        <w:keepNext/>
        <w:ind w:left="851" w:hanging="851"/>
        <w:rPr>
          <w:b/>
          <w:sz w:val="24"/>
          <w:szCs w:val="24"/>
        </w:rPr>
      </w:pPr>
      <w:r>
        <w:rPr>
          <w:b/>
          <w:sz w:val="24"/>
          <w:szCs w:val="24"/>
        </w:rPr>
        <w:t>2.</w:t>
      </w:r>
      <w:r>
        <w:rPr>
          <w:b/>
          <w:sz w:val="24"/>
          <w:szCs w:val="24"/>
        </w:rPr>
        <w:tab/>
        <w:t>KVALITATIV OG KVANTITATIV SAMMENSÆTNING</w:t>
      </w:r>
    </w:p>
    <w:p w:rsidR="00BF725E" w:rsidRDefault="00BF725E" w:rsidP="00BF725E">
      <w:pPr>
        <w:keepNext/>
        <w:ind w:left="851"/>
        <w:rPr>
          <w:b/>
          <w:bCs/>
          <w:sz w:val="24"/>
          <w:szCs w:val="24"/>
          <w:u w:val="single"/>
        </w:rPr>
      </w:pPr>
    </w:p>
    <w:p w:rsidR="00BF725E" w:rsidRDefault="00BF725E" w:rsidP="00BF725E">
      <w:pPr>
        <w:keepNext/>
        <w:ind w:left="851" w:hanging="851"/>
        <w:rPr>
          <w:bCs/>
          <w:sz w:val="24"/>
          <w:szCs w:val="24"/>
          <w:u w:val="single"/>
        </w:rPr>
      </w:pPr>
      <w:r>
        <w:rPr>
          <w:bCs/>
          <w:sz w:val="24"/>
          <w:szCs w:val="24"/>
        </w:rPr>
        <w:tab/>
      </w:r>
      <w:r>
        <w:rPr>
          <w:bCs/>
          <w:sz w:val="24"/>
          <w:szCs w:val="24"/>
          <w:u w:val="single"/>
        </w:rPr>
        <w:t>Ét hætteglas med frysetørret stof indeholder:</w:t>
      </w:r>
    </w:p>
    <w:p w:rsidR="00BF725E" w:rsidRDefault="00BF725E" w:rsidP="00BF725E">
      <w:pPr>
        <w:pStyle w:val="MediumGrid21"/>
        <w:ind w:left="851"/>
        <w:rPr>
          <w:rFonts w:ascii="Times New Roman" w:hAnsi="Times New Roman"/>
          <w:b/>
          <w:sz w:val="24"/>
          <w:szCs w:val="24"/>
          <w:lang w:val="da-DK"/>
        </w:rPr>
      </w:pPr>
      <w:r>
        <w:rPr>
          <w:rFonts w:ascii="Times New Roman" w:eastAsia="Times New Roman" w:hAnsi="Times New Roman"/>
          <w:b/>
          <w:sz w:val="24"/>
          <w:szCs w:val="24"/>
          <w:lang w:val="da-DK"/>
        </w:rPr>
        <w:t>Aktivt stof:</w:t>
      </w:r>
    </w:p>
    <w:p w:rsidR="00BF725E" w:rsidRDefault="00BF725E" w:rsidP="00BF725E">
      <w:pPr>
        <w:pStyle w:val="MediumGrid21"/>
        <w:ind w:left="851"/>
        <w:rPr>
          <w:rFonts w:ascii="Times New Roman" w:hAnsi="Times New Roman"/>
          <w:sz w:val="24"/>
          <w:szCs w:val="24"/>
          <w:lang w:val="da-DK"/>
        </w:rPr>
      </w:pPr>
      <w:r>
        <w:rPr>
          <w:rFonts w:ascii="Times New Roman" w:hAnsi="Times New Roman"/>
          <w:sz w:val="24"/>
          <w:szCs w:val="24"/>
          <w:lang w:val="da-DK"/>
        </w:rPr>
        <w:t xml:space="preserve">Follikelstimulerende hormon (FSH) </w:t>
      </w:r>
      <w:r>
        <w:rPr>
          <w:rFonts w:ascii="Times New Roman" w:hAnsi="Times New Roman"/>
          <w:sz w:val="24"/>
          <w:szCs w:val="24"/>
          <w:lang w:val="da-DK"/>
        </w:rPr>
        <w:tab/>
        <w:t>700 IE</w:t>
      </w:r>
    </w:p>
    <w:p w:rsidR="00BF725E" w:rsidRDefault="00BF725E" w:rsidP="00BF725E">
      <w:pPr>
        <w:pStyle w:val="MediumGrid21"/>
        <w:ind w:left="851"/>
        <w:rPr>
          <w:rFonts w:ascii="Times New Roman" w:hAnsi="Times New Roman"/>
          <w:sz w:val="24"/>
          <w:szCs w:val="24"/>
          <w:u w:val="single"/>
          <w:lang w:val="da-DK"/>
        </w:rPr>
      </w:pPr>
    </w:p>
    <w:p w:rsidR="00BF725E" w:rsidRDefault="00BF725E" w:rsidP="00BF725E">
      <w:pPr>
        <w:pStyle w:val="MediumGrid21"/>
        <w:ind w:left="851"/>
        <w:rPr>
          <w:rFonts w:ascii="Times New Roman" w:hAnsi="Times New Roman"/>
          <w:sz w:val="24"/>
          <w:szCs w:val="24"/>
          <w:u w:val="single"/>
          <w:lang w:val="da-DK"/>
        </w:rPr>
      </w:pPr>
      <w:r>
        <w:rPr>
          <w:rFonts w:ascii="Times New Roman" w:hAnsi="Times New Roman"/>
          <w:sz w:val="24"/>
          <w:szCs w:val="24"/>
          <w:u w:val="single"/>
          <w:lang w:val="da-DK"/>
        </w:rPr>
        <w:t>Ét hætteglas med solvens indeholder:</w:t>
      </w:r>
    </w:p>
    <w:p w:rsidR="00BF725E" w:rsidRDefault="00BF725E" w:rsidP="00BF725E">
      <w:pPr>
        <w:pStyle w:val="MediumGrid21"/>
        <w:ind w:left="851"/>
        <w:rPr>
          <w:rFonts w:ascii="Times New Roman" w:hAnsi="Times New Roman"/>
          <w:b/>
          <w:sz w:val="24"/>
          <w:szCs w:val="24"/>
          <w:lang w:val="da-DK"/>
        </w:rPr>
      </w:pPr>
      <w:r>
        <w:rPr>
          <w:rFonts w:ascii="Times New Roman" w:hAnsi="Times New Roman"/>
          <w:b/>
          <w:sz w:val="24"/>
          <w:szCs w:val="24"/>
          <w:lang w:val="da-DK"/>
        </w:rPr>
        <w:t>Hjælpestof:</w:t>
      </w:r>
    </w:p>
    <w:p w:rsidR="00BF725E" w:rsidRDefault="00BF725E" w:rsidP="00BF725E">
      <w:pPr>
        <w:tabs>
          <w:tab w:val="left" w:pos="720"/>
        </w:tabs>
        <w:rPr>
          <w:sz w:val="22"/>
          <w:szCs w:val="22"/>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189"/>
      </w:tblGrid>
      <w:tr w:rsidR="00BF725E" w:rsidTr="00BF725E">
        <w:tc>
          <w:tcPr>
            <w:tcW w:w="4252"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rPr>
                <w:b/>
                <w:bCs/>
                <w:iCs/>
                <w:szCs w:val="22"/>
                <w:lang w:eastAsia="en-GB"/>
              </w:rPr>
            </w:pPr>
            <w:r>
              <w:rPr>
                <w:b/>
                <w:bCs/>
                <w:iCs/>
                <w:szCs w:val="22"/>
                <w:lang w:eastAsia="en-GB"/>
              </w:rPr>
              <w:t>Kvalitativ sammensætning af hjælpestoffer og andre bestanddele</w:t>
            </w:r>
          </w:p>
        </w:tc>
        <w:tc>
          <w:tcPr>
            <w:tcW w:w="4189"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rPr>
                <w:b/>
                <w:bCs/>
                <w:iCs/>
                <w:szCs w:val="22"/>
                <w:lang w:eastAsia="en-GB"/>
              </w:rPr>
            </w:pPr>
            <w:r>
              <w:rPr>
                <w:b/>
                <w:bCs/>
                <w:iCs/>
                <w:szCs w:val="22"/>
                <w:lang w:eastAsia="en-GB"/>
              </w:rPr>
              <w:t>Kvantitativ sammensætning, hvis oplysningen er vigtig for korrekt administration af veterinærlægemidlet</w:t>
            </w:r>
          </w:p>
        </w:tc>
      </w:tr>
      <w:tr w:rsidR="00BF725E" w:rsidTr="00BF725E">
        <w:tc>
          <w:tcPr>
            <w:tcW w:w="4252"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ind w:left="567" w:hanging="567"/>
              <w:rPr>
                <w:iCs/>
                <w:szCs w:val="22"/>
                <w:lang w:eastAsia="en-GB"/>
              </w:rPr>
            </w:pPr>
            <w:proofErr w:type="spellStart"/>
            <w:r>
              <w:rPr>
                <w:sz w:val="24"/>
                <w:szCs w:val="24"/>
              </w:rPr>
              <w:t>Benzylalkohol</w:t>
            </w:r>
            <w:proofErr w:type="spellEnd"/>
            <w:r>
              <w:rPr>
                <w:sz w:val="24"/>
                <w:szCs w:val="24"/>
              </w:rPr>
              <w:t xml:space="preserve"> (E1519)</w:t>
            </w:r>
          </w:p>
        </w:tc>
        <w:tc>
          <w:tcPr>
            <w:tcW w:w="4189"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rPr>
                <w:iCs/>
                <w:szCs w:val="22"/>
                <w:lang w:eastAsia="en-GB"/>
              </w:rPr>
            </w:pPr>
            <w:r>
              <w:rPr>
                <w:sz w:val="24"/>
                <w:szCs w:val="24"/>
              </w:rPr>
              <w:t>360 mg</w:t>
            </w:r>
          </w:p>
        </w:tc>
      </w:tr>
    </w:tbl>
    <w:p w:rsidR="00BF725E" w:rsidRDefault="00BF725E" w:rsidP="00BF725E">
      <w:pPr>
        <w:rPr>
          <w:sz w:val="24"/>
          <w:szCs w:val="24"/>
        </w:rPr>
      </w:pPr>
    </w:p>
    <w:p w:rsidR="00BF725E" w:rsidRDefault="00BF725E" w:rsidP="00BF725E">
      <w:pPr>
        <w:pStyle w:val="MediumGrid21"/>
        <w:ind w:left="851"/>
        <w:rPr>
          <w:rFonts w:ascii="Times New Roman" w:hAnsi="Times New Roman"/>
          <w:bCs/>
          <w:sz w:val="24"/>
          <w:szCs w:val="24"/>
          <w:u w:val="single"/>
          <w:lang w:val="da-DK"/>
        </w:rPr>
      </w:pPr>
      <w:r>
        <w:rPr>
          <w:rFonts w:ascii="Times New Roman" w:hAnsi="Times New Roman"/>
          <w:bCs/>
          <w:sz w:val="24"/>
          <w:szCs w:val="24"/>
          <w:u w:val="single"/>
          <w:lang w:val="da-DK"/>
        </w:rPr>
        <w:t xml:space="preserve">Én ml </w:t>
      </w:r>
      <w:proofErr w:type="spellStart"/>
      <w:r>
        <w:rPr>
          <w:rFonts w:ascii="Times New Roman" w:hAnsi="Times New Roman"/>
          <w:bCs/>
          <w:sz w:val="24"/>
          <w:szCs w:val="24"/>
          <w:u w:val="single"/>
          <w:lang w:val="da-DK"/>
        </w:rPr>
        <w:t>rekonstitueret</w:t>
      </w:r>
      <w:proofErr w:type="spellEnd"/>
      <w:r>
        <w:rPr>
          <w:rFonts w:ascii="Times New Roman" w:hAnsi="Times New Roman"/>
          <w:bCs/>
          <w:sz w:val="24"/>
          <w:szCs w:val="24"/>
          <w:u w:val="single"/>
          <w:lang w:val="da-DK"/>
        </w:rPr>
        <w:t xml:space="preserve"> opløsning indeholder:</w:t>
      </w:r>
    </w:p>
    <w:p w:rsidR="00BF725E" w:rsidRDefault="00BF725E" w:rsidP="00BF725E">
      <w:pPr>
        <w:ind w:left="851"/>
        <w:jc w:val="both"/>
        <w:rPr>
          <w:b/>
          <w:bCs/>
          <w:sz w:val="24"/>
          <w:szCs w:val="24"/>
        </w:rPr>
      </w:pPr>
      <w:r>
        <w:rPr>
          <w:b/>
          <w:bCs/>
          <w:sz w:val="24"/>
          <w:szCs w:val="24"/>
        </w:rPr>
        <w:t>Aktivt stof:</w:t>
      </w:r>
    </w:p>
    <w:p w:rsidR="00BF725E" w:rsidRDefault="00BF725E" w:rsidP="00BF725E">
      <w:pPr>
        <w:pStyle w:val="MediumGrid21"/>
        <w:ind w:left="851"/>
        <w:rPr>
          <w:rFonts w:ascii="Times New Roman" w:hAnsi="Times New Roman"/>
          <w:sz w:val="24"/>
          <w:szCs w:val="24"/>
          <w:lang w:val="da-DK"/>
        </w:rPr>
      </w:pPr>
      <w:r>
        <w:rPr>
          <w:rFonts w:ascii="Times New Roman" w:hAnsi="Times New Roman"/>
          <w:sz w:val="24"/>
          <w:szCs w:val="24"/>
          <w:lang w:val="da-DK"/>
        </w:rPr>
        <w:t xml:space="preserve">Follikelstimulerende hormon (FSH) </w:t>
      </w:r>
      <w:r>
        <w:rPr>
          <w:rFonts w:ascii="Times New Roman" w:hAnsi="Times New Roman"/>
          <w:sz w:val="24"/>
          <w:szCs w:val="24"/>
          <w:lang w:val="da-DK"/>
        </w:rPr>
        <w:tab/>
        <w:t>35 IE</w:t>
      </w:r>
    </w:p>
    <w:p w:rsidR="00BF725E" w:rsidRDefault="00BF725E" w:rsidP="00BF725E">
      <w:pPr>
        <w:ind w:left="851"/>
        <w:jc w:val="both"/>
        <w:rPr>
          <w:b/>
          <w:bCs/>
          <w:sz w:val="24"/>
          <w:szCs w:val="24"/>
        </w:rPr>
      </w:pPr>
    </w:p>
    <w:p w:rsidR="00BF725E" w:rsidRDefault="00BF725E" w:rsidP="00BF725E">
      <w:pPr>
        <w:ind w:left="851"/>
        <w:jc w:val="both"/>
        <w:rPr>
          <w:b/>
          <w:bCs/>
          <w:sz w:val="24"/>
          <w:szCs w:val="24"/>
        </w:rPr>
      </w:pPr>
      <w:r>
        <w:rPr>
          <w:b/>
          <w:bCs/>
          <w:sz w:val="24"/>
          <w:szCs w:val="24"/>
        </w:rPr>
        <w:t>Hjælpestoffer:</w:t>
      </w:r>
    </w:p>
    <w:p w:rsidR="00BF725E" w:rsidRDefault="00BF725E" w:rsidP="00BF725E">
      <w:pPr>
        <w:tabs>
          <w:tab w:val="left" w:pos="720"/>
        </w:tabs>
        <w:rPr>
          <w:sz w:val="22"/>
          <w:szCs w:val="22"/>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189"/>
      </w:tblGrid>
      <w:tr w:rsidR="00BF725E" w:rsidTr="00BF725E">
        <w:tc>
          <w:tcPr>
            <w:tcW w:w="4252"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rPr>
                <w:b/>
                <w:bCs/>
                <w:iCs/>
                <w:szCs w:val="22"/>
                <w:lang w:eastAsia="en-GB"/>
              </w:rPr>
            </w:pPr>
            <w:r>
              <w:rPr>
                <w:b/>
                <w:bCs/>
                <w:iCs/>
                <w:szCs w:val="22"/>
                <w:lang w:eastAsia="en-GB"/>
              </w:rPr>
              <w:t>Kvalitativ sammensætning af hjælpestoffer og andre bestanddele</w:t>
            </w:r>
          </w:p>
        </w:tc>
        <w:tc>
          <w:tcPr>
            <w:tcW w:w="4189"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rPr>
                <w:b/>
                <w:bCs/>
                <w:iCs/>
                <w:szCs w:val="22"/>
                <w:lang w:eastAsia="en-GB"/>
              </w:rPr>
            </w:pPr>
            <w:r>
              <w:rPr>
                <w:b/>
                <w:bCs/>
                <w:iCs/>
                <w:szCs w:val="22"/>
                <w:lang w:eastAsia="en-GB"/>
              </w:rPr>
              <w:t>Kvantitativ sammensætning, hvis oplysningen er vigtig for korrekt administration af veterinærlægemidlet</w:t>
            </w:r>
          </w:p>
        </w:tc>
      </w:tr>
      <w:tr w:rsidR="00BF725E" w:rsidTr="00BF725E">
        <w:tc>
          <w:tcPr>
            <w:tcW w:w="4252"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ind w:left="567" w:hanging="567"/>
              <w:rPr>
                <w:iCs/>
                <w:szCs w:val="22"/>
                <w:lang w:eastAsia="en-GB"/>
              </w:rPr>
            </w:pPr>
            <w:proofErr w:type="spellStart"/>
            <w:r>
              <w:rPr>
                <w:sz w:val="24"/>
                <w:szCs w:val="24"/>
              </w:rPr>
              <w:t>Benzylalkohol</w:t>
            </w:r>
            <w:proofErr w:type="spellEnd"/>
            <w:r>
              <w:rPr>
                <w:sz w:val="24"/>
                <w:szCs w:val="24"/>
              </w:rPr>
              <w:t xml:space="preserve"> (E1519)</w:t>
            </w:r>
          </w:p>
        </w:tc>
        <w:tc>
          <w:tcPr>
            <w:tcW w:w="4189"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rPr>
                <w:iCs/>
                <w:szCs w:val="22"/>
                <w:lang w:eastAsia="en-GB"/>
              </w:rPr>
            </w:pPr>
            <w:r>
              <w:rPr>
                <w:iCs/>
                <w:szCs w:val="22"/>
                <w:lang w:eastAsia="en-GB"/>
              </w:rPr>
              <w:t>18 mg</w:t>
            </w:r>
          </w:p>
        </w:tc>
      </w:tr>
      <w:tr w:rsidR="00BF725E" w:rsidTr="00BF725E">
        <w:tc>
          <w:tcPr>
            <w:tcW w:w="4252"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rPr>
                <w:iCs/>
                <w:szCs w:val="22"/>
                <w:lang w:eastAsia="en-GB"/>
              </w:rPr>
            </w:pPr>
            <w:r>
              <w:rPr>
                <w:sz w:val="24"/>
                <w:szCs w:val="24"/>
              </w:rPr>
              <w:lastRenderedPageBreak/>
              <w:t>Vand til injektionsvæsker</w:t>
            </w:r>
          </w:p>
        </w:tc>
        <w:tc>
          <w:tcPr>
            <w:tcW w:w="4189" w:type="dxa"/>
            <w:tcBorders>
              <w:top w:val="single" w:sz="4" w:space="0" w:color="000000"/>
              <w:left w:val="single" w:sz="4" w:space="0" w:color="000000"/>
              <w:bottom w:val="single" w:sz="4" w:space="0" w:color="000000"/>
              <w:right w:val="single" w:sz="4" w:space="0" w:color="000000"/>
            </w:tcBorders>
            <w:vAlign w:val="center"/>
          </w:tcPr>
          <w:p w:rsidR="00BF725E" w:rsidRDefault="00BF725E">
            <w:pPr>
              <w:spacing w:before="60" w:after="60"/>
              <w:rPr>
                <w:iCs/>
                <w:szCs w:val="22"/>
                <w:lang w:eastAsia="en-GB"/>
              </w:rPr>
            </w:pPr>
          </w:p>
        </w:tc>
      </w:tr>
      <w:tr w:rsidR="00BF725E" w:rsidTr="00BF725E">
        <w:tc>
          <w:tcPr>
            <w:tcW w:w="4252"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rPr>
                <w:iCs/>
                <w:szCs w:val="22"/>
                <w:lang w:eastAsia="en-GB"/>
              </w:rPr>
            </w:pPr>
            <w:proofErr w:type="spellStart"/>
            <w:r>
              <w:rPr>
                <w:sz w:val="24"/>
                <w:szCs w:val="24"/>
              </w:rPr>
              <w:t>Natriumchlorid</w:t>
            </w:r>
            <w:proofErr w:type="spellEnd"/>
          </w:p>
        </w:tc>
        <w:tc>
          <w:tcPr>
            <w:tcW w:w="4189" w:type="dxa"/>
            <w:tcBorders>
              <w:top w:val="single" w:sz="4" w:space="0" w:color="000000"/>
              <w:left w:val="single" w:sz="4" w:space="0" w:color="000000"/>
              <w:bottom w:val="single" w:sz="4" w:space="0" w:color="000000"/>
              <w:right w:val="single" w:sz="4" w:space="0" w:color="000000"/>
            </w:tcBorders>
            <w:vAlign w:val="center"/>
          </w:tcPr>
          <w:p w:rsidR="00BF725E" w:rsidRDefault="00BF725E">
            <w:pPr>
              <w:spacing w:before="60" w:after="60"/>
              <w:rPr>
                <w:iCs/>
                <w:szCs w:val="22"/>
                <w:lang w:eastAsia="en-GB"/>
              </w:rPr>
            </w:pPr>
          </w:p>
        </w:tc>
      </w:tr>
      <w:tr w:rsidR="00BF725E" w:rsidTr="00BF725E">
        <w:tc>
          <w:tcPr>
            <w:tcW w:w="4252"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ind w:left="567" w:hanging="567"/>
              <w:rPr>
                <w:b/>
                <w:bCs/>
                <w:iCs/>
                <w:szCs w:val="22"/>
                <w:lang w:eastAsia="en-GB"/>
              </w:rPr>
            </w:pPr>
            <w:r>
              <w:rPr>
                <w:sz w:val="24"/>
                <w:szCs w:val="24"/>
              </w:rPr>
              <w:t>Natriumhydroxid</w:t>
            </w:r>
          </w:p>
        </w:tc>
        <w:tc>
          <w:tcPr>
            <w:tcW w:w="4189" w:type="dxa"/>
            <w:tcBorders>
              <w:top w:val="single" w:sz="4" w:space="0" w:color="000000"/>
              <w:left w:val="single" w:sz="4" w:space="0" w:color="000000"/>
              <w:bottom w:val="single" w:sz="4" w:space="0" w:color="000000"/>
              <w:right w:val="single" w:sz="4" w:space="0" w:color="000000"/>
            </w:tcBorders>
            <w:vAlign w:val="center"/>
          </w:tcPr>
          <w:p w:rsidR="00BF725E" w:rsidRDefault="00BF725E">
            <w:pPr>
              <w:spacing w:before="60" w:after="60"/>
              <w:rPr>
                <w:iCs/>
                <w:szCs w:val="22"/>
                <w:lang w:eastAsia="en-GB"/>
              </w:rPr>
            </w:pPr>
          </w:p>
        </w:tc>
      </w:tr>
      <w:tr w:rsidR="00BF725E" w:rsidTr="00BF725E">
        <w:tc>
          <w:tcPr>
            <w:tcW w:w="4252" w:type="dxa"/>
            <w:tcBorders>
              <w:top w:val="single" w:sz="4" w:space="0" w:color="000000"/>
              <w:left w:val="single" w:sz="4" w:space="0" w:color="000000"/>
              <w:bottom w:val="single" w:sz="4" w:space="0" w:color="000000"/>
              <w:right w:val="single" w:sz="4" w:space="0" w:color="000000"/>
            </w:tcBorders>
            <w:vAlign w:val="center"/>
            <w:hideMark/>
          </w:tcPr>
          <w:p w:rsidR="00BF725E" w:rsidRDefault="00BF725E">
            <w:pPr>
              <w:spacing w:before="60" w:after="60"/>
              <w:rPr>
                <w:iCs/>
                <w:szCs w:val="22"/>
                <w:lang w:eastAsia="en-GB"/>
              </w:rPr>
            </w:pPr>
            <w:r>
              <w:rPr>
                <w:sz w:val="24"/>
                <w:szCs w:val="24"/>
              </w:rPr>
              <w:t>Saltsyre</w:t>
            </w:r>
          </w:p>
        </w:tc>
        <w:tc>
          <w:tcPr>
            <w:tcW w:w="4189" w:type="dxa"/>
            <w:tcBorders>
              <w:top w:val="single" w:sz="4" w:space="0" w:color="000000"/>
              <w:left w:val="single" w:sz="4" w:space="0" w:color="000000"/>
              <w:bottom w:val="single" w:sz="4" w:space="0" w:color="000000"/>
              <w:right w:val="single" w:sz="4" w:space="0" w:color="000000"/>
            </w:tcBorders>
            <w:vAlign w:val="center"/>
          </w:tcPr>
          <w:p w:rsidR="00BF725E" w:rsidRDefault="00BF725E">
            <w:pPr>
              <w:spacing w:before="60" w:after="60"/>
              <w:rPr>
                <w:iCs/>
                <w:szCs w:val="22"/>
                <w:lang w:eastAsia="en-GB"/>
              </w:rPr>
            </w:pPr>
          </w:p>
        </w:tc>
      </w:tr>
    </w:tbl>
    <w:p w:rsidR="00BF725E" w:rsidRDefault="00BF725E" w:rsidP="00BF725E">
      <w:pPr>
        <w:pStyle w:val="MediumGrid21"/>
        <w:rPr>
          <w:bCs/>
          <w:sz w:val="24"/>
          <w:szCs w:val="24"/>
          <w:lang w:val="da-DK" w:eastAsia="nl-NL"/>
        </w:rPr>
      </w:pPr>
    </w:p>
    <w:p w:rsidR="00BF725E" w:rsidRDefault="00BF725E" w:rsidP="00BF725E">
      <w:pPr>
        <w:ind w:left="851"/>
        <w:rPr>
          <w:sz w:val="24"/>
          <w:szCs w:val="24"/>
        </w:rPr>
      </w:pPr>
      <w:r>
        <w:rPr>
          <w:sz w:val="24"/>
          <w:szCs w:val="24"/>
        </w:rPr>
        <w:t>Pulver: Frysetørret, råhvidt til svagt lyserødt pulver</w:t>
      </w:r>
    </w:p>
    <w:p w:rsidR="00BF725E" w:rsidRDefault="00BF725E" w:rsidP="00BF725E">
      <w:pPr>
        <w:ind w:left="851"/>
        <w:rPr>
          <w:sz w:val="24"/>
          <w:szCs w:val="24"/>
        </w:rPr>
      </w:pPr>
      <w:r>
        <w:rPr>
          <w:sz w:val="24"/>
          <w:szCs w:val="24"/>
        </w:rPr>
        <w:t>Solvens: Klar, farveløs opløsning</w:t>
      </w:r>
    </w:p>
    <w:p w:rsidR="00BF725E" w:rsidRDefault="00BF725E" w:rsidP="00BF725E">
      <w:pPr>
        <w:ind w:left="851"/>
        <w:rPr>
          <w:sz w:val="24"/>
          <w:szCs w:val="24"/>
        </w:rPr>
      </w:pPr>
      <w:proofErr w:type="spellStart"/>
      <w:r>
        <w:rPr>
          <w:sz w:val="24"/>
          <w:szCs w:val="24"/>
        </w:rPr>
        <w:t>Rekonstitueret</w:t>
      </w:r>
      <w:proofErr w:type="spellEnd"/>
      <w:r>
        <w:rPr>
          <w:sz w:val="24"/>
          <w:szCs w:val="24"/>
        </w:rPr>
        <w:t xml:space="preserve"> opløsning: Klar, svagt lyserød opløsning.</w:t>
      </w:r>
    </w:p>
    <w:p w:rsidR="00BF725E" w:rsidRDefault="00BF725E" w:rsidP="00BF725E">
      <w:pPr>
        <w:jc w:val="both"/>
        <w:rPr>
          <w:sz w:val="24"/>
          <w:szCs w:val="24"/>
        </w:rPr>
      </w:pPr>
    </w:p>
    <w:p w:rsidR="00BF725E" w:rsidRDefault="00BF725E" w:rsidP="00BF725E">
      <w:pPr>
        <w:jc w:val="both"/>
        <w:rPr>
          <w:sz w:val="24"/>
          <w:szCs w:val="24"/>
        </w:rPr>
      </w:pPr>
    </w:p>
    <w:p w:rsidR="00BF725E" w:rsidRDefault="00BF725E" w:rsidP="00BF725E">
      <w:pPr>
        <w:keepNext/>
        <w:ind w:left="851" w:hanging="851"/>
        <w:rPr>
          <w:b/>
          <w:sz w:val="24"/>
          <w:szCs w:val="24"/>
        </w:rPr>
      </w:pPr>
      <w:r>
        <w:rPr>
          <w:b/>
          <w:sz w:val="24"/>
          <w:szCs w:val="24"/>
        </w:rPr>
        <w:t>3.</w:t>
      </w:r>
      <w:r>
        <w:rPr>
          <w:b/>
          <w:sz w:val="24"/>
          <w:szCs w:val="24"/>
        </w:rPr>
        <w:tab/>
        <w:t>KLINISKE OPLYSNINGER</w:t>
      </w:r>
    </w:p>
    <w:p w:rsidR="00BF725E" w:rsidRDefault="00BF725E" w:rsidP="00BF725E">
      <w:pPr>
        <w:keepNext/>
        <w:ind w:left="851" w:hanging="851"/>
        <w:jc w:val="both"/>
        <w:rPr>
          <w:sz w:val="24"/>
          <w:szCs w:val="24"/>
        </w:rPr>
      </w:pPr>
    </w:p>
    <w:p w:rsidR="00BF725E" w:rsidRDefault="00BF725E" w:rsidP="00BF725E">
      <w:pPr>
        <w:keepNext/>
        <w:ind w:left="851" w:hanging="851"/>
        <w:rPr>
          <w:b/>
          <w:sz w:val="24"/>
          <w:szCs w:val="24"/>
          <w:u w:val="single"/>
        </w:rPr>
      </w:pPr>
      <w:r>
        <w:rPr>
          <w:b/>
          <w:sz w:val="24"/>
          <w:szCs w:val="24"/>
        </w:rPr>
        <w:t>3.1</w:t>
      </w:r>
      <w:r>
        <w:rPr>
          <w:b/>
          <w:sz w:val="24"/>
          <w:szCs w:val="24"/>
        </w:rPr>
        <w:tab/>
        <w:t>Dyrearter, som lægemidlet er beregnet til</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Kvæg (kvier og køer).</w:t>
      </w:r>
    </w:p>
    <w:p w:rsidR="00BF725E" w:rsidRDefault="00BF725E" w:rsidP="00BF725E">
      <w:pPr>
        <w:ind w:left="851" w:hanging="851"/>
        <w:jc w:val="both"/>
        <w:rPr>
          <w:sz w:val="24"/>
          <w:szCs w:val="24"/>
        </w:rPr>
      </w:pPr>
    </w:p>
    <w:p w:rsidR="00BF725E" w:rsidRDefault="00BF725E" w:rsidP="00BF725E">
      <w:pPr>
        <w:pStyle w:val="Sidehoved"/>
        <w:keepNext/>
        <w:tabs>
          <w:tab w:val="left" w:pos="1304"/>
        </w:tabs>
        <w:ind w:left="851" w:hanging="851"/>
        <w:rPr>
          <w:b/>
          <w:szCs w:val="24"/>
        </w:rPr>
      </w:pPr>
      <w:r>
        <w:rPr>
          <w:b/>
          <w:szCs w:val="24"/>
        </w:rPr>
        <w:t>3.2</w:t>
      </w:r>
      <w:r>
        <w:rPr>
          <w:b/>
          <w:szCs w:val="24"/>
        </w:rPr>
        <w:tab/>
        <w:t>Terapeutiske indikationer for hver dyreart, som lægemidlet er beregnet til</w:t>
      </w:r>
    </w:p>
    <w:p w:rsidR="00BF725E" w:rsidRDefault="00BF725E" w:rsidP="00BF725E">
      <w:pPr>
        <w:keepNext/>
        <w:ind w:left="851"/>
        <w:rPr>
          <w:spacing w:val="-3"/>
          <w:sz w:val="24"/>
          <w:szCs w:val="24"/>
        </w:rPr>
      </w:pPr>
    </w:p>
    <w:p w:rsidR="00BF725E" w:rsidRDefault="00BF725E" w:rsidP="00BF725E">
      <w:pPr>
        <w:ind w:left="851"/>
        <w:rPr>
          <w:spacing w:val="-3"/>
          <w:sz w:val="24"/>
          <w:szCs w:val="24"/>
        </w:rPr>
      </w:pPr>
      <w:r>
        <w:rPr>
          <w:spacing w:val="-3"/>
          <w:sz w:val="24"/>
          <w:szCs w:val="24"/>
        </w:rPr>
        <w:t>Til induktion af superovulation af formeringsdygtige kønsmodne kvier eller køer.</w:t>
      </w:r>
    </w:p>
    <w:p w:rsidR="00BF725E" w:rsidRDefault="00BF725E" w:rsidP="00BF725E">
      <w:pPr>
        <w:pStyle w:val="Sidehoved"/>
        <w:tabs>
          <w:tab w:val="left" w:pos="1304"/>
        </w:tabs>
        <w:ind w:left="851" w:hanging="851"/>
        <w:jc w:val="both"/>
        <w:rPr>
          <w:szCs w:val="24"/>
        </w:rPr>
      </w:pPr>
    </w:p>
    <w:p w:rsidR="00BF725E" w:rsidRDefault="00BF725E" w:rsidP="00BF725E">
      <w:pPr>
        <w:pStyle w:val="Sidehoved"/>
        <w:keepNext/>
        <w:tabs>
          <w:tab w:val="left" w:pos="1304"/>
        </w:tabs>
        <w:ind w:left="851" w:hanging="851"/>
        <w:rPr>
          <w:b/>
          <w:szCs w:val="24"/>
        </w:rPr>
      </w:pPr>
      <w:r>
        <w:rPr>
          <w:b/>
          <w:szCs w:val="24"/>
        </w:rPr>
        <w:t>3.3</w:t>
      </w:r>
      <w:r>
        <w:rPr>
          <w:b/>
          <w:szCs w:val="24"/>
        </w:rPr>
        <w:tab/>
        <w:t>Kontraindikationer</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Må ikke anvendes i tilfælde af overfølsomhed over for det aktive stof eller over for et eller flere af hjælpestofferne.</w:t>
      </w:r>
    </w:p>
    <w:p w:rsidR="00BF725E" w:rsidRDefault="00BF725E" w:rsidP="00BF725E">
      <w:pPr>
        <w:ind w:left="851"/>
        <w:rPr>
          <w:sz w:val="24"/>
          <w:szCs w:val="24"/>
        </w:rPr>
      </w:pPr>
      <w:r>
        <w:rPr>
          <w:sz w:val="24"/>
          <w:szCs w:val="24"/>
        </w:rPr>
        <w:t>Må ikke anvendes til handyr og formeringsdygtige umodne kvier og køer.</w:t>
      </w:r>
    </w:p>
    <w:p w:rsidR="00BF725E" w:rsidRDefault="00BF725E" w:rsidP="00BF725E">
      <w:pPr>
        <w:ind w:left="851"/>
        <w:rPr>
          <w:sz w:val="24"/>
          <w:szCs w:val="24"/>
        </w:rPr>
      </w:pPr>
      <w:r>
        <w:rPr>
          <w:sz w:val="24"/>
          <w:szCs w:val="24"/>
        </w:rPr>
        <w:t>Må ikke anvendes til drægtige kvæg.</w:t>
      </w:r>
    </w:p>
    <w:p w:rsidR="00BF725E" w:rsidRDefault="00BF725E" w:rsidP="00BF725E">
      <w:pPr>
        <w:pStyle w:val="Sidehoved"/>
        <w:tabs>
          <w:tab w:val="left" w:pos="1304"/>
        </w:tabs>
        <w:ind w:left="851" w:hanging="851"/>
        <w:jc w:val="both"/>
        <w:rPr>
          <w:szCs w:val="24"/>
        </w:rPr>
      </w:pPr>
    </w:p>
    <w:p w:rsidR="00BF725E" w:rsidRDefault="00BF725E" w:rsidP="00BF725E">
      <w:pPr>
        <w:keepNext/>
        <w:ind w:left="851" w:hanging="851"/>
        <w:rPr>
          <w:b/>
          <w:sz w:val="24"/>
          <w:szCs w:val="24"/>
        </w:rPr>
      </w:pPr>
      <w:r>
        <w:rPr>
          <w:b/>
          <w:sz w:val="24"/>
          <w:szCs w:val="24"/>
        </w:rPr>
        <w:t>3.4</w:t>
      </w:r>
      <w:r>
        <w:rPr>
          <w:b/>
          <w:sz w:val="24"/>
          <w:szCs w:val="24"/>
        </w:rPr>
        <w:tab/>
        <w:t>Særlige advarsler</w:t>
      </w:r>
    </w:p>
    <w:p w:rsidR="00BF725E" w:rsidRDefault="00BF725E" w:rsidP="00BF725E">
      <w:pPr>
        <w:keepNext/>
        <w:ind w:left="851"/>
        <w:rPr>
          <w:sz w:val="24"/>
          <w:szCs w:val="24"/>
        </w:rPr>
      </w:pPr>
    </w:p>
    <w:p w:rsidR="00BF725E" w:rsidRDefault="00BF725E" w:rsidP="00BF725E">
      <w:pPr>
        <w:ind w:left="851"/>
        <w:rPr>
          <w:b/>
          <w:sz w:val="24"/>
          <w:szCs w:val="24"/>
        </w:rPr>
      </w:pPr>
      <w:r>
        <w:rPr>
          <w:sz w:val="24"/>
          <w:szCs w:val="24"/>
        </w:rPr>
        <w:t>Ingen.</w:t>
      </w:r>
    </w:p>
    <w:p w:rsidR="00BF725E" w:rsidRDefault="00BF725E" w:rsidP="00BF725E">
      <w:pPr>
        <w:pStyle w:val="Sidehoved"/>
        <w:tabs>
          <w:tab w:val="left" w:pos="1304"/>
        </w:tabs>
        <w:ind w:left="851"/>
        <w:jc w:val="both"/>
        <w:rPr>
          <w:szCs w:val="24"/>
        </w:rPr>
      </w:pPr>
    </w:p>
    <w:p w:rsidR="00BF725E" w:rsidRDefault="00BF725E" w:rsidP="00BF725E">
      <w:pPr>
        <w:keepNext/>
        <w:ind w:left="851" w:hanging="851"/>
        <w:rPr>
          <w:b/>
          <w:sz w:val="24"/>
          <w:szCs w:val="24"/>
        </w:rPr>
      </w:pPr>
      <w:r>
        <w:rPr>
          <w:b/>
          <w:sz w:val="24"/>
          <w:szCs w:val="24"/>
        </w:rPr>
        <w:t>3.5</w:t>
      </w:r>
      <w:r>
        <w:rPr>
          <w:b/>
          <w:sz w:val="24"/>
          <w:szCs w:val="24"/>
        </w:rPr>
        <w:tab/>
        <w:t>Særlige forholdsregler vedrørende brugen</w:t>
      </w:r>
    </w:p>
    <w:p w:rsidR="00BF725E" w:rsidRDefault="00BF725E" w:rsidP="00BF725E">
      <w:pPr>
        <w:keepNext/>
        <w:ind w:left="851"/>
        <w:rPr>
          <w:b/>
          <w:sz w:val="24"/>
          <w:szCs w:val="24"/>
        </w:rPr>
      </w:pPr>
    </w:p>
    <w:p w:rsidR="00BF725E" w:rsidRDefault="00BF725E" w:rsidP="00BF725E">
      <w:pPr>
        <w:keepNext/>
        <w:ind w:left="851"/>
        <w:rPr>
          <w:bCs/>
          <w:sz w:val="24"/>
          <w:szCs w:val="24"/>
          <w:u w:val="single"/>
        </w:rPr>
      </w:pPr>
      <w:r>
        <w:rPr>
          <w:bCs/>
          <w:sz w:val="24"/>
          <w:szCs w:val="24"/>
          <w:u w:val="single"/>
        </w:rPr>
        <w:t>Særlige forholdsregler vedrørende sikker brug hos de dyrearter, som lægemidlet er beregnet til:</w:t>
      </w:r>
    </w:p>
    <w:p w:rsidR="00BF725E" w:rsidRDefault="00BF725E" w:rsidP="00BF725E">
      <w:pPr>
        <w:ind w:left="851"/>
        <w:rPr>
          <w:sz w:val="24"/>
          <w:szCs w:val="24"/>
          <w:lang w:eastAsia="en-GB"/>
        </w:rPr>
      </w:pPr>
      <w:r>
        <w:rPr>
          <w:sz w:val="24"/>
          <w:szCs w:val="24"/>
          <w:lang w:eastAsia="en-GB"/>
        </w:rPr>
        <w:t>Veterinærlægemidlet bør kun anvendes til klinisk sunde køer og kønsmodne kvier, der har en normal cyklus. Der er en stor spredning i respons på superovulation mellem dyr. Der kan være en lille del af ikke-respondenter i enhver behandlet gruppe.</w:t>
      </w:r>
    </w:p>
    <w:p w:rsidR="00BF725E" w:rsidRDefault="00BF725E" w:rsidP="00BF725E">
      <w:pPr>
        <w:ind w:left="851"/>
        <w:rPr>
          <w:sz w:val="24"/>
          <w:szCs w:val="24"/>
          <w:lang w:eastAsia="en-GB"/>
        </w:rPr>
      </w:pPr>
    </w:p>
    <w:p w:rsidR="00BF725E" w:rsidRDefault="00BF725E" w:rsidP="00BF725E">
      <w:pPr>
        <w:ind w:left="851"/>
        <w:rPr>
          <w:sz w:val="24"/>
          <w:szCs w:val="24"/>
        </w:rPr>
      </w:pPr>
      <w:r>
        <w:rPr>
          <w:sz w:val="24"/>
          <w:szCs w:val="24"/>
        </w:rPr>
        <w:t xml:space="preserve">Indsamling af embryo startes normalt på dag 7 efter observeret østrus eller første formering. Forud for formering og indsamlingen af befrugtede embryo fra disse dyr, skal østrus induceres med </w:t>
      </w:r>
      <w:proofErr w:type="spellStart"/>
      <w:r>
        <w:rPr>
          <w:sz w:val="24"/>
          <w:szCs w:val="24"/>
        </w:rPr>
        <w:t>prostaglandin</w:t>
      </w:r>
      <w:proofErr w:type="spellEnd"/>
      <w:r>
        <w:rPr>
          <w:sz w:val="24"/>
          <w:szCs w:val="24"/>
        </w:rPr>
        <w:t xml:space="preserve"> F2α eller en </w:t>
      </w:r>
      <w:proofErr w:type="spellStart"/>
      <w:r>
        <w:rPr>
          <w:sz w:val="24"/>
          <w:szCs w:val="24"/>
        </w:rPr>
        <w:t>prostaglandin</w:t>
      </w:r>
      <w:proofErr w:type="spellEnd"/>
      <w:r>
        <w:rPr>
          <w:sz w:val="24"/>
          <w:szCs w:val="24"/>
        </w:rPr>
        <w:t xml:space="preserve"> F2α analog.</w:t>
      </w:r>
    </w:p>
    <w:p w:rsidR="00BF725E" w:rsidRDefault="00BF725E" w:rsidP="00BF725E">
      <w:pPr>
        <w:ind w:left="851"/>
        <w:rPr>
          <w:sz w:val="24"/>
          <w:szCs w:val="24"/>
        </w:rPr>
      </w:pPr>
    </w:p>
    <w:p w:rsidR="00BF725E" w:rsidRDefault="00BF725E" w:rsidP="00BF725E">
      <w:pPr>
        <w:keepNext/>
        <w:ind w:left="851"/>
        <w:rPr>
          <w:bCs/>
          <w:sz w:val="24"/>
          <w:szCs w:val="24"/>
          <w:u w:val="single"/>
        </w:rPr>
      </w:pPr>
      <w:r>
        <w:rPr>
          <w:bCs/>
          <w:sz w:val="24"/>
          <w:szCs w:val="24"/>
          <w:u w:val="single"/>
        </w:rPr>
        <w:t>Særlige forholdsregler for personer, der administrerer veterinærlægemidlet til dyr:</w:t>
      </w:r>
    </w:p>
    <w:p w:rsidR="00BF725E" w:rsidRDefault="00BF725E" w:rsidP="00BF725E">
      <w:pPr>
        <w:ind w:left="851"/>
        <w:rPr>
          <w:sz w:val="24"/>
          <w:szCs w:val="24"/>
        </w:rPr>
      </w:pPr>
      <w:r>
        <w:rPr>
          <w:sz w:val="24"/>
          <w:szCs w:val="24"/>
        </w:rPr>
        <w:t>Der bør udvises forsigtighed ved håndtering af veterinærlægemidlet for at undgå selvinjektion. Selvinjektion af FSH ved et uheld kan medføre biologiske virkninger hos kvinder og for det ufødte barn. I tilfælde af utilsigtet selvinjektion ved hændeligt uheld hos kvinder, der er gravide, eller hvis graviditetsstatus er ukendt, skal der straks søges lægehjælp, og indlægssedlen eller etiketten bør vises til lægen.</w:t>
      </w:r>
    </w:p>
    <w:p w:rsidR="00BF725E" w:rsidRDefault="00BF725E" w:rsidP="00BF725E">
      <w:pPr>
        <w:ind w:left="851"/>
        <w:rPr>
          <w:sz w:val="24"/>
          <w:szCs w:val="24"/>
        </w:rPr>
      </w:pPr>
    </w:p>
    <w:p w:rsidR="00BF725E" w:rsidRDefault="00BF725E" w:rsidP="00BF725E">
      <w:pPr>
        <w:keepNext/>
        <w:ind w:left="851"/>
        <w:rPr>
          <w:bCs/>
          <w:sz w:val="24"/>
          <w:szCs w:val="24"/>
          <w:u w:val="single"/>
        </w:rPr>
      </w:pPr>
      <w:r>
        <w:rPr>
          <w:bCs/>
          <w:sz w:val="24"/>
          <w:szCs w:val="24"/>
          <w:u w:val="single"/>
        </w:rPr>
        <w:t>Særlige forholdsregler vedrørende beskyttelse af miljøet:</w:t>
      </w:r>
    </w:p>
    <w:p w:rsidR="00BF725E" w:rsidRDefault="00BF725E" w:rsidP="00BF725E">
      <w:pPr>
        <w:ind w:left="851"/>
        <w:rPr>
          <w:sz w:val="24"/>
          <w:szCs w:val="24"/>
        </w:rPr>
      </w:pPr>
      <w:r>
        <w:rPr>
          <w:sz w:val="24"/>
          <w:szCs w:val="24"/>
        </w:rPr>
        <w:t>Ikke relevant.</w:t>
      </w: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3.6</w:t>
      </w:r>
      <w:r>
        <w:rPr>
          <w:b/>
          <w:sz w:val="24"/>
          <w:szCs w:val="24"/>
        </w:rPr>
        <w:tab/>
        <w:t>Bivirkninger</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Dyrearter: kvæg (kvier og køer).</w:t>
      </w:r>
    </w:p>
    <w:p w:rsidR="00BF725E" w:rsidRDefault="00BF725E" w:rsidP="00BF725E">
      <w:pPr>
        <w:ind w:left="851"/>
        <w:rPr>
          <w:sz w:val="24"/>
          <w:szCs w:val="24"/>
        </w:rPr>
      </w:pPr>
    </w:p>
    <w:tbl>
      <w:tblPr>
        <w:tblW w:w="485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17"/>
      </w:tblGrid>
      <w:tr w:rsidR="00BF725E" w:rsidTr="00BF725E">
        <w:tc>
          <w:tcPr>
            <w:tcW w:w="2425" w:type="pct"/>
            <w:tcBorders>
              <w:top w:val="single" w:sz="4" w:space="0" w:color="auto"/>
              <w:left w:val="single" w:sz="4" w:space="0" w:color="auto"/>
              <w:bottom w:val="single" w:sz="4" w:space="0" w:color="auto"/>
              <w:right w:val="single" w:sz="4" w:space="0" w:color="auto"/>
            </w:tcBorders>
            <w:hideMark/>
          </w:tcPr>
          <w:p w:rsidR="00BF725E" w:rsidRDefault="00BF725E">
            <w:pPr>
              <w:spacing w:before="60" w:after="60"/>
              <w:rPr>
                <w:sz w:val="22"/>
                <w:szCs w:val="22"/>
                <w:lang w:eastAsia="en-GB"/>
              </w:rPr>
            </w:pPr>
            <w:r>
              <w:rPr>
                <w:lang w:eastAsia="en-GB"/>
              </w:rPr>
              <w:t>Meget sjælden</w:t>
            </w:r>
          </w:p>
          <w:p w:rsidR="00BF725E" w:rsidRDefault="00BF725E">
            <w:pPr>
              <w:spacing w:before="60" w:after="60"/>
              <w:rPr>
                <w:szCs w:val="22"/>
                <w:lang w:eastAsia="en-GB"/>
              </w:rPr>
            </w:pPr>
            <w:r>
              <w:rPr>
                <w:lang w:eastAsia="en-GB"/>
              </w:rPr>
              <w:t>(&lt; 1 dyr ud af 10.000 behandlede dyr, herunder enkeltstående indberetninger):</w:t>
            </w:r>
          </w:p>
        </w:tc>
        <w:tc>
          <w:tcPr>
            <w:tcW w:w="2575" w:type="pct"/>
            <w:tcBorders>
              <w:top w:val="single" w:sz="4" w:space="0" w:color="auto"/>
              <w:left w:val="single" w:sz="4" w:space="0" w:color="auto"/>
              <w:bottom w:val="single" w:sz="4" w:space="0" w:color="auto"/>
              <w:right w:val="single" w:sz="4" w:space="0" w:color="auto"/>
            </w:tcBorders>
            <w:hideMark/>
          </w:tcPr>
          <w:p w:rsidR="00BF725E" w:rsidRDefault="00BF725E">
            <w:pPr>
              <w:spacing w:before="60" w:after="60"/>
              <w:rPr>
                <w:iCs/>
                <w:szCs w:val="22"/>
                <w:lang w:eastAsia="en-GB"/>
              </w:rPr>
            </w:pPr>
            <w:r>
              <w:rPr>
                <w:lang w:eastAsia="en-GB"/>
              </w:rPr>
              <w:t>Ovariecyste*, forsinket brunst**</w:t>
            </w:r>
          </w:p>
        </w:tc>
      </w:tr>
    </w:tbl>
    <w:p w:rsidR="00BF725E" w:rsidRDefault="00BF725E" w:rsidP="00BF725E">
      <w:pPr>
        <w:ind w:left="851" w:hanging="142"/>
        <w:rPr>
          <w:sz w:val="24"/>
          <w:szCs w:val="24"/>
        </w:rPr>
      </w:pPr>
      <w:r>
        <w:rPr>
          <w:sz w:val="24"/>
          <w:szCs w:val="24"/>
        </w:rPr>
        <w:t>* Efter administrationen i tre superovulationscyklusser, men forhindrede ikke drægtighed.</w:t>
      </w:r>
    </w:p>
    <w:p w:rsidR="00BF725E" w:rsidRDefault="00BF725E" w:rsidP="00BF725E">
      <w:pPr>
        <w:ind w:left="851" w:hanging="142"/>
        <w:rPr>
          <w:sz w:val="24"/>
          <w:szCs w:val="24"/>
        </w:rPr>
      </w:pPr>
      <w:r>
        <w:rPr>
          <w:sz w:val="24"/>
          <w:szCs w:val="24"/>
        </w:rPr>
        <w:t>** Efter superovulation er en forsinket tilbagevenden til brunst mulig.</w:t>
      </w:r>
    </w:p>
    <w:p w:rsidR="00BF725E" w:rsidRDefault="00BF725E" w:rsidP="00BF725E">
      <w:pPr>
        <w:ind w:left="851"/>
        <w:rPr>
          <w:sz w:val="24"/>
          <w:szCs w:val="24"/>
        </w:rPr>
      </w:pPr>
    </w:p>
    <w:p w:rsidR="00BF725E" w:rsidRDefault="00BF725E" w:rsidP="00BF725E">
      <w:pPr>
        <w:ind w:left="851"/>
        <w:rPr>
          <w:sz w:val="24"/>
          <w:szCs w:val="24"/>
        </w:rPr>
      </w:pPr>
      <w:r>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indlægssedlen for de relevante kontaktoplysninger.</w:t>
      </w: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3.7</w:t>
      </w:r>
      <w:r>
        <w:rPr>
          <w:b/>
          <w:sz w:val="24"/>
          <w:szCs w:val="24"/>
        </w:rPr>
        <w:tab/>
        <w:t>Anvendelse under drægtighed, laktation eller æglægning</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u w:val="single"/>
        </w:rPr>
        <w:t>Drægtighed:</w:t>
      </w:r>
    </w:p>
    <w:p w:rsidR="00BF725E" w:rsidRDefault="00BF725E" w:rsidP="00BF725E">
      <w:pPr>
        <w:ind w:left="851"/>
        <w:rPr>
          <w:sz w:val="24"/>
          <w:szCs w:val="24"/>
        </w:rPr>
      </w:pPr>
      <w:r>
        <w:rPr>
          <w:sz w:val="24"/>
          <w:szCs w:val="24"/>
        </w:rPr>
        <w:t>Laboratorieundersøgelser med FSH hos rotter og kaniner har afsløret embryo</w:t>
      </w:r>
      <w:r>
        <w:rPr>
          <w:sz w:val="24"/>
          <w:szCs w:val="24"/>
        </w:rPr>
        <w:softHyphen/>
        <w:t>toksicitet/</w:t>
      </w:r>
      <w:proofErr w:type="spellStart"/>
      <w:r>
        <w:rPr>
          <w:sz w:val="24"/>
          <w:szCs w:val="24"/>
        </w:rPr>
        <w:t>føtotoksicitet</w:t>
      </w:r>
      <w:proofErr w:type="spellEnd"/>
      <w:r>
        <w:rPr>
          <w:sz w:val="24"/>
          <w:szCs w:val="24"/>
        </w:rPr>
        <w:t xml:space="preserve"> virkninger. Veterinærlægemidlets sikkerhed under drægtighed er ikke fastlagt. </w:t>
      </w:r>
    </w:p>
    <w:p w:rsidR="00BF725E" w:rsidRDefault="00BF725E" w:rsidP="00BF725E">
      <w:pPr>
        <w:ind w:left="851"/>
        <w:rPr>
          <w:sz w:val="24"/>
          <w:szCs w:val="24"/>
        </w:rPr>
      </w:pPr>
      <w:r>
        <w:rPr>
          <w:sz w:val="24"/>
          <w:szCs w:val="24"/>
        </w:rPr>
        <w:t>Må ikke anvendes til drægtige køer.</w:t>
      </w: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3.8</w:t>
      </w:r>
      <w:r>
        <w:rPr>
          <w:b/>
          <w:sz w:val="24"/>
          <w:szCs w:val="24"/>
        </w:rPr>
        <w:tab/>
        <w:t>Interaktion med andre lægemidler og andre former for interaktion</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Ingen kendte.</w:t>
      </w: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3.9</w:t>
      </w:r>
      <w:r>
        <w:rPr>
          <w:b/>
          <w:sz w:val="24"/>
          <w:szCs w:val="24"/>
        </w:rPr>
        <w:tab/>
        <w:t xml:space="preserve">Administrationsveje og dosering </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Kun til intramuskulær administration.</w:t>
      </w:r>
    </w:p>
    <w:p w:rsidR="00BF725E" w:rsidRDefault="00BF725E" w:rsidP="00BF725E">
      <w:pPr>
        <w:ind w:left="851"/>
        <w:rPr>
          <w:sz w:val="24"/>
          <w:szCs w:val="24"/>
        </w:rPr>
      </w:pPr>
    </w:p>
    <w:p w:rsidR="00BF725E" w:rsidRDefault="00BF725E" w:rsidP="00BF725E">
      <w:pPr>
        <w:ind w:left="851"/>
        <w:rPr>
          <w:sz w:val="24"/>
          <w:szCs w:val="24"/>
        </w:rPr>
      </w:pPr>
      <w:r>
        <w:rPr>
          <w:sz w:val="24"/>
          <w:szCs w:val="24"/>
        </w:rPr>
        <w:t xml:space="preserve">Hvert hætteglas med frysetørret stof skal opløses med den medfølgende solvens. </w:t>
      </w:r>
      <w:proofErr w:type="spellStart"/>
      <w:r>
        <w:rPr>
          <w:sz w:val="24"/>
          <w:szCs w:val="24"/>
        </w:rPr>
        <w:t>Rekonstitution</w:t>
      </w:r>
      <w:proofErr w:type="spellEnd"/>
      <w:r>
        <w:rPr>
          <w:sz w:val="24"/>
          <w:szCs w:val="24"/>
        </w:rPr>
        <w:t xml:space="preserve"> og efterfølgende optrækning af veterinærlægemidlet bør foretages ved brug af streng aseptisk teknik.</w:t>
      </w:r>
    </w:p>
    <w:p w:rsidR="00BF725E" w:rsidRDefault="00BF725E" w:rsidP="00BF725E">
      <w:pPr>
        <w:ind w:left="851"/>
        <w:rPr>
          <w:sz w:val="24"/>
          <w:szCs w:val="24"/>
        </w:rPr>
      </w:pPr>
    </w:p>
    <w:p w:rsidR="00BF725E" w:rsidRDefault="00BF725E" w:rsidP="00BF725E">
      <w:pPr>
        <w:ind w:left="851"/>
        <w:rPr>
          <w:sz w:val="24"/>
          <w:szCs w:val="24"/>
          <w:u w:val="single"/>
        </w:rPr>
      </w:pPr>
      <w:r>
        <w:rPr>
          <w:sz w:val="24"/>
          <w:szCs w:val="24"/>
          <w:u w:val="single"/>
        </w:rPr>
        <w:t>Dosisregime:</w:t>
      </w:r>
    </w:p>
    <w:p w:rsidR="00BF725E" w:rsidRDefault="00BF725E" w:rsidP="00BF725E">
      <w:pPr>
        <w:ind w:left="851"/>
        <w:rPr>
          <w:sz w:val="24"/>
          <w:szCs w:val="24"/>
        </w:rPr>
      </w:pPr>
    </w:p>
    <w:p w:rsidR="00BF725E" w:rsidRDefault="00BF725E" w:rsidP="00BF725E">
      <w:pPr>
        <w:ind w:left="851"/>
        <w:rPr>
          <w:sz w:val="24"/>
          <w:szCs w:val="24"/>
        </w:rPr>
      </w:pPr>
      <w:r>
        <w:rPr>
          <w:sz w:val="24"/>
          <w:szCs w:val="24"/>
        </w:rPr>
        <w:t xml:space="preserve">Start injektioner på dag 8 til 10 efter observeret eller induceret østrus. Administrér 2,5 ml (87,5 IE) af stoffet intramuskulært, to gange daglig, i 4 dage. I forbindelse med den 6. dosis af stoffet administreres </w:t>
      </w:r>
      <w:proofErr w:type="spellStart"/>
      <w:r>
        <w:rPr>
          <w:sz w:val="24"/>
          <w:szCs w:val="24"/>
        </w:rPr>
        <w:t>prostaglandin</w:t>
      </w:r>
      <w:proofErr w:type="spellEnd"/>
      <w:r>
        <w:rPr>
          <w:sz w:val="24"/>
          <w:szCs w:val="24"/>
        </w:rPr>
        <w:t xml:space="preserve"> F2α eller en </w:t>
      </w:r>
      <w:proofErr w:type="spellStart"/>
      <w:r>
        <w:rPr>
          <w:sz w:val="24"/>
          <w:szCs w:val="24"/>
        </w:rPr>
        <w:t>prostaglandin</w:t>
      </w:r>
      <w:proofErr w:type="spellEnd"/>
      <w:r>
        <w:rPr>
          <w:sz w:val="24"/>
          <w:szCs w:val="24"/>
        </w:rPr>
        <w:t xml:space="preserve"> F2α analog, ved deres fremstillers anbefalede dosis, for at medføre </w:t>
      </w:r>
      <w:proofErr w:type="spellStart"/>
      <w:r>
        <w:rPr>
          <w:sz w:val="24"/>
          <w:szCs w:val="24"/>
        </w:rPr>
        <w:t>luteolyse</w:t>
      </w:r>
      <w:proofErr w:type="spellEnd"/>
      <w:r>
        <w:rPr>
          <w:sz w:val="24"/>
          <w:szCs w:val="24"/>
        </w:rPr>
        <w:t>.</w:t>
      </w:r>
    </w:p>
    <w:p w:rsidR="00BF725E" w:rsidRDefault="00BF725E" w:rsidP="00BF725E">
      <w:pPr>
        <w:ind w:left="851"/>
        <w:rPr>
          <w:sz w:val="24"/>
          <w:szCs w:val="24"/>
        </w:rPr>
      </w:pPr>
    </w:p>
    <w:p w:rsidR="00BF725E" w:rsidRDefault="00BF725E" w:rsidP="00BF725E">
      <w:pPr>
        <w:ind w:left="851"/>
        <w:rPr>
          <w:sz w:val="24"/>
          <w:szCs w:val="24"/>
        </w:rPr>
      </w:pPr>
      <w:r>
        <w:rPr>
          <w:sz w:val="24"/>
          <w:szCs w:val="24"/>
        </w:rPr>
        <w:t xml:space="preserve">Dyrene insemineres 12 og 24 timer efter start på østrus eller 60 og 72 timer efter behandling med </w:t>
      </w:r>
      <w:proofErr w:type="spellStart"/>
      <w:r>
        <w:rPr>
          <w:sz w:val="24"/>
          <w:szCs w:val="24"/>
        </w:rPr>
        <w:t>prostaglandin</w:t>
      </w:r>
      <w:proofErr w:type="spellEnd"/>
      <w:r>
        <w:rPr>
          <w:sz w:val="24"/>
          <w:szCs w:val="24"/>
        </w:rPr>
        <w:t>. Yderligere inseminationer kan foretages med 12 timers intervaller, hvis indiceret.</w:t>
      </w: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3.10</w:t>
      </w:r>
      <w:r>
        <w:rPr>
          <w:b/>
          <w:sz w:val="24"/>
          <w:szCs w:val="24"/>
        </w:rPr>
        <w:tab/>
        <w:t>Symptomer på overdosering (og, hvis relevant, nødforanstaltninger og modgift)</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Køer var i stand til at respondere vedvarende på veterinærlægemidlet gennem en serie på 3 behandlinger. Der blev ikke detekteret nogen bivirkninger hos behandlede køer efter injektionen med 400 mg af stoffet, som en enkelt dosis.</w:t>
      </w:r>
    </w:p>
    <w:p w:rsidR="00BF725E" w:rsidRDefault="00BF725E" w:rsidP="00BF725E">
      <w:pPr>
        <w:ind w:left="851" w:hanging="851"/>
        <w:rPr>
          <w:sz w:val="24"/>
          <w:szCs w:val="24"/>
        </w:rPr>
      </w:pPr>
    </w:p>
    <w:p w:rsidR="00BF725E" w:rsidRDefault="00BF725E" w:rsidP="00BF725E">
      <w:pPr>
        <w:keepNext/>
        <w:ind w:left="851" w:hanging="851"/>
        <w:rPr>
          <w:b/>
          <w:bCs/>
          <w:sz w:val="24"/>
          <w:szCs w:val="24"/>
        </w:rPr>
      </w:pPr>
      <w:r>
        <w:rPr>
          <w:b/>
          <w:bCs/>
          <w:sz w:val="24"/>
          <w:szCs w:val="24"/>
        </w:rPr>
        <w:t>3.11</w:t>
      </w:r>
      <w:r>
        <w:rPr>
          <w:b/>
          <w:sz w:val="24"/>
          <w:szCs w:val="24"/>
        </w:rPr>
        <w:tab/>
      </w:r>
      <w:r>
        <w:rPr>
          <w:b/>
          <w:bCs/>
          <w:sz w:val="24"/>
          <w:szCs w:val="24"/>
        </w:rPr>
        <w:t>Særlige begrænsninger og betingelser for anvendelse, herunder begrænsninger for anvendelsen af antimikrobielle og antiparasitære veterinærlægemidler for at begrænse risikoen for udvikling af resistens</w:t>
      </w:r>
    </w:p>
    <w:p w:rsidR="00BF725E" w:rsidRDefault="00BF725E" w:rsidP="00BF725E">
      <w:pPr>
        <w:keepNext/>
        <w:ind w:left="851"/>
        <w:rPr>
          <w:sz w:val="24"/>
          <w:szCs w:val="24"/>
        </w:rPr>
      </w:pPr>
    </w:p>
    <w:p w:rsidR="00BF725E" w:rsidRDefault="00BF725E" w:rsidP="00BF725E">
      <w:pPr>
        <w:ind w:left="851"/>
        <w:rPr>
          <w:b/>
          <w:bCs/>
          <w:sz w:val="24"/>
          <w:szCs w:val="24"/>
        </w:rPr>
      </w:pPr>
      <w:r>
        <w:rPr>
          <w:sz w:val="24"/>
          <w:szCs w:val="24"/>
        </w:rPr>
        <w:t>Ikke relevant.</w:t>
      </w: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3.12</w:t>
      </w:r>
      <w:r>
        <w:rPr>
          <w:b/>
          <w:sz w:val="24"/>
          <w:szCs w:val="24"/>
        </w:rPr>
        <w:tab/>
        <w:t>Tilbageholdelsestid(er)</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Slagtning: 0 dage.</w:t>
      </w:r>
    </w:p>
    <w:p w:rsidR="00BF725E" w:rsidRDefault="00BF725E" w:rsidP="00BF725E">
      <w:pPr>
        <w:ind w:left="851"/>
        <w:rPr>
          <w:sz w:val="24"/>
          <w:szCs w:val="24"/>
        </w:rPr>
      </w:pPr>
      <w:r>
        <w:rPr>
          <w:sz w:val="24"/>
          <w:szCs w:val="24"/>
        </w:rPr>
        <w:t>Mælk: 0 dage.</w:t>
      </w:r>
    </w:p>
    <w:p w:rsidR="00BF725E" w:rsidRDefault="00BF725E" w:rsidP="00BF725E">
      <w:pPr>
        <w:pStyle w:val="Sidehoved"/>
        <w:tabs>
          <w:tab w:val="left" w:pos="1304"/>
        </w:tabs>
        <w:ind w:left="851"/>
        <w:jc w:val="both"/>
        <w:rPr>
          <w:szCs w:val="24"/>
        </w:rPr>
      </w:pPr>
    </w:p>
    <w:p w:rsidR="00BF725E" w:rsidRDefault="00BF725E" w:rsidP="00BF725E">
      <w:pPr>
        <w:ind w:left="851"/>
        <w:jc w:val="both"/>
        <w:rPr>
          <w:sz w:val="24"/>
          <w:szCs w:val="24"/>
        </w:rPr>
      </w:pPr>
    </w:p>
    <w:p w:rsidR="00BF725E" w:rsidRDefault="00BF725E" w:rsidP="00BF725E">
      <w:pPr>
        <w:keepNext/>
        <w:ind w:left="851" w:hanging="851"/>
        <w:rPr>
          <w:b/>
          <w:sz w:val="24"/>
          <w:szCs w:val="24"/>
        </w:rPr>
      </w:pPr>
      <w:r>
        <w:rPr>
          <w:b/>
          <w:sz w:val="24"/>
          <w:szCs w:val="24"/>
        </w:rPr>
        <w:t>4.</w:t>
      </w:r>
      <w:r>
        <w:rPr>
          <w:b/>
          <w:sz w:val="24"/>
          <w:szCs w:val="24"/>
        </w:rPr>
        <w:tab/>
        <w:t>FARMAKOLOGISKE OPLYSNINGER</w:t>
      </w:r>
    </w:p>
    <w:p w:rsidR="00BF725E" w:rsidRDefault="00BF725E" w:rsidP="00BF725E">
      <w:pPr>
        <w:keepNext/>
        <w:ind w:left="851"/>
        <w:jc w:val="both"/>
        <w:rPr>
          <w:sz w:val="24"/>
          <w:szCs w:val="24"/>
        </w:rPr>
      </w:pPr>
    </w:p>
    <w:p w:rsidR="00BF725E" w:rsidRDefault="00BF725E" w:rsidP="00BF725E">
      <w:pPr>
        <w:keepNext/>
        <w:ind w:left="851" w:hanging="851"/>
        <w:jc w:val="both"/>
        <w:rPr>
          <w:b/>
          <w:bCs/>
          <w:sz w:val="24"/>
          <w:szCs w:val="24"/>
        </w:rPr>
      </w:pPr>
      <w:r>
        <w:rPr>
          <w:b/>
          <w:bCs/>
          <w:sz w:val="24"/>
          <w:szCs w:val="24"/>
        </w:rPr>
        <w:t>4.1</w:t>
      </w:r>
      <w:r>
        <w:rPr>
          <w:sz w:val="24"/>
          <w:szCs w:val="24"/>
        </w:rPr>
        <w:tab/>
      </w:r>
      <w:proofErr w:type="spellStart"/>
      <w:r>
        <w:rPr>
          <w:b/>
          <w:bCs/>
          <w:sz w:val="24"/>
          <w:szCs w:val="24"/>
        </w:rPr>
        <w:t>ATCvet</w:t>
      </w:r>
      <w:proofErr w:type="spellEnd"/>
      <w:r>
        <w:rPr>
          <w:b/>
          <w:bCs/>
          <w:sz w:val="24"/>
          <w:szCs w:val="24"/>
        </w:rPr>
        <w:t>-kode:</w:t>
      </w:r>
    </w:p>
    <w:p w:rsidR="00BF725E" w:rsidRDefault="00BF725E" w:rsidP="00BF725E">
      <w:pPr>
        <w:ind w:left="851"/>
        <w:jc w:val="both"/>
        <w:rPr>
          <w:sz w:val="24"/>
          <w:szCs w:val="24"/>
        </w:rPr>
      </w:pPr>
      <w:r>
        <w:rPr>
          <w:sz w:val="24"/>
          <w:szCs w:val="24"/>
        </w:rPr>
        <w:t>QG03GA90</w:t>
      </w:r>
    </w:p>
    <w:p w:rsidR="00BF725E" w:rsidRDefault="00BF725E" w:rsidP="00BF725E">
      <w:pPr>
        <w:ind w:left="851"/>
        <w:jc w:val="both"/>
        <w:rPr>
          <w:sz w:val="24"/>
          <w:szCs w:val="24"/>
        </w:rPr>
      </w:pPr>
    </w:p>
    <w:p w:rsidR="00BF725E" w:rsidRDefault="00BF725E" w:rsidP="00BF725E">
      <w:pPr>
        <w:keepNext/>
        <w:ind w:left="851" w:hanging="851"/>
        <w:rPr>
          <w:b/>
          <w:sz w:val="24"/>
          <w:szCs w:val="24"/>
        </w:rPr>
      </w:pPr>
      <w:r>
        <w:rPr>
          <w:b/>
          <w:sz w:val="24"/>
          <w:szCs w:val="24"/>
        </w:rPr>
        <w:t>4.2</w:t>
      </w:r>
      <w:r>
        <w:rPr>
          <w:b/>
          <w:sz w:val="24"/>
          <w:szCs w:val="24"/>
        </w:rPr>
        <w:tab/>
      </w:r>
      <w:proofErr w:type="spellStart"/>
      <w:r>
        <w:rPr>
          <w:b/>
          <w:sz w:val="24"/>
          <w:szCs w:val="24"/>
        </w:rPr>
        <w:t>Farmakodynamiske</w:t>
      </w:r>
      <w:proofErr w:type="spellEnd"/>
      <w:r>
        <w:rPr>
          <w:b/>
          <w:sz w:val="24"/>
          <w:szCs w:val="24"/>
        </w:rPr>
        <w:t xml:space="preserve"> oplysninger</w:t>
      </w:r>
    </w:p>
    <w:p w:rsidR="00BF725E" w:rsidRDefault="00BF725E" w:rsidP="00BF725E">
      <w:pPr>
        <w:ind w:left="851"/>
        <w:rPr>
          <w:sz w:val="24"/>
          <w:szCs w:val="24"/>
        </w:rPr>
      </w:pPr>
    </w:p>
    <w:p w:rsidR="00BF725E" w:rsidRDefault="00BF725E" w:rsidP="00BF725E">
      <w:pPr>
        <w:ind w:left="851"/>
        <w:rPr>
          <w:sz w:val="24"/>
          <w:szCs w:val="24"/>
        </w:rPr>
      </w:pPr>
      <w:r>
        <w:rPr>
          <w:sz w:val="24"/>
          <w:szCs w:val="24"/>
        </w:rPr>
        <w:t>Follikelstimulerende hormon fra et ekstrakt af svinehypofyser til brug i kvæg.</w:t>
      </w:r>
    </w:p>
    <w:p w:rsidR="00BF725E" w:rsidRDefault="00BF725E" w:rsidP="00BF725E">
      <w:pPr>
        <w:ind w:left="851"/>
        <w:rPr>
          <w:sz w:val="24"/>
          <w:szCs w:val="24"/>
        </w:rPr>
      </w:pPr>
    </w:p>
    <w:p w:rsidR="00BF725E" w:rsidRDefault="00BF725E" w:rsidP="00BF725E">
      <w:pPr>
        <w:ind w:left="851"/>
        <w:rPr>
          <w:sz w:val="24"/>
          <w:szCs w:val="24"/>
        </w:rPr>
      </w:pPr>
      <w:r>
        <w:rPr>
          <w:sz w:val="24"/>
          <w:szCs w:val="24"/>
        </w:rPr>
        <w:t xml:space="preserve">FSH er igangsætteren af ovarieaktivitet, da det direkte fremmer væksten af ovariefollikler.  Administrationen af eksogent FSH til pattedyr på tidspunktet for fremkomsten af follikelbølge stimulerer væksten af alle follikler over 1,7 mm i diameter, der ellers normalt ville gå tabt til atresi under hver østruscyklus. Multiple voksende follikler kræver FSH-stimulation indtil de er modne nok til at respondere på LH for de endelige trin af modning og ovulation. Dette tager sædvanligvis en periode på cirka 4 dage. Hos kvæg har befrugtede </w:t>
      </w:r>
      <w:proofErr w:type="spellStart"/>
      <w:r>
        <w:rPr>
          <w:sz w:val="24"/>
          <w:szCs w:val="24"/>
        </w:rPr>
        <w:t>ova</w:t>
      </w:r>
      <w:proofErr w:type="spellEnd"/>
      <w:r>
        <w:rPr>
          <w:sz w:val="24"/>
          <w:szCs w:val="24"/>
        </w:rPr>
        <w:t xml:space="preserve">, frembragt ved superovulation med FSH, PMSG og andre farmakologiske midler indeholdende høje koncentrationer af LH, vist nedsat befrugtning. </w:t>
      </w:r>
      <w:proofErr w:type="spellStart"/>
      <w:r>
        <w:rPr>
          <w:sz w:val="24"/>
          <w:szCs w:val="24"/>
        </w:rPr>
        <w:t>Folltropin</w:t>
      </w:r>
      <w:proofErr w:type="spellEnd"/>
      <w:r>
        <w:rPr>
          <w:sz w:val="24"/>
          <w:szCs w:val="24"/>
        </w:rPr>
        <w:t xml:space="preserve"> indeholder ekstrakt af svinehypofyse med FSH-aktivitet og lav LH-aktivitet.</w:t>
      </w: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4.3</w:t>
      </w:r>
      <w:r>
        <w:rPr>
          <w:b/>
          <w:sz w:val="24"/>
          <w:szCs w:val="24"/>
        </w:rPr>
        <w:tab/>
      </w:r>
      <w:proofErr w:type="spellStart"/>
      <w:r>
        <w:rPr>
          <w:b/>
          <w:sz w:val="24"/>
          <w:szCs w:val="24"/>
        </w:rPr>
        <w:t>Farmakokinetiske</w:t>
      </w:r>
      <w:proofErr w:type="spellEnd"/>
      <w:r>
        <w:rPr>
          <w:b/>
          <w:sz w:val="24"/>
          <w:szCs w:val="24"/>
        </w:rPr>
        <w:t xml:space="preserve"> oplysninger</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Når administreret ved intramuskulær injektion, bliver FSH af svinemæssig oprindelse hurtigt absorberet fra injektionsstedet. Det har en halveringstid på 5 timer, og FSH kan ikke detekteres i blodbanen 12 timer efter injektion. FSH bliver inaktiveret af leveren og derefter udskilt af nyrerne.</w:t>
      </w:r>
    </w:p>
    <w:p w:rsidR="00BF725E" w:rsidRDefault="00BF725E" w:rsidP="00BF725E">
      <w:pPr>
        <w:ind w:left="851"/>
        <w:rPr>
          <w:sz w:val="24"/>
          <w:szCs w:val="24"/>
        </w:rPr>
      </w:pPr>
    </w:p>
    <w:p w:rsidR="00BF725E" w:rsidRDefault="00BF725E" w:rsidP="00BF725E">
      <w:pPr>
        <w:keepNext/>
        <w:ind w:left="851" w:hanging="851"/>
        <w:rPr>
          <w:b/>
          <w:sz w:val="24"/>
          <w:szCs w:val="24"/>
        </w:rPr>
      </w:pPr>
    </w:p>
    <w:p w:rsidR="00BF725E" w:rsidRDefault="00BF725E" w:rsidP="00BF725E">
      <w:pPr>
        <w:keepNext/>
        <w:ind w:left="851" w:hanging="851"/>
        <w:rPr>
          <w:b/>
          <w:sz w:val="24"/>
          <w:szCs w:val="24"/>
        </w:rPr>
      </w:pPr>
      <w:r>
        <w:rPr>
          <w:b/>
          <w:sz w:val="24"/>
          <w:szCs w:val="24"/>
        </w:rPr>
        <w:t>5.</w:t>
      </w:r>
      <w:r>
        <w:rPr>
          <w:b/>
          <w:sz w:val="24"/>
          <w:szCs w:val="24"/>
        </w:rPr>
        <w:tab/>
        <w:t>FARMACEUTISKE OPLYSNINGER</w:t>
      </w:r>
    </w:p>
    <w:p w:rsidR="00BF725E" w:rsidRDefault="00BF725E" w:rsidP="00BF725E">
      <w:pPr>
        <w:keepNext/>
        <w:ind w:left="851" w:hanging="851"/>
        <w:rPr>
          <w:sz w:val="24"/>
          <w:szCs w:val="24"/>
        </w:rPr>
      </w:pPr>
    </w:p>
    <w:p w:rsidR="00BF725E" w:rsidRDefault="00BF725E" w:rsidP="00BF725E">
      <w:pPr>
        <w:keepNext/>
        <w:ind w:left="851" w:hanging="851"/>
        <w:rPr>
          <w:b/>
          <w:sz w:val="24"/>
          <w:szCs w:val="24"/>
        </w:rPr>
      </w:pPr>
      <w:r>
        <w:rPr>
          <w:b/>
          <w:sz w:val="24"/>
          <w:szCs w:val="24"/>
        </w:rPr>
        <w:t>5.1</w:t>
      </w:r>
      <w:r>
        <w:rPr>
          <w:b/>
          <w:sz w:val="24"/>
          <w:szCs w:val="24"/>
        </w:rPr>
        <w:tab/>
        <w:t>Væsentlige uforligeligheder</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Må ikke blandes med andre veterinærlægemidler undtaget solvens der leveres til brug med dette veterinærlægemiddel.</w:t>
      </w: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5.2</w:t>
      </w:r>
      <w:r>
        <w:rPr>
          <w:b/>
          <w:sz w:val="24"/>
          <w:szCs w:val="24"/>
        </w:rPr>
        <w:tab/>
        <w:t>Opbevaringstid</w:t>
      </w:r>
    </w:p>
    <w:p w:rsidR="00BF725E" w:rsidRDefault="00BF725E" w:rsidP="00BF725E">
      <w:pPr>
        <w:keepNext/>
        <w:ind w:left="851" w:right="-318"/>
        <w:rPr>
          <w:sz w:val="24"/>
          <w:szCs w:val="24"/>
        </w:rPr>
      </w:pPr>
    </w:p>
    <w:p w:rsidR="00BF725E" w:rsidRDefault="00BF725E" w:rsidP="00BF725E">
      <w:pPr>
        <w:ind w:left="851" w:right="-318"/>
        <w:rPr>
          <w:sz w:val="24"/>
          <w:szCs w:val="24"/>
        </w:rPr>
      </w:pPr>
      <w:r>
        <w:rPr>
          <w:sz w:val="24"/>
          <w:szCs w:val="24"/>
        </w:rPr>
        <w:t xml:space="preserve">Opbevaringstid for veterinærlægemidlet i salgspakning: Hætteglas med frysetørret pulver og solvens: 4 år. </w:t>
      </w:r>
    </w:p>
    <w:p w:rsidR="00BF725E" w:rsidRDefault="00BF725E" w:rsidP="00BF725E">
      <w:pPr>
        <w:ind w:left="851" w:right="-318"/>
        <w:rPr>
          <w:sz w:val="24"/>
          <w:szCs w:val="24"/>
        </w:rPr>
      </w:pPr>
    </w:p>
    <w:p w:rsidR="00BF725E" w:rsidRDefault="00BF725E" w:rsidP="00BF725E">
      <w:pPr>
        <w:ind w:left="851" w:right="-318"/>
        <w:rPr>
          <w:sz w:val="24"/>
          <w:szCs w:val="24"/>
        </w:rPr>
      </w:pPr>
      <w:r>
        <w:rPr>
          <w:sz w:val="24"/>
          <w:szCs w:val="24"/>
        </w:rPr>
        <w:t xml:space="preserve">Opbevaringstid efter </w:t>
      </w:r>
      <w:proofErr w:type="spellStart"/>
      <w:r>
        <w:rPr>
          <w:sz w:val="24"/>
          <w:szCs w:val="24"/>
        </w:rPr>
        <w:t>rekonstitution</w:t>
      </w:r>
      <w:proofErr w:type="spellEnd"/>
      <w:r>
        <w:rPr>
          <w:sz w:val="24"/>
          <w:szCs w:val="24"/>
        </w:rPr>
        <w:t xml:space="preserve"> ifølge anvisning: 4 dage.</w:t>
      </w: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5.3</w:t>
      </w:r>
      <w:r>
        <w:rPr>
          <w:b/>
          <w:sz w:val="24"/>
          <w:szCs w:val="24"/>
        </w:rPr>
        <w:tab/>
        <w:t>Særlige forholdsregler vedrørende opbevaring</w:t>
      </w:r>
    </w:p>
    <w:p w:rsidR="00BF725E" w:rsidRDefault="00BF725E" w:rsidP="00BF725E">
      <w:pPr>
        <w:keepNext/>
        <w:ind w:left="851" w:right="-318"/>
        <w:rPr>
          <w:sz w:val="24"/>
          <w:szCs w:val="24"/>
        </w:rPr>
      </w:pPr>
    </w:p>
    <w:p w:rsidR="00BF725E" w:rsidRDefault="00BF725E" w:rsidP="00BF725E">
      <w:pPr>
        <w:ind w:left="851" w:right="-318"/>
        <w:rPr>
          <w:noProof/>
          <w:sz w:val="24"/>
          <w:szCs w:val="24"/>
        </w:rPr>
      </w:pPr>
      <w:r>
        <w:rPr>
          <w:noProof/>
          <w:sz w:val="24"/>
          <w:szCs w:val="24"/>
        </w:rPr>
        <w:t>Hætteglas med frysetørret pulver og solvens: Må ikke opbevares over 25ºC.</w:t>
      </w:r>
    </w:p>
    <w:p w:rsidR="00BF725E" w:rsidRDefault="00BF725E" w:rsidP="00BF725E">
      <w:pPr>
        <w:ind w:left="851" w:right="-318"/>
        <w:rPr>
          <w:noProof/>
          <w:sz w:val="24"/>
          <w:szCs w:val="24"/>
        </w:rPr>
      </w:pPr>
    </w:p>
    <w:p w:rsidR="00BF725E" w:rsidRDefault="00BF725E" w:rsidP="00BF725E">
      <w:pPr>
        <w:ind w:left="851" w:right="-318"/>
        <w:rPr>
          <w:noProof/>
          <w:sz w:val="24"/>
          <w:szCs w:val="24"/>
        </w:rPr>
      </w:pPr>
      <w:r>
        <w:rPr>
          <w:noProof/>
          <w:sz w:val="24"/>
          <w:szCs w:val="24"/>
        </w:rPr>
        <w:t xml:space="preserve">Rekonstitueret opløsning: Opbevares i køleskab (2 - 8ºC). </w:t>
      </w:r>
    </w:p>
    <w:p w:rsidR="00BF725E" w:rsidRDefault="00BF725E" w:rsidP="00BF725E">
      <w:pPr>
        <w:ind w:left="851" w:right="-318"/>
        <w:rPr>
          <w:noProof/>
          <w:sz w:val="24"/>
          <w:szCs w:val="24"/>
        </w:rPr>
      </w:pPr>
    </w:p>
    <w:p w:rsidR="00BF725E" w:rsidRDefault="00BF725E" w:rsidP="00BF725E">
      <w:pPr>
        <w:ind w:left="851" w:right="-318"/>
        <w:rPr>
          <w:noProof/>
          <w:sz w:val="24"/>
          <w:szCs w:val="24"/>
        </w:rPr>
      </w:pPr>
      <w:r>
        <w:rPr>
          <w:noProof/>
          <w:sz w:val="24"/>
          <w:szCs w:val="24"/>
        </w:rPr>
        <w:t>Opbevar hætteglasset i den ydre æske for at beskytte mod lys.</w:t>
      </w: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5.4</w:t>
      </w:r>
      <w:r>
        <w:rPr>
          <w:b/>
          <w:sz w:val="24"/>
          <w:szCs w:val="24"/>
        </w:rPr>
        <w:tab/>
        <w:t>Den indre emballages art og indhold</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Æske af karton indeholdende ét hætteglas med pulver og et hætteglas med 20 ml solvens.</w:t>
      </w:r>
    </w:p>
    <w:p w:rsidR="00BF725E" w:rsidRDefault="00BF725E" w:rsidP="00BF725E">
      <w:pPr>
        <w:ind w:left="851"/>
        <w:rPr>
          <w:sz w:val="24"/>
          <w:szCs w:val="24"/>
        </w:rPr>
      </w:pPr>
    </w:p>
    <w:p w:rsidR="00BF725E" w:rsidRDefault="00BF725E" w:rsidP="00BF725E">
      <w:pPr>
        <w:ind w:left="851"/>
        <w:rPr>
          <w:sz w:val="24"/>
          <w:szCs w:val="24"/>
          <w:u w:val="single"/>
        </w:rPr>
      </w:pPr>
      <w:r>
        <w:rPr>
          <w:sz w:val="24"/>
          <w:szCs w:val="24"/>
          <w:u w:val="single"/>
        </w:rPr>
        <w:t>Frysetørret pulver</w:t>
      </w:r>
    </w:p>
    <w:p w:rsidR="00BF725E" w:rsidRDefault="00BF725E" w:rsidP="00BF725E">
      <w:pPr>
        <w:ind w:left="851" w:right="-318"/>
        <w:rPr>
          <w:sz w:val="24"/>
          <w:szCs w:val="24"/>
        </w:rPr>
      </w:pPr>
      <w:r>
        <w:rPr>
          <w:sz w:val="24"/>
          <w:szCs w:val="24"/>
        </w:rPr>
        <w:t xml:space="preserve">20 ml hætteglas af klart glas (Type I), med prop af </w:t>
      </w:r>
      <w:proofErr w:type="spellStart"/>
      <w:r>
        <w:rPr>
          <w:sz w:val="24"/>
          <w:szCs w:val="24"/>
        </w:rPr>
        <w:t>halobutylgummi</w:t>
      </w:r>
      <w:proofErr w:type="spellEnd"/>
      <w:r>
        <w:rPr>
          <w:sz w:val="24"/>
          <w:szCs w:val="24"/>
        </w:rPr>
        <w:t xml:space="preserve"> (Type I) og rød flip-</w:t>
      </w:r>
      <w:proofErr w:type="spellStart"/>
      <w:r>
        <w:rPr>
          <w:sz w:val="24"/>
          <w:szCs w:val="24"/>
        </w:rPr>
        <w:t>off</w:t>
      </w:r>
      <w:proofErr w:type="spellEnd"/>
      <w:r>
        <w:rPr>
          <w:sz w:val="24"/>
          <w:szCs w:val="24"/>
        </w:rPr>
        <w:t xml:space="preserve"> hætte.</w:t>
      </w:r>
    </w:p>
    <w:p w:rsidR="00BF725E" w:rsidRDefault="00BF725E" w:rsidP="00BF725E">
      <w:pPr>
        <w:ind w:left="851" w:right="-318"/>
        <w:rPr>
          <w:sz w:val="24"/>
          <w:szCs w:val="24"/>
        </w:rPr>
      </w:pPr>
    </w:p>
    <w:p w:rsidR="00BF725E" w:rsidRDefault="00BF725E" w:rsidP="00BF725E">
      <w:pPr>
        <w:ind w:left="851" w:right="-318"/>
        <w:rPr>
          <w:sz w:val="24"/>
          <w:szCs w:val="24"/>
        </w:rPr>
      </w:pPr>
      <w:r>
        <w:rPr>
          <w:sz w:val="24"/>
          <w:szCs w:val="24"/>
          <w:u w:val="single"/>
        </w:rPr>
        <w:t>Solvens</w:t>
      </w:r>
    </w:p>
    <w:p w:rsidR="00BF725E" w:rsidRDefault="00BF725E" w:rsidP="00BF725E">
      <w:pPr>
        <w:ind w:left="851" w:right="-318"/>
        <w:rPr>
          <w:sz w:val="24"/>
          <w:szCs w:val="24"/>
        </w:rPr>
      </w:pPr>
      <w:r>
        <w:rPr>
          <w:sz w:val="24"/>
          <w:szCs w:val="24"/>
        </w:rPr>
        <w:t xml:space="preserve">20 ml hætteglas af klart glas (Type I), med prop af </w:t>
      </w:r>
      <w:proofErr w:type="spellStart"/>
      <w:r>
        <w:rPr>
          <w:sz w:val="24"/>
          <w:szCs w:val="24"/>
        </w:rPr>
        <w:t>halobutylgummi</w:t>
      </w:r>
      <w:proofErr w:type="spellEnd"/>
      <w:r>
        <w:rPr>
          <w:sz w:val="24"/>
          <w:szCs w:val="24"/>
        </w:rPr>
        <w:t xml:space="preserve"> (Type I) og gul flip-</w:t>
      </w:r>
      <w:proofErr w:type="spellStart"/>
      <w:r>
        <w:rPr>
          <w:sz w:val="24"/>
          <w:szCs w:val="24"/>
        </w:rPr>
        <w:t>off</w:t>
      </w:r>
      <w:proofErr w:type="spellEnd"/>
      <w:r>
        <w:rPr>
          <w:sz w:val="24"/>
          <w:szCs w:val="24"/>
        </w:rPr>
        <w:t xml:space="preserve"> hætte.</w:t>
      </w:r>
    </w:p>
    <w:p w:rsidR="00BF725E" w:rsidRDefault="00BF725E" w:rsidP="00BF725E">
      <w:pPr>
        <w:ind w:left="851" w:right="-318"/>
        <w:rPr>
          <w:sz w:val="24"/>
          <w:szCs w:val="24"/>
        </w:rPr>
      </w:pPr>
    </w:p>
    <w:p w:rsidR="00BF725E" w:rsidRDefault="00BF725E" w:rsidP="00BF725E">
      <w:pPr>
        <w:ind w:left="851" w:right="-318"/>
        <w:rPr>
          <w:sz w:val="24"/>
          <w:szCs w:val="24"/>
        </w:rPr>
      </w:pPr>
      <w:r>
        <w:rPr>
          <w:sz w:val="24"/>
          <w:szCs w:val="24"/>
        </w:rPr>
        <w:t>Ikke alle pakningsstørrelser er nødvendigvis markedsført.</w:t>
      </w: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5.5</w:t>
      </w:r>
      <w:r>
        <w:rPr>
          <w:b/>
          <w:sz w:val="24"/>
          <w:szCs w:val="24"/>
        </w:rPr>
        <w:tab/>
        <w:t>Særlige forholdsregler vedrørende bortskaffelse af ubrugte veterinærlægemidler eller affaldsmaterialer fra brugen heraf</w:t>
      </w:r>
    </w:p>
    <w:p w:rsidR="00BF725E" w:rsidRDefault="00BF725E" w:rsidP="00BF725E">
      <w:pPr>
        <w:keepNext/>
        <w:ind w:left="851" w:right="-318"/>
        <w:rPr>
          <w:sz w:val="24"/>
          <w:szCs w:val="24"/>
        </w:rPr>
      </w:pPr>
    </w:p>
    <w:p w:rsidR="00BF725E" w:rsidRDefault="00BF725E" w:rsidP="00BF725E">
      <w:pPr>
        <w:ind w:left="851" w:right="-318"/>
        <w:rPr>
          <w:sz w:val="24"/>
          <w:szCs w:val="24"/>
        </w:rPr>
      </w:pPr>
      <w:r>
        <w:rPr>
          <w:sz w:val="24"/>
          <w:szCs w:val="24"/>
        </w:rPr>
        <w:t>Lægemidler må ikke bortskaffes sammen med spildevand eller husholdningsaffald.</w:t>
      </w:r>
    </w:p>
    <w:p w:rsidR="00BF725E" w:rsidRDefault="00BF725E" w:rsidP="00BF725E">
      <w:pPr>
        <w:ind w:left="851" w:right="-318"/>
        <w:rPr>
          <w:sz w:val="24"/>
          <w:szCs w:val="24"/>
        </w:rPr>
      </w:pPr>
    </w:p>
    <w:p w:rsidR="00BF725E" w:rsidRDefault="00BF725E" w:rsidP="00BF725E">
      <w:pPr>
        <w:ind w:left="851" w:right="-318"/>
        <w:rPr>
          <w:sz w:val="24"/>
          <w:szCs w:val="24"/>
        </w:rPr>
      </w:pPr>
      <w:r>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BF725E" w:rsidRDefault="00BF725E" w:rsidP="00BF725E">
      <w:pPr>
        <w:ind w:left="851"/>
        <w:rPr>
          <w:b/>
          <w:sz w:val="24"/>
          <w:szCs w:val="24"/>
        </w:rPr>
      </w:pPr>
    </w:p>
    <w:p w:rsidR="00BF725E" w:rsidRDefault="00BF725E" w:rsidP="00BF725E">
      <w:pPr>
        <w:ind w:left="851"/>
        <w:rPr>
          <w:b/>
          <w:sz w:val="24"/>
          <w:szCs w:val="24"/>
        </w:rPr>
      </w:pPr>
    </w:p>
    <w:p w:rsidR="00BF725E" w:rsidRDefault="00BF725E" w:rsidP="00BF725E">
      <w:pPr>
        <w:keepNext/>
        <w:ind w:left="851" w:hanging="851"/>
        <w:rPr>
          <w:b/>
          <w:sz w:val="24"/>
          <w:szCs w:val="24"/>
        </w:rPr>
      </w:pPr>
      <w:r>
        <w:rPr>
          <w:b/>
          <w:sz w:val="24"/>
          <w:szCs w:val="24"/>
        </w:rPr>
        <w:t>6.</w:t>
      </w:r>
      <w:r>
        <w:rPr>
          <w:b/>
          <w:sz w:val="24"/>
          <w:szCs w:val="24"/>
        </w:rPr>
        <w:tab/>
        <w:t>NAVN PÅ INDEHAVEREN AF MARKEDSFØRINGSTILLADELSEN</w:t>
      </w:r>
    </w:p>
    <w:p w:rsidR="00BF725E" w:rsidRDefault="00BF725E" w:rsidP="00BF725E">
      <w:pPr>
        <w:keepNext/>
        <w:ind w:left="851" w:right="-318"/>
        <w:rPr>
          <w:sz w:val="24"/>
          <w:szCs w:val="24"/>
        </w:rPr>
      </w:pPr>
    </w:p>
    <w:p w:rsidR="00BF725E" w:rsidRPr="00BF725E" w:rsidRDefault="00BF725E" w:rsidP="00BF725E">
      <w:pPr>
        <w:ind w:left="851" w:right="-318"/>
        <w:rPr>
          <w:sz w:val="24"/>
          <w:szCs w:val="24"/>
          <w:lang w:val="sv-SE"/>
        </w:rPr>
      </w:pPr>
      <w:proofErr w:type="spellStart"/>
      <w:r w:rsidRPr="00BF725E">
        <w:rPr>
          <w:sz w:val="24"/>
          <w:szCs w:val="24"/>
          <w:lang w:val="sv-SE"/>
        </w:rPr>
        <w:t>Vetoquinol</w:t>
      </w:r>
      <w:proofErr w:type="spellEnd"/>
      <w:r w:rsidRPr="00BF725E">
        <w:rPr>
          <w:sz w:val="24"/>
          <w:szCs w:val="24"/>
          <w:lang w:val="sv-SE"/>
        </w:rPr>
        <w:t xml:space="preserve"> Scandinavia AB</w:t>
      </w:r>
    </w:p>
    <w:p w:rsidR="00BF725E" w:rsidRPr="00BF725E" w:rsidRDefault="00BF725E" w:rsidP="00BF725E">
      <w:pPr>
        <w:ind w:left="851"/>
        <w:rPr>
          <w:sz w:val="24"/>
          <w:szCs w:val="24"/>
          <w:lang w:val="sv-SE"/>
        </w:rPr>
      </w:pPr>
      <w:r w:rsidRPr="00BF725E">
        <w:rPr>
          <w:sz w:val="24"/>
          <w:szCs w:val="24"/>
          <w:lang w:val="sv-SE"/>
        </w:rPr>
        <w:t>Torggatan 2</w:t>
      </w:r>
    </w:p>
    <w:p w:rsidR="00BF725E" w:rsidRPr="00BF725E" w:rsidRDefault="00BF725E" w:rsidP="00BF725E">
      <w:pPr>
        <w:ind w:left="851"/>
        <w:rPr>
          <w:sz w:val="24"/>
          <w:szCs w:val="24"/>
          <w:lang w:val="sv-SE"/>
        </w:rPr>
      </w:pPr>
      <w:r w:rsidRPr="00BF725E">
        <w:rPr>
          <w:sz w:val="24"/>
          <w:szCs w:val="24"/>
          <w:lang w:val="sv-SE"/>
        </w:rPr>
        <w:lastRenderedPageBreak/>
        <w:t>Box 9</w:t>
      </w:r>
    </w:p>
    <w:p w:rsidR="00BF725E" w:rsidRPr="00BF725E" w:rsidRDefault="00BF725E" w:rsidP="00BF725E">
      <w:pPr>
        <w:ind w:left="851" w:right="-318"/>
        <w:rPr>
          <w:sz w:val="24"/>
          <w:szCs w:val="24"/>
          <w:lang w:val="sv-SE"/>
        </w:rPr>
      </w:pPr>
      <w:r w:rsidRPr="00BF725E">
        <w:rPr>
          <w:sz w:val="24"/>
          <w:szCs w:val="24"/>
          <w:lang w:val="sv-SE"/>
        </w:rPr>
        <w:t>265 21 Åstorp</w:t>
      </w:r>
    </w:p>
    <w:p w:rsidR="00BF725E" w:rsidRPr="00BF725E" w:rsidRDefault="00BF725E" w:rsidP="00BF725E">
      <w:pPr>
        <w:ind w:left="851" w:right="-318"/>
        <w:rPr>
          <w:sz w:val="24"/>
          <w:szCs w:val="24"/>
          <w:lang w:val="sv-SE"/>
        </w:rPr>
      </w:pPr>
      <w:r w:rsidRPr="00BF725E">
        <w:rPr>
          <w:sz w:val="24"/>
          <w:szCs w:val="24"/>
          <w:lang w:val="sv-SE"/>
        </w:rPr>
        <w:t>Sverige</w:t>
      </w:r>
    </w:p>
    <w:p w:rsidR="00BF725E" w:rsidRPr="00BF725E" w:rsidRDefault="00BF725E" w:rsidP="00BF725E">
      <w:pPr>
        <w:ind w:left="851"/>
        <w:rPr>
          <w:sz w:val="24"/>
          <w:szCs w:val="24"/>
          <w:lang w:val="sv-SE"/>
        </w:rPr>
      </w:pPr>
    </w:p>
    <w:p w:rsidR="00BF725E" w:rsidRDefault="00BF725E" w:rsidP="00BF725E">
      <w:pPr>
        <w:keepNext/>
        <w:ind w:left="851" w:hanging="851"/>
        <w:rPr>
          <w:b/>
          <w:sz w:val="24"/>
          <w:szCs w:val="24"/>
        </w:rPr>
      </w:pPr>
      <w:r>
        <w:rPr>
          <w:b/>
          <w:sz w:val="24"/>
          <w:szCs w:val="24"/>
        </w:rPr>
        <w:t>7.</w:t>
      </w:r>
      <w:r>
        <w:rPr>
          <w:b/>
          <w:sz w:val="24"/>
          <w:szCs w:val="24"/>
        </w:rPr>
        <w:tab/>
        <w:t>MARKEDSFØRINGSTILLADELSESNUMMER (</w:t>
      </w:r>
      <w:r>
        <w:rPr>
          <w:b/>
          <w:sz w:val="24"/>
          <w:szCs w:val="24"/>
        </w:rPr>
        <w:noBreakHyphen/>
        <w:t>NUMRE)</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51058</w:t>
      </w:r>
    </w:p>
    <w:p w:rsidR="00BF725E" w:rsidRDefault="00BF725E" w:rsidP="00BF725E">
      <w:pPr>
        <w:ind w:left="851"/>
        <w:rPr>
          <w:sz w:val="24"/>
          <w:szCs w:val="24"/>
        </w:rPr>
      </w:pP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8.</w:t>
      </w:r>
      <w:r>
        <w:rPr>
          <w:b/>
          <w:sz w:val="24"/>
          <w:szCs w:val="24"/>
        </w:rPr>
        <w:tab/>
        <w:t>DATO FOR FØRSTE TILLADELSE</w:t>
      </w:r>
    </w:p>
    <w:p w:rsidR="00BF725E" w:rsidRDefault="00BF725E" w:rsidP="00BF725E">
      <w:pPr>
        <w:keepNext/>
        <w:ind w:left="851"/>
        <w:rPr>
          <w:sz w:val="24"/>
          <w:szCs w:val="24"/>
        </w:rPr>
      </w:pPr>
    </w:p>
    <w:p w:rsidR="00BF725E" w:rsidRDefault="00BF725E" w:rsidP="00BF725E">
      <w:pPr>
        <w:ind w:left="851"/>
        <w:rPr>
          <w:sz w:val="24"/>
          <w:szCs w:val="24"/>
        </w:rPr>
      </w:pPr>
      <w:r>
        <w:rPr>
          <w:sz w:val="24"/>
          <w:szCs w:val="24"/>
        </w:rPr>
        <w:t>Dato for første markedsføringstilladelse: 01. juli 2013</w:t>
      </w:r>
    </w:p>
    <w:p w:rsidR="00BF725E" w:rsidRDefault="00BF725E" w:rsidP="00BF725E">
      <w:pPr>
        <w:ind w:left="851"/>
        <w:rPr>
          <w:sz w:val="24"/>
          <w:szCs w:val="24"/>
        </w:rPr>
      </w:pP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9.</w:t>
      </w:r>
      <w:r>
        <w:rPr>
          <w:b/>
          <w:sz w:val="24"/>
          <w:szCs w:val="24"/>
        </w:rPr>
        <w:tab/>
        <w:t>DATO FOR SENESTE ÆNDRING AF PRODUKTRESUMÉET</w:t>
      </w:r>
    </w:p>
    <w:p w:rsidR="00BF725E" w:rsidRDefault="00BF725E" w:rsidP="00BF725E">
      <w:pPr>
        <w:keepNext/>
        <w:ind w:left="851"/>
        <w:rPr>
          <w:sz w:val="24"/>
          <w:szCs w:val="24"/>
        </w:rPr>
      </w:pPr>
    </w:p>
    <w:p w:rsidR="00BF725E" w:rsidRDefault="00DA6888" w:rsidP="00BF725E">
      <w:pPr>
        <w:ind w:left="851"/>
        <w:rPr>
          <w:sz w:val="24"/>
          <w:szCs w:val="24"/>
        </w:rPr>
      </w:pPr>
      <w:r>
        <w:rPr>
          <w:sz w:val="24"/>
          <w:szCs w:val="24"/>
        </w:rPr>
        <w:t>18</w:t>
      </w:r>
      <w:r w:rsidR="00BF725E">
        <w:rPr>
          <w:sz w:val="24"/>
          <w:szCs w:val="24"/>
        </w:rPr>
        <w:t>. marts 2025</w:t>
      </w:r>
    </w:p>
    <w:p w:rsidR="00BF725E" w:rsidRDefault="00BF725E" w:rsidP="00BF725E">
      <w:pPr>
        <w:ind w:left="851"/>
        <w:rPr>
          <w:sz w:val="24"/>
          <w:szCs w:val="24"/>
        </w:rPr>
      </w:pPr>
    </w:p>
    <w:p w:rsidR="00BF725E" w:rsidRDefault="00BF725E" w:rsidP="00BF725E">
      <w:pPr>
        <w:ind w:left="851"/>
        <w:rPr>
          <w:sz w:val="24"/>
          <w:szCs w:val="24"/>
        </w:rPr>
      </w:pPr>
    </w:p>
    <w:p w:rsidR="00BF725E" w:rsidRDefault="00BF725E" w:rsidP="00BF725E">
      <w:pPr>
        <w:keepNext/>
        <w:ind w:left="851" w:hanging="851"/>
        <w:rPr>
          <w:b/>
          <w:sz w:val="24"/>
          <w:szCs w:val="24"/>
        </w:rPr>
      </w:pPr>
      <w:r>
        <w:rPr>
          <w:b/>
          <w:sz w:val="24"/>
          <w:szCs w:val="24"/>
        </w:rPr>
        <w:t>10.</w:t>
      </w:r>
      <w:r>
        <w:rPr>
          <w:b/>
          <w:sz w:val="24"/>
          <w:szCs w:val="24"/>
        </w:rPr>
        <w:tab/>
        <w:t>KLASSIFICERING AF VETERINÆRLÆGEMIDLER</w:t>
      </w:r>
    </w:p>
    <w:p w:rsidR="00BF725E" w:rsidRDefault="00BF725E" w:rsidP="00BF725E">
      <w:pPr>
        <w:pStyle w:val="Sidehoved"/>
        <w:keepNext/>
        <w:tabs>
          <w:tab w:val="left" w:pos="1304"/>
        </w:tabs>
        <w:ind w:left="851"/>
        <w:rPr>
          <w:szCs w:val="24"/>
        </w:rPr>
      </w:pPr>
    </w:p>
    <w:p w:rsidR="00BF725E" w:rsidRDefault="00BF725E" w:rsidP="00BF725E">
      <w:pPr>
        <w:pStyle w:val="Sidehoved"/>
        <w:tabs>
          <w:tab w:val="left" w:pos="1304"/>
        </w:tabs>
        <w:rPr>
          <w:szCs w:val="24"/>
        </w:rPr>
      </w:pPr>
      <w:r>
        <w:rPr>
          <w:szCs w:val="24"/>
        </w:rPr>
        <w:t xml:space="preserve">              BP</w:t>
      </w:r>
    </w:p>
    <w:p w:rsidR="00BF725E" w:rsidRDefault="00BF725E" w:rsidP="00BF725E">
      <w:pPr>
        <w:ind w:left="851" w:right="-318"/>
        <w:rPr>
          <w:szCs w:val="24"/>
        </w:rPr>
      </w:pPr>
      <w:r>
        <w:rPr>
          <w:sz w:val="24"/>
          <w:szCs w:val="24"/>
        </w:rPr>
        <w:t>Der findes detaljerede oplysninger om dette veterinærlægemiddel i EU-lægemiddeldatabasen.</w:t>
      </w:r>
    </w:p>
    <w:p w:rsidR="00C359FD" w:rsidRPr="005001A8" w:rsidRDefault="00C359FD" w:rsidP="00C359FD"/>
    <w:p w:rsidR="0003527F" w:rsidRPr="00C359FD" w:rsidRDefault="0003527F" w:rsidP="00C359FD"/>
    <w:sectPr w:rsidR="0003527F" w:rsidRPr="00C359FD"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9FD" w:rsidRDefault="00C359FD">
      <w:r>
        <w:separator/>
      </w:r>
    </w:p>
  </w:endnote>
  <w:endnote w:type="continuationSeparator" w:id="0">
    <w:p w:rsidR="00C359FD" w:rsidRDefault="00C3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359FD">
      <w:rPr>
        <w:i/>
        <w:noProof/>
        <w:snapToGrid w:val="0"/>
        <w:sz w:val="18"/>
      </w:rPr>
      <w:t>Dokument371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359FD">
      <w:rPr>
        <w:i/>
        <w:noProof/>
        <w:snapToGrid w:val="0"/>
        <w:sz w:val="18"/>
      </w:rPr>
      <w:t>Dokument371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9FD" w:rsidRDefault="00C359FD">
      <w:r>
        <w:separator/>
      </w:r>
    </w:p>
  </w:footnote>
  <w:footnote w:type="continuationSeparator" w:id="0">
    <w:p w:rsidR="00C359FD" w:rsidRDefault="00C3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FD"/>
    <w:rsid w:val="0003527F"/>
    <w:rsid w:val="00065C7D"/>
    <w:rsid w:val="000C6CD4"/>
    <w:rsid w:val="001577E4"/>
    <w:rsid w:val="001858CA"/>
    <w:rsid w:val="001C4AEF"/>
    <w:rsid w:val="001D3CC5"/>
    <w:rsid w:val="001F4CB0"/>
    <w:rsid w:val="00322BDE"/>
    <w:rsid w:val="00406EE7"/>
    <w:rsid w:val="00407013"/>
    <w:rsid w:val="004A62CC"/>
    <w:rsid w:val="00565A74"/>
    <w:rsid w:val="005B0036"/>
    <w:rsid w:val="005F5831"/>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C634B"/>
    <w:rsid w:val="00BF2AE0"/>
    <w:rsid w:val="00BF725E"/>
    <w:rsid w:val="00C359FD"/>
    <w:rsid w:val="00C479BF"/>
    <w:rsid w:val="00C84C2F"/>
    <w:rsid w:val="00CC5190"/>
    <w:rsid w:val="00D567AA"/>
    <w:rsid w:val="00DA6888"/>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547FC9"/>
  <w15:chartTrackingRefBased/>
  <w15:docId w15:val="{16C50D36-A102-4384-B187-8427A48E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MediumGrid21">
    <w:name w:val="Medium Grid 21"/>
    <w:uiPriority w:val="1"/>
    <w:qFormat/>
    <w:rsid w:val="00C359FD"/>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1749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1127</Words>
  <Characters>7965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2024012513 pkt. QRD9 opdatering</dc:description>
  <cp:lastModifiedBy>Marianne Ott Jensen</cp:lastModifiedBy>
  <cp:revision>4</cp:revision>
  <dcterms:created xsi:type="dcterms:W3CDTF">2025-03-12T13:04:00Z</dcterms:created>
  <dcterms:modified xsi:type="dcterms:W3CDTF">2025-03-18T08:14:00Z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