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7402F" w14:textId="77777777" w:rsidR="008203A8" w:rsidRPr="00496368" w:rsidRDefault="008203A8" w:rsidP="008203A8">
      <w:pPr>
        <w:rPr>
          <w:sz w:val="24"/>
          <w:szCs w:val="24"/>
        </w:rPr>
      </w:pPr>
      <w:bookmarkStart w:id="0" w:name="_GoBack"/>
      <w:bookmarkEnd w:id="0"/>
      <w:r w:rsidRPr="00496368">
        <w:rPr>
          <w:noProof/>
          <w:sz w:val="24"/>
          <w:szCs w:val="24"/>
          <w:lang w:eastAsia="da-DK"/>
        </w:rPr>
        <w:drawing>
          <wp:inline distT="0" distB="0" distL="0" distR="0" wp14:anchorId="3345F291" wp14:editId="1D77868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1D63566" w14:textId="77777777" w:rsidR="008203A8" w:rsidRPr="00496368" w:rsidRDefault="008203A8" w:rsidP="008203A8">
      <w:pPr>
        <w:rPr>
          <w:sz w:val="24"/>
          <w:szCs w:val="24"/>
        </w:rPr>
      </w:pPr>
    </w:p>
    <w:p w14:paraId="31CB5A3B" w14:textId="2C95477D" w:rsidR="008203A8" w:rsidRPr="00496368" w:rsidRDefault="008203A8" w:rsidP="008203A8">
      <w:pPr>
        <w:tabs>
          <w:tab w:val="right" w:pos="9356"/>
        </w:tabs>
        <w:rPr>
          <w:b/>
          <w:sz w:val="24"/>
          <w:szCs w:val="24"/>
        </w:rPr>
      </w:pPr>
      <w:r w:rsidRPr="00496368">
        <w:rPr>
          <w:b/>
          <w:sz w:val="24"/>
          <w:szCs w:val="24"/>
        </w:rPr>
        <w:tab/>
      </w:r>
      <w:r w:rsidR="004E446B">
        <w:rPr>
          <w:b/>
          <w:sz w:val="24"/>
          <w:szCs w:val="24"/>
        </w:rPr>
        <w:t>27. september 2024</w:t>
      </w:r>
    </w:p>
    <w:p w14:paraId="61514A8B" w14:textId="045C139F" w:rsidR="008203A8" w:rsidRPr="00496368" w:rsidRDefault="008203A8" w:rsidP="008203A8">
      <w:pPr>
        <w:rPr>
          <w:sz w:val="24"/>
          <w:szCs w:val="24"/>
        </w:rPr>
      </w:pPr>
    </w:p>
    <w:p w14:paraId="5B697581" w14:textId="77CDBF49" w:rsidR="0095324D" w:rsidRPr="00496368" w:rsidRDefault="0095324D" w:rsidP="008203A8">
      <w:pPr>
        <w:rPr>
          <w:sz w:val="24"/>
          <w:szCs w:val="24"/>
        </w:rPr>
      </w:pPr>
    </w:p>
    <w:p w14:paraId="2B30432A" w14:textId="77777777" w:rsidR="0095324D" w:rsidRPr="00496368" w:rsidRDefault="0095324D" w:rsidP="008203A8">
      <w:pPr>
        <w:rPr>
          <w:sz w:val="24"/>
          <w:szCs w:val="24"/>
        </w:rPr>
      </w:pPr>
    </w:p>
    <w:p w14:paraId="1D7BACEB" w14:textId="77777777" w:rsidR="008203A8" w:rsidRPr="00496368" w:rsidRDefault="008203A8" w:rsidP="008203A8">
      <w:pPr>
        <w:jc w:val="center"/>
        <w:rPr>
          <w:b/>
          <w:sz w:val="24"/>
          <w:szCs w:val="24"/>
        </w:rPr>
      </w:pPr>
      <w:r w:rsidRPr="00496368">
        <w:rPr>
          <w:b/>
          <w:sz w:val="24"/>
          <w:szCs w:val="24"/>
        </w:rPr>
        <w:t>PRODUKTRESUMÉ</w:t>
      </w:r>
    </w:p>
    <w:p w14:paraId="2CA5790E" w14:textId="77777777" w:rsidR="008203A8" w:rsidRPr="00496368" w:rsidRDefault="008203A8" w:rsidP="008203A8">
      <w:pPr>
        <w:jc w:val="center"/>
        <w:rPr>
          <w:b/>
          <w:sz w:val="24"/>
          <w:szCs w:val="24"/>
        </w:rPr>
      </w:pPr>
    </w:p>
    <w:p w14:paraId="6321E513" w14:textId="77777777" w:rsidR="008203A8" w:rsidRPr="00496368" w:rsidRDefault="008203A8" w:rsidP="008203A8">
      <w:pPr>
        <w:jc w:val="center"/>
        <w:rPr>
          <w:b/>
          <w:sz w:val="24"/>
          <w:szCs w:val="24"/>
        </w:rPr>
      </w:pPr>
      <w:r w:rsidRPr="00496368">
        <w:rPr>
          <w:b/>
          <w:sz w:val="24"/>
          <w:szCs w:val="24"/>
        </w:rPr>
        <w:t>for</w:t>
      </w:r>
    </w:p>
    <w:p w14:paraId="265E05B0" w14:textId="77777777" w:rsidR="008203A8" w:rsidRPr="00496368" w:rsidRDefault="008203A8" w:rsidP="008203A8">
      <w:pPr>
        <w:jc w:val="center"/>
        <w:rPr>
          <w:b/>
          <w:sz w:val="24"/>
          <w:szCs w:val="24"/>
        </w:rPr>
      </w:pPr>
    </w:p>
    <w:p w14:paraId="59FDBB46" w14:textId="7AB2533B" w:rsidR="00F51286" w:rsidRPr="00496368" w:rsidRDefault="00F51286" w:rsidP="0095324D">
      <w:pPr>
        <w:jc w:val="center"/>
        <w:rPr>
          <w:sz w:val="24"/>
          <w:szCs w:val="24"/>
          <w:lang w:eastAsia="da-DK"/>
        </w:rPr>
      </w:pPr>
      <w:proofErr w:type="spellStart"/>
      <w:r w:rsidRPr="00496368">
        <w:rPr>
          <w:b/>
          <w:sz w:val="24"/>
          <w:szCs w:val="24"/>
        </w:rPr>
        <w:t>Frontcontrol</w:t>
      </w:r>
      <w:proofErr w:type="spellEnd"/>
      <w:r w:rsidRPr="00496368">
        <w:rPr>
          <w:b/>
          <w:sz w:val="24"/>
          <w:szCs w:val="24"/>
        </w:rPr>
        <w:t xml:space="preserve"> </w:t>
      </w:r>
      <w:proofErr w:type="spellStart"/>
      <w:r w:rsidRPr="00496368">
        <w:rPr>
          <w:b/>
          <w:sz w:val="24"/>
          <w:szCs w:val="24"/>
        </w:rPr>
        <w:t>Wormer</w:t>
      </w:r>
      <w:proofErr w:type="spellEnd"/>
      <w:r w:rsidRPr="00496368">
        <w:rPr>
          <w:b/>
          <w:sz w:val="24"/>
          <w:szCs w:val="24"/>
        </w:rPr>
        <w:t xml:space="preserve"> XL, tabletter</w:t>
      </w:r>
    </w:p>
    <w:p w14:paraId="63930A2A" w14:textId="758D6E9B" w:rsidR="008203A8" w:rsidRPr="00496368" w:rsidRDefault="008203A8" w:rsidP="0095324D">
      <w:pPr>
        <w:rPr>
          <w:sz w:val="24"/>
          <w:szCs w:val="24"/>
        </w:rPr>
      </w:pPr>
    </w:p>
    <w:p w14:paraId="1AF9D6A1" w14:textId="77777777" w:rsidR="008203A8" w:rsidRPr="00496368" w:rsidRDefault="008203A8" w:rsidP="008203A8">
      <w:pPr>
        <w:jc w:val="both"/>
        <w:rPr>
          <w:sz w:val="24"/>
          <w:szCs w:val="24"/>
        </w:rPr>
      </w:pPr>
    </w:p>
    <w:p w14:paraId="7DAB98EE" w14:textId="77777777" w:rsidR="008203A8" w:rsidRPr="00496368" w:rsidRDefault="008203A8" w:rsidP="008203A8">
      <w:pPr>
        <w:ind w:left="851" w:hanging="851"/>
        <w:rPr>
          <w:b/>
          <w:sz w:val="24"/>
          <w:szCs w:val="24"/>
        </w:rPr>
      </w:pPr>
      <w:r w:rsidRPr="00496368">
        <w:rPr>
          <w:b/>
          <w:sz w:val="24"/>
          <w:szCs w:val="24"/>
        </w:rPr>
        <w:t>0.</w:t>
      </w:r>
      <w:r w:rsidRPr="00496368">
        <w:rPr>
          <w:b/>
          <w:sz w:val="24"/>
          <w:szCs w:val="24"/>
        </w:rPr>
        <w:tab/>
        <w:t>D.SP.NR.</w:t>
      </w:r>
    </w:p>
    <w:p w14:paraId="3B16D660" w14:textId="4E029DC9" w:rsidR="008203A8" w:rsidRPr="00496368" w:rsidRDefault="00F51286" w:rsidP="008203A8">
      <w:pPr>
        <w:ind w:left="851"/>
        <w:rPr>
          <w:sz w:val="24"/>
          <w:szCs w:val="24"/>
        </w:rPr>
      </w:pPr>
      <w:r w:rsidRPr="00496368">
        <w:rPr>
          <w:sz w:val="24"/>
          <w:szCs w:val="24"/>
        </w:rPr>
        <w:t>33535</w:t>
      </w:r>
    </w:p>
    <w:p w14:paraId="762AFAB6" w14:textId="77777777" w:rsidR="008203A8" w:rsidRPr="00496368" w:rsidRDefault="008203A8" w:rsidP="008203A8">
      <w:pPr>
        <w:ind w:left="851"/>
        <w:rPr>
          <w:sz w:val="24"/>
          <w:szCs w:val="24"/>
        </w:rPr>
      </w:pPr>
    </w:p>
    <w:p w14:paraId="69E11026" w14:textId="77777777" w:rsidR="008203A8" w:rsidRPr="00496368" w:rsidRDefault="008203A8" w:rsidP="008203A8">
      <w:pPr>
        <w:ind w:left="851" w:hanging="851"/>
        <w:rPr>
          <w:b/>
          <w:sz w:val="24"/>
          <w:szCs w:val="24"/>
        </w:rPr>
      </w:pPr>
      <w:r w:rsidRPr="00496368">
        <w:rPr>
          <w:b/>
          <w:sz w:val="24"/>
          <w:szCs w:val="24"/>
        </w:rPr>
        <w:t>1.</w:t>
      </w:r>
      <w:r w:rsidRPr="00496368">
        <w:rPr>
          <w:b/>
          <w:sz w:val="24"/>
          <w:szCs w:val="24"/>
        </w:rPr>
        <w:tab/>
        <w:t>VETERINÆRLÆGEMIDLETS NAVN</w:t>
      </w:r>
    </w:p>
    <w:p w14:paraId="07AC6F44" w14:textId="77777777" w:rsidR="00F51286" w:rsidRPr="00496368" w:rsidRDefault="00F51286" w:rsidP="00F51286">
      <w:pPr>
        <w:ind w:left="851"/>
        <w:rPr>
          <w:sz w:val="24"/>
          <w:szCs w:val="24"/>
        </w:rPr>
      </w:pPr>
      <w:proofErr w:type="spellStart"/>
      <w:r w:rsidRPr="00496368">
        <w:rPr>
          <w:sz w:val="24"/>
          <w:szCs w:val="24"/>
        </w:rPr>
        <w:t>Frontcontrol</w:t>
      </w:r>
      <w:proofErr w:type="spellEnd"/>
      <w:r w:rsidRPr="00496368">
        <w:rPr>
          <w:sz w:val="24"/>
          <w:szCs w:val="24"/>
        </w:rPr>
        <w:t xml:space="preserve"> </w:t>
      </w:r>
      <w:proofErr w:type="spellStart"/>
      <w:r w:rsidRPr="00496368">
        <w:rPr>
          <w:sz w:val="24"/>
          <w:szCs w:val="24"/>
        </w:rPr>
        <w:t>Wormer</w:t>
      </w:r>
      <w:proofErr w:type="spellEnd"/>
      <w:r w:rsidRPr="00496368">
        <w:rPr>
          <w:sz w:val="24"/>
          <w:szCs w:val="24"/>
        </w:rPr>
        <w:t xml:space="preserve"> XL</w:t>
      </w:r>
    </w:p>
    <w:p w14:paraId="71BDD8EA" w14:textId="77777777" w:rsidR="008203A8" w:rsidRPr="00496368" w:rsidRDefault="008203A8" w:rsidP="008203A8">
      <w:pPr>
        <w:ind w:left="851"/>
        <w:rPr>
          <w:sz w:val="24"/>
          <w:szCs w:val="24"/>
        </w:rPr>
      </w:pPr>
    </w:p>
    <w:p w14:paraId="1B377309" w14:textId="329D8C7F" w:rsidR="008203A8" w:rsidRPr="00496368" w:rsidRDefault="008203A8" w:rsidP="008203A8">
      <w:pPr>
        <w:ind w:left="851"/>
        <w:rPr>
          <w:sz w:val="24"/>
          <w:szCs w:val="24"/>
        </w:rPr>
      </w:pPr>
      <w:r w:rsidRPr="00496368">
        <w:rPr>
          <w:sz w:val="24"/>
          <w:szCs w:val="24"/>
        </w:rPr>
        <w:t xml:space="preserve">Lægemiddelform: </w:t>
      </w:r>
      <w:r w:rsidR="00F51286" w:rsidRPr="00496368">
        <w:rPr>
          <w:sz w:val="24"/>
          <w:szCs w:val="24"/>
        </w:rPr>
        <w:t>Tabletter</w:t>
      </w:r>
    </w:p>
    <w:p w14:paraId="3944D4A5" w14:textId="37AB5999" w:rsidR="008203A8" w:rsidRPr="00496368" w:rsidRDefault="008203A8" w:rsidP="008203A8">
      <w:pPr>
        <w:ind w:left="851"/>
        <w:rPr>
          <w:sz w:val="24"/>
          <w:szCs w:val="24"/>
        </w:rPr>
      </w:pPr>
      <w:r w:rsidRPr="00496368">
        <w:rPr>
          <w:sz w:val="24"/>
          <w:szCs w:val="24"/>
        </w:rPr>
        <w:t xml:space="preserve">Styrke(r): </w:t>
      </w:r>
      <w:r w:rsidR="00F51286" w:rsidRPr="00496368">
        <w:rPr>
          <w:sz w:val="24"/>
          <w:szCs w:val="24"/>
        </w:rPr>
        <w:t>175 + 504 + 525 mg</w:t>
      </w:r>
    </w:p>
    <w:p w14:paraId="209E9682" w14:textId="77777777" w:rsidR="008203A8" w:rsidRPr="00496368" w:rsidRDefault="008203A8" w:rsidP="008203A8">
      <w:pPr>
        <w:ind w:left="851"/>
        <w:rPr>
          <w:sz w:val="24"/>
          <w:szCs w:val="24"/>
        </w:rPr>
      </w:pPr>
    </w:p>
    <w:p w14:paraId="7F00C786" w14:textId="77777777" w:rsidR="008203A8" w:rsidRPr="00496368" w:rsidRDefault="008203A8" w:rsidP="008203A8">
      <w:pPr>
        <w:ind w:left="851" w:hanging="851"/>
        <w:rPr>
          <w:b/>
          <w:sz w:val="24"/>
          <w:szCs w:val="24"/>
        </w:rPr>
      </w:pPr>
      <w:r w:rsidRPr="00496368">
        <w:rPr>
          <w:b/>
          <w:sz w:val="24"/>
          <w:szCs w:val="24"/>
        </w:rPr>
        <w:t>2.</w:t>
      </w:r>
      <w:r w:rsidRPr="00496368">
        <w:rPr>
          <w:b/>
          <w:sz w:val="24"/>
          <w:szCs w:val="24"/>
        </w:rPr>
        <w:tab/>
        <w:t>KVALITATIV OG KVANTITATIV SAMMENSÆTNING</w:t>
      </w:r>
    </w:p>
    <w:p w14:paraId="0217682A" w14:textId="77777777" w:rsidR="00F51286" w:rsidRPr="00496368" w:rsidRDefault="00F51286" w:rsidP="00DB20D9">
      <w:pPr>
        <w:ind w:left="851"/>
        <w:rPr>
          <w:sz w:val="24"/>
          <w:szCs w:val="24"/>
        </w:rPr>
      </w:pPr>
      <w:r w:rsidRPr="00496368">
        <w:rPr>
          <w:sz w:val="24"/>
          <w:szCs w:val="24"/>
        </w:rPr>
        <w:t>Hver tablet indeholder:</w:t>
      </w:r>
    </w:p>
    <w:p w14:paraId="5703CE73" w14:textId="3A31C9DE" w:rsidR="00F51286" w:rsidRPr="00496368" w:rsidRDefault="00F51286" w:rsidP="00DB20D9">
      <w:pPr>
        <w:ind w:left="851"/>
        <w:rPr>
          <w:sz w:val="24"/>
          <w:szCs w:val="24"/>
        </w:rPr>
      </w:pPr>
    </w:p>
    <w:p w14:paraId="4813FEA6" w14:textId="77777777" w:rsidR="00F51286" w:rsidRPr="00496368" w:rsidRDefault="00F51286" w:rsidP="00DB20D9">
      <w:pPr>
        <w:ind w:left="851"/>
        <w:rPr>
          <w:b/>
          <w:sz w:val="24"/>
          <w:szCs w:val="24"/>
        </w:rPr>
      </w:pPr>
      <w:r w:rsidRPr="00496368">
        <w:rPr>
          <w:b/>
          <w:sz w:val="24"/>
          <w:szCs w:val="24"/>
        </w:rPr>
        <w:t>Aktive stoffer:</w:t>
      </w:r>
    </w:p>
    <w:p w14:paraId="421D143A" w14:textId="77777777" w:rsidR="00F51286" w:rsidRPr="00496368" w:rsidRDefault="00F51286" w:rsidP="00DB20D9">
      <w:pPr>
        <w:ind w:left="851"/>
        <w:rPr>
          <w:sz w:val="24"/>
          <w:szCs w:val="24"/>
        </w:rPr>
      </w:pPr>
      <w:bookmarkStart w:id="1" w:name="_Hlk174965904"/>
      <w:proofErr w:type="spellStart"/>
      <w:r w:rsidRPr="00496368">
        <w:rPr>
          <w:sz w:val="24"/>
          <w:szCs w:val="24"/>
        </w:rPr>
        <w:t>Praziquantel</w:t>
      </w:r>
      <w:proofErr w:type="spellEnd"/>
      <w:r w:rsidRPr="00496368">
        <w:rPr>
          <w:sz w:val="24"/>
          <w:szCs w:val="24"/>
        </w:rPr>
        <w:t xml:space="preserve"> </w:t>
      </w:r>
      <w:r w:rsidRPr="00496368">
        <w:rPr>
          <w:sz w:val="24"/>
          <w:szCs w:val="24"/>
        </w:rPr>
        <w:tab/>
      </w:r>
      <w:r w:rsidRPr="00496368">
        <w:rPr>
          <w:sz w:val="24"/>
          <w:szCs w:val="24"/>
        </w:rPr>
        <w:tab/>
        <w:t>175 mg</w:t>
      </w:r>
    </w:p>
    <w:p w14:paraId="709DBA74" w14:textId="77777777" w:rsidR="00F51286" w:rsidRPr="00496368" w:rsidRDefault="00F51286" w:rsidP="00DB20D9">
      <w:pPr>
        <w:ind w:left="851"/>
        <w:rPr>
          <w:sz w:val="24"/>
          <w:szCs w:val="24"/>
        </w:rPr>
      </w:pPr>
      <w:proofErr w:type="spellStart"/>
      <w:r w:rsidRPr="00496368">
        <w:rPr>
          <w:sz w:val="24"/>
          <w:szCs w:val="24"/>
        </w:rPr>
        <w:t>Pyrantelembonat</w:t>
      </w:r>
      <w:proofErr w:type="spellEnd"/>
      <w:r w:rsidRPr="00496368">
        <w:rPr>
          <w:sz w:val="24"/>
          <w:szCs w:val="24"/>
        </w:rPr>
        <w:t xml:space="preserve"> </w:t>
      </w:r>
      <w:r w:rsidRPr="00496368">
        <w:rPr>
          <w:sz w:val="24"/>
          <w:szCs w:val="24"/>
        </w:rPr>
        <w:tab/>
      </w:r>
      <w:r w:rsidRPr="00496368">
        <w:rPr>
          <w:sz w:val="24"/>
          <w:szCs w:val="24"/>
        </w:rPr>
        <w:tab/>
        <w:t xml:space="preserve">504 mg (svarende til 175 mg </w:t>
      </w:r>
      <w:proofErr w:type="spellStart"/>
      <w:r w:rsidRPr="00496368">
        <w:rPr>
          <w:sz w:val="24"/>
          <w:szCs w:val="24"/>
        </w:rPr>
        <w:t>pyrantel</w:t>
      </w:r>
      <w:proofErr w:type="spellEnd"/>
      <w:r w:rsidRPr="00496368">
        <w:rPr>
          <w:sz w:val="24"/>
          <w:szCs w:val="24"/>
        </w:rPr>
        <w:t>)</w:t>
      </w:r>
    </w:p>
    <w:p w14:paraId="6E06D59F" w14:textId="77777777" w:rsidR="00F51286" w:rsidRPr="00496368" w:rsidRDefault="00F51286" w:rsidP="00DB20D9">
      <w:pPr>
        <w:ind w:left="851"/>
        <w:rPr>
          <w:sz w:val="24"/>
          <w:szCs w:val="24"/>
        </w:rPr>
      </w:pPr>
      <w:proofErr w:type="spellStart"/>
      <w:r w:rsidRPr="00496368">
        <w:rPr>
          <w:sz w:val="24"/>
          <w:szCs w:val="24"/>
        </w:rPr>
        <w:t>Febantel</w:t>
      </w:r>
      <w:proofErr w:type="spellEnd"/>
      <w:r w:rsidRPr="00496368">
        <w:rPr>
          <w:sz w:val="24"/>
          <w:szCs w:val="24"/>
        </w:rPr>
        <w:t xml:space="preserve"> </w:t>
      </w:r>
      <w:r w:rsidRPr="00496368">
        <w:rPr>
          <w:sz w:val="24"/>
          <w:szCs w:val="24"/>
        </w:rPr>
        <w:tab/>
      </w:r>
      <w:r w:rsidRPr="00496368">
        <w:rPr>
          <w:sz w:val="24"/>
          <w:szCs w:val="24"/>
        </w:rPr>
        <w:tab/>
        <w:t xml:space="preserve">525 mg </w:t>
      </w:r>
    </w:p>
    <w:bookmarkEnd w:id="1"/>
    <w:p w14:paraId="173E1ABE" w14:textId="77777777" w:rsidR="00F51286" w:rsidRPr="00496368" w:rsidRDefault="00F51286" w:rsidP="00DB20D9">
      <w:pPr>
        <w:ind w:left="851"/>
        <w:rPr>
          <w:sz w:val="24"/>
          <w:szCs w:val="24"/>
        </w:rPr>
      </w:pPr>
    </w:p>
    <w:p w14:paraId="4494A6BE" w14:textId="77777777" w:rsidR="00F51286" w:rsidRPr="00496368" w:rsidRDefault="00F51286" w:rsidP="00F51286">
      <w:pPr>
        <w:ind w:left="851"/>
        <w:jc w:val="both"/>
        <w:rPr>
          <w:b/>
          <w:sz w:val="24"/>
          <w:szCs w:val="24"/>
        </w:rPr>
      </w:pPr>
      <w:r w:rsidRPr="00496368">
        <w:rPr>
          <w:b/>
          <w:sz w:val="24"/>
          <w:szCs w:val="24"/>
        </w:rPr>
        <w:t>Hjælpestoffer:</w:t>
      </w:r>
    </w:p>
    <w:p w14:paraId="15CD97F3" w14:textId="77777777" w:rsidR="00F51286" w:rsidRPr="00496368" w:rsidRDefault="00F51286" w:rsidP="00F51286">
      <w:pPr>
        <w:ind w:left="851"/>
        <w:jc w:val="both"/>
        <w:rPr>
          <w:b/>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F51286" w:rsidRPr="00496368" w14:paraId="5732CA67"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0B4AFF5A" w14:textId="77777777" w:rsidR="00F51286" w:rsidRPr="00496368" w:rsidRDefault="00F51286">
            <w:pPr>
              <w:spacing w:before="60" w:after="60"/>
              <w:rPr>
                <w:b/>
                <w:bCs/>
                <w:iCs/>
                <w:sz w:val="24"/>
                <w:szCs w:val="24"/>
              </w:rPr>
            </w:pPr>
            <w:r w:rsidRPr="00496368">
              <w:rPr>
                <w:b/>
                <w:bCs/>
                <w:iCs/>
                <w:sz w:val="24"/>
                <w:szCs w:val="24"/>
              </w:rPr>
              <w:t>Kvalitativ sammensætning af hjælpestoffer og andre bestanddele</w:t>
            </w:r>
          </w:p>
        </w:tc>
      </w:tr>
      <w:tr w:rsidR="00F51286" w:rsidRPr="00496368" w14:paraId="56497136"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528BBFC9" w14:textId="77777777" w:rsidR="00F51286" w:rsidRPr="00496368" w:rsidRDefault="00F51286">
            <w:pPr>
              <w:spacing w:before="60" w:after="60"/>
              <w:ind w:left="567" w:hanging="567"/>
              <w:rPr>
                <w:iCs/>
                <w:sz w:val="24"/>
                <w:szCs w:val="24"/>
              </w:rPr>
            </w:pPr>
            <w:proofErr w:type="spellStart"/>
            <w:r w:rsidRPr="00496368">
              <w:rPr>
                <w:sz w:val="24"/>
                <w:szCs w:val="24"/>
              </w:rPr>
              <w:t>Lactosemonohydrat</w:t>
            </w:r>
            <w:proofErr w:type="spellEnd"/>
          </w:p>
        </w:tc>
      </w:tr>
      <w:tr w:rsidR="00F51286" w:rsidRPr="00496368" w14:paraId="57C6FB72"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5A8913BC" w14:textId="77777777" w:rsidR="00F51286" w:rsidRPr="00496368" w:rsidRDefault="00F51286">
            <w:pPr>
              <w:spacing w:before="60" w:after="60"/>
              <w:rPr>
                <w:iCs/>
                <w:sz w:val="24"/>
                <w:szCs w:val="24"/>
              </w:rPr>
            </w:pPr>
            <w:proofErr w:type="spellStart"/>
            <w:r w:rsidRPr="00496368">
              <w:rPr>
                <w:iCs/>
                <w:sz w:val="24"/>
                <w:szCs w:val="24"/>
              </w:rPr>
              <w:t>Mikrokrystalinsk</w:t>
            </w:r>
            <w:proofErr w:type="spellEnd"/>
            <w:r w:rsidRPr="00496368">
              <w:rPr>
                <w:iCs/>
                <w:sz w:val="24"/>
                <w:szCs w:val="24"/>
              </w:rPr>
              <w:t xml:space="preserve"> cellulose</w:t>
            </w:r>
          </w:p>
        </w:tc>
      </w:tr>
      <w:tr w:rsidR="00F51286" w:rsidRPr="00496368" w14:paraId="00BD957A"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07A930B0" w14:textId="77777777" w:rsidR="00F51286" w:rsidRPr="00496368" w:rsidRDefault="00F51286">
            <w:pPr>
              <w:spacing w:before="60" w:after="60"/>
              <w:rPr>
                <w:iCs/>
                <w:sz w:val="24"/>
                <w:szCs w:val="24"/>
              </w:rPr>
            </w:pPr>
            <w:proofErr w:type="spellStart"/>
            <w:r w:rsidRPr="00496368">
              <w:rPr>
                <w:iCs/>
                <w:sz w:val="24"/>
                <w:szCs w:val="24"/>
              </w:rPr>
              <w:t>Magnesiumstearat</w:t>
            </w:r>
            <w:proofErr w:type="spellEnd"/>
          </w:p>
        </w:tc>
      </w:tr>
      <w:tr w:rsidR="00F51286" w:rsidRPr="00496368" w14:paraId="4305ACC0"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041C0C04" w14:textId="77777777" w:rsidR="00F51286" w:rsidRPr="00496368" w:rsidRDefault="00F51286">
            <w:pPr>
              <w:spacing w:before="60" w:after="60"/>
              <w:rPr>
                <w:iCs/>
                <w:sz w:val="24"/>
                <w:szCs w:val="24"/>
              </w:rPr>
            </w:pPr>
            <w:r w:rsidRPr="00496368">
              <w:rPr>
                <w:sz w:val="24"/>
                <w:szCs w:val="24"/>
              </w:rPr>
              <w:t xml:space="preserve">Kolloid vandfri </w:t>
            </w:r>
            <w:proofErr w:type="spellStart"/>
            <w:r w:rsidRPr="00496368">
              <w:rPr>
                <w:sz w:val="24"/>
                <w:szCs w:val="24"/>
              </w:rPr>
              <w:t>silica</w:t>
            </w:r>
            <w:proofErr w:type="spellEnd"/>
          </w:p>
        </w:tc>
      </w:tr>
      <w:tr w:rsidR="00F51286" w:rsidRPr="00496368" w14:paraId="4C500C58"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4BC12909" w14:textId="77777777" w:rsidR="00F51286" w:rsidRPr="00496368" w:rsidRDefault="00F51286">
            <w:pPr>
              <w:spacing w:before="60" w:after="60"/>
              <w:rPr>
                <w:iCs/>
                <w:sz w:val="24"/>
                <w:szCs w:val="24"/>
              </w:rPr>
            </w:pPr>
            <w:proofErr w:type="spellStart"/>
            <w:r w:rsidRPr="00496368">
              <w:rPr>
                <w:iCs/>
                <w:sz w:val="24"/>
                <w:szCs w:val="24"/>
              </w:rPr>
              <w:t>Croscarmellosenatrium</w:t>
            </w:r>
            <w:proofErr w:type="spellEnd"/>
          </w:p>
        </w:tc>
      </w:tr>
      <w:tr w:rsidR="00F51286" w:rsidRPr="00496368" w14:paraId="4A393606"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35F67026" w14:textId="77777777" w:rsidR="00F51286" w:rsidRPr="00496368" w:rsidRDefault="00F51286">
            <w:pPr>
              <w:spacing w:before="60" w:after="60"/>
              <w:rPr>
                <w:iCs/>
                <w:sz w:val="24"/>
                <w:szCs w:val="24"/>
              </w:rPr>
            </w:pPr>
            <w:proofErr w:type="spellStart"/>
            <w:r w:rsidRPr="00496368">
              <w:rPr>
                <w:iCs/>
                <w:sz w:val="24"/>
                <w:szCs w:val="24"/>
              </w:rPr>
              <w:t>Natriumlaurilsulfat</w:t>
            </w:r>
            <w:proofErr w:type="spellEnd"/>
          </w:p>
        </w:tc>
      </w:tr>
      <w:tr w:rsidR="00F51286" w:rsidRPr="00496368" w14:paraId="48472CA0" w14:textId="77777777" w:rsidTr="00DB20D9">
        <w:tc>
          <w:tcPr>
            <w:tcW w:w="6835" w:type="dxa"/>
            <w:tcBorders>
              <w:top w:val="single" w:sz="4" w:space="0" w:color="000000"/>
              <w:left w:val="single" w:sz="4" w:space="0" w:color="000000"/>
              <w:bottom w:val="single" w:sz="4" w:space="0" w:color="000000"/>
              <w:right w:val="single" w:sz="4" w:space="0" w:color="000000"/>
            </w:tcBorders>
            <w:vAlign w:val="center"/>
            <w:hideMark/>
          </w:tcPr>
          <w:p w14:paraId="0FDA6451" w14:textId="77777777" w:rsidR="00F51286" w:rsidRPr="00496368" w:rsidRDefault="00F51286">
            <w:pPr>
              <w:spacing w:before="60" w:after="60"/>
              <w:rPr>
                <w:iCs/>
                <w:sz w:val="24"/>
                <w:szCs w:val="24"/>
              </w:rPr>
            </w:pPr>
            <w:r w:rsidRPr="00496368">
              <w:rPr>
                <w:iCs/>
                <w:sz w:val="24"/>
                <w:szCs w:val="24"/>
              </w:rPr>
              <w:t>Smag af svinekød (kødaroma)</w:t>
            </w:r>
          </w:p>
        </w:tc>
      </w:tr>
    </w:tbl>
    <w:p w14:paraId="6D87CE9D" w14:textId="77777777" w:rsidR="00F51286" w:rsidRPr="00496368" w:rsidRDefault="00F51286" w:rsidP="00DB20D9">
      <w:pPr>
        <w:ind w:left="851"/>
        <w:rPr>
          <w:sz w:val="24"/>
          <w:szCs w:val="24"/>
        </w:rPr>
      </w:pPr>
    </w:p>
    <w:p w14:paraId="0E0E4ABC" w14:textId="77777777" w:rsidR="00F51286" w:rsidRPr="00496368" w:rsidRDefault="00F51286" w:rsidP="00DB20D9">
      <w:pPr>
        <w:ind w:left="851"/>
        <w:rPr>
          <w:sz w:val="24"/>
          <w:szCs w:val="24"/>
        </w:rPr>
      </w:pPr>
      <w:r w:rsidRPr="00496368">
        <w:rPr>
          <w:sz w:val="24"/>
          <w:szCs w:val="24"/>
        </w:rPr>
        <w:t>Gul aflang tablet med delekærv på begge sider.</w:t>
      </w:r>
    </w:p>
    <w:p w14:paraId="5555BEC6" w14:textId="77777777" w:rsidR="00F51286" w:rsidRPr="00496368" w:rsidRDefault="00F51286" w:rsidP="00DB20D9">
      <w:pPr>
        <w:ind w:left="851"/>
        <w:rPr>
          <w:sz w:val="24"/>
          <w:szCs w:val="24"/>
        </w:rPr>
      </w:pPr>
      <w:r w:rsidRPr="00496368">
        <w:rPr>
          <w:sz w:val="24"/>
          <w:szCs w:val="24"/>
        </w:rPr>
        <w:t>Tabletten kan deles i to lige store halvdele.</w:t>
      </w:r>
    </w:p>
    <w:p w14:paraId="21A11F10" w14:textId="77777777" w:rsidR="008203A8" w:rsidRPr="00496368" w:rsidRDefault="008203A8" w:rsidP="00DB20D9">
      <w:pPr>
        <w:ind w:left="851"/>
        <w:rPr>
          <w:sz w:val="24"/>
          <w:szCs w:val="24"/>
        </w:rPr>
      </w:pPr>
    </w:p>
    <w:p w14:paraId="3D3163B5" w14:textId="77777777" w:rsidR="008203A8" w:rsidRPr="00496368" w:rsidRDefault="008203A8" w:rsidP="008203A8">
      <w:pPr>
        <w:ind w:left="851"/>
        <w:rPr>
          <w:sz w:val="24"/>
          <w:szCs w:val="24"/>
        </w:rPr>
      </w:pPr>
    </w:p>
    <w:p w14:paraId="2ACAE7C1" w14:textId="77777777" w:rsidR="008203A8" w:rsidRPr="00496368" w:rsidRDefault="008203A8" w:rsidP="008203A8">
      <w:pPr>
        <w:ind w:left="851" w:hanging="851"/>
        <w:rPr>
          <w:b/>
          <w:sz w:val="24"/>
          <w:szCs w:val="24"/>
        </w:rPr>
      </w:pPr>
      <w:r w:rsidRPr="00496368">
        <w:rPr>
          <w:b/>
          <w:sz w:val="24"/>
          <w:szCs w:val="24"/>
        </w:rPr>
        <w:t>3.</w:t>
      </w:r>
      <w:r w:rsidRPr="00496368">
        <w:rPr>
          <w:b/>
          <w:sz w:val="24"/>
          <w:szCs w:val="24"/>
        </w:rPr>
        <w:tab/>
        <w:t>KLINISKE OPLYSNINGER</w:t>
      </w:r>
    </w:p>
    <w:p w14:paraId="45299827" w14:textId="77777777" w:rsidR="008203A8" w:rsidRPr="00496368" w:rsidRDefault="008203A8" w:rsidP="008203A8">
      <w:pPr>
        <w:tabs>
          <w:tab w:val="left" w:pos="851"/>
        </w:tabs>
        <w:ind w:left="851"/>
        <w:rPr>
          <w:sz w:val="24"/>
          <w:szCs w:val="24"/>
        </w:rPr>
      </w:pPr>
    </w:p>
    <w:p w14:paraId="67BEDD1E" w14:textId="77777777" w:rsidR="008203A8" w:rsidRPr="00496368" w:rsidRDefault="008203A8" w:rsidP="008203A8">
      <w:pPr>
        <w:ind w:left="851" w:hanging="851"/>
        <w:rPr>
          <w:b/>
          <w:sz w:val="24"/>
          <w:szCs w:val="24"/>
          <w:u w:val="single"/>
        </w:rPr>
      </w:pPr>
      <w:r w:rsidRPr="00496368">
        <w:rPr>
          <w:b/>
          <w:sz w:val="24"/>
          <w:szCs w:val="24"/>
        </w:rPr>
        <w:t>3.1</w:t>
      </w:r>
      <w:r w:rsidRPr="00496368">
        <w:rPr>
          <w:b/>
          <w:sz w:val="24"/>
          <w:szCs w:val="24"/>
        </w:rPr>
        <w:tab/>
        <w:t>Dyrearter, som lægemidlet er beregnet til</w:t>
      </w:r>
    </w:p>
    <w:p w14:paraId="35E62B3D" w14:textId="77777777" w:rsidR="00F51286" w:rsidRPr="00496368" w:rsidRDefault="00F51286" w:rsidP="00F51286">
      <w:pPr>
        <w:ind w:left="851"/>
        <w:rPr>
          <w:sz w:val="24"/>
          <w:szCs w:val="24"/>
        </w:rPr>
      </w:pPr>
      <w:r w:rsidRPr="00496368">
        <w:rPr>
          <w:sz w:val="24"/>
          <w:szCs w:val="24"/>
        </w:rPr>
        <w:t>Hund.</w:t>
      </w:r>
    </w:p>
    <w:p w14:paraId="2035B6A5" w14:textId="4845B965" w:rsidR="008203A8" w:rsidRPr="00496368" w:rsidRDefault="008203A8" w:rsidP="008203A8">
      <w:pPr>
        <w:ind w:left="851"/>
        <w:rPr>
          <w:sz w:val="24"/>
          <w:szCs w:val="24"/>
        </w:rPr>
      </w:pPr>
    </w:p>
    <w:p w14:paraId="47AC9D40" w14:textId="77777777" w:rsidR="008203A8" w:rsidRPr="00496368" w:rsidRDefault="008203A8" w:rsidP="008203A8">
      <w:pPr>
        <w:ind w:left="851"/>
        <w:rPr>
          <w:sz w:val="24"/>
          <w:szCs w:val="24"/>
        </w:rPr>
      </w:pPr>
    </w:p>
    <w:p w14:paraId="44197AC3" w14:textId="77777777" w:rsidR="008203A8" w:rsidRPr="00496368" w:rsidRDefault="008203A8" w:rsidP="008203A8">
      <w:pPr>
        <w:pStyle w:val="Sidehoved"/>
        <w:tabs>
          <w:tab w:val="clear" w:pos="4819"/>
        </w:tabs>
        <w:ind w:left="851" w:hanging="851"/>
        <w:rPr>
          <w:b/>
          <w:szCs w:val="24"/>
        </w:rPr>
      </w:pPr>
      <w:r w:rsidRPr="00496368">
        <w:rPr>
          <w:b/>
          <w:szCs w:val="24"/>
        </w:rPr>
        <w:t>3.2</w:t>
      </w:r>
      <w:r w:rsidRPr="00496368">
        <w:rPr>
          <w:b/>
          <w:szCs w:val="24"/>
        </w:rPr>
        <w:tab/>
        <w:t>Terapeutiske indikationer for hver dyreart, som lægemidlet er beregnet til</w:t>
      </w:r>
    </w:p>
    <w:p w14:paraId="7FA280F3" w14:textId="77777777" w:rsidR="00F51286" w:rsidRPr="00496368" w:rsidRDefault="00F51286" w:rsidP="00DB20D9">
      <w:pPr>
        <w:ind w:left="851"/>
        <w:rPr>
          <w:sz w:val="24"/>
          <w:szCs w:val="24"/>
          <w:lang w:eastAsia="da-DK"/>
        </w:rPr>
      </w:pPr>
      <w:r w:rsidRPr="00496368">
        <w:rPr>
          <w:sz w:val="24"/>
          <w:szCs w:val="24"/>
        </w:rPr>
        <w:t xml:space="preserve">Behandling af </w:t>
      </w:r>
      <w:proofErr w:type="spellStart"/>
      <w:r w:rsidRPr="00496368">
        <w:rPr>
          <w:sz w:val="24"/>
          <w:szCs w:val="24"/>
        </w:rPr>
        <w:t>blandingsinfestationer</w:t>
      </w:r>
      <w:proofErr w:type="spellEnd"/>
      <w:r w:rsidRPr="00496368">
        <w:rPr>
          <w:sz w:val="24"/>
          <w:szCs w:val="24"/>
        </w:rPr>
        <w:t xml:space="preserve"> med følgende arter af </w:t>
      </w:r>
      <w:proofErr w:type="spellStart"/>
      <w:r w:rsidRPr="00496368">
        <w:rPr>
          <w:sz w:val="24"/>
          <w:szCs w:val="24"/>
        </w:rPr>
        <w:t>nematoder</w:t>
      </w:r>
      <w:proofErr w:type="spellEnd"/>
      <w:r w:rsidRPr="00496368">
        <w:rPr>
          <w:sz w:val="24"/>
          <w:szCs w:val="24"/>
        </w:rPr>
        <w:t xml:space="preserve"> og </w:t>
      </w:r>
      <w:proofErr w:type="spellStart"/>
      <w:r w:rsidRPr="00496368">
        <w:rPr>
          <w:sz w:val="24"/>
          <w:szCs w:val="24"/>
        </w:rPr>
        <w:t>cestoder</w:t>
      </w:r>
      <w:proofErr w:type="spellEnd"/>
      <w:r w:rsidRPr="00496368">
        <w:rPr>
          <w:sz w:val="24"/>
          <w:szCs w:val="24"/>
        </w:rPr>
        <w:t>:</w:t>
      </w:r>
    </w:p>
    <w:p w14:paraId="1839F44C" w14:textId="77777777" w:rsidR="00F51286" w:rsidRPr="00496368" w:rsidRDefault="00F51286" w:rsidP="00DB20D9">
      <w:pPr>
        <w:ind w:left="851"/>
        <w:rPr>
          <w:sz w:val="24"/>
          <w:szCs w:val="24"/>
        </w:rPr>
      </w:pPr>
    </w:p>
    <w:p w14:paraId="025DD191" w14:textId="77777777" w:rsidR="00F51286" w:rsidRPr="00496368" w:rsidRDefault="00F51286" w:rsidP="00DB20D9">
      <w:pPr>
        <w:ind w:left="851"/>
        <w:rPr>
          <w:b/>
          <w:sz w:val="24"/>
          <w:szCs w:val="24"/>
          <w:u w:val="single"/>
        </w:rPr>
      </w:pPr>
      <w:proofErr w:type="spellStart"/>
      <w:r w:rsidRPr="00496368">
        <w:rPr>
          <w:b/>
          <w:sz w:val="24"/>
          <w:szCs w:val="24"/>
          <w:u w:val="single"/>
        </w:rPr>
        <w:t>Nematoder</w:t>
      </w:r>
      <w:proofErr w:type="spellEnd"/>
      <w:r w:rsidRPr="00496368">
        <w:rPr>
          <w:b/>
          <w:sz w:val="24"/>
          <w:szCs w:val="24"/>
          <w:u w:val="single"/>
        </w:rPr>
        <w:t>:</w:t>
      </w:r>
    </w:p>
    <w:p w14:paraId="643D65DD" w14:textId="77777777" w:rsidR="00F51286" w:rsidRPr="00496368" w:rsidRDefault="00F51286" w:rsidP="00DB20D9">
      <w:pPr>
        <w:ind w:left="851"/>
        <w:rPr>
          <w:sz w:val="24"/>
          <w:szCs w:val="24"/>
        </w:rPr>
      </w:pPr>
      <w:r w:rsidRPr="00496368">
        <w:rPr>
          <w:b/>
          <w:sz w:val="24"/>
          <w:szCs w:val="24"/>
        </w:rPr>
        <w:t>Spolorm:</w:t>
      </w:r>
      <w:r w:rsidRPr="00496368">
        <w:rPr>
          <w:sz w:val="24"/>
          <w:szCs w:val="24"/>
        </w:rPr>
        <w:t xml:space="preserve"> </w:t>
      </w:r>
      <w:proofErr w:type="spellStart"/>
      <w:r w:rsidRPr="00496368">
        <w:rPr>
          <w:i/>
          <w:sz w:val="24"/>
          <w:szCs w:val="24"/>
        </w:rPr>
        <w:t>Toxocara</w:t>
      </w:r>
      <w:proofErr w:type="spellEnd"/>
      <w:r w:rsidRPr="00496368">
        <w:rPr>
          <w:i/>
          <w:sz w:val="24"/>
          <w:szCs w:val="24"/>
        </w:rPr>
        <w:t xml:space="preserve"> </w:t>
      </w:r>
      <w:proofErr w:type="spellStart"/>
      <w:r w:rsidRPr="00496368">
        <w:rPr>
          <w:i/>
          <w:sz w:val="24"/>
          <w:szCs w:val="24"/>
        </w:rPr>
        <w:t>canis</w:t>
      </w:r>
      <w:proofErr w:type="spellEnd"/>
      <w:r w:rsidRPr="00496368">
        <w:rPr>
          <w:i/>
          <w:sz w:val="24"/>
          <w:szCs w:val="24"/>
        </w:rPr>
        <w:t xml:space="preserve">, </w:t>
      </w:r>
      <w:proofErr w:type="spellStart"/>
      <w:r w:rsidRPr="00496368">
        <w:rPr>
          <w:i/>
          <w:sz w:val="24"/>
          <w:szCs w:val="24"/>
        </w:rPr>
        <w:t>Toxascaris</w:t>
      </w:r>
      <w:proofErr w:type="spellEnd"/>
      <w:r w:rsidRPr="00496368">
        <w:rPr>
          <w:i/>
          <w:sz w:val="24"/>
          <w:szCs w:val="24"/>
        </w:rPr>
        <w:t xml:space="preserve"> </w:t>
      </w:r>
      <w:proofErr w:type="spellStart"/>
      <w:r w:rsidRPr="00496368">
        <w:rPr>
          <w:i/>
          <w:sz w:val="24"/>
          <w:szCs w:val="24"/>
        </w:rPr>
        <w:t>leonina</w:t>
      </w:r>
      <w:proofErr w:type="spellEnd"/>
      <w:r w:rsidRPr="00496368">
        <w:rPr>
          <w:sz w:val="24"/>
          <w:szCs w:val="24"/>
        </w:rPr>
        <w:t xml:space="preserve"> (voksne og </w:t>
      </w:r>
      <w:bookmarkStart w:id="2" w:name="_Hlk174967884"/>
      <w:r w:rsidRPr="00496368">
        <w:rPr>
          <w:sz w:val="24"/>
          <w:szCs w:val="24"/>
        </w:rPr>
        <w:t>næsten modne stadier</w:t>
      </w:r>
      <w:bookmarkEnd w:id="2"/>
      <w:r w:rsidRPr="00496368">
        <w:rPr>
          <w:sz w:val="24"/>
          <w:szCs w:val="24"/>
        </w:rPr>
        <w:t>)</w:t>
      </w:r>
    </w:p>
    <w:p w14:paraId="2279C65A" w14:textId="77777777" w:rsidR="00F51286" w:rsidRPr="00496368" w:rsidRDefault="00F51286" w:rsidP="00DB20D9">
      <w:pPr>
        <w:ind w:left="851"/>
        <w:rPr>
          <w:sz w:val="24"/>
          <w:szCs w:val="24"/>
          <w:lang w:val="en-US"/>
        </w:rPr>
      </w:pPr>
      <w:proofErr w:type="spellStart"/>
      <w:r w:rsidRPr="00496368">
        <w:rPr>
          <w:b/>
          <w:sz w:val="24"/>
          <w:szCs w:val="24"/>
          <w:lang w:val="en-US"/>
        </w:rPr>
        <w:t>Hageorm</w:t>
      </w:r>
      <w:proofErr w:type="spellEnd"/>
      <w:r w:rsidRPr="00496368">
        <w:rPr>
          <w:b/>
          <w:sz w:val="24"/>
          <w:szCs w:val="24"/>
          <w:lang w:val="en-US"/>
        </w:rPr>
        <w:t>:</w:t>
      </w:r>
      <w:r w:rsidRPr="00496368">
        <w:rPr>
          <w:sz w:val="24"/>
          <w:szCs w:val="24"/>
          <w:lang w:val="en-US"/>
        </w:rPr>
        <w:t xml:space="preserve"> </w:t>
      </w:r>
      <w:proofErr w:type="spellStart"/>
      <w:r w:rsidRPr="00496368">
        <w:rPr>
          <w:i/>
          <w:sz w:val="24"/>
          <w:szCs w:val="24"/>
          <w:lang w:val="en-US"/>
        </w:rPr>
        <w:t>Uncinaria</w:t>
      </w:r>
      <w:proofErr w:type="spellEnd"/>
      <w:r w:rsidRPr="00496368">
        <w:rPr>
          <w:i/>
          <w:sz w:val="24"/>
          <w:szCs w:val="24"/>
          <w:lang w:val="en-US"/>
        </w:rPr>
        <w:t xml:space="preserve"> </w:t>
      </w:r>
      <w:proofErr w:type="spellStart"/>
      <w:r w:rsidRPr="00496368">
        <w:rPr>
          <w:i/>
          <w:sz w:val="24"/>
          <w:szCs w:val="24"/>
          <w:lang w:val="en-US"/>
        </w:rPr>
        <w:t>stenocephala</w:t>
      </w:r>
      <w:proofErr w:type="spellEnd"/>
      <w:r w:rsidRPr="00496368">
        <w:rPr>
          <w:i/>
          <w:sz w:val="24"/>
          <w:szCs w:val="24"/>
          <w:lang w:val="en-US"/>
        </w:rPr>
        <w:t xml:space="preserve">, </w:t>
      </w:r>
      <w:proofErr w:type="spellStart"/>
      <w:r w:rsidRPr="00496368">
        <w:rPr>
          <w:i/>
          <w:sz w:val="24"/>
          <w:szCs w:val="24"/>
          <w:lang w:val="en-US"/>
        </w:rPr>
        <w:t>Ancylostoma</w:t>
      </w:r>
      <w:proofErr w:type="spellEnd"/>
      <w:r w:rsidRPr="00496368">
        <w:rPr>
          <w:i/>
          <w:sz w:val="24"/>
          <w:szCs w:val="24"/>
          <w:lang w:val="en-US"/>
        </w:rPr>
        <w:t xml:space="preserve"> caninum</w:t>
      </w:r>
      <w:r w:rsidRPr="00496368">
        <w:rPr>
          <w:sz w:val="24"/>
          <w:szCs w:val="24"/>
          <w:lang w:val="en-US"/>
        </w:rPr>
        <w:t xml:space="preserve"> (</w:t>
      </w:r>
      <w:proofErr w:type="spellStart"/>
      <w:r w:rsidRPr="00496368">
        <w:rPr>
          <w:sz w:val="24"/>
          <w:szCs w:val="24"/>
          <w:lang w:val="en-US"/>
        </w:rPr>
        <w:t>voksne</w:t>
      </w:r>
      <w:proofErr w:type="spellEnd"/>
      <w:r w:rsidRPr="00496368">
        <w:rPr>
          <w:sz w:val="24"/>
          <w:szCs w:val="24"/>
          <w:lang w:val="en-US"/>
        </w:rPr>
        <w:t xml:space="preserve"> </w:t>
      </w:r>
      <w:proofErr w:type="spellStart"/>
      <w:r w:rsidRPr="00496368">
        <w:rPr>
          <w:sz w:val="24"/>
          <w:szCs w:val="24"/>
          <w:lang w:val="en-US"/>
        </w:rPr>
        <w:t>stadier</w:t>
      </w:r>
      <w:proofErr w:type="spellEnd"/>
      <w:r w:rsidRPr="00496368">
        <w:rPr>
          <w:sz w:val="24"/>
          <w:szCs w:val="24"/>
          <w:lang w:val="en-US"/>
        </w:rPr>
        <w:t xml:space="preserve">) </w:t>
      </w:r>
    </w:p>
    <w:p w14:paraId="34BB26DD" w14:textId="77777777" w:rsidR="00F51286" w:rsidRPr="00496368" w:rsidRDefault="00F51286" w:rsidP="00DB20D9">
      <w:pPr>
        <w:ind w:left="851"/>
        <w:rPr>
          <w:sz w:val="24"/>
          <w:szCs w:val="24"/>
        </w:rPr>
      </w:pPr>
      <w:proofErr w:type="spellStart"/>
      <w:r w:rsidRPr="00496368">
        <w:rPr>
          <w:b/>
          <w:sz w:val="24"/>
          <w:szCs w:val="24"/>
        </w:rPr>
        <w:t>Piskeorm</w:t>
      </w:r>
      <w:proofErr w:type="spellEnd"/>
      <w:r w:rsidRPr="00496368">
        <w:rPr>
          <w:b/>
          <w:sz w:val="24"/>
          <w:szCs w:val="24"/>
        </w:rPr>
        <w:t>:</w:t>
      </w:r>
      <w:r w:rsidRPr="00496368">
        <w:rPr>
          <w:sz w:val="24"/>
          <w:szCs w:val="24"/>
        </w:rPr>
        <w:t xml:space="preserve"> </w:t>
      </w:r>
      <w:proofErr w:type="spellStart"/>
      <w:r w:rsidRPr="00496368">
        <w:rPr>
          <w:i/>
          <w:sz w:val="24"/>
          <w:szCs w:val="24"/>
        </w:rPr>
        <w:t>Trichuris</w:t>
      </w:r>
      <w:proofErr w:type="spellEnd"/>
      <w:r w:rsidRPr="00496368">
        <w:rPr>
          <w:i/>
          <w:sz w:val="24"/>
          <w:szCs w:val="24"/>
        </w:rPr>
        <w:t xml:space="preserve"> </w:t>
      </w:r>
      <w:proofErr w:type="spellStart"/>
      <w:r w:rsidRPr="00496368">
        <w:rPr>
          <w:i/>
          <w:sz w:val="24"/>
          <w:szCs w:val="24"/>
        </w:rPr>
        <w:t>vulpis</w:t>
      </w:r>
      <w:proofErr w:type="spellEnd"/>
      <w:r w:rsidRPr="00496368">
        <w:rPr>
          <w:sz w:val="24"/>
          <w:szCs w:val="24"/>
        </w:rPr>
        <w:t xml:space="preserve"> (voksne stadier)</w:t>
      </w:r>
    </w:p>
    <w:p w14:paraId="0ACEC0A8" w14:textId="77777777" w:rsidR="00F51286" w:rsidRPr="00496368" w:rsidRDefault="00F51286" w:rsidP="00DB20D9">
      <w:pPr>
        <w:ind w:left="851"/>
        <w:rPr>
          <w:sz w:val="24"/>
          <w:szCs w:val="24"/>
        </w:rPr>
      </w:pPr>
    </w:p>
    <w:p w14:paraId="38C1B4BD" w14:textId="77777777" w:rsidR="00F51286" w:rsidRPr="00496368" w:rsidRDefault="00F51286" w:rsidP="00DB20D9">
      <w:pPr>
        <w:ind w:left="851"/>
        <w:rPr>
          <w:b/>
          <w:sz w:val="24"/>
          <w:szCs w:val="24"/>
          <w:u w:val="single"/>
        </w:rPr>
      </w:pPr>
      <w:proofErr w:type="spellStart"/>
      <w:r w:rsidRPr="00496368">
        <w:rPr>
          <w:b/>
          <w:sz w:val="24"/>
          <w:szCs w:val="24"/>
          <w:u w:val="single"/>
        </w:rPr>
        <w:t>Cestoder</w:t>
      </w:r>
      <w:proofErr w:type="spellEnd"/>
      <w:r w:rsidRPr="00496368">
        <w:rPr>
          <w:b/>
          <w:sz w:val="24"/>
          <w:szCs w:val="24"/>
          <w:u w:val="single"/>
        </w:rPr>
        <w:t>:</w:t>
      </w:r>
    </w:p>
    <w:p w14:paraId="7A3F89FA" w14:textId="77777777" w:rsidR="00F51286" w:rsidRPr="00496368" w:rsidRDefault="00F51286" w:rsidP="00DB20D9">
      <w:pPr>
        <w:ind w:left="851"/>
        <w:rPr>
          <w:b/>
          <w:sz w:val="24"/>
          <w:szCs w:val="24"/>
        </w:rPr>
      </w:pPr>
      <w:r w:rsidRPr="00496368">
        <w:rPr>
          <w:b/>
          <w:sz w:val="24"/>
          <w:szCs w:val="24"/>
        </w:rPr>
        <w:t xml:space="preserve">Bændelorme: </w:t>
      </w:r>
    </w:p>
    <w:p w14:paraId="729D3B6C" w14:textId="77777777" w:rsidR="00F51286" w:rsidRPr="00496368" w:rsidRDefault="00F51286" w:rsidP="00DB20D9">
      <w:pPr>
        <w:ind w:left="851"/>
        <w:rPr>
          <w:sz w:val="24"/>
          <w:szCs w:val="24"/>
        </w:rPr>
      </w:pPr>
      <w:proofErr w:type="spellStart"/>
      <w:r w:rsidRPr="00496368">
        <w:rPr>
          <w:i/>
          <w:sz w:val="24"/>
          <w:szCs w:val="24"/>
        </w:rPr>
        <w:t>Echinococcus</w:t>
      </w:r>
      <w:proofErr w:type="spellEnd"/>
      <w:r w:rsidRPr="00496368">
        <w:rPr>
          <w:sz w:val="24"/>
          <w:szCs w:val="24"/>
        </w:rPr>
        <w:t>-arter: (</w:t>
      </w:r>
      <w:r w:rsidRPr="00496368">
        <w:rPr>
          <w:i/>
          <w:sz w:val="24"/>
          <w:szCs w:val="24"/>
        </w:rPr>
        <w:t xml:space="preserve">E. </w:t>
      </w:r>
      <w:proofErr w:type="spellStart"/>
      <w:r w:rsidRPr="00496368">
        <w:rPr>
          <w:i/>
          <w:sz w:val="24"/>
          <w:szCs w:val="24"/>
        </w:rPr>
        <w:t>granulosus</w:t>
      </w:r>
      <w:proofErr w:type="spellEnd"/>
      <w:r w:rsidRPr="00496368">
        <w:rPr>
          <w:i/>
          <w:sz w:val="24"/>
          <w:szCs w:val="24"/>
        </w:rPr>
        <w:t xml:space="preserve">, E. </w:t>
      </w:r>
      <w:proofErr w:type="spellStart"/>
      <w:r w:rsidRPr="00496368">
        <w:rPr>
          <w:i/>
          <w:sz w:val="24"/>
          <w:szCs w:val="24"/>
        </w:rPr>
        <w:t>Multilocularis</w:t>
      </w:r>
      <w:proofErr w:type="spellEnd"/>
      <w:r w:rsidRPr="00496368">
        <w:rPr>
          <w:i/>
          <w:sz w:val="24"/>
          <w:szCs w:val="24"/>
        </w:rPr>
        <w:t>)</w:t>
      </w:r>
      <w:r w:rsidRPr="00496368">
        <w:rPr>
          <w:sz w:val="24"/>
          <w:szCs w:val="24"/>
        </w:rPr>
        <w:t xml:space="preserve">, </w:t>
      </w:r>
      <w:proofErr w:type="spellStart"/>
      <w:r w:rsidRPr="00496368">
        <w:rPr>
          <w:i/>
          <w:sz w:val="24"/>
          <w:szCs w:val="24"/>
        </w:rPr>
        <w:t>Taenia</w:t>
      </w:r>
      <w:proofErr w:type="spellEnd"/>
      <w:r w:rsidRPr="00496368">
        <w:rPr>
          <w:i/>
          <w:sz w:val="24"/>
          <w:szCs w:val="24"/>
        </w:rPr>
        <w:t>-</w:t>
      </w:r>
      <w:r w:rsidRPr="00496368">
        <w:rPr>
          <w:sz w:val="24"/>
          <w:szCs w:val="24"/>
        </w:rPr>
        <w:t xml:space="preserve">arter, </w:t>
      </w:r>
      <w:r w:rsidRPr="00496368">
        <w:rPr>
          <w:i/>
          <w:sz w:val="24"/>
          <w:szCs w:val="24"/>
        </w:rPr>
        <w:t xml:space="preserve">(T. </w:t>
      </w:r>
      <w:proofErr w:type="spellStart"/>
      <w:r w:rsidRPr="00496368">
        <w:rPr>
          <w:i/>
          <w:sz w:val="24"/>
          <w:szCs w:val="24"/>
        </w:rPr>
        <w:t>hydatigena</w:t>
      </w:r>
      <w:proofErr w:type="spellEnd"/>
      <w:r w:rsidRPr="00496368">
        <w:rPr>
          <w:i/>
          <w:sz w:val="24"/>
          <w:szCs w:val="24"/>
        </w:rPr>
        <w:t xml:space="preserve">, T. </w:t>
      </w:r>
      <w:proofErr w:type="spellStart"/>
      <w:r w:rsidRPr="00496368">
        <w:rPr>
          <w:i/>
          <w:sz w:val="24"/>
          <w:szCs w:val="24"/>
        </w:rPr>
        <w:t>pisiformis</w:t>
      </w:r>
      <w:proofErr w:type="spellEnd"/>
      <w:r w:rsidRPr="00496368">
        <w:rPr>
          <w:i/>
          <w:sz w:val="24"/>
          <w:szCs w:val="24"/>
        </w:rPr>
        <w:t xml:space="preserve">, T. </w:t>
      </w:r>
      <w:proofErr w:type="spellStart"/>
      <w:r w:rsidRPr="00496368">
        <w:rPr>
          <w:i/>
          <w:sz w:val="24"/>
          <w:szCs w:val="24"/>
        </w:rPr>
        <w:t>taeniformis</w:t>
      </w:r>
      <w:proofErr w:type="spellEnd"/>
      <w:r w:rsidRPr="00496368">
        <w:rPr>
          <w:sz w:val="24"/>
          <w:szCs w:val="24"/>
        </w:rPr>
        <w:t xml:space="preserve">), </w:t>
      </w:r>
      <w:proofErr w:type="spellStart"/>
      <w:r w:rsidRPr="00496368">
        <w:rPr>
          <w:i/>
          <w:sz w:val="24"/>
          <w:szCs w:val="24"/>
        </w:rPr>
        <w:t>Dipylidium</w:t>
      </w:r>
      <w:proofErr w:type="spellEnd"/>
      <w:r w:rsidRPr="00496368">
        <w:rPr>
          <w:i/>
          <w:sz w:val="24"/>
          <w:szCs w:val="24"/>
        </w:rPr>
        <w:t xml:space="preserve"> </w:t>
      </w:r>
      <w:proofErr w:type="spellStart"/>
      <w:r w:rsidRPr="00496368">
        <w:rPr>
          <w:i/>
          <w:sz w:val="24"/>
          <w:szCs w:val="24"/>
        </w:rPr>
        <w:t>caninum</w:t>
      </w:r>
      <w:proofErr w:type="spellEnd"/>
      <w:r w:rsidRPr="00496368">
        <w:rPr>
          <w:i/>
          <w:sz w:val="24"/>
          <w:szCs w:val="24"/>
        </w:rPr>
        <w:t xml:space="preserve"> </w:t>
      </w:r>
      <w:r w:rsidRPr="00496368">
        <w:rPr>
          <w:sz w:val="24"/>
          <w:szCs w:val="24"/>
        </w:rPr>
        <w:t>(voksne og næsten modne stadier).</w:t>
      </w:r>
    </w:p>
    <w:p w14:paraId="079B1CF4" w14:textId="77777777" w:rsidR="008203A8" w:rsidRPr="00496368" w:rsidRDefault="008203A8" w:rsidP="008203A8">
      <w:pPr>
        <w:pStyle w:val="Sidehoved"/>
        <w:ind w:left="851"/>
        <w:rPr>
          <w:szCs w:val="24"/>
        </w:rPr>
      </w:pPr>
    </w:p>
    <w:p w14:paraId="64B267DF" w14:textId="77777777" w:rsidR="008203A8" w:rsidRPr="00496368" w:rsidRDefault="008203A8" w:rsidP="008203A8">
      <w:pPr>
        <w:pStyle w:val="Sidehoved"/>
        <w:tabs>
          <w:tab w:val="clear" w:pos="4819"/>
          <w:tab w:val="left" w:pos="851"/>
        </w:tabs>
        <w:ind w:left="851" w:hanging="851"/>
        <w:rPr>
          <w:b/>
          <w:szCs w:val="24"/>
        </w:rPr>
      </w:pPr>
      <w:r w:rsidRPr="00496368">
        <w:rPr>
          <w:b/>
          <w:szCs w:val="24"/>
        </w:rPr>
        <w:t>3.3</w:t>
      </w:r>
      <w:r w:rsidRPr="00496368">
        <w:rPr>
          <w:b/>
          <w:szCs w:val="24"/>
        </w:rPr>
        <w:tab/>
        <w:t>Kontraindikationer</w:t>
      </w:r>
    </w:p>
    <w:p w14:paraId="674BED50" w14:textId="77777777" w:rsidR="00F51286" w:rsidRPr="00496368" w:rsidRDefault="00F51286" w:rsidP="00F51286">
      <w:pPr>
        <w:pStyle w:val="Sidehoved"/>
        <w:tabs>
          <w:tab w:val="left" w:pos="1304"/>
        </w:tabs>
        <w:ind w:left="851"/>
        <w:rPr>
          <w:szCs w:val="24"/>
        </w:rPr>
      </w:pPr>
      <w:r w:rsidRPr="00496368">
        <w:rPr>
          <w:szCs w:val="24"/>
        </w:rPr>
        <w:t xml:space="preserve">Må ikke anvendes samtidigt med </w:t>
      </w:r>
      <w:proofErr w:type="spellStart"/>
      <w:r w:rsidRPr="00496368">
        <w:rPr>
          <w:szCs w:val="24"/>
        </w:rPr>
        <w:t>piperazinforbindelser</w:t>
      </w:r>
      <w:proofErr w:type="spellEnd"/>
      <w:r w:rsidRPr="00496368">
        <w:rPr>
          <w:szCs w:val="24"/>
        </w:rPr>
        <w:t>.</w:t>
      </w:r>
    </w:p>
    <w:p w14:paraId="66DC0F98" w14:textId="77777777" w:rsidR="00F51286" w:rsidRPr="00496368" w:rsidRDefault="00F51286" w:rsidP="00F51286">
      <w:pPr>
        <w:pStyle w:val="Sidehoved"/>
        <w:tabs>
          <w:tab w:val="left" w:pos="1304"/>
        </w:tabs>
        <w:ind w:left="851"/>
        <w:rPr>
          <w:szCs w:val="24"/>
        </w:rPr>
      </w:pPr>
    </w:p>
    <w:p w14:paraId="234F2BE3" w14:textId="77777777" w:rsidR="00F51286" w:rsidRPr="00496368" w:rsidRDefault="00F51286" w:rsidP="00F51286">
      <w:pPr>
        <w:pStyle w:val="Sidehoved"/>
        <w:tabs>
          <w:tab w:val="clear" w:pos="4819"/>
        </w:tabs>
        <w:ind w:left="851"/>
        <w:rPr>
          <w:szCs w:val="24"/>
        </w:rPr>
      </w:pPr>
      <w:r w:rsidRPr="00496368">
        <w:rPr>
          <w:szCs w:val="24"/>
        </w:rPr>
        <w:t>Må ikke anvendes i tilfælde af overfølsomhed over for de aktive stoffer eller over for et eller flere af hjælpestofferne.</w:t>
      </w:r>
    </w:p>
    <w:p w14:paraId="2F536BFF" w14:textId="77777777" w:rsidR="00F51286" w:rsidRPr="00496368" w:rsidRDefault="00F51286" w:rsidP="00F51286">
      <w:pPr>
        <w:pStyle w:val="Sidehoved"/>
        <w:tabs>
          <w:tab w:val="clear" w:pos="4819"/>
        </w:tabs>
        <w:ind w:left="851"/>
        <w:rPr>
          <w:szCs w:val="24"/>
        </w:rPr>
      </w:pPr>
    </w:p>
    <w:p w14:paraId="2E62E8E2" w14:textId="77777777" w:rsidR="00F51286" w:rsidRPr="00496368" w:rsidRDefault="00F51286" w:rsidP="00F51286">
      <w:pPr>
        <w:pStyle w:val="Sidehoved"/>
        <w:tabs>
          <w:tab w:val="clear" w:pos="4819"/>
        </w:tabs>
        <w:ind w:left="851"/>
        <w:rPr>
          <w:szCs w:val="24"/>
        </w:rPr>
      </w:pPr>
      <w:r w:rsidRPr="00496368">
        <w:rPr>
          <w:szCs w:val="24"/>
        </w:rPr>
        <w:t>Må ikke anvendes under første og andet trimester af drægtigheden (se pkt.  3.7)</w:t>
      </w:r>
    </w:p>
    <w:p w14:paraId="7CD53A74" w14:textId="77777777" w:rsidR="008203A8" w:rsidRPr="00496368" w:rsidRDefault="008203A8" w:rsidP="008203A8">
      <w:pPr>
        <w:pStyle w:val="Sidehoved"/>
        <w:tabs>
          <w:tab w:val="clear" w:pos="4819"/>
        </w:tabs>
        <w:ind w:left="851"/>
        <w:rPr>
          <w:szCs w:val="24"/>
        </w:rPr>
      </w:pPr>
    </w:p>
    <w:p w14:paraId="1B3065E2" w14:textId="77777777" w:rsidR="008203A8" w:rsidRPr="00496368" w:rsidRDefault="008203A8" w:rsidP="008203A8">
      <w:pPr>
        <w:tabs>
          <w:tab w:val="left" w:pos="851"/>
        </w:tabs>
        <w:ind w:left="851" w:hanging="851"/>
        <w:rPr>
          <w:b/>
          <w:sz w:val="24"/>
          <w:szCs w:val="24"/>
        </w:rPr>
      </w:pPr>
      <w:r w:rsidRPr="00496368">
        <w:rPr>
          <w:b/>
          <w:sz w:val="24"/>
          <w:szCs w:val="24"/>
        </w:rPr>
        <w:t>3.4</w:t>
      </w:r>
      <w:r w:rsidRPr="00496368">
        <w:rPr>
          <w:b/>
          <w:sz w:val="24"/>
          <w:szCs w:val="24"/>
        </w:rPr>
        <w:tab/>
        <w:t>Særlige advarsler</w:t>
      </w:r>
    </w:p>
    <w:p w14:paraId="12A165A0" w14:textId="77777777" w:rsidR="00F51286" w:rsidRPr="00496368" w:rsidRDefault="00F51286" w:rsidP="00DB20D9">
      <w:pPr>
        <w:ind w:left="851"/>
        <w:rPr>
          <w:sz w:val="24"/>
          <w:szCs w:val="24"/>
        </w:rPr>
      </w:pPr>
      <w:r w:rsidRPr="00496368">
        <w:rPr>
          <w:sz w:val="24"/>
          <w:szCs w:val="24"/>
        </w:rPr>
        <w:t xml:space="preserve">Lopper tjener som værtsdyr for en af de almindelige bændelorm – </w:t>
      </w:r>
      <w:proofErr w:type="spellStart"/>
      <w:r w:rsidRPr="00496368">
        <w:rPr>
          <w:i/>
          <w:sz w:val="24"/>
          <w:szCs w:val="24"/>
        </w:rPr>
        <w:t>Dipylidium</w:t>
      </w:r>
      <w:proofErr w:type="spellEnd"/>
      <w:r w:rsidRPr="00496368">
        <w:rPr>
          <w:i/>
          <w:sz w:val="24"/>
          <w:szCs w:val="24"/>
        </w:rPr>
        <w:t xml:space="preserve"> </w:t>
      </w:r>
      <w:proofErr w:type="spellStart"/>
      <w:r w:rsidRPr="00496368">
        <w:rPr>
          <w:i/>
          <w:sz w:val="24"/>
          <w:szCs w:val="24"/>
        </w:rPr>
        <w:t>caninum</w:t>
      </w:r>
      <w:proofErr w:type="spellEnd"/>
      <w:r w:rsidRPr="00496368">
        <w:rPr>
          <w:sz w:val="24"/>
          <w:szCs w:val="24"/>
        </w:rPr>
        <w:t>.</w:t>
      </w:r>
    </w:p>
    <w:p w14:paraId="54C4765A" w14:textId="77777777" w:rsidR="00F51286" w:rsidRPr="00496368" w:rsidRDefault="00F51286" w:rsidP="00DB20D9">
      <w:pPr>
        <w:ind w:left="851"/>
        <w:rPr>
          <w:sz w:val="24"/>
          <w:szCs w:val="24"/>
        </w:rPr>
      </w:pPr>
      <w:r w:rsidRPr="00496368">
        <w:rPr>
          <w:sz w:val="24"/>
          <w:szCs w:val="24"/>
        </w:rPr>
        <w:t xml:space="preserve">Angreb med bændelorm vil med sikkerhed vende tilbage, med mindre der foretages kontrol af </w:t>
      </w:r>
      <w:proofErr w:type="spellStart"/>
      <w:r w:rsidRPr="00496368">
        <w:rPr>
          <w:sz w:val="24"/>
          <w:szCs w:val="24"/>
        </w:rPr>
        <w:t>mellemværter</w:t>
      </w:r>
      <w:proofErr w:type="spellEnd"/>
      <w:r w:rsidRPr="00496368">
        <w:rPr>
          <w:sz w:val="24"/>
          <w:szCs w:val="24"/>
        </w:rPr>
        <w:t xml:space="preserve"> såsom lopper, mus osv.</w:t>
      </w:r>
    </w:p>
    <w:p w14:paraId="0FFD42A0" w14:textId="77777777" w:rsidR="00F51286" w:rsidRPr="00496368" w:rsidRDefault="00F51286" w:rsidP="00DB20D9">
      <w:pPr>
        <w:ind w:left="851"/>
        <w:rPr>
          <w:sz w:val="24"/>
          <w:szCs w:val="24"/>
        </w:rPr>
      </w:pPr>
    </w:p>
    <w:p w14:paraId="01F1A522" w14:textId="77777777" w:rsidR="00F51286" w:rsidRPr="00496368" w:rsidRDefault="00F51286" w:rsidP="00DB20D9">
      <w:pPr>
        <w:ind w:left="851"/>
        <w:rPr>
          <w:sz w:val="24"/>
          <w:szCs w:val="24"/>
        </w:rPr>
      </w:pPr>
      <w:r w:rsidRPr="00496368">
        <w:rPr>
          <w:sz w:val="24"/>
          <w:szCs w:val="24"/>
        </w:rPr>
        <w:t xml:space="preserve">For at minimere risikoen for gentagen eller ny </w:t>
      </w:r>
      <w:proofErr w:type="spellStart"/>
      <w:r w:rsidRPr="00496368">
        <w:rPr>
          <w:sz w:val="24"/>
          <w:szCs w:val="24"/>
        </w:rPr>
        <w:t>infestation</w:t>
      </w:r>
      <w:proofErr w:type="spellEnd"/>
      <w:r w:rsidRPr="00496368">
        <w:rPr>
          <w:sz w:val="24"/>
          <w:szCs w:val="24"/>
        </w:rPr>
        <w:t xml:space="preserve"> bør afføring opsamles og bortskaffes på korrekt måde i 24 timer efter behandling.</w:t>
      </w:r>
    </w:p>
    <w:p w14:paraId="2E58B4E3" w14:textId="77777777" w:rsidR="00F51286" w:rsidRPr="00496368" w:rsidRDefault="00F51286" w:rsidP="00DB20D9">
      <w:pPr>
        <w:ind w:left="851"/>
        <w:rPr>
          <w:sz w:val="24"/>
          <w:szCs w:val="24"/>
        </w:rPr>
      </w:pPr>
    </w:p>
    <w:p w14:paraId="1C203067" w14:textId="77777777" w:rsidR="00F51286" w:rsidRPr="00496368" w:rsidRDefault="00F51286" w:rsidP="00DB20D9">
      <w:pPr>
        <w:ind w:left="851"/>
        <w:rPr>
          <w:sz w:val="24"/>
          <w:szCs w:val="24"/>
        </w:rPr>
      </w:pPr>
      <w:r w:rsidRPr="00496368">
        <w:rPr>
          <w:sz w:val="24"/>
          <w:szCs w:val="24"/>
        </w:rPr>
        <w:t xml:space="preserve">Parasitter kan udvikle resistens over for bestemte klasser af </w:t>
      </w:r>
      <w:proofErr w:type="spellStart"/>
      <w:r w:rsidRPr="00496368">
        <w:rPr>
          <w:sz w:val="24"/>
          <w:szCs w:val="24"/>
        </w:rPr>
        <w:t>anthelmintika</w:t>
      </w:r>
      <w:proofErr w:type="spellEnd"/>
      <w:r w:rsidRPr="00496368">
        <w:rPr>
          <w:sz w:val="24"/>
          <w:szCs w:val="24"/>
        </w:rPr>
        <w:t xml:space="preserve"> efter hyppig, gentagen anvendelse af et </w:t>
      </w:r>
      <w:proofErr w:type="spellStart"/>
      <w:r w:rsidRPr="00496368">
        <w:rPr>
          <w:sz w:val="24"/>
          <w:szCs w:val="24"/>
        </w:rPr>
        <w:t>anthelmintika</w:t>
      </w:r>
      <w:proofErr w:type="spellEnd"/>
      <w:r w:rsidRPr="00496368">
        <w:rPr>
          <w:sz w:val="24"/>
          <w:szCs w:val="24"/>
        </w:rPr>
        <w:t xml:space="preserve"> fra den pågældende klasse.</w:t>
      </w:r>
    </w:p>
    <w:p w14:paraId="19ED91EC" w14:textId="77777777" w:rsidR="00F51286" w:rsidRPr="00496368" w:rsidRDefault="00F51286" w:rsidP="00DB20D9">
      <w:pPr>
        <w:ind w:left="851"/>
        <w:rPr>
          <w:sz w:val="24"/>
          <w:szCs w:val="24"/>
        </w:rPr>
      </w:pPr>
    </w:p>
    <w:p w14:paraId="4A03CE8B" w14:textId="77777777" w:rsidR="00F51286" w:rsidRPr="00496368" w:rsidRDefault="00F51286" w:rsidP="00DB20D9">
      <w:pPr>
        <w:ind w:left="851"/>
        <w:rPr>
          <w:iCs/>
          <w:sz w:val="24"/>
          <w:szCs w:val="24"/>
        </w:rPr>
      </w:pPr>
      <w:r w:rsidRPr="00496368">
        <w:rPr>
          <w:sz w:val="24"/>
          <w:szCs w:val="24"/>
        </w:rPr>
        <w:t xml:space="preserve">Unødvendig anvendelse af antiparasitære midler eller anvendelse, der afviger fra anvisningerne i produktresumeet, kan øge selektionstrykket for resistens og nedsætte virkningen. Beslutningen om at anvende præparatet bør være baseret på bekræftelse af parasitarten og -byrden eller på risikoen for </w:t>
      </w:r>
      <w:proofErr w:type="spellStart"/>
      <w:r w:rsidRPr="00496368">
        <w:rPr>
          <w:sz w:val="24"/>
          <w:szCs w:val="24"/>
        </w:rPr>
        <w:t>infestation</w:t>
      </w:r>
      <w:proofErr w:type="spellEnd"/>
      <w:r w:rsidRPr="00496368">
        <w:rPr>
          <w:sz w:val="24"/>
          <w:szCs w:val="24"/>
        </w:rPr>
        <w:t xml:space="preserve"> baseret på dens epidemiologiske træk for hvert enkelt dyr.</w:t>
      </w:r>
    </w:p>
    <w:p w14:paraId="0F179319" w14:textId="77777777" w:rsidR="00F51286" w:rsidRPr="00496368" w:rsidRDefault="00F51286" w:rsidP="00DB20D9">
      <w:pPr>
        <w:ind w:left="851"/>
        <w:rPr>
          <w:sz w:val="24"/>
          <w:szCs w:val="24"/>
        </w:rPr>
      </w:pPr>
      <w:r w:rsidRPr="00496368">
        <w:rPr>
          <w:sz w:val="24"/>
          <w:szCs w:val="24"/>
        </w:rPr>
        <w:t xml:space="preserve">I fravær af risiko for samtidig </w:t>
      </w:r>
      <w:proofErr w:type="spellStart"/>
      <w:r w:rsidRPr="00496368">
        <w:rPr>
          <w:sz w:val="24"/>
          <w:szCs w:val="24"/>
        </w:rPr>
        <w:t>infestation</w:t>
      </w:r>
      <w:proofErr w:type="spellEnd"/>
      <w:r w:rsidRPr="00496368">
        <w:rPr>
          <w:sz w:val="24"/>
          <w:szCs w:val="24"/>
        </w:rPr>
        <w:t xml:space="preserve"> med </w:t>
      </w:r>
      <w:proofErr w:type="spellStart"/>
      <w:r w:rsidRPr="00496368">
        <w:rPr>
          <w:sz w:val="24"/>
          <w:szCs w:val="24"/>
        </w:rPr>
        <w:t>nematoder</w:t>
      </w:r>
      <w:proofErr w:type="spellEnd"/>
      <w:r w:rsidRPr="00496368">
        <w:rPr>
          <w:sz w:val="24"/>
          <w:szCs w:val="24"/>
        </w:rPr>
        <w:t xml:space="preserve"> eller </w:t>
      </w:r>
      <w:proofErr w:type="spellStart"/>
      <w:r w:rsidRPr="00496368">
        <w:rPr>
          <w:sz w:val="24"/>
          <w:szCs w:val="24"/>
        </w:rPr>
        <w:t>cestoder</w:t>
      </w:r>
      <w:proofErr w:type="spellEnd"/>
      <w:r w:rsidRPr="00496368">
        <w:rPr>
          <w:sz w:val="24"/>
          <w:szCs w:val="24"/>
        </w:rPr>
        <w:t xml:space="preserve"> bør der anvendes et smalspektret præparat </w:t>
      </w:r>
    </w:p>
    <w:p w14:paraId="1672EF71" w14:textId="77777777" w:rsidR="00F51286" w:rsidRPr="00496368" w:rsidRDefault="00F51286" w:rsidP="00DB20D9">
      <w:pPr>
        <w:ind w:left="851"/>
        <w:rPr>
          <w:sz w:val="24"/>
          <w:szCs w:val="24"/>
        </w:rPr>
      </w:pPr>
    </w:p>
    <w:p w14:paraId="52586EDB" w14:textId="77777777" w:rsidR="00F51286" w:rsidRPr="00496368" w:rsidRDefault="00F51286" w:rsidP="00DB20D9">
      <w:pPr>
        <w:ind w:left="851"/>
        <w:rPr>
          <w:iCs/>
          <w:sz w:val="24"/>
          <w:szCs w:val="24"/>
        </w:rPr>
      </w:pPr>
      <w:r w:rsidRPr="00496368">
        <w:rPr>
          <w:sz w:val="24"/>
          <w:szCs w:val="24"/>
        </w:rPr>
        <w:t>Muligheden for, at andre dyr i samme husstand kan være en kilde til re-</w:t>
      </w:r>
      <w:proofErr w:type="spellStart"/>
      <w:r w:rsidRPr="00496368">
        <w:rPr>
          <w:sz w:val="24"/>
          <w:szCs w:val="24"/>
        </w:rPr>
        <w:t>infestation</w:t>
      </w:r>
      <w:proofErr w:type="spellEnd"/>
      <w:r w:rsidRPr="00496368">
        <w:rPr>
          <w:sz w:val="24"/>
          <w:szCs w:val="24"/>
        </w:rPr>
        <w:t xml:space="preserve"> med </w:t>
      </w:r>
      <w:proofErr w:type="spellStart"/>
      <w:r w:rsidRPr="00496368">
        <w:rPr>
          <w:sz w:val="24"/>
          <w:szCs w:val="24"/>
        </w:rPr>
        <w:t>nematoder</w:t>
      </w:r>
      <w:proofErr w:type="spellEnd"/>
      <w:r w:rsidRPr="00496368">
        <w:rPr>
          <w:sz w:val="24"/>
          <w:szCs w:val="24"/>
        </w:rPr>
        <w:t xml:space="preserve"> eller </w:t>
      </w:r>
      <w:proofErr w:type="spellStart"/>
      <w:r w:rsidRPr="00496368">
        <w:rPr>
          <w:sz w:val="24"/>
          <w:szCs w:val="24"/>
        </w:rPr>
        <w:t>cestoder</w:t>
      </w:r>
      <w:proofErr w:type="spellEnd"/>
      <w:r w:rsidRPr="00496368">
        <w:rPr>
          <w:sz w:val="24"/>
          <w:szCs w:val="24"/>
        </w:rPr>
        <w:t>, skal overvejes, og disse skal behandles efter behov med et egnet præparat.</w:t>
      </w:r>
    </w:p>
    <w:p w14:paraId="2AC15EC1" w14:textId="64685C14" w:rsidR="008203A8" w:rsidRPr="00496368" w:rsidRDefault="008203A8" w:rsidP="008203A8">
      <w:pPr>
        <w:tabs>
          <w:tab w:val="left" w:pos="851"/>
        </w:tabs>
        <w:ind w:left="851"/>
        <w:rPr>
          <w:sz w:val="24"/>
          <w:szCs w:val="24"/>
        </w:rPr>
      </w:pPr>
    </w:p>
    <w:p w14:paraId="1D909DF8" w14:textId="77777777" w:rsidR="008203A8" w:rsidRPr="00496368" w:rsidRDefault="008203A8" w:rsidP="008203A8">
      <w:pPr>
        <w:tabs>
          <w:tab w:val="left" w:pos="851"/>
        </w:tabs>
        <w:ind w:left="851" w:hanging="851"/>
        <w:rPr>
          <w:b/>
          <w:sz w:val="24"/>
          <w:szCs w:val="24"/>
        </w:rPr>
      </w:pPr>
      <w:r w:rsidRPr="00496368">
        <w:rPr>
          <w:b/>
          <w:sz w:val="24"/>
          <w:szCs w:val="24"/>
        </w:rPr>
        <w:t>3.5</w:t>
      </w:r>
      <w:r w:rsidRPr="00496368">
        <w:rPr>
          <w:b/>
          <w:sz w:val="24"/>
          <w:szCs w:val="24"/>
        </w:rPr>
        <w:tab/>
        <w:t>Særlige forholdsregler vedrørende brugen</w:t>
      </w:r>
    </w:p>
    <w:p w14:paraId="5008F4BB" w14:textId="77777777" w:rsidR="008203A8" w:rsidRPr="00496368" w:rsidRDefault="008203A8" w:rsidP="008203A8">
      <w:pPr>
        <w:tabs>
          <w:tab w:val="left" w:pos="851"/>
        </w:tabs>
        <w:ind w:left="851"/>
        <w:rPr>
          <w:sz w:val="24"/>
          <w:szCs w:val="24"/>
        </w:rPr>
      </w:pPr>
    </w:p>
    <w:p w14:paraId="02A18846" w14:textId="77777777" w:rsidR="008203A8" w:rsidRPr="00496368" w:rsidRDefault="008203A8" w:rsidP="00F02156">
      <w:pPr>
        <w:ind w:left="851"/>
        <w:rPr>
          <w:sz w:val="24"/>
          <w:szCs w:val="24"/>
          <w:u w:val="single"/>
        </w:rPr>
      </w:pPr>
      <w:r w:rsidRPr="00496368">
        <w:rPr>
          <w:sz w:val="24"/>
          <w:szCs w:val="24"/>
          <w:u w:val="single"/>
        </w:rPr>
        <w:t>Særlige forholdsregler vedrørende sikker brug hos de dyrearter, som lægemidlet er beregnet til</w:t>
      </w:r>
    </w:p>
    <w:p w14:paraId="31835C53" w14:textId="294009BB" w:rsidR="00F51286" w:rsidRPr="00496368" w:rsidRDefault="00F51286" w:rsidP="00F02156">
      <w:pPr>
        <w:ind w:left="851"/>
        <w:rPr>
          <w:sz w:val="24"/>
          <w:szCs w:val="24"/>
        </w:rPr>
      </w:pPr>
      <w:r w:rsidRPr="00496368">
        <w:rPr>
          <w:sz w:val="24"/>
          <w:szCs w:val="24"/>
        </w:rPr>
        <w:t>Ikke relevant.</w:t>
      </w:r>
    </w:p>
    <w:p w14:paraId="2C2902C7" w14:textId="77777777" w:rsidR="008203A8" w:rsidRPr="00496368" w:rsidRDefault="008203A8" w:rsidP="00F02156">
      <w:pPr>
        <w:ind w:left="851"/>
        <w:rPr>
          <w:sz w:val="24"/>
          <w:szCs w:val="24"/>
        </w:rPr>
      </w:pPr>
    </w:p>
    <w:p w14:paraId="3C5C61A1" w14:textId="77777777" w:rsidR="008203A8" w:rsidRPr="00496368" w:rsidRDefault="008203A8" w:rsidP="00F02156">
      <w:pPr>
        <w:ind w:left="851"/>
        <w:rPr>
          <w:sz w:val="24"/>
          <w:szCs w:val="24"/>
          <w:u w:val="single"/>
        </w:rPr>
      </w:pPr>
      <w:r w:rsidRPr="00496368">
        <w:rPr>
          <w:sz w:val="24"/>
          <w:szCs w:val="24"/>
          <w:u w:val="single"/>
        </w:rPr>
        <w:t>Særlige forholdsregler for personer, der administrerer veterinærlægemidlet til dyr</w:t>
      </w:r>
    </w:p>
    <w:p w14:paraId="6B8255B0" w14:textId="18C201EF" w:rsidR="00F51286" w:rsidRPr="00496368" w:rsidRDefault="00F51286" w:rsidP="00F02156">
      <w:pPr>
        <w:ind w:left="851"/>
        <w:rPr>
          <w:sz w:val="24"/>
          <w:szCs w:val="24"/>
        </w:rPr>
      </w:pPr>
      <w:r w:rsidRPr="00496368">
        <w:rPr>
          <w:sz w:val="24"/>
          <w:szCs w:val="24"/>
        </w:rPr>
        <w:t>I tilfælde af utilsigtet indtagelse skal der straks søges lægehjælp, og indlægssedlen eller etiketten bør vises til lægen.</w:t>
      </w:r>
    </w:p>
    <w:p w14:paraId="021E33A8" w14:textId="77777777" w:rsidR="00F51286" w:rsidRPr="00496368" w:rsidRDefault="00F51286" w:rsidP="00F02156">
      <w:pPr>
        <w:ind w:left="851"/>
        <w:rPr>
          <w:sz w:val="24"/>
          <w:szCs w:val="24"/>
        </w:rPr>
      </w:pPr>
      <w:r w:rsidRPr="00496368">
        <w:rPr>
          <w:sz w:val="24"/>
          <w:szCs w:val="24"/>
        </w:rPr>
        <w:t>Af hensyn til god hygiejne, bør personer, der administrerer tabletten direkte til hunden eller tilsætter den til hundens foder, efterfølgende vaske hænder.</w:t>
      </w:r>
    </w:p>
    <w:p w14:paraId="68DC94EA" w14:textId="77777777" w:rsidR="008203A8" w:rsidRPr="00496368" w:rsidRDefault="008203A8" w:rsidP="00F02156">
      <w:pPr>
        <w:ind w:left="851"/>
        <w:rPr>
          <w:sz w:val="24"/>
          <w:szCs w:val="24"/>
        </w:rPr>
      </w:pPr>
    </w:p>
    <w:p w14:paraId="7149B13E" w14:textId="77777777" w:rsidR="008203A8" w:rsidRPr="00496368" w:rsidRDefault="008203A8" w:rsidP="00F02156">
      <w:pPr>
        <w:ind w:left="851"/>
        <w:rPr>
          <w:sz w:val="24"/>
          <w:szCs w:val="24"/>
          <w:u w:val="single"/>
        </w:rPr>
      </w:pPr>
      <w:r w:rsidRPr="00496368">
        <w:rPr>
          <w:sz w:val="24"/>
          <w:szCs w:val="24"/>
          <w:u w:val="single"/>
        </w:rPr>
        <w:t>Særlige forholdsregler vedrørende beskyttelse af miljøet</w:t>
      </w:r>
    </w:p>
    <w:p w14:paraId="3BA626A3" w14:textId="65D0EDBC" w:rsidR="00F51286" w:rsidRPr="00496368" w:rsidRDefault="00F51286" w:rsidP="00F02156">
      <w:pPr>
        <w:ind w:left="851"/>
        <w:rPr>
          <w:sz w:val="24"/>
          <w:szCs w:val="24"/>
        </w:rPr>
      </w:pPr>
      <w:r w:rsidRPr="00496368">
        <w:rPr>
          <w:sz w:val="24"/>
          <w:szCs w:val="24"/>
        </w:rPr>
        <w:t>Ikke relevant.</w:t>
      </w:r>
    </w:p>
    <w:p w14:paraId="287946E8" w14:textId="77777777" w:rsidR="008203A8" w:rsidRPr="00496368" w:rsidRDefault="008203A8" w:rsidP="00F02156">
      <w:pPr>
        <w:ind w:left="851"/>
        <w:rPr>
          <w:sz w:val="24"/>
          <w:szCs w:val="24"/>
        </w:rPr>
      </w:pPr>
    </w:p>
    <w:p w14:paraId="4FA1F411" w14:textId="77777777" w:rsidR="008203A8" w:rsidRPr="00496368" w:rsidRDefault="008203A8" w:rsidP="00F02156">
      <w:pPr>
        <w:ind w:left="851"/>
        <w:rPr>
          <w:sz w:val="24"/>
          <w:szCs w:val="24"/>
          <w:u w:val="single"/>
        </w:rPr>
      </w:pPr>
      <w:r w:rsidRPr="00496368">
        <w:rPr>
          <w:sz w:val="24"/>
          <w:szCs w:val="24"/>
          <w:u w:val="single"/>
        </w:rPr>
        <w:t>Andre forholdsregler</w:t>
      </w:r>
    </w:p>
    <w:p w14:paraId="5B31BDB8" w14:textId="77777777" w:rsidR="00F51286" w:rsidRPr="00496368" w:rsidRDefault="00F51286" w:rsidP="00F02156">
      <w:pPr>
        <w:ind w:left="851"/>
        <w:rPr>
          <w:sz w:val="24"/>
          <w:szCs w:val="24"/>
        </w:rPr>
      </w:pPr>
      <w:bookmarkStart w:id="3" w:name="_Hlk119411007"/>
      <w:r w:rsidRPr="00496368">
        <w:rPr>
          <w:sz w:val="24"/>
          <w:szCs w:val="24"/>
        </w:rPr>
        <w:t xml:space="preserve">Præparatet virker mod </w:t>
      </w:r>
      <w:proofErr w:type="spellStart"/>
      <w:r w:rsidRPr="00496368">
        <w:rPr>
          <w:i/>
          <w:sz w:val="24"/>
          <w:szCs w:val="24"/>
        </w:rPr>
        <w:t>Echinococcus</w:t>
      </w:r>
      <w:proofErr w:type="spellEnd"/>
      <w:r w:rsidRPr="00496368">
        <w:rPr>
          <w:sz w:val="24"/>
          <w:szCs w:val="24"/>
        </w:rPr>
        <w:t xml:space="preserve"> </w:t>
      </w:r>
      <w:proofErr w:type="spellStart"/>
      <w:r w:rsidRPr="00496368">
        <w:rPr>
          <w:sz w:val="24"/>
          <w:szCs w:val="24"/>
        </w:rPr>
        <w:t>spp</w:t>
      </w:r>
      <w:proofErr w:type="spellEnd"/>
      <w:r w:rsidRPr="00496368">
        <w:rPr>
          <w:sz w:val="24"/>
          <w:szCs w:val="24"/>
        </w:rPr>
        <w:t xml:space="preserve">., som ikke forekommer i alle medlemsstater i EU, men som er ved at blive mere almindelige i nogle af dem. </w:t>
      </w:r>
      <w:bookmarkEnd w:id="3"/>
      <w:proofErr w:type="spellStart"/>
      <w:r w:rsidRPr="00496368">
        <w:rPr>
          <w:sz w:val="24"/>
          <w:szCs w:val="24"/>
        </w:rPr>
        <w:t>Ekinokokkose</w:t>
      </w:r>
      <w:proofErr w:type="spellEnd"/>
      <w:r w:rsidRPr="00496368">
        <w:rPr>
          <w:sz w:val="24"/>
          <w:szCs w:val="24"/>
        </w:rPr>
        <w:t xml:space="preserve"> udgør en fare for mennesker. Da </w:t>
      </w:r>
      <w:proofErr w:type="spellStart"/>
      <w:r w:rsidRPr="00496368">
        <w:rPr>
          <w:sz w:val="24"/>
          <w:szCs w:val="24"/>
        </w:rPr>
        <w:t>ekinokokkose</w:t>
      </w:r>
      <w:proofErr w:type="spellEnd"/>
      <w:r w:rsidRPr="00496368">
        <w:rPr>
          <w:sz w:val="24"/>
          <w:szCs w:val="24"/>
        </w:rPr>
        <w:t xml:space="preserve"> er en anmeldepligtig sygdom ifølge Verdensorganisationen for Dyresundhed (OIE), skal der indhentes specifikke retningslinjer for behandling og opfølgning og om beskyttelse af personer hos den relevante kompetente myndighed.</w:t>
      </w:r>
    </w:p>
    <w:p w14:paraId="5ED92D4F" w14:textId="77777777" w:rsidR="008203A8" w:rsidRPr="00496368" w:rsidRDefault="008203A8" w:rsidP="008203A8">
      <w:pPr>
        <w:tabs>
          <w:tab w:val="left" w:pos="851"/>
        </w:tabs>
        <w:ind w:left="851"/>
        <w:rPr>
          <w:sz w:val="24"/>
          <w:szCs w:val="24"/>
        </w:rPr>
      </w:pPr>
    </w:p>
    <w:p w14:paraId="4CAC1F1E" w14:textId="77777777" w:rsidR="008203A8" w:rsidRPr="00496368" w:rsidRDefault="008203A8" w:rsidP="008203A8">
      <w:pPr>
        <w:tabs>
          <w:tab w:val="left" w:pos="851"/>
        </w:tabs>
        <w:ind w:left="851" w:hanging="851"/>
        <w:rPr>
          <w:b/>
          <w:sz w:val="24"/>
          <w:szCs w:val="24"/>
        </w:rPr>
      </w:pPr>
      <w:r w:rsidRPr="00496368">
        <w:rPr>
          <w:b/>
          <w:sz w:val="24"/>
          <w:szCs w:val="24"/>
        </w:rPr>
        <w:t>3.6</w:t>
      </w:r>
      <w:r w:rsidRPr="00496368">
        <w:rPr>
          <w:b/>
          <w:sz w:val="24"/>
          <w:szCs w:val="24"/>
        </w:rPr>
        <w:tab/>
        <w:t>Bivirkninger</w:t>
      </w:r>
    </w:p>
    <w:p w14:paraId="18E73704" w14:textId="77777777" w:rsidR="00F51286" w:rsidRPr="00496368" w:rsidRDefault="00F51286" w:rsidP="00F02156">
      <w:pPr>
        <w:ind w:left="851"/>
        <w:rPr>
          <w:sz w:val="24"/>
          <w:szCs w:val="24"/>
        </w:rPr>
      </w:pPr>
      <w:r w:rsidRPr="00496368">
        <w:rPr>
          <w:sz w:val="24"/>
          <w:szCs w:val="24"/>
        </w:rPr>
        <w:t>Dyrearter: Hund</w:t>
      </w:r>
    </w:p>
    <w:p w14:paraId="7936459A" w14:textId="77777777" w:rsidR="00F51286" w:rsidRPr="00496368" w:rsidRDefault="00F51286" w:rsidP="00F02156">
      <w:pPr>
        <w:ind w:left="851"/>
        <w:rPr>
          <w:sz w:val="24"/>
          <w:szCs w:val="24"/>
        </w:rPr>
      </w:pPr>
    </w:p>
    <w:tbl>
      <w:tblPr>
        <w:tblW w:w="470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704"/>
      </w:tblGrid>
      <w:tr w:rsidR="00F51286" w:rsidRPr="00496368" w14:paraId="52221F74" w14:textId="77777777" w:rsidTr="00F51286">
        <w:tc>
          <w:tcPr>
            <w:tcW w:w="2406" w:type="pct"/>
            <w:tcBorders>
              <w:top w:val="single" w:sz="4" w:space="0" w:color="auto"/>
              <w:left w:val="single" w:sz="4" w:space="0" w:color="auto"/>
              <w:bottom w:val="single" w:sz="4" w:space="0" w:color="auto"/>
              <w:right w:val="single" w:sz="4" w:space="0" w:color="auto"/>
            </w:tcBorders>
            <w:hideMark/>
          </w:tcPr>
          <w:p w14:paraId="32192B25" w14:textId="77777777" w:rsidR="00F51286" w:rsidRPr="00496368" w:rsidRDefault="00F51286">
            <w:pPr>
              <w:spacing w:before="60" w:after="60"/>
              <w:rPr>
                <w:sz w:val="24"/>
                <w:szCs w:val="24"/>
              </w:rPr>
            </w:pPr>
            <w:r w:rsidRPr="00496368">
              <w:rPr>
                <w:sz w:val="24"/>
                <w:szCs w:val="24"/>
              </w:rPr>
              <w:t>Meget sjælden</w:t>
            </w:r>
          </w:p>
          <w:p w14:paraId="0A98EA35" w14:textId="77777777" w:rsidR="00F51286" w:rsidRPr="00496368" w:rsidRDefault="00F51286">
            <w:pPr>
              <w:spacing w:before="60" w:after="60"/>
              <w:rPr>
                <w:sz w:val="24"/>
                <w:szCs w:val="24"/>
              </w:rPr>
            </w:pPr>
            <w:r w:rsidRPr="00496368">
              <w:rPr>
                <w:sz w:val="24"/>
                <w:szCs w:val="24"/>
              </w:rPr>
              <w:t>(&lt; 1 dyr ud af 10.000 behandlede dyr, herunder enkeltstående indberetninger):</w:t>
            </w:r>
          </w:p>
        </w:tc>
        <w:tc>
          <w:tcPr>
            <w:tcW w:w="2594" w:type="pct"/>
            <w:tcBorders>
              <w:top w:val="single" w:sz="4" w:space="0" w:color="auto"/>
              <w:left w:val="single" w:sz="4" w:space="0" w:color="auto"/>
              <w:bottom w:val="single" w:sz="4" w:space="0" w:color="auto"/>
              <w:right w:val="single" w:sz="4" w:space="0" w:color="auto"/>
            </w:tcBorders>
            <w:hideMark/>
          </w:tcPr>
          <w:p w14:paraId="275DBCD6" w14:textId="77777777" w:rsidR="00F51286" w:rsidRPr="00496368" w:rsidRDefault="00F51286">
            <w:pPr>
              <w:spacing w:before="60" w:after="60"/>
              <w:rPr>
                <w:iCs/>
                <w:sz w:val="24"/>
                <w:szCs w:val="24"/>
              </w:rPr>
            </w:pPr>
            <w:r w:rsidRPr="00496368">
              <w:rPr>
                <w:sz w:val="24"/>
                <w:szCs w:val="24"/>
              </w:rPr>
              <w:t xml:space="preserve">Lidelser i mave-tarm-kanalen (diarré, </w:t>
            </w:r>
            <w:proofErr w:type="spellStart"/>
            <w:r w:rsidRPr="00496368">
              <w:rPr>
                <w:sz w:val="24"/>
                <w:szCs w:val="24"/>
              </w:rPr>
              <w:t>emesis</w:t>
            </w:r>
            <w:proofErr w:type="spellEnd"/>
            <w:r w:rsidRPr="00496368">
              <w:rPr>
                <w:sz w:val="24"/>
                <w:szCs w:val="24"/>
              </w:rPr>
              <w:t>).</w:t>
            </w:r>
          </w:p>
        </w:tc>
      </w:tr>
    </w:tbl>
    <w:p w14:paraId="021D8A73" w14:textId="77777777" w:rsidR="00F51286" w:rsidRPr="00496368" w:rsidRDefault="00F51286" w:rsidP="00F02156">
      <w:pPr>
        <w:ind w:left="851"/>
        <w:rPr>
          <w:sz w:val="24"/>
          <w:szCs w:val="24"/>
        </w:rPr>
      </w:pPr>
    </w:p>
    <w:p w14:paraId="42550112" w14:textId="77777777" w:rsidR="00F51286" w:rsidRPr="00496368" w:rsidRDefault="00F51286" w:rsidP="00F02156">
      <w:pPr>
        <w:ind w:left="851"/>
        <w:rPr>
          <w:sz w:val="24"/>
          <w:szCs w:val="24"/>
        </w:rPr>
      </w:pPr>
      <w:bookmarkStart w:id="4" w:name="_Hlk66891708"/>
      <w:r w:rsidRPr="00496368">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bookmarkEnd w:id="4"/>
    </w:p>
    <w:p w14:paraId="6B200CBC" w14:textId="77777777" w:rsidR="008203A8" w:rsidRPr="00496368" w:rsidRDefault="008203A8" w:rsidP="00F02156">
      <w:pPr>
        <w:ind w:left="851"/>
        <w:rPr>
          <w:sz w:val="24"/>
          <w:szCs w:val="24"/>
        </w:rPr>
      </w:pPr>
    </w:p>
    <w:p w14:paraId="479575B2" w14:textId="77777777" w:rsidR="008203A8" w:rsidRPr="00496368" w:rsidRDefault="008203A8" w:rsidP="008203A8">
      <w:pPr>
        <w:tabs>
          <w:tab w:val="left" w:pos="851"/>
        </w:tabs>
        <w:ind w:left="851" w:hanging="851"/>
        <w:rPr>
          <w:b/>
          <w:sz w:val="24"/>
          <w:szCs w:val="24"/>
        </w:rPr>
      </w:pPr>
      <w:r w:rsidRPr="00496368">
        <w:rPr>
          <w:b/>
          <w:sz w:val="24"/>
          <w:szCs w:val="24"/>
        </w:rPr>
        <w:t>3.7</w:t>
      </w:r>
      <w:r w:rsidRPr="00496368">
        <w:rPr>
          <w:b/>
          <w:sz w:val="24"/>
          <w:szCs w:val="24"/>
        </w:rPr>
        <w:tab/>
        <w:t>Anvendelse under drægtighed, laktation eller æglægning</w:t>
      </w:r>
    </w:p>
    <w:p w14:paraId="54139F2C" w14:textId="77777777" w:rsidR="00496368" w:rsidRDefault="00496368" w:rsidP="00F51286">
      <w:pPr>
        <w:ind w:left="851"/>
        <w:rPr>
          <w:sz w:val="24"/>
          <w:szCs w:val="24"/>
          <w:u w:val="single"/>
        </w:rPr>
      </w:pPr>
    </w:p>
    <w:p w14:paraId="7D597099" w14:textId="7B2BA2DB" w:rsidR="00F51286" w:rsidRPr="00496368" w:rsidRDefault="00F51286" w:rsidP="00F51286">
      <w:pPr>
        <w:ind w:left="851"/>
        <w:rPr>
          <w:sz w:val="24"/>
          <w:szCs w:val="24"/>
          <w:u w:val="single"/>
        </w:rPr>
      </w:pPr>
      <w:r w:rsidRPr="00496368">
        <w:rPr>
          <w:sz w:val="24"/>
          <w:szCs w:val="24"/>
          <w:u w:val="single"/>
        </w:rPr>
        <w:t>Drægtighed:</w:t>
      </w:r>
    </w:p>
    <w:p w14:paraId="6B419AA3" w14:textId="77777777" w:rsidR="00F51286" w:rsidRPr="00496368" w:rsidRDefault="00F51286" w:rsidP="00F51286">
      <w:pPr>
        <w:ind w:left="851"/>
        <w:rPr>
          <w:sz w:val="24"/>
          <w:szCs w:val="24"/>
        </w:rPr>
      </w:pPr>
      <w:r w:rsidRPr="00496368">
        <w:rPr>
          <w:sz w:val="24"/>
          <w:szCs w:val="24"/>
        </w:rPr>
        <w:t xml:space="preserve">Der er indberettet </w:t>
      </w:r>
      <w:proofErr w:type="spellStart"/>
      <w:r w:rsidRPr="00496368">
        <w:rPr>
          <w:sz w:val="24"/>
          <w:szCs w:val="24"/>
        </w:rPr>
        <w:t>teratogene</w:t>
      </w:r>
      <w:proofErr w:type="spellEnd"/>
      <w:r w:rsidRPr="00496368">
        <w:rPr>
          <w:sz w:val="24"/>
          <w:szCs w:val="24"/>
        </w:rPr>
        <w:t xml:space="preserve"> virkninger, som kunne tilskrives høje doser </w:t>
      </w:r>
      <w:proofErr w:type="spellStart"/>
      <w:r w:rsidRPr="00496368">
        <w:rPr>
          <w:sz w:val="24"/>
          <w:szCs w:val="24"/>
        </w:rPr>
        <w:t>febantel</w:t>
      </w:r>
      <w:proofErr w:type="spellEnd"/>
      <w:r w:rsidRPr="00496368">
        <w:rPr>
          <w:sz w:val="24"/>
          <w:szCs w:val="24"/>
        </w:rPr>
        <w:t>, hos rotter, får og hunde under den tidlige drægtighed</w:t>
      </w:r>
    </w:p>
    <w:p w14:paraId="4ED63F33" w14:textId="77777777" w:rsidR="00F51286" w:rsidRPr="00496368" w:rsidRDefault="00F51286" w:rsidP="00F51286">
      <w:pPr>
        <w:ind w:left="851"/>
        <w:rPr>
          <w:sz w:val="24"/>
          <w:szCs w:val="24"/>
        </w:rPr>
      </w:pPr>
      <w:r w:rsidRPr="00496368">
        <w:rPr>
          <w:sz w:val="24"/>
          <w:szCs w:val="24"/>
        </w:rPr>
        <w:t xml:space="preserve">Der er ikke foretaget undersøgelser under første og andet trimester af drægtigheden. </w:t>
      </w:r>
    </w:p>
    <w:p w14:paraId="0C43553B" w14:textId="765FC237" w:rsidR="00F51286" w:rsidRPr="00496368" w:rsidRDefault="00F51286" w:rsidP="00F51286">
      <w:pPr>
        <w:ind w:left="851"/>
        <w:rPr>
          <w:sz w:val="24"/>
          <w:szCs w:val="24"/>
        </w:rPr>
      </w:pPr>
      <w:r w:rsidRPr="00496368">
        <w:rPr>
          <w:sz w:val="24"/>
          <w:szCs w:val="24"/>
        </w:rPr>
        <w:t xml:space="preserve">Må ikke anvendes til drægtige hunde under første og andet trimester af drægtigheden (se </w:t>
      </w:r>
      <w:r w:rsidR="00496368">
        <w:rPr>
          <w:sz w:val="24"/>
          <w:szCs w:val="24"/>
        </w:rPr>
        <w:t>pkt.</w:t>
      </w:r>
      <w:r w:rsidRPr="00496368">
        <w:rPr>
          <w:sz w:val="24"/>
          <w:szCs w:val="24"/>
        </w:rPr>
        <w:t xml:space="preserve"> 3.3) </w:t>
      </w:r>
    </w:p>
    <w:p w14:paraId="0E2979C6" w14:textId="77777777" w:rsidR="00F51286" w:rsidRPr="00496368" w:rsidRDefault="00F51286" w:rsidP="00F51286">
      <w:pPr>
        <w:ind w:left="851"/>
        <w:rPr>
          <w:sz w:val="24"/>
          <w:szCs w:val="24"/>
        </w:rPr>
      </w:pPr>
      <w:r w:rsidRPr="00496368">
        <w:rPr>
          <w:sz w:val="24"/>
          <w:szCs w:val="24"/>
        </w:rPr>
        <w:t xml:space="preserve">Det er vist at være sikkert at give en enkelt behandling under </w:t>
      </w:r>
      <w:proofErr w:type="gramStart"/>
      <w:r w:rsidRPr="00496368">
        <w:rPr>
          <w:sz w:val="24"/>
          <w:szCs w:val="24"/>
        </w:rPr>
        <w:t>det sidste trimester</w:t>
      </w:r>
      <w:proofErr w:type="gramEnd"/>
      <w:r w:rsidRPr="00496368">
        <w:rPr>
          <w:sz w:val="24"/>
          <w:szCs w:val="24"/>
        </w:rPr>
        <w:t xml:space="preserve"> af drægtigheden.</w:t>
      </w:r>
    </w:p>
    <w:p w14:paraId="2BEEBEFD" w14:textId="77777777" w:rsidR="008203A8" w:rsidRPr="00496368" w:rsidRDefault="008203A8" w:rsidP="008203A8">
      <w:pPr>
        <w:tabs>
          <w:tab w:val="left" w:pos="851"/>
        </w:tabs>
        <w:ind w:left="851"/>
        <w:rPr>
          <w:sz w:val="24"/>
          <w:szCs w:val="24"/>
        </w:rPr>
      </w:pPr>
    </w:p>
    <w:p w14:paraId="0121A989" w14:textId="77777777" w:rsidR="008203A8" w:rsidRPr="00496368" w:rsidRDefault="008203A8" w:rsidP="008203A8">
      <w:pPr>
        <w:tabs>
          <w:tab w:val="left" w:pos="851"/>
        </w:tabs>
        <w:ind w:left="851" w:hanging="851"/>
        <w:rPr>
          <w:b/>
          <w:sz w:val="24"/>
          <w:szCs w:val="24"/>
        </w:rPr>
      </w:pPr>
      <w:r w:rsidRPr="00496368">
        <w:rPr>
          <w:b/>
          <w:sz w:val="24"/>
          <w:szCs w:val="24"/>
        </w:rPr>
        <w:t>3.8</w:t>
      </w:r>
      <w:r w:rsidRPr="00496368">
        <w:rPr>
          <w:b/>
          <w:sz w:val="24"/>
          <w:szCs w:val="24"/>
        </w:rPr>
        <w:tab/>
        <w:t>Interaktion med andre lægemidler og andre former for interaktion</w:t>
      </w:r>
    </w:p>
    <w:p w14:paraId="0D8DB474" w14:textId="77777777" w:rsidR="00F51286" w:rsidRPr="00496368" w:rsidRDefault="00F51286" w:rsidP="00F51286">
      <w:pPr>
        <w:ind w:left="851"/>
        <w:rPr>
          <w:sz w:val="24"/>
          <w:szCs w:val="24"/>
        </w:rPr>
      </w:pPr>
      <w:r w:rsidRPr="00496368">
        <w:rPr>
          <w:sz w:val="24"/>
          <w:szCs w:val="24"/>
        </w:rPr>
        <w:t xml:space="preserve">Må ikke anvendes samtidig med </w:t>
      </w:r>
      <w:proofErr w:type="spellStart"/>
      <w:r w:rsidRPr="00496368">
        <w:rPr>
          <w:sz w:val="24"/>
          <w:szCs w:val="24"/>
        </w:rPr>
        <w:t>piperazinforbindelser</w:t>
      </w:r>
      <w:proofErr w:type="spellEnd"/>
      <w:r w:rsidRPr="00496368">
        <w:rPr>
          <w:sz w:val="24"/>
          <w:szCs w:val="24"/>
        </w:rPr>
        <w:t xml:space="preserve">, da den </w:t>
      </w:r>
      <w:proofErr w:type="spellStart"/>
      <w:r w:rsidRPr="00496368">
        <w:rPr>
          <w:sz w:val="24"/>
          <w:szCs w:val="24"/>
        </w:rPr>
        <w:t>anthelmintiske</w:t>
      </w:r>
      <w:proofErr w:type="spellEnd"/>
      <w:r w:rsidRPr="00496368">
        <w:rPr>
          <w:sz w:val="24"/>
          <w:szCs w:val="24"/>
        </w:rPr>
        <w:t xml:space="preserve"> virkning af </w:t>
      </w:r>
      <w:proofErr w:type="spellStart"/>
      <w:r w:rsidRPr="00496368">
        <w:rPr>
          <w:sz w:val="24"/>
          <w:szCs w:val="24"/>
        </w:rPr>
        <w:t>pyrantel</w:t>
      </w:r>
      <w:proofErr w:type="spellEnd"/>
      <w:r w:rsidRPr="00496368">
        <w:rPr>
          <w:sz w:val="24"/>
          <w:szCs w:val="24"/>
        </w:rPr>
        <w:t xml:space="preserve"> og </w:t>
      </w:r>
      <w:proofErr w:type="spellStart"/>
      <w:r w:rsidRPr="00496368">
        <w:rPr>
          <w:sz w:val="24"/>
          <w:szCs w:val="24"/>
        </w:rPr>
        <w:t>piperazin</w:t>
      </w:r>
      <w:proofErr w:type="spellEnd"/>
      <w:r w:rsidRPr="00496368">
        <w:rPr>
          <w:sz w:val="24"/>
          <w:szCs w:val="24"/>
        </w:rPr>
        <w:t xml:space="preserve"> kan </w:t>
      </w:r>
      <w:proofErr w:type="spellStart"/>
      <w:r w:rsidRPr="00496368">
        <w:rPr>
          <w:sz w:val="24"/>
          <w:szCs w:val="24"/>
        </w:rPr>
        <w:t>antagoniseres</w:t>
      </w:r>
      <w:proofErr w:type="spellEnd"/>
      <w:r w:rsidRPr="00496368">
        <w:rPr>
          <w:sz w:val="24"/>
          <w:szCs w:val="24"/>
        </w:rPr>
        <w:t>.</w:t>
      </w:r>
    </w:p>
    <w:p w14:paraId="1050719A" w14:textId="77777777" w:rsidR="00F51286" w:rsidRPr="00496368" w:rsidRDefault="00F51286" w:rsidP="00F51286">
      <w:pPr>
        <w:tabs>
          <w:tab w:val="left" w:pos="851"/>
        </w:tabs>
        <w:ind w:left="851"/>
        <w:rPr>
          <w:sz w:val="24"/>
          <w:szCs w:val="24"/>
        </w:rPr>
      </w:pPr>
      <w:r w:rsidRPr="00496368">
        <w:rPr>
          <w:sz w:val="24"/>
          <w:szCs w:val="24"/>
        </w:rPr>
        <w:t xml:space="preserve">Samtidig anvendelse af andre </w:t>
      </w:r>
      <w:proofErr w:type="spellStart"/>
      <w:r w:rsidRPr="00496368">
        <w:rPr>
          <w:sz w:val="24"/>
          <w:szCs w:val="24"/>
        </w:rPr>
        <w:t>kolinerge</w:t>
      </w:r>
      <w:proofErr w:type="spellEnd"/>
      <w:r w:rsidRPr="00496368">
        <w:rPr>
          <w:sz w:val="24"/>
          <w:szCs w:val="24"/>
        </w:rPr>
        <w:t xml:space="preserve"> stoffer kan have toksisk virkning.</w:t>
      </w:r>
    </w:p>
    <w:p w14:paraId="3748D7A4" w14:textId="77777777" w:rsidR="008203A8" w:rsidRPr="00496368" w:rsidRDefault="008203A8" w:rsidP="008203A8">
      <w:pPr>
        <w:tabs>
          <w:tab w:val="left" w:pos="851"/>
        </w:tabs>
        <w:ind w:left="851"/>
        <w:rPr>
          <w:sz w:val="24"/>
          <w:szCs w:val="24"/>
        </w:rPr>
      </w:pPr>
    </w:p>
    <w:p w14:paraId="008580A9" w14:textId="77777777" w:rsidR="008203A8" w:rsidRPr="00496368" w:rsidRDefault="008203A8" w:rsidP="008203A8">
      <w:pPr>
        <w:tabs>
          <w:tab w:val="left" w:pos="851"/>
        </w:tabs>
        <w:ind w:left="851" w:hanging="851"/>
        <w:rPr>
          <w:b/>
          <w:sz w:val="24"/>
          <w:szCs w:val="24"/>
        </w:rPr>
      </w:pPr>
      <w:r w:rsidRPr="00496368">
        <w:rPr>
          <w:b/>
          <w:sz w:val="24"/>
          <w:szCs w:val="24"/>
        </w:rPr>
        <w:t>3.9</w:t>
      </w:r>
      <w:r w:rsidRPr="00496368">
        <w:rPr>
          <w:b/>
          <w:sz w:val="24"/>
          <w:szCs w:val="24"/>
        </w:rPr>
        <w:tab/>
        <w:t>Administrationsveje og dosering</w:t>
      </w:r>
    </w:p>
    <w:p w14:paraId="1B1BEA9C" w14:textId="77777777" w:rsidR="00F51286" w:rsidRPr="00496368" w:rsidRDefault="00F51286" w:rsidP="00F02156">
      <w:pPr>
        <w:ind w:left="851"/>
        <w:rPr>
          <w:sz w:val="24"/>
          <w:szCs w:val="24"/>
        </w:rPr>
      </w:pPr>
      <w:r w:rsidRPr="00496368">
        <w:rPr>
          <w:sz w:val="24"/>
          <w:szCs w:val="24"/>
        </w:rPr>
        <w:t>Oral anvendelse.</w:t>
      </w:r>
    </w:p>
    <w:p w14:paraId="19041FAB" w14:textId="77777777" w:rsidR="00F51286" w:rsidRPr="00496368" w:rsidRDefault="00F51286" w:rsidP="00F02156">
      <w:pPr>
        <w:ind w:left="851"/>
        <w:rPr>
          <w:sz w:val="24"/>
          <w:szCs w:val="24"/>
        </w:rPr>
      </w:pPr>
    </w:p>
    <w:p w14:paraId="4E3F910D" w14:textId="77777777" w:rsidR="00F51286" w:rsidRPr="00496368" w:rsidRDefault="00F51286" w:rsidP="00F02156">
      <w:pPr>
        <w:ind w:left="851"/>
        <w:rPr>
          <w:sz w:val="24"/>
          <w:szCs w:val="24"/>
        </w:rPr>
      </w:pPr>
      <w:r w:rsidRPr="00496368">
        <w:rPr>
          <w:sz w:val="24"/>
          <w:szCs w:val="24"/>
        </w:rPr>
        <w:t>For at sikre korrekt dosering skal kropsvægten bestemmes så nøjagtigt som muligt.</w:t>
      </w:r>
    </w:p>
    <w:p w14:paraId="77AC86D2" w14:textId="77777777" w:rsidR="00F51286" w:rsidRPr="00496368" w:rsidRDefault="00F51286" w:rsidP="00F02156">
      <w:pPr>
        <w:ind w:left="851"/>
        <w:rPr>
          <w:sz w:val="24"/>
          <w:szCs w:val="24"/>
        </w:rPr>
      </w:pPr>
    </w:p>
    <w:p w14:paraId="30BD2418" w14:textId="77777777" w:rsidR="00F51286" w:rsidRPr="00496368" w:rsidRDefault="00F51286" w:rsidP="00F02156">
      <w:pPr>
        <w:ind w:left="851"/>
        <w:rPr>
          <w:sz w:val="24"/>
          <w:szCs w:val="24"/>
          <w:u w:val="single"/>
        </w:rPr>
      </w:pPr>
      <w:r w:rsidRPr="00496368">
        <w:rPr>
          <w:sz w:val="24"/>
          <w:szCs w:val="24"/>
          <w:u w:val="single"/>
        </w:rPr>
        <w:t>Dosis:</w:t>
      </w:r>
    </w:p>
    <w:p w14:paraId="631E85A8" w14:textId="77777777" w:rsidR="00F51286" w:rsidRPr="00496368" w:rsidRDefault="00F51286" w:rsidP="00F02156">
      <w:pPr>
        <w:ind w:left="851"/>
        <w:rPr>
          <w:sz w:val="24"/>
          <w:szCs w:val="24"/>
        </w:rPr>
      </w:pPr>
      <w:r w:rsidRPr="00496368">
        <w:rPr>
          <w:sz w:val="24"/>
          <w:szCs w:val="24"/>
        </w:rPr>
        <w:t xml:space="preserve">Til hund administreres 1 tablet pr. 35 kg kropsvægt (15 mg </w:t>
      </w:r>
      <w:proofErr w:type="spellStart"/>
      <w:r w:rsidRPr="00496368">
        <w:rPr>
          <w:sz w:val="24"/>
          <w:szCs w:val="24"/>
        </w:rPr>
        <w:t>febantel</w:t>
      </w:r>
      <w:proofErr w:type="spellEnd"/>
      <w:r w:rsidRPr="00496368">
        <w:rPr>
          <w:sz w:val="24"/>
          <w:szCs w:val="24"/>
        </w:rPr>
        <w:t xml:space="preserve">, 14,4 mg </w:t>
      </w:r>
      <w:proofErr w:type="spellStart"/>
      <w:r w:rsidRPr="00496368">
        <w:rPr>
          <w:sz w:val="24"/>
          <w:szCs w:val="24"/>
        </w:rPr>
        <w:t>pyrantelembonat</w:t>
      </w:r>
      <w:proofErr w:type="spellEnd"/>
      <w:r w:rsidRPr="00496368">
        <w:rPr>
          <w:sz w:val="24"/>
          <w:szCs w:val="24"/>
        </w:rPr>
        <w:t xml:space="preserve"> og 5 mg </w:t>
      </w:r>
      <w:proofErr w:type="spellStart"/>
      <w:r w:rsidRPr="00496368">
        <w:rPr>
          <w:sz w:val="24"/>
          <w:szCs w:val="24"/>
        </w:rPr>
        <w:t>praziquantel</w:t>
      </w:r>
      <w:proofErr w:type="spellEnd"/>
      <w:r w:rsidRPr="00496368">
        <w:rPr>
          <w:sz w:val="24"/>
          <w:szCs w:val="24"/>
        </w:rPr>
        <w:t>/kg kropsvægt).</w:t>
      </w:r>
    </w:p>
    <w:p w14:paraId="24FA6F2D" w14:textId="77777777" w:rsidR="00F51286" w:rsidRPr="00496368" w:rsidRDefault="00F51286" w:rsidP="00F02156">
      <w:pPr>
        <w:ind w:left="851"/>
        <w:rPr>
          <w:sz w:val="24"/>
          <w:szCs w:val="24"/>
        </w:rPr>
      </w:pPr>
    </w:p>
    <w:p w14:paraId="3687CF77" w14:textId="77777777" w:rsidR="00F51286" w:rsidRPr="00496368" w:rsidRDefault="00F51286" w:rsidP="00F02156">
      <w:pPr>
        <w:ind w:left="851"/>
        <w:rPr>
          <w:sz w:val="24"/>
          <w:szCs w:val="24"/>
        </w:rPr>
      </w:pPr>
      <w:r w:rsidRPr="00496368">
        <w:rPr>
          <w:sz w:val="24"/>
          <w:szCs w:val="24"/>
        </w:rPr>
        <w:t>Dosering i henhold til følgende tabel:</w:t>
      </w:r>
    </w:p>
    <w:p w14:paraId="132ED1F7" w14:textId="77777777" w:rsidR="00F51286" w:rsidRPr="00496368" w:rsidRDefault="00F51286" w:rsidP="00F51286">
      <w:pPr>
        <w:ind w:left="851"/>
        <w:rPr>
          <w:sz w:val="24"/>
          <w:szCs w:val="24"/>
        </w:rPr>
      </w:pPr>
    </w:p>
    <w:tbl>
      <w:tblPr>
        <w:tblStyle w:val="Tabel-Gitter"/>
        <w:tblW w:w="0" w:type="auto"/>
        <w:tblInd w:w="851" w:type="dxa"/>
        <w:tblLook w:val="04A0" w:firstRow="1" w:lastRow="0" w:firstColumn="1" w:lastColumn="0" w:noHBand="0" w:noVBand="1"/>
      </w:tblPr>
      <w:tblGrid>
        <w:gridCol w:w="4384"/>
        <w:gridCol w:w="4393"/>
      </w:tblGrid>
      <w:tr w:rsidR="00F51286" w:rsidRPr="00496368" w14:paraId="3E745A5B"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06399A05" w14:textId="77777777" w:rsidR="00F51286" w:rsidRPr="00496368" w:rsidRDefault="00F51286">
            <w:pPr>
              <w:rPr>
                <w:b/>
                <w:bCs/>
                <w:sz w:val="24"/>
                <w:szCs w:val="24"/>
              </w:rPr>
            </w:pPr>
            <w:r w:rsidRPr="00496368">
              <w:rPr>
                <w:b/>
                <w:bCs/>
                <w:sz w:val="24"/>
                <w:szCs w:val="24"/>
              </w:rPr>
              <w:t>Kropsvægt (kg)</w:t>
            </w:r>
          </w:p>
        </w:tc>
        <w:tc>
          <w:tcPr>
            <w:tcW w:w="4814" w:type="dxa"/>
            <w:tcBorders>
              <w:top w:val="single" w:sz="4" w:space="0" w:color="auto"/>
              <w:left w:val="single" w:sz="4" w:space="0" w:color="auto"/>
              <w:bottom w:val="single" w:sz="4" w:space="0" w:color="auto"/>
              <w:right w:val="single" w:sz="4" w:space="0" w:color="auto"/>
            </w:tcBorders>
            <w:hideMark/>
          </w:tcPr>
          <w:p w14:paraId="6AD66883" w14:textId="77777777" w:rsidR="00F51286" w:rsidRPr="00496368" w:rsidRDefault="00F51286">
            <w:pPr>
              <w:rPr>
                <w:b/>
                <w:bCs/>
                <w:sz w:val="24"/>
                <w:szCs w:val="24"/>
              </w:rPr>
            </w:pPr>
            <w:r w:rsidRPr="00496368">
              <w:rPr>
                <w:b/>
                <w:bCs/>
                <w:sz w:val="24"/>
                <w:szCs w:val="24"/>
              </w:rPr>
              <w:t>Tabletter</w:t>
            </w:r>
          </w:p>
        </w:tc>
      </w:tr>
      <w:tr w:rsidR="00F51286" w:rsidRPr="00496368" w14:paraId="7E48C4AF"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10BB3D23" w14:textId="77777777" w:rsidR="00F51286" w:rsidRPr="00496368" w:rsidRDefault="00F51286">
            <w:pPr>
              <w:rPr>
                <w:sz w:val="24"/>
                <w:szCs w:val="24"/>
              </w:rPr>
            </w:pPr>
            <w:r w:rsidRPr="00496368">
              <w:rPr>
                <w:sz w:val="24"/>
                <w:szCs w:val="24"/>
              </w:rPr>
              <w:t>Ca. 17,5 kg</w:t>
            </w:r>
          </w:p>
        </w:tc>
        <w:tc>
          <w:tcPr>
            <w:tcW w:w="4814" w:type="dxa"/>
            <w:tcBorders>
              <w:top w:val="single" w:sz="4" w:space="0" w:color="auto"/>
              <w:left w:val="single" w:sz="4" w:space="0" w:color="auto"/>
              <w:bottom w:val="single" w:sz="4" w:space="0" w:color="auto"/>
              <w:right w:val="single" w:sz="4" w:space="0" w:color="auto"/>
            </w:tcBorders>
            <w:hideMark/>
          </w:tcPr>
          <w:p w14:paraId="7A2526A7" w14:textId="77777777" w:rsidR="00F51286" w:rsidRPr="00496368" w:rsidRDefault="00F51286">
            <w:pPr>
              <w:rPr>
                <w:sz w:val="24"/>
                <w:szCs w:val="24"/>
              </w:rPr>
            </w:pPr>
            <w:r w:rsidRPr="00496368">
              <w:rPr>
                <w:sz w:val="24"/>
                <w:szCs w:val="24"/>
              </w:rPr>
              <w:t xml:space="preserve">½ </w:t>
            </w:r>
            <w:proofErr w:type="spellStart"/>
            <w:r w:rsidRPr="00496368">
              <w:rPr>
                <w:sz w:val="24"/>
                <w:szCs w:val="24"/>
              </w:rPr>
              <w:t>Frontcontrol</w:t>
            </w:r>
            <w:proofErr w:type="spellEnd"/>
            <w:r w:rsidRPr="00496368">
              <w:rPr>
                <w:sz w:val="24"/>
                <w:szCs w:val="24"/>
              </w:rPr>
              <w:t xml:space="preserve"> </w:t>
            </w:r>
            <w:proofErr w:type="spellStart"/>
            <w:r w:rsidRPr="00496368">
              <w:rPr>
                <w:sz w:val="24"/>
                <w:szCs w:val="24"/>
              </w:rPr>
              <w:t>Wormer</w:t>
            </w:r>
            <w:proofErr w:type="spellEnd"/>
            <w:r w:rsidRPr="00496368">
              <w:rPr>
                <w:sz w:val="24"/>
                <w:szCs w:val="24"/>
              </w:rPr>
              <w:t xml:space="preserve"> </w:t>
            </w:r>
            <w:proofErr w:type="gramStart"/>
            <w:r w:rsidRPr="00496368">
              <w:rPr>
                <w:sz w:val="24"/>
                <w:szCs w:val="24"/>
              </w:rPr>
              <w:t>XL tablet</w:t>
            </w:r>
            <w:proofErr w:type="gramEnd"/>
          </w:p>
        </w:tc>
      </w:tr>
      <w:tr w:rsidR="00F51286" w:rsidRPr="00496368" w14:paraId="419A39EB"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48AE5CB1" w14:textId="77777777" w:rsidR="00F51286" w:rsidRPr="00496368" w:rsidRDefault="00F51286">
            <w:pPr>
              <w:rPr>
                <w:sz w:val="24"/>
                <w:szCs w:val="24"/>
              </w:rPr>
            </w:pPr>
            <w:r w:rsidRPr="00496368">
              <w:rPr>
                <w:sz w:val="24"/>
                <w:szCs w:val="24"/>
              </w:rPr>
              <w:t>31-35 kg</w:t>
            </w:r>
          </w:p>
        </w:tc>
        <w:tc>
          <w:tcPr>
            <w:tcW w:w="4814" w:type="dxa"/>
            <w:tcBorders>
              <w:top w:val="single" w:sz="4" w:space="0" w:color="auto"/>
              <w:left w:val="single" w:sz="4" w:space="0" w:color="auto"/>
              <w:bottom w:val="single" w:sz="4" w:space="0" w:color="auto"/>
              <w:right w:val="single" w:sz="4" w:space="0" w:color="auto"/>
            </w:tcBorders>
            <w:hideMark/>
          </w:tcPr>
          <w:p w14:paraId="6426DA86" w14:textId="77777777" w:rsidR="00F51286" w:rsidRPr="00496368" w:rsidRDefault="00F51286">
            <w:pPr>
              <w:rPr>
                <w:sz w:val="24"/>
                <w:szCs w:val="24"/>
              </w:rPr>
            </w:pPr>
            <w:r w:rsidRPr="00496368">
              <w:rPr>
                <w:sz w:val="24"/>
                <w:szCs w:val="24"/>
              </w:rPr>
              <w:t xml:space="preserve">1 </w:t>
            </w:r>
            <w:proofErr w:type="spellStart"/>
            <w:r w:rsidRPr="00496368">
              <w:rPr>
                <w:sz w:val="24"/>
                <w:szCs w:val="24"/>
              </w:rPr>
              <w:t>Frontcontrol</w:t>
            </w:r>
            <w:proofErr w:type="spellEnd"/>
            <w:r w:rsidRPr="00496368">
              <w:rPr>
                <w:sz w:val="24"/>
                <w:szCs w:val="24"/>
              </w:rPr>
              <w:t xml:space="preserve"> </w:t>
            </w:r>
            <w:proofErr w:type="spellStart"/>
            <w:r w:rsidRPr="00496368">
              <w:rPr>
                <w:sz w:val="24"/>
                <w:szCs w:val="24"/>
              </w:rPr>
              <w:t>Wormer</w:t>
            </w:r>
            <w:proofErr w:type="spellEnd"/>
            <w:r w:rsidRPr="00496368">
              <w:rPr>
                <w:sz w:val="24"/>
                <w:szCs w:val="24"/>
              </w:rPr>
              <w:t xml:space="preserve"> </w:t>
            </w:r>
            <w:proofErr w:type="gramStart"/>
            <w:r w:rsidRPr="00496368">
              <w:rPr>
                <w:sz w:val="24"/>
                <w:szCs w:val="24"/>
              </w:rPr>
              <w:t>XL tablet</w:t>
            </w:r>
            <w:proofErr w:type="gramEnd"/>
          </w:p>
        </w:tc>
      </w:tr>
      <w:tr w:rsidR="00F51286" w:rsidRPr="00496368" w14:paraId="445B905F"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54ACD425" w14:textId="77777777" w:rsidR="00F51286" w:rsidRPr="00496368" w:rsidRDefault="00F51286">
            <w:pPr>
              <w:rPr>
                <w:sz w:val="24"/>
                <w:szCs w:val="24"/>
              </w:rPr>
            </w:pPr>
            <w:r w:rsidRPr="00496368">
              <w:rPr>
                <w:sz w:val="24"/>
                <w:szCs w:val="24"/>
              </w:rPr>
              <w:t>&gt;35-40 kg</w:t>
            </w:r>
          </w:p>
        </w:tc>
        <w:tc>
          <w:tcPr>
            <w:tcW w:w="4814" w:type="dxa"/>
            <w:tcBorders>
              <w:top w:val="single" w:sz="4" w:space="0" w:color="auto"/>
              <w:left w:val="single" w:sz="4" w:space="0" w:color="auto"/>
              <w:bottom w:val="single" w:sz="4" w:space="0" w:color="auto"/>
              <w:right w:val="single" w:sz="4" w:space="0" w:color="auto"/>
            </w:tcBorders>
            <w:hideMark/>
          </w:tcPr>
          <w:p w14:paraId="05537F3D" w14:textId="77777777" w:rsidR="00F51286" w:rsidRPr="00496368" w:rsidRDefault="00F51286">
            <w:pPr>
              <w:rPr>
                <w:sz w:val="24"/>
                <w:szCs w:val="24"/>
              </w:rPr>
            </w:pPr>
            <w:r w:rsidRPr="00496368">
              <w:rPr>
                <w:sz w:val="24"/>
                <w:szCs w:val="24"/>
              </w:rPr>
              <w:t xml:space="preserve">1 </w:t>
            </w:r>
            <w:proofErr w:type="spellStart"/>
            <w:r w:rsidRPr="00496368">
              <w:rPr>
                <w:sz w:val="24"/>
                <w:szCs w:val="24"/>
              </w:rPr>
              <w:t>Frontcontrol</w:t>
            </w:r>
            <w:proofErr w:type="spellEnd"/>
            <w:r w:rsidRPr="00496368">
              <w:rPr>
                <w:sz w:val="24"/>
                <w:szCs w:val="24"/>
              </w:rPr>
              <w:t xml:space="preserve"> </w:t>
            </w:r>
            <w:proofErr w:type="spellStart"/>
            <w:r w:rsidRPr="00496368">
              <w:rPr>
                <w:sz w:val="24"/>
                <w:szCs w:val="24"/>
              </w:rPr>
              <w:t>Wormer</w:t>
            </w:r>
            <w:proofErr w:type="spellEnd"/>
            <w:r w:rsidRPr="00496368">
              <w:rPr>
                <w:sz w:val="24"/>
                <w:szCs w:val="24"/>
              </w:rPr>
              <w:t xml:space="preserve"> </w:t>
            </w:r>
            <w:proofErr w:type="gramStart"/>
            <w:r w:rsidRPr="00496368">
              <w:rPr>
                <w:sz w:val="24"/>
                <w:szCs w:val="24"/>
              </w:rPr>
              <w:t>XL tablet</w:t>
            </w:r>
            <w:proofErr w:type="gramEnd"/>
            <w:r w:rsidRPr="00496368">
              <w:rPr>
                <w:sz w:val="24"/>
                <w:szCs w:val="24"/>
              </w:rPr>
              <w:t xml:space="preserve"> og </w:t>
            </w:r>
          </w:p>
          <w:p w14:paraId="6F44FAEF" w14:textId="77777777" w:rsidR="00F51286" w:rsidRPr="00496368" w:rsidRDefault="00F51286">
            <w:pPr>
              <w:rPr>
                <w:sz w:val="24"/>
                <w:szCs w:val="24"/>
              </w:rPr>
            </w:pPr>
            <w:r w:rsidRPr="00496368">
              <w:rPr>
                <w:sz w:val="24"/>
                <w:szCs w:val="24"/>
              </w:rPr>
              <w:t xml:space="preserve">½ </w:t>
            </w:r>
            <w:proofErr w:type="spellStart"/>
            <w:r w:rsidRPr="00496368">
              <w:rPr>
                <w:sz w:val="24"/>
                <w:szCs w:val="24"/>
              </w:rPr>
              <w:t>Frontcontrol</w:t>
            </w:r>
            <w:proofErr w:type="spellEnd"/>
            <w:r w:rsidRPr="00496368">
              <w:rPr>
                <w:sz w:val="24"/>
                <w:szCs w:val="24"/>
              </w:rPr>
              <w:t xml:space="preserve"> </w:t>
            </w:r>
            <w:proofErr w:type="spellStart"/>
            <w:r w:rsidRPr="00496368">
              <w:rPr>
                <w:sz w:val="24"/>
                <w:szCs w:val="24"/>
              </w:rPr>
              <w:t>Wormer</w:t>
            </w:r>
            <w:proofErr w:type="spellEnd"/>
            <w:r w:rsidRPr="00496368">
              <w:rPr>
                <w:sz w:val="24"/>
                <w:szCs w:val="24"/>
              </w:rPr>
              <w:t xml:space="preserve"> tablet</w:t>
            </w:r>
          </w:p>
        </w:tc>
      </w:tr>
      <w:tr w:rsidR="00F51286" w:rsidRPr="00496368" w14:paraId="6E435DF0"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07BE5592" w14:textId="77777777" w:rsidR="00F51286" w:rsidRPr="00496368" w:rsidRDefault="00F51286">
            <w:pPr>
              <w:rPr>
                <w:sz w:val="24"/>
                <w:szCs w:val="24"/>
              </w:rPr>
            </w:pPr>
            <w:r w:rsidRPr="00496368">
              <w:rPr>
                <w:sz w:val="24"/>
                <w:szCs w:val="24"/>
              </w:rPr>
              <w:t>&gt;40-45 kg</w:t>
            </w:r>
          </w:p>
        </w:tc>
        <w:tc>
          <w:tcPr>
            <w:tcW w:w="4814" w:type="dxa"/>
            <w:tcBorders>
              <w:top w:val="single" w:sz="4" w:space="0" w:color="auto"/>
              <w:left w:val="single" w:sz="4" w:space="0" w:color="auto"/>
              <w:bottom w:val="single" w:sz="4" w:space="0" w:color="auto"/>
              <w:right w:val="single" w:sz="4" w:space="0" w:color="auto"/>
            </w:tcBorders>
            <w:hideMark/>
          </w:tcPr>
          <w:p w14:paraId="2BE57956" w14:textId="77777777" w:rsidR="00F51286" w:rsidRPr="00496368" w:rsidRDefault="00F51286">
            <w:pPr>
              <w:rPr>
                <w:sz w:val="24"/>
                <w:szCs w:val="24"/>
                <w:lang w:val="en-US"/>
              </w:rPr>
            </w:pPr>
            <w:r w:rsidRPr="00496368">
              <w:rPr>
                <w:sz w:val="24"/>
                <w:szCs w:val="24"/>
                <w:lang w:val="en-US"/>
              </w:rPr>
              <w:t xml:space="preserve">1 </w:t>
            </w:r>
            <w:proofErr w:type="spellStart"/>
            <w:r w:rsidRPr="00496368">
              <w:rPr>
                <w:sz w:val="24"/>
                <w:szCs w:val="24"/>
                <w:lang w:val="en-US"/>
              </w:rPr>
              <w:t>Frontcontrol</w:t>
            </w:r>
            <w:proofErr w:type="spellEnd"/>
            <w:r w:rsidRPr="00496368">
              <w:rPr>
                <w:sz w:val="24"/>
                <w:szCs w:val="24"/>
                <w:lang w:val="en-US"/>
              </w:rPr>
              <w:t xml:space="preserve"> Wormer XL tablet og </w:t>
            </w:r>
          </w:p>
          <w:p w14:paraId="1D6CB408" w14:textId="77777777" w:rsidR="00F51286" w:rsidRPr="00496368" w:rsidRDefault="00F51286">
            <w:pPr>
              <w:rPr>
                <w:sz w:val="24"/>
                <w:szCs w:val="24"/>
                <w:lang w:val="en-US"/>
              </w:rPr>
            </w:pPr>
            <w:r w:rsidRPr="00496368">
              <w:rPr>
                <w:sz w:val="24"/>
                <w:szCs w:val="24"/>
                <w:lang w:val="en-US"/>
              </w:rPr>
              <w:t xml:space="preserve">1 </w:t>
            </w:r>
            <w:proofErr w:type="spellStart"/>
            <w:r w:rsidRPr="00496368">
              <w:rPr>
                <w:sz w:val="24"/>
                <w:szCs w:val="24"/>
                <w:lang w:val="en-US"/>
              </w:rPr>
              <w:t>Frontcontrol</w:t>
            </w:r>
            <w:proofErr w:type="spellEnd"/>
            <w:r w:rsidRPr="00496368">
              <w:rPr>
                <w:sz w:val="24"/>
                <w:szCs w:val="24"/>
                <w:lang w:val="en-US"/>
              </w:rPr>
              <w:t xml:space="preserve"> Wormer tablet.</w:t>
            </w:r>
          </w:p>
        </w:tc>
      </w:tr>
      <w:tr w:rsidR="00F51286" w:rsidRPr="00496368" w14:paraId="15B3740F"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2977A185" w14:textId="77777777" w:rsidR="00F51286" w:rsidRPr="00496368" w:rsidRDefault="00F51286">
            <w:pPr>
              <w:rPr>
                <w:sz w:val="24"/>
                <w:szCs w:val="24"/>
              </w:rPr>
            </w:pPr>
            <w:r w:rsidRPr="00496368">
              <w:rPr>
                <w:sz w:val="24"/>
                <w:szCs w:val="24"/>
              </w:rPr>
              <w:t>&gt;45-50 kg</w:t>
            </w:r>
          </w:p>
        </w:tc>
        <w:tc>
          <w:tcPr>
            <w:tcW w:w="4814" w:type="dxa"/>
            <w:tcBorders>
              <w:top w:val="single" w:sz="4" w:space="0" w:color="auto"/>
              <w:left w:val="single" w:sz="4" w:space="0" w:color="auto"/>
              <w:bottom w:val="single" w:sz="4" w:space="0" w:color="auto"/>
              <w:right w:val="single" w:sz="4" w:space="0" w:color="auto"/>
            </w:tcBorders>
            <w:hideMark/>
          </w:tcPr>
          <w:p w14:paraId="6D7C435B" w14:textId="77777777" w:rsidR="00F51286" w:rsidRPr="00496368" w:rsidRDefault="00F51286">
            <w:pPr>
              <w:rPr>
                <w:sz w:val="24"/>
                <w:szCs w:val="24"/>
                <w:lang w:val="en-US"/>
              </w:rPr>
            </w:pPr>
            <w:r w:rsidRPr="00496368">
              <w:rPr>
                <w:sz w:val="24"/>
                <w:szCs w:val="24"/>
                <w:lang w:val="en-US"/>
              </w:rPr>
              <w:t xml:space="preserve">1 </w:t>
            </w:r>
            <w:proofErr w:type="spellStart"/>
            <w:r w:rsidRPr="00496368">
              <w:rPr>
                <w:sz w:val="24"/>
                <w:szCs w:val="24"/>
                <w:lang w:val="en-US"/>
              </w:rPr>
              <w:t>Frontcontrol</w:t>
            </w:r>
            <w:proofErr w:type="spellEnd"/>
            <w:r w:rsidRPr="00496368">
              <w:rPr>
                <w:sz w:val="24"/>
                <w:szCs w:val="24"/>
                <w:lang w:val="en-US"/>
              </w:rPr>
              <w:t xml:space="preserve"> Wormer XL tablet og </w:t>
            </w:r>
          </w:p>
          <w:p w14:paraId="5330E44E" w14:textId="77777777" w:rsidR="00F51286" w:rsidRPr="00496368" w:rsidRDefault="00F51286">
            <w:pPr>
              <w:rPr>
                <w:sz w:val="24"/>
                <w:szCs w:val="24"/>
                <w:lang w:val="en-US"/>
              </w:rPr>
            </w:pPr>
            <w:r w:rsidRPr="00496368">
              <w:rPr>
                <w:sz w:val="24"/>
                <w:szCs w:val="24"/>
                <w:lang w:val="en-US"/>
              </w:rPr>
              <w:t xml:space="preserve">1½ </w:t>
            </w:r>
            <w:proofErr w:type="spellStart"/>
            <w:r w:rsidRPr="00496368">
              <w:rPr>
                <w:sz w:val="24"/>
                <w:szCs w:val="24"/>
                <w:lang w:val="en-US"/>
              </w:rPr>
              <w:t>Frontcontrol</w:t>
            </w:r>
            <w:proofErr w:type="spellEnd"/>
            <w:r w:rsidRPr="00496368">
              <w:rPr>
                <w:sz w:val="24"/>
                <w:szCs w:val="24"/>
                <w:lang w:val="en-US"/>
              </w:rPr>
              <w:t xml:space="preserve"> Wormer tabletter.</w:t>
            </w:r>
          </w:p>
        </w:tc>
      </w:tr>
      <w:tr w:rsidR="00F51286" w:rsidRPr="00496368" w14:paraId="263DF42F"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20781042" w14:textId="77777777" w:rsidR="00F51286" w:rsidRPr="00496368" w:rsidRDefault="00F51286">
            <w:pPr>
              <w:rPr>
                <w:sz w:val="24"/>
                <w:szCs w:val="24"/>
              </w:rPr>
            </w:pPr>
            <w:r w:rsidRPr="00496368">
              <w:rPr>
                <w:sz w:val="24"/>
                <w:szCs w:val="24"/>
              </w:rPr>
              <w:t>&gt;50-55 kg</w:t>
            </w:r>
          </w:p>
        </w:tc>
        <w:tc>
          <w:tcPr>
            <w:tcW w:w="4814" w:type="dxa"/>
            <w:tcBorders>
              <w:top w:val="single" w:sz="4" w:space="0" w:color="auto"/>
              <w:left w:val="single" w:sz="4" w:space="0" w:color="auto"/>
              <w:bottom w:val="single" w:sz="4" w:space="0" w:color="auto"/>
              <w:right w:val="single" w:sz="4" w:space="0" w:color="auto"/>
            </w:tcBorders>
            <w:hideMark/>
          </w:tcPr>
          <w:p w14:paraId="39147F48" w14:textId="77777777" w:rsidR="00F51286" w:rsidRPr="00496368" w:rsidRDefault="00F51286">
            <w:pPr>
              <w:rPr>
                <w:sz w:val="24"/>
                <w:szCs w:val="24"/>
                <w:lang w:val="en-US"/>
              </w:rPr>
            </w:pPr>
            <w:r w:rsidRPr="00496368">
              <w:rPr>
                <w:sz w:val="24"/>
                <w:szCs w:val="24"/>
                <w:lang w:val="en-US"/>
              </w:rPr>
              <w:t xml:space="preserve">1 </w:t>
            </w:r>
            <w:proofErr w:type="spellStart"/>
            <w:r w:rsidRPr="00496368">
              <w:rPr>
                <w:sz w:val="24"/>
                <w:szCs w:val="24"/>
                <w:lang w:val="en-US"/>
              </w:rPr>
              <w:t>Frontcontrol</w:t>
            </w:r>
            <w:proofErr w:type="spellEnd"/>
            <w:r w:rsidRPr="00496368">
              <w:rPr>
                <w:sz w:val="24"/>
                <w:szCs w:val="24"/>
                <w:lang w:val="en-US"/>
              </w:rPr>
              <w:t xml:space="preserve"> Wormer XL tablet og </w:t>
            </w:r>
          </w:p>
          <w:p w14:paraId="6263B5AF" w14:textId="77777777" w:rsidR="00F51286" w:rsidRPr="00496368" w:rsidRDefault="00F51286">
            <w:pPr>
              <w:rPr>
                <w:sz w:val="24"/>
                <w:szCs w:val="24"/>
                <w:lang w:val="en-US"/>
              </w:rPr>
            </w:pPr>
            <w:r w:rsidRPr="00496368">
              <w:rPr>
                <w:sz w:val="24"/>
                <w:szCs w:val="24"/>
                <w:lang w:val="en-US"/>
              </w:rPr>
              <w:t xml:space="preserve">2 </w:t>
            </w:r>
            <w:proofErr w:type="spellStart"/>
            <w:r w:rsidRPr="00496368">
              <w:rPr>
                <w:sz w:val="24"/>
                <w:szCs w:val="24"/>
                <w:lang w:val="en-US"/>
              </w:rPr>
              <w:t>Frontcontrol</w:t>
            </w:r>
            <w:proofErr w:type="spellEnd"/>
            <w:r w:rsidRPr="00496368">
              <w:rPr>
                <w:sz w:val="24"/>
                <w:szCs w:val="24"/>
                <w:lang w:val="en-US"/>
              </w:rPr>
              <w:t xml:space="preserve"> Wormer tabletter</w:t>
            </w:r>
          </w:p>
        </w:tc>
      </w:tr>
      <w:tr w:rsidR="00F51286" w:rsidRPr="00496368" w14:paraId="65EA13B0"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31CD8159" w14:textId="77777777" w:rsidR="00F51286" w:rsidRPr="00496368" w:rsidRDefault="00F51286">
            <w:pPr>
              <w:rPr>
                <w:sz w:val="24"/>
                <w:szCs w:val="24"/>
              </w:rPr>
            </w:pPr>
            <w:r w:rsidRPr="00496368">
              <w:rPr>
                <w:sz w:val="24"/>
                <w:szCs w:val="24"/>
              </w:rPr>
              <w:t>&gt;55-60 kg</w:t>
            </w:r>
          </w:p>
        </w:tc>
        <w:tc>
          <w:tcPr>
            <w:tcW w:w="4814" w:type="dxa"/>
            <w:tcBorders>
              <w:top w:val="single" w:sz="4" w:space="0" w:color="auto"/>
              <w:left w:val="single" w:sz="4" w:space="0" w:color="auto"/>
              <w:bottom w:val="single" w:sz="4" w:space="0" w:color="auto"/>
              <w:right w:val="single" w:sz="4" w:space="0" w:color="auto"/>
            </w:tcBorders>
            <w:hideMark/>
          </w:tcPr>
          <w:p w14:paraId="33E7F7BE" w14:textId="77777777" w:rsidR="00F51286" w:rsidRPr="00496368" w:rsidRDefault="00F51286">
            <w:pPr>
              <w:rPr>
                <w:sz w:val="24"/>
                <w:szCs w:val="24"/>
                <w:lang w:val="en-US"/>
              </w:rPr>
            </w:pPr>
            <w:r w:rsidRPr="00496368">
              <w:rPr>
                <w:sz w:val="24"/>
                <w:szCs w:val="24"/>
                <w:lang w:val="en-US"/>
              </w:rPr>
              <w:t xml:space="preserve">1 </w:t>
            </w:r>
            <w:proofErr w:type="spellStart"/>
            <w:r w:rsidRPr="00496368">
              <w:rPr>
                <w:sz w:val="24"/>
                <w:szCs w:val="24"/>
                <w:lang w:val="en-US"/>
              </w:rPr>
              <w:t>Frontcontrol</w:t>
            </w:r>
            <w:proofErr w:type="spellEnd"/>
            <w:r w:rsidRPr="00496368">
              <w:rPr>
                <w:sz w:val="24"/>
                <w:szCs w:val="24"/>
                <w:lang w:val="en-US"/>
              </w:rPr>
              <w:t xml:space="preserve"> Wormer XL tablet og </w:t>
            </w:r>
          </w:p>
          <w:p w14:paraId="651807A4" w14:textId="77777777" w:rsidR="00F51286" w:rsidRPr="00496368" w:rsidRDefault="00F51286">
            <w:pPr>
              <w:rPr>
                <w:sz w:val="24"/>
                <w:szCs w:val="24"/>
                <w:lang w:val="en-US"/>
              </w:rPr>
            </w:pPr>
            <w:r w:rsidRPr="00496368">
              <w:rPr>
                <w:sz w:val="24"/>
                <w:szCs w:val="24"/>
                <w:lang w:val="en-US"/>
              </w:rPr>
              <w:t xml:space="preserve">2½ </w:t>
            </w:r>
            <w:proofErr w:type="spellStart"/>
            <w:r w:rsidRPr="00496368">
              <w:rPr>
                <w:sz w:val="24"/>
                <w:szCs w:val="24"/>
                <w:lang w:val="en-US"/>
              </w:rPr>
              <w:t>Frontcontrol</w:t>
            </w:r>
            <w:proofErr w:type="spellEnd"/>
            <w:r w:rsidRPr="00496368">
              <w:rPr>
                <w:sz w:val="24"/>
                <w:szCs w:val="24"/>
                <w:lang w:val="en-US"/>
              </w:rPr>
              <w:t xml:space="preserve"> Wormer tabletter</w:t>
            </w:r>
          </w:p>
        </w:tc>
      </w:tr>
      <w:tr w:rsidR="00F51286" w:rsidRPr="00496368" w14:paraId="2EDD655E"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60024377" w14:textId="77777777" w:rsidR="00F51286" w:rsidRPr="00496368" w:rsidRDefault="00F51286">
            <w:pPr>
              <w:rPr>
                <w:sz w:val="24"/>
                <w:szCs w:val="24"/>
              </w:rPr>
            </w:pPr>
            <w:r w:rsidRPr="00496368">
              <w:rPr>
                <w:sz w:val="24"/>
                <w:szCs w:val="24"/>
                <w:lang w:val="en-US"/>
              </w:rPr>
              <w:t>&gt;60-65 kg</w:t>
            </w:r>
          </w:p>
        </w:tc>
        <w:tc>
          <w:tcPr>
            <w:tcW w:w="4814" w:type="dxa"/>
            <w:tcBorders>
              <w:top w:val="single" w:sz="4" w:space="0" w:color="auto"/>
              <w:left w:val="single" w:sz="4" w:space="0" w:color="auto"/>
              <w:bottom w:val="single" w:sz="4" w:space="0" w:color="auto"/>
              <w:right w:val="single" w:sz="4" w:space="0" w:color="auto"/>
            </w:tcBorders>
            <w:hideMark/>
          </w:tcPr>
          <w:p w14:paraId="51E32816" w14:textId="77777777" w:rsidR="00F51286" w:rsidRPr="00496368" w:rsidRDefault="00F51286">
            <w:pPr>
              <w:rPr>
                <w:sz w:val="24"/>
                <w:szCs w:val="24"/>
                <w:lang w:val="en-US"/>
              </w:rPr>
            </w:pPr>
            <w:r w:rsidRPr="00496368">
              <w:rPr>
                <w:sz w:val="24"/>
                <w:szCs w:val="24"/>
                <w:lang w:val="en-US"/>
              </w:rPr>
              <w:t xml:space="preserve">1 </w:t>
            </w:r>
            <w:proofErr w:type="spellStart"/>
            <w:r w:rsidRPr="00496368">
              <w:rPr>
                <w:sz w:val="24"/>
                <w:szCs w:val="24"/>
                <w:lang w:val="en-US"/>
              </w:rPr>
              <w:t>Frontcontrol</w:t>
            </w:r>
            <w:proofErr w:type="spellEnd"/>
            <w:r w:rsidRPr="00496368">
              <w:rPr>
                <w:sz w:val="24"/>
                <w:szCs w:val="24"/>
                <w:lang w:val="en-US"/>
              </w:rPr>
              <w:t xml:space="preserve"> Wormer XL tablet og </w:t>
            </w:r>
          </w:p>
          <w:p w14:paraId="1285B780" w14:textId="77777777" w:rsidR="00F51286" w:rsidRPr="00496368" w:rsidRDefault="00F51286">
            <w:pPr>
              <w:rPr>
                <w:sz w:val="24"/>
                <w:szCs w:val="24"/>
                <w:lang w:val="en-US"/>
              </w:rPr>
            </w:pPr>
            <w:r w:rsidRPr="00496368">
              <w:rPr>
                <w:sz w:val="24"/>
                <w:szCs w:val="24"/>
                <w:lang w:val="en-US"/>
              </w:rPr>
              <w:t xml:space="preserve">3 </w:t>
            </w:r>
            <w:proofErr w:type="spellStart"/>
            <w:r w:rsidRPr="00496368">
              <w:rPr>
                <w:sz w:val="24"/>
                <w:szCs w:val="24"/>
                <w:lang w:val="en-US"/>
              </w:rPr>
              <w:t>Frontcontrol</w:t>
            </w:r>
            <w:proofErr w:type="spellEnd"/>
            <w:r w:rsidRPr="00496368">
              <w:rPr>
                <w:sz w:val="24"/>
                <w:szCs w:val="24"/>
                <w:lang w:val="en-US"/>
              </w:rPr>
              <w:t xml:space="preserve"> Wormer tabletter</w:t>
            </w:r>
          </w:p>
        </w:tc>
      </w:tr>
      <w:tr w:rsidR="00F51286" w:rsidRPr="00496368" w14:paraId="7C947344" w14:textId="77777777" w:rsidTr="00F51286">
        <w:tc>
          <w:tcPr>
            <w:tcW w:w="4814" w:type="dxa"/>
            <w:tcBorders>
              <w:top w:val="single" w:sz="4" w:space="0" w:color="auto"/>
              <w:left w:val="single" w:sz="4" w:space="0" w:color="auto"/>
              <w:bottom w:val="single" w:sz="4" w:space="0" w:color="auto"/>
              <w:right w:val="single" w:sz="4" w:space="0" w:color="auto"/>
            </w:tcBorders>
            <w:hideMark/>
          </w:tcPr>
          <w:p w14:paraId="7E86A601" w14:textId="77777777" w:rsidR="00F51286" w:rsidRPr="00496368" w:rsidRDefault="00F51286">
            <w:pPr>
              <w:rPr>
                <w:sz w:val="24"/>
                <w:szCs w:val="24"/>
                <w:lang w:val="en-US"/>
              </w:rPr>
            </w:pPr>
            <w:r w:rsidRPr="00496368">
              <w:rPr>
                <w:sz w:val="24"/>
                <w:szCs w:val="24"/>
                <w:lang w:val="en-US"/>
              </w:rPr>
              <w:t>&gt;65-70 kg</w:t>
            </w:r>
          </w:p>
        </w:tc>
        <w:tc>
          <w:tcPr>
            <w:tcW w:w="4814" w:type="dxa"/>
            <w:tcBorders>
              <w:top w:val="single" w:sz="4" w:space="0" w:color="auto"/>
              <w:left w:val="single" w:sz="4" w:space="0" w:color="auto"/>
              <w:bottom w:val="single" w:sz="4" w:space="0" w:color="auto"/>
              <w:right w:val="single" w:sz="4" w:space="0" w:color="auto"/>
            </w:tcBorders>
            <w:hideMark/>
          </w:tcPr>
          <w:p w14:paraId="0E9B72EC" w14:textId="77777777" w:rsidR="00F51286" w:rsidRPr="00496368" w:rsidRDefault="00F51286">
            <w:pPr>
              <w:rPr>
                <w:sz w:val="24"/>
                <w:szCs w:val="24"/>
                <w:lang w:val="en-US"/>
              </w:rPr>
            </w:pPr>
            <w:r w:rsidRPr="00496368">
              <w:rPr>
                <w:sz w:val="24"/>
                <w:szCs w:val="24"/>
                <w:lang w:val="en-US"/>
              </w:rPr>
              <w:t xml:space="preserve">2 </w:t>
            </w:r>
            <w:proofErr w:type="spellStart"/>
            <w:r w:rsidRPr="00496368">
              <w:rPr>
                <w:sz w:val="24"/>
                <w:szCs w:val="24"/>
                <w:lang w:val="en-US"/>
              </w:rPr>
              <w:t>Frontcontrol</w:t>
            </w:r>
            <w:proofErr w:type="spellEnd"/>
            <w:r w:rsidRPr="00496368">
              <w:rPr>
                <w:sz w:val="24"/>
                <w:szCs w:val="24"/>
                <w:lang w:val="en-US"/>
              </w:rPr>
              <w:t xml:space="preserve"> Wormer XL tabletter</w:t>
            </w:r>
          </w:p>
        </w:tc>
      </w:tr>
    </w:tbl>
    <w:p w14:paraId="6616E5FF" w14:textId="77777777" w:rsidR="00F51286" w:rsidRPr="00496368" w:rsidRDefault="00F51286" w:rsidP="00F51286">
      <w:pPr>
        <w:ind w:left="851"/>
        <w:rPr>
          <w:sz w:val="24"/>
          <w:szCs w:val="24"/>
          <w:lang w:val="en-US"/>
        </w:rPr>
      </w:pPr>
    </w:p>
    <w:p w14:paraId="17824FDD" w14:textId="77777777" w:rsidR="00F51286" w:rsidRPr="00496368" w:rsidRDefault="00F51286" w:rsidP="00F02156">
      <w:pPr>
        <w:ind w:left="851"/>
        <w:rPr>
          <w:sz w:val="24"/>
          <w:szCs w:val="24"/>
        </w:rPr>
      </w:pPr>
      <w:r w:rsidRPr="00496368">
        <w:rPr>
          <w:sz w:val="24"/>
          <w:szCs w:val="24"/>
        </w:rPr>
        <w:t>Tabletterne kan gives direkte til hunden eller skjult i foderet. Faste er ikke nødvendig hverken før eller efter behandlingen.</w:t>
      </w:r>
    </w:p>
    <w:p w14:paraId="7D3E9E28" w14:textId="77777777" w:rsidR="00F51286" w:rsidRPr="00496368" w:rsidRDefault="00F51286" w:rsidP="00F02156">
      <w:pPr>
        <w:ind w:left="851"/>
        <w:rPr>
          <w:sz w:val="24"/>
          <w:szCs w:val="24"/>
        </w:rPr>
      </w:pPr>
    </w:p>
    <w:p w14:paraId="664672AB" w14:textId="77777777" w:rsidR="00F51286" w:rsidRPr="00496368" w:rsidRDefault="00F51286" w:rsidP="00F02156">
      <w:pPr>
        <w:ind w:left="851"/>
        <w:rPr>
          <w:sz w:val="24"/>
          <w:szCs w:val="24"/>
        </w:rPr>
      </w:pPr>
      <w:r w:rsidRPr="00496368">
        <w:rPr>
          <w:sz w:val="24"/>
          <w:szCs w:val="24"/>
        </w:rPr>
        <w:t>Tabletterne bør gives i en og samme administration.</w:t>
      </w:r>
    </w:p>
    <w:p w14:paraId="37A9F9FD" w14:textId="77777777" w:rsidR="00F51286" w:rsidRPr="00496368" w:rsidRDefault="00F51286" w:rsidP="00F02156">
      <w:pPr>
        <w:ind w:left="851"/>
        <w:rPr>
          <w:sz w:val="24"/>
          <w:szCs w:val="24"/>
        </w:rPr>
      </w:pPr>
    </w:p>
    <w:p w14:paraId="0EE84005" w14:textId="77777777" w:rsidR="00F51286" w:rsidRPr="00496368" w:rsidRDefault="00F51286" w:rsidP="00F02156">
      <w:pPr>
        <w:ind w:left="851"/>
        <w:rPr>
          <w:sz w:val="24"/>
          <w:szCs w:val="24"/>
        </w:rPr>
      </w:pPr>
      <w:r w:rsidRPr="00496368">
        <w:rPr>
          <w:sz w:val="24"/>
          <w:szCs w:val="24"/>
        </w:rPr>
        <w:t xml:space="preserve">Delte tabletter skal bortskaffes straks eller lægges tilbage i den åbne blister, indtil de skal bruges. </w:t>
      </w:r>
    </w:p>
    <w:p w14:paraId="7EECC2E0" w14:textId="77777777" w:rsidR="00F51286" w:rsidRPr="00496368" w:rsidRDefault="00F51286" w:rsidP="00F02156">
      <w:pPr>
        <w:ind w:left="851"/>
        <w:rPr>
          <w:sz w:val="24"/>
          <w:szCs w:val="24"/>
        </w:rPr>
      </w:pPr>
      <w:r w:rsidRPr="00496368">
        <w:rPr>
          <w:sz w:val="24"/>
          <w:szCs w:val="24"/>
        </w:rPr>
        <w:t xml:space="preserve">Hvis der er risiko for </w:t>
      </w:r>
      <w:proofErr w:type="spellStart"/>
      <w:r w:rsidRPr="00496368">
        <w:rPr>
          <w:sz w:val="24"/>
          <w:szCs w:val="24"/>
        </w:rPr>
        <w:t>reinfestation</w:t>
      </w:r>
      <w:proofErr w:type="spellEnd"/>
      <w:r w:rsidRPr="00496368">
        <w:rPr>
          <w:sz w:val="24"/>
          <w:szCs w:val="24"/>
        </w:rPr>
        <w:t>, skal en dyrlæge spørges til råds med hensyn til behovet for og hyppigheden af gentagen administration.</w:t>
      </w:r>
    </w:p>
    <w:p w14:paraId="16DD578C" w14:textId="77777777" w:rsidR="008203A8" w:rsidRPr="00496368" w:rsidRDefault="008203A8" w:rsidP="00F02156">
      <w:pPr>
        <w:ind w:left="851"/>
        <w:rPr>
          <w:sz w:val="24"/>
          <w:szCs w:val="24"/>
        </w:rPr>
      </w:pPr>
    </w:p>
    <w:p w14:paraId="44745849" w14:textId="77777777" w:rsidR="008203A8" w:rsidRPr="00496368" w:rsidRDefault="008203A8" w:rsidP="008203A8">
      <w:pPr>
        <w:tabs>
          <w:tab w:val="left" w:pos="851"/>
        </w:tabs>
        <w:ind w:left="851" w:hanging="851"/>
        <w:rPr>
          <w:b/>
          <w:sz w:val="24"/>
          <w:szCs w:val="24"/>
        </w:rPr>
      </w:pPr>
      <w:r w:rsidRPr="00496368">
        <w:rPr>
          <w:b/>
          <w:sz w:val="24"/>
          <w:szCs w:val="24"/>
        </w:rPr>
        <w:t>3.10</w:t>
      </w:r>
      <w:r w:rsidRPr="00496368">
        <w:rPr>
          <w:b/>
          <w:sz w:val="24"/>
          <w:szCs w:val="24"/>
        </w:rPr>
        <w:tab/>
        <w:t>Symptomer på overdosering (og, hvis relevant, nødforanstaltninger og modgift)</w:t>
      </w:r>
    </w:p>
    <w:p w14:paraId="04B80D75" w14:textId="77777777" w:rsidR="00F51286" w:rsidRPr="00496368" w:rsidRDefault="00F51286" w:rsidP="00F51286">
      <w:pPr>
        <w:tabs>
          <w:tab w:val="left" w:pos="851"/>
        </w:tabs>
        <w:ind w:left="851"/>
        <w:rPr>
          <w:sz w:val="24"/>
          <w:szCs w:val="24"/>
        </w:rPr>
      </w:pPr>
      <w:r w:rsidRPr="00496368">
        <w:rPr>
          <w:sz w:val="24"/>
          <w:szCs w:val="24"/>
        </w:rPr>
        <w:t xml:space="preserve">I sikkerhedsstudier forårsagede en enkelt dosis på 5 gange eller mere af den anbefalede dosis af kombinationen af </w:t>
      </w:r>
      <w:proofErr w:type="spellStart"/>
      <w:r w:rsidRPr="00496368">
        <w:rPr>
          <w:sz w:val="24"/>
          <w:szCs w:val="24"/>
        </w:rPr>
        <w:t>praziquantel</w:t>
      </w:r>
      <w:proofErr w:type="spellEnd"/>
      <w:r w:rsidRPr="00496368">
        <w:rPr>
          <w:sz w:val="24"/>
          <w:szCs w:val="24"/>
        </w:rPr>
        <w:t xml:space="preserve"> og </w:t>
      </w:r>
      <w:proofErr w:type="spellStart"/>
      <w:r w:rsidRPr="00496368">
        <w:rPr>
          <w:sz w:val="24"/>
          <w:szCs w:val="24"/>
        </w:rPr>
        <w:t>pyrantelembonat</w:t>
      </w:r>
      <w:proofErr w:type="spellEnd"/>
      <w:r w:rsidRPr="00496368">
        <w:rPr>
          <w:sz w:val="24"/>
          <w:szCs w:val="24"/>
        </w:rPr>
        <w:t xml:space="preserve"> lejlighedsvis opkastning.</w:t>
      </w:r>
    </w:p>
    <w:p w14:paraId="4450248C" w14:textId="77777777" w:rsidR="008203A8" w:rsidRPr="00496368" w:rsidRDefault="008203A8" w:rsidP="008203A8">
      <w:pPr>
        <w:tabs>
          <w:tab w:val="left" w:pos="851"/>
        </w:tabs>
        <w:ind w:left="851"/>
        <w:rPr>
          <w:sz w:val="24"/>
          <w:szCs w:val="24"/>
        </w:rPr>
      </w:pPr>
    </w:p>
    <w:p w14:paraId="5196EACC" w14:textId="77777777" w:rsidR="008203A8" w:rsidRPr="00496368" w:rsidRDefault="008203A8" w:rsidP="008203A8">
      <w:pPr>
        <w:tabs>
          <w:tab w:val="left" w:pos="851"/>
        </w:tabs>
        <w:ind w:left="851" w:hanging="851"/>
        <w:rPr>
          <w:sz w:val="24"/>
          <w:szCs w:val="24"/>
        </w:rPr>
      </w:pPr>
      <w:r w:rsidRPr="00496368">
        <w:rPr>
          <w:b/>
          <w:sz w:val="24"/>
          <w:szCs w:val="24"/>
        </w:rPr>
        <w:t>3.11</w:t>
      </w:r>
      <w:r w:rsidRPr="00496368">
        <w:rPr>
          <w:sz w:val="24"/>
          <w:szCs w:val="24"/>
        </w:rPr>
        <w:tab/>
      </w:r>
      <w:r w:rsidRPr="00496368">
        <w:rPr>
          <w:b/>
          <w:sz w:val="24"/>
          <w:szCs w:val="24"/>
        </w:rPr>
        <w:t>Særlige begrænsninger og betingelser for anvendelse, herunder begrænsninger for anvendelsen af antimikrobielle og antiparasitære veterinærlægemidler for at begrænse risikoen for udvikling af resistens</w:t>
      </w:r>
    </w:p>
    <w:p w14:paraId="6A74C2FB" w14:textId="77777777" w:rsidR="00F51286" w:rsidRPr="00496368" w:rsidRDefault="00F51286" w:rsidP="00F51286">
      <w:pPr>
        <w:tabs>
          <w:tab w:val="left" w:pos="851"/>
        </w:tabs>
        <w:ind w:left="851"/>
        <w:rPr>
          <w:sz w:val="24"/>
          <w:szCs w:val="24"/>
        </w:rPr>
      </w:pPr>
      <w:r w:rsidRPr="00496368">
        <w:rPr>
          <w:sz w:val="24"/>
          <w:szCs w:val="24"/>
        </w:rPr>
        <w:t>Ikke relevant.</w:t>
      </w:r>
    </w:p>
    <w:p w14:paraId="7B5DFD5A" w14:textId="77777777" w:rsidR="008203A8" w:rsidRPr="00496368" w:rsidRDefault="008203A8" w:rsidP="008203A8">
      <w:pPr>
        <w:tabs>
          <w:tab w:val="left" w:pos="851"/>
        </w:tabs>
        <w:ind w:left="851"/>
        <w:rPr>
          <w:sz w:val="24"/>
          <w:szCs w:val="24"/>
        </w:rPr>
      </w:pPr>
    </w:p>
    <w:p w14:paraId="5FCD64C6" w14:textId="77777777" w:rsidR="008203A8" w:rsidRPr="00496368" w:rsidRDefault="008203A8" w:rsidP="008203A8">
      <w:pPr>
        <w:tabs>
          <w:tab w:val="left" w:pos="851"/>
        </w:tabs>
        <w:ind w:left="851" w:hanging="851"/>
        <w:rPr>
          <w:b/>
          <w:sz w:val="24"/>
          <w:szCs w:val="24"/>
        </w:rPr>
      </w:pPr>
      <w:r w:rsidRPr="00496368">
        <w:rPr>
          <w:b/>
          <w:sz w:val="24"/>
          <w:szCs w:val="24"/>
        </w:rPr>
        <w:t>3.12</w:t>
      </w:r>
      <w:r w:rsidRPr="00496368">
        <w:rPr>
          <w:b/>
          <w:sz w:val="24"/>
          <w:szCs w:val="24"/>
        </w:rPr>
        <w:tab/>
        <w:t>Tilbageholdelsestid(er)</w:t>
      </w:r>
    </w:p>
    <w:p w14:paraId="08AD01BC" w14:textId="77777777" w:rsidR="00F51286" w:rsidRPr="00496368" w:rsidRDefault="00F51286" w:rsidP="00F51286">
      <w:pPr>
        <w:tabs>
          <w:tab w:val="left" w:pos="851"/>
        </w:tabs>
        <w:ind w:left="851"/>
        <w:rPr>
          <w:sz w:val="24"/>
          <w:szCs w:val="24"/>
        </w:rPr>
      </w:pPr>
      <w:r w:rsidRPr="00496368">
        <w:rPr>
          <w:sz w:val="24"/>
          <w:szCs w:val="24"/>
        </w:rPr>
        <w:t>Ikke relevant.</w:t>
      </w:r>
    </w:p>
    <w:p w14:paraId="40CE281A" w14:textId="77777777" w:rsidR="008203A8" w:rsidRPr="00496368" w:rsidRDefault="008203A8" w:rsidP="008203A8">
      <w:pPr>
        <w:pStyle w:val="Sidehoved"/>
        <w:tabs>
          <w:tab w:val="clear" w:pos="4819"/>
        </w:tabs>
        <w:ind w:left="851"/>
        <w:rPr>
          <w:szCs w:val="24"/>
        </w:rPr>
      </w:pPr>
    </w:p>
    <w:p w14:paraId="3FE5360D" w14:textId="77777777" w:rsidR="008203A8" w:rsidRPr="00496368" w:rsidRDefault="008203A8" w:rsidP="008203A8">
      <w:pPr>
        <w:tabs>
          <w:tab w:val="left" w:pos="851"/>
        </w:tabs>
        <w:ind w:left="851"/>
        <w:rPr>
          <w:sz w:val="24"/>
          <w:szCs w:val="24"/>
        </w:rPr>
      </w:pPr>
    </w:p>
    <w:p w14:paraId="57576AEF" w14:textId="65A1BCCD" w:rsidR="008203A8" w:rsidRPr="00496368" w:rsidRDefault="008203A8" w:rsidP="008203A8">
      <w:pPr>
        <w:ind w:left="851" w:hanging="851"/>
        <w:rPr>
          <w:b/>
          <w:sz w:val="24"/>
          <w:szCs w:val="24"/>
        </w:rPr>
      </w:pPr>
      <w:r w:rsidRPr="00496368">
        <w:rPr>
          <w:b/>
          <w:sz w:val="24"/>
          <w:szCs w:val="24"/>
        </w:rPr>
        <w:t>4.</w:t>
      </w:r>
      <w:r w:rsidRPr="00496368">
        <w:rPr>
          <w:b/>
          <w:sz w:val="24"/>
          <w:szCs w:val="24"/>
        </w:rPr>
        <w:tab/>
        <w:t>FARMAKOLOGISKE OPLYSNINGER</w:t>
      </w:r>
    </w:p>
    <w:p w14:paraId="4FAE4756" w14:textId="77777777" w:rsidR="008203A8" w:rsidRPr="00496368" w:rsidRDefault="008203A8" w:rsidP="008203A8">
      <w:pPr>
        <w:ind w:left="851"/>
        <w:rPr>
          <w:sz w:val="24"/>
          <w:szCs w:val="24"/>
        </w:rPr>
      </w:pPr>
    </w:p>
    <w:p w14:paraId="6BF39963" w14:textId="77777777" w:rsidR="008203A8" w:rsidRPr="00496368" w:rsidRDefault="008203A8" w:rsidP="008203A8">
      <w:pPr>
        <w:ind w:left="851" w:hanging="851"/>
        <w:rPr>
          <w:b/>
          <w:sz w:val="24"/>
          <w:szCs w:val="24"/>
        </w:rPr>
      </w:pPr>
      <w:r w:rsidRPr="00496368">
        <w:rPr>
          <w:b/>
          <w:sz w:val="24"/>
          <w:szCs w:val="24"/>
        </w:rPr>
        <w:t>4.1</w:t>
      </w:r>
      <w:r w:rsidRPr="00496368">
        <w:rPr>
          <w:b/>
          <w:sz w:val="24"/>
          <w:szCs w:val="24"/>
        </w:rPr>
        <w:tab/>
      </w:r>
      <w:proofErr w:type="spellStart"/>
      <w:r w:rsidRPr="00496368">
        <w:rPr>
          <w:b/>
          <w:sz w:val="24"/>
          <w:szCs w:val="24"/>
        </w:rPr>
        <w:t>ATCvet</w:t>
      </w:r>
      <w:proofErr w:type="spellEnd"/>
      <w:r w:rsidRPr="00496368">
        <w:rPr>
          <w:b/>
          <w:sz w:val="24"/>
          <w:szCs w:val="24"/>
        </w:rPr>
        <w:t>-kode</w:t>
      </w:r>
    </w:p>
    <w:p w14:paraId="5E79AD76" w14:textId="77777777" w:rsidR="00F51286" w:rsidRPr="00496368" w:rsidRDefault="00F51286" w:rsidP="00F51286">
      <w:pPr>
        <w:ind w:left="851"/>
        <w:rPr>
          <w:sz w:val="24"/>
          <w:szCs w:val="24"/>
        </w:rPr>
      </w:pPr>
      <w:bookmarkStart w:id="5" w:name="_Hlk174965848"/>
      <w:r w:rsidRPr="00496368">
        <w:rPr>
          <w:sz w:val="24"/>
          <w:szCs w:val="24"/>
        </w:rPr>
        <w:t>QP 52 AA 51</w:t>
      </w:r>
      <w:bookmarkEnd w:id="5"/>
    </w:p>
    <w:p w14:paraId="55B6732E" w14:textId="77777777" w:rsidR="008203A8" w:rsidRPr="00496368" w:rsidRDefault="008203A8" w:rsidP="008203A8">
      <w:pPr>
        <w:ind w:left="851"/>
        <w:rPr>
          <w:sz w:val="24"/>
          <w:szCs w:val="24"/>
        </w:rPr>
      </w:pPr>
    </w:p>
    <w:p w14:paraId="536D8ACB" w14:textId="77777777" w:rsidR="008203A8" w:rsidRPr="00496368" w:rsidRDefault="008203A8" w:rsidP="008203A8">
      <w:pPr>
        <w:tabs>
          <w:tab w:val="left" w:pos="851"/>
        </w:tabs>
        <w:ind w:left="851" w:hanging="851"/>
        <w:rPr>
          <w:b/>
          <w:sz w:val="24"/>
          <w:szCs w:val="24"/>
        </w:rPr>
      </w:pPr>
      <w:r w:rsidRPr="00496368">
        <w:rPr>
          <w:b/>
          <w:sz w:val="24"/>
          <w:szCs w:val="24"/>
        </w:rPr>
        <w:t>4.2</w:t>
      </w:r>
      <w:r w:rsidRPr="00496368">
        <w:rPr>
          <w:b/>
          <w:sz w:val="24"/>
          <w:szCs w:val="24"/>
        </w:rPr>
        <w:tab/>
      </w:r>
      <w:proofErr w:type="spellStart"/>
      <w:r w:rsidRPr="00496368">
        <w:rPr>
          <w:b/>
          <w:sz w:val="24"/>
          <w:szCs w:val="24"/>
        </w:rPr>
        <w:t>Farmakodynamiske</w:t>
      </w:r>
      <w:proofErr w:type="spellEnd"/>
      <w:r w:rsidRPr="00496368">
        <w:rPr>
          <w:b/>
          <w:sz w:val="24"/>
          <w:szCs w:val="24"/>
        </w:rPr>
        <w:t xml:space="preserve"> oplysninger</w:t>
      </w:r>
    </w:p>
    <w:p w14:paraId="0CEE6476" w14:textId="52AAB63C" w:rsidR="00F51286" w:rsidRPr="00496368" w:rsidRDefault="00F51286" w:rsidP="00F51286">
      <w:pPr>
        <w:ind w:left="851"/>
        <w:rPr>
          <w:sz w:val="24"/>
          <w:szCs w:val="24"/>
        </w:rPr>
      </w:pPr>
      <w:r w:rsidRPr="00496368">
        <w:rPr>
          <w:sz w:val="24"/>
          <w:szCs w:val="24"/>
        </w:rPr>
        <w:t xml:space="preserve">Dette veterinærlægemiddel indeholder </w:t>
      </w:r>
      <w:proofErr w:type="spellStart"/>
      <w:r w:rsidRPr="00496368">
        <w:rPr>
          <w:sz w:val="24"/>
          <w:szCs w:val="24"/>
        </w:rPr>
        <w:t>anthelmintika</w:t>
      </w:r>
      <w:proofErr w:type="spellEnd"/>
      <w:r w:rsidRPr="00496368">
        <w:rPr>
          <w:sz w:val="24"/>
          <w:szCs w:val="24"/>
        </w:rPr>
        <w:t>, der er virksomme mod rundorm og bændelorm i mave-tarm-kanalen. Præparatet indeholder følgende tre aktive stoffer:</w:t>
      </w:r>
    </w:p>
    <w:p w14:paraId="3090C062" w14:textId="77777777" w:rsidR="00F51286" w:rsidRPr="00496368" w:rsidRDefault="00F51286" w:rsidP="00F51286">
      <w:pPr>
        <w:ind w:left="851"/>
        <w:rPr>
          <w:sz w:val="24"/>
          <w:szCs w:val="24"/>
        </w:rPr>
      </w:pPr>
    </w:p>
    <w:p w14:paraId="3C314E50" w14:textId="77777777" w:rsidR="00F51286" w:rsidRPr="00496368" w:rsidRDefault="00F51286" w:rsidP="00F51286">
      <w:pPr>
        <w:ind w:left="1276" w:hanging="425"/>
        <w:rPr>
          <w:sz w:val="24"/>
          <w:szCs w:val="24"/>
        </w:rPr>
      </w:pPr>
      <w:r w:rsidRPr="00496368">
        <w:rPr>
          <w:sz w:val="24"/>
          <w:szCs w:val="24"/>
        </w:rPr>
        <w:t>1.</w:t>
      </w:r>
      <w:r w:rsidRPr="00496368">
        <w:rPr>
          <w:sz w:val="24"/>
          <w:szCs w:val="24"/>
        </w:rPr>
        <w:tab/>
      </w:r>
      <w:proofErr w:type="spellStart"/>
      <w:r w:rsidRPr="00496368">
        <w:rPr>
          <w:sz w:val="24"/>
          <w:szCs w:val="24"/>
        </w:rPr>
        <w:t>Febantel</w:t>
      </w:r>
      <w:proofErr w:type="spellEnd"/>
      <w:r w:rsidRPr="00496368">
        <w:rPr>
          <w:sz w:val="24"/>
          <w:szCs w:val="24"/>
        </w:rPr>
        <w:t xml:space="preserve">, et </w:t>
      </w:r>
      <w:proofErr w:type="spellStart"/>
      <w:r w:rsidRPr="00496368">
        <w:rPr>
          <w:sz w:val="24"/>
          <w:szCs w:val="24"/>
        </w:rPr>
        <w:t>probenzimidazol</w:t>
      </w:r>
      <w:proofErr w:type="spellEnd"/>
      <w:r w:rsidRPr="00496368">
        <w:rPr>
          <w:sz w:val="24"/>
          <w:szCs w:val="24"/>
        </w:rPr>
        <w:t>.</w:t>
      </w:r>
    </w:p>
    <w:p w14:paraId="4A961D51" w14:textId="77777777" w:rsidR="00F51286" w:rsidRPr="00496368" w:rsidRDefault="00F51286" w:rsidP="00F51286">
      <w:pPr>
        <w:ind w:left="1276" w:hanging="425"/>
        <w:rPr>
          <w:sz w:val="24"/>
          <w:szCs w:val="24"/>
        </w:rPr>
      </w:pPr>
      <w:r w:rsidRPr="00496368">
        <w:rPr>
          <w:sz w:val="24"/>
          <w:szCs w:val="24"/>
        </w:rPr>
        <w:t>2.</w:t>
      </w:r>
      <w:r w:rsidRPr="00496368">
        <w:rPr>
          <w:sz w:val="24"/>
          <w:szCs w:val="24"/>
        </w:rPr>
        <w:tab/>
      </w:r>
      <w:proofErr w:type="spellStart"/>
      <w:r w:rsidRPr="00496368">
        <w:rPr>
          <w:sz w:val="24"/>
          <w:szCs w:val="24"/>
        </w:rPr>
        <w:t>Pyrantelembonat</w:t>
      </w:r>
      <w:proofErr w:type="spellEnd"/>
      <w:r w:rsidRPr="00496368">
        <w:rPr>
          <w:sz w:val="24"/>
          <w:szCs w:val="24"/>
        </w:rPr>
        <w:t xml:space="preserve"> (</w:t>
      </w:r>
      <w:proofErr w:type="spellStart"/>
      <w:r w:rsidRPr="00496368">
        <w:rPr>
          <w:sz w:val="24"/>
          <w:szCs w:val="24"/>
        </w:rPr>
        <w:t>pamoat</w:t>
      </w:r>
      <w:proofErr w:type="spellEnd"/>
      <w:r w:rsidRPr="00496368">
        <w:rPr>
          <w:sz w:val="24"/>
          <w:szCs w:val="24"/>
        </w:rPr>
        <w:t xml:space="preserve">), et </w:t>
      </w:r>
      <w:proofErr w:type="spellStart"/>
      <w:r w:rsidRPr="00496368">
        <w:rPr>
          <w:sz w:val="24"/>
          <w:szCs w:val="24"/>
        </w:rPr>
        <w:t>tetrahydropyrimidinderivat</w:t>
      </w:r>
      <w:proofErr w:type="spellEnd"/>
      <w:r w:rsidRPr="00496368">
        <w:rPr>
          <w:sz w:val="24"/>
          <w:szCs w:val="24"/>
        </w:rPr>
        <w:t>.</w:t>
      </w:r>
    </w:p>
    <w:p w14:paraId="7BEF867C" w14:textId="77777777" w:rsidR="00F51286" w:rsidRPr="00496368" w:rsidRDefault="00F51286" w:rsidP="00F51286">
      <w:pPr>
        <w:ind w:left="1276" w:hanging="425"/>
        <w:rPr>
          <w:sz w:val="24"/>
          <w:szCs w:val="24"/>
        </w:rPr>
      </w:pPr>
      <w:r w:rsidRPr="00496368">
        <w:rPr>
          <w:sz w:val="24"/>
          <w:szCs w:val="24"/>
        </w:rPr>
        <w:t>3.</w:t>
      </w:r>
      <w:r w:rsidRPr="00496368">
        <w:rPr>
          <w:sz w:val="24"/>
          <w:szCs w:val="24"/>
        </w:rPr>
        <w:tab/>
      </w:r>
      <w:proofErr w:type="spellStart"/>
      <w:r w:rsidRPr="00496368">
        <w:rPr>
          <w:sz w:val="24"/>
          <w:szCs w:val="24"/>
        </w:rPr>
        <w:t>Praziquantel</w:t>
      </w:r>
      <w:proofErr w:type="spellEnd"/>
      <w:r w:rsidRPr="00496368">
        <w:rPr>
          <w:sz w:val="24"/>
          <w:szCs w:val="24"/>
        </w:rPr>
        <w:t xml:space="preserve">, et delvist </w:t>
      </w:r>
      <w:proofErr w:type="spellStart"/>
      <w:r w:rsidRPr="00496368">
        <w:rPr>
          <w:sz w:val="24"/>
          <w:szCs w:val="24"/>
        </w:rPr>
        <w:t>hydrogeneret</w:t>
      </w:r>
      <w:proofErr w:type="spellEnd"/>
      <w:r w:rsidRPr="00496368">
        <w:rPr>
          <w:sz w:val="24"/>
          <w:szCs w:val="24"/>
        </w:rPr>
        <w:t xml:space="preserve"> </w:t>
      </w:r>
      <w:proofErr w:type="spellStart"/>
      <w:r w:rsidRPr="00496368">
        <w:rPr>
          <w:sz w:val="24"/>
          <w:szCs w:val="24"/>
        </w:rPr>
        <w:t>pyrazinoisoquinolinderivat</w:t>
      </w:r>
      <w:proofErr w:type="spellEnd"/>
      <w:r w:rsidRPr="00496368">
        <w:rPr>
          <w:sz w:val="24"/>
          <w:szCs w:val="24"/>
        </w:rPr>
        <w:t>.</w:t>
      </w:r>
    </w:p>
    <w:p w14:paraId="2F074FFD" w14:textId="77777777" w:rsidR="00F51286" w:rsidRPr="00496368" w:rsidRDefault="00F51286" w:rsidP="00F51286">
      <w:pPr>
        <w:ind w:left="851" w:hanging="851"/>
        <w:rPr>
          <w:sz w:val="24"/>
          <w:szCs w:val="24"/>
        </w:rPr>
      </w:pPr>
    </w:p>
    <w:p w14:paraId="46946A03" w14:textId="77777777" w:rsidR="00F51286" w:rsidRPr="00496368" w:rsidRDefault="00F51286" w:rsidP="00F51286">
      <w:pPr>
        <w:ind w:left="851"/>
        <w:rPr>
          <w:sz w:val="24"/>
          <w:szCs w:val="24"/>
        </w:rPr>
      </w:pPr>
      <w:r w:rsidRPr="00496368">
        <w:rPr>
          <w:sz w:val="24"/>
          <w:szCs w:val="24"/>
        </w:rPr>
        <w:t xml:space="preserve">I denne faste kombination virker </w:t>
      </w:r>
      <w:proofErr w:type="spellStart"/>
      <w:r w:rsidRPr="00496368">
        <w:rPr>
          <w:sz w:val="24"/>
          <w:szCs w:val="24"/>
        </w:rPr>
        <w:t>pyrantel</w:t>
      </w:r>
      <w:proofErr w:type="spellEnd"/>
      <w:r w:rsidRPr="00496368">
        <w:rPr>
          <w:sz w:val="24"/>
          <w:szCs w:val="24"/>
        </w:rPr>
        <w:t xml:space="preserve"> og </w:t>
      </w:r>
      <w:proofErr w:type="spellStart"/>
      <w:r w:rsidRPr="00496368">
        <w:rPr>
          <w:sz w:val="24"/>
          <w:szCs w:val="24"/>
        </w:rPr>
        <w:t>febantel</w:t>
      </w:r>
      <w:proofErr w:type="spellEnd"/>
      <w:r w:rsidRPr="00496368">
        <w:rPr>
          <w:sz w:val="24"/>
          <w:szCs w:val="24"/>
        </w:rPr>
        <w:t xml:space="preserve"> imod alle relevante </w:t>
      </w:r>
      <w:proofErr w:type="spellStart"/>
      <w:r w:rsidRPr="00496368">
        <w:rPr>
          <w:sz w:val="24"/>
          <w:szCs w:val="24"/>
        </w:rPr>
        <w:t>nematoder</w:t>
      </w:r>
      <w:proofErr w:type="spellEnd"/>
      <w:r w:rsidRPr="00496368">
        <w:rPr>
          <w:sz w:val="24"/>
          <w:szCs w:val="24"/>
        </w:rPr>
        <w:t xml:space="preserve"> (spolorm, hageorme og </w:t>
      </w:r>
      <w:proofErr w:type="spellStart"/>
      <w:r w:rsidRPr="00496368">
        <w:rPr>
          <w:sz w:val="24"/>
          <w:szCs w:val="24"/>
        </w:rPr>
        <w:t>piskeorme</w:t>
      </w:r>
      <w:proofErr w:type="spellEnd"/>
      <w:r w:rsidRPr="00496368">
        <w:rPr>
          <w:sz w:val="24"/>
          <w:szCs w:val="24"/>
        </w:rPr>
        <w:t xml:space="preserve">) hos hunde. Virkningsspektret dækker især </w:t>
      </w:r>
      <w:proofErr w:type="spellStart"/>
      <w:r w:rsidRPr="00496368">
        <w:rPr>
          <w:i/>
          <w:sz w:val="24"/>
          <w:szCs w:val="24"/>
        </w:rPr>
        <w:t>Toxocara</w:t>
      </w:r>
      <w:proofErr w:type="spellEnd"/>
      <w:r w:rsidRPr="00496368">
        <w:rPr>
          <w:i/>
          <w:sz w:val="24"/>
          <w:szCs w:val="24"/>
        </w:rPr>
        <w:t xml:space="preserve"> </w:t>
      </w:r>
      <w:proofErr w:type="spellStart"/>
      <w:r w:rsidRPr="00496368">
        <w:rPr>
          <w:i/>
          <w:sz w:val="24"/>
          <w:szCs w:val="24"/>
        </w:rPr>
        <w:t>canis</w:t>
      </w:r>
      <w:proofErr w:type="spellEnd"/>
      <w:r w:rsidRPr="00496368">
        <w:rPr>
          <w:i/>
          <w:sz w:val="24"/>
          <w:szCs w:val="24"/>
        </w:rPr>
        <w:t xml:space="preserve">, </w:t>
      </w:r>
      <w:proofErr w:type="spellStart"/>
      <w:r w:rsidRPr="00496368">
        <w:rPr>
          <w:i/>
          <w:sz w:val="24"/>
          <w:szCs w:val="24"/>
        </w:rPr>
        <w:t>Toxascaris</w:t>
      </w:r>
      <w:proofErr w:type="spellEnd"/>
      <w:r w:rsidRPr="00496368">
        <w:rPr>
          <w:i/>
          <w:sz w:val="24"/>
          <w:szCs w:val="24"/>
        </w:rPr>
        <w:t xml:space="preserve"> </w:t>
      </w:r>
      <w:proofErr w:type="spellStart"/>
      <w:r w:rsidRPr="00496368">
        <w:rPr>
          <w:i/>
          <w:sz w:val="24"/>
          <w:szCs w:val="24"/>
        </w:rPr>
        <w:t>leonina</w:t>
      </w:r>
      <w:proofErr w:type="spellEnd"/>
      <w:r w:rsidRPr="00496368">
        <w:rPr>
          <w:i/>
          <w:sz w:val="24"/>
          <w:szCs w:val="24"/>
        </w:rPr>
        <w:t xml:space="preserve">, </w:t>
      </w:r>
      <w:proofErr w:type="spellStart"/>
      <w:r w:rsidRPr="00496368">
        <w:rPr>
          <w:i/>
          <w:sz w:val="24"/>
          <w:szCs w:val="24"/>
        </w:rPr>
        <w:t>Uncinaria</w:t>
      </w:r>
      <w:proofErr w:type="spellEnd"/>
      <w:r w:rsidRPr="00496368">
        <w:rPr>
          <w:i/>
          <w:sz w:val="24"/>
          <w:szCs w:val="24"/>
        </w:rPr>
        <w:t xml:space="preserve"> </w:t>
      </w:r>
      <w:proofErr w:type="spellStart"/>
      <w:r w:rsidRPr="00496368">
        <w:rPr>
          <w:i/>
          <w:sz w:val="24"/>
          <w:szCs w:val="24"/>
        </w:rPr>
        <w:t>stenocephala</w:t>
      </w:r>
      <w:proofErr w:type="spellEnd"/>
      <w:r w:rsidRPr="00496368">
        <w:rPr>
          <w:i/>
          <w:sz w:val="24"/>
          <w:szCs w:val="24"/>
        </w:rPr>
        <w:t xml:space="preserve">, </w:t>
      </w:r>
      <w:proofErr w:type="spellStart"/>
      <w:r w:rsidRPr="00496368">
        <w:rPr>
          <w:i/>
          <w:sz w:val="24"/>
          <w:szCs w:val="24"/>
        </w:rPr>
        <w:t>Ancylostoma</w:t>
      </w:r>
      <w:proofErr w:type="spellEnd"/>
      <w:r w:rsidRPr="00496368">
        <w:rPr>
          <w:i/>
          <w:sz w:val="24"/>
          <w:szCs w:val="24"/>
        </w:rPr>
        <w:t xml:space="preserve"> </w:t>
      </w:r>
      <w:proofErr w:type="spellStart"/>
      <w:r w:rsidRPr="00496368">
        <w:rPr>
          <w:i/>
          <w:sz w:val="24"/>
          <w:szCs w:val="24"/>
        </w:rPr>
        <w:t>caninum</w:t>
      </w:r>
      <w:proofErr w:type="spellEnd"/>
      <w:r w:rsidRPr="00496368">
        <w:rPr>
          <w:sz w:val="24"/>
          <w:szCs w:val="24"/>
        </w:rPr>
        <w:t xml:space="preserve"> og </w:t>
      </w:r>
      <w:proofErr w:type="spellStart"/>
      <w:r w:rsidRPr="00496368">
        <w:rPr>
          <w:i/>
          <w:sz w:val="24"/>
          <w:szCs w:val="24"/>
        </w:rPr>
        <w:t>Trichuris</w:t>
      </w:r>
      <w:proofErr w:type="spellEnd"/>
      <w:r w:rsidRPr="00496368">
        <w:rPr>
          <w:i/>
          <w:sz w:val="24"/>
          <w:szCs w:val="24"/>
        </w:rPr>
        <w:t xml:space="preserve"> </w:t>
      </w:r>
      <w:proofErr w:type="spellStart"/>
      <w:r w:rsidRPr="00496368">
        <w:rPr>
          <w:i/>
          <w:sz w:val="24"/>
          <w:szCs w:val="24"/>
        </w:rPr>
        <w:t>vulpis</w:t>
      </w:r>
      <w:proofErr w:type="spellEnd"/>
      <w:r w:rsidRPr="00496368">
        <w:rPr>
          <w:sz w:val="24"/>
          <w:szCs w:val="24"/>
        </w:rPr>
        <w:t xml:space="preserve">. </w:t>
      </w:r>
    </w:p>
    <w:p w14:paraId="46B3CB68" w14:textId="77777777" w:rsidR="00F51286" w:rsidRPr="00496368" w:rsidRDefault="00F51286" w:rsidP="00F51286">
      <w:pPr>
        <w:ind w:left="851" w:hanging="851"/>
        <w:rPr>
          <w:sz w:val="24"/>
          <w:szCs w:val="24"/>
        </w:rPr>
      </w:pPr>
    </w:p>
    <w:p w14:paraId="7A8F3835" w14:textId="77777777" w:rsidR="00F51286" w:rsidRPr="00496368" w:rsidRDefault="00F51286" w:rsidP="00F51286">
      <w:pPr>
        <w:ind w:left="851"/>
        <w:rPr>
          <w:sz w:val="24"/>
          <w:szCs w:val="24"/>
        </w:rPr>
      </w:pPr>
      <w:r w:rsidRPr="00496368">
        <w:rPr>
          <w:sz w:val="24"/>
          <w:szCs w:val="24"/>
        </w:rPr>
        <w:t xml:space="preserve">Denne kombination udviser </w:t>
      </w:r>
      <w:proofErr w:type="spellStart"/>
      <w:r w:rsidRPr="00496368">
        <w:rPr>
          <w:sz w:val="24"/>
          <w:szCs w:val="24"/>
        </w:rPr>
        <w:t>synergistisk</w:t>
      </w:r>
      <w:proofErr w:type="spellEnd"/>
      <w:r w:rsidRPr="00496368">
        <w:rPr>
          <w:sz w:val="24"/>
          <w:szCs w:val="24"/>
        </w:rPr>
        <w:t xml:space="preserve"> virkning mod hageorme, og </w:t>
      </w:r>
      <w:proofErr w:type="spellStart"/>
      <w:r w:rsidRPr="00496368">
        <w:rPr>
          <w:sz w:val="24"/>
          <w:szCs w:val="24"/>
        </w:rPr>
        <w:t>febantel</w:t>
      </w:r>
      <w:proofErr w:type="spellEnd"/>
      <w:r w:rsidRPr="00496368">
        <w:rPr>
          <w:sz w:val="24"/>
          <w:szCs w:val="24"/>
        </w:rPr>
        <w:t xml:space="preserve"> er virksomt imod </w:t>
      </w:r>
      <w:r w:rsidRPr="00496368">
        <w:rPr>
          <w:i/>
          <w:sz w:val="24"/>
          <w:szCs w:val="24"/>
        </w:rPr>
        <w:t xml:space="preserve">T. </w:t>
      </w:r>
      <w:proofErr w:type="spellStart"/>
      <w:r w:rsidRPr="00496368">
        <w:rPr>
          <w:i/>
          <w:sz w:val="24"/>
          <w:szCs w:val="24"/>
        </w:rPr>
        <w:t>vulpis</w:t>
      </w:r>
      <w:proofErr w:type="spellEnd"/>
      <w:r w:rsidRPr="00496368">
        <w:rPr>
          <w:sz w:val="24"/>
          <w:szCs w:val="24"/>
        </w:rPr>
        <w:t xml:space="preserve">. </w:t>
      </w:r>
    </w:p>
    <w:p w14:paraId="636C4AE1" w14:textId="77777777" w:rsidR="00F51286" w:rsidRPr="00496368" w:rsidRDefault="00F51286" w:rsidP="00F51286">
      <w:pPr>
        <w:ind w:left="851"/>
        <w:rPr>
          <w:sz w:val="24"/>
          <w:szCs w:val="24"/>
        </w:rPr>
      </w:pPr>
    </w:p>
    <w:p w14:paraId="4C817CDE" w14:textId="77777777" w:rsidR="00F51286" w:rsidRPr="00496368" w:rsidRDefault="00F51286" w:rsidP="00F51286">
      <w:pPr>
        <w:ind w:left="851"/>
        <w:rPr>
          <w:sz w:val="24"/>
          <w:szCs w:val="24"/>
        </w:rPr>
      </w:pPr>
      <w:proofErr w:type="spellStart"/>
      <w:r w:rsidRPr="00496368">
        <w:rPr>
          <w:sz w:val="24"/>
          <w:szCs w:val="24"/>
        </w:rPr>
        <w:t>Praziquantels</w:t>
      </w:r>
      <w:proofErr w:type="spellEnd"/>
      <w:r w:rsidRPr="00496368">
        <w:rPr>
          <w:sz w:val="24"/>
          <w:szCs w:val="24"/>
        </w:rPr>
        <w:t xml:space="preserve"> virkningsspektrum dækker alle de vigtige </w:t>
      </w:r>
      <w:proofErr w:type="spellStart"/>
      <w:r w:rsidRPr="00496368">
        <w:rPr>
          <w:sz w:val="24"/>
          <w:szCs w:val="24"/>
        </w:rPr>
        <w:t>cestodearter</w:t>
      </w:r>
      <w:proofErr w:type="spellEnd"/>
      <w:r w:rsidRPr="00496368">
        <w:rPr>
          <w:sz w:val="24"/>
          <w:szCs w:val="24"/>
        </w:rPr>
        <w:t xml:space="preserve"> hos hunde, særligt </w:t>
      </w:r>
      <w:proofErr w:type="spellStart"/>
      <w:r w:rsidRPr="00496368">
        <w:rPr>
          <w:i/>
          <w:sz w:val="24"/>
          <w:szCs w:val="24"/>
        </w:rPr>
        <w:t>Taenia</w:t>
      </w:r>
      <w:proofErr w:type="spellEnd"/>
      <w:r w:rsidRPr="00496368">
        <w:rPr>
          <w:i/>
          <w:sz w:val="24"/>
          <w:szCs w:val="24"/>
        </w:rPr>
        <w:t xml:space="preserve"> </w:t>
      </w:r>
      <w:proofErr w:type="spellStart"/>
      <w:r w:rsidRPr="00496368">
        <w:rPr>
          <w:i/>
          <w:sz w:val="24"/>
          <w:szCs w:val="24"/>
        </w:rPr>
        <w:t>spp</w:t>
      </w:r>
      <w:proofErr w:type="spellEnd"/>
      <w:r w:rsidRPr="00496368">
        <w:rPr>
          <w:i/>
          <w:sz w:val="24"/>
          <w:szCs w:val="24"/>
        </w:rPr>
        <w:t xml:space="preserve">., </w:t>
      </w:r>
      <w:proofErr w:type="spellStart"/>
      <w:r w:rsidRPr="00496368">
        <w:rPr>
          <w:i/>
          <w:sz w:val="24"/>
          <w:szCs w:val="24"/>
        </w:rPr>
        <w:t>Dipylidium</w:t>
      </w:r>
      <w:proofErr w:type="spellEnd"/>
      <w:r w:rsidRPr="00496368">
        <w:rPr>
          <w:i/>
          <w:sz w:val="24"/>
          <w:szCs w:val="24"/>
        </w:rPr>
        <w:t xml:space="preserve"> </w:t>
      </w:r>
      <w:proofErr w:type="spellStart"/>
      <w:r w:rsidRPr="00496368">
        <w:rPr>
          <w:i/>
          <w:sz w:val="24"/>
          <w:szCs w:val="24"/>
        </w:rPr>
        <w:t>caninum</w:t>
      </w:r>
      <w:proofErr w:type="spellEnd"/>
      <w:r w:rsidRPr="00496368">
        <w:rPr>
          <w:i/>
          <w:sz w:val="24"/>
          <w:szCs w:val="24"/>
        </w:rPr>
        <w:t xml:space="preserve">, </w:t>
      </w:r>
      <w:proofErr w:type="spellStart"/>
      <w:r w:rsidRPr="00496368">
        <w:rPr>
          <w:i/>
          <w:sz w:val="24"/>
          <w:szCs w:val="24"/>
        </w:rPr>
        <w:t>Echinococcus</w:t>
      </w:r>
      <w:proofErr w:type="spellEnd"/>
      <w:r w:rsidRPr="00496368">
        <w:rPr>
          <w:i/>
          <w:sz w:val="24"/>
          <w:szCs w:val="24"/>
        </w:rPr>
        <w:t xml:space="preserve"> </w:t>
      </w:r>
      <w:proofErr w:type="spellStart"/>
      <w:r w:rsidRPr="00496368">
        <w:rPr>
          <w:i/>
          <w:sz w:val="24"/>
          <w:szCs w:val="24"/>
        </w:rPr>
        <w:t>granulosus</w:t>
      </w:r>
      <w:proofErr w:type="spellEnd"/>
      <w:r w:rsidRPr="00496368">
        <w:rPr>
          <w:sz w:val="24"/>
          <w:szCs w:val="24"/>
        </w:rPr>
        <w:t xml:space="preserve"> og </w:t>
      </w:r>
      <w:proofErr w:type="spellStart"/>
      <w:r w:rsidRPr="00496368">
        <w:rPr>
          <w:i/>
          <w:sz w:val="24"/>
          <w:szCs w:val="24"/>
        </w:rPr>
        <w:t>Echinococcus</w:t>
      </w:r>
      <w:proofErr w:type="spellEnd"/>
      <w:r w:rsidRPr="00496368">
        <w:rPr>
          <w:i/>
          <w:sz w:val="24"/>
          <w:szCs w:val="24"/>
        </w:rPr>
        <w:t xml:space="preserve"> </w:t>
      </w:r>
      <w:proofErr w:type="spellStart"/>
      <w:r w:rsidRPr="00496368">
        <w:rPr>
          <w:i/>
          <w:sz w:val="24"/>
          <w:szCs w:val="24"/>
        </w:rPr>
        <w:t>multilocularis</w:t>
      </w:r>
      <w:proofErr w:type="spellEnd"/>
      <w:r w:rsidRPr="00496368">
        <w:rPr>
          <w:sz w:val="24"/>
          <w:szCs w:val="24"/>
        </w:rPr>
        <w:t xml:space="preserve">. </w:t>
      </w:r>
      <w:proofErr w:type="spellStart"/>
      <w:r w:rsidRPr="00496368">
        <w:rPr>
          <w:sz w:val="24"/>
          <w:szCs w:val="24"/>
        </w:rPr>
        <w:t>Praziquantel</w:t>
      </w:r>
      <w:proofErr w:type="spellEnd"/>
      <w:r w:rsidRPr="00496368">
        <w:rPr>
          <w:sz w:val="24"/>
          <w:szCs w:val="24"/>
        </w:rPr>
        <w:t xml:space="preserve"> virker mod alle voksne og </w:t>
      </w:r>
      <w:proofErr w:type="spellStart"/>
      <w:r w:rsidRPr="00496368">
        <w:rPr>
          <w:sz w:val="24"/>
          <w:szCs w:val="24"/>
        </w:rPr>
        <w:t>immature</w:t>
      </w:r>
      <w:proofErr w:type="spellEnd"/>
      <w:r w:rsidRPr="00496368">
        <w:rPr>
          <w:sz w:val="24"/>
          <w:szCs w:val="24"/>
        </w:rPr>
        <w:t xml:space="preserve"> former af disse parasitter.  </w:t>
      </w:r>
    </w:p>
    <w:p w14:paraId="1EA03667" w14:textId="77777777" w:rsidR="00F51286" w:rsidRPr="00496368" w:rsidRDefault="00F51286" w:rsidP="00F51286">
      <w:pPr>
        <w:ind w:left="851" w:hanging="851"/>
        <w:rPr>
          <w:sz w:val="24"/>
          <w:szCs w:val="24"/>
        </w:rPr>
      </w:pPr>
    </w:p>
    <w:p w14:paraId="0353DA86" w14:textId="77777777" w:rsidR="00F51286" w:rsidRPr="00496368" w:rsidRDefault="00F51286" w:rsidP="00F51286">
      <w:pPr>
        <w:ind w:left="851"/>
        <w:rPr>
          <w:sz w:val="24"/>
          <w:szCs w:val="24"/>
        </w:rPr>
      </w:pPr>
      <w:proofErr w:type="spellStart"/>
      <w:r w:rsidRPr="00496368">
        <w:rPr>
          <w:sz w:val="24"/>
          <w:szCs w:val="24"/>
        </w:rPr>
        <w:t>Praziquantel</w:t>
      </w:r>
      <w:proofErr w:type="spellEnd"/>
      <w:r w:rsidRPr="00496368">
        <w:rPr>
          <w:sz w:val="24"/>
          <w:szCs w:val="24"/>
        </w:rPr>
        <w:t xml:space="preserve"> absorberes meget hurtigt gennem parasittens overflade og fordeles i hele parasitten. </w:t>
      </w:r>
      <w:r w:rsidRPr="00496368">
        <w:rPr>
          <w:iCs/>
          <w:sz w:val="24"/>
          <w:szCs w:val="24"/>
        </w:rPr>
        <w:t xml:space="preserve">Både </w:t>
      </w:r>
      <w:r w:rsidRPr="00496368">
        <w:rPr>
          <w:i/>
          <w:sz w:val="24"/>
          <w:szCs w:val="24"/>
        </w:rPr>
        <w:t xml:space="preserve">in </w:t>
      </w:r>
      <w:proofErr w:type="spellStart"/>
      <w:r w:rsidRPr="00496368">
        <w:rPr>
          <w:i/>
          <w:sz w:val="24"/>
          <w:szCs w:val="24"/>
        </w:rPr>
        <w:t>vitro</w:t>
      </w:r>
      <w:proofErr w:type="spellEnd"/>
      <w:r w:rsidRPr="00496368">
        <w:rPr>
          <w:sz w:val="24"/>
          <w:szCs w:val="24"/>
        </w:rPr>
        <w:t xml:space="preserve"> og </w:t>
      </w:r>
      <w:r w:rsidRPr="00496368">
        <w:rPr>
          <w:i/>
          <w:sz w:val="24"/>
          <w:szCs w:val="24"/>
        </w:rPr>
        <w:t xml:space="preserve">in </w:t>
      </w:r>
      <w:proofErr w:type="spellStart"/>
      <w:r w:rsidRPr="00496368">
        <w:rPr>
          <w:i/>
          <w:sz w:val="24"/>
          <w:szCs w:val="24"/>
        </w:rPr>
        <w:t>vivo</w:t>
      </w:r>
      <w:proofErr w:type="spellEnd"/>
      <w:r w:rsidRPr="00496368">
        <w:rPr>
          <w:sz w:val="24"/>
          <w:szCs w:val="24"/>
        </w:rPr>
        <w:t xml:space="preserve"> studier har vist, at </w:t>
      </w:r>
      <w:proofErr w:type="spellStart"/>
      <w:r w:rsidRPr="00496368">
        <w:rPr>
          <w:sz w:val="24"/>
          <w:szCs w:val="24"/>
        </w:rPr>
        <w:t>praziquantel</w:t>
      </w:r>
      <w:proofErr w:type="spellEnd"/>
      <w:r w:rsidRPr="00496368">
        <w:rPr>
          <w:sz w:val="24"/>
          <w:szCs w:val="24"/>
        </w:rPr>
        <w:t xml:space="preserve"> forårsager alvorlig skade på </w:t>
      </w:r>
      <w:proofErr w:type="spellStart"/>
      <w:r w:rsidRPr="00496368">
        <w:rPr>
          <w:sz w:val="24"/>
          <w:szCs w:val="24"/>
        </w:rPr>
        <w:t>parasitintegumentet</w:t>
      </w:r>
      <w:proofErr w:type="spellEnd"/>
      <w:r w:rsidRPr="00496368">
        <w:rPr>
          <w:sz w:val="24"/>
          <w:szCs w:val="24"/>
        </w:rPr>
        <w:t xml:space="preserve">, hvorved parasitten kontraheres og lammes. Der sker en næsten øjeblikkelig </w:t>
      </w:r>
      <w:proofErr w:type="spellStart"/>
      <w:r w:rsidRPr="00496368">
        <w:rPr>
          <w:sz w:val="24"/>
          <w:szCs w:val="24"/>
        </w:rPr>
        <w:t>tetanisk</w:t>
      </w:r>
      <w:proofErr w:type="spellEnd"/>
      <w:r w:rsidRPr="00496368">
        <w:rPr>
          <w:sz w:val="24"/>
          <w:szCs w:val="24"/>
        </w:rPr>
        <w:t xml:space="preserve"> kontraktion af parasitmuskulaturen og en hurtig </w:t>
      </w:r>
      <w:proofErr w:type="spellStart"/>
      <w:r w:rsidRPr="00496368">
        <w:rPr>
          <w:sz w:val="24"/>
          <w:szCs w:val="24"/>
        </w:rPr>
        <w:t>vakuolisering</w:t>
      </w:r>
      <w:proofErr w:type="spellEnd"/>
      <w:r w:rsidRPr="00496368">
        <w:rPr>
          <w:sz w:val="24"/>
          <w:szCs w:val="24"/>
        </w:rPr>
        <w:t xml:space="preserve"> af det </w:t>
      </w:r>
      <w:proofErr w:type="spellStart"/>
      <w:r w:rsidRPr="00496368">
        <w:rPr>
          <w:sz w:val="24"/>
          <w:szCs w:val="24"/>
        </w:rPr>
        <w:t>syncytiale</w:t>
      </w:r>
      <w:proofErr w:type="spellEnd"/>
      <w:r w:rsidRPr="00496368">
        <w:rPr>
          <w:sz w:val="24"/>
          <w:szCs w:val="24"/>
        </w:rPr>
        <w:t xml:space="preserve"> </w:t>
      </w:r>
      <w:proofErr w:type="spellStart"/>
      <w:r w:rsidRPr="00496368">
        <w:rPr>
          <w:sz w:val="24"/>
          <w:szCs w:val="24"/>
        </w:rPr>
        <w:t>tegument</w:t>
      </w:r>
      <w:proofErr w:type="spellEnd"/>
      <w:r w:rsidRPr="00496368">
        <w:rPr>
          <w:sz w:val="24"/>
          <w:szCs w:val="24"/>
        </w:rPr>
        <w:t xml:space="preserve">. Denne hurtige kontraktion er blevet forklaret ved ændringer i transporten af divalente kationer, særligt kalcium.  </w:t>
      </w:r>
    </w:p>
    <w:p w14:paraId="42F2F6A2" w14:textId="77777777" w:rsidR="00F51286" w:rsidRPr="00496368" w:rsidRDefault="00F51286" w:rsidP="00F51286">
      <w:pPr>
        <w:ind w:left="851"/>
        <w:rPr>
          <w:sz w:val="24"/>
          <w:szCs w:val="24"/>
        </w:rPr>
      </w:pPr>
    </w:p>
    <w:p w14:paraId="7DEC8848" w14:textId="77777777" w:rsidR="00F51286" w:rsidRPr="00496368" w:rsidRDefault="00F51286" w:rsidP="00F51286">
      <w:pPr>
        <w:ind w:left="851"/>
        <w:rPr>
          <w:sz w:val="24"/>
          <w:szCs w:val="24"/>
        </w:rPr>
      </w:pPr>
      <w:proofErr w:type="spellStart"/>
      <w:r w:rsidRPr="00496368">
        <w:rPr>
          <w:sz w:val="24"/>
          <w:szCs w:val="24"/>
        </w:rPr>
        <w:t>Pyrantel</w:t>
      </w:r>
      <w:proofErr w:type="spellEnd"/>
      <w:r w:rsidRPr="00496368">
        <w:rPr>
          <w:sz w:val="24"/>
          <w:szCs w:val="24"/>
        </w:rPr>
        <w:t xml:space="preserve"> fungerer som en </w:t>
      </w:r>
      <w:proofErr w:type="spellStart"/>
      <w:r w:rsidRPr="00496368">
        <w:rPr>
          <w:sz w:val="24"/>
          <w:szCs w:val="24"/>
        </w:rPr>
        <w:t>kolinerg</w:t>
      </w:r>
      <w:proofErr w:type="spellEnd"/>
      <w:r w:rsidRPr="00496368">
        <w:rPr>
          <w:sz w:val="24"/>
          <w:szCs w:val="24"/>
        </w:rPr>
        <w:t xml:space="preserve"> agonist. Det virker ved at stimulere parasittens </w:t>
      </w:r>
      <w:proofErr w:type="spellStart"/>
      <w:r w:rsidRPr="00496368">
        <w:rPr>
          <w:sz w:val="24"/>
          <w:szCs w:val="24"/>
        </w:rPr>
        <w:t>kolinerge</w:t>
      </w:r>
      <w:proofErr w:type="spellEnd"/>
      <w:r w:rsidRPr="00496368">
        <w:rPr>
          <w:sz w:val="24"/>
          <w:szCs w:val="24"/>
        </w:rPr>
        <w:t xml:space="preserve"> nikotinreceptorer og fremkalde spastisk lammelse af </w:t>
      </w:r>
      <w:proofErr w:type="spellStart"/>
      <w:r w:rsidRPr="00496368">
        <w:rPr>
          <w:sz w:val="24"/>
          <w:szCs w:val="24"/>
        </w:rPr>
        <w:t>nematoderne</w:t>
      </w:r>
      <w:proofErr w:type="spellEnd"/>
      <w:r w:rsidRPr="00496368">
        <w:rPr>
          <w:sz w:val="24"/>
          <w:szCs w:val="24"/>
        </w:rPr>
        <w:t xml:space="preserve">, hvorefter de kan fjernes peristaltisk fra mave-tarm-systemet. </w:t>
      </w:r>
    </w:p>
    <w:p w14:paraId="7635246B" w14:textId="77777777" w:rsidR="00F51286" w:rsidRPr="00496368" w:rsidRDefault="00F51286" w:rsidP="00F51286">
      <w:pPr>
        <w:ind w:left="851"/>
        <w:rPr>
          <w:sz w:val="24"/>
          <w:szCs w:val="24"/>
        </w:rPr>
      </w:pPr>
    </w:p>
    <w:p w14:paraId="6FC31D38" w14:textId="33AC1DF9" w:rsidR="00F51286" w:rsidRPr="00496368" w:rsidRDefault="00F51286" w:rsidP="00F51286">
      <w:pPr>
        <w:ind w:left="851"/>
        <w:rPr>
          <w:sz w:val="24"/>
          <w:szCs w:val="24"/>
        </w:rPr>
      </w:pPr>
      <w:r w:rsidRPr="00496368">
        <w:rPr>
          <w:sz w:val="24"/>
          <w:szCs w:val="24"/>
        </w:rPr>
        <w:t xml:space="preserve">I pattedyr gennemgår </w:t>
      </w:r>
      <w:proofErr w:type="spellStart"/>
      <w:r w:rsidRPr="00496368">
        <w:rPr>
          <w:sz w:val="24"/>
          <w:szCs w:val="24"/>
        </w:rPr>
        <w:t>febantel</w:t>
      </w:r>
      <w:proofErr w:type="spellEnd"/>
      <w:r w:rsidRPr="00496368">
        <w:rPr>
          <w:sz w:val="24"/>
          <w:szCs w:val="24"/>
        </w:rPr>
        <w:t xml:space="preserve"> ringlukning, hvorved der dannes </w:t>
      </w:r>
      <w:proofErr w:type="spellStart"/>
      <w:r w:rsidRPr="00496368">
        <w:rPr>
          <w:sz w:val="24"/>
          <w:szCs w:val="24"/>
        </w:rPr>
        <w:t>fenbendazol</w:t>
      </w:r>
      <w:proofErr w:type="spellEnd"/>
      <w:r w:rsidRPr="00496368">
        <w:rPr>
          <w:sz w:val="24"/>
          <w:szCs w:val="24"/>
        </w:rPr>
        <w:t xml:space="preserve"> og </w:t>
      </w:r>
      <w:proofErr w:type="spellStart"/>
      <w:r w:rsidRPr="00496368">
        <w:rPr>
          <w:sz w:val="24"/>
          <w:szCs w:val="24"/>
        </w:rPr>
        <w:t>oxfendazol</w:t>
      </w:r>
      <w:proofErr w:type="spellEnd"/>
      <w:r w:rsidRPr="00496368">
        <w:rPr>
          <w:sz w:val="24"/>
          <w:szCs w:val="24"/>
        </w:rPr>
        <w:t xml:space="preserve">. Det er disse kemiske enheder, der udøver den </w:t>
      </w:r>
      <w:proofErr w:type="spellStart"/>
      <w:r w:rsidRPr="00496368">
        <w:rPr>
          <w:sz w:val="24"/>
          <w:szCs w:val="24"/>
        </w:rPr>
        <w:t>anthelmintiske</w:t>
      </w:r>
      <w:proofErr w:type="spellEnd"/>
      <w:r w:rsidRPr="00496368">
        <w:rPr>
          <w:sz w:val="24"/>
          <w:szCs w:val="24"/>
        </w:rPr>
        <w:t xml:space="preserve"> virkning ved at hæmme </w:t>
      </w:r>
      <w:proofErr w:type="spellStart"/>
      <w:r w:rsidRPr="00496368">
        <w:rPr>
          <w:sz w:val="24"/>
          <w:szCs w:val="24"/>
        </w:rPr>
        <w:t>tubulinpolymerisering</w:t>
      </w:r>
      <w:proofErr w:type="spellEnd"/>
      <w:r w:rsidRPr="00496368">
        <w:rPr>
          <w:sz w:val="24"/>
          <w:szCs w:val="24"/>
        </w:rPr>
        <w:t xml:space="preserve">. Dermed forhindres dannelsen af </w:t>
      </w:r>
      <w:proofErr w:type="spellStart"/>
      <w:r w:rsidRPr="00496368">
        <w:rPr>
          <w:sz w:val="24"/>
          <w:szCs w:val="24"/>
        </w:rPr>
        <w:t>mikrotubuli</w:t>
      </w:r>
      <w:proofErr w:type="spellEnd"/>
      <w:r w:rsidRPr="00496368">
        <w:rPr>
          <w:sz w:val="24"/>
          <w:szCs w:val="24"/>
        </w:rPr>
        <w:t xml:space="preserve">, hvilket medfører ødelæggelse af strukturer, der er afgørende for ormens normale funktion. </w:t>
      </w:r>
      <w:proofErr w:type="spellStart"/>
      <w:r w:rsidRPr="00496368">
        <w:rPr>
          <w:sz w:val="24"/>
          <w:szCs w:val="24"/>
        </w:rPr>
        <w:t>Glucoseoptagelsen</w:t>
      </w:r>
      <w:proofErr w:type="spellEnd"/>
      <w:r w:rsidRPr="00496368">
        <w:rPr>
          <w:sz w:val="24"/>
          <w:szCs w:val="24"/>
        </w:rPr>
        <w:t xml:space="preserve"> påvirkes i særlig grad, hvilket medfører udtømning af cellernes ATP. Parasitten dør, når dens energireserver er opbrugt, hvilket indtræffer 2-3 dage senere. </w:t>
      </w:r>
    </w:p>
    <w:p w14:paraId="3EDF75ED" w14:textId="77777777" w:rsidR="008203A8" w:rsidRPr="00496368" w:rsidRDefault="008203A8" w:rsidP="008203A8">
      <w:pPr>
        <w:tabs>
          <w:tab w:val="left" w:pos="851"/>
        </w:tabs>
        <w:ind w:left="851"/>
        <w:rPr>
          <w:sz w:val="24"/>
          <w:szCs w:val="24"/>
        </w:rPr>
      </w:pPr>
    </w:p>
    <w:p w14:paraId="1DBBED8D" w14:textId="77777777" w:rsidR="008203A8" w:rsidRPr="00496368" w:rsidRDefault="008203A8" w:rsidP="008203A8">
      <w:pPr>
        <w:tabs>
          <w:tab w:val="left" w:pos="851"/>
        </w:tabs>
        <w:ind w:left="851" w:hanging="851"/>
        <w:rPr>
          <w:b/>
          <w:sz w:val="24"/>
          <w:szCs w:val="24"/>
        </w:rPr>
      </w:pPr>
      <w:r w:rsidRPr="00496368">
        <w:rPr>
          <w:b/>
          <w:sz w:val="24"/>
          <w:szCs w:val="24"/>
        </w:rPr>
        <w:t>4.3</w:t>
      </w:r>
      <w:r w:rsidRPr="00496368">
        <w:rPr>
          <w:b/>
          <w:sz w:val="24"/>
          <w:szCs w:val="24"/>
        </w:rPr>
        <w:tab/>
      </w:r>
      <w:proofErr w:type="spellStart"/>
      <w:r w:rsidRPr="00496368">
        <w:rPr>
          <w:b/>
          <w:sz w:val="24"/>
          <w:szCs w:val="24"/>
        </w:rPr>
        <w:t>Farmakokinetiske</w:t>
      </w:r>
      <w:proofErr w:type="spellEnd"/>
      <w:r w:rsidRPr="00496368">
        <w:rPr>
          <w:b/>
          <w:sz w:val="24"/>
          <w:szCs w:val="24"/>
        </w:rPr>
        <w:t xml:space="preserve"> oplysninger</w:t>
      </w:r>
    </w:p>
    <w:p w14:paraId="2C806756" w14:textId="77777777" w:rsidR="00F51286" w:rsidRPr="00496368" w:rsidRDefault="00F51286" w:rsidP="00F51286">
      <w:pPr>
        <w:ind w:left="851"/>
        <w:rPr>
          <w:spacing w:val="-3"/>
          <w:sz w:val="24"/>
          <w:szCs w:val="24"/>
        </w:rPr>
      </w:pPr>
      <w:r w:rsidRPr="00496368">
        <w:rPr>
          <w:sz w:val="24"/>
          <w:szCs w:val="24"/>
        </w:rPr>
        <w:t xml:space="preserve">Peroralt administreret </w:t>
      </w:r>
      <w:proofErr w:type="spellStart"/>
      <w:r w:rsidRPr="00496368">
        <w:rPr>
          <w:sz w:val="24"/>
          <w:szCs w:val="24"/>
        </w:rPr>
        <w:t>praziquantel</w:t>
      </w:r>
      <w:proofErr w:type="spellEnd"/>
      <w:r w:rsidRPr="00496368">
        <w:rPr>
          <w:sz w:val="24"/>
          <w:szCs w:val="24"/>
        </w:rPr>
        <w:t xml:space="preserve"> absorberes næsten fuldstændigt fra tarmkanalen. Efter absorption fordeles lægemidlet til alle organer. </w:t>
      </w:r>
      <w:proofErr w:type="spellStart"/>
      <w:r w:rsidRPr="00496368">
        <w:rPr>
          <w:sz w:val="24"/>
          <w:szCs w:val="24"/>
        </w:rPr>
        <w:t>Praziquantel</w:t>
      </w:r>
      <w:proofErr w:type="spellEnd"/>
      <w:r w:rsidRPr="00496368">
        <w:rPr>
          <w:sz w:val="24"/>
          <w:szCs w:val="24"/>
        </w:rPr>
        <w:t xml:space="preserve"> </w:t>
      </w:r>
      <w:proofErr w:type="spellStart"/>
      <w:r w:rsidRPr="00496368">
        <w:rPr>
          <w:sz w:val="24"/>
          <w:szCs w:val="24"/>
        </w:rPr>
        <w:t>metaboliseres</w:t>
      </w:r>
      <w:proofErr w:type="spellEnd"/>
      <w:r w:rsidRPr="00496368">
        <w:rPr>
          <w:sz w:val="24"/>
          <w:szCs w:val="24"/>
        </w:rPr>
        <w:t xml:space="preserve"> til inaktive former i leveren og udskilles i galden. Det udskilles inden for 24 timer til mere end 95 % af den administrerede dosis. Der udskilles kun spormængder af ikke-</w:t>
      </w:r>
      <w:proofErr w:type="spellStart"/>
      <w:r w:rsidRPr="00496368">
        <w:rPr>
          <w:sz w:val="24"/>
          <w:szCs w:val="24"/>
        </w:rPr>
        <w:t>metaboliseret</w:t>
      </w:r>
      <w:proofErr w:type="spellEnd"/>
      <w:r w:rsidRPr="00496368">
        <w:rPr>
          <w:sz w:val="24"/>
          <w:szCs w:val="24"/>
        </w:rPr>
        <w:t xml:space="preserve"> </w:t>
      </w:r>
      <w:proofErr w:type="spellStart"/>
      <w:r w:rsidRPr="00496368">
        <w:rPr>
          <w:sz w:val="24"/>
          <w:szCs w:val="24"/>
        </w:rPr>
        <w:lastRenderedPageBreak/>
        <w:t>praziquantel</w:t>
      </w:r>
      <w:proofErr w:type="spellEnd"/>
      <w:r w:rsidRPr="00496368">
        <w:rPr>
          <w:sz w:val="24"/>
          <w:szCs w:val="24"/>
        </w:rPr>
        <w:t xml:space="preserve">. Efter administration af præparatet til hunde blev maksimale plasmakoncentrationer af </w:t>
      </w:r>
      <w:proofErr w:type="spellStart"/>
      <w:r w:rsidRPr="00496368">
        <w:rPr>
          <w:sz w:val="24"/>
          <w:szCs w:val="24"/>
        </w:rPr>
        <w:t>praziquantel</w:t>
      </w:r>
      <w:proofErr w:type="spellEnd"/>
      <w:r w:rsidRPr="00496368">
        <w:rPr>
          <w:sz w:val="24"/>
          <w:szCs w:val="24"/>
        </w:rPr>
        <w:t xml:space="preserve"> opnået i løbet af ca. 2,5 timer.</w:t>
      </w:r>
    </w:p>
    <w:p w14:paraId="550915B9" w14:textId="77777777" w:rsidR="00F51286" w:rsidRPr="00496368" w:rsidRDefault="00F51286" w:rsidP="00F51286">
      <w:pPr>
        <w:ind w:left="851"/>
        <w:rPr>
          <w:spacing w:val="-3"/>
          <w:sz w:val="24"/>
          <w:szCs w:val="24"/>
        </w:rPr>
      </w:pPr>
    </w:p>
    <w:p w14:paraId="58933EFC" w14:textId="77777777" w:rsidR="00F51286" w:rsidRPr="00496368" w:rsidRDefault="00F51286" w:rsidP="00F51286">
      <w:pPr>
        <w:ind w:left="851"/>
        <w:rPr>
          <w:spacing w:val="-3"/>
          <w:sz w:val="24"/>
          <w:szCs w:val="24"/>
        </w:rPr>
      </w:pPr>
      <w:proofErr w:type="spellStart"/>
      <w:r w:rsidRPr="00496368">
        <w:rPr>
          <w:sz w:val="24"/>
          <w:szCs w:val="24"/>
        </w:rPr>
        <w:t>Pamoatsaltet</w:t>
      </w:r>
      <w:proofErr w:type="spellEnd"/>
      <w:r w:rsidRPr="00496368">
        <w:rPr>
          <w:sz w:val="24"/>
          <w:szCs w:val="24"/>
        </w:rPr>
        <w:t xml:space="preserve"> af </w:t>
      </w:r>
      <w:proofErr w:type="spellStart"/>
      <w:r w:rsidRPr="00496368">
        <w:rPr>
          <w:sz w:val="24"/>
          <w:szCs w:val="24"/>
        </w:rPr>
        <w:t>pyrantel</w:t>
      </w:r>
      <w:proofErr w:type="spellEnd"/>
      <w:r w:rsidRPr="00496368">
        <w:rPr>
          <w:sz w:val="24"/>
          <w:szCs w:val="24"/>
        </w:rPr>
        <w:t xml:space="preserve"> har en lav vandopløselighed, en egenskab, der reducerer absorption fra tarmen, hvorved lægemidlet kan nå ud i tyktarmen og virke mod parasitter der. Efter absorption </w:t>
      </w:r>
      <w:proofErr w:type="spellStart"/>
      <w:r w:rsidRPr="00496368">
        <w:rPr>
          <w:sz w:val="24"/>
          <w:szCs w:val="24"/>
        </w:rPr>
        <w:t>metaboliseres</w:t>
      </w:r>
      <w:proofErr w:type="spellEnd"/>
      <w:r w:rsidRPr="00496368">
        <w:rPr>
          <w:sz w:val="24"/>
          <w:szCs w:val="24"/>
        </w:rPr>
        <w:t xml:space="preserve"> </w:t>
      </w:r>
      <w:proofErr w:type="spellStart"/>
      <w:r w:rsidRPr="00496368">
        <w:rPr>
          <w:sz w:val="24"/>
          <w:szCs w:val="24"/>
        </w:rPr>
        <w:t>pyrantelpamoat</w:t>
      </w:r>
      <w:proofErr w:type="spellEnd"/>
      <w:r w:rsidRPr="00496368">
        <w:rPr>
          <w:sz w:val="24"/>
          <w:szCs w:val="24"/>
        </w:rPr>
        <w:t xml:space="preserve"> hurtigt og næsten fuldstændigt til inaktive metabolitter, der hurtigt udskilles i urinen.</w:t>
      </w:r>
    </w:p>
    <w:p w14:paraId="23E42F27" w14:textId="77777777" w:rsidR="00F51286" w:rsidRPr="00496368" w:rsidRDefault="00F51286" w:rsidP="00F51286">
      <w:pPr>
        <w:ind w:left="851"/>
        <w:rPr>
          <w:sz w:val="24"/>
          <w:szCs w:val="24"/>
        </w:rPr>
      </w:pPr>
    </w:p>
    <w:p w14:paraId="03F1AA56" w14:textId="77777777" w:rsidR="00F51286" w:rsidRPr="00496368" w:rsidRDefault="00F51286" w:rsidP="00F51286">
      <w:pPr>
        <w:ind w:left="851"/>
        <w:rPr>
          <w:spacing w:val="-3"/>
          <w:sz w:val="24"/>
          <w:szCs w:val="24"/>
        </w:rPr>
      </w:pPr>
      <w:proofErr w:type="spellStart"/>
      <w:r w:rsidRPr="00496368">
        <w:rPr>
          <w:sz w:val="24"/>
          <w:szCs w:val="24"/>
        </w:rPr>
        <w:t>Febantel</w:t>
      </w:r>
      <w:proofErr w:type="spellEnd"/>
      <w:r w:rsidRPr="00496368">
        <w:rPr>
          <w:sz w:val="24"/>
          <w:szCs w:val="24"/>
        </w:rPr>
        <w:t xml:space="preserve"> absorberes relativt hurtigt og </w:t>
      </w:r>
      <w:proofErr w:type="spellStart"/>
      <w:r w:rsidRPr="00496368">
        <w:rPr>
          <w:sz w:val="24"/>
          <w:szCs w:val="24"/>
        </w:rPr>
        <w:t>metaboliseres</w:t>
      </w:r>
      <w:proofErr w:type="spellEnd"/>
      <w:r w:rsidRPr="00496368">
        <w:rPr>
          <w:sz w:val="24"/>
          <w:szCs w:val="24"/>
        </w:rPr>
        <w:t xml:space="preserve"> til en række metabolitter, herunder </w:t>
      </w:r>
      <w:proofErr w:type="spellStart"/>
      <w:r w:rsidRPr="00496368">
        <w:rPr>
          <w:sz w:val="24"/>
          <w:szCs w:val="24"/>
        </w:rPr>
        <w:t>fenbendazol</w:t>
      </w:r>
      <w:proofErr w:type="spellEnd"/>
      <w:r w:rsidRPr="00496368">
        <w:rPr>
          <w:sz w:val="24"/>
          <w:szCs w:val="24"/>
        </w:rPr>
        <w:t xml:space="preserve"> og </w:t>
      </w:r>
      <w:proofErr w:type="spellStart"/>
      <w:r w:rsidRPr="00496368">
        <w:rPr>
          <w:sz w:val="24"/>
          <w:szCs w:val="24"/>
        </w:rPr>
        <w:t>oxfendazol</w:t>
      </w:r>
      <w:proofErr w:type="spellEnd"/>
      <w:r w:rsidRPr="00496368">
        <w:rPr>
          <w:sz w:val="24"/>
          <w:szCs w:val="24"/>
        </w:rPr>
        <w:t xml:space="preserve">, som har </w:t>
      </w:r>
      <w:proofErr w:type="spellStart"/>
      <w:r w:rsidRPr="00496368">
        <w:rPr>
          <w:sz w:val="24"/>
          <w:szCs w:val="24"/>
        </w:rPr>
        <w:t>anthelmintisk</w:t>
      </w:r>
      <w:proofErr w:type="spellEnd"/>
      <w:r w:rsidRPr="00496368">
        <w:rPr>
          <w:sz w:val="24"/>
          <w:szCs w:val="24"/>
        </w:rPr>
        <w:t xml:space="preserve"> virkning.</w:t>
      </w:r>
    </w:p>
    <w:p w14:paraId="69205D70" w14:textId="77777777" w:rsidR="00F51286" w:rsidRPr="00496368" w:rsidRDefault="00F51286" w:rsidP="00F51286">
      <w:pPr>
        <w:ind w:left="851"/>
        <w:rPr>
          <w:sz w:val="24"/>
          <w:szCs w:val="24"/>
        </w:rPr>
      </w:pPr>
      <w:r w:rsidRPr="00496368">
        <w:rPr>
          <w:sz w:val="24"/>
          <w:szCs w:val="24"/>
        </w:rPr>
        <w:t xml:space="preserve">Efter administration af præparatet til hunde blev maksimale plasmakoncentrationer af </w:t>
      </w:r>
      <w:proofErr w:type="spellStart"/>
      <w:r w:rsidRPr="00496368">
        <w:rPr>
          <w:sz w:val="24"/>
          <w:szCs w:val="24"/>
        </w:rPr>
        <w:t>fenbendazol</w:t>
      </w:r>
      <w:proofErr w:type="spellEnd"/>
      <w:r w:rsidRPr="00496368">
        <w:rPr>
          <w:sz w:val="24"/>
          <w:szCs w:val="24"/>
        </w:rPr>
        <w:t xml:space="preserve"> og </w:t>
      </w:r>
      <w:proofErr w:type="spellStart"/>
      <w:r w:rsidRPr="00496368">
        <w:rPr>
          <w:sz w:val="24"/>
          <w:szCs w:val="24"/>
        </w:rPr>
        <w:t>oxfendazol</w:t>
      </w:r>
      <w:proofErr w:type="spellEnd"/>
      <w:r w:rsidRPr="00496368">
        <w:rPr>
          <w:sz w:val="24"/>
          <w:szCs w:val="24"/>
        </w:rPr>
        <w:t xml:space="preserve"> opnået i løbet af ca. 7-9 timer.</w:t>
      </w:r>
    </w:p>
    <w:p w14:paraId="19AD745F" w14:textId="77777777" w:rsidR="00F51286" w:rsidRPr="00496368" w:rsidRDefault="00F51286" w:rsidP="00F51286">
      <w:pPr>
        <w:ind w:left="851"/>
        <w:rPr>
          <w:sz w:val="24"/>
          <w:szCs w:val="24"/>
        </w:rPr>
      </w:pPr>
    </w:p>
    <w:p w14:paraId="0BCD2BCE" w14:textId="77777777" w:rsidR="008203A8" w:rsidRPr="00496368" w:rsidRDefault="008203A8" w:rsidP="008203A8">
      <w:pPr>
        <w:tabs>
          <w:tab w:val="left" w:pos="851"/>
        </w:tabs>
        <w:ind w:left="851"/>
        <w:rPr>
          <w:sz w:val="24"/>
          <w:szCs w:val="24"/>
        </w:rPr>
      </w:pPr>
    </w:p>
    <w:p w14:paraId="59163F19" w14:textId="77777777" w:rsidR="008203A8" w:rsidRPr="00496368" w:rsidRDefault="008203A8" w:rsidP="008203A8">
      <w:pPr>
        <w:ind w:left="851" w:hanging="851"/>
        <w:rPr>
          <w:b/>
          <w:sz w:val="24"/>
          <w:szCs w:val="24"/>
        </w:rPr>
      </w:pPr>
      <w:r w:rsidRPr="00496368">
        <w:rPr>
          <w:b/>
          <w:sz w:val="24"/>
          <w:szCs w:val="24"/>
        </w:rPr>
        <w:t>5.</w:t>
      </w:r>
      <w:r w:rsidRPr="00496368">
        <w:rPr>
          <w:b/>
          <w:sz w:val="24"/>
          <w:szCs w:val="24"/>
        </w:rPr>
        <w:tab/>
        <w:t>FARMACEUTISKE OPLYSNINGER</w:t>
      </w:r>
    </w:p>
    <w:p w14:paraId="457F83F0" w14:textId="77777777" w:rsidR="008203A8" w:rsidRPr="00496368" w:rsidRDefault="008203A8" w:rsidP="008203A8">
      <w:pPr>
        <w:tabs>
          <w:tab w:val="left" w:pos="851"/>
        </w:tabs>
        <w:ind w:left="851"/>
        <w:rPr>
          <w:sz w:val="24"/>
          <w:szCs w:val="24"/>
        </w:rPr>
      </w:pPr>
    </w:p>
    <w:p w14:paraId="47F57091" w14:textId="77777777" w:rsidR="008203A8" w:rsidRPr="00496368" w:rsidRDefault="008203A8" w:rsidP="008203A8">
      <w:pPr>
        <w:ind w:left="851" w:hanging="851"/>
        <w:rPr>
          <w:b/>
          <w:sz w:val="24"/>
          <w:szCs w:val="24"/>
        </w:rPr>
      </w:pPr>
      <w:r w:rsidRPr="00496368">
        <w:rPr>
          <w:b/>
          <w:sz w:val="24"/>
          <w:szCs w:val="24"/>
        </w:rPr>
        <w:t>5.1</w:t>
      </w:r>
      <w:r w:rsidRPr="00496368">
        <w:rPr>
          <w:b/>
          <w:sz w:val="24"/>
          <w:szCs w:val="24"/>
        </w:rPr>
        <w:tab/>
        <w:t>Væsentlige uforligeligheder</w:t>
      </w:r>
    </w:p>
    <w:p w14:paraId="75125D67" w14:textId="77777777" w:rsidR="00F51286" w:rsidRPr="00496368" w:rsidRDefault="00F51286" w:rsidP="00F51286">
      <w:pPr>
        <w:tabs>
          <w:tab w:val="left" w:pos="851"/>
        </w:tabs>
        <w:ind w:left="851"/>
        <w:rPr>
          <w:sz w:val="24"/>
          <w:szCs w:val="24"/>
        </w:rPr>
      </w:pPr>
      <w:r w:rsidRPr="00496368">
        <w:rPr>
          <w:sz w:val="24"/>
          <w:szCs w:val="24"/>
        </w:rPr>
        <w:t>Ikke relevant.</w:t>
      </w:r>
    </w:p>
    <w:p w14:paraId="5EE48CE7" w14:textId="77777777" w:rsidR="008203A8" w:rsidRPr="00496368" w:rsidRDefault="008203A8" w:rsidP="008203A8">
      <w:pPr>
        <w:tabs>
          <w:tab w:val="left" w:pos="851"/>
        </w:tabs>
        <w:ind w:left="851"/>
        <w:rPr>
          <w:sz w:val="24"/>
          <w:szCs w:val="24"/>
        </w:rPr>
      </w:pPr>
    </w:p>
    <w:p w14:paraId="00FE72DB" w14:textId="77777777" w:rsidR="008203A8" w:rsidRPr="00496368" w:rsidRDefault="008203A8" w:rsidP="008203A8">
      <w:pPr>
        <w:ind w:left="851" w:hanging="851"/>
        <w:rPr>
          <w:b/>
          <w:sz w:val="24"/>
          <w:szCs w:val="24"/>
        </w:rPr>
      </w:pPr>
      <w:r w:rsidRPr="00496368">
        <w:rPr>
          <w:b/>
          <w:sz w:val="24"/>
          <w:szCs w:val="24"/>
        </w:rPr>
        <w:t>5.2</w:t>
      </w:r>
      <w:r w:rsidRPr="00496368">
        <w:rPr>
          <w:b/>
          <w:sz w:val="24"/>
          <w:szCs w:val="24"/>
        </w:rPr>
        <w:tab/>
        <w:t>Opbevaringstid</w:t>
      </w:r>
    </w:p>
    <w:p w14:paraId="7988411D" w14:textId="77777777" w:rsidR="00F51286" w:rsidRPr="00496368" w:rsidRDefault="00F51286" w:rsidP="00F51286">
      <w:pPr>
        <w:tabs>
          <w:tab w:val="left" w:pos="851"/>
          <w:tab w:val="left" w:pos="1304"/>
        </w:tabs>
        <w:ind w:left="851" w:right="-318"/>
        <w:rPr>
          <w:sz w:val="24"/>
          <w:szCs w:val="24"/>
        </w:rPr>
      </w:pPr>
      <w:r w:rsidRPr="00496368">
        <w:rPr>
          <w:sz w:val="24"/>
          <w:szCs w:val="24"/>
        </w:rPr>
        <w:t>Opbevaringstid for veterinærlægemidlet i salgspakning: 5 år</w:t>
      </w:r>
    </w:p>
    <w:p w14:paraId="221F2D60" w14:textId="77777777" w:rsidR="00F02156" w:rsidRPr="00496368" w:rsidRDefault="00F02156" w:rsidP="00F51286">
      <w:pPr>
        <w:tabs>
          <w:tab w:val="left" w:pos="851"/>
        </w:tabs>
        <w:ind w:left="851"/>
        <w:rPr>
          <w:sz w:val="24"/>
          <w:szCs w:val="24"/>
        </w:rPr>
      </w:pPr>
    </w:p>
    <w:p w14:paraId="05F42B9E" w14:textId="281754DB" w:rsidR="00F51286" w:rsidRPr="00496368" w:rsidRDefault="00F51286" w:rsidP="00F51286">
      <w:pPr>
        <w:tabs>
          <w:tab w:val="left" w:pos="851"/>
        </w:tabs>
        <w:ind w:left="851"/>
        <w:rPr>
          <w:sz w:val="24"/>
          <w:szCs w:val="24"/>
        </w:rPr>
      </w:pPr>
      <w:r w:rsidRPr="00496368">
        <w:rPr>
          <w:sz w:val="24"/>
          <w:szCs w:val="24"/>
        </w:rPr>
        <w:t>Eventuelle ubrugte halve tabletter skal bruges inden for 14 dage.</w:t>
      </w:r>
    </w:p>
    <w:p w14:paraId="6D3E32D1" w14:textId="77777777" w:rsidR="008203A8" w:rsidRPr="00496368" w:rsidRDefault="008203A8" w:rsidP="008203A8">
      <w:pPr>
        <w:tabs>
          <w:tab w:val="left" w:pos="851"/>
        </w:tabs>
        <w:ind w:left="851"/>
        <w:rPr>
          <w:sz w:val="24"/>
          <w:szCs w:val="24"/>
        </w:rPr>
      </w:pPr>
    </w:p>
    <w:p w14:paraId="06307E01" w14:textId="77777777" w:rsidR="008203A8" w:rsidRPr="00496368" w:rsidRDefault="008203A8" w:rsidP="008203A8">
      <w:pPr>
        <w:ind w:left="851" w:hanging="851"/>
        <w:rPr>
          <w:b/>
          <w:sz w:val="24"/>
          <w:szCs w:val="24"/>
        </w:rPr>
      </w:pPr>
      <w:r w:rsidRPr="00496368">
        <w:rPr>
          <w:b/>
          <w:sz w:val="24"/>
          <w:szCs w:val="24"/>
        </w:rPr>
        <w:t>5.3</w:t>
      </w:r>
      <w:r w:rsidRPr="00496368">
        <w:rPr>
          <w:b/>
          <w:sz w:val="24"/>
          <w:szCs w:val="24"/>
        </w:rPr>
        <w:tab/>
        <w:t>Særlige forholdsregler vedrørende opbevaring</w:t>
      </w:r>
    </w:p>
    <w:p w14:paraId="1A1DE457" w14:textId="77777777" w:rsidR="00F51286" w:rsidRPr="00496368" w:rsidRDefault="00F51286" w:rsidP="00F51286">
      <w:pPr>
        <w:ind w:left="851"/>
        <w:rPr>
          <w:sz w:val="24"/>
          <w:szCs w:val="24"/>
        </w:rPr>
      </w:pPr>
      <w:bookmarkStart w:id="6" w:name="_Hlk155902465"/>
      <w:r w:rsidRPr="00496368">
        <w:rPr>
          <w:sz w:val="24"/>
          <w:szCs w:val="24"/>
        </w:rPr>
        <w:t>Der er ingen særlige krav vedrørende opbevaringsforhold for dette veterinærlægemiddel.</w:t>
      </w:r>
    </w:p>
    <w:p w14:paraId="5FFBE6E9" w14:textId="77777777" w:rsidR="00F02156" w:rsidRPr="00496368" w:rsidRDefault="00F02156" w:rsidP="00F51286">
      <w:pPr>
        <w:tabs>
          <w:tab w:val="left" w:pos="851"/>
        </w:tabs>
        <w:ind w:left="851"/>
        <w:rPr>
          <w:sz w:val="24"/>
          <w:szCs w:val="24"/>
        </w:rPr>
      </w:pPr>
    </w:p>
    <w:p w14:paraId="776B5FF5" w14:textId="211C9138" w:rsidR="00F51286" w:rsidRPr="00496368" w:rsidRDefault="00F51286" w:rsidP="00F51286">
      <w:pPr>
        <w:tabs>
          <w:tab w:val="left" w:pos="851"/>
        </w:tabs>
        <w:ind w:left="851"/>
        <w:rPr>
          <w:sz w:val="24"/>
          <w:szCs w:val="24"/>
        </w:rPr>
      </w:pPr>
      <w:r w:rsidRPr="00496368">
        <w:rPr>
          <w:sz w:val="24"/>
          <w:szCs w:val="24"/>
        </w:rPr>
        <w:t>Når ubrugte halve tabletter skal opbevares skal de lægges tilbage i det åbnede blister, som lægges tilbage i æsken.</w:t>
      </w:r>
    </w:p>
    <w:bookmarkEnd w:id="6"/>
    <w:p w14:paraId="0409B70E" w14:textId="77777777" w:rsidR="008203A8" w:rsidRPr="00496368" w:rsidRDefault="008203A8" w:rsidP="008203A8">
      <w:pPr>
        <w:tabs>
          <w:tab w:val="left" w:pos="851"/>
        </w:tabs>
        <w:ind w:left="851"/>
        <w:rPr>
          <w:sz w:val="24"/>
          <w:szCs w:val="24"/>
        </w:rPr>
      </w:pPr>
    </w:p>
    <w:p w14:paraId="03C04551" w14:textId="77777777" w:rsidR="008203A8" w:rsidRPr="00496368" w:rsidRDefault="008203A8" w:rsidP="008203A8">
      <w:pPr>
        <w:ind w:left="851" w:hanging="851"/>
        <w:rPr>
          <w:b/>
          <w:sz w:val="24"/>
          <w:szCs w:val="24"/>
        </w:rPr>
      </w:pPr>
      <w:r w:rsidRPr="00496368">
        <w:rPr>
          <w:b/>
          <w:sz w:val="24"/>
          <w:szCs w:val="24"/>
        </w:rPr>
        <w:t>5.4</w:t>
      </w:r>
      <w:r w:rsidRPr="00496368">
        <w:rPr>
          <w:b/>
          <w:sz w:val="24"/>
          <w:szCs w:val="24"/>
        </w:rPr>
        <w:tab/>
        <w:t>Den indre emballages art og indhold</w:t>
      </w:r>
    </w:p>
    <w:p w14:paraId="1925E959" w14:textId="77777777" w:rsidR="00F51286" w:rsidRPr="00496368" w:rsidRDefault="00F51286" w:rsidP="00F51286">
      <w:pPr>
        <w:ind w:left="851"/>
        <w:rPr>
          <w:sz w:val="24"/>
          <w:szCs w:val="24"/>
        </w:rPr>
      </w:pPr>
      <w:r w:rsidRPr="00496368">
        <w:rPr>
          <w:sz w:val="24"/>
          <w:szCs w:val="24"/>
        </w:rPr>
        <w:t>Dette veterinærlægemiddel præsenteres i:</w:t>
      </w:r>
    </w:p>
    <w:p w14:paraId="5E75BB8B" w14:textId="77777777" w:rsidR="00F51286" w:rsidRPr="00496368" w:rsidRDefault="00F51286" w:rsidP="00F51286">
      <w:pPr>
        <w:ind w:left="851"/>
        <w:rPr>
          <w:sz w:val="24"/>
          <w:szCs w:val="24"/>
        </w:rPr>
      </w:pPr>
    </w:p>
    <w:p w14:paraId="65A8B6E2" w14:textId="6AC6FB7D" w:rsidR="00F51286" w:rsidRPr="00496368" w:rsidRDefault="00F51286" w:rsidP="00F51286">
      <w:pPr>
        <w:ind w:left="851"/>
        <w:rPr>
          <w:sz w:val="24"/>
          <w:szCs w:val="24"/>
        </w:rPr>
      </w:pPr>
      <w:r w:rsidRPr="00496368">
        <w:rPr>
          <w:sz w:val="24"/>
          <w:szCs w:val="24"/>
        </w:rPr>
        <w:t>PVC/PE/</w:t>
      </w:r>
      <w:r w:rsidR="00496368" w:rsidRPr="00496368">
        <w:rPr>
          <w:sz w:val="24"/>
          <w:szCs w:val="24"/>
        </w:rPr>
        <w:t>PCTFE-blistre</w:t>
      </w:r>
      <w:r w:rsidRPr="00496368">
        <w:rPr>
          <w:sz w:val="24"/>
          <w:szCs w:val="24"/>
        </w:rPr>
        <w:t xml:space="preserve"> med 20µ hårdt tempereret aluminiumfolie indeholdende: </w:t>
      </w:r>
    </w:p>
    <w:p w14:paraId="147CF1D1" w14:textId="77777777" w:rsidR="00F51286" w:rsidRPr="00496368" w:rsidRDefault="00F51286" w:rsidP="00F51286">
      <w:pPr>
        <w:ind w:left="851"/>
        <w:rPr>
          <w:sz w:val="24"/>
          <w:szCs w:val="24"/>
        </w:rPr>
      </w:pPr>
      <w:r w:rsidRPr="00496368">
        <w:rPr>
          <w:sz w:val="24"/>
          <w:szCs w:val="24"/>
        </w:rPr>
        <w:t>2, 4, 5, 6, 8, 10, 12, 14, 16, 18 eller 20 tabletter pr. blister.</w:t>
      </w:r>
    </w:p>
    <w:p w14:paraId="04A55403" w14:textId="77777777" w:rsidR="00F02156" w:rsidRPr="00496368" w:rsidRDefault="00F02156" w:rsidP="00F51286">
      <w:pPr>
        <w:ind w:left="851"/>
        <w:rPr>
          <w:sz w:val="24"/>
          <w:szCs w:val="24"/>
        </w:rPr>
      </w:pPr>
    </w:p>
    <w:p w14:paraId="27EC536D" w14:textId="5DD6631E" w:rsidR="00F51286" w:rsidRPr="00496368" w:rsidRDefault="00F51286" w:rsidP="00F51286">
      <w:pPr>
        <w:ind w:left="851"/>
        <w:rPr>
          <w:sz w:val="24"/>
          <w:szCs w:val="24"/>
        </w:rPr>
      </w:pPr>
      <w:r w:rsidRPr="00496368">
        <w:rPr>
          <w:sz w:val="24"/>
          <w:szCs w:val="24"/>
        </w:rPr>
        <w:t xml:space="preserve">Blisterpakningerne indeholder enten: </w:t>
      </w:r>
    </w:p>
    <w:p w14:paraId="30493CBD" w14:textId="77777777" w:rsidR="00F51286" w:rsidRPr="00496368" w:rsidRDefault="00F51286" w:rsidP="00F51286">
      <w:pPr>
        <w:ind w:left="851"/>
        <w:rPr>
          <w:sz w:val="24"/>
          <w:szCs w:val="24"/>
        </w:rPr>
      </w:pPr>
      <w:r w:rsidRPr="00496368">
        <w:rPr>
          <w:sz w:val="24"/>
          <w:szCs w:val="24"/>
        </w:rPr>
        <w:t>2, 4, 5, 6, 8, 10, 12, 14, 16, 18, 20, 24, 28, 30, 32, 36, 40, 42, 44, 48, 50, 52, 56, 60, 64, 68, 70, 72, 76, 80, 84, 88, 92, 96, 98, 100, 104, 106, 108, 112, 116, 120, 140, 150, 180, 200, 204, 206, 208, 250, 280, 300, 500 eller 1000 tabletter.</w:t>
      </w:r>
    </w:p>
    <w:p w14:paraId="442F4509" w14:textId="77777777" w:rsidR="00F02156" w:rsidRPr="00496368" w:rsidRDefault="00F02156" w:rsidP="00F51286">
      <w:pPr>
        <w:tabs>
          <w:tab w:val="left" w:pos="851"/>
        </w:tabs>
        <w:ind w:left="851"/>
        <w:rPr>
          <w:sz w:val="24"/>
          <w:szCs w:val="24"/>
        </w:rPr>
      </w:pPr>
    </w:p>
    <w:p w14:paraId="51723A50" w14:textId="5594AFF6" w:rsidR="00F51286" w:rsidRPr="00496368" w:rsidRDefault="00F51286" w:rsidP="00F51286">
      <w:pPr>
        <w:tabs>
          <w:tab w:val="left" w:pos="851"/>
        </w:tabs>
        <w:ind w:left="851"/>
        <w:rPr>
          <w:sz w:val="24"/>
          <w:szCs w:val="24"/>
        </w:rPr>
      </w:pPr>
      <w:r w:rsidRPr="00496368">
        <w:rPr>
          <w:sz w:val="24"/>
          <w:szCs w:val="24"/>
        </w:rPr>
        <w:t>Ikke alle pakningsstørrelser er nødvendigvis markedsført.</w:t>
      </w:r>
    </w:p>
    <w:p w14:paraId="04D1A438" w14:textId="77777777" w:rsidR="008203A8" w:rsidRPr="00496368" w:rsidRDefault="008203A8" w:rsidP="008203A8">
      <w:pPr>
        <w:tabs>
          <w:tab w:val="left" w:pos="851"/>
        </w:tabs>
        <w:ind w:left="851"/>
        <w:rPr>
          <w:sz w:val="24"/>
          <w:szCs w:val="24"/>
        </w:rPr>
      </w:pPr>
    </w:p>
    <w:p w14:paraId="7995BB54" w14:textId="77777777" w:rsidR="008203A8" w:rsidRPr="00496368" w:rsidRDefault="008203A8" w:rsidP="008203A8">
      <w:pPr>
        <w:tabs>
          <w:tab w:val="left" w:pos="851"/>
        </w:tabs>
        <w:ind w:left="851" w:hanging="851"/>
        <w:rPr>
          <w:sz w:val="24"/>
          <w:szCs w:val="24"/>
        </w:rPr>
      </w:pPr>
      <w:r w:rsidRPr="00496368">
        <w:rPr>
          <w:b/>
          <w:sz w:val="24"/>
          <w:szCs w:val="24"/>
        </w:rPr>
        <w:t>5.5</w:t>
      </w:r>
      <w:r w:rsidRPr="00496368">
        <w:rPr>
          <w:b/>
          <w:sz w:val="24"/>
          <w:szCs w:val="24"/>
        </w:rPr>
        <w:tab/>
        <w:t>Særlige forholdsregler vedrørende bortskaffelse af ubrugte veterinærlægemidler eller affaldsmaterialer fra brugen heraf</w:t>
      </w:r>
    </w:p>
    <w:p w14:paraId="34C16218" w14:textId="77777777" w:rsidR="00F51286" w:rsidRPr="00496368" w:rsidRDefault="00F51286" w:rsidP="00F51286">
      <w:pPr>
        <w:ind w:left="851"/>
        <w:rPr>
          <w:sz w:val="24"/>
          <w:szCs w:val="24"/>
        </w:rPr>
      </w:pPr>
      <w:r w:rsidRPr="00496368">
        <w:rPr>
          <w:sz w:val="24"/>
          <w:szCs w:val="24"/>
        </w:rPr>
        <w:t>Lægemidler må ikke bortskaffes sammen med spildevand eller husholdningsaffald.</w:t>
      </w:r>
    </w:p>
    <w:p w14:paraId="79DCF9AC" w14:textId="77777777" w:rsidR="00F51286" w:rsidRPr="00496368" w:rsidRDefault="00F51286" w:rsidP="00F51286">
      <w:pPr>
        <w:ind w:left="851" w:firstLine="49"/>
        <w:rPr>
          <w:sz w:val="24"/>
          <w:szCs w:val="24"/>
        </w:rPr>
      </w:pPr>
    </w:p>
    <w:p w14:paraId="2D633C36" w14:textId="77777777" w:rsidR="00F51286" w:rsidRPr="00496368" w:rsidRDefault="00F51286" w:rsidP="00F51286">
      <w:pPr>
        <w:tabs>
          <w:tab w:val="left" w:pos="851"/>
          <w:tab w:val="left" w:pos="8222"/>
        </w:tabs>
        <w:ind w:left="851"/>
        <w:rPr>
          <w:sz w:val="24"/>
          <w:szCs w:val="24"/>
        </w:rPr>
      </w:pPr>
      <w:r w:rsidRPr="00496368">
        <w:rPr>
          <w:sz w:val="24"/>
          <w:szCs w:val="24"/>
        </w:rPr>
        <w:t>Benyt returordninger ved bortskaffelse af ubrugte veterinærlægemidler eller affalds</w:t>
      </w:r>
      <w:r w:rsidRPr="00496368">
        <w:rPr>
          <w:sz w:val="24"/>
          <w:szCs w:val="24"/>
        </w:rPr>
        <w:softHyphen/>
        <w:t>materialer herfra i henhold til lokale retningslinjer og nationale indsamlingsordninger, der er relevante for det pågældende veterinærlægemiddel.</w:t>
      </w:r>
    </w:p>
    <w:p w14:paraId="75CD5BA9" w14:textId="77777777" w:rsidR="008203A8" w:rsidRPr="00496368" w:rsidRDefault="008203A8" w:rsidP="008203A8">
      <w:pPr>
        <w:tabs>
          <w:tab w:val="left" w:pos="851"/>
        </w:tabs>
        <w:ind w:left="851"/>
        <w:rPr>
          <w:sz w:val="24"/>
          <w:szCs w:val="24"/>
        </w:rPr>
      </w:pPr>
    </w:p>
    <w:p w14:paraId="62425735" w14:textId="77777777" w:rsidR="008203A8" w:rsidRPr="00496368" w:rsidRDefault="008203A8" w:rsidP="008203A8">
      <w:pPr>
        <w:tabs>
          <w:tab w:val="left" w:pos="851"/>
        </w:tabs>
        <w:ind w:left="851" w:hanging="851"/>
        <w:rPr>
          <w:b/>
          <w:sz w:val="24"/>
          <w:szCs w:val="24"/>
        </w:rPr>
      </w:pPr>
      <w:r w:rsidRPr="00496368">
        <w:rPr>
          <w:b/>
          <w:sz w:val="24"/>
          <w:szCs w:val="24"/>
        </w:rPr>
        <w:lastRenderedPageBreak/>
        <w:t>6.</w:t>
      </w:r>
      <w:r w:rsidRPr="00496368">
        <w:rPr>
          <w:b/>
          <w:sz w:val="24"/>
          <w:szCs w:val="24"/>
        </w:rPr>
        <w:tab/>
        <w:t>NAVN PÅ INDEHAVEREN AF MARKEDSFØRINGSTILLADELSEN</w:t>
      </w:r>
    </w:p>
    <w:p w14:paraId="18CB75A8" w14:textId="77777777" w:rsidR="00F51286" w:rsidRPr="00496368" w:rsidRDefault="00F51286" w:rsidP="00F51286">
      <w:pPr>
        <w:ind w:left="851"/>
        <w:rPr>
          <w:bCs/>
          <w:sz w:val="24"/>
          <w:szCs w:val="24"/>
        </w:rPr>
      </w:pPr>
      <w:r w:rsidRPr="00496368">
        <w:rPr>
          <w:bCs/>
          <w:sz w:val="24"/>
          <w:szCs w:val="24"/>
        </w:rPr>
        <w:t>Chanelle Pharmaceuticals Manufacturing Limited</w:t>
      </w:r>
    </w:p>
    <w:p w14:paraId="506D68D9" w14:textId="77777777" w:rsidR="00F51286" w:rsidRPr="00496368" w:rsidRDefault="00F51286" w:rsidP="00F51286">
      <w:pPr>
        <w:tabs>
          <w:tab w:val="left" w:pos="851"/>
        </w:tabs>
        <w:ind w:left="851"/>
        <w:rPr>
          <w:sz w:val="24"/>
          <w:szCs w:val="24"/>
          <w:lang w:val="en-US"/>
        </w:rPr>
      </w:pPr>
      <w:bookmarkStart w:id="7" w:name="_Hlk174970179"/>
      <w:r w:rsidRPr="00496368">
        <w:rPr>
          <w:sz w:val="24"/>
          <w:szCs w:val="24"/>
          <w:lang w:val="en-US"/>
        </w:rPr>
        <w:t>Ida Industrial Estate</w:t>
      </w:r>
    </w:p>
    <w:p w14:paraId="105C3D3A" w14:textId="77777777" w:rsidR="00F51286" w:rsidRPr="00496368" w:rsidRDefault="00F51286" w:rsidP="00F51286">
      <w:pPr>
        <w:tabs>
          <w:tab w:val="left" w:pos="851"/>
        </w:tabs>
        <w:ind w:left="851"/>
        <w:rPr>
          <w:sz w:val="24"/>
          <w:szCs w:val="24"/>
          <w:lang w:val="en-US"/>
        </w:rPr>
      </w:pPr>
      <w:r w:rsidRPr="00496368">
        <w:rPr>
          <w:sz w:val="24"/>
          <w:szCs w:val="24"/>
          <w:lang w:val="en-US"/>
        </w:rPr>
        <w:t>Dublin Road</w:t>
      </w:r>
    </w:p>
    <w:p w14:paraId="3DA59F3B" w14:textId="77777777" w:rsidR="00F51286" w:rsidRPr="00496368" w:rsidRDefault="00F51286" w:rsidP="00F51286">
      <w:pPr>
        <w:tabs>
          <w:tab w:val="left" w:pos="851"/>
        </w:tabs>
        <w:ind w:left="851"/>
        <w:rPr>
          <w:sz w:val="24"/>
          <w:szCs w:val="24"/>
          <w:lang w:val="en-US"/>
        </w:rPr>
      </w:pPr>
      <w:r w:rsidRPr="00496368">
        <w:rPr>
          <w:sz w:val="24"/>
          <w:szCs w:val="24"/>
          <w:lang w:val="en-US"/>
        </w:rPr>
        <w:t>H62 FH90, Loughrea</w:t>
      </w:r>
    </w:p>
    <w:p w14:paraId="15DA6703" w14:textId="77777777" w:rsidR="00F51286" w:rsidRPr="00496368" w:rsidRDefault="00F51286" w:rsidP="00F51286">
      <w:pPr>
        <w:tabs>
          <w:tab w:val="left" w:pos="851"/>
        </w:tabs>
        <w:ind w:left="851"/>
        <w:rPr>
          <w:sz w:val="24"/>
          <w:szCs w:val="24"/>
          <w:lang w:val="en-US"/>
        </w:rPr>
      </w:pPr>
      <w:r w:rsidRPr="00496368">
        <w:rPr>
          <w:sz w:val="24"/>
          <w:szCs w:val="24"/>
          <w:lang w:val="en-US"/>
        </w:rPr>
        <w:t>Co. Galway</w:t>
      </w:r>
    </w:p>
    <w:p w14:paraId="76AEA9FD" w14:textId="77777777" w:rsidR="00F51286" w:rsidRPr="00496368" w:rsidRDefault="00F51286" w:rsidP="00F51286">
      <w:pPr>
        <w:tabs>
          <w:tab w:val="left" w:pos="851"/>
        </w:tabs>
        <w:ind w:left="851"/>
        <w:rPr>
          <w:sz w:val="24"/>
          <w:szCs w:val="24"/>
          <w:lang w:val="en-US"/>
        </w:rPr>
      </w:pPr>
      <w:proofErr w:type="spellStart"/>
      <w:r w:rsidRPr="00496368">
        <w:rPr>
          <w:sz w:val="24"/>
          <w:szCs w:val="24"/>
          <w:lang w:val="en-US"/>
        </w:rPr>
        <w:t>Irland</w:t>
      </w:r>
      <w:bookmarkEnd w:id="7"/>
      <w:proofErr w:type="spellEnd"/>
    </w:p>
    <w:p w14:paraId="1219EC7F" w14:textId="77777777" w:rsidR="008203A8" w:rsidRPr="00496368" w:rsidRDefault="008203A8" w:rsidP="008203A8">
      <w:pPr>
        <w:tabs>
          <w:tab w:val="left" w:pos="851"/>
        </w:tabs>
        <w:ind w:left="851"/>
        <w:rPr>
          <w:sz w:val="24"/>
          <w:szCs w:val="24"/>
          <w:lang w:val="en-US"/>
        </w:rPr>
      </w:pPr>
    </w:p>
    <w:p w14:paraId="07927BAA" w14:textId="77777777" w:rsidR="008203A8" w:rsidRPr="00496368" w:rsidRDefault="008203A8" w:rsidP="008203A8">
      <w:pPr>
        <w:tabs>
          <w:tab w:val="left" w:pos="851"/>
        </w:tabs>
        <w:ind w:left="851"/>
        <w:rPr>
          <w:b/>
          <w:sz w:val="24"/>
          <w:szCs w:val="24"/>
          <w:lang w:val="en-US"/>
        </w:rPr>
      </w:pPr>
      <w:proofErr w:type="spellStart"/>
      <w:r w:rsidRPr="00496368">
        <w:rPr>
          <w:b/>
          <w:sz w:val="24"/>
          <w:szCs w:val="24"/>
          <w:lang w:val="en-US"/>
        </w:rPr>
        <w:t>Repræsentant</w:t>
      </w:r>
      <w:proofErr w:type="spellEnd"/>
    </w:p>
    <w:p w14:paraId="3539B8E4" w14:textId="77777777" w:rsidR="00F51286" w:rsidRPr="00496368" w:rsidRDefault="00F51286" w:rsidP="00F51286">
      <w:pPr>
        <w:tabs>
          <w:tab w:val="left" w:pos="851"/>
        </w:tabs>
        <w:ind w:left="851"/>
        <w:rPr>
          <w:sz w:val="24"/>
          <w:szCs w:val="24"/>
          <w:lang w:val="en-US"/>
        </w:rPr>
      </w:pPr>
      <w:r w:rsidRPr="00496368">
        <w:rPr>
          <w:sz w:val="24"/>
          <w:szCs w:val="24"/>
          <w:lang w:val="en-GB"/>
        </w:rPr>
        <w:t>Boehringer</w:t>
      </w:r>
      <w:r w:rsidRPr="00496368">
        <w:rPr>
          <w:sz w:val="24"/>
          <w:szCs w:val="24"/>
          <w:lang w:val="en-US"/>
        </w:rPr>
        <w:t xml:space="preserve"> Ingelheim Animal Health Nordics A/S </w:t>
      </w:r>
    </w:p>
    <w:p w14:paraId="0276D674" w14:textId="77777777" w:rsidR="00F51286" w:rsidRPr="00496368" w:rsidRDefault="00F51286" w:rsidP="00F51286">
      <w:pPr>
        <w:tabs>
          <w:tab w:val="left" w:pos="851"/>
        </w:tabs>
        <w:ind w:left="851"/>
        <w:rPr>
          <w:sz w:val="24"/>
          <w:szCs w:val="24"/>
        </w:rPr>
      </w:pPr>
      <w:proofErr w:type="spellStart"/>
      <w:r w:rsidRPr="00496368">
        <w:rPr>
          <w:sz w:val="24"/>
          <w:szCs w:val="24"/>
        </w:rPr>
        <w:t>Weidekampsgade</w:t>
      </w:r>
      <w:proofErr w:type="spellEnd"/>
      <w:r w:rsidRPr="00496368">
        <w:rPr>
          <w:sz w:val="24"/>
          <w:szCs w:val="24"/>
        </w:rPr>
        <w:t xml:space="preserve"> 14</w:t>
      </w:r>
    </w:p>
    <w:p w14:paraId="240DC887" w14:textId="77777777" w:rsidR="00F51286" w:rsidRPr="00496368" w:rsidRDefault="00F51286" w:rsidP="00F51286">
      <w:pPr>
        <w:tabs>
          <w:tab w:val="left" w:pos="851"/>
        </w:tabs>
        <w:ind w:left="851"/>
        <w:rPr>
          <w:sz w:val="24"/>
          <w:szCs w:val="24"/>
        </w:rPr>
      </w:pPr>
      <w:r w:rsidRPr="00496368">
        <w:rPr>
          <w:sz w:val="24"/>
          <w:szCs w:val="24"/>
        </w:rPr>
        <w:t>2300 København S</w:t>
      </w:r>
    </w:p>
    <w:p w14:paraId="7C20B63C" w14:textId="77777777" w:rsidR="008203A8" w:rsidRPr="00496368" w:rsidRDefault="008203A8" w:rsidP="008203A8">
      <w:pPr>
        <w:tabs>
          <w:tab w:val="left" w:pos="851"/>
        </w:tabs>
        <w:ind w:left="851"/>
        <w:rPr>
          <w:sz w:val="24"/>
          <w:szCs w:val="24"/>
        </w:rPr>
      </w:pPr>
    </w:p>
    <w:p w14:paraId="0DFC249F" w14:textId="77777777" w:rsidR="008203A8" w:rsidRPr="00496368" w:rsidRDefault="008203A8" w:rsidP="008203A8">
      <w:pPr>
        <w:ind w:left="851" w:hanging="851"/>
        <w:rPr>
          <w:b/>
          <w:sz w:val="24"/>
          <w:szCs w:val="24"/>
        </w:rPr>
      </w:pPr>
      <w:r w:rsidRPr="00496368">
        <w:rPr>
          <w:b/>
          <w:sz w:val="24"/>
          <w:szCs w:val="24"/>
        </w:rPr>
        <w:t>7.</w:t>
      </w:r>
      <w:r w:rsidRPr="00496368">
        <w:rPr>
          <w:b/>
          <w:sz w:val="24"/>
          <w:szCs w:val="24"/>
        </w:rPr>
        <w:tab/>
        <w:t>MARKEDSFØRINGSTILLADELSESNUMMER (-NUMRE)</w:t>
      </w:r>
    </w:p>
    <w:p w14:paraId="1D158EF4" w14:textId="1DF28F07" w:rsidR="008203A8" w:rsidRPr="00496368" w:rsidRDefault="00F51286" w:rsidP="008203A8">
      <w:pPr>
        <w:tabs>
          <w:tab w:val="left" w:pos="851"/>
        </w:tabs>
        <w:ind w:left="851"/>
        <w:rPr>
          <w:sz w:val="24"/>
          <w:szCs w:val="24"/>
        </w:rPr>
      </w:pPr>
      <w:r w:rsidRPr="00496368">
        <w:rPr>
          <w:sz w:val="24"/>
          <w:szCs w:val="24"/>
        </w:rPr>
        <w:t>69804</w:t>
      </w:r>
    </w:p>
    <w:p w14:paraId="5F19DA0A" w14:textId="77777777" w:rsidR="008203A8" w:rsidRPr="00496368" w:rsidRDefault="008203A8" w:rsidP="008203A8">
      <w:pPr>
        <w:tabs>
          <w:tab w:val="left" w:pos="851"/>
        </w:tabs>
        <w:ind w:left="851"/>
        <w:rPr>
          <w:sz w:val="24"/>
          <w:szCs w:val="24"/>
        </w:rPr>
      </w:pPr>
    </w:p>
    <w:p w14:paraId="7DCEA2B2" w14:textId="77777777" w:rsidR="008203A8" w:rsidRPr="00496368" w:rsidRDefault="008203A8" w:rsidP="008203A8">
      <w:pPr>
        <w:tabs>
          <w:tab w:val="left" w:pos="851"/>
        </w:tabs>
        <w:ind w:left="851" w:hanging="851"/>
        <w:rPr>
          <w:b/>
          <w:sz w:val="24"/>
          <w:szCs w:val="24"/>
        </w:rPr>
      </w:pPr>
      <w:r w:rsidRPr="00496368">
        <w:rPr>
          <w:b/>
          <w:sz w:val="24"/>
          <w:szCs w:val="24"/>
        </w:rPr>
        <w:t>8.</w:t>
      </w:r>
      <w:r w:rsidRPr="00496368">
        <w:rPr>
          <w:b/>
          <w:sz w:val="24"/>
          <w:szCs w:val="24"/>
        </w:rPr>
        <w:tab/>
        <w:t>DATO FOR FØRSTE TILLADELSE</w:t>
      </w:r>
    </w:p>
    <w:p w14:paraId="7B448A89" w14:textId="3559E2D7" w:rsidR="008203A8" w:rsidRPr="00496368" w:rsidRDefault="004E446B" w:rsidP="008203A8">
      <w:pPr>
        <w:tabs>
          <w:tab w:val="left" w:pos="851"/>
        </w:tabs>
        <w:ind w:left="851"/>
        <w:rPr>
          <w:sz w:val="24"/>
          <w:szCs w:val="24"/>
        </w:rPr>
      </w:pPr>
      <w:r>
        <w:rPr>
          <w:sz w:val="24"/>
          <w:szCs w:val="24"/>
        </w:rPr>
        <w:t>24. januar 2024</w:t>
      </w:r>
    </w:p>
    <w:p w14:paraId="0F839DFD" w14:textId="77777777" w:rsidR="008203A8" w:rsidRPr="00496368" w:rsidRDefault="008203A8" w:rsidP="008203A8">
      <w:pPr>
        <w:tabs>
          <w:tab w:val="left" w:pos="851"/>
        </w:tabs>
        <w:ind w:left="851"/>
        <w:rPr>
          <w:sz w:val="24"/>
          <w:szCs w:val="24"/>
        </w:rPr>
      </w:pPr>
    </w:p>
    <w:p w14:paraId="47509BE5" w14:textId="77777777" w:rsidR="008203A8" w:rsidRPr="00496368" w:rsidRDefault="008203A8" w:rsidP="008203A8">
      <w:pPr>
        <w:tabs>
          <w:tab w:val="left" w:pos="851"/>
        </w:tabs>
        <w:ind w:left="851" w:hanging="851"/>
        <w:rPr>
          <w:b/>
          <w:sz w:val="24"/>
          <w:szCs w:val="24"/>
        </w:rPr>
      </w:pPr>
      <w:r w:rsidRPr="00496368">
        <w:rPr>
          <w:b/>
          <w:sz w:val="24"/>
          <w:szCs w:val="24"/>
        </w:rPr>
        <w:t>9.</w:t>
      </w:r>
      <w:r w:rsidRPr="00496368">
        <w:rPr>
          <w:b/>
          <w:sz w:val="24"/>
          <w:szCs w:val="24"/>
        </w:rPr>
        <w:tab/>
        <w:t>DATO FOR SENESTE ÆNDRING AF PRODUKTRESUMÉET</w:t>
      </w:r>
    </w:p>
    <w:p w14:paraId="7A7987BD" w14:textId="339EC622" w:rsidR="008203A8" w:rsidRPr="00496368" w:rsidRDefault="00F51286" w:rsidP="008203A8">
      <w:pPr>
        <w:tabs>
          <w:tab w:val="left" w:pos="851"/>
        </w:tabs>
        <w:ind w:left="851"/>
        <w:rPr>
          <w:sz w:val="24"/>
          <w:szCs w:val="24"/>
        </w:rPr>
      </w:pPr>
      <w:r w:rsidRPr="00496368">
        <w:rPr>
          <w:sz w:val="24"/>
          <w:szCs w:val="24"/>
        </w:rPr>
        <w:t>-</w:t>
      </w:r>
    </w:p>
    <w:p w14:paraId="23595EEA" w14:textId="77777777" w:rsidR="008203A8" w:rsidRPr="00496368" w:rsidRDefault="008203A8" w:rsidP="008203A8">
      <w:pPr>
        <w:tabs>
          <w:tab w:val="left" w:pos="851"/>
        </w:tabs>
        <w:ind w:left="851"/>
        <w:rPr>
          <w:sz w:val="24"/>
          <w:szCs w:val="24"/>
        </w:rPr>
      </w:pPr>
    </w:p>
    <w:p w14:paraId="369AF739" w14:textId="77777777" w:rsidR="008203A8" w:rsidRPr="00496368" w:rsidRDefault="008203A8" w:rsidP="008203A8">
      <w:pPr>
        <w:tabs>
          <w:tab w:val="left" w:pos="851"/>
        </w:tabs>
        <w:ind w:left="851" w:hanging="851"/>
        <w:rPr>
          <w:b/>
          <w:sz w:val="24"/>
          <w:szCs w:val="24"/>
        </w:rPr>
      </w:pPr>
      <w:r w:rsidRPr="00496368">
        <w:rPr>
          <w:b/>
          <w:sz w:val="24"/>
          <w:szCs w:val="24"/>
        </w:rPr>
        <w:t>10.</w:t>
      </w:r>
      <w:r w:rsidRPr="00496368">
        <w:rPr>
          <w:b/>
          <w:sz w:val="24"/>
          <w:szCs w:val="24"/>
        </w:rPr>
        <w:tab/>
        <w:t>KLASSIFICERING AF VETERINÆRLÆGEMIDLER</w:t>
      </w:r>
    </w:p>
    <w:p w14:paraId="6506A041" w14:textId="77777777" w:rsidR="00F51286" w:rsidRPr="00496368" w:rsidRDefault="00F51286" w:rsidP="00F51286">
      <w:pPr>
        <w:numPr>
          <w:ilvl w:val="12"/>
          <w:numId w:val="0"/>
        </w:numPr>
        <w:ind w:firstLine="851"/>
        <w:rPr>
          <w:sz w:val="24"/>
          <w:szCs w:val="24"/>
        </w:rPr>
      </w:pPr>
      <w:r w:rsidRPr="00496368">
        <w:rPr>
          <w:sz w:val="24"/>
          <w:szCs w:val="24"/>
        </w:rPr>
        <w:t>B</w:t>
      </w:r>
    </w:p>
    <w:p w14:paraId="4A3EC132" w14:textId="77777777" w:rsidR="00F51286" w:rsidRPr="00496368" w:rsidRDefault="00F51286" w:rsidP="00F51286">
      <w:pPr>
        <w:pStyle w:val="Sidehoved"/>
        <w:tabs>
          <w:tab w:val="clear" w:pos="4819"/>
          <w:tab w:val="left" w:pos="851"/>
        </w:tabs>
        <w:ind w:left="851"/>
        <w:rPr>
          <w:szCs w:val="24"/>
        </w:rPr>
      </w:pPr>
    </w:p>
    <w:p w14:paraId="2DDA85A6" w14:textId="61912A94" w:rsidR="0003527F" w:rsidRPr="00496368" w:rsidRDefault="00F51286" w:rsidP="00F02156">
      <w:pPr>
        <w:pStyle w:val="Sidehoved"/>
        <w:tabs>
          <w:tab w:val="clear" w:pos="4819"/>
          <w:tab w:val="left" w:pos="851"/>
        </w:tabs>
        <w:ind w:left="851"/>
        <w:rPr>
          <w:szCs w:val="24"/>
        </w:rPr>
      </w:pPr>
      <w:r w:rsidRPr="00496368">
        <w:rPr>
          <w:szCs w:val="24"/>
        </w:rPr>
        <w:t>Der findes detaljerede oplysninger om dette veterinærlægemiddel i EU-lægemidde</w:t>
      </w:r>
      <w:r w:rsidR="00F02156" w:rsidRPr="00496368">
        <w:rPr>
          <w:szCs w:val="24"/>
        </w:rPr>
        <w:t>l</w:t>
      </w:r>
      <w:r w:rsidR="00F02156" w:rsidRPr="00496368">
        <w:rPr>
          <w:szCs w:val="24"/>
        </w:rPr>
        <w:softHyphen/>
      </w:r>
      <w:r w:rsidRPr="00496368">
        <w:rPr>
          <w:szCs w:val="24"/>
        </w:rPr>
        <w:t xml:space="preserve">databasen. </w:t>
      </w:r>
    </w:p>
    <w:sectPr w:rsidR="0003527F" w:rsidRPr="0049636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7FF20" w14:textId="77777777" w:rsidR="003D35DC" w:rsidRDefault="003D35DC">
      <w:r>
        <w:separator/>
      </w:r>
    </w:p>
  </w:endnote>
  <w:endnote w:type="continuationSeparator" w:id="0">
    <w:p w14:paraId="0502491A" w14:textId="77777777" w:rsidR="003D35DC" w:rsidRDefault="003D3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DD35A" w14:textId="77777777" w:rsidR="004A62CC" w:rsidRDefault="004A62CC">
    <w:pPr>
      <w:pStyle w:val="Sidefod"/>
      <w:pBdr>
        <w:bottom w:val="single" w:sz="6" w:space="1" w:color="auto"/>
      </w:pBdr>
      <w:tabs>
        <w:tab w:val="clear" w:pos="4819"/>
        <w:tab w:val="left" w:pos="8647"/>
      </w:tabs>
      <w:rPr>
        <w:i/>
        <w:snapToGrid w:val="0"/>
        <w:sz w:val="18"/>
      </w:rPr>
    </w:pPr>
  </w:p>
  <w:p w14:paraId="6231E64E" w14:textId="77777777" w:rsidR="004A62CC" w:rsidRDefault="004A62CC">
    <w:pPr>
      <w:pStyle w:val="Sidefod"/>
      <w:tabs>
        <w:tab w:val="clear" w:pos="4819"/>
        <w:tab w:val="left" w:pos="8647"/>
      </w:tabs>
      <w:rPr>
        <w:i/>
        <w:snapToGrid w:val="0"/>
        <w:sz w:val="18"/>
      </w:rPr>
    </w:pPr>
  </w:p>
  <w:p w14:paraId="2F5D2A89" w14:textId="0BB4BFB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D4F23">
      <w:rPr>
        <w:i/>
        <w:noProof/>
        <w:snapToGrid w:val="0"/>
        <w:sz w:val="18"/>
      </w:rPr>
      <w:t>Frontcontrol Wormer XL, tabletter 175+504+525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D43D6" w14:textId="77777777" w:rsidR="004A62CC" w:rsidRDefault="004A62CC">
    <w:pPr>
      <w:pStyle w:val="Sidefod"/>
      <w:pBdr>
        <w:bottom w:val="single" w:sz="6" w:space="1" w:color="auto"/>
      </w:pBdr>
      <w:tabs>
        <w:tab w:val="clear" w:pos="4819"/>
        <w:tab w:val="left" w:pos="8647"/>
      </w:tabs>
      <w:rPr>
        <w:i/>
        <w:snapToGrid w:val="0"/>
        <w:sz w:val="18"/>
      </w:rPr>
    </w:pPr>
  </w:p>
  <w:p w14:paraId="39C06ABE" w14:textId="77777777" w:rsidR="004A62CC" w:rsidRDefault="004A62CC">
    <w:pPr>
      <w:pStyle w:val="Sidefod"/>
      <w:tabs>
        <w:tab w:val="clear" w:pos="4819"/>
        <w:tab w:val="left" w:pos="8647"/>
      </w:tabs>
      <w:rPr>
        <w:i/>
        <w:snapToGrid w:val="0"/>
        <w:sz w:val="18"/>
      </w:rPr>
    </w:pPr>
  </w:p>
  <w:p w14:paraId="25CBDA8F" w14:textId="3285387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D4F23">
      <w:rPr>
        <w:i/>
        <w:noProof/>
        <w:snapToGrid w:val="0"/>
        <w:sz w:val="18"/>
      </w:rPr>
      <w:t>Frontcontrol Wormer XL, tabletter 175+504+525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0A58" w14:textId="77777777" w:rsidR="003D35DC" w:rsidRDefault="003D35DC">
      <w:r>
        <w:separator/>
      </w:r>
    </w:p>
  </w:footnote>
  <w:footnote w:type="continuationSeparator" w:id="0">
    <w:p w14:paraId="43EBFD00" w14:textId="77777777" w:rsidR="003D35DC" w:rsidRDefault="003D3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AA2A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186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DC"/>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070B"/>
    <w:rsid w:val="00202A14"/>
    <w:rsid w:val="00207C0E"/>
    <w:rsid w:val="002C3E74"/>
    <w:rsid w:val="002E304C"/>
    <w:rsid w:val="002E7439"/>
    <w:rsid w:val="002F3591"/>
    <w:rsid w:val="00322BDE"/>
    <w:rsid w:val="00340679"/>
    <w:rsid w:val="00371CA6"/>
    <w:rsid w:val="003C3557"/>
    <w:rsid w:val="003D35DC"/>
    <w:rsid w:val="003E4B6F"/>
    <w:rsid w:val="00406EE7"/>
    <w:rsid w:val="00407013"/>
    <w:rsid w:val="00412537"/>
    <w:rsid w:val="00415D7C"/>
    <w:rsid w:val="00417225"/>
    <w:rsid w:val="00451FEF"/>
    <w:rsid w:val="00496368"/>
    <w:rsid w:val="004A62CC"/>
    <w:rsid w:val="004C733C"/>
    <w:rsid w:val="004E446B"/>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5324D"/>
    <w:rsid w:val="00960F5F"/>
    <w:rsid w:val="00967486"/>
    <w:rsid w:val="009D66C6"/>
    <w:rsid w:val="009E300C"/>
    <w:rsid w:val="009E5184"/>
    <w:rsid w:val="009F1F5E"/>
    <w:rsid w:val="00A31E52"/>
    <w:rsid w:val="00A74A8A"/>
    <w:rsid w:val="00A85606"/>
    <w:rsid w:val="00A86C63"/>
    <w:rsid w:val="00A957A6"/>
    <w:rsid w:val="00A96525"/>
    <w:rsid w:val="00A968C7"/>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B20D9"/>
    <w:rsid w:val="00DD4F23"/>
    <w:rsid w:val="00DD6D71"/>
    <w:rsid w:val="00DF32BE"/>
    <w:rsid w:val="00E14F0A"/>
    <w:rsid w:val="00E321D6"/>
    <w:rsid w:val="00E323FB"/>
    <w:rsid w:val="00E61E78"/>
    <w:rsid w:val="00E84DC6"/>
    <w:rsid w:val="00EB5778"/>
    <w:rsid w:val="00EE14EA"/>
    <w:rsid w:val="00EE5253"/>
    <w:rsid w:val="00EF3C59"/>
    <w:rsid w:val="00F02156"/>
    <w:rsid w:val="00F36781"/>
    <w:rsid w:val="00F41E3A"/>
    <w:rsid w:val="00F51286"/>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1F22B"/>
  <w15:chartTrackingRefBased/>
  <w15:docId w15:val="{8D145DF2-2A2D-4BF2-8545-DDBC8CF4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table" w:styleId="Tabel-Gitter">
    <w:name w:val="Table Grid"/>
    <w:basedOn w:val="Tabel-Normal"/>
    <w:uiPriority w:val="59"/>
    <w:rsid w:val="00F5128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098">
      <w:bodyDiv w:val="1"/>
      <w:marLeft w:val="0"/>
      <w:marRight w:val="0"/>
      <w:marTop w:val="0"/>
      <w:marBottom w:val="0"/>
      <w:divBdr>
        <w:top w:val="none" w:sz="0" w:space="0" w:color="auto"/>
        <w:left w:val="none" w:sz="0" w:space="0" w:color="auto"/>
        <w:bottom w:val="none" w:sz="0" w:space="0" w:color="auto"/>
        <w:right w:val="none" w:sz="0" w:space="0" w:color="auto"/>
      </w:divBdr>
    </w:div>
    <w:div w:id="15891300">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0349277">
      <w:bodyDiv w:val="1"/>
      <w:marLeft w:val="0"/>
      <w:marRight w:val="0"/>
      <w:marTop w:val="0"/>
      <w:marBottom w:val="0"/>
      <w:divBdr>
        <w:top w:val="none" w:sz="0" w:space="0" w:color="auto"/>
        <w:left w:val="none" w:sz="0" w:space="0" w:color="auto"/>
        <w:bottom w:val="none" w:sz="0" w:space="0" w:color="auto"/>
        <w:right w:val="none" w:sz="0" w:space="0" w:color="auto"/>
      </w:divBdr>
    </w:div>
    <w:div w:id="15226270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1623809">
      <w:bodyDiv w:val="1"/>
      <w:marLeft w:val="0"/>
      <w:marRight w:val="0"/>
      <w:marTop w:val="0"/>
      <w:marBottom w:val="0"/>
      <w:divBdr>
        <w:top w:val="none" w:sz="0" w:space="0" w:color="auto"/>
        <w:left w:val="none" w:sz="0" w:space="0" w:color="auto"/>
        <w:bottom w:val="none" w:sz="0" w:space="0" w:color="auto"/>
        <w:right w:val="none" w:sz="0" w:space="0" w:color="auto"/>
      </w:divBdr>
    </w:div>
    <w:div w:id="443891787">
      <w:bodyDiv w:val="1"/>
      <w:marLeft w:val="0"/>
      <w:marRight w:val="0"/>
      <w:marTop w:val="0"/>
      <w:marBottom w:val="0"/>
      <w:divBdr>
        <w:top w:val="none" w:sz="0" w:space="0" w:color="auto"/>
        <w:left w:val="none" w:sz="0" w:space="0" w:color="auto"/>
        <w:bottom w:val="none" w:sz="0" w:space="0" w:color="auto"/>
        <w:right w:val="none" w:sz="0" w:space="0" w:color="auto"/>
      </w:divBdr>
    </w:div>
    <w:div w:id="48196420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543397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8170331">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24834471">
      <w:bodyDiv w:val="1"/>
      <w:marLeft w:val="0"/>
      <w:marRight w:val="0"/>
      <w:marTop w:val="0"/>
      <w:marBottom w:val="0"/>
      <w:divBdr>
        <w:top w:val="none" w:sz="0" w:space="0" w:color="auto"/>
        <w:left w:val="none" w:sz="0" w:space="0" w:color="auto"/>
        <w:bottom w:val="none" w:sz="0" w:space="0" w:color="auto"/>
        <w:right w:val="none" w:sz="0" w:space="0" w:color="auto"/>
      </w:divBdr>
    </w:div>
    <w:div w:id="727193273">
      <w:bodyDiv w:val="1"/>
      <w:marLeft w:val="0"/>
      <w:marRight w:val="0"/>
      <w:marTop w:val="0"/>
      <w:marBottom w:val="0"/>
      <w:divBdr>
        <w:top w:val="none" w:sz="0" w:space="0" w:color="auto"/>
        <w:left w:val="none" w:sz="0" w:space="0" w:color="auto"/>
        <w:bottom w:val="none" w:sz="0" w:space="0" w:color="auto"/>
        <w:right w:val="none" w:sz="0" w:space="0" w:color="auto"/>
      </w:divBdr>
    </w:div>
    <w:div w:id="82301229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1140946">
      <w:bodyDiv w:val="1"/>
      <w:marLeft w:val="0"/>
      <w:marRight w:val="0"/>
      <w:marTop w:val="0"/>
      <w:marBottom w:val="0"/>
      <w:divBdr>
        <w:top w:val="none" w:sz="0" w:space="0" w:color="auto"/>
        <w:left w:val="none" w:sz="0" w:space="0" w:color="auto"/>
        <w:bottom w:val="none" w:sz="0" w:space="0" w:color="auto"/>
        <w:right w:val="none" w:sz="0" w:space="0" w:color="auto"/>
      </w:divBdr>
    </w:div>
    <w:div w:id="947547755">
      <w:bodyDiv w:val="1"/>
      <w:marLeft w:val="0"/>
      <w:marRight w:val="0"/>
      <w:marTop w:val="0"/>
      <w:marBottom w:val="0"/>
      <w:divBdr>
        <w:top w:val="none" w:sz="0" w:space="0" w:color="auto"/>
        <w:left w:val="none" w:sz="0" w:space="0" w:color="auto"/>
        <w:bottom w:val="none" w:sz="0" w:space="0" w:color="auto"/>
        <w:right w:val="none" w:sz="0" w:space="0" w:color="auto"/>
      </w:divBdr>
    </w:div>
    <w:div w:id="949553057">
      <w:bodyDiv w:val="1"/>
      <w:marLeft w:val="0"/>
      <w:marRight w:val="0"/>
      <w:marTop w:val="0"/>
      <w:marBottom w:val="0"/>
      <w:divBdr>
        <w:top w:val="none" w:sz="0" w:space="0" w:color="auto"/>
        <w:left w:val="none" w:sz="0" w:space="0" w:color="auto"/>
        <w:bottom w:val="none" w:sz="0" w:space="0" w:color="auto"/>
        <w:right w:val="none" w:sz="0" w:space="0" w:color="auto"/>
      </w:divBdr>
    </w:div>
    <w:div w:id="950671734">
      <w:bodyDiv w:val="1"/>
      <w:marLeft w:val="0"/>
      <w:marRight w:val="0"/>
      <w:marTop w:val="0"/>
      <w:marBottom w:val="0"/>
      <w:divBdr>
        <w:top w:val="none" w:sz="0" w:space="0" w:color="auto"/>
        <w:left w:val="none" w:sz="0" w:space="0" w:color="auto"/>
        <w:bottom w:val="none" w:sz="0" w:space="0" w:color="auto"/>
        <w:right w:val="none" w:sz="0" w:space="0" w:color="auto"/>
      </w:divBdr>
    </w:div>
    <w:div w:id="959409231">
      <w:bodyDiv w:val="1"/>
      <w:marLeft w:val="0"/>
      <w:marRight w:val="0"/>
      <w:marTop w:val="0"/>
      <w:marBottom w:val="0"/>
      <w:divBdr>
        <w:top w:val="none" w:sz="0" w:space="0" w:color="auto"/>
        <w:left w:val="none" w:sz="0" w:space="0" w:color="auto"/>
        <w:bottom w:val="none" w:sz="0" w:space="0" w:color="auto"/>
        <w:right w:val="none" w:sz="0" w:space="0" w:color="auto"/>
      </w:divBdr>
    </w:div>
    <w:div w:id="110739150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75283376">
      <w:bodyDiv w:val="1"/>
      <w:marLeft w:val="0"/>
      <w:marRight w:val="0"/>
      <w:marTop w:val="0"/>
      <w:marBottom w:val="0"/>
      <w:divBdr>
        <w:top w:val="none" w:sz="0" w:space="0" w:color="auto"/>
        <w:left w:val="none" w:sz="0" w:space="0" w:color="auto"/>
        <w:bottom w:val="none" w:sz="0" w:space="0" w:color="auto"/>
        <w:right w:val="none" w:sz="0" w:space="0" w:color="auto"/>
      </w:divBdr>
    </w:div>
    <w:div w:id="1321926763">
      <w:bodyDiv w:val="1"/>
      <w:marLeft w:val="0"/>
      <w:marRight w:val="0"/>
      <w:marTop w:val="0"/>
      <w:marBottom w:val="0"/>
      <w:divBdr>
        <w:top w:val="none" w:sz="0" w:space="0" w:color="auto"/>
        <w:left w:val="none" w:sz="0" w:space="0" w:color="auto"/>
        <w:bottom w:val="none" w:sz="0" w:space="0" w:color="auto"/>
        <w:right w:val="none" w:sz="0" w:space="0" w:color="auto"/>
      </w:divBdr>
    </w:div>
    <w:div w:id="137607961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7432150">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7849992">
      <w:bodyDiv w:val="1"/>
      <w:marLeft w:val="0"/>
      <w:marRight w:val="0"/>
      <w:marTop w:val="0"/>
      <w:marBottom w:val="0"/>
      <w:divBdr>
        <w:top w:val="none" w:sz="0" w:space="0" w:color="auto"/>
        <w:left w:val="none" w:sz="0" w:space="0" w:color="auto"/>
        <w:bottom w:val="none" w:sz="0" w:space="0" w:color="auto"/>
        <w:right w:val="none" w:sz="0" w:space="0" w:color="auto"/>
      </w:divBdr>
    </w:div>
    <w:div w:id="145301655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3425642">
      <w:bodyDiv w:val="1"/>
      <w:marLeft w:val="0"/>
      <w:marRight w:val="0"/>
      <w:marTop w:val="0"/>
      <w:marBottom w:val="0"/>
      <w:divBdr>
        <w:top w:val="none" w:sz="0" w:space="0" w:color="auto"/>
        <w:left w:val="none" w:sz="0" w:space="0" w:color="auto"/>
        <w:bottom w:val="none" w:sz="0" w:space="0" w:color="auto"/>
        <w:right w:val="none" w:sz="0" w:space="0" w:color="auto"/>
      </w:divBdr>
    </w:div>
    <w:div w:id="1582720555">
      <w:bodyDiv w:val="1"/>
      <w:marLeft w:val="0"/>
      <w:marRight w:val="0"/>
      <w:marTop w:val="0"/>
      <w:marBottom w:val="0"/>
      <w:divBdr>
        <w:top w:val="none" w:sz="0" w:space="0" w:color="auto"/>
        <w:left w:val="none" w:sz="0" w:space="0" w:color="auto"/>
        <w:bottom w:val="none" w:sz="0" w:space="0" w:color="auto"/>
        <w:right w:val="none" w:sz="0" w:space="0" w:color="auto"/>
      </w:divBdr>
    </w:div>
    <w:div w:id="1811483186">
      <w:bodyDiv w:val="1"/>
      <w:marLeft w:val="0"/>
      <w:marRight w:val="0"/>
      <w:marTop w:val="0"/>
      <w:marBottom w:val="0"/>
      <w:divBdr>
        <w:top w:val="none" w:sz="0" w:space="0" w:color="auto"/>
        <w:left w:val="none" w:sz="0" w:space="0" w:color="auto"/>
        <w:bottom w:val="none" w:sz="0" w:space="0" w:color="auto"/>
        <w:right w:val="none" w:sz="0" w:space="0" w:color="auto"/>
      </w:divBdr>
    </w:div>
    <w:div w:id="1823082516">
      <w:bodyDiv w:val="1"/>
      <w:marLeft w:val="0"/>
      <w:marRight w:val="0"/>
      <w:marTop w:val="0"/>
      <w:marBottom w:val="0"/>
      <w:divBdr>
        <w:top w:val="none" w:sz="0" w:space="0" w:color="auto"/>
        <w:left w:val="none" w:sz="0" w:space="0" w:color="auto"/>
        <w:bottom w:val="none" w:sz="0" w:space="0" w:color="auto"/>
        <w:right w:val="none" w:sz="0" w:space="0" w:color="auto"/>
      </w:divBdr>
    </w:div>
    <w:div w:id="21303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15</TotalTime>
  <Pages>7</Pages>
  <Words>1660</Words>
  <Characters>10874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2023062849, MT</dc:description>
  <cp:lastModifiedBy>Gitte Jørgensen</cp:lastModifiedBy>
  <cp:revision>13</cp:revision>
  <cp:lastPrinted>2022-05-18T14:03:00Z</cp:lastPrinted>
  <dcterms:created xsi:type="dcterms:W3CDTF">2024-09-26T11:42:00Z</dcterms:created>
  <dcterms:modified xsi:type="dcterms:W3CDTF">2024-09-27T08:29:00Z</dcterms:modified>
</cp:coreProperties>
</file>