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CE2DC9" w14:textId="77777777" w:rsidR="008203A8" w:rsidRPr="008F49E1" w:rsidRDefault="008203A8" w:rsidP="008203A8">
      <w:pPr>
        <w:rPr>
          <w:sz w:val="24"/>
          <w:szCs w:val="24"/>
        </w:rPr>
      </w:pPr>
      <w:r w:rsidRPr="005B0036">
        <w:rPr>
          <w:noProof/>
          <w:sz w:val="24"/>
          <w:szCs w:val="24"/>
          <w:lang w:eastAsia="da-DK"/>
        </w:rPr>
        <w:drawing>
          <wp:inline distT="0" distB="0" distL="0" distR="0" wp14:anchorId="13CD1F03" wp14:editId="3F2B739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CBF4F62" w14:textId="77777777" w:rsidR="008203A8" w:rsidRDefault="008203A8" w:rsidP="008203A8">
      <w:pPr>
        <w:rPr>
          <w:sz w:val="24"/>
          <w:szCs w:val="24"/>
        </w:rPr>
      </w:pPr>
    </w:p>
    <w:p w14:paraId="52555ADC" w14:textId="14AC8718" w:rsidR="008203A8" w:rsidRPr="006F6C2B" w:rsidRDefault="008203A8" w:rsidP="008203A8">
      <w:pPr>
        <w:tabs>
          <w:tab w:val="right" w:pos="9356"/>
        </w:tabs>
        <w:rPr>
          <w:b/>
          <w:sz w:val="24"/>
          <w:szCs w:val="24"/>
        </w:rPr>
      </w:pPr>
      <w:r>
        <w:rPr>
          <w:b/>
          <w:sz w:val="24"/>
          <w:szCs w:val="24"/>
        </w:rPr>
        <w:tab/>
      </w:r>
      <w:r w:rsidR="008D5FF1">
        <w:rPr>
          <w:b/>
          <w:sz w:val="24"/>
          <w:szCs w:val="24"/>
        </w:rPr>
        <w:t>24. januar 2024</w:t>
      </w:r>
    </w:p>
    <w:p w14:paraId="2F8B984B" w14:textId="77777777" w:rsidR="008203A8" w:rsidRPr="006F6C2B" w:rsidRDefault="008203A8" w:rsidP="008203A8">
      <w:pPr>
        <w:rPr>
          <w:sz w:val="24"/>
          <w:szCs w:val="24"/>
        </w:rPr>
      </w:pPr>
    </w:p>
    <w:p w14:paraId="195E3E14" w14:textId="77777777" w:rsidR="008203A8" w:rsidRPr="006F6C2B" w:rsidRDefault="008203A8" w:rsidP="008203A8">
      <w:pPr>
        <w:jc w:val="center"/>
        <w:rPr>
          <w:b/>
          <w:sz w:val="24"/>
          <w:szCs w:val="24"/>
        </w:rPr>
      </w:pPr>
    </w:p>
    <w:p w14:paraId="4F804E05" w14:textId="77777777" w:rsidR="008203A8" w:rsidRPr="006F6C2B" w:rsidRDefault="008203A8" w:rsidP="008203A8">
      <w:pPr>
        <w:jc w:val="center"/>
        <w:rPr>
          <w:b/>
          <w:sz w:val="24"/>
          <w:szCs w:val="24"/>
        </w:rPr>
      </w:pPr>
      <w:r w:rsidRPr="006F6C2B">
        <w:rPr>
          <w:b/>
          <w:sz w:val="24"/>
          <w:szCs w:val="24"/>
        </w:rPr>
        <w:t>PRODUKTRESUMÉ</w:t>
      </w:r>
    </w:p>
    <w:p w14:paraId="083DFDF8" w14:textId="77777777" w:rsidR="008203A8" w:rsidRPr="006F6C2B" w:rsidRDefault="008203A8" w:rsidP="008203A8">
      <w:pPr>
        <w:jc w:val="center"/>
        <w:rPr>
          <w:b/>
          <w:sz w:val="24"/>
          <w:szCs w:val="24"/>
        </w:rPr>
      </w:pPr>
    </w:p>
    <w:p w14:paraId="4D44D900" w14:textId="77777777" w:rsidR="008203A8" w:rsidRPr="006F6C2B" w:rsidRDefault="008203A8" w:rsidP="008203A8">
      <w:pPr>
        <w:jc w:val="center"/>
        <w:rPr>
          <w:b/>
          <w:sz w:val="24"/>
          <w:szCs w:val="24"/>
        </w:rPr>
      </w:pPr>
      <w:r w:rsidRPr="006F6C2B">
        <w:rPr>
          <w:b/>
          <w:sz w:val="24"/>
          <w:szCs w:val="24"/>
        </w:rPr>
        <w:t>for</w:t>
      </w:r>
    </w:p>
    <w:p w14:paraId="6545C0E5" w14:textId="77777777" w:rsidR="008203A8" w:rsidRPr="006F6C2B" w:rsidRDefault="008203A8" w:rsidP="008203A8">
      <w:pPr>
        <w:jc w:val="center"/>
        <w:rPr>
          <w:b/>
          <w:sz w:val="24"/>
          <w:szCs w:val="24"/>
        </w:rPr>
      </w:pPr>
    </w:p>
    <w:p w14:paraId="4006009C" w14:textId="744185DE" w:rsidR="008203A8" w:rsidRPr="006F6C2B" w:rsidRDefault="006E11A2" w:rsidP="008203A8">
      <w:pPr>
        <w:jc w:val="center"/>
        <w:rPr>
          <w:b/>
          <w:sz w:val="24"/>
          <w:szCs w:val="24"/>
        </w:rPr>
      </w:pPr>
      <w:r w:rsidRPr="006F6C2B">
        <w:rPr>
          <w:b/>
          <w:sz w:val="24"/>
          <w:szCs w:val="24"/>
        </w:rPr>
        <w:t xml:space="preserve">Frontcontrol Wormer, </w:t>
      </w:r>
      <w:r w:rsidR="004B1A58" w:rsidRPr="006F6C2B">
        <w:rPr>
          <w:b/>
          <w:sz w:val="24"/>
          <w:szCs w:val="24"/>
        </w:rPr>
        <w:t xml:space="preserve">filmovertrukne </w:t>
      </w:r>
      <w:r w:rsidRPr="006F6C2B">
        <w:rPr>
          <w:b/>
          <w:sz w:val="24"/>
          <w:szCs w:val="24"/>
        </w:rPr>
        <w:t>tabletter</w:t>
      </w:r>
    </w:p>
    <w:p w14:paraId="41523E55" w14:textId="77777777" w:rsidR="008203A8" w:rsidRPr="006F6C2B" w:rsidRDefault="008203A8" w:rsidP="008203A8">
      <w:pPr>
        <w:jc w:val="both"/>
        <w:rPr>
          <w:sz w:val="24"/>
          <w:szCs w:val="24"/>
        </w:rPr>
      </w:pPr>
    </w:p>
    <w:p w14:paraId="0B2E1EAB" w14:textId="77777777" w:rsidR="008203A8" w:rsidRPr="006F6C2B" w:rsidRDefault="008203A8" w:rsidP="008203A8">
      <w:pPr>
        <w:jc w:val="both"/>
        <w:rPr>
          <w:sz w:val="24"/>
          <w:szCs w:val="24"/>
        </w:rPr>
      </w:pPr>
    </w:p>
    <w:p w14:paraId="035B4D28" w14:textId="77777777" w:rsidR="008203A8" w:rsidRPr="006F6C2B" w:rsidRDefault="008203A8" w:rsidP="008203A8">
      <w:pPr>
        <w:jc w:val="both"/>
        <w:rPr>
          <w:sz w:val="24"/>
          <w:szCs w:val="24"/>
        </w:rPr>
      </w:pPr>
    </w:p>
    <w:p w14:paraId="60ABB280" w14:textId="77777777" w:rsidR="008203A8" w:rsidRPr="006F6C2B" w:rsidRDefault="008203A8" w:rsidP="008203A8">
      <w:pPr>
        <w:ind w:left="851" w:hanging="851"/>
        <w:rPr>
          <w:b/>
          <w:sz w:val="24"/>
          <w:szCs w:val="24"/>
        </w:rPr>
      </w:pPr>
      <w:r w:rsidRPr="006F6C2B">
        <w:rPr>
          <w:b/>
          <w:sz w:val="24"/>
          <w:szCs w:val="24"/>
        </w:rPr>
        <w:t>0.</w:t>
      </w:r>
      <w:r w:rsidRPr="006F6C2B">
        <w:rPr>
          <w:b/>
          <w:sz w:val="24"/>
          <w:szCs w:val="24"/>
        </w:rPr>
        <w:tab/>
        <w:t>D.SP.NR.</w:t>
      </w:r>
    </w:p>
    <w:p w14:paraId="35EBB077" w14:textId="19676035" w:rsidR="008203A8" w:rsidRPr="006F6C2B" w:rsidRDefault="00137928" w:rsidP="008203A8">
      <w:pPr>
        <w:ind w:left="851"/>
        <w:rPr>
          <w:sz w:val="24"/>
          <w:szCs w:val="24"/>
        </w:rPr>
      </w:pPr>
      <w:r w:rsidRPr="006F6C2B">
        <w:rPr>
          <w:sz w:val="24"/>
          <w:szCs w:val="24"/>
        </w:rPr>
        <w:t>33535</w:t>
      </w:r>
    </w:p>
    <w:p w14:paraId="2DDDA883" w14:textId="77777777" w:rsidR="008203A8" w:rsidRPr="006F6C2B" w:rsidRDefault="008203A8" w:rsidP="008203A8">
      <w:pPr>
        <w:ind w:left="851"/>
        <w:rPr>
          <w:sz w:val="24"/>
          <w:szCs w:val="24"/>
        </w:rPr>
      </w:pPr>
    </w:p>
    <w:p w14:paraId="2B9676EB"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465CDA3B" w14:textId="5B28396D" w:rsidR="008203A8" w:rsidRDefault="00803CA4" w:rsidP="008203A8">
      <w:pPr>
        <w:ind w:left="851"/>
        <w:rPr>
          <w:sz w:val="24"/>
          <w:szCs w:val="24"/>
        </w:rPr>
      </w:pPr>
      <w:r>
        <w:rPr>
          <w:sz w:val="24"/>
          <w:szCs w:val="24"/>
        </w:rPr>
        <w:t>Frontcontrol Wormer</w:t>
      </w:r>
    </w:p>
    <w:p w14:paraId="732CE07F" w14:textId="77777777" w:rsidR="008203A8" w:rsidRDefault="008203A8" w:rsidP="008203A8">
      <w:pPr>
        <w:ind w:left="851"/>
        <w:rPr>
          <w:sz w:val="24"/>
          <w:szCs w:val="24"/>
        </w:rPr>
      </w:pPr>
    </w:p>
    <w:p w14:paraId="7195D8CC" w14:textId="77777777" w:rsidR="006F6C2B" w:rsidRPr="006F6C2B" w:rsidRDefault="006F6C2B" w:rsidP="006F6C2B">
      <w:pPr>
        <w:ind w:left="851"/>
        <w:rPr>
          <w:sz w:val="24"/>
          <w:szCs w:val="24"/>
        </w:rPr>
      </w:pPr>
      <w:r w:rsidRPr="006F6C2B">
        <w:rPr>
          <w:sz w:val="24"/>
          <w:szCs w:val="24"/>
        </w:rPr>
        <w:t>Lægemiddelform: Filmovertrukne tabletter</w:t>
      </w:r>
    </w:p>
    <w:p w14:paraId="1CAAEE11" w14:textId="77777777" w:rsidR="006F6C2B" w:rsidRPr="006F6C2B" w:rsidRDefault="006F6C2B" w:rsidP="006F6C2B">
      <w:pPr>
        <w:ind w:left="851"/>
        <w:rPr>
          <w:sz w:val="24"/>
          <w:szCs w:val="24"/>
        </w:rPr>
      </w:pPr>
      <w:r w:rsidRPr="006F6C2B">
        <w:rPr>
          <w:sz w:val="24"/>
          <w:szCs w:val="24"/>
        </w:rPr>
        <w:t>Styrke(r): 230 mg + 20 mg</w:t>
      </w:r>
    </w:p>
    <w:p w14:paraId="4849A456" w14:textId="77777777" w:rsidR="008203A8" w:rsidRPr="00406EE7" w:rsidRDefault="008203A8" w:rsidP="008203A8">
      <w:pPr>
        <w:ind w:left="851"/>
        <w:rPr>
          <w:sz w:val="24"/>
          <w:szCs w:val="24"/>
        </w:rPr>
      </w:pPr>
    </w:p>
    <w:p w14:paraId="4C324E15"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244B93EC" w14:textId="77777777" w:rsidR="00EB2EFC" w:rsidRPr="00EB2EFC" w:rsidRDefault="00EB2EFC" w:rsidP="00EB2EFC">
      <w:pPr>
        <w:ind w:left="851"/>
        <w:rPr>
          <w:sz w:val="24"/>
          <w:szCs w:val="24"/>
        </w:rPr>
      </w:pPr>
      <w:r w:rsidRPr="00EB2EFC">
        <w:rPr>
          <w:sz w:val="24"/>
          <w:szCs w:val="24"/>
        </w:rPr>
        <w:t>Hver filmovertrukket tablet indeholder:</w:t>
      </w:r>
    </w:p>
    <w:p w14:paraId="0276901E" w14:textId="77777777" w:rsidR="00EB2EFC" w:rsidRPr="00EB2EFC" w:rsidRDefault="00EB2EFC" w:rsidP="00EB2EFC">
      <w:pPr>
        <w:ind w:left="851"/>
        <w:rPr>
          <w:sz w:val="24"/>
          <w:szCs w:val="24"/>
        </w:rPr>
      </w:pPr>
    </w:p>
    <w:p w14:paraId="19837809" w14:textId="77777777" w:rsidR="00EB2EFC" w:rsidRPr="00EB2EFC" w:rsidRDefault="00EB2EFC" w:rsidP="00EB2EFC">
      <w:pPr>
        <w:ind w:left="851"/>
        <w:rPr>
          <w:b/>
          <w:bCs/>
          <w:sz w:val="24"/>
          <w:szCs w:val="24"/>
        </w:rPr>
      </w:pPr>
      <w:r w:rsidRPr="00EB2EFC">
        <w:rPr>
          <w:b/>
          <w:bCs/>
          <w:sz w:val="24"/>
          <w:szCs w:val="24"/>
        </w:rPr>
        <w:t>Aktive stoffer:</w:t>
      </w:r>
    </w:p>
    <w:p w14:paraId="63A0C065" w14:textId="77777777" w:rsidR="00EB2EFC" w:rsidRPr="00EB2EFC" w:rsidRDefault="00EB2EFC" w:rsidP="00EB2EFC">
      <w:pPr>
        <w:ind w:left="851"/>
        <w:rPr>
          <w:sz w:val="24"/>
          <w:szCs w:val="24"/>
        </w:rPr>
      </w:pPr>
      <w:r w:rsidRPr="00EB2EFC">
        <w:rPr>
          <w:sz w:val="24"/>
          <w:szCs w:val="24"/>
        </w:rPr>
        <w:t>Pyrantelembonat</w:t>
      </w:r>
      <w:r w:rsidRPr="00EB2EFC">
        <w:rPr>
          <w:sz w:val="24"/>
          <w:szCs w:val="24"/>
        </w:rPr>
        <w:tab/>
        <w:t>230 mg (svarende til 79,79 mg pyrantel) praziquantel</w:t>
      </w:r>
      <w:r w:rsidRPr="00EB2EFC">
        <w:rPr>
          <w:sz w:val="24"/>
          <w:szCs w:val="24"/>
        </w:rPr>
        <w:tab/>
        <w:t>20 mg</w:t>
      </w:r>
    </w:p>
    <w:p w14:paraId="2901CC58" w14:textId="77777777" w:rsidR="00EB2EFC" w:rsidRPr="00EB2EFC" w:rsidRDefault="00EB2EFC" w:rsidP="00EB2EFC">
      <w:pPr>
        <w:ind w:left="851"/>
        <w:rPr>
          <w:sz w:val="24"/>
          <w:szCs w:val="24"/>
        </w:rPr>
      </w:pPr>
    </w:p>
    <w:p w14:paraId="450903CA" w14:textId="77777777" w:rsidR="00EB2EFC" w:rsidRPr="00EB2EFC" w:rsidRDefault="00EB2EFC" w:rsidP="00EB2EFC">
      <w:pPr>
        <w:ind w:left="851"/>
        <w:rPr>
          <w:b/>
          <w:bCs/>
          <w:sz w:val="24"/>
          <w:szCs w:val="24"/>
        </w:rPr>
      </w:pPr>
      <w:r w:rsidRPr="00EB2EFC">
        <w:rPr>
          <w:b/>
          <w:bCs/>
          <w:sz w:val="24"/>
          <w:szCs w:val="24"/>
        </w:rPr>
        <w:t>Hjælpestoffer:</w:t>
      </w:r>
    </w:p>
    <w:p w14:paraId="05E34297" w14:textId="77777777" w:rsidR="00EB2EFC" w:rsidRPr="00EB2EFC" w:rsidRDefault="00EB2EFC" w:rsidP="00EB2EFC">
      <w:pPr>
        <w:ind w:left="851"/>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1"/>
      </w:tblGrid>
      <w:tr w:rsidR="00EB2EFC" w:rsidRPr="00EB2EFC" w14:paraId="592B7496" w14:textId="77777777" w:rsidTr="00EB2EFC">
        <w:trPr>
          <w:trHeight w:val="703"/>
        </w:trPr>
        <w:tc>
          <w:tcPr>
            <w:tcW w:w="5211" w:type="dxa"/>
          </w:tcPr>
          <w:p w14:paraId="7A7E4509" w14:textId="77777777" w:rsidR="00EB2EFC" w:rsidRPr="00EB2EFC" w:rsidRDefault="00EB2EFC" w:rsidP="00EB2EFC">
            <w:pPr>
              <w:ind w:left="143"/>
              <w:rPr>
                <w:b/>
                <w:sz w:val="24"/>
                <w:szCs w:val="24"/>
              </w:rPr>
            </w:pPr>
            <w:r w:rsidRPr="00EB2EFC">
              <w:rPr>
                <w:b/>
                <w:sz w:val="24"/>
                <w:szCs w:val="24"/>
              </w:rPr>
              <w:t>Kvalitativ sammensætning af hjælpestoffer og andre bestanddele</w:t>
            </w:r>
          </w:p>
        </w:tc>
      </w:tr>
      <w:tr w:rsidR="00EB2EFC" w:rsidRPr="00EB2EFC" w14:paraId="5AF511DB" w14:textId="77777777" w:rsidTr="00EB2EFC">
        <w:trPr>
          <w:trHeight w:val="347"/>
        </w:trPr>
        <w:tc>
          <w:tcPr>
            <w:tcW w:w="5211" w:type="dxa"/>
          </w:tcPr>
          <w:p w14:paraId="73248451" w14:textId="77777777" w:rsidR="00EB2EFC" w:rsidRPr="00EB2EFC" w:rsidRDefault="00EB2EFC" w:rsidP="00EB2EFC">
            <w:pPr>
              <w:ind w:left="143"/>
              <w:rPr>
                <w:b/>
                <w:sz w:val="24"/>
                <w:szCs w:val="24"/>
              </w:rPr>
            </w:pPr>
            <w:r w:rsidRPr="00EB2EFC">
              <w:rPr>
                <w:b/>
                <w:sz w:val="24"/>
                <w:szCs w:val="24"/>
              </w:rPr>
              <w:t>Tabletkerne:</w:t>
            </w:r>
          </w:p>
        </w:tc>
      </w:tr>
      <w:tr w:rsidR="00EB2EFC" w:rsidRPr="00EB2EFC" w14:paraId="4DACDD72" w14:textId="77777777" w:rsidTr="00EB2EFC">
        <w:trPr>
          <w:trHeight w:val="378"/>
        </w:trPr>
        <w:tc>
          <w:tcPr>
            <w:tcW w:w="5211" w:type="dxa"/>
          </w:tcPr>
          <w:p w14:paraId="06BAF746" w14:textId="77777777" w:rsidR="00EB2EFC" w:rsidRPr="00EB2EFC" w:rsidRDefault="00EB2EFC" w:rsidP="00EB2EFC">
            <w:pPr>
              <w:ind w:left="143"/>
              <w:rPr>
                <w:sz w:val="24"/>
                <w:szCs w:val="24"/>
              </w:rPr>
            </w:pPr>
            <w:r w:rsidRPr="00EB2EFC">
              <w:rPr>
                <w:sz w:val="24"/>
                <w:szCs w:val="24"/>
              </w:rPr>
              <w:t>Majsstivelse</w:t>
            </w:r>
          </w:p>
        </w:tc>
      </w:tr>
      <w:tr w:rsidR="00EB2EFC" w:rsidRPr="00EB2EFC" w14:paraId="63C63921" w14:textId="77777777" w:rsidTr="00EB2EFC">
        <w:trPr>
          <w:trHeight w:val="381"/>
        </w:trPr>
        <w:tc>
          <w:tcPr>
            <w:tcW w:w="5211" w:type="dxa"/>
          </w:tcPr>
          <w:p w14:paraId="7BB82DE9" w14:textId="77777777" w:rsidR="00EB2EFC" w:rsidRPr="00EB2EFC" w:rsidRDefault="00EB2EFC" w:rsidP="00EB2EFC">
            <w:pPr>
              <w:ind w:left="143"/>
              <w:rPr>
                <w:sz w:val="24"/>
                <w:szCs w:val="24"/>
              </w:rPr>
            </w:pPr>
            <w:r w:rsidRPr="00EB2EFC">
              <w:rPr>
                <w:sz w:val="24"/>
                <w:szCs w:val="24"/>
              </w:rPr>
              <w:t>Mikrokrystallinsk cellulose (E460)</w:t>
            </w:r>
          </w:p>
        </w:tc>
      </w:tr>
      <w:tr w:rsidR="00EB2EFC" w:rsidRPr="00EB2EFC" w14:paraId="4F28E0E3" w14:textId="77777777" w:rsidTr="00EB2EFC">
        <w:trPr>
          <w:trHeight w:val="378"/>
        </w:trPr>
        <w:tc>
          <w:tcPr>
            <w:tcW w:w="5211" w:type="dxa"/>
          </w:tcPr>
          <w:p w14:paraId="468A9FFF" w14:textId="77777777" w:rsidR="00EB2EFC" w:rsidRPr="00EB2EFC" w:rsidRDefault="00EB2EFC" w:rsidP="00EB2EFC">
            <w:pPr>
              <w:ind w:left="143"/>
              <w:rPr>
                <w:sz w:val="24"/>
                <w:szCs w:val="24"/>
              </w:rPr>
            </w:pPr>
            <w:r w:rsidRPr="00EB2EFC">
              <w:rPr>
                <w:sz w:val="24"/>
                <w:szCs w:val="24"/>
              </w:rPr>
              <w:t>Crospovidon</w:t>
            </w:r>
          </w:p>
        </w:tc>
      </w:tr>
      <w:tr w:rsidR="00EB2EFC" w:rsidRPr="00EB2EFC" w14:paraId="6645B417" w14:textId="77777777" w:rsidTr="00EB2EFC">
        <w:trPr>
          <w:trHeight w:val="381"/>
        </w:trPr>
        <w:tc>
          <w:tcPr>
            <w:tcW w:w="5211" w:type="dxa"/>
          </w:tcPr>
          <w:p w14:paraId="6E4849D7" w14:textId="77777777" w:rsidR="00EB2EFC" w:rsidRPr="00EB2EFC" w:rsidRDefault="00EB2EFC" w:rsidP="00EB2EFC">
            <w:pPr>
              <w:ind w:left="143"/>
              <w:rPr>
                <w:sz w:val="24"/>
                <w:szCs w:val="24"/>
              </w:rPr>
            </w:pPr>
            <w:r w:rsidRPr="00EB2EFC">
              <w:rPr>
                <w:sz w:val="24"/>
                <w:szCs w:val="24"/>
              </w:rPr>
              <w:t>Magnesiumstearat (E572)</w:t>
            </w:r>
          </w:p>
        </w:tc>
      </w:tr>
      <w:tr w:rsidR="00EB2EFC" w:rsidRPr="00EB2EFC" w14:paraId="6C75A259" w14:textId="77777777" w:rsidTr="00EB2EFC">
        <w:trPr>
          <w:trHeight w:val="378"/>
        </w:trPr>
        <w:tc>
          <w:tcPr>
            <w:tcW w:w="5211" w:type="dxa"/>
          </w:tcPr>
          <w:p w14:paraId="1B1AC148" w14:textId="77777777" w:rsidR="00EB2EFC" w:rsidRPr="00EB2EFC" w:rsidRDefault="00EB2EFC" w:rsidP="00EB2EFC">
            <w:pPr>
              <w:ind w:left="143"/>
              <w:rPr>
                <w:sz w:val="24"/>
                <w:szCs w:val="24"/>
              </w:rPr>
            </w:pPr>
            <w:r w:rsidRPr="00EB2EFC">
              <w:rPr>
                <w:sz w:val="24"/>
                <w:szCs w:val="24"/>
              </w:rPr>
              <w:t>Kolloid vandfri silica</w:t>
            </w:r>
          </w:p>
        </w:tc>
      </w:tr>
      <w:tr w:rsidR="00EB2EFC" w:rsidRPr="00EB2EFC" w14:paraId="38872AE2" w14:textId="77777777" w:rsidTr="00EB2EFC">
        <w:trPr>
          <w:trHeight w:val="381"/>
        </w:trPr>
        <w:tc>
          <w:tcPr>
            <w:tcW w:w="5211" w:type="dxa"/>
          </w:tcPr>
          <w:p w14:paraId="77E21D33" w14:textId="77777777" w:rsidR="00EB2EFC" w:rsidRPr="00EB2EFC" w:rsidRDefault="00EB2EFC" w:rsidP="00EB2EFC">
            <w:pPr>
              <w:ind w:left="143"/>
              <w:rPr>
                <w:b/>
                <w:sz w:val="24"/>
                <w:szCs w:val="24"/>
              </w:rPr>
            </w:pPr>
            <w:r w:rsidRPr="00EB2EFC">
              <w:rPr>
                <w:b/>
                <w:sz w:val="24"/>
                <w:szCs w:val="24"/>
              </w:rPr>
              <w:t>Filmovertræk:</w:t>
            </w:r>
          </w:p>
        </w:tc>
      </w:tr>
      <w:tr w:rsidR="00EB2EFC" w:rsidRPr="00EB2EFC" w14:paraId="6BCEABB9" w14:textId="77777777" w:rsidTr="00EB2EFC">
        <w:trPr>
          <w:trHeight w:val="378"/>
        </w:trPr>
        <w:tc>
          <w:tcPr>
            <w:tcW w:w="5211" w:type="dxa"/>
          </w:tcPr>
          <w:p w14:paraId="3484F599" w14:textId="77777777" w:rsidR="00EB2EFC" w:rsidRPr="00EB2EFC" w:rsidRDefault="00EB2EFC" w:rsidP="00EB2EFC">
            <w:pPr>
              <w:ind w:left="143"/>
              <w:rPr>
                <w:sz w:val="24"/>
                <w:szCs w:val="24"/>
              </w:rPr>
            </w:pPr>
            <w:r w:rsidRPr="00EB2EFC">
              <w:rPr>
                <w:sz w:val="24"/>
                <w:szCs w:val="24"/>
              </w:rPr>
              <w:t>Smag af grillet kød (kødaroma)</w:t>
            </w:r>
          </w:p>
        </w:tc>
      </w:tr>
      <w:tr w:rsidR="00EB2EFC" w:rsidRPr="00EB2EFC" w14:paraId="4BDA0735" w14:textId="77777777" w:rsidTr="00EB2EFC">
        <w:trPr>
          <w:trHeight w:val="1780"/>
        </w:trPr>
        <w:tc>
          <w:tcPr>
            <w:tcW w:w="5211" w:type="dxa"/>
          </w:tcPr>
          <w:p w14:paraId="729EBA6F" w14:textId="77777777" w:rsidR="00EB2EFC" w:rsidRPr="00EB2EFC" w:rsidRDefault="00EB2EFC" w:rsidP="00EB2EFC">
            <w:pPr>
              <w:ind w:left="143"/>
              <w:rPr>
                <w:sz w:val="24"/>
                <w:szCs w:val="24"/>
              </w:rPr>
            </w:pPr>
            <w:r w:rsidRPr="00EB2EFC">
              <w:rPr>
                <w:sz w:val="24"/>
                <w:szCs w:val="24"/>
              </w:rPr>
              <w:lastRenderedPageBreak/>
              <w:t>Opadry Complete Film Coating System 03F28415 White bestående af:</w:t>
            </w:r>
          </w:p>
          <w:p w14:paraId="4E63399F" w14:textId="77777777" w:rsidR="00EB2EFC" w:rsidRPr="00EB2EFC" w:rsidRDefault="00EB2EFC" w:rsidP="00EB2EFC">
            <w:pPr>
              <w:ind w:left="143"/>
              <w:rPr>
                <w:sz w:val="24"/>
                <w:szCs w:val="24"/>
              </w:rPr>
            </w:pPr>
            <w:r w:rsidRPr="00EB2EFC">
              <w:rPr>
                <w:sz w:val="24"/>
                <w:szCs w:val="24"/>
              </w:rPr>
              <w:t xml:space="preserve">Polyvinylalkohol </w:t>
            </w:r>
          </w:p>
          <w:p w14:paraId="4FA667FF" w14:textId="77777777" w:rsidR="00EB2EFC" w:rsidRPr="00EB2EFC" w:rsidRDefault="00EB2EFC" w:rsidP="00EB2EFC">
            <w:pPr>
              <w:ind w:left="143"/>
              <w:rPr>
                <w:sz w:val="24"/>
                <w:szCs w:val="24"/>
                <w:lang w:val="de-DE"/>
              </w:rPr>
            </w:pPr>
            <w:r w:rsidRPr="00EB2EFC">
              <w:rPr>
                <w:sz w:val="24"/>
                <w:szCs w:val="24"/>
                <w:lang w:val="de-DE"/>
              </w:rPr>
              <w:t>Titaniumdioxid (E171)</w:t>
            </w:r>
          </w:p>
          <w:p w14:paraId="3DF0764E" w14:textId="77777777" w:rsidR="00EB2EFC" w:rsidRPr="00EB2EFC" w:rsidRDefault="00EB2EFC" w:rsidP="00EB2EFC">
            <w:pPr>
              <w:ind w:left="143"/>
              <w:rPr>
                <w:sz w:val="24"/>
                <w:szCs w:val="24"/>
                <w:lang w:val="de-DE"/>
              </w:rPr>
            </w:pPr>
            <w:r w:rsidRPr="00EB2EFC">
              <w:rPr>
                <w:sz w:val="24"/>
                <w:szCs w:val="24"/>
                <w:lang w:val="de-DE"/>
              </w:rPr>
              <w:t xml:space="preserve">Macrogol/PEG 3350 </w:t>
            </w:r>
          </w:p>
          <w:p w14:paraId="4CF771EA" w14:textId="77777777" w:rsidR="00EB2EFC" w:rsidRPr="00EB2EFC" w:rsidRDefault="00EB2EFC" w:rsidP="00EB2EFC">
            <w:pPr>
              <w:ind w:left="143"/>
              <w:rPr>
                <w:sz w:val="24"/>
                <w:szCs w:val="24"/>
                <w:lang w:val="de-DE"/>
              </w:rPr>
            </w:pPr>
            <w:r w:rsidRPr="00EB2EFC">
              <w:rPr>
                <w:sz w:val="24"/>
                <w:szCs w:val="24"/>
                <w:lang w:val="de-DE"/>
              </w:rPr>
              <w:t xml:space="preserve">Talkum (E553b) </w:t>
            </w:r>
          </w:p>
        </w:tc>
      </w:tr>
    </w:tbl>
    <w:p w14:paraId="065356FF" w14:textId="77777777" w:rsidR="00EB2EFC" w:rsidRPr="00EB2EFC" w:rsidRDefault="00EB2EFC" w:rsidP="00EB2EFC">
      <w:pPr>
        <w:ind w:left="851"/>
        <w:rPr>
          <w:b/>
          <w:sz w:val="24"/>
          <w:szCs w:val="24"/>
          <w:lang w:val="de-DE"/>
        </w:rPr>
      </w:pPr>
    </w:p>
    <w:p w14:paraId="463D26D7" w14:textId="77777777" w:rsidR="00EB2EFC" w:rsidRPr="00EB2EFC" w:rsidRDefault="00EB2EFC" w:rsidP="00EB2EFC">
      <w:pPr>
        <w:ind w:left="851"/>
        <w:rPr>
          <w:sz w:val="24"/>
          <w:szCs w:val="24"/>
        </w:rPr>
      </w:pPr>
      <w:r w:rsidRPr="00EB2EFC">
        <w:rPr>
          <w:sz w:val="24"/>
          <w:szCs w:val="24"/>
        </w:rPr>
        <w:t>En hvid til off-white rund, bikonveks tablet med delekærv på den ene side og glat på den anden side.</w:t>
      </w:r>
    </w:p>
    <w:p w14:paraId="3307D468" w14:textId="77777777" w:rsidR="00EB2EFC" w:rsidRPr="00EB2EFC" w:rsidRDefault="00EB2EFC" w:rsidP="00EB2EFC">
      <w:pPr>
        <w:ind w:left="851"/>
        <w:rPr>
          <w:sz w:val="24"/>
          <w:szCs w:val="24"/>
        </w:rPr>
      </w:pPr>
      <w:r w:rsidRPr="00EB2EFC">
        <w:rPr>
          <w:sz w:val="24"/>
          <w:szCs w:val="24"/>
        </w:rPr>
        <w:t>Tabletten kan deles i to lige store dele.</w:t>
      </w:r>
    </w:p>
    <w:p w14:paraId="7BDD2BBB" w14:textId="77777777" w:rsidR="008203A8" w:rsidRDefault="008203A8" w:rsidP="008203A8">
      <w:pPr>
        <w:ind w:left="851"/>
        <w:rPr>
          <w:sz w:val="24"/>
          <w:szCs w:val="24"/>
        </w:rPr>
      </w:pPr>
    </w:p>
    <w:p w14:paraId="6EE3B0E6" w14:textId="77777777" w:rsidR="008203A8" w:rsidRPr="008509BB" w:rsidRDefault="008203A8" w:rsidP="008203A8">
      <w:pPr>
        <w:ind w:left="851"/>
        <w:rPr>
          <w:sz w:val="24"/>
          <w:szCs w:val="24"/>
        </w:rPr>
      </w:pPr>
    </w:p>
    <w:p w14:paraId="30064D15"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7CC7FD43" w14:textId="77777777" w:rsidR="008203A8" w:rsidRPr="00406EE7" w:rsidRDefault="008203A8" w:rsidP="008203A8">
      <w:pPr>
        <w:tabs>
          <w:tab w:val="left" w:pos="851"/>
        </w:tabs>
        <w:ind w:left="851"/>
        <w:rPr>
          <w:sz w:val="24"/>
          <w:szCs w:val="24"/>
        </w:rPr>
      </w:pPr>
    </w:p>
    <w:p w14:paraId="1F4BDCFE"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3C69B43F" w14:textId="4D3501AD" w:rsidR="008203A8" w:rsidRPr="00406EE7" w:rsidRDefault="00743A12" w:rsidP="008203A8">
      <w:pPr>
        <w:ind w:left="851"/>
        <w:rPr>
          <w:sz w:val="24"/>
          <w:szCs w:val="24"/>
        </w:rPr>
      </w:pPr>
      <w:r>
        <w:rPr>
          <w:sz w:val="24"/>
          <w:szCs w:val="24"/>
        </w:rPr>
        <w:t>Kat</w:t>
      </w:r>
    </w:p>
    <w:p w14:paraId="3E34A2AA" w14:textId="77777777" w:rsidR="008203A8" w:rsidRPr="00406EE7" w:rsidRDefault="008203A8" w:rsidP="008203A8">
      <w:pPr>
        <w:ind w:left="851"/>
        <w:rPr>
          <w:sz w:val="24"/>
          <w:szCs w:val="24"/>
        </w:rPr>
      </w:pPr>
    </w:p>
    <w:p w14:paraId="04511C11"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05D4785" w14:textId="77777777" w:rsidR="00743A12" w:rsidRPr="00743A12" w:rsidRDefault="00743A12" w:rsidP="00743A12">
      <w:pPr>
        <w:pStyle w:val="Sidehoved"/>
        <w:ind w:left="851"/>
        <w:rPr>
          <w:szCs w:val="24"/>
        </w:rPr>
      </w:pPr>
      <w:r w:rsidRPr="00743A12">
        <w:rPr>
          <w:szCs w:val="24"/>
        </w:rPr>
        <w:t>Til behandling af blandingsinfestationer forårsaget af følgende rundorme og bændelorme i mave-tarm-kanalen:</w:t>
      </w:r>
    </w:p>
    <w:p w14:paraId="7DCA16F5" w14:textId="4DC97478" w:rsidR="00743A12" w:rsidRPr="00743A12" w:rsidRDefault="00743A12" w:rsidP="00743A12">
      <w:pPr>
        <w:pStyle w:val="Sidehoved"/>
        <w:ind w:left="851"/>
        <w:rPr>
          <w:szCs w:val="24"/>
          <w:lang w:val="en-US"/>
        </w:rPr>
      </w:pPr>
      <w:r w:rsidRPr="00743A12">
        <w:rPr>
          <w:szCs w:val="24"/>
          <w:u w:val="single"/>
          <w:lang w:val="en-US"/>
        </w:rPr>
        <w:t>Rundorm</w:t>
      </w:r>
      <w:r w:rsidRPr="00743A12">
        <w:rPr>
          <w:szCs w:val="24"/>
          <w:lang w:val="en-US"/>
        </w:rPr>
        <w:t xml:space="preserve">: </w:t>
      </w:r>
      <w:r w:rsidRPr="00743A12">
        <w:rPr>
          <w:i/>
          <w:iCs/>
          <w:szCs w:val="24"/>
          <w:lang w:val="en-US"/>
        </w:rPr>
        <w:t>Toxocara cati, Toxascaris leonina</w:t>
      </w:r>
      <w:r>
        <w:rPr>
          <w:i/>
          <w:iCs/>
          <w:szCs w:val="24"/>
          <w:lang w:val="en-US"/>
        </w:rPr>
        <w:t>.</w:t>
      </w:r>
    </w:p>
    <w:p w14:paraId="4CDFB32F" w14:textId="77777777" w:rsidR="00743A12" w:rsidRPr="00743A12" w:rsidRDefault="00743A12" w:rsidP="00743A12">
      <w:pPr>
        <w:pStyle w:val="Sidehoved"/>
        <w:ind w:left="851"/>
        <w:rPr>
          <w:i/>
          <w:szCs w:val="24"/>
          <w:lang w:val="en-US"/>
        </w:rPr>
      </w:pPr>
      <w:r w:rsidRPr="00743A12">
        <w:rPr>
          <w:szCs w:val="24"/>
          <w:u w:val="single"/>
          <w:lang w:val="en-US"/>
        </w:rPr>
        <w:t>Bændelorm</w:t>
      </w:r>
      <w:r w:rsidRPr="00743A12">
        <w:rPr>
          <w:szCs w:val="24"/>
          <w:lang w:val="en-US"/>
        </w:rPr>
        <w:t xml:space="preserve">: </w:t>
      </w:r>
      <w:r w:rsidRPr="00743A12">
        <w:rPr>
          <w:i/>
          <w:iCs/>
          <w:szCs w:val="24"/>
          <w:lang w:val="en-US"/>
        </w:rPr>
        <w:t>Dipylidium caninum, Taenia taeniaeformis, Echinococcus multilocularis</w:t>
      </w:r>
      <w:r w:rsidRPr="00743A12">
        <w:rPr>
          <w:i/>
          <w:szCs w:val="24"/>
          <w:lang w:val="en-US"/>
        </w:rPr>
        <w:t>.</w:t>
      </w:r>
    </w:p>
    <w:p w14:paraId="5E058496" w14:textId="77777777" w:rsidR="008203A8" w:rsidRPr="00743A12" w:rsidRDefault="008203A8" w:rsidP="008203A8">
      <w:pPr>
        <w:pStyle w:val="Sidehoved"/>
        <w:ind w:left="851"/>
        <w:rPr>
          <w:szCs w:val="24"/>
          <w:lang w:val="en-US"/>
        </w:rPr>
      </w:pPr>
    </w:p>
    <w:p w14:paraId="14BC5825"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1C6CAE50" w14:textId="77777777" w:rsidR="00144C2D" w:rsidRPr="00144C2D" w:rsidRDefault="00144C2D" w:rsidP="00144C2D">
      <w:pPr>
        <w:pStyle w:val="Sidehoved"/>
        <w:ind w:left="851"/>
        <w:rPr>
          <w:szCs w:val="24"/>
        </w:rPr>
      </w:pPr>
      <w:r w:rsidRPr="00144C2D">
        <w:rPr>
          <w:szCs w:val="24"/>
        </w:rPr>
        <w:t>Må ikke anvendes samtidig med piperazinforbindelser. Må ikke anvendes til killinger i alderen under 6 uger.</w:t>
      </w:r>
    </w:p>
    <w:p w14:paraId="1067EBDD" w14:textId="77777777" w:rsidR="00144C2D" w:rsidRPr="00144C2D" w:rsidRDefault="00144C2D" w:rsidP="00144C2D">
      <w:pPr>
        <w:pStyle w:val="Sidehoved"/>
        <w:ind w:left="851"/>
        <w:rPr>
          <w:szCs w:val="24"/>
        </w:rPr>
      </w:pPr>
      <w:r w:rsidRPr="00144C2D">
        <w:rPr>
          <w:szCs w:val="24"/>
        </w:rPr>
        <w:t>Må ikke anvendes i tilfælde af overfølsomhed over for det aktive stof eller over for et eller flere af hjælpestofferne.</w:t>
      </w:r>
    </w:p>
    <w:p w14:paraId="23845F8B" w14:textId="77777777" w:rsidR="008203A8" w:rsidRPr="00406EE7" w:rsidRDefault="008203A8" w:rsidP="008203A8">
      <w:pPr>
        <w:pStyle w:val="Sidehoved"/>
        <w:tabs>
          <w:tab w:val="clear" w:pos="4819"/>
        </w:tabs>
        <w:ind w:left="851"/>
        <w:rPr>
          <w:szCs w:val="24"/>
        </w:rPr>
      </w:pPr>
    </w:p>
    <w:p w14:paraId="2852280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4D781D61" w14:textId="77777777" w:rsidR="00EE0673" w:rsidRPr="00EE0673" w:rsidRDefault="00EE0673" w:rsidP="00EE0673">
      <w:pPr>
        <w:pStyle w:val="Sidehoved"/>
        <w:ind w:left="851"/>
        <w:rPr>
          <w:szCs w:val="24"/>
        </w:rPr>
      </w:pPr>
      <w:r w:rsidRPr="00EE0673">
        <w:rPr>
          <w:szCs w:val="24"/>
        </w:rPr>
        <w:t xml:space="preserve">Lopper er mellemvært for en almindeligt forekommende type bændelorm – </w:t>
      </w:r>
      <w:r w:rsidRPr="00EE0673">
        <w:rPr>
          <w:i/>
          <w:iCs/>
          <w:szCs w:val="24"/>
        </w:rPr>
        <w:t>Dipylidium caninum</w:t>
      </w:r>
      <w:r w:rsidRPr="00EE0673">
        <w:rPr>
          <w:szCs w:val="24"/>
        </w:rPr>
        <w:t>. Infestationer med bændelorm vil med sikkerhed vende tilbage, hvis ikke mellemværter, såsom lopper, mus osv., holdes under kontrol.</w:t>
      </w:r>
    </w:p>
    <w:p w14:paraId="140BE6C3" w14:textId="77777777" w:rsidR="00EE0673" w:rsidRPr="00EE0673" w:rsidRDefault="00EE0673" w:rsidP="00EE0673">
      <w:pPr>
        <w:pStyle w:val="Sidehoved"/>
        <w:ind w:left="851"/>
        <w:rPr>
          <w:szCs w:val="24"/>
        </w:rPr>
      </w:pPr>
    </w:p>
    <w:p w14:paraId="27A0761F" w14:textId="77777777" w:rsidR="00EE0673" w:rsidRPr="00EE0673" w:rsidRDefault="00EE0673" w:rsidP="00EE0673">
      <w:pPr>
        <w:pStyle w:val="Sidehoved"/>
        <w:ind w:left="851"/>
        <w:rPr>
          <w:szCs w:val="24"/>
        </w:rPr>
      </w:pPr>
      <w:r w:rsidRPr="00EE0673">
        <w:rPr>
          <w:szCs w:val="24"/>
        </w:rPr>
        <w:t>Hvis der er risiko for re-infestation, skal en dyrlæge spørges til råds med hensyn til behovet for og hyppigheden af gentagen administration hos katte. Lokal epidemiologisk information og kattens leveforhold skal tages i betragtning. Det er også vigtigt at fjerne kilder til mulig re-infestation, såsom lopper og mus.</w:t>
      </w:r>
    </w:p>
    <w:p w14:paraId="51E04E57" w14:textId="77777777" w:rsidR="00EE0673" w:rsidRPr="00EE0673" w:rsidRDefault="00EE0673" w:rsidP="00EE0673">
      <w:pPr>
        <w:pStyle w:val="Sidehoved"/>
        <w:ind w:left="851"/>
        <w:rPr>
          <w:szCs w:val="24"/>
        </w:rPr>
      </w:pPr>
    </w:p>
    <w:p w14:paraId="252A3999" w14:textId="77777777" w:rsidR="00EE0673" w:rsidRPr="00EE0673" w:rsidRDefault="00EE0673" w:rsidP="00EE0673">
      <w:pPr>
        <w:pStyle w:val="Sidehoved"/>
        <w:ind w:left="851"/>
        <w:rPr>
          <w:szCs w:val="24"/>
        </w:rPr>
      </w:pPr>
      <w:r w:rsidRPr="00EE0673">
        <w:rPr>
          <w:szCs w:val="24"/>
        </w:rPr>
        <w:t>Der kan forekomme resistens hos parasitter over for en bestemt klasse af anthelmintika efter hyppig og gentagen anvendelse af et anthelmintika fra den pågældende klasse.</w:t>
      </w:r>
    </w:p>
    <w:p w14:paraId="5FF05BD3" w14:textId="77777777" w:rsidR="00EE0673" w:rsidRPr="00EE0673" w:rsidRDefault="00EE0673" w:rsidP="00EE0673">
      <w:pPr>
        <w:pStyle w:val="Sidehoved"/>
        <w:ind w:left="851"/>
        <w:rPr>
          <w:szCs w:val="24"/>
        </w:rPr>
      </w:pPr>
    </w:p>
    <w:p w14:paraId="6F3E893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4D22BE06" w14:textId="77777777" w:rsidR="008203A8" w:rsidRPr="002374DA" w:rsidRDefault="008203A8" w:rsidP="008203A8">
      <w:pPr>
        <w:tabs>
          <w:tab w:val="left" w:pos="851"/>
        </w:tabs>
        <w:ind w:left="851"/>
        <w:rPr>
          <w:sz w:val="24"/>
          <w:szCs w:val="24"/>
        </w:rPr>
      </w:pPr>
    </w:p>
    <w:p w14:paraId="48E0CB1D"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667DE831" w14:textId="77777777" w:rsidR="00956286" w:rsidRPr="00956286" w:rsidRDefault="00956286" w:rsidP="00956286">
      <w:pPr>
        <w:tabs>
          <w:tab w:val="left" w:pos="851"/>
        </w:tabs>
        <w:ind w:left="851"/>
        <w:rPr>
          <w:sz w:val="24"/>
          <w:szCs w:val="24"/>
        </w:rPr>
      </w:pPr>
      <w:r w:rsidRPr="00956286">
        <w:rPr>
          <w:sz w:val="24"/>
          <w:szCs w:val="24"/>
        </w:rPr>
        <w:t>Da tabletterne er tilsat smagsstoffer, skal de opbevares på et sikkert sted, der er utilgængeligt for dyr. Dyr, der er i dårlig stand eller svært infesterede, hvilket kan manifestere sig ved symptomer som diarré, opkastning, tilstedeværelse af parasitter i fæces og opkast, dårlig pelstilstand, skal undersøges af en dyrlæge før administration af præparatet. Må kun anvendes til svært svækkede og kraftigt infesterede katte i overensstemmelse med den ansvarlige dyrlæges vurdering af benefit/risk-forholdet.</w:t>
      </w:r>
    </w:p>
    <w:p w14:paraId="21F0D85E" w14:textId="77777777" w:rsidR="008203A8" w:rsidRPr="00406EE7" w:rsidRDefault="008203A8" w:rsidP="008203A8">
      <w:pPr>
        <w:tabs>
          <w:tab w:val="left" w:pos="851"/>
        </w:tabs>
        <w:ind w:left="851"/>
        <w:rPr>
          <w:sz w:val="24"/>
          <w:szCs w:val="24"/>
        </w:rPr>
      </w:pPr>
    </w:p>
    <w:p w14:paraId="2FA94F90"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2B9A3839" w14:textId="77777777" w:rsidR="00956286" w:rsidRPr="00956286" w:rsidRDefault="00956286" w:rsidP="00956286">
      <w:pPr>
        <w:tabs>
          <w:tab w:val="left" w:pos="851"/>
        </w:tabs>
        <w:ind w:left="851"/>
        <w:rPr>
          <w:sz w:val="24"/>
          <w:szCs w:val="24"/>
        </w:rPr>
      </w:pPr>
      <w:r w:rsidRPr="00956286">
        <w:rPr>
          <w:sz w:val="24"/>
          <w:szCs w:val="24"/>
        </w:rPr>
        <w:t>Af hensyn til god hygiejne skal personer, der administrerer tabletterne direkte til katten eller ved opblanding af tabletterne i kattens foder, vaske hænder bagefter.</w:t>
      </w:r>
    </w:p>
    <w:p w14:paraId="566BB8CC" w14:textId="77777777" w:rsidR="00956286" w:rsidRPr="00956286" w:rsidRDefault="00956286" w:rsidP="00956286">
      <w:pPr>
        <w:tabs>
          <w:tab w:val="left" w:pos="851"/>
        </w:tabs>
        <w:ind w:left="851"/>
        <w:rPr>
          <w:sz w:val="24"/>
          <w:szCs w:val="24"/>
        </w:rPr>
      </w:pPr>
    </w:p>
    <w:p w14:paraId="7D9D5EFE" w14:textId="77777777" w:rsidR="00956286" w:rsidRPr="00956286" w:rsidRDefault="00956286" w:rsidP="00956286">
      <w:pPr>
        <w:tabs>
          <w:tab w:val="left" w:pos="851"/>
        </w:tabs>
        <w:ind w:left="851"/>
        <w:rPr>
          <w:sz w:val="24"/>
          <w:szCs w:val="24"/>
        </w:rPr>
      </w:pPr>
      <w:r w:rsidRPr="00956286">
        <w:rPr>
          <w:sz w:val="24"/>
          <w:szCs w:val="24"/>
        </w:rPr>
        <w:t>I tilfælde af utilsigtet indtagelse skal der straks søges lægehjælp, og indlægssedlen eller etiketten bør vises til lægen.</w:t>
      </w:r>
    </w:p>
    <w:p w14:paraId="6CB52329" w14:textId="77777777" w:rsidR="008203A8" w:rsidRDefault="008203A8" w:rsidP="008203A8">
      <w:pPr>
        <w:tabs>
          <w:tab w:val="left" w:pos="851"/>
        </w:tabs>
        <w:ind w:left="851"/>
        <w:rPr>
          <w:sz w:val="24"/>
          <w:szCs w:val="24"/>
        </w:rPr>
      </w:pPr>
    </w:p>
    <w:p w14:paraId="7C12C970"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47F7193D" w14:textId="77777777" w:rsidR="00956286" w:rsidRPr="00956286" w:rsidRDefault="00956286" w:rsidP="00956286">
      <w:pPr>
        <w:tabs>
          <w:tab w:val="left" w:pos="851"/>
        </w:tabs>
        <w:ind w:left="851"/>
        <w:rPr>
          <w:sz w:val="24"/>
          <w:szCs w:val="24"/>
        </w:rPr>
      </w:pPr>
      <w:r w:rsidRPr="00956286">
        <w:rPr>
          <w:sz w:val="24"/>
          <w:szCs w:val="24"/>
        </w:rPr>
        <w:t>Ikke relevant.</w:t>
      </w:r>
    </w:p>
    <w:p w14:paraId="1E51928C" w14:textId="77777777" w:rsidR="008203A8" w:rsidRPr="00406EE7" w:rsidRDefault="008203A8" w:rsidP="008203A8">
      <w:pPr>
        <w:tabs>
          <w:tab w:val="left" w:pos="851"/>
        </w:tabs>
        <w:ind w:left="851"/>
        <w:rPr>
          <w:sz w:val="24"/>
          <w:szCs w:val="24"/>
        </w:rPr>
      </w:pPr>
    </w:p>
    <w:p w14:paraId="3A6FC154" w14:textId="77777777" w:rsidR="008203A8" w:rsidRPr="001869DB" w:rsidRDefault="008203A8" w:rsidP="008203A8">
      <w:pPr>
        <w:tabs>
          <w:tab w:val="left" w:pos="851"/>
        </w:tabs>
        <w:ind w:left="851"/>
        <w:rPr>
          <w:sz w:val="24"/>
          <w:szCs w:val="24"/>
          <w:u w:val="single"/>
        </w:rPr>
      </w:pPr>
      <w:r w:rsidRPr="001869DB">
        <w:rPr>
          <w:sz w:val="24"/>
          <w:szCs w:val="24"/>
          <w:u w:val="single"/>
        </w:rPr>
        <w:t>Andre forholdsregler</w:t>
      </w:r>
    </w:p>
    <w:p w14:paraId="44FB4640" w14:textId="77777777" w:rsidR="00956286" w:rsidRPr="00956286" w:rsidRDefault="00956286" w:rsidP="00956286">
      <w:pPr>
        <w:tabs>
          <w:tab w:val="left" w:pos="851"/>
        </w:tabs>
        <w:ind w:left="851"/>
        <w:rPr>
          <w:sz w:val="24"/>
          <w:szCs w:val="24"/>
        </w:rPr>
      </w:pPr>
      <w:r w:rsidRPr="00956286">
        <w:rPr>
          <w:sz w:val="24"/>
          <w:szCs w:val="24"/>
        </w:rPr>
        <w:t>Ekinokokkose udgør en fare for mennesker. Da ekinokokkose er en anmeldepligtig sygdom ifølge Verdensorganisationen for Dyresundhed (OIE), skal der indhentes specifikke retningslinjer for behandling og opfølgning og om beskyttelse af personer hos den relevante kompetente myndighed.</w:t>
      </w:r>
    </w:p>
    <w:p w14:paraId="19CF6948" w14:textId="77777777" w:rsidR="008203A8" w:rsidRPr="00406EE7" w:rsidRDefault="008203A8" w:rsidP="008203A8">
      <w:pPr>
        <w:tabs>
          <w:tab w:val="left" w:pos="851"/>
        </w:tabs>
        <w:ind w:left="851"/>
        <w:rPr>
          <w:sz w:val="24"/>
          <w:szCs w:val="24"/>
        </w:rPr>
      </w:pPr>
    </w:p>
    <w:p w14:paraId="45069DB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59460FB7" w14:textId="2CCBC71A" w:rsidR="00BE750A" w:rsidRPr="00BE750A" w:rsidRDefault="00BE750A" w:rsidP="00BE750A">
      <w:pPr>
        <w:tabs>
          <w:tab w:val="left" w:pos="851"/>
        </w:tabs>
        <w:ind w:left="851"/>
        <w:rPr>
          <w:sz w:val="24"/>
          <w:szCs w:val="24"/>
        </w:rPr>
      </w:pPr>
      <w:r w:rsidRPr="00BE750A">
        <w:rPr>
          <w:sz w:val="24"/>
          <w:szCs w:val="24"/>
        </w:rPr>
        <w:t>Dyrearter: Kat</w:t>
      </w:r>
      <w:r>
        <w:rPr>
          <w:sz w:val="24"/>
          <w:szCs w:val="24"/>
        </w:rPr>
        <w:t>.</w:t>
      </w:r>
    </w:p>
    <w:p w14:paraId="6FD5D471" w14:textId="77777777" w:rsidR="00BE750A" w:rsidRPr="00BE750A" w:rsidRDefault="00BE750A" w:rsidP="00BE750A">
      <w:pPr>
        <w:tabs>
          <w:tab w:val="left" w:pos="851"/>
        </w:tabs>
        <w:ind w:left="851"/>
        <w:rPr>
          <w:sz w:val="24"/>
          <w:szCs w:val="24"/>
        </w:rPr>
      </w:pPr>
    </w:p>
    <w:tbl>
      <w:tblPr>
        <w:tblW w:w="929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7"/>
        <w:gridCol w:w="5654"/>
      </w:tblGrid>
      <w:tr w:rsidR="00BE750A" w:rsidRPr="00BE750A" w14:paraId="6C82C95E" w14:textId="77777777" w:rsidTr="00BE750A">
        <w:trPr>
          <w:trHeight w:val="1019"/>
        </w:trPr>
        <w:tc>
          <w:tcPr>
            <w:tcW w:w="3637" w:type="dxa"/>
          </w:tcPr>
          <w:p w14:paraId="7943E1A4" w14:textId="77777777" w:rsidR="00BE750A" w:rsidRPr="00BE750A" w:rsidRDefault="00BE750A" w:rsidP="00BE750A">
            <w:pPr>
              <w:ind w:left="143"/>
              <w:rPr>
                <w:sz w:val="24"/>
                <w:szCs w:val="24"/>
              </w:rPr>
            </w:pPr>
            <w:r w:rsidRPr="00BE750A">
              <w:rPr>
                <w:sz w:val="24"/>
                <w:szCs w:val="24"/>
              </w:rPr>
              <w:t>Meget sjælden</w:t>
            </w:r>
          </w:p>
          <w:p w14:paraId="3C3454AD" w14:textId="77777777" w:rsidR="00BE750A" w:rsidRPr="00BE750A" w:rsidRDefault="00BE750A" w:rsidP="00BE750A">
            <w:pPr>
              <w:ind w:left="143"/>
              <w:rPr>
                <w:sz w:val="24"/>
                <w:szCs w:val="24"/>
              </w:rPr>
            </w:pPr>
            <w:r w:rsidRPr="00BE750A">
              <w:rPr>
                <w:sz w:val="24"/>
                <w:szCs w:val="24"/>
              </w:rPr>
              <w:t>(&lt; 1 dyr ud af 10.000 behandlede dyr, herunder enkeltstående indberetninger):</w:t>
            </w:r>
          </w:p>
          <w:p w14:paraId="3EA153AE" w14:textId="77777777" w:rsidR="00BE750A" w:rsidRPr="00BE750A" w:rsidRDefault="00BE750A" w:rsidP="00BE750A">
            <w:pPr>
              <w:ind w:left="143"/>
              <w:rPr>
                <w:sz w:val="24"/>
                <w:szCs w:val="24"/>
              </w:rPr>
            </w:pPr>
          </w:p>
        </w:tc>
        <w:tc>
          <w:tcPr>
            <w:tcW w:w="5654" w:type="dxa"/>
          </w:tcPr>
          <w:p w14:paraId="4E140417" w14:textId="77777777" w:rsidR="00BE750A" w:rsidRPr="00BE750A" w:rsidRDefault="00BE750A" w:rsidP="00333014">
            <w:pPr>
              <w:ind w:left="188"/>
              <w:rPr>
                <w:sz w:val="24"/>
                <w:szCs w:val="24"/>
              </w:rPr>
            </w:pPr>
            <w:r w:rsidRPr="00BE750A">
              <w:rPr>
                <w:sz w:val="24"/>
                <w:szCs w:val="24"/>
              </w:rPr>
              <w:t xml:space="preserve">Lidelser i mave-tarm-kanalen (hypersalivation og/eller opkastning) </w:t>
            </w:r>
          </w:p>
          <w:p w14:paraId="70EDC3F0" w14:textId="77777777" w:rsidR="00BE750A" w:rsidRPr="00BE750A" w:rsidRDefault="00BE750A" w:rsidP="00333014">
            <w:pPr>
              <w:ind w:left="188"/>
              <w:rPr>
                <w:sz w:val="24"/>
                <w:szCs w:val="24"/>
              </w:rPr>
            </w:pPr>
            <w:r w:rsidRPr="00BE750A">
              <w:rPr>
                <w:sz w:val="24"/>
                <w:szCs w:val="24"/>
              </w:rPr>
              <w:t>Lidelser i nervesystemet (ataksi).</w:t>
            </w:r>
          </w:p>
        </w:tc>
      </w:tr>
    </w:tbl>
    <w:p w14:paraId="70740CAA" w14:textId="77777777" w:rsidR="00BE750A" w:rsidRPr="00BE750A" w:rsidRDefault="00BE750A" w:rsidP="00BE750A">
      <w:pPr>
        <w:tabs>
          <w:tab w:val="left" w:pos="851"/>
        </w:tabs>
        <w:ind w:left="851"/>
        <w:rPr>
          <w:sz w:val="24"/>
          <w:szCs w:val="24"/>
        </w:rPr>
      </w:pPr>
    </w:p>
    <w:p w14:paraId="2F16B6CB" w14:textId="77777777" w:rsidR="00BE750A" w:rsidRPr="00BE750A" w:rsidRDefault="00BE750A" w:rsidP="00BE750A">
      <w:pPr>
        <w:tabs>
          <w:tab w:val="left" w:pos="851"/>
        </w:tabs>
        <w:ind w:left="851"/>
        <w:rPr>
          <w:sz w:val="24"/>
          <w:szCs w:val="24"/>
        </w:rPr>
      </w:pPr>
      <w:r w:rsidRPr="00BE750A">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14:paraId="00D28B4A" w14:textId="77777777" w:rsidR="008203A8" w:rsidRPr="00406EE7" w:rsidRDefault="008203A8" w:rsidP="008203A8">
      <w:pPr>
        <w:tabs>
          <w:tab w:val="left" w:pos="851"/>
        </w:tabs>
        <w:ind w:left="851"/>
        <w:rPr>
          <w:sz w:val="24"/>
          <w:szCs w:val="24"/>
        </w:rPr>
      </w:pPr>
    </w:p>
    <w:p w14:paraId="28364B6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4510F6A3" w14:textId="77777777" w:rsidR="00333014" w:rsidRDefault="00333014" w:rsidP="00333014">
      <w:pPr>
        <w:tabs>
          <w:tab w:val="left" w:pos="851"/>
        </w:tabs>
        <w:ind w:left="851"/>
        <w:rPr>
          <w:sz w:val="24"/>
          <w:szCs w:val="24"/>
        </w:rPr>
      </w:pPr>
    </w:p>
    <w:p w14:paraId="719F3A58" w14:textId="0AF586D6" w:rsidR="00333014" w:rsidRPr="00306A3C" w:rsidRDefault="00333014" w:rsidP="00333014">
      <w:pPr>
        <w:tabs>
          <w:tab w:val="left" w:pos="851"/>
        </w:tabs>
        <w:ind w:left="851"/>
        <w:rPr>
          <w:sz w:val="24"/>
          <w:szCs w:val="24"/>
          <w:u w:val="single"/>
        </w:rPr>
      </w:pPr>
      <w:r w:rsidRPr="00306A3C">
        <w:rPr>
          <w:sz w:val="24"/>
          <w:szCs w:val="24"/>
          <w:u w:val="single"/>
        </w:rPr>
        <w:t>Drægtighed og laktation</w:t>
      </w:r>
    </w:p>
    <w:p w14:paraId="5FC42CC8" w14:textId="77777777" w:rsidR="00333014" w:rsidRPr="00333014" w:rsidRDefault="00333014" w:rsidP="00333014">
      <w:pPr>
        <w:tabs>
          <w:tab w:val="left" w:pos="851"/>
        </w:tabs>
        <w:ind w:left="851"/>
        <w:rPr>
          <w:sz w:val="24"/>
          <w:szCs w:val="24"/>
        </w:rPr>
      </w:pPr>
      <w:r w:rsidRPr="00333014">
        <w:rPr>
          <w:sz w:val="24"/>
          <w:szCs w:val="24"/>
        </w:rPr>
        <w:t>Må ikke anvendes under drægtighed, men gerne under laktation.</w:t>
      </w:r>
    </w:p>
    <w:p w14:paraId="25AE48A9" w14:textId="77777777" w:rsidR="008203A8" w:rsidRPr="00406EE7" w:rsidRDefault="008203A8" w:rsidP="008203A8">
      <w:pPr>
        <w:tabs>
          <w:tab w:val="left" w:pos="851"/>
        </w:tabs>
        <w:ind w:left="851"/>
        <w:rPr>
          <w:sz w:val="24"/>
          <w:szCs w:val="24"/>
        </w:rPr>
      </w:pPr>
    </w:p>
    <w:p w14:paraId="2A263BF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1BA1875F" w14:textId="77777777" w:rsidR="00333014" w:rsidRPr="00333014" w:rsidRDefault="00333014" w:rsidP="00333014">
      <w:pPr>
        <w:tabs>
          <w:tab w:val="left" w:pos="851"/>
        </w:tabs>
        <w:ind w:left="851"/>
        <w:rPr>
          <w:sz w:val="24"/>
          <w:szCs w:val="24"/>
        </w:rPr>
      </w:pPr>
      <w:r w:rsidRPr="00333014">
        <w:rPr>
          <w:sz w:val="24"/>
          <w:szCs w:val="24"/>
        </w:rPr>
        <w:t>Må ikke anvendes samtidig med piperazinforbindelser.</w:t>
      </w:r>
    </w:p>
    <w:p w14:paraId="53ED5FD4" w14:textId="77777777" w:rsidR="008203A8" w:rsidRPr="00406EE7" w:rsidRDefault="008203A8" w:rsidP="008203A8">
      <w:pPr>
        <w:tabs>
          <w:tab w:val="left" w:pos="851"/>
        </w:tabs>
        <w:ind w:left="851"/>
        <w:rPr>
          <w:sz w:val="24"/>
          <w:szCs w:val="24"/>
        </w:rPr>
      </w:pPr>
    </w:p>
    <w:p w14:paraId="5482317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161C127B" w14:textId="435C32BA" w:rsidR="00333014" w:rsidRPr="00333014" w:rsidRDefault="00333014" w:rsidP="00333014">
      <w:pPr>
        <w:tabs>
          <w:tab w:val="left" w:pos="851"/>
        </w:tabs>
        <w:ind w:left="851"/>
        <w:rPr>
          <w:sz w:val="24"/>
          <w:szCs w:val="24"/>
        </w:rPr>
      </w:pPr>
      <w:r w:rsidRPr="00333014">
        <w:rPr>
          <w:sz w:val="24"/>
          <w:szCs w:val="24"/>
        </w:rPr>
        <w:t>Oral anvendelse</w:t>
      </w:r>
      <w:r>
        <w:rPr>
          <w:sz w:val="24"/>
          <w:szCs w:val="24"/>
        </w:rPr>
        <w:t>.</w:t>
      </w:r>
    </w:p>
    <w:p w14:paraId="4DFDA989" w14:textId="77777777" w:rsidR="00333014" w:rsidRPr="00333014" w:rsidRDefault="00333014" w:rsidP="00333014">
      <w:pPr>
        <w:tabs>
          <w:tab w:val="left" w:pos="851"/>
        </w:tabs>
        <w:ind w:left="851"/>
        <w:rPr>
          <w:sz w:val="24"/>
          <w:szCs w:val="24"/>
        </w:rPr>
      </w:pPr>
    </w:p>
    <w:p w14:paraId="175DD718" w14:textId="4312DFBD" w:rsidR="00333014" w:rsidRDefault="00333014" w:rsidP="00333014">
      <w:pPr>
        <w:tabs>
          <w:tab w:val="left" w:pos="851"/>
        </w:tabs>
        <w:ind w:left="851"/>
        <w:rPr>
          <w:sz w:val="24"/>
          <w:szCs w:val="24"/>
        </w:rPr>
      </w:pPr>
      <w:r w:rsidRPr="00333014">
        <w:rPr>
          <w:sz w:val="24"/>
          <w:szCs w:val="24"/>
        </w:rPr>
        <w:t>For at sikre korrekt dosering bør legemsvægten beregnes så nøjagtigt som muligt.</w:t>
      </w:r>
    </w:p>
    <w:p w14:paraId="461E2B27" w14:textId="77777777" w:rsidR="00333014" w:rsidRPr="00333014" w:rsidRDefault="00333014" w:rsidP="00333014">
      <w:pPr>
        <w:tabs>
          <w:tab w:val="left" w:pos="851"/>
        </w:tabs>
        <w:ind w:left="851"/>
        <w:rPr>
          <w:sz w:val="24"/>
          <w:szCs w:val="24"/>
        </w:rPr>
      </w:pPr>
    </w:p>
    <w:p w14:paraId="061183E5" w14:textId="378F2E71" w:rsidR="00333014" w:rsidRPr="00333014" w:rsidRDefault="00333014" w:rsidP="00333014">
      <w:pPr>
        <w:tabs>
          <w:tab w:val="left" w:pos="851"/>
        </w:tabs>
        <w:ind w:left="851"/>
        <w:rPr>
          <w:sz w:val="24"/>
          <w:szCs w:val="24"/>
          <w:u w:val="single"/>
        </w:rPr>
      </w:pPr>
      <w:r w:rsidRPr="00333014">
        <w:rPr>
          <w:sz w:val="24"/>
          <w:szCs w:val="24"/>
          <w:u w:val="single"/>
        </w:rPr>
        <w:t>Dosering</w:t>
      </w:r>
    </w:p>
    <w:p w14:paraId="68FDA94D" w14:textId="77777777" w:rsidR="00333014" w:rsidRPr="00333014" w:rsidRDefault="00333014" w:rsidP="00333014">
      <w:pPr>
        <w:tabs>
          <w:tab w:val="left" w:pos="851"/>
        </w:tabs>
        <w:ind w:left="851"/>
        <w:rPr>
          <w:sz w:val="24"/>
          <w:szCs w:val="24"/>
        </w:rPr>
      </w:pPr>
      <w:r w:rsidRPr="00333014">
        <w:rPr>
          <w:sz w:val="24"/>
          <w:szCs w:val="24"/>
        </w:rPr>
        <w:t>Den anbefalede dosis er: 20 mg/kg pyrantel (57,5 mg/kg pyrantelembonat) og 5 mg/kg praziquantel. Dette svarer til 1 tablet pr. 4 kg legemsvægt.</w:t>
      </w:r>
    </w:p>
    <w:p w14:paraId="6654E941" w14:textId="77777777" w:rsidR="00333014" w:rsidRPr="00333014" w:rsidRDefault="00333014" w:rsidP="00333014">
      <w:pPr>
        <w:tabs>
          <w:tab w:val="left" w:pos="851"/>
        </w:tabs>
        <w:ind w:left="851"/>
        <w:rPr>
          <w:sz w:val="24"/>
          <w:szCs w:val="24"/>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419"/>
      </w:tblGrid>
      <w:tr w:rsidR="00333014" w:rsidRPr="00333014" w14:paraId="6A3B4F75" w14:textId="77777777" w:rsidTr="00B51BE1">
        <w:trPr>
          <w:trHeight w:val="261"/>
        </w:trPr>
        <w:tc>
          <w:tcPr>
            <w:tcW w:w="1844" w:type="dxa"/>
          </w:tcPr>
          <w:p w14:paraId="62854D3C" w14:textId="77777777" w:rsidR="00333014" w:rsidRPr="00333014" w:rsidRDefault="00333014" w:rsidP="00306A3C">
            <w:pPr>
              <w:ind w:left="193"/>
              <w:rPr>
                <w:b/>
                <w:sz w:val="24"/>
                <w:szCs w:val="24"/>
              </w:rPr>
            </w:pPr>
            <w:r w:rsidRPr="00333014">
              <w:rPr>
                <w:b/>
                <w:sz w:val="24"/>
                <w:szCs w:val="24"/>
              </w:rPr>
              <w:t>Legemsvægt</w:t>
            </w:r>
          </w:p>
        </w:tc>
        <w:tc>
          <w:tcPr>
            <w:tcW w:w="1419" w:type="dxa"/>
          </w:tcPr>
          <w:p w14:paraId="2EF0E2D8" w14:textId="77777777" w:rsidR="00333014" w:rsidRPr="00333014" w:rsidRDefault="00333014" w:rsidP="00306A3C">
            <w:pPr>
              <w:ind w:left="195"/>
              <w:rPr>
                <w:b/>
                <w:sz w:val="24"/>
                <w:szCs w:val="24"/>
              </w:rPr>
            </w:pPr>
            <w:r w:rsidRPr="00333014">
              <w:rPr>
                <w:b/>
                <w:sz w:val="24"/>
                <w:szCs w:val="24"/>
              </w:rPr>
              <w:t>Tabletter</w:t>
            </w:r>
          </w:p>
        </w:tc>
      </w:tr>
      <w:tr w:rsidR="00333014" w:rsidRPr="00333014" w14:paraId="4F6CA770" w14:textId="77777777" w:rsidTr="00B51BE1">
        <w:trPr>
          <w:trHeight w:val="258"/>
        </w:trPr>
        <w:tc>
          <w:tcPr>
            <w:tcW w:w="1844" w:type="dxa"/>
          </w:tcPr>
          <w:p w14:paraId="0064374A" w14:textId="77777777" w:rsidR="00333014" w:rsidRPr="00333014" w:rsidRDefault="00333014" w:rsidP="00306A3C">
            <w:pPr>
              <w:ind w:left="193"/>
              <w:rPr>
                <w:sz w:val="24"/>
                <w:szCs w:val="24"/>
              </w:rPr>
            </w:pPr>
            <w:r w:rsidRPr="00333014">
              <w:rPr>
                <w:sz w:val="24"/>
                <w:szCs w:val="24"/>
              </w:rPr>
              <w:t>1,0 - 2,0 kg</w:t>
            </w:r>
          </w:p>
        </w:tc>
        <w:tc>
          <w:tcPr>
            <w:tcW w:w="1419" w:type="dxa"/>
          </w:tcPr>
          <w:p w14:paraId="1FA9C80F" w14:textId="77777777" w:rsidR="00333014" w:rsidRPr="00333014" w:rsidRDefault="00333014" w:rsidP="00306A3C">
            <w:pPr>
              <w:ind w:left="195"/>
              <w:rPr>
                <w:sz w:val="24"/>
                <w:szCs w:val="24"/>
              </w:rPr>
            </w:pPr>
            <w:r w:rsidRPr="00333014">
              <w:rPr>
                <w:sz w:val="24"/>
                <w:szCs w:val="24"/>
              </w:rPr>
              <w:t>½</w:t>
            </w:r>
          </w:p>
        </w:tc>
      </w:tr>
      <w:tr w:rsidR="00333014" w:rsidRPr="00333014" w14:paraId="65442719" w14:textId="77777777" w:rsidTr="00B51BE1">
        <w:trPr>
          <w:trHeight w:val="261"/>
        </w:trPr>
        <w:tc>
          <w:tcPr>
            <w:tcW w:w="1844" w:type="dxa"/>
          </w:tcPr>
          <w:p w14:paraId="16606090" w14:textId="77777777" w:rsidR="00333014" w:rsidRPr="00333014" w:rsidRDefault="00333014" w:rsidP="00306A3C">
            <w:pPr>
              <w:ind w:left="193"/>
              <w:rPr>
                <w:sz w:val="24"/>
                <w:szCs w:val="24"/>
              </w:rPr>
            </w:pPr>
            <w:r w:rsidRPr="00333014">
              <w:rPr>
                <w:sz w:val="24"/>
                <w:szCs w:val="24"/>
              </w:rPr>
              <w:t>2,1 - 4,0 kg</w:t>
            </w:r>
          </w:p>
        </w:tc>
        <w:tc>
          <w:tcPr>
            <w:tcW w:w="1419" w:type="dxa"/>
          </w:tcPr>
          <w:p w14:paraId="0A6524DF" w14:textId="77777777" w:rsidR="00333014" w:rsidRPr="00333014" w:rsidRDefault="00333014" w:rsidP="00306A3C">
            <w:pPr>
              <w:ind w:left="195"/>
              <w:rPr>
                <w:sz w:val="24"/>
                <w:szCs w:val="24"/>
              </w:rPr>
            </w:pPr>
            <w:r w:rsidRPr="00333014">
              <w:rPr>
                <w:sz w:val="24"/>
                <w:szCs w:val="24"/>
              </w:rPr>
              <w:t>1</w:t>
            </w:r>
          </w:p>
        </w:tc>
      </w:tr>
      <w:tr w:rsidR="00333014" w:rsidRPr="00333014" w14:paraId="1BAB413A" w14:textId="77777777" w:rsidTr="00B51BE1">
        <w:trPr>
          <w:trHeight w:val="258"/>
        </w:trPr>
        <w:tc>
          <w:tcPr>
            <w:tcW w:w="1844" w:type="dxa"/>
          </w:tcPr>
          <w:p w14:paraId="029CCABE" w14:textId="77777777" w:rsidR="00333014" w:rsidRPr="00333014" w:rsidRDefault="00333014" w:rsidP="00306A3C">
            <w:pPr>
              <w:ind w:left="193"/>
              <w:rPr>
                <w:sz w:val="24"/>
                <w:szCs w:val="24"/>
              </w:rPr>
            </w:pPr>
            <w:r w:rsidRPr="00333014">
              <w:rPr>
                <w:sz w:val="24"/>
                <w:szCs w:val="24"/>
              </w:rPr>
              <w:t>4,1 - 6,0 kg</w:t>
            </w:r>
          </w:p>
        </w:tc>
        <w:tc>
          <w:tcPr>
            <w:tcW w:w="1419" w:type="dxa"/>
          </w:tcPr>
          <w:p w14:paraId="541A9AA3" w14:textId="77777777" w:rsidR="00333014" w:rsidRPr="00333014" w:rsidRDefault="00333014" w:rsidP="00306A3C">
            <w:pPr>
              <w:ind w:left="195"/>
              <w:rPr>
                <w:sz w:val="24"/>
                <w:szCs w:val="24"/>
              </w:rPr>
            </w:pPr>
            <w:r w:rsidRPr="00333014">
              <w:rPr>
                <w:sz w:val="24"/>
                <w:szCs w:val="24"/>
              </w:rPr>
              <w:t>1½</w:t>
            </w:r>
          </w:p>
        </w:tc>
      </w:tr>
      <w:tr w:rsidR="00333014" w:rsidRPr="00333014" w14:paraId="79916B68" w14:textId="77777777" w:rsidTr="00B51BE1">
        <w:trPr>
          <w:trHeight w:val="261"/>
        </w:trPr>
        <w:tc>
          <w:tcPr>
            <w:tcW w:w="1844" w:type="dxa"/>
          </w:tcPr>
          <w:p w14:paraId="13F208AB" w14:textId="77777777" w:rsidR="00333014" w:rsidRPr="00333014" w:rsidRDefault="00333014" w:rsidP="00306A3C">
            <w:pPr>
              <w:ind w:left="193"/>
              <w:rPr>
                <w:sz w:val="24"/>
                <w:szCs w:val="24"/>
              </w:rPr>
            </w:pPr>
            <w:r w:rsidRPr="00333014">
              <w:rPr>
                <w:sz w:val="24"/>
                <w:szCs w:val="24"/>
              </w:rPr>
              <w:t>6,1 - 8,0 kg</w:t>
            </w:r>
          </w:p>
        </w:tc>
        <w:tc>
          <w:tcPr>
            <w:tcW w:w="1419" w:type="dxa"/>
          </w:tcPr>
          <w:p w14:paraId="47433D3F" w14:textId="77777777" w:rsidR="00333014" w:rsidRPr="00333014" w:rsidRDefault="00333014" w:rsidP="00306A3C">
            <w:pPr>
              <w:ind w:left="195"/>
              <w:rPr>
                <w:sz w:val="24"/>
                <w:szCs w:val="24"/>
              </w:rPr>
            </w:pPr>
            <w:r w:rsidRPr="00333014">
              <w:rPr>
                <w:sz w:val="24"/>
                <w:szCs w:val="24"/>
              </w:rPr>
              <w:t>2</w:t>
            </w:r>
          </w:p>
        </w:tc>
      </w:tr>
    </w:tbl>
    <w:p w14:paraId="5AD26699" w14:textId="77777777" w:rsidR="00333014" w:rsidRPr="00333014" w:rsidRDefault="00333014" w:rsidP="00333014">
      <w:pPr>
        <w:tabs>
          <w:tab w:val="left" w:pos="851"/>
        </w:tabs>
        <w:ind w:left="851"/>
        <w:rPr>
          <w:sz w:val="24"/>
          <w:szCs w:val="24"/>
        </w:rPr>
      </w:pPr>
    </w:p>
    <w:p w14:paraId="54B6D220" w14:textId="084274CC" w:rsidR="00333014" w:rsidRPr="00333014" w:rsidRDefault="00333014" w:rsidP="00333014">
      <w:pPr>
        <w:tabs>
          <w:tab w:val="left" w:pos="851"/>
        </w:tabs>
        <w:ind w:left="851"/>
        <w:rPr>
          <w:sz w:val="24"/>
          <w:szCs w:val="24"/>
          <w:u w:val="single"/>
        </w:rPr>
      </w:pPr>
      <w:r w:rsidRPr="00333014">
        <w:rPr>
          <w:sz w:val="24"/>
          <w:szCs w:val="24"/>
          <w:u w:val="single"/>
        </w:rPr>
        <w:t>Administration og behandlingsvarighed</w:t>
      </w:r>
    </w:p>
    <w:p w14:paraId="04A7E79A" w14:textId="77777777" w:rsidR="00333014" w:rsidRPr="00333014" w:rsidRDefault="00333014" w:rsidP="00333014">
      <w:pPr>
        <w:tabs>
          <w:tab w:val="left" w:pos="851"/>
        </w:tabs>
        <w:ind w:left="851"/>
        <w:rPr>
          <w:sz w:val="24"/>
          <w:szCs w:val="24"/>
        </w:rPr>
      </w:pPr>
      <w:r w:rsidRPr="00333014">
        <w:rPr>
          <w:sz w:val="24"/>
          <w:szCs w:val="24"/>
        </w:rPr>
        <w:t>Tabletten bør gives direkte til katten, men kan om nødvendigt blandes i foderet.</w:t>
      </w:r>
    </w:p>
    <w:p w14:paraId="386CA77B" w14:textId="77777777" w:rsidR="00333014" w:rsidRPr="00333014" w:rsidRDefault="00333014" w:rsidP="00333014">
      <w:pPr>
        <w:tabs>
          <w:tab w:val="left" w:pos="851"/>
        </w:tabs>
        <w:ind w:left="851"/>
        <w:rPr>
          <w:sz w:val="24"/>
          <w:szCs w:val="24"/>
        </w:rPr>
      </w:pPr>
      <w:r w:rsidRPr="00333014">
        <w:rPr>
          <w:sz w:val="24"/>
          <w:szCs w:val="24"/>
        </w:rPr>
        <w:t>Ved infestation med spoleorm, især hos killinger, kan fuldstændig udryddelse ikke forventes, så der vil forsat være risiko for smitte af mennesker. Derfor skal behandling med et egnet præparat mod rundorm gentages med 14-dages intervaller, indtil 2-3 uger efter afvænning. Hvis tegn på sygdom varer ved eller opstår, skal en dyrlæge kontaktes.</w:t>
      </w:r>
    </w:p>
    <w:p w14:paraId="659ADA14" w14:textId="77777777" w:rsidR="008203A8" w:rsidRPr="00406EE7" w:rsidRDefault="008203A8" w:rsidP="00306A3C">
      <w:pPr>
        <w:tabs>
          <w:tab w:val="left" w:pos="851"/>
        </w:tabs>
        <w:rPr>
          <w:sz w:val="24"/>
          <w:szCs w:val="24"/>
        </w:rPr>
      </w:pPr>
    </w:p>
    <w:p w14:paraId="00AD270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7D686B1A" w14:textId="77777777" w:rsidR="00E76926" w:rsidRPr="00E76926" w:rsidRDefault="00E76926" w:rsidP="00E76926">
      <w:pPr>
        <w:tabs>
          <w:tab w:val="left" w:pos="851"/>
        </w:tabs>
        <w:ind w:left="851"/>
        <w:rPr>
          <w:sz w:val="24"/>
          <w:szCs w:val="24"/>
        </w:rPr>
      </w:pPr>
      <w:r w:rsidRPr="00E76926">
        <w:rPr>
          <w:sz w:val="24"/>
          <w:szCs w:val="24"/>
        </w:rPr>
        <w:t>Efter doser på mere end 5 gange den anbefalede dosis er der observeret tegn på intolerance, såsom opkastning.</w:t>
      </w:r>
    </w:p>
    <w:p w14:paraId="1BA27D4B" w14:textId="77777777" w:rsidR="008203A8" w:rsidRDefault="008203A8" w:rsidP="008203A8">
      <w:pPr>
        <w:tabs>
          <w:tab w:val="left" w:pos="851"/>
        </w:tabs>
        <w:ind w:left="851"/>
        <w:rPr>
          <w:sz w:val="24"/>
          <w:szCs w:val="24"/>
        </w:rPr>
      </w:pPr>
    </w:p>
    <w:p w14:paraId="43AD7243"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53E5ABD0" w14:textId="77777777" w:rsidR="00DF5019" w:rsidRPr="00DF5019" w:rsidRDefault="00DF5019" w:rsidP="00DF5019">
      <w:pPr>
        <w:tabs>
          <w:tab w:val="left" w:pos="851"/>
        </w:tabs>
        <w:ind w:left="851"/>
        <w:rPr>
          <w:iCs/>
          <w:sz w:val="24"/>
          <w:szCs w:val="24"/>
        </w:rPr>
      </w:pPr>
      <w:r w:rsidRPr="00DF5019">
        <w:rPr>
          <w:iCs/>
          <w:sz w:val="24"/>
          <w:szCs w:val="24"/>
        </w:rPr>
        <w:t>Skal ordineres af en dyrlæge efter bekræftelse af diagnosen.</w:t>
      </w:r>
    </w:p>
    <w:p w14:paraId="15490B49" w14:textId="77777777" w:rsidR="008203A8" w:rsidRPr="00406EE7" w:rsidRDefault="008203A8" w:rsidP="008203A8">
      <w:pPr>
        <w:tabs>
          <w:tab w:val="left" w:pos="851"/>
        </w:tabs>
        <w:ind w:left="851"/>
        <w:rPr>
          <w:sz w:val="24"/>
          <w:szCs w:val="24"/>
        </w:rPr>
      </w:pPr>
    </w:p>
    <w:p w14:paraId="2E42AEAF"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5C033FBF" w14:textId="77777777" w:rsidR="00DF5019" w:rsidRPr="00DF5019" w:rsidRDefault="00DF5019" w:rsidP="00DF5019">
      <w:pPr>
        <w:pStyle w:val="Sidehoved"/>
        <w:ind w:left="851"/>
        <w:rPr>
          <w:szCs w:val="24"/>
        </w:rPr>
      </w:pPr>
      <w:r w:rsidRPr="00DF5019">
        <w:rPr>
          <w:szCs w:val="24"/>
        </w:rPr>
        <w:t>Ikke relevant.</w:t>
      </w:r>
    </w:p>
    <w:p w14:paraId="24A65109" w14:textId="77777777" w:rsidR="008203A8" w:rsidRPr="00406EE7" w:rsidRDefault="008203A8" w:rsidP="008203A8">
      <w:pPr>
        <w:pStyle w:val="Sidehoved"/>
        <w:tabs>
          <w:tab w:val="clear" w:pos="4819"/>
        </w:tabs>
        <w:ind w:left="851"/>
        <w:rPr>
          <w:szCs w:val="24"/>
        </w:rPr>
      </w:pPr>
    </w:p>
    <w:p w14:paraId="1B7F8237" w14:textId="77777777" w:rsidR="008203A8" w:rsidRPr="00406EE7" w:rsidRDefault="008203A8" w:rsidP="008203A8">
      <w:pPr>
        <w:tabs>
          <w:tab w:val="left" w:pos="851"/>
        </w:tabs>
        <w:ind w:left="851"/>
        <w:rPr>
          <w:sz w:val="24"/>
          <w:szCs w:val="24"/>
        </w:rPr>
      </w:pPr>
    </w:p>
    <w:p w14:paraId="05B33773" w14:textId="2E182880" w:rsidR="008203A8" w:rsidRPr="00B871EA" w:rsidRDefault="008203A8" w:rsidP="008203A8">
      <w:pPr>
        <w:ind w:left="851" w:hanging="851"/>
        <w:rPr>
          <w:b/>
          <w:sz w:val="24"/>
          <w:szCs w:val="24"/>
        </w:rPr>
      </w:pPr>
      <w:r w:rsidRPr="00B871EA">
        <w:rPr>
          <w:b/>
          <w:sz w:val="24"/>
          <w:szCs w:val="24"/>
        </w:rPr>
        <w:t>4.</w:t>
      </w:r>
      <w:r w:rsidRPr="00B871EA">
        <w:rPr>
          <w:b/>
          <w:sz w:val="24"/>
          <w:szCs w:val="24"/>
        </w:rPr>
        <w:tab/>
        <w:t>FARMAKOLOGISKE OPLYSNINGER</w:t>
      </w:r>
    </w:p>
    <w:p w14:paraId="4762E47C" w14:textId="77777777" w:rsidR="008203A8" w:rsidRPr="00B871EA" w:rsidRDefault="008203A8" w:rsidP="008203A8">
      <w:pPr>
        <w:ind w:left="851"/>
        <w:rPr>
          <w:sz w:val="24"/>
          <w:szCs w:val="24"/>
        </w:rPr>
      </w:pPr>
    </w:p>
    <w:p w14:paraId="37E43B3E" w14:textId="77777777" w:rsidR="008203A8" w:rsidRPr="00B871EA" w:rsidRDefault="008203A8" w:rsidP="008203A8">
      <w:pPr>
        <w:ind w:left="851" w:hanging="851"/>
        <w:rPr>
          <w:b/>
          <w:sz w:val="24"/>
          <w:szCs w:val="24"/>
        </w:rPr>
      </w:pPr>
      <w:r w:rsidRPr="00B871EA">
        <w:rPr>
          <w:b/>
          <w:sz w:val="24"/>
          <w:szCs w:val="24"/>
        </w:rPr>
        <w:t>4.1</w:t>
      </w:r>
      <w:r w:rsidRPr="00B871EA">
        <w:rPr>
          <w:b/>
          <w:sz w:val="24"/>
          <w:szCs w:val="24"/>
        </w:rPr>
        <w:tab/>
        <w:t>ATCvet-kode</w:t>
      </w:r>
    </w:p>
    <w:p w14:paraId="49C19D54" w14:textId="3AAE0EDC" w:rsidR="008203A8" w:rsidRPr="00B871EA" w:rsidRDefault="006948C4" w:rsidP="008203A8">
      <w:pPr>
        <w:ind w:left="851"/>
        <w:rPr>
          <w:sz w:val="24"/>
          <w:szCs w:val="24"/>
        </w:rPr>
      </w:pPr>
      <w:r w:rsidRPr="00B871EA">
        <w:t>QP52AA51</w:t>
      </w:r>
    </w:p>
    <w:p w14:paraId="23BD7742" w14:textId="77777777" w:rsidR="008203A8" w:rsidRPr="00B871EA" w:rsidRDefault="008203A8" w:rsidP="008203A8">
      <w:pPr>
        <w:ind w:left="851"/>
        <w:rPr>
          <w:sz w:val="24"/>
          <w:szCs w:val="24"/>
        </w:rPr>
      </w:pPr>
    </w:p>
    <w:p w14:paraId="3694ED5A" w14:textId="77777777" w:rsidR="008203A8" w:rsidRPr="00B871EA" w:rsidRDefault="008203A8" w:rsidP="008203A8">
      <w:pPr>
        <w:tabs>
          <w:tab w:val="left" w:pos="851"/>
        </w:tabs>
        <w:ind w:left="851" w:hanging="851"/>
        <w:rPr>
          <w:b/>
          <w:sz w:val="24"/>
          <w:szCs w:val="24"/>
        </w:rPr>
      </w:pPr>
      <w:r w:rsidRPr="00B871EA">
        <w:rPr>
          <w:b/>
          <w:sz w:val="24"/>
          <w:szCs w:val="24"/>
        </w:rPr>
        <w:t>4.2</w:t>
      </w:r>
      <w:r w:rsidRPr="00B871EA">
        <w:rPr>
          <w:b/>
          <w:sz w:val="24"/>
          <w:szCs w:val="24"/>
        </w:rPr>
        <w:tab/>
        <w:t>Farmakodynamiske oplysninger</w:t>
      </w:r>
    </w:p>
    <w:p w14:paraId="27916055" w14:textId="77777777" w:rsidR="00B871EA" w:rsidRPr="00B871EA" w:rsidRDefault="00B871EA" w:rsidP="00B871EA">
      <w:pPr>
        <w:tabs>
          <w:tab w:val="left" w:pos="851"/>
        </w:tabs>
        <w:ind w:left="851"/>
        <w:rPr>
          <w:sz w:val="24"/>
          <w:szCs w:val="24"/>
        </w:rPr>
      </w:pPr>
      <w:r w:rsidRPr="00B871EA">
        <w:rPr>
          <w:sz w:val="24"/>
          <w:szCs w:val="24"/>
        </w:rPr>
        <w:t>Dette præparat indeholder anthelmintika, der er er virksomme mod rundorm og bændelorm i mave-tarm-kanalen. Præparatet indeholder følgende to aktive stoffer:</w:t>
      </w:r>
    </w:p>
    <w:p w14:paraId="0F297659" w14:textId="77777777" w:rsidR="00B871EA" w:rsidRPr="00B871EA" w:rsidRDefault="00B871EA" w:rsidP="00B871EA">
      <w:pPr>
        <w:tabs>
          <w:tab w:val="left" w:pos="851"/>
        </w:tabs>
        <w:ind w:left="851"/>
        <w:rPr>
          <w:sz w:val="24"/>
          <w:szCs w:val="24"/>
        </w:rPr>
      </w:pPr>
    </w:p>
    <w:p w14:paraId="44ADE32A" w14:textId="77777777" w:rsidR="00B871EA" w:rsidRPr="00B871EA" w:rsidRDefault="00B871EA" w:rsidP="00B871EA">
      <w:pPr>
        <w:tabs>
          <w:tab w:val="left" w:pos="851"/>
        </w:tabs>
        <w:ind w:left="851"/>
        <w:rPr>
          <w:sz w:val="24"/>
          <w:szCs w:val="24"/>
        </w:rPr>
      </w:pPr>
      <w:r w:rsidRPr="00B871EA">
        <w:rPr>
          <w:bCs/>
          <w:sz w:val="24"/>
          <w:szCs w:val="24"/>
        </w:rPr>
        <w:t xml:space="preserve">1. </w:t>
      </w:r>
      <w:r w:rsidRPr="00B871EA">
        <w:rPr>
          <w:sz w:val="24"/>
          <w:szCs w:val="24"/>
        </w:rPr>
        <w:t>Pyrantelembonat (pamoat), et tetrahydropyrimidinderivat, og</w:t>
      </w:r>
    </w:p>
    <w:p w14:paraId="5DF089E3" w14:textId="77777777" w:rsidR="00B871EA" w:rsidRPr="00B871EA" w:rsidRDefault="00B871EA" w:rsidP="00B871EA">
      <w:pPr>
        <w:tabs>
          <w:tab w:val="left" w:pos="851"/>
        </w:tabs>
        <w:ind w:left="851"/>
        <w:rPr>
          <w:sz w:val="24"/>
          <w:szCs w:val="24"/>
        </w:rPr>
      </w:pPr>
      <w:r w:rsidRPr="00B871EA">
        <w:rPr>
          <w:bCs/>
          <w:sz w:val="24"/>
          <w:szCs w:val="24"/>
        </w:rPr>
        <w:t xml:space="preserve">2. </w:t>
      </w:r>
      <w:r w:rsidRPr="00B871EA">
        <w:rPr>
          <w:sz w:val="24"/>
          <w:szCs w:val="24"/>
        </w:rPr>
        <w:t>Praziquantel, et delvist hydrogeneret pyrazinoisoquinolinderivat.</w:t>
      </w:r>
    </w:p>
    <w:p w14:paraId="6FE6BC2D" w14:textId="77777777" w:rsidR="00B871EA" w:rsidRPr="00B871EA" w:rsidRDefault="00B871EA" w:rsidP="00B871EA">
      <w:pPr>
        <w:tabs>
          <w:tab w:val="left" w:pos="851"/>
        </w:tabs>
        <w:ind w:left="851"/>
        <w:rPr>
          <w:sz w:val="24"/>
          <w:szCs w:val="24"/>
        </w:rPr>
      </w:pPr>
    </w:p>
    <w:p w14:paraId="01CE0E13" w14:textId="77777777" w:rsidR="00B871EA" w:rsidRPr="00B871EA" w:rsidRDefault="00B871EA" w:rsidP="00B871EA">
      <w:pPr>
        <w:tabs>
          <w:tab w:val="left" w:pos="851"/>
        </w:tabs>
        <w:ind w:left="851"/>
        <w:rPr>
          <w:sz w:val="24"/>
          <w:szCs w:val="24"/>
        </w:rPr>
      </w:pPr>
      <w:r w:rsidRPr="00B871EA">
        <w:rPr>
          <w:sz w:val="24"/>
          <w:szCs w:val="24"/>
        </w:rPr>
        <w:t>Pyrantel fungerer som en kolinerg agonist. Det virker ved at stimulere parasittens kolinerge nikotinreceptorer og fremkalde spastisk lammelse, hvorefter den kan udstødes peristaltisk fra mave-tarm-systemet.</w:t>
      </w:r>
    </w:p>
    <w:p w14:paraId="58FEAEF7" w14:textId="77777777" w:rsidR="00B871EA" w:rsidRPr="00B871EA" w:rsidRDefault="00B871EA" w:rsidP="00B871EA">
      <w:pPr>
        <w:tabs>
          <w:tab w:val="left" w:pos="851"/>
        </w:tabs>
        <w:ind w:left="851"/>
        <w:rPr>
          <w:sz w:val="24"/>
          <w:szCs w:val="24"/>
        </w:rPr>
      </w:pPr>
    </w:p>
    <w:p w14:paraId="3D8B1F30" w14:textId="77777777" w:rsidR="00B871EA" w:rsidRPr="00B871EA" w:rsidRDefault="00B871EA" w:rsidP="00B871EA">
      <w:pPr>
        <w:tabs>
          <w:tab w:val="left" w:pos="851"/>
        </w:tabs>
        <w:ind w:left="851"/>
        <w:rPr>
          <w:sz w:val="24"/>
          <w:szCs w:val="24"/>
        </w:rPr>
      </w:pPr>
      <w:r w:rsidRPr="00B871EA">
        <w:rPr>
          <w:sz w:val="24"/>
          <w:szCs w:val="24"/>
        </w:rPr>
        <w:t xml:space="preserve">Praziquantel absorberes meget hurtigt og fordeles i hele parasitten. Både </w:t>
      </w:r>
      <w:r w:rsidRPr="00B871EA">
        <w:rPr>
          <w:i/>
          <w:sz w:val="24"/>
          <w:szCs w:val="24"/>
        </w:rPr>
        <w:t>in vitro</w:t>
      </w:r>
      <w:r w:rsidRPr="00B871EA">
        <w:rPr>
          <w:sz w:val="24"/>
          <w:szCs w:val="24"/>
        </w:rPr>
        <w:t xml:space="preserve">- og </w:t>
      </w:r>
      <w:r w:rsidRPr="00B871EA">
        <w:rPr>
          <w:i/>
          <w:sz w:val="24"/>
          <w:szCs w:val="24"/>
        </w:rPr>
        <w:t>in vivo</w:t>
      </w:r>
      <w:r w:rsidRPr="00B871EA">
        <w:rPr>
          <w:sz w:val="24"/>
          <w:szCs w:val="24"/>
        </w:rPr>
        <w:t>-studier har vist, at praziquantel forårsager alvorlig skade på parasitintegumentet, hvilket medfører kontraktion og lammelse. Der sker en næsten øjeblikkelig tetanisk kontraktion af parasitmuskulaturen og en hurtig vakuolisering af det syncytiale tegument. Denne hurtige kontraktion er blevet forklaret ved ændringer i transporten af divalente kationer, særligt kalcium.</w:t>
      </w:r>
    </w:p>
    <w:p w14:paraId="1D383CAC" w14:textId="77777777" w:rsidR="00B871EA" w:rsidRPr="00B871EA" w:rsidRDefault="00B871EA" w:rsidP="00B871EA">
      <w:pPr>
        <w:tabs>
          <w:tab w:val="left" w:pos="851"/>
        </w:tabs>
        <w:ind w:left="851"/>
        <w:rPr>
          <w:sz w:val="24"/>
          <w:szCs w:val="24"/>
        </w:rPr>
      </w:pPr>
    </w:p>
    <w:p w14:paraId="117C49DC" w14:textId="77777777" w:rsidR="00B871EA" w:rsidRPr="00B871EA" w:rsidRDefault="00B871EA" w:rsidP="00B871EA">
      <w:pPr>
        <w:tabs>
          <w:tab w:val="left" w:pos="851"/>
        </w:tabs>
        <w:ind w:left="851"/>
        <w:rPr>
          <w:i/>
          <w:sz w:val="24"/>
          <w:szCs w:val="24"/>
        </w:rPr>
      </w:pPr>
      <w:r w:rsidRPr="00B871EA">
        <w:rPr>
          <w:sz w:val="24"/>
          <w:szCs w:val="24"/>
        </w:rPr>
        <w:t xml:space="preserve">I denne faste kombination virker pyrantel mod følgende spoleorme: </w:t>
      </w:r>
      <w:r w:rsidRPr="00B871EA">
        <w:rPr>
          <w:i/>
          <w:sz w:val="24"/>
          <w:szCs w:val="24"/>
        </w:rPr>
        <w:t>Toxocara cati</w:t>
      </w:r>
      <w:r w:rsidRPr="00B871EA">
        <w:rPr>
          <w:sz w:val="24"/>
          <w:szCs w:val="24"/>
        </w:rPr>
        <w:t xml:space="preserve"> og </w:t>
      </w:r>
      <w:r w:rsidRPr="00B871EA">
        <w:rPr>
          <w:i/>
          <w:sz w:val="24"/>
          <w:szCs w:val="24"/>
        </w:rPr>
        <w:t>Toxascaris leonina</w:t>
      </w:r>
      <w:r w:rsidRPr="00B871EA">
        <w:rPr>
          <w:sz w:val="24"/>
          <w:szCs w:val="24"/>
        </w:rPr>
        <w:t xml:space="preserve">. Praziquantel virker mod bændelorm, især </w:t>
      </w:r>
      <w:r w:rsidRPr="00B871EA">
        <w:rPr>
          <w:i/>
          <w:sz w:val="24"/>
          <w:szCs w:val="24"/>
        </w:rPr>
        <w:t xml:space="preserve">Dipylidium caninum </w:t>
      </w:r>
      <w:r w:rsidRPr="00B871EA">
        <w:rPr>
          <w:sz w:val="24"/>
          <w:szCs w:val="24"/>
        </w:rPr>
        <w:t xml:space="preserve">og </w:t>
      </w:r>
      <w:r w:rsidRPr="00B871EA">
        <w:rPr>
          <w:i/>
          <w:sz w:val="24"/>
          <w:szCs w:val="24"/>
        </w:rPr>
        <w:t>Taenia taeniaeformis.</w:t>
      </w:r>
    </w:p>
    <w:p w14:paraId="682A3950" w14:textId="77777777" w:rsidR="00B871EA" w:rsidRPr="00B871EA" w:rsidRDefault="00B871EA" w:rsidP="00B871EA">
      <w:pPr>
        <w:tabs>
          <w:tab w:val="left" w:pos="851"/>
        </w:tabs>
        <w:ind w:left="851"/>
        <w:rPr>
          <w:i/>
          <w:sz w:val="24"/>
          <w:szCs w:val="24"/>
        </w:rPr>
      </w:pPr>
    </w:p>
    <w:p w14:paraId="36E59B56" w14:textId="77777777" w:rsidR="00B871EA" w:rsidRPr="00B871EA" w:rsidRDefault="00B871EA" w:rsidP="00B871EA">
      <w:pPr>
        <w:tabs>
          <w:tab w:val="left" w:pos="851"/>
        </w:tabs>
        <w:ind w:left="851"/>
        <w:rPr>
          <w:sz w:val="24"/>
          <w:szCs w:val="24"/>
        </w:rPr>
      </w:pPr>
      <w:r w:rsidRPr="00B871EA">
        <w:rPr>
          <w:sz w:val="24"/>
          <w:szCs w:val="24"/>
        </w:rPr>
        <w:t xml:space="preserve">Eftersom det indeholder praziquantel, virker præparatet mod </w:t>
      </w:r>
      <w:r w:rsidRPr="00B871EA">
        <w:rPr>
          <w:i/>
          <w:sz w:val="24"/>
          <w:szCs w:val="24"/>
        </w:rPr>
        <w:t>Echinococcus multilocularis</w:t>
      </w:r>
      <w:r w:rsidRPr="00B871EA">
        <w:rPr>
          <w:sz w:val="24"/>
          <w:szCs w:val="24"/>
        </w:rPr>
        <w:t>.</w:t>
      </w:r>
    </w:p>
    <w:p w14:paraId="7D57ECB2" w14:textId="77777777" w:rsidR="008203A8" w:rsidRPr="00406EE7" w:rsidRDefault="008203A8" w:rsidP="008203A8">
      <w:pPr>
        <w:tabs>
          <w:tab w:val="left" w:pos="851"/>
        </w:tabs>
        <w:ind w:left="851"/>
        <w:rPr>
          <w:sz w:val="24"/>
          <w:szCs w:val="24"/>
        </w:rPr>
      </w:pPr>
    </w:p>
    <w:p w14:paraId="312070A9" w14:textId="77777777" w:rsidR="008203A8" w:rsidRPr="00406EE7" w:rsidRDefault="008203A8" w:rsidP="008203A8">
      <w:pPr>
        <w:tabs>
          <w:tab w:val="left" w:pos="851"/>
        </w:tabs>
        <w:ind w:left="851" w:hanging="851"/>
        <w:rPr>
          <w:b/>
          <w:sz w:val="24"/>
          <w:szCs w:val="24"/>
        </w:rPr>
      </w:pPr>
      <w:r w:rsidRPr="00B871EA">
        <w:rPr>
          <w:b/>
          <w:sz w:val="24"/>
          <w:szCs w:val="24"/>
        </w:rPr>
        <w:t>4.3</w:t>
      </w:r>
      <w:r w:rsidRPr="00B871EA">
        <w:rPr>
          <w:b/>
          <w:sz w:val="24"/>
          <w:szCs w:val="24"/>
        </w:rPr>
        <w:tab/>
        <w:t>Farmakokinetiske oplysninger</w:t>
      </w:r>
    </w:p>
    <w:p w14:paraId="27DD9C73" w14:textId="77777777" w:rsidR="00B871EA" w:rsidRPr="00B871EA" w:rsidRDefault="00B871EA" w:rsidP="00B871EA">
      <w:pPr>
        <w:tabs>
          <w:tab w:val="left" w:pos="851"/>
        </w:tabs>
        <w:ind w:left="851"/>
        <w:rPr>
          <w:sz w:val="24"/>
          <w:szCs w:val="24"/>
        </w:rPr>
      </w:pPr>
      <w:r w:rsidRPr="00B871EA">
        <w:rPr>
          <w:sz w:val="24"/>
          <w:szCs w:val="24"/>
        </w:rPr>
        <w:t>Praziquantel absorberes, metaboliseres og fordeles hurtigt i kroppen. Det menes også at blive udskilt tilbage til tarmens lumen fra slimhinden.</w:t>
      </w:r>
    </w:p>
    <w:p w14:paraId="7BC7AC1C" w14:textId="77777777" w:rsidR="00B871EA" w:rsidRPr="00B871EA" w:rsidRDefault="00B871EA" w:rsidP="00B871EA">
      <w:pPr>
        <w:tabs>
          <w:tab w:val="left" w:pos="851"/>
        </w:tabs>
        <w:ind w:left="851"/>
        <w:rPr>
          <w:sz w:val="24"/>
          <w:szCs w:val="24"/>
        </w:rPr>
      </w:pPr>
      <w:r w:rsidRPr="00B871EA">
        <w:rPr>
          <w:sz w:val="24"/>
          <w:szCs w:val="24"/>
        </w:rPr>
        <w:t>Efter administration af præparatet til katte blev maksimale plasmakoncentrationer af praziquantel opnået i løbet af ca. 2 timer.</w:t>
      </w:r>
    </w:p>
    <w:p w14:paraId="3622A130" w14:textId="77777777" w:rsidR="00B871EA" w:rsidRPr="00B871EA" w:rsidRDefault="00B871EA" w:rsidP="00B871EA">
      <w:pPr>
        <w:tabs>
          <w:tab w:val="left" w:pos="851"/>
        </w:tabs>
        <w:ind w:left="851"/>
        <w:rPr>
          <w:sz w:val="24"/>
          <w:szCs w:val="24"/>
        </w:rPr>
      </w:pPr>
    </w:p>
    <w:p w14:paraId="698E8162" w14:textId="77777777" w:rsidR="00B871EA" w:rsidRPr="00B871EA" w:rsidRDefault="00B871EA" w:rsidP="00B871EA">
      <w:pPr>
        <w:tabs>
          <w:tab w:val="left" w:pos="851"/>
        </w:tabs>
        <w:ind w:left="851"/>
        <w:rPr>
          <w:sz w:val="24"/>
          <w:szCs w:val="24"/>
        </w:rPr>
      </w:pPr>
      <w:r w:rsidRPr="00B871EA">
        <w:rPr>
          <w:sz w:val="24"/>
          <w:szCs w:val="24"/>
        </w:rPr>
        <w:t>Pyrantel absorberes dårligt, så det forventes, at en stor del af den administrerede dosis forbliver i mave-tarm-kanalen, hvor det udøver sin terapeutiske virkning og udskilles stort set uændret i fæces.</w:t>
      </w:r>
    </w:p>
    <w:p w14:paraId="1B06695E" w14:textId="77777777" w:rsidR="00B871EA" w:rsidRPr="00B871EA" w:rsidRDefault="00B871EA" w:rsidP="00B871EA">
      <w:pPr>
        <w:tabs>
          <w:tab w:val="left" w:pos="851"/>
        </w:tabs>
        <w:ind w:left="851"/>
        <w:rPr>
          <w:sz w:val="24"/>
          <w:szCs w:val="24"/>
        </w:rPr>
      </w:pPr>
      <w:r w:rsidRPr="00B871EA">
        <w:rPr>
          <w:sz w:val="24"/>
          <w:szCs w:val="24"/>
        </w:rPr>
        <w:t>Efter administration af præparatet til katte blev maksimale plasmakoncentrationer af pyrantel opnået i løbet af ca. 3 timer.</w:t>
      </w:r>
    </w:p>
    <w:p w14:paraId="35F2ADAE" w14:textId="77777777" w:rsidR="008203A8" w:rsidRPr="00406EE7" w:rsidRDefault="008203A8" w:rsidP="008203A8">
      <w:pPr>
        <w:tabs>
          <w:tab w:val="left" w:pos="851"/>
        </w:tabs>
        <w:ind w:left="851"/>
        <w:rPr>
          <w:sz w:val="24"/>
          <w:szCs w:val="24"/>
        </w:rPr>
      </w:pPr>
    </w:p>
    <w:p w14:paraId="795BF8E4" w14:textId="77777777" w:rsidR="008203A8" w:rsidRPr="00406EE7" w:rsidRDefault="008203A8" w:rsidP="008203A8">
      <w:pPr>
        <w:tabs>
          <w:tab w:val="left" w:pos="851"/>
        </w:tabs>
        <w:ind w:left="851"/>
        <w:rPr>
          <w:sz w:val="24"/>
          <w:szCs w:val="24"/>
        </w:rPr>
      </w:pPr>
    </w:p>
    <w:p w14:paraId="586849C6"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3E31004" w14:textId="77777777" w:rsidR="008203A8" w:rsidRPr="00406EE7" w:rsidRDefault="008203A8" w:rsidP="008203A8">
      <w:pPr>
        <w:tabs>
          <w:tab w:val="left" w:pos="851"/>
        </w:tabs>
        <w:ind w:left="851"/>
        <w:rPr>
          <w:sz w:val="24"/>
          <w:szCs w:val="24"/>
        </w:rPr>
      </w:pPr>
    </w:p>
    <w:p w14:paraId="28EA3030"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2BD992F3" w14:textId="77777777" w:rsidR="00E15982" w:rsidRPr="00E15982" w:rsidRDefault="00E15982" w:rsidP="00E15982">
      <w:pPr>
        <w:tabs>
          <w:tab w:val="left" w:pos="851"/>
        </w:tabs>
        <w:ind w:left="851"/>
        <w:rPr>
          <w:sz w:val="24"/>
          <w:szCs w:val="24"/>
        </w:rPr>
      </w:pPr>
      <w:r w:rsidRPr="00E15982">
        <w:rPr>
          <w:sz w:val="24"/>
          <w:szCs w:val="24"/>
        </w:rPr>
        <w:t>Ikke relevant.</w:t>
      </w:r>
    </w:p>
    <w:p w14:paraId="3D4347A4" w14:textId="77777777" w:rsidR="008203A8" w:rsidRPr="00406EE7" w:rsidRDefault="008203A8" w:rsidP="008203A8">
      <w:pPr>
        <w:tabs>
          <w:tab w:val="left" w:pos="851"/>
        </w:tabs>
        <w:ind w:left="851"/>
        <w:rPr>
          <w:sz w:val="24"/>
          <w:szCs w:val="24"/>
        </w:rPr>
      </w:pPr>
    </w:p>
    <w:p w14:paraId="5920405C"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249EEAE1" w14:textId="6EEF117C" w:rsidR="00E15982" w:rsidRPr="00E15982" w:rsidRDefault="00E15982" w:rsidP="00E15982">
      <w:pPr>
        <w:tabs>
          <w:tab w:val="left" w:pos="851"/>
        </w:tabs>
        <w:ind w:left="851"/>
        <w:rPr>
          <w:sz w:val="24"/>
          <w:szCs w:val="24"/>
        </w:rPr>
      </w:pPr>
      <w:r w:rsidRPr="00E15982">
        <w:rPr>
          <w:sz w:val="24"/>
          <w:szCs w:val="24"/>
        </w:rPr>
        <w:t>Opbevaringstid for veterinærlægemidlet i salgspakning: 5 år</w:t>
      </w:r>
      <w:r>
        <w:rPr>
          <w:sz w:val="24"/>
          <w:szCs w:val="24"/>
        </w:rPr>
        <w:t>.</w:t>
      </w:r>
    </w:p>
    <w:p w14:paraId="7FA572F1" w14:textId="77777777" w:rsidR="00E15982" w:rsidRPr="00E15982" w:rsidRDefault="00E15982" w:rsidP="00E15982">
      <w:pPr>
        <w:tabs>
          <w:tab w:val="left" w:pos="851"/>
        </w:tabs>
        <w:ind w:left="851"/>
        <w:rPr>
          <w:sz w:val="24"/>
          <w:szCs w:val="24"/>
        </w:rPr>
      </w:pPr>
      <w:r w:rsidRPr="00E15982">
        <w:rPr>
          <w:sz w:val="24"/>
          <w:szCs w:val="24"/>
        </w:rPr>
        <w:t xml:space="preserve">Opbevaringstid efter første åbning af den indre emballage: Anvendes straks. </w:t>
      </w:r>
    </w:p>
    <w:p w14:paraId="09378EC3" w14:textId="77777777" w:rsidR="00E15982" w:rsidRPr="00E15982" w:rsidRDefault="00E15982" w:rsidP="00E15982">
      <w:pPr>
        <w:tabs>
          <w:tab w:val="left" w:pos="851"/>
        </w:tabs>
        <w:ind w:left="851"/>
        <w:rPr>
          <w:sz w:val="24"/>
          <w:szCs w:val="24"/>
        </w:rPr>
      </w:pPr>
      <w:r w:rsidRPr="00E15982">
        <w:rPr>
          <w:sz w:val="24"/>
          <w:szCs w:val="24"/>
        </w:rPr>
        <w:t>Ubrugte, halve tabletter skal kasseres.</w:t>
      </w:r>
    </w:p>
    <w:p w14:paraId="71C4B04B" w14:textId="77777777" w:rsidR="008203A8" w:rsidRPr="00406EE7" w:rsidRDefault="008203A8" w:rsidP="008203A8">
      <w:pPr>
        <w:tabs>
          <w:tab w:val="left" w:pos="851"/>
        </w:tabs>
        <w:ind w:left="851"/>
        <w:rPr>
          <w:sz w:val="24"/>
          <w:szCs w:val="24"/>
        </w:rPr>
      </w:pPr>
    </w:p>
    <w:p w14:paraId="21AC232F"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3F29D876" w14:textId="77777777" w:rsidR="00E15982" w:rsidRPr="00E15982" w:rsidRDefault="00E15982" w:rsidP="00E15982">
      <w:pPr>
        <w:tabs>
          <w:tab w:val="left" w:pos="851"/>
        </w:tabs>
        <w:ind w:left="851"/>
        <w:rPr>
          <w:sz w:val="24"/>
          <w:szCs w:val="24"/>
        </w:rPr>
      </w:pPr>
      <w:r w:rsidRPr="00E15982">
        <w:rPr>
          <w:sz w:val="24"/>
          <w:szCs w:val="24"/>
        </w:rPr>
        <w:t>Opbevar blisteret i den ydre æske.</w:t>
      </w:r>
    </w:p>
    <w:p w14:paraId="07B637E4" w14:textId="77777777" w:rsidR="008203A8" w:rsidRPr="00406EE7" w:rsidRDefault="008203A8" w:rsidP="008203A8">
      <w:pPr>
        <w:tabs>
          <w:tab w:val="left" w:pos="851"/>
        </w:tabs>
        <w:ind w:left="851"/>
        <w:rPr>
          <w:sz w:val="24"/>
          <w:szCs w:val="24"/>
        </w:rPr>
      </w:pPr>
    </w:p>
    <w:p w14:paraId="748ADED8"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5BD827B1" w14:textId="77777777" w:rsidR="00E70FC1" w:rsidRDefault="00E70FC1" w:rsidP="00E15982">
      <w:pPr>
        <w:tabs>
          <w:tab w:val="left" w:pos="851"/>
        </w:tabs>
        <w:ind w:left="851"/>
        <w:rPr>
          <w:sz w:val="24"/>
          <w:szCs w:val="24"/>
        </w:rPr>
      </w:pPr>
    </w:p>
    <w:p w14:paraId="77341E36" w14:textId="139F2842" w:rsidR="00E15982" w:rsidRPr="00E15982" w:rsidRDefault="00E15982" w:rsidP="00E15982">
      <w:pPr>
        <w:tabs>
          <w:tab w:val="left" w:pos="851"/>
        </w:tabs>
        <w:ind w:left="851"/>
        <w:rPr>
          <w:sz w:val="24"/>
          <w:szCs w:val="24"/>
        </w:rPr>
      </w:pPr>
      <w:r w:rsidRPr="00E15982">
        <w:rPr>
          <w:sz w:val="24"/>
          <w:szCs w:val="24"/>
        </w:rPr>
        <w:t>Præparatet præsenteres i enten:</w:t>
      </w:r>
    </w:p>
    <w:p w14:paraId="2577F50E" w14:textId="77777777" w:rsidR="00E15982" w:rsidRPr="00E15982" w:rsidRDefault="00E15982" w:rsidP="00E15982">
      <w:pPr>
        <w:tabs>
          <w:tab w:val="left" w:pos="851"/>
        </w:tabs>
        <w:ind w:left="851"/>
        <w:rPr>
          <w:sz w:val="24"/>
          <w:szCs w:val="24"/>
        </w:rPr>
      </w:pPr>
    </w:p>
    <w:p w14:paraId="0600E23F" w14:textId="720A32FD" w:rsidR="00E15982" w:rsidRPr="00E15982" w:rsidRDefault="00E15982" w:rsidP="00E15982">
      <w:pPr>
        <w:tabs>
          <w:tab w:val="left" w:pos="851"/>
        </w:tabs>
        <w:ind w:left="851"/>
        <w:rPr>
          <w:sz w:val="24"/>
          <w:szCs w:val="24"/>
        </w:rPr>
      </w:pPr>
      <w:bookmarkStart w:id="0" w:name="_Hlk155768193"/>
      <w:r w:rsidRPr="00E15982">
        <w:rPr>
          <w:sz w:val="24"/>
          <w:szCs w:val="24"/>
        </w:rPr>
        <w:t xml:space="preserve">Individuelle blistere </w:t>
      </w:r>
      <w:bookmarkEnd w:id="0"/>
      <w:r w:rsidRPr="00E15982">
        <w:rPr>
          <w:sz w:val="24"/>
          <w:szCs w:val="24"/>
        </w:rPr>
        <w:t>fremstillet af en hvid, ugennemsigtig PVC/PE/PCTFE-copolymer og en 20 µm varmeforseglingslak/aluminium indeholdende 2, 4, 6, 8, 10, 12, 14, 16, 18 eller 20 tabletter</w:t>
      </w:r>
    </w:p>
    <w:p w14:paraId="6AF43B4A" w14:textId="77777777" w:rsidR="00E15982" w:rsidRPr="00E15982" w:rsidRDefault="00E15982" w:rsidP="00E15982">
      <w:pPr>
        <w:tabs>
          <w:tab w:val="left" w:pos="851"/>
        </w:tabs>
        <w:ind w:left="851"/>
        <w:rPr>
          <w:sz w:val="24"/>
          <w:szCs w:val="24"/>
        </w:rPr>
      </w:pPr>
    </w:p>
    <w:p w14:paraId="36936CC3" w14:textId="77777777" w:rsidR="00E15982" w:rsidRPr="00E15982" w:rsidRDefault="00E15982" w:rsidP="00E15982">
      <w:pPr>
        <w:tabs>
          <w:tab w:val="left" w:pos="851"/>
        </w:tabs>
        <w:ind w:left="851"/>
        <w:rPr>
          <w:sz w:val="24"/>
          <w:szCs w:val="24"/>
        </w:rPr>
      </w:pPr>
      <w:r w:rsidRPr="00E15982">
        <w:rPr>
          <w:sz w:val="24"/>
          <w:szCs w:val="24"/>
        </w:rPr>
        <w:t>eller</w:t>
      </w:r>
    </w:p>
    <w:p w14:paraId="50C03773" w14:textId="77777777" w:rsidR="00E15982" w:rsidRPr="00E15982" w:rsidRDefault="00E15982" w:rsidP="00E15982">
      <w:pPr>
        <w:tabs>
          <w:tab w:val="left" w:pos="851"/>
        </w:tabs>
        <w:ind w:left="851"/>
        <w:rPr>
          <w:sz w:val="24"/>
          <w:szCs w:val="24"/>
        </w:rPr>
      </w:pPr>
    </w:p>
    <w:p w14:paraId="791C22F8" w14:textId="77777777" w:rsidR="00E15982" w:rsidRPr="00E15982" w:rsidRDefault="00E15982" w:rsidP="00E15982">
      <w:pPr>
        <w:tabs>
          <w:tab w:val="left" w:pos="851"/>
        </w:tabs>
        <w:ind w:left="851"/>
        <w:rPr>
          <w:sz w:val="24"/>
          <w:szCs w:val="24"/>
        </w:rPr>
      </w:pPr>
      <w:r w:rsidRPr="00E15982">
        <w:rPr>
          <w:sz w:val="24"/>
          <w:szCs w:val="24"/>
        </w:rPr>
        <w:t>Individuelle blistere fremstillet af 45 µm PVC/aluminium/orienteret polyamid og en 20 µm varmeforseglingslak/aluminium indeholdende 2 eller 8 tabletter.</w:t>
      </w:r>
    </w:p>
    <w:p w14:paraId="47768F63" w14:textId="77777777" w:rsidR="00E15982" w:rsidRPr="00E15982" w:rsidRDefault="00E15982" w:rsidP="00E15982">
      <w:pPr>
        <w:tabs>
          <w:tab w:val="left" w:pos="851"/>
        </w:tabs>
        <w:ind w:left="851"/>
        <w:rPr>
          <w:sz w:val="24"/>
          <w:szCs w:val="24"/>
        </w:rPr>
      </w:pPr>
    </w:p>
    <w:p w14:paraId="4F19B78F" w14:textId="4BF22C04" w:rsidR="00E15982" w:rsidRPr="00E15982" w:rsidRDefault="00E15982" w:rsidP="00E15982">
      <w:pPr>
        <w:tabs>
          <w:tab w:val="left" w:pos="851"/>
        </w:tabs>
        <w:ind w:left="851"/>
        <w:rPr>
          <w:sz w:val="24"/>
          <w:szCs w:val="24"/>
        </w:rPr>
      </w:pPr>
      <w:r w:rsidRPr="00E15982">
        <w:rPr>
          <w:sz w:val="24"/>
          <w:szCs w:val="24"/>
        </w:rPr>
        <w:t>Blisterne er pakket i æsker, der indeholder enten: 2, 4, 6, 8, 10, 12, 14, 16,18, 20, 24, 28, 30, 32,</w:t>
      </w:r>
      <w:r w:rsidR="00E70FC1">
        <w:rPr>
          <w:sz w:val="24"/>
          <w:szCs w:val="24"/>
        </w:rPr>
        <w:t xml:space="preserve"> </w:t>
      </w:r>
      <w:r w:rsidRPr="00E15982">
        <w:rPr>
          <w:sz w:val="24"/>
          <w:szCs w:val="24"/>
        </w:rPr>
        <w:t>36, 40, 42, 44, 48, 50, 52, 56, 60, 64, 68, 70, 72, 76, 80, 84, 88, 92, 96, 98, 100, 104, 106, 108, 112,</w:t>
      </w:r>
      <w:r w:rsidR="00E70FC1">
        <w:rPr>
          <w:sz w:val="24"/>
          <w:szCs w:val="24"/>
        </w:rPr>
        <w:t xml:space="preserve"> </w:t>
      </w:r>
      <w:r w:rsidRPr="00E15982">
        <w:rPr>
          <w:sz w:val="24"/>
          <w:szCs w:val="24"/>
        </w:rPr>
        <w:t>116, 120, 128, 136, 140, 144, 150, 152, 160, 168, 176, 180, 184, 192, 200, 204, 206, 208, 216, 224,</w:t>
      </w:r>
      <w:r w:rsidR="00E70FC1">
        <w:rPr>
          <w:sz w:val="24"/>
          <w:szCs w:val="24"/>
        </w:rPr>
        <w:t xml:space="preserve"> </w:t>
      </w:r>
      <w:r w:rsidRPr="00E15982">
        <w:rPr>
          <w:sz w:val="24"/>
          <w:szCs w:val="24"/>
        </w:rPr>
        <w:t>232, 240, 248, 250, 280, 300, 500 eller 1000 tabletter</w:t>
      </w:r>
      <w:r w:rsidR="00E70FC1">
        <w:rPr>
          <w:sz w:val="24"/>
          <w:szCs w:val="24"/>
        </w:rPr>
        <w:t>.</w:t>
      </w:r>
    </w:p>
    <w:p w14:paraId="28A3C4E3" w14:textId="77777777" w:rsidR="00E15982" w:rsidRPr="00E15982" w:rsidRDefault="00E15982" w:rsidP="00E15982">
      <w:pPr>
        <w:tabs>
          <w:tab w:val="left" w:pos="851"/>
        </w:tabs>
        <w:ind w:left="851"/>
        <w:rPr>
          <w:sz w:val="24"/>
          <w:szCs w:val="24"/>
        </w:rPr>
      </w:pPr>
    </w:p>
    <w:p w14:paraId="2DC50D6F" w14:textId="77777777" w:rsidR="00E15982" w:rsidRPr="00E15982" w:rsidRDefault="00E15982" w:rsidP="00E15982">
      <w:pPr>
        <w:tabs>
          <w:tab w:val="left" w:pos="851"/>
        </w:tabs>
        <w:ind w:left="851"/>
        <w:rPr>
          <w:sz w:val="24"/>
          <w:szCs w:val="24"/>
        </w:rPr>
      </w:pPr>
      <w:r w:rsidRPr="00E15982">
        <w:rPr>
          <w:sz w:val="24"/>
          <w:szCs w:val="24"/>
        </w:rPr>
        <w:t>Ikke alle pakningsstørrelser er nødvendigvis markedsført.</w:t>
      </w:r>
    </w:p>
    <w:p w14:paraId="60D45D06" w14:textId="77777777" w:rsidR="008203A8" w:rsidRPr="00406EE7" w:rsidRDefault="008203A8" w:rsidP="008203A8">
      <w:pPr>
        <w:tabs>
          <w:tab w:val="left" w:pos="851"/>
        </w:tabs>
        <w:ind w:left="851"/>
        <w:rPr>
          <w:sz w:val="24"/>
          <w:szCs w:val="24"/>
        </w:rPr>
      </w:pPr>
    </w:p>
    <w:p w14:paraId="4E019921"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67B12369" w14:textId="77777777" w:rsidR="00E70FC1" w:rsidRPr="00E70FC1" w:rsidRDefault="00E70FC1" w:rsidP="00E70FC1">
      <w:pPr>
        <w:tabs>
          <w:tab w:val="left" w:pos="851"/>
        </w:tabs>
        <w:ind w:left="851"/>
        <w:rPr>
          <w:iCs/>
          <w:sz w:val="24"/>
          <w:szCs w:val="24"/>
        </w:rPr>
      </w:pPr>
      <w:r w:rsidRPr="00E70FC1">
        <w:rPr>
          <w:sz w:val="24"/>
          <w:szCs w:val="24"/>
        </w:rPr>
        <w:t>Lægemidler må ikke bortskaffes sammen med spildevand eller husholdningsaffald.</w:t>
      </w:r>
    </w:p>
    <w:p w14:paraId="11A8595A" w14:textId="77777777" w:rsidR="00E70FC1" w:rsidRPr="00E70FC1" w:rsidRDefault="00E70FC1" w:rsidP="00E70FC1">
      <w:pPr>
        <w:tabs>
          <w:tab w:val="left" w:pos="851"/>
        </w:tabs>
        <w:ind w:left="851"/>
        <w:rPr>
          <w:i/>
          <w:sz w:val="24"/>
          <w:szCs w:val="24"/>
        </w:rPr>
      </w:pPr>
    </w:p>
    <w:p w14:paraId="02787BE2" w14:textId="77777777" w:rsidR="00E70FC1" w:rsidRPr="00E70FC1" w:rsidRDefault="00E70FC1" w:rsidP="00E70FC1">
      <w:pPr>
        <w:tabs>
          <w:tab w:val="left" w:pos="851"/>
        </w:tabs>
        <w:ind w:left="851"/>
        <w:rPr>
          <w:sz w:val="24"/>
          <w:szCs w:val="24"/>
        </w:rPr>
      </w:pPr>
      <w:r w:rsidRPr="00E70FC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80FC14B" w14:textId="77777777" w:rsidR="008203A8" w:rsidRDefault="008203A8" w:rsidP="008203A8">
      <w:pPr>
        <w:tabs>
          <w:tab w:val="left" w:pos="851"/>
        </w:tabs>
        <w:ind w:left="851"/>
        <w:rPr>
          <w:sz w:val="24"/>
          <w:szCs w:val="24"/>
        </w:rPr>
      </w:pPr>
    </w:p>
    <w:p w14:paraId="5306AC81" w14:textId="77777777" w:rsidR="008203A8" w:rsidRPr="00070728" w:rsidRDefault="008203A8" w:rsidP="008203A8">
      <w:pPr>
        <w:tabs>
          <w:tab w:val="left" w:pos="851"/>
        </w:tabs>
        <w:ind w:left="851"/>
        <w:rPr>
          <w:sz w:val="24"/>
          <w:szCs w:val="24"/>
        </w:rPr>
      </w:pPr>
      <w:bookmarkStart w:id="1" w:name="_GoBack"/>
      <w:bookmarkEnd w:id="1"/>
    </w:p>
    <w:p w14:paraId="19EB0F1E"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532D27B3" w14:textId="77777777" w:rsidR="00C14848" w:rsidRPr="008D5FF1" w:rsidRDefault="00C14848" w:rsidP="00C14848">
      <w:pPr>
        <w:tabs>
          <w:tab w:val="left" w:pos="851"/>
        </w:tabs>
        <w:ind w:left="851"/>
        <w:rPr>
          <w:sz w:val="24"/>
          <w:szCs w:val="24"/>
        </w:rPr>
      </w:pPr>
      <w:bookmarkStart w:id="2" w:name="Modtager"/>
      <w:bookmarkEnd w:id="2"/>
      <w:r w:rsidRPr="008D5FF1">
        <w:rPr>
          <w:sz w:val="24"/>
          <w:szCs w:val="24"/>
        </w:rPr>
        <w:t>Chanelle Pharmaceuticals Manufacturing Limited</w:t>
      </w:r>
    </w:p>
    <w:p w14:paraId="0658E1C3" w14:textId="77777777" w:rsidR="00C14848" w:rsidRPr="00C14848" w:rsidRDefault="00C14848" w:rsidP="00C14848">
      <w:pPr>
        <w:tabs>
          <w:tab w:val="left" w:pos="851"/>
        </w:tabs>
        <w:ind w:left="851"/>
        <w:rPr>
          <w:sz w:val="24"/>
          <w:szCs w:val="24"/>
          <w:lang w:val="en-US"/>
        </w:rPr>
      </w:pPr>
      <w:r w:rsidRPr="00C14848">
        <w:rPr>
          <w:sz w:val="24"/>
          <w:szCs w:val="24"/>
          <w:lang w:val="en-US"/>
        </w:rPr>
        <w:t>Ida Industrial Estate</w:t>
      </w:r>
    </w:p>
    <w:p w14:paraId="1AD9A040" w14:textId="77777777" w:rsidR="00C14848" w:rsidRPr="00C14848" w:rsidRDefault="00C14848" w:rsidP="00C14848">
      <w:pPr>
        <w:tabs>
          <w:tab w:val="left" w:pos="851"/>
        </w:tabs>
        <w:ind w:left="851"/>
        <w:rPr>
          <w:sz w:val="24"/>
          <w:szCs w:val="24"/>
          <w:lang w:val="en-US"/>
        </w:rPr>
      </w:pPr>
      <w:r w:rsidRPr="00C14848">
        <w:rPr>
          <w:sz w:val="24"/>
          <w:szCs w:val="24"/>
          <w:lang w:val="en-US"/>
        </w:rPr>
        <w:t>Dublin Road</w:t>
      </w:r>
    </w:p>
    <w:p w14:paraId="29E589BF" w14:textId="77777777" w:rsidR="00C14848" w:rsidRPr="00C14848" w:rsidRDefault="00C14848" w:rsidP="00C14848">
      <w:pPr>
        <w:tabs>
          <w:tab w:val="left" w:pos="851"/>
        </w:tabs>
        <w:ind w:left="851"/>
        <w:rPr>
          <w:sz w:val="24"/>
          <w:szCs w:val="24"/>
          <w:lang w:val="en-US"/>
        </w:rPr>
      </w:pPr>
      <w:r w:rsidRPr="00C14848">
        <w:rPr>
          <w:sz w:val="24"/>
          <w:szCs w:val="24"/>
          <w:lang w:val="en-US"/>
        </w:rPr>
        <w:t>H62 FH90, Loughrea</w:t>
      </w:r>
    </w:p>
    <w:p w14:paraId="65E23DB3" w14:textId="77777777" w:rsidR="00C14848" w:rsidRPr="00C14848" w:rsidRDefault="00C14848" w:rsidP="00C14848">
      <w:pPr>
        <w:tabs>
          <w:tab w:val="left" w:pos="851"/>
        </w:tabs>
        <w:ind w:left="851"/>
        <w:rPr>
          <w:sz w:val="24"/>
          <w:szCs w:val="24"/>
          <w:lang w:val="en-US"/>
        </w:rPr>
      </w:pPr>
      <w:r w:rsidRPr="00C14848">
        <w:rPr>
          <w:sz w:val="24"/>
          <w:szCs w:val="24"/>
          <w:lang w:val="en-US"/>
        </w:rPr>
        <w:t>Co. Galway</w:t>
      </w:r>
    </w:p>
    <w:p w14:paraId="3365E9A6" w14:textId="51BAF835" w:rsidR="00C14848" w:rsidRPr="008D5FF1" w:rsidRDefault="00C14848" w:rsidP="00C14848">
      <w:pPr>
        <w:tabs>
          <w:tab w:val="left" w:pos="851"/>
        </w:tabs>
        <w:ind w:left="851"/>
        <w:rPr>
          <w:sz w:val="24"/>
          <w:szCs w:val="24"/>
          <w:lang w:val="en-US"/>
        </w:rPr>
      </w:pPr>
      <w:r w:rsidRPr="008D5FF1">
        <w:rPr>
          <w:sz w:val="24"/>
          <w:szCs w:val="24"/>
          <w:lang w:val="en-US"/>
        </w:rPr>
        <w:t>Irland</w:t>
      </w:r>
    </w:p>
    <w:p w14:paraId="07392681" w14:textId="77777777" w:rsidR="00047784" w:rsidRPr="00047784" w:rsidRDefault="00047784" w:rsidP="00047784">
      <w:pPr>
        <w:tabs>
          <w:tab w:val="left" w:pos="851"/>
        </w:tabs>
        <w:ind w:left="851"/>
        <w:rPr>
          <w:sz w:val="24"/>
          <w:szCs w:val="24"/>
          <w:lang w:val="en-US"/>
        </w:rPr>
      </w:pPr>
    </w:p>
    <w:p w14:paraId="3686D48B" w14:textId="77777777" w:rsidR="00047784" w:rsidRPr="00047784" w:rsidRDefault="00047784" w:rsidP="00047784">
      <w:pPr>
        <w:tabs>
          <w:tab w:val="left" w:pos="851"/>
        </w:tabs>
        <w:ind w:left="851"/>
        <w:rPr>
          <w:b/>
          <w:sz w:val="24"/>
          <w:szCs w:val="24"/>
          <w:lang w:val="en-US"/>
        </w:rPr>
      </w:pPr>
      <w:r w:rsidRPr="00047784">
        <w:rPr>
          <w:b/>
          <w:sz w:val="24"/>
          <w:szCs w:val="24"/>
          <w:lang w:val="en-US"/>
        </w:rPr>
        <w:t>Repræsentant</w:t>
      </w:r>
    </w:p>
    <w:p w14:paraId="794024CE" w14:textId="77777777" w:rsidR="00047784" w:rsidRPr="00047784" w:rsidRDefault="00047784" w:rsidP="00047784">
      <w:pPr>
        <w:tabs>
          <w:tab w:val="left" w:pos="851"/>
        </w:tabs>
        <w:ind w:left="851"/>
        <w:rPr>
          <w:sz w:val="24"/>
          <w:szCs w:val="24"/>
          <w:lang w:val="en-US"/>
        </w:rPr>
      </w:pPr>
      <w:r w:rsidRPr="00047784">
        <w:rPr>
          <w:sz w:val="24"/>
          <w:szCs w:val="24"/>
          <w:lang w:val="en-GB"/>
        </w:rPr>
        <w:t>Boehringer</w:t>
      </w:r>
      <w:r w:rsidRPr="00047784">
        <w:rPr>
          <w:sz w:val="24"/>
          <w:szCs w:val="24"/>
          <w:lang w:val="en-US"/>
        </w:rPr>
        <w:t xml:space="preserve"> Ingelheim Animal Health Nordics A/S </w:t>
      </w:r>
    </w:p>
    <w:p w14:paraId="2CD0DE82" w14:textId="77777777" w:rsidR="00047784" w:rsidRPr="00047784" w:rsidRDefault="00047784" w:rsidP="00047784">
      <w:pPr>
        <w:tabs>
          <w:tab w:val="left" w:pos="851"/>
        </w:tabs>
        <w:ind w:left="851"/>
        <w:rPr>
          <w:sz w:val="24"/>
          <w:szCs w:val="24"/>
        </w:rPr>
      </w:pPr>
      <w:r w:rsidRPr="00047784">
        <w:rPr>
          <w:sz w:val="24"/>
          <w:szCs w:val="24"/>
        </w:rPr>
        <w:t>Weidekampsgade 14</w:t>
      </w:r>
    </w:p>
    <w:p w14:paraId="63F4FBD0" w14:textId="77777777" w:rsidR="00047784" w:rsidRPr="00047784" w:rsidRDefault="00047784" w:rsidP="00047784">
      <w:pPr>
        <w:tabs>
          <w:tab w:val="left" w:pos="851"/>
        </w:tabs>
        <w:ind w:left="851"/>
        <w:rPr>
          <w:sz w:val="24"/>
          <w:szCs w:val="24"/>
        </w:rPr>
      </w:pPr>
      <w:r w:rsidRPr="00047784">
        <w:rPr>
          <w:sz w:val="24"/>
          <w:szCs w:val="24"/>
        </w:rPr>
        <w:t>2300 København S</w:t>
      </w:r>
    </w:p>
    <w:p w14:paraId="1D0A9D12" w14:textId="77777777" w:rsidR="008203A8" w:rsidRPr="00406EE7" w:rsidRDefault="008203A8" w:rsidP="008203A8">
      <w:pPr>
        <w:tabs>
          <w:tab w:val="left" w:pos="851"/>
        </w:tabs>
        <w:ind w:left="851"/>
        <w:rPr>
          <w:sz w:val="24"/>
          <w:szCs w:val="24"/>
        </w:rPr>
      </w:pPr>
    </w:p>
    <w:p w14:paraId="3B388306"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0207529A" w14:textId="6AA9751D" w:rsidR="008203A8" w:rsidRPr="00406EE7" w:rsidRDefault="00C14848" w:rsidP="008203A8">
      <w:pPr>
        <w:tabs>
          <w:tab w:val="left" w:pos="851"/>
        </w:tabs>
        <w:ind w:left="851"/>
        <w:rPr>
          <w:sz w:val="24"/>
          <w:szCs w:val="24"/>
        </w:rPr>
      </w:pPr>
      <w:r>
        <w:rPr>
          <w:sz w:val="24"/>
          <w:szCs w:val="24"/>
        </w:rPr>
        <w:t>69891</w:t>
      </w:r>
    </w:p>
    <w:p w14:paraId="6DF8941E" w14:textId="77777777" w:rsidR="008203A8" w:rsidRPr="00406EE7" w:rsidRDefault="008203A8" w:rsidP="008203A8">
      <w:pPr>
        <w:tabs>
          <w:tab w:val="left" w:pos="851"/>
        </w:tabs>
        <w:ind w:left="851"/>
        <w:rPr>
          <w:sz w:val="24"/>
          <w:szCs w:val="24"/>
        </w:rPr>
      </w:pPr>
    </w:p>
    <w:p w14:paraId="74572940"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4ED671D0" w14:textId="5E9EBB7F" w:rsidR="008203A8" w:rsidRPr="00406EE7" w:rsidRDefault="008D5FF1" w:rsidP="008203A8">
      <w:pPr>
        <w:tabs>
          <w:tab w:val="left" w:pos="851"/>
        </w:tabs>
        <w:ind w:left="851"/>
        <w:rPr>
          <w:sz w:val="24"/>
          <w:szCs w:val="24"/>
        </w:rPr>
      </w:pPr>
      <w:r>
        <w:rPr>
          <w:sz w:val="24"/>
          <w:szCs w:val="24"/>
        </w:rPr>
        <w:t>24. januar 2024</w:t>
      </w:r>
    </w:p>
    <w:p w14:paraId="13D91241" w14:textId="77777777" w:rsidR="008203A8" w:rsidRPr="00406EE7" w:rsidRDefault="008203A8" w:rsidP="008203A8">
      <w:pPr>
        <w:tabs>
          <w:tab w:val="left" w:pos="851"/>
        </w:tabs>
        <w:ind w:left="851"/>
        <w:rPr>
          <w:sz w:val="24"/>
          <w:szCs w:val="24"/>
        </w:rPr>
      </w:pPr>
    </w:p>
    <w:p w14:paraId="099E0B5A"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0F2636F8" w14:textId="20E69DB8" w:rsidR="008203A8" w:rsidRPr="00406EE7" w:rsidRDefault="0066419F" w:rsidP="008203A8">
      <w:pPr>
        <w:tabs>
          <w:tab w:val="left" w:pos="851"/>
        </w:tabs>
        <w:ind w:left="851"/>
        <w:rPr>
          <w:sz w:val="24"/>
          <w:szCs w:val="24"/>
        </w:rPr>
      </w:pPr>
      <w:r>
        <w:rPr>
          <w:sz w:val="24"/>
          <w:szCs w:val="24"/>
        </w:rPr>
        <w:t>-</w:t>
      </w:r>
    </w:p>
    <w:p w14:paraId="48176F35" w14:textId="77777777" w:rsidR="008203A8" w:rsidRPr="00406EE7" w:rsidRDefault="008203A8" w:rsidP="008203A8">
      <w:pPr>
        <w:tabs>
          <w:tab w:val="left" w:pos="851"/>
        </w:tabs>
        <w:ind w:left="851"/>
        <w:rPr>
          <w:sz w:val="24"/>
          <w:szCs w:val="24"/>
        </w:rPr>
      </w:pPr>
    </w:p>
    <w:p w14:paraId="4612170D"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3F0B1C8C" w14:textId="0C0C0D19" w:rsidR="008203A8" w:rsidRDefault="0066419F" w:rsidP="008203A8">
      <w:pPr>
        <w:pStyle w:val="Sidehoved"/>
        <w:tabs>
          <w:tab w:val="clear" w:pos="4819"/>
          <w:tab w:val="left" w:pos="851"/>
        </w:tabs>
        <w:ind w:left="851"/>
        <w:rPr>
          <w:szCs w:val="24"/>
        </w:rPr>
      </w:pPr>
      <w:r>
        <w:rPr>
          <w:szCs w:val="24"/>
        </w:rPr>
        <w:t>B</w:t>
      </w:r>
    </w:p>
    <w:p w14:paraId="455F3779" w14:textId="32539DA2" w:rsidR="0066419F" w:rsidRDefault="0066419F" w:rsidP="008203A8">
      <w:pPr>
        <w:pStyle w:val="Sidehoved"/>
        <w:tabs>
          <w:tab w:val="clear" w:pos="4819"/>
          <w:tab w:val="left" w:pos="851"/>
        </w:tabs>
        <w:ind w:left="851"/>
        <w:rPr>
          <w:szCs w:val="24"/>
        </w:rPr>
      </w:pPr>
    </w:p>
    <w:p w14:paraId="285303FF" w14:textId="31011879" w:rsidR="0003527F" w:rsidRPr="008D5FF1" w:rsidRDefault="0066419F" w:rsidP="008D5FF1">
      <w:pPr>
        <w:pStyle w:val="Sidehoved"/>
        <w:tabs>
          <w:tab w:val="left" w:pos="851"/>
        </w:tabs>
        <w:ind w:left="851"/>
        <w:rPr>
          <w:szCs w:val="24"/>
        </w:rPr>
      </w:pPr>
      <w:r w:rsidRPr="0066419F">
        <w:rPr>
          <w:szCs w:val="24"/>
        </w:rPr>
        <w:t>Der findes detaljerede oplysninger om dette veterinærlægemiddel i EU-lægemiddeldatabasen</w:t>
      </w:r>
      <w:r w:rsidR="008D5FF1">
        <w:rPr>
          <w:szCs w:val="24"/>
        </w:rPr>
        <w:t>.</w:t>
      </w:r>
    </w:p>
    <w:sectPr w:rsidR="0003527F" w:rsidRPr="008D5FF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B336D" w14:textId="77777777" w:rsidR="006E11A2" w:rsidRDefault="006E11A2">
      <w:r>
        <w:separator/>
      </w:r>
    </w:p>
  </w:endnote>
  <w:endnote w:type="continuationSeparator" w:id="0">
    <w:p w14:paraId="2F7C6CC7" w14:textId="77777777" w:rsidR="006E11A2" w:rsidRDefault="006E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2E2A" w14:textId="77777777" w:rsidR="004A62CC" w:rsidRDefault="004A62CC">
    <w:pPr>
      <w:pStyle w:val="Sidefod"/>
      <w:pBdr>
        <w:bottom w:val="single" w:sz="6" w:space="1" w:color="auto"/>
      </w:pBdr>
      <w:tabs>
        <w:tab w:val="clear" w:pos="4819"/>
        <w:tab w:val="left" w:pos="8647"/>
      </w:tabs>
      <w:rPr>
        <w:i/>
        <w:snapToGrid w:val="0"/>
        <w:sz w:val="18"/>
      </w:rPr>
    </w:pPr>
  </w:p>
  <w:p w14:paraId="29B0CD50" w14:textId="77777777" w:rsidR="004A62CC" w:rsidRDefault="004A62CC">
    <w:pPr>
      <w:pStyle w:val="Sidefod"/>
      <w:tabs>
        <w:tab w:val="clear" w:pos="4819"/>
        <w:tab w:val="left" w:pos="8647"/>
      </w:tabs>
      <w:rPr>
        <w:i/>
        <w:snapToGrid w:val="0"/>
        <w:sz w:val="18"/>
      </w:rPr>
    </w:pPr>
  </w:p>
  <w:p w14:paraId="7EC1378C" w14:textId="1149FB3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F6C2B">
      <w:rPr>
        <w:i/>
        <w:noProof/>
        <w:snapToGrid w:val="0"/>
        <w:sz w:val="18"/>
      </w:rPr>
      <w:t>Frontcontrol Wormer, filmovertrukne tabletter 230+20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17A40" w14:textId="77777777" w:rsidR="004A62CC" w:rsidRDefault="004A62CC">
    <w:pPr>
      <w:pStyle w:val="Sidefod"/>
      <w:pBdr>
        <w:bottom w:val="single" w:sz="6" w:space="1" w:color="auto"/>
      </w:pBdr>
      <w:tabs>
        <w:tab w:val="clear" w:pos="4819"/>
        <w:tab w:val="left" w:pos="8647"/>
      </w:tabs>
      <w:rPr>
        <w:i/>
        <w:snapToGrid w:val="0"/>
        <w:sz w:val="18"/>
      </w:rPr>
    </w:pPr>
  </w:p>
  <w:p w14:paraId="3C7BF178" w14:textId="77777777" w:rsidR="004A62CC" w:rsidRDefault="004A62CC">
    <w:pPr>
      <w:pStyle w:val="Sidefod"/>
      <w:tabs>
        <w:tab w:val="clear" w:pos="4819"/>
        <w:tab w:val="left" w:pos="8647"/>
      </w:tabs>
      <w:rPr>
        <w:i/>
        <w:snapToGrid w:val="0"/>
        <w:sz w:val="18"/>
      </w:rPr>
    </w:pPr>
  </w:p>
  <w:p w14:paraId="79EB6B1F" w14:textId="65EA137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F6C2B">
      <w:rPr>
        <w:i/>
        <w:noProof/>
        <w:snapToGrid w:val="0"/>
        <w:sz w:val="18"/>
      </w:rPr>
      <w:t>Frontcontrol Wormer, filmovertrukne tabletter 230+20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0361" w14:textId="77777777" w:rsidR="006E11A2" w:rsidRDefault="006E11A2">
      <w:r>
        <w:separator/>
      </w:r>
    </w:p>
  </w:footnote>
  <w:footnote w:type="continuationSeparator" w:id="0">
    <w:p w14:paraId="3C9493E1" w14:textId="77777777" w:rsidR="006E11A2" w:rsidRDefault="006E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DE02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65D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1A2"/>
    <w:rsid w:val="000241E8"/>
    <w:rsid w:val="0003527F"/>
    <w:rsid w:val="0004390D"/>
    <w:rsid w:val="00047784"/>
    <w:rsid w:val="0005355A"/>
    <w:rsid w:val="00065C7D"/>
    <w:rsid w:val="00092AFF"/>
    <w:rsid w:val="000B102C"/>
    <w:rsid w:val="000C6CD4"/>
    <w:rsid w:val="00131D7A"/>
    <w:rsid w:val="00137928"/>
    <w:rsid w:val="00144C2D"/>
    <w:rsid w:val="001577E4"/>
    <w:rsid w:val="001623D2"/>
    <w:rsid w:val="00162A88"/>
    <w:rsid w:val="00173F52"/>
    <w:rsid w:val="0018534D"/>
    <w:rsid w:val="001858CA"/>
    <w:rsid w:val="001869DB"/>
    <w:rsid w:val="001903E6"/>
    <w:rsid w:val="001C4AEF"/>
    <w:rsid w:val="001D3CC5"/>
    <w:rsid w:val="00202A14"/>
    <w:rsid w:val="00207C0E"/>
    <w:rsid w:val="00235344"/>
    <w:rsid w:val="002C3E74"/>
    <w:rsid w:val="002E304C"/>
    <w:rsid w:val="002E7439"/>
    <w:rsid w:val="002F3591"/>
    <w:rsid w:val="00306A3C"/>
    <w:rsid w:val="00322BDE"/>
    <w:rsid w:val="00333014"/>
    <w:rsid w:val="00340679"/>
    <w:rsid w:val="00371CA6"/>
    <w:rsid w:val="003E4B6F"/>
    <w:rsid w:val="00406EE7"/>
    <w:rsid w:val="00407013"/>
    <w:rsid w:val="00412537"/>
    <w:rsid w:val="00415D7C"/>
    <w:rsid w:val="00417225"/>
    <w:rsid w:val="00451FEF"/>
    <w:rsid w:val="004A62CC"/>
    <w:rsid w:val="004B1A58"/>
    <w:rsid w:val="004C733C"/>
    <w:rsid w:val="00514C36"/>
    <w:rsid w:val="00565A74"/>
    <w:rsid w:val="005B0036"/>
    <w:rsid w:val="005C5871"/>
    <w:rsid w:val="005D1DAA"/>
    <w:rsid w:val="005E336B"/>
    <w:rsid w:val="005F5831"/>
    <w:rsid w:val="00601E64"/>
    <w:rsid w:val="0061389F"/>
    <w:rsid w:val="00614110"/>
    <w:rsid w:val="00627236"/>
    <w:rsid w:val="00633A39"/>
    <w:rsid w:val="00646A5F"/>
    <w:rsid w:val="00662012"/>
    <w:rsid w:val="0066419F"/>
    <w:rsid w:val="00666B01"/>
    <w:rsid w:val="00687CE3"/>
    <w:rsid w:val="006948C4"/>
    <w:rsid w:val="00696BF6"/>
    <w:rsid w:val="006B1539"/>
    <w:rsid w:val="006C2FE7"/>
    <w:rsid w:val="006E11A2"/>
    <w:rsid w:val="006F0D27"/>
    <w:rsid w:val="006F5621"/>
    <w:rsid w:val="006F6C2B"/>
    <w:rsid w:val="00701164"/>
    <w:rsid w:val="0071651B"/>
    <w:rsid w:val="00734E54"/>
    <w:rsid w:val="00743A12"/>
    <w:rsid w:val="00750478"/>
    <w:rsid w:val="00751513"/>
    <w:rsid w:val="007564C7"/>
    <w:rsid w:val="00776C2C"/>
    <w:rsid w:val="00781329"/>
    <w:rsid w:val="007852E3"/>
    <w:rsid w:val="007A684C"/>
    <w:rsid w:val="007C688A"/>
    <w:rsid w:val="007E2A00"/>
    <w:rsid w:val="008010F2"/>
    <w:rsid w:val="00803CA4"/>
    <w:rsid w:val="00805902"/>
    <w:rsid w:val="00813E75"/>
    <w:rsid w:val="0081533D"/>
    <w:rsid w:val="008203A8"/>
    <w:rsid w:val="008509BB"/>
    <w:rsid w:val="00851D7F"/>
    <w:rsid w:val="008803C5"/>
    <w:rsid w:val="008D5FF1"/>
    <w:rsid w:val="008E0013"/>
    <w:rsid w:val="008E4866"/>
    <w:rsid w:val="009202AE"/>
    <w:rsid w:val="00942FB8"/>
    <w:rsid w:val="00956286"/>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1EA"/>
    <w:rsid w:val="00B87267"/>
    <w:rsid w:val="00B93A25"/>
    <w:rsid w:val="00BC634B"/>
    <w:rsid w:val="00BE750A"/>
    <w:rsid w:val="00BF2AE0"/>
    <w:rsid w:val="00C14848"/>
    <w:rsid w:val="00C41394"/>
    <w:rsid w:val="00C479BF"/>
    <w:rsid w:val="00C66C59"/>
    <w:rsid w:val="00C838AB"/>
    <w:rsid w:val="00C83AA2"/>
    <w:rsid w:val="00CC10D3"/>
    <w:rsid w:val="00CE3A44"/>
    <w:rsid w:val="00CE3F86"/>
    <w:rsid w:val="00CF75B4"/>
    <w:rsid w:val="00D10EE1"/>
    <w:rsid w:val="00D14DBC"/>
    <w:rsid w:val="00D87E2B"/>
    <w:rsid w:val="00D910BA"/>
    <w:rsid w:val="00D96D04"/>
    <w:rsid w:val="00DD6D71"/>
    <w:rsid w:val="00DF32BE"/>
    <w:rsid w:val="00DF5019"/>
    <w:rsid w:val="00E14F0A"/>
    <w:rsid w:val="00E15982"/>
    <w:rsid w:val="00E321D6"/>
    <w:rsid w:val="00E323FB"/>
    <w:rsid w:val="00E61E78"/>
    <w:rsid w:val="00E70FC1"/>
    <w:rsid w:val="00E76926"/>
    <w:rsid w:val="00E84DC6"/>
    <w:rsid w:val="00EB2EFC"/>
    <w:rsid w:val="00EB5778"/>
    <w:rsid w:val="00EE0673"/>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56CB4"/>
  <w15:chartTrackingRefBased/>
  <w15:docId w15:val="{92CA1242-451E-419B-9644-6DD4E451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27</TotalTime>
  <Pages>6</Pages>
  <Words>1339</Words>
  <Characters>8784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Hanne Thy Iversen</dc:creator>
  <cp:keywords/>
  <dc:description>2023070124 mt</dc:description>
  <cp:lastModifiedBy>Hanne Thy Iversen</cp:lastModifiedBy>
  <cp:revision>12</cp:revision>
  <cp:lastPrinted>2022-05-18T14:03:00Z</cp:lastPrinted>
  <dcterms:created xsi:type="dcterms:W3CDTF">2024-01-23T12:47:00Z</dcterms:created>
  <dcterms:modified xsi:type="dcterms:W3CDTF">2024-01-24T09:24:00Z</dcterms:modified>
</cp:coreProperties>
</file>