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3AA" w:rsidRPr="008A685C" w:rsidRDefault="002343AA" w:rsidP="002343AA">
      <w:pPr>
        <w:pStyle w:val="Titel"/>
        <w:tabs>
          <w:tab w:val="left" w:pos="7938"/>
        </w:tabs>
        <w:jc w:val="left"/>
        <w:rPr>
          <w:szCs w:val="24"/>
        </w:rPr>
      </w:pPr>
      <w:r w:rsidRPr="008A685C">
        <w:rPr>
          <w:noProof/>
          <w:szCs w:val="24"/>
          <w:lang w:eastAsia="da-DK"/>
        </w:rPr>
        <w:drawing>
          <wp:inline distT="0" distB="0" distL="0" distR="0" wp14:anchorId="0497716C" wp14:editId="40E6EC1D">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2343AA" w:rsidRPr="008A685C" w:rsidRDefault="002343AA" w:rsidP="002343AA">
      <w:pPr>
        <w:pStyle w:val="Titel"/>
        <w:tabs>
          <w:tab w:val="left" w:pos="7938"/>
        </w:tabs>
        <w:jc w:val="left"/>
        <w:rPr>
          <w:szCs w:val="24"/>
        </w:rPr>
      </w:pPr>
      <w:r w:rsidRPr="008A685C">
        <w:rPr>
          <w:szCs w:val="24"/>
        </w:rPr>
        <w:tab/>
      </w:r>
    </w:p>
    <w:p w:rsidR="002343AA" w:rsidRPr="008A685C" w:rsidRDefault="00194FFD" w:rsidP="002343AA">
      <w:pPr>
        <w:tabs>
          <w:tab w:val="left" w:pos="0"/>
          <w:tab w:val="left" w:pos="851"/>
          <w:tab w:val="left" w:pos="1701"/>
          <w:tab w:val="left" w:pos="2552"/>
          <w:tab w:val="left" w:pos="3403"/>
          <w:tab w:val="left" w:pos="4254"/>
          <w:tab w:val="left" w:pos="5105"/>
          <w:tab w:val="left" w:pos="5955"/>
          <w:tab w:val="left" w:pos="6806"/>
          <w:tab w:val="left" w:pos="7657"/>
          <w:tab w:val="left" w:pos="8508"/>
        </w:tabs>
        <w:jc w:val="right"/>
        <w:rPr>
          <w:b/>
          <w:sz w:val="24"/>
          <w:szCs w:val="24"/>
        </w:rPr>
      </w:pPr>
      <w:bookmarkStart w:id="0" w:name="_Hlk166148605"/>
      <w:r>
        <w:rPr>
          <w:b/>
          <w:sz w:val="24"/>
          <w:szCs w:val="24"/>
        </w:rPr>
        <w:t>24</w:t>
      </w:r>
      <w:r w:rsidR="00E453B7">
        <w:rPr>
          <w:b/>
          <w:sz w:val="24"/>
          <w:szCs w:val="24"/>
        </w:rPr>
        <w:t xml:space="preserve">. </w:t>
      </w:r>
      <w:r w:rsidR="00CA1C09">
        <w:rPr>
          <w:b/>
          <w:sz w:val="24"/>
          <w:szCs w:val="24"/>
        </w:rPr>
        <w:t>juni</w:t>
      </w:r>
      <w:r w:rsidR="00E453B7">
        <w:rPr>
          <w:b/>
          <w:sz w:val="24"/>
          <w:szCs w:val="24"/>
        </w:rPr>
        <w:t xml:space="preserve"> 2024</w:t>
      </w:r>
    </w:p>
    <w:bookmarkEnd w:id="0"/>
    <w:p w:rsidR="002343AA" w:rsidRPr="008A685C" w:rsidRDefault="002343AA" w:rsidP="00ED3F1A">
      <w:pPr>
        <w:tabs>
          <w:tab w:val="left" w:pos="0"/>
          <w:tab w:val="left" w:pos="851"/>
          <w:tab w:val="left" w:pos="1701"/>
          <w:tab w:val="left" w:pos="2552"/>
          <w:tab w:val="left" w:pos="3403"/>
          <w:tab w:val="left" w:pos="4254"/>
          <w:tab w:val="left" w:pos="5105"/>
          <w:tab w:val="left" w:pos="5955"/>
          <w:tab w:val="left" w:pos="6806"/>
          <w:tab w:val="left" w:pos="7657"/>
          <w:tab w:val="left" w:pos="8508"/>
        </w:tabs>
        <w:rPr>
          <w:b/>
          <w:sz w:val="24"/>
          <w:szCs w:val="24"/>
        </w:rPr>
      </w:pPr>
    </w:p>
    <w:p w:rsidR="00E453B7" w:rsidRDefault="00E453B7" w:rsidP="002343AA">
      <w:pPr>
        <w:tabs>
          <w:tab w:val="center" w:pos="4536"/>
        </w:tabs>
        <w:jc w:val="both"/>
        <w:rPr>
          <w:spacing w:val="-3"/>
          <w:sz w:val="24"/>
          <w:szCs w:val="24"/>
        </w:rPr>
      </w:pPr>
    </w:p>
    <w:p w:rsidR="002343AA" w:rsidRPr="008A685C" w:rsidRDefault="002343AA" w:rsidP="002343AA">
      <w:pPr>
        <w:tabs>
          <w:tab w:val="center" w:pos="4536"/>
        </w:tabs>
        <w:jc w:val="both"/>
        <w:rPr>
          <w:b/>
          <w:spacing w:val="-3"/>
          <w:sz w:val="24"/>
          <w:szCs w:val="24"/>
        </w:rPr>
      </w:pPr>
      <w:r w:rsidRPr="008A685C">
        <w:rPr>
          <w:b/>
          <w:spacing w:val="-3"/>
          <w:sz w:val="24"/>
          <w:szCs w:val="24"/>
        </w:rPr>
        <w:tab/>
        <w:t>PRODUKTRESUMÉ</w:t>
      </w:r>
    </w:p>
    <w:p w:rsidR="002343AA" w:rsidRPr="008A685C" w:rsidRDefault="002343AA" w:rsidP="002343A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sz w:val="24"/>
          <w:szCs w:val="24"/>
        </w:rPr>
      </w:pPr>
    </w:p>
    <w:p w:rsidR="002343AA" w:rsidRPr="008A685C" w:rsidRDefault="002343AA" w:rsidP="002343AA">
      <w:pPr>
        <w:tabs>
          <w:tab w:val="center" w:pos="4536"/>
        </w:tabs>
        <w:jc w:val="both"/>
        <w:rPr>
          <w:b/>
          <w:spacing w:val="-3"/>
          <w:sz w:val="24"/>
          <w:szCs w:val="24"/>
        </w:rPr>
      </w:pPr>
      <w:r w:rsidRPr="008A685C">
        <w:rPr>
          <w:b/>
          <w:spacing w:val="-3"/>
          <w:sz w:val="24"/>
          <w:szCs w:val="24"/>
        </w:rPr>
        <w:tab/>
        <w:t>for</w:t>
      </w:r>
    </w:p>
    <w:p w:rsidR="002343AA" w:rsidRPr="008A685C" w:rsidRDefault="002343AA" w:rsidP="002343A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sz w:val="24"/>
          <w:szCs w:val="24"/>
        </w:rPr>
      </w:pPr>
    </w:p>
    <w:p w:rsidR="002343AA" w:rsidRPr="008A685C" w:rsidRDefault="002343AA" w:rsidP="002343AA">
      <w:pPr>
        <w:tabs>
          <w:tab w:val="center" w:pos="4536"/>
        </w:tabs>
        <w:jc w:val="both"/>
        <w:rPr>
          <w:b/>
          <w:spacing w:val="-3"/>
          <w:sz w:val="24"/>
          <w:szCs w:val="24"/>
        </w:rPr>
      </w:pPr>
      <w:r w:rsidRPr="008A685C">
        <w:rPr>
          <w:b/>
          <w:spacing w:val="-3"/>
          <w:sz w:val="24"/>
          <w:szCs w:val="24"/>
        </w:rPr>
        <w:tab/>
      </w:r>
      <w:proofErr w:type="spellStart"/>
      <w:r w:rsidRPr="008A685C">
        <w:rPr>
          <w:b/>
          <w:spacing w:val="-3"/>
          <w:sz w:val="24"/>
          <w:szCs w:val="24"/>
        </w:rPr>
        <w:t>Galastop</w:t>
      </w:r>
      <w:proofErr w:type="spellEnd"/>
      <w:r w:rsidRPr="008A685C">
        <w:rPr>
          <w:b/>
          <w:spacing w:val="-3"/>
          <w:sz w:val="24"/>
          <w:szCs w:val="24"/>
        </w:rPr>
        <w:t xml:space="preserve"> </w:t>
      </w:r>
      <w:proofErr w:type="spellStart"/>
      <w:r w:rsidRPr="008A685C">
        <w:rPr>
          <w:b/>
          <w:spacing w:val="-3"/>
          <w:sz w:val="24"/>
          <w:szCs w:val="24"/>
        </w:rPr>
        <w:t>Vet</w:t>
      </w:r>
      <w:proofErr w:type="spellEnd"/>
      <w:r w:rsidRPr="008A685C">
        <w:rPr>
          <w:b/>
          <w:spacing w:val="-3"/>
          <w:sz w:val="24"/>
          <w:szCs w:val="24"/>
        </w:rPr>
        <w:t>., orale dråber, opløsning</w:t>
      </w:r>
    </w:p>
    <w:p w:rsidR="002343AA" w:rsidRPr="008A685C" w:rsidRDefault="002343AA" w:rsidP="002343AA">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2343AA" w:rsidRPr="008A685C" w:rsidRDefault="002343AA" w:rsidP="002343AA">
      <w:pPr>
        <w:tabs>
          <w:tab w:val="left" w:pos="8222"/>
        </w:tabs>
        <w:jc w:val="center"/>
        <w:rPr>
          <w:b/>
          <w:sz w:val="24"/>
          <w:szCs w:val="24"/>
        </w:rPr>
      </w:pPr>
      <w:r w:rsidRPr="008A685C">
        <w:rPr>
          <w:b/>
          <w:sz w:val="24"/>
          <w:szCs w:val="24"/>
        </w:rPr>
        <w:tab/>
      </w:r>
    </w:p>
    <w:p w:rsidR="002343AA" w:rsidRPr="008A685C" w:rsidRDefault="002343AA" w:rsidP="002343AA">
      <w:pPr>
        <w:tabs>
          <w:tab w:val="left" w:pos="8222"/>
        </w:tabs>
        <w:jc w:val="both"/>
        <w:rPr>
          <w:sz w:val="24"/>
          <w:szCs w:val="24"/>
        </w:rPr>
      </w:pPr>
    </w:p>
    <w:p w:rsidR="002343AA" w:rsidRPr="008A685C" w:rsidRDefault="002343AA" w:rsidP="002343AA">
      <w:pPr>
        <w:tabs>
          <w:tab w:val="left" w:pos="8222"/>
        </w:tabs>
        <w:ind w:left="851" w:hanging="851"/>
        <w:rPr>
          <w:b/>
          <w:sz w:val="24"/>
          <w:szCs w:val="24"/>
        </w:rPr>
      </w:pPr>
      <w:r w:rsidRPr="008A685C">
        <w:rPr>
          <w:b/>
          <w:sz w:val="24"/>
          <w:szCs w:val="24"/>
        </w:rPr>
        <w:t>0.</w:t>
      </w:r>
      <w:r w:rsidRPr="008A685C">
        <w:rPr>
          <w:b/>
          <w:sz w:val="24"/>
          <w:szCs w:val="24"/>
        </w:rPr>
        <w:tab/>
        <w:t>D.SP.NR.</w:t>
      </w:r>
    </w:p>
    <w:p w:rsidR="002343AA" w:rsidRPr="008A685C" w:rsidRDefault="002343AA" w:rsidP="002343AA">
      <w:pPr>
        <w:tabs>
          <w:tab w:val="left" w:pos="8222"/>
        </w:tabs>
        <w:ind w:left="851"/>
        <w:rPr>
          <w:sz w:val="24"/>
          <w:szCs w:val="24"/>
        </w:rPr>
      </w:pPr>
      <w:r w:rsidRPr="008A685C">
        <w:rPr>
          <w:sz w:val="24"/>
          <w:szCs w:val="24"/>
        </w:rPr>
        <w:t>9073</w:t>
      </w:r>
    </w:p>
    <w:p w:rsidR="002343AA" w:rsidRPr="008A685C" w:rsidRDefault="002343AA" w:rsidP="002343AA">
      <w:pPr>
        <w:tabs>
          <w:tab w:val="left" w:pos="8222"/>
        </w:tabs>
        <w:ind w:left="851"/>
        <w:rPr>
          <w:sz w:val="24"/>
          <w:szCs w:val="24"/>
        </w:rPr>
      </w:pPr>
    </w:p>
    <w:p w:rsidR="002343AA" w:rsidRPr="008A685C" w:rsidRDefault="002343AA" w:rsidP="002343AA">
      <w:pPr>
        <w:tabs>
          <w:tab w:val="left" w:pos="8222"/>
        </w:tabs>
        <w:ind w:left="851" w:hanging="851"/>
        <w:rPr>
          <w:b/>
          <w:sz w:val="24"/>
          <w:szCs w:val="24"/>
        </w:rPr>
      </w:pPr>
      <w:r w:rsidRPr="008A685C">
        <w:rPr>
          <w:b/>
          <w:sz w:val="24"/>
          <w:szCs w:val="24"/>
        </w:rPr>
        <w:t>1.</w:t>
      </w:r>
      <w:r w:rsidRPr="008A685C">
        <w:rPr>
          <w:b/>
          <w:sz w:val="24"/>
          <w:szCs w:val="24"/>
        </w:rPr>
        <w:tab/>
        <w:t>VETERINÆRLÆGEMIDLETS NAVN</w:t>
      </w:r>
    </w:p>
    <w:p w:rsidR="002343AA" w:rsidRDefault="002343AA" w:rsidP="002343AA">
      <w:pPr>
        <w:tabs>
          <w:tab w:val="left" w:pos="8222"/>
        </w:tabs>
        <w:ind w:left="851"/>
        <w:rPr>
          <w:spacing w:val="-3"/>
          <w:sz w:val="24"/>
          <w:szCs w:val="24"/>
        </w:rPr>
      </w:pPr>
      <w:proofErr w:type="spellStart"/>
      <w:r w:rsidRPr="008A685C">
        <w:rPr>
          <w:spacing w:val="-3"/>
          <w:sz w:val="24"/>
          <w:szCs w:val="24"/>
        </w:rPr>
        <w:t>Galastop</w:t>
      </w:r>
      <w:proofErr w:type="spellEnd"/>
      <w:r w:rsidRPr="008A685C">
        <w:rPr>
          <w:spacing w:val="-3"/>
          <w:sz w:val="24"/>
          <w:szCs w:val="24"/>
        </w:rPr>
        <w:t xml:space="preserve"> </w:t>
      </w:r>
      <w:proofErr w:type="spellStart"/>
      <w:r w:rsidRPr="008A685C">
        <w:rPr>
          <w:spacing w:val="-3"/>
          <w:sz w:val="24"/>
          <w:szCs w:val="24"/>
        </w:rPr>
        <w:t>Vet</w:t>
      </w:r>
      <w:proofErr w:type="spellEnd"/>
      <w:r w:rsidRPr="008A685C">
        <w:rPr>
          <w:spacing w:val="-3"/>
          <w:sz w:val="24"/>
          <w:szCs w:val="24"/>
        </w:rPr>
        <w:t>.</w:t>
      </w:r>
    </w:p>
    <w:p w:rsidR="00E453B7" w:rsidRDefault="00E453B7" w:rsidP="002343AA">
      <w:pPr>
        <w:tabs>
          <w:tab w:val="left" w:pos="8222"/>
        </w:tabs>
        <w:ind w:left="851"/>
        <w:rPr>
          <w:spacing w:val="-3"/>
          <w:sz w:val="24"/>
          <w:szCs w:val="24"/>
        </w:rPr>
      </w:pPr>
    </w:p>
    <w:p w:rsidR="00E453B7" w:rsidRDefault="00E453B7" w:rsidP="002343AA">
      <w:pPr>
        <w:tabs>
          <w:tab w:val="left" w:pos="8222"/>
        </w:tabs>
        <w:ind w:left="851"/>
        <w:rPr>
          <w:spacing w:val="-3"/>
          <w:sz w:val="24"/>
          <w:szCs w:val="24"/>
        </w:rPr>
      </w:pPr>
      <w:r>
        <w:rPr>
          <w:spacing w:val="-3"/>
          <w:sz w:val="24"/>
          <w:szCs w:val="24"/>
        </w:rPr>
        <w:t xml:space="preserve">Lægemiddelform: </w:t>
      </w:r>
      <w:r w:rsidRPr="00E453B7">
        <w:rPr>
          <w:spacing w:val="-3"/>
          <w:sz w:val="24"/>
          <w:szCs w:val="24"/>
        </w:rPr>
        <w:t>orale dråber, opløsning</w:t>
      </w:r>
    </w:p>
    <w:p w:rsidR="00E453B7" w:rsidRPr="008A685C" w:rsidRDefault="00E453B7" w:rsidP="002343AA">
      <w:pPr>
        <w:tabs>
          <w:tab w:val="left" w:pos="8222"/>
        </w:tabs>
        <w:ind w:left="851"/>
        <w:rPr>
          <w:spacing w:val="-3"/>
          <w:sz w:val="24"/>
          <w:szCs w:val="24"/>
        </w:rPr>
      </w:pPr>
      <w:r>
        <w:rPr>
          <w:spacing w:val="-3"/>
          <w:sz w:val="24"/>
          <w:szCs w:val="24"/>
        </w:rPr>
        <w:t xml:space="preserve">Styrke: 50 </w:t>
      </w:r>
      <w:proofErr w:type="spellStart"/>
      <w:proofErr w:type="gramStart"/>
      <w:r>
        <w:rPr>
          <w:spacing w:val="-3"/>
          <w:sz w:val="24"/>
          <w:szCs w:val="24"/>
        </w:rPr>
        <w:t>mikrog</w:t>
      </w:r>
      <w:proofErr w:type="spellEnd"/>
      <w:r>
        <w:rPr>
          <w:spacing w:val="-3"/>
          <w:sz w:val="24"/>
          <w:szCs w:val="24"/>
        </w:rPr>
        <w:t>./</w:t>
      </w:r>
      <w:proofErr w:type="gramEnd"/>
      <w:r>
        <w:rPr>
          <w:spacing w:val="-3"/>
          <w:sz w:val="24"/>
          <w:szCs w:val="24"/>
        </w:rPr>
        <w:t>ml</w:t>
      </w:r>
    </w:p>
    <w:p w:rsidR="002343AA" w:rsidRPr="008A685C" w:rsidRDefault="002343AA" w:rsidP="002343AA">
      <w:pPr>
        <w:tabs>
          <w:tab w:val="left" w:pos="8222"/>
        </w:tabs>
        <w:ind w:left="851"/>
        <w:rPr>
          <w:sz w:val="24"/>
          <w:szCs w:val="24"/>
        </w:rPr>
      </w:pPr>
    </w:p>
    <w:p w:rsidR="002343AA" w:rsidRPr="008A685C" w:rsidRDefault="002343AA" w:rsidP="002343AA">
      <w:pPr>
        <w:tabs>
          <w:tab w:val="left" w:pos="8222"/>
        </w:tabs>
        <w:ind w:left="851" w:hanging="851"/>
        <w:rPr>
          <w:b/>
          <w:sz w:val="24"/>
          <w:szCs w:val="24"/>
        </w:rPr>
      </w:pPr>
      <w:r w:rsidRPr="008A685C">
        <w:rPr>
          <w:b/>
          <w:sz w:val="24"/>
          <w:szCs w:val="24"/>
        </w:rPr>
        <w:t>2.</w:t>
      </w:r>
      <w:r w:rsidRPr="008A685C">
        <w:rPr>
          <w:b/>
          <w:sz w:val="24"/>
          <w:szCs w:val="24"/>
        </w:rPr>
        <w:tab/>
        <w:t>KVALITATIV OG KVANTITATIV SAMMENSÆTNING</w:t>
      </w:r>
    </w:p>
    <w:p w:rsidR="00E453B7" w:rsidRDefault="002343AA" w:rsidP="00E453B7">
      <w:pPr>
        <w:tabs>
          <w:tab w:val="left" w:pos="851"/>
        </w:tabs>
        <w:ind w:left="851" w:hanging="851"/>
        <w:jc w:val="both"/>
        <w:rPr>
          <w:spacing w:val="-3"/>
          <w:sz w:val="24"/>
          <w:szCs w:val="24"/>
        </w:rPr>
      </w:pPr>
      <w:r w:rsidRPr="008A685C">
        <w:rPr>
          <w:spacing w:val="-3"/>
          <w:sz w:val="24"/>
          <w:szCs w:val="24"/>
        </w:rPr>
        <w:tab/>
      </w:r>
    </w:p>
    <w:p w:rsidR="00E453B7" w:rsidRDefault="00E453B7" w:rsidP="00E453B7">
      <w:pPr>
        <w:tabs>
          <w:tab w:val="left" w:pos="851"/>
        </w:tabs>
        <w:ind w:left="851" w:hanging="851"/>
        <w:jc w:val="both"/>
        <w:rPr>
          <w:spacing w:val="-3"/>
          <w:sz w:val="24"/>
          <w:szCs w:val="24"/>
        </w:rPr>
      </w:pPr>
      <w:r>
        <w:rPr>
          <w:spacing w:val="-3"/>
          <w:sz w:val="24"/>
          <w:szCs w:val="24"/>
        </w:rPr>
        <w:tab/>
        <w:t xml:space="preserve">Aktivt stof: </w:t>
      </w:r>
      <w:proofErr w:type="spellStart"/>
      <w:r w:rsidRPr="008A685C">
        <w:rPr>
          <w:spacing w:val="-3"/>
          <w:sz w:val="24"/>
          <w:szCs w:val="24"/>
        </w:rPr>
        <w:t>Cabergolin</w:t>
      </w:r>
      <w:proofErr w:type="spellEnd"/>
    </w:p>
    <w:p w:rsidR="00E453B7" w:rsidRDefault="00E453B7" w:rsidP="00E453B7">
      <w:pPr>
        <w:tabs>
          <w:tab w:val="left" w:pos="851"/>
        </w:tabs>
        <w:ind w:left="851" w:hanging="851"/>
        <w:jc w:val="both"/>
        <w:rPr>
          <w:spacing w:val="-3"/>
          <w:sz w:val="24"/>
          <w:szCs w:val="24"/>
        </w:rPr>
      </w:pPr>
      <w:r>
        <w:rPr>
          <w:spacing w:val="-3"/>
          <w:sz w:val="24"/>
          <w:szCs w:val="24"/>
        </w:rPr>
        <w:tab/>
      </w:r>
    </w:p>
    <w:p w:rsidR="00E453B7" w:rsidRDefault="00E453B7" w:rsidP="00E453B7">
      <w:pPr>
        <w:tabs>
          <w:tab w:val="left" w:pos="851"/>
        </w:tabs>
        <w:ind w:left="851" w:hanging="851"/>
        <w:jc w:val="both"/>
        <w:rPr>
          <w:spacing w:val="-3"/>
          <w:sz w:val="24"/>
          <w:szCs w:val="24"/>
        </w:rPr>
      </w:pPr>
      <w:r>
        <w:rPr>
          <w:spacing w:val="-3"/>
          <w:sz w:val="24"/>
          <w:szCs w:val="24"/>
        </w:rPr>
        <w:tab/>
        <w:t>Hjælpestof:</w:t>
      </w:r>
    </w:p>
    <w:p w:rsidR="00E453B7" w:rsidRPr="008A685C" w:rsidRDefault="00E453B7" w:rsidP="00E453B7">
      <w:pPr>
        <w:tabs>
          <w:tab w:val="left" w:pos="851"/>
        </w:tabs>
        <w:ind w:left="851" w:hanging="851"/>
        <w:jc w:val="both"/>
        <w:rPr>
          <w:spacing w:val="-3"/>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6"/>
        <w:gridCol w:w="4336"/>
      </w:tblGrid>
      <w:tr w:rsidR="00E453B7" w:rsidRPr="00F260F0" w:rsidTr="001860C2">
        <w:tc>
          <w:tcPr>
            <w:tcW w:w="4446" w:type="dxa"/>
            <w:shd w:val="clear" w:color="auto" w:fill="auto"/>
            <w:vAlign w:val="center"/>
          </w:tcPr>
          <w:p w:rsidR="00E453B7" w:rsidRPr="00F260F0" w:rsidRDefault="00E453B7" w:rsidP="001860C2">
            <w:pPr>
              <w:spacing w:before="60" w:after="60"/>
              <w:rPr>
                <w:b/>
                <w:bCs/>
                <w:iCs/>
                <w:szCs w:val="22"/>
              </w:rPr>
            </w:pPr>
            <w:r w:rsidRPr="00F260F0">
              <w:rPr>
                <w:b/>
                <w:bCs/>
                <w:iCs/>
                <w:szCs w:val="22"/>
              </w:rPr>
              <w:t>Kvalitativ sammensætning af hjælpestoffer og andre bestanddele</w:t>
            </w:r>
          </w:p>
        </w:tc>
        <w:tc>
          <w:tcPr>
            <w:tcW w:w="4336" w:type="dxa"/>
          </w:tcPr>
          <w:p w:rsidR="00E453B7" w:rsidRPr="007618BB" w:rsidRDefault="00E453B7" w:rsidP="001860C2">
            <w:pPr>
              <w:spacing w:before="60" w:after="60"/>
              <w:rPr>
                <w:b/>
                <w:bCs/>
                <w:iCs/>
                <w:szCs w:val="22"/>
              </w:rPr>
            </w:pPr>
            <w:r w:rsidRPr="001860C2">
              <w:rPr>
                <w:b/>
                <w:bCs/>
              </w:rPr>
              <w:t>Kvantitativ sammensætning, hvis oplysningen er vigtig for korrekt administration af veterinærlægemidlet</w:t>
            </w:r>
          </w:p>
        </w:tc>
      </w:tr>
      <w:tr w:rsidR="00E453B7" w:rsidRPr="00F260F0" w:rsidTr="001860C2">
        <w:tc>
          <w:tcPr>
            <w:tcW w:w="4446" w:type="dxa"/>
            <w:shd w:val="clear" w:color="auto" w:fill="auto"/>
            <w:vAlign w:val="center"/>
          </w:tcPr>
          <w:p w:rsidR="00E453B7" w:rsidRPr="00F260F0" w:rsidRDefault="00E453B7" w:rsidP="001860C2">
            <w:pPr>
              <w:spacing w:before="60" w:after="60"/>
              <w:ind w:left="567" w:hanging="567"/>
              <w:rPr>
                <w:iCs/>
                <w:szCs w:val="22"/>
              </w:rPr>
            </w:pPr>
            <w:proofErr w:type="spellStart"/>
            <w:r>
              <w:rPr>
                <w:iCs/>
                <w:szCs w:val="22"/>
              </w:rPr>
              <w:t>Miglyol</w:t>
            </w:r>
            <w:proofErr w:type="spellEnd"/>
            <w:r>
              <w:rPr>
                <w:iCs/>
                <w:szCs w:val="22"/>
              </w:rPr>
              <w:t xml:space="preserve"> </w:t>
            </w:r>
          </w:p>
        </w:tc>
        <w:tc>
          <w:tcPr>
            <w:tcW w:w="4336" w:type="dxa"/>
          </w:tcPr>
          <w:p w:rsidR="00E453B7" w:rsidRDefault="00E453B7" w:rsidP="001860C2">
            <w:pPr>
              <w:spacing w:before="60" w:after="60"/>
              <w:ind w:left="567" w:hanging="567"/>
              <w:rPr>
                <w:iCs/>
                <w:szCs w:val="22"/>
              </w:rPr>
            </w:pPr>
            <w:r w:rsidRPr="00B454A3">
              <w:t>ad 1 ml</w:t>
            </w:r>
          </w:p>
        </w:tc>
      </w:tr>
    </w:tbl>
    <w:p w:rsidR="00E453B7" w:rsidRDefault="00E453B7" w:rsidP="00E453B7">
      <w:pPr>
        <w:tabs>
          <w:tab w:val="left" w:pos="851"/>
        </w:tabs>
        <w:ind w:left="851" w:hanging="851"/>
        <w:rPr>
          <w:spacing w:val="-3"/>
          <w:sz w:val="24"/>
          <w:szCs w:val="24"/>
        </w:rPr>
      </w:pPr>
      <w:r>
        <w:rPr>
          <w:spacing w:val="-3"/>
          <w:sz w:val="24"/>
          <w:szCs w:val="24"/>
        </w:rPr>
        <w:tab/>
      </w:r>
    </w:p>
    <w:p w:rsidR="00E453B7" w:rsidRPr="008A685C" w:rsidRDefault="00E453B7" w:rsidP="00E453B7">
      <w:pPr>
        <w:tabs>
          <w:tab w:val="left" w:pos="851"/>
        </w:tabs>
        <w:ind w:left="851" w:hanging="851"/>
        <w:rPr>
          <w:spacing w:val="-3"/>
          <w:sz w:val="24"/>
          <w:szCs w:val="24"/>
        </w:rPr>
      </w:pPr>
      <w:r>
        <w:rPr>
          <w:spacing w:val="-3"/>
          <w:sz w:val="24"/>
          <w:szCs w:val="24"/>
        </w:rPr>
        <w:tab/>
        <w:t>E</w:t>
      </w:r>
      <w:r w:rsidRPr="008A685C">
        <w:rPr>
          <w:spacing w:val="-3"/>
          <w:sz w:val="24"/>
          <w:szCs w:val="24"/>
        </w:rPr>
        <w:t xml:space="preserve">n klar, olieagtig opløsning til oralt brug indeholdende 50 mikrogram </w:t>
      </w:r>
      <w:proofErr w:type="spellStart"/>
      <w:r w:rsidRPr="008A685C">
        <w:rPr>
          <w:spacing w:val="-3"/>
          <w:sz w:val="24"/>
          <w:szCs w:val="24"/>
        </w:rPr>
        <w:t>cabergolin</w:t>
      </w:r>
      <w:proofErr w:type="spellEnd"/>
      <w:r w:rsidRPr="008A685C">
        <w:rPr>
          <w:spacing w:val="-3"/>
          <w:sz w:val="24"/>
          <w:szCs w:val="24"/>
        </w:rPr>
        <w:t xml:space="preserve">/ml opløst i </w:t>
      </w:r>
      <w:proofErr w:type="spellStart"/>
      <w:r w:rsidRPr="008A685C">
        <w:rPr>
          <w:spacing w:val="-3"/>
          <w:sz w:val="24"/>
          <w:szCs w:val="24"/>
        </w:rPr>
        <w:t>miglyol</w:t>
      </w:r>
      <w:proofErr w:type="spellEnd"/>
      <w:r w:rsidRPr="008A685C">
        <w:rPr>
          <w:spacing w:val="-3"/>
          <w:sz w:val="24"/>
          <w:szCs w:val="24"/>
        </w:rPr>
        <w:t xml:space="preserve"> (fraktioneret kokosnødolie).</w:t>
      </w:r>
    </w:p>
    <w:p w:rsidR="002343AA" w:rsidRPr="008A685C" w:rsidRDefault="002343AA" w:rsidP="00E453B7">
      <w:pPr>
        <w:tabs>
          <w:tab w:val="left" w:pos="851"/>
        </w:tabs>
        <w:ind w:left="851" w:hanging="851"/>
        <w:jc w:val="both"/>
        <w:rPr>
          <w:sz w:val="24"/>
          <w:szCs w:val="24"/>
        </w:rPr>
      </w:pPr>
    </w:p>
    <w:p w:rsidR="002343AA" w:rsidRDefault="002343AA" w:rsidP="002343AA">
      <w:pPr>
        <w:tabs>
          <w:tab w:val="left" w:pos="8222"/>
        </w:tabs>
        <w:ind w:left="851" w:hanging="851"/>
        <w:rPr>
          <w:b/>
          <w:sz w:val="24"/>
          <w:szCs w:val="24"/>
        </w:rPr>
      </w:pPr>
      <w:r w:rsidRPr="008A685C">
        <w:rPr>
          <w:b/>
          <w:sz w:val="24"/>
          <w:szCs w:val="24"/>
        </w:rPr>
        <w:t>3.</w:t>
      </w:r>
      <w:r w:rsidRPr="008A685C">
        <w:rPr>
          <w:b/>
          <w:sz w:val="24"/>
          <w:szCs w:val="24"/>
        </w:rPr>
        <w:tab/>
        <w:t>LÆGEMIDDELFORM</w:t>
      </w:r>
    </w:p>
    <w:p w:rsidR="00E453B7" w:rsidRPr="008A685C" w:rsidRDefault="00E453B7" w:rsidP="002343AA">
      <w:pPr>
        <w:tabs>
          <w:tab w:val="left" w:pos="8222"/>
        </w:tabs>
        <w:ind w:left="851" w:hanging="851"/>
        <w:rPr>
          <w:b/>
          <w:sz w:val="24"/>
          <w:szCs w:val="24"/>
        </w:rPr>
      </w:pPr>
    </w:p>
    <w:p w:rsidR="00E453B7" w:rsidRPr="008A685C" w:rsidRDefault="00E453B7" w:rsidP="00E453B7">
      <w:pPr>
        <w:tabs>
          <w:tab w:val="left" w:pos="851"/>
          <w:tab w:val="left" w:pos="8222"/>
        </w:tabs>
        <w:rPr>
          <w:b/>
          <w:sz w:val="24"/>
          <w:szCs w:val="24"/>
          <w:u w:val="single"/>
        </w:rPr>
      </w:pPr>
      <w:r>
        <w:rPr>
          <w:b/>
          <w:sz w:val="24"/>
          <w:szCs w:val="24"/>
        </w:rPr>
        <w:t>3</w:t>
      </w:r>
      <w:r w:rsidRPr="008A685C">
        <w:rPr>
          <w:b/>
          <w:sz w:val="24"/>
          <w:szCs w:val="24"/>
        </w:rPr>
        <w:t>.1</w:t>
      </w:r>
      <w:r w:rsidRPr="008A685C">
        <w:rPr>
          <w:b/>
          <w:sz w:val="24"/>
          <w:szCs w:val="24"/>
        </w:rPr>
        <w:tab/>
        <w:t>Dyrearter</w:t>
      </w:r>
      <w:r>
        <w:rPr>
          <w:b/>
          <w:sz w:val="24"/>
          <w:szCs w:val="24"/>
        </w:rPr>
        <w:t>, som lægemidlet er beregnet til</w:t>
      </w:r>
    </w:p>
    <w:p w:rsidR="00E453B7" w:rsidRPr="008A685C" w:rsidRDefault="00E453B7" w:rsidP="00E453B7">
      <w:pPr>
        <w:tabs>
          <w:tab w:val="left" w:pos="8222"/>
        </w:tabs>
        <w:ind w:left="851"/>
        <w:rPr>
          <w:sz w:val="24"/>
          <w:szCs w:val="24"/>
        </w:rPr>
      </w:pPr>
      <w:r>
        <w:rPr>
          <w:sz w:val="24"/>
          <w:szCs w:val="24"/>
        </w:rPr>
        <w:t>Til hund og kat</w:t>
      </w:r>
    </w:p>
    <w:p w:rsidR="00E453B7" w:rsidRPr="008A685C" w:rsidRDefault="00E453B7" w:rsidP="00E453B7">
      <w:pPr>
        <w:tabs>
          <w:tab w:val="left" w:pos="8222"/>
        </w:tabs>
        <w:ind w:left="851"/>
        <w:rPr>
          <w:sz w:val="24"/>
          <w:szCs w:val="24"/>
        </w:rPr>
      </w:pPr>
    </w:p>
    <w:p w:rsidR="00E453B7" w:rsidRPr="008A685C" w:rsidRDefault="00E453B7" w:rsidP="00E453B7">
      <w:pPr>
        <w:pStyle w:val="Sidehoved"/>
        <w:tabs>
          <w:tab w:val="clear" w:pos="4819"/>
          <w:tab w:val="clear" w:pos="9638"/>
          <w:tab w:val="left" w:pos="8222"/>
        </w:tabs>
        <w:ind w:left="851" w:hanging="851"/>
        <w:rPr>
          <w:b/>
          <w:szCs w:val="24"/>
        </w:rPr>
      </w:pPr>
      <w:r>
        <w:rPr>
          <w:b/>
          <w:szCs w:val="24"/>
        </w:rPr>
        <w:t>3</w:t>
      </w:r>
      <w:r w:rsidRPr="008A685C">
        <w:rPr>
          <w:b/>
          <w:szCs w:val="24"/>
        </w:rPr>
        <w:t>.2</w:t>
      </w:r>
      <w:r w:rsidRPr="008A685C">
        <w:rPr>
          <w:b/>
          <w:szCs w:val="24"/>
        </w:rPr>
        <w:tab/>
        <w:t>Terapeutiske indikationer</w:t>
      </w:r>
      <w:r>
        <w:rPr>
          <w:b/>
          <w:szCs w:val="24"/>
        </w:rPr>
        <w:t xml:space="preserve"> for hver dyreart, som lægemidlet er beregnet til</w:t>
      </w:r>
    </w:p>
    <w:p w:rsidR="00E453B7" w:rsidRPr="008A685C" w:rsidRDefault="00E453B7" w:rsidP="00E453B7">
      <w:pPr>
        <w:tabs>
          <w:tab w:val="left" w:pos="851"/>
        </w:tabs>
        <w:ind w:left="851" w:hanging="851"/>
        <w:jc w:val="both"/>
        <w:rPr>
          <w:spacing w:val="-3"/>
          <w:sz w:val="24"/>
          <w:szCs w:val="24"/>
        </w:rPr>
      </w:pPr>
      <w:r w:rsidRPr="008A685C">
        <w:rPr>
          <w:i/>
          <w:spacing w:val="-3"/>
          <w:sz w:val="24"/>
          <w:szCs w:val="24"/>
        </w:rPr>
        <w:tab/>
        <w:t>Hund:</w:t>
      </w:r>
      <w:r w:rsidRPr="008A685C">
        <w:rPr>
          <w:spacing w:val="-3"/>
          <w:sz w:val="24"/>
          <w:szCs w:val="24"/>
        </w:rPr>
        <w:t xml:space="preserve"> Behandling af indbildt drægtighed.</w:t>
      </w:r>
    </w:p>
    <w:p w:rsidR="00E453B7" w:rsidRPr="008A685C" w:rsidRDefault="00E453B7" w:rsidP="00E453B7">
      <w:pPr>
        <w:tabs>
          <w:tab w:val="left" w:pos="851"/>
        </w:tabs>
        <w:ind w:left="851" w:hanging="851"/>
        <w:rPr>
          <w:spacing w:val="-3"/>
          <w:sz w:val="24"/>
          <w:szCs w:val="24"/>
        </w:rPr>
      </w:pPr>
      <w:r w:rsidRPr="008A685C">
        <w:rPr>
          <w:i/>
          <w:spacing w:val="-3"/>
          <w:sz w:val="24"/>
          <w:szCs w:val="24"/>
        </w:rPr>
        <w:tab/>
        <w:t>Hund og kat:</w:t>
      </w:r>
      <w:r w:rsidRPr="008A685C">
        <w:rPr>
          <w:spacing w:val="-3"/>
          <w:sz w:val="24"/>
          <w:szCs w:val="24"/>
        </w:rPr>
        <w:t xml:space="preserve"> Undertrykkelse af mælkeproduktionen efter fjernelse af afkom efter fødslen, ved tidlig afvænning, ved fosterdød og/eller abort i slutningen af drægtigheden og ved mælkeproduktion efter fjernelse af æggestokkene.</w:t>
      </w:r>
    </w:p>
    <w:p w:rsidR="00E453B7" w:rsidRPr="008A685C" w:rsidRDefault="00E453B7" w:rsidP="00E453B7">
      <w:pPr>
        <w:tabs>
          <w:tab w:val="left" w:pos="851"/>
        </w:tabs>
        <w:ind w:left="851" w:hanging="851"/>
        <w:jc w:val="both"/>
        <w:rPr>
          <w:spacing w:val="-3"/>
          <w:sz w:val="24"/>
          <w:szCs w:val="24"/>
        </w:rPr>
      </w:pPr>
    </w:p>
    <w:p w:rsidR="00E453B7" w:rsidRPr="008A685C" w:rsidRDefault="00E453B7" w:rsidP="00E453B7">
      <w:pPr>
        <w:pStyle w:val="Sidehoved"/>
        <w:tabs>
          <w:tab w:val="clear" w:pos="4819"/>
          <w:tab w:val="clear" w:pos="9638"/>
          <w:tab w:val="left" w:pos="851"/>
          <w:tab w:val="left" w:pos="8222"/>
        </w:tabs>
        <w:rPr>
          <w:b/>
          <w:szCs w:val="24"/>
        </w:rPr>
      </w:pPr>
      <w:r>
        <w:rPr>
          <w:b/>
          <w:szCs w:val="24"/>
        </w:rPr>
        <w:lastRenderedPageBreak/>
        <w:t>3</w:t>
      </w:r>
      <w:r w:rsidRPr="008A685C">
        <w:rPr>
          <w:b/>
          <w:szCs w:val="24"/>
        </w:rPr>
        <w:t>.3</w:t>
      </w:r>
      <w:r w:rsidRPr="008A685C">
        <w:rPr>
          <w:b/>
          <w:szCs w:val="24"/>
        </w:rPr>
        <w:tab/>
        <w:t>Kontraindikationer</w:t>
      </w:r>
    </w:p>
    <w:p w:rsidR="00E453B7" w:rsidRPr="008A685C" w:rsidRDefault="00E453B7" w:rsidP="00E453B7">
      <w:pPr>
        <w:tabs>
          <w:tab w:val="left" w:pos="8222"/>
        </w:tabs>
        <w:ind w:left="851"/>
        <w:rPr>
          <w:sz w:val="24"/>
          <w:szCs w:val="24"/>
        </w:rPr>
      </w:pPr>
      <w:r>
        <w:rPr>
          <w:sz w:val="24"/>
          <w:szCs w:val="24"/>
        </w:rPr>
        <w:t>Må ikke anvendes til d</w:t>
      </w:r>
      <w:r w:rsidRPr="008A685C">
        <w:rPr>
          <w:sz w:val="24"/>
          <w:szCs w:val="24"/>
        </w:rPr>
        <w:t>rægtig</w:t>
      </w:r>
      <w:r>
        <w:rPr>
          <w:sz w:val="24"/>
          <w:szCs w:val="24"/>
        </w:rPr>
        <w:t>e dyr</w:t>
      </w:r>
      <w:r w:rsidRPr="008A685C">
        <w:rPr>
          <w:sz w:val="24"/>
          <w:szCs w:val="24"/>
        </w:rPr>
        <w:t>.</w:t>
      </w:r>
    </w:p>
    <w:p w:rsidR="00E453B7" w:rsidRPr="008A685C" w:rsidRDefault="00E453B7" w:rsidP="00E453B7">
      <w:pPr>
        <w:pStyle w:val="Sidehoved"/>
        <w:tabs>
          <w:tab w:val="clear" w:pos="4819"/>
          <w:tab w:val="clear" w:pos="9638"/>
          <w:tab w:val="left" w:pos="8222"/>
        </w:tabs>
        <w:rPr>
          <w:szCs w:val="24"/>
        </w:rPr>
      </w:pPr>
    </w:p>
    <w:p w:rsidR="00E453B7" w:rsidRPr="008A685C" w:rsidRDefault="00E453B7" w:rsidP="00E453B7">
      <w:pPr>
        <w:tabs>
          <w:tab w:val="left" w:pos="851"/>
          <w:tab w:val="left" w:pos="8222"/>
        </w:tabs>
        <w:rPr>
          <w:b/>
          <w:sz w:val="24"/>
          <w:szCs w:val="24"/>
        </w:rPr>
      </w:pPr>
      <w:r>
        <w:rPr>
          <w:b/>
          <w:sz w:val="24"/>
          <w:szCs w:val="24"/>
        </w:rPr>
        <w:t>3</w:t>
      </w:r>
      <w:r w:rsidRPr="008A685C">
        <w:rPr>
          <w:b/>
          <w:sz w:val="24"/>
          <w:szCs w:val="24"/>
        </w:rPr>
        <w:t>.4</w:t>
      </w:r>
      <w:r w:rsidRPr="008A685C">
        <w:rPr>
          <w:b/>
          <w:sz w:val="24"/>
          <w:szCs w:val="24"/>
        </w:rPr>
        <w:tab/>
        <w:t>Særlige advarsler</w:t>
      </w:r>
    </w:p>
    <w:p w:rsidR="00E453B7" w:rsidRPr="008A685C" w:rsidRDefault="00E453B7" w:rsidP="00E453B7">
      <w:pPr>
        <w:tabs>
          <w:tab w:val="left" w:pos="851"/>
          <w:tab w:val="left" w:pos="8222"/>
        </w:tabs>
        <w:ind w:left="851"/>
        <w:rPr>
          <w:sz w:val="24"/>
          <w:szCs w:val="24"/>
        </w:rPr>
      </w:pPr>
      <w:r w:rsidRPr="008A685C">
        <w:rPr>
          <w:sz w:val="24"/>
          <w:szCs w:val="24"/>
        </w:rPr>
        <w:t>Yderligere understøttende behandling bør omfatte begrænsning af vand- og kulhydratindtag og øget motionering.</w:t>
      </w:r>
    </w:p>
    <w:p w:rsidR="00E453B7" w:rsidRPr="008A685C" w:rsidRDefault="00E453B7" w:rsidP="00E453B7">
      <w:pPr>
        <w:pStyle w:val="Sidehoved"/>
        <w:tabs>
          <w:tab w:val="clear" w:pos="4819"/>
          <w:tab w:val="clear" w:pos="9638"/>
          <w:tab w:val="left" w:pos="8222"/>
        </w:tabs>
        <w:rPr>
          <w:szCs w:val="24"/>
        </w:rPr>
      </w:pPr>
    </w:p>
    <w:p w:rsidR="00E453B7" w:rsidRPr="008A685C" w:rsidRDefault="00E453B7" w:rsidP="00E453B7">
      <w:pPr>
        <w:tabs>
          <w:tab w:val="left" w:pos="851"/>
          <w:tab w:val="left" w:pos="8222"/>
        </w:tabs>
        <w:rPr>
          <w:b/>
          <w:sz w:val="24"/>
          <w:szCs w:val="24"/>
        </w:rPr>
      </w:pPr>
      <w:r>
        <w:rPr>
          <w:b/>
          <w:sz w:val="24"/>
          <w:szCs w:val="24"/>
        </w:rPr>
        <w:t>3</w:t>
      </w:r>
      <w:r w:rsidRPr="008A685C">
        <w:rPr>
          <w:b/>
          <w:sz w:val="24"/>
          <w:szCs w:val="24"/>
        </w:rPr>
        <w:t>.5</w:t>
      </w:r>
      <w:r w:rsidRPr="008A685C">
        <w:rPr>
          <w:b/>
          <w:sz w:val="24"/>
          <w:szCs w:val="24"/>
        </w:rPr>
        <w:tab/>
        <w:t>Særlige for</w:t>
      </w:r>
      <w:r>
        <w:rPr>
          <w:b/>
          <w:sz w:val="24"/>
          <w:szCs w:val="24"/>
        </w:rPr>
        <w:t>hold</w:t>
      </w:r>
      <w:r w:rsidRPr="008A685C">
        <w:rPr>
          <w:b/>
          <w:sz w:val="24"/>
          <w:szCs w:val="24"/>
        </w:rPr>
        <w:t>sregler vedrørende brugen</w:t>
      </w:r>
    </w:p>
    <w:p w:rsidR="00E453B7" w:rsidRPr="008A685C" w:rsidRDefault="00E453B7" w:rsidP="00E453B7">
      <w:pPr>
        <w:tabs>
          <w:tab w:val="left" w:pos="851"/>
          <w:tab w:val="left" w:pos="8222"/>
        </w:tabs>
        <w:rPr>
          <w:b/>
          <w:sz w:val="24"/>
          <w:szCs w:val="24"/>
        </w:rPr>
      </w:pPr>
    </w:p>
    <w:p w:rsidR="00E453B7" w:rsidRPr="00621092" w:rsidRDefault="00E453B7" w:rsidP="00E453B7">
      <w:pPr>
        <w:ind w:left="851"/>
        <w:rPr>
          <w:bCs/>
          <w:sz w:val="24"/>
          <w:szCs w:val="24"/>
          <w:u w:val="single"/>
        </w:rPr>
      </w:pPr>
      <w:r w:rsidRPr="000F7C99">
        <w:rPr>
          <w:bCs/>
          <w:sz w:val="24"/>
          <w:szCs w:val="24"/>
          <w:u w:val="single"/>
        </w:rPr>
        <w:t>Særlige for</w:t>
      </w:r>
      <w:r>
        <w:rPr>
          <w:bCs/>
          <w:sz w:val="24"/>
          <w:szCs w:val="24"/>
          <w:u w:val="single"/>
        </w:rPr>
        <w:t>hold</w:t>
      </w:r>
      <w:r w:rsidRPr="00621092">
        <w:rPr>
          <w:bCs/>
          <w:sz w:val="24"/>
          <w:szCs w:val="24"/>
          <w:u w:val="single"/>
        </w:rPr>
        <w:t xml:space="preserve">sregler </w:t>
      </w:r>
      <w:r>
        <w:rPr>
          <w:bCs/>
          <w:sz w:val="24"/>
          <w:szCs w:val="24"/>
          <w:u w:val="single"/>
        </w:rPr>
        <w:t>vedrørende sikker brug hos de</w:t>
      </w:r>
      <w:r w:rsidRPr="00621092">
        <w:rPr>
          <w:bCs/>
          <w:sz w:val="24"/>
          <w:szCs w:val="24"/>
          <w:u w:val="single"/>
        </w:rPr>
        <w:t xml:space="preserve"> dyre</w:t>
      </w:r>
      <w:r>
        <w:rPr>
          <w:bCs/>
          <w:sz w:val="24"/>
          <w:szCs w:val="24"/>
          <w:u w:val="single"/>
        </w:rPr>
        <w:t>ar</w:t>
      </w:r>
      <w:r w:rsidRPr="00621092">
        <w:rPr>
          <w:bCs/>
          <w:sz w:val="24"/>
          <w:szCs w:val="24"/>
          <w:u w:val="single"/>
        </w:rPr>
        <w:t>t</w:t>
      </w:r>
      <w:r>
        <w:rPr>
          <w:bCs/>
          <w:sz w:val="24"/>
          <w:szCs w:val="24"/>
          <w:u w:val="single"/>
        </w:rPr>
        <w:t>er, som lægemidlet er beregnet til:</w:t>
      </w:r>
    </w:p>
    <w:p w:rsidR="00E453B7" w:rsidRPr="008A685C" w:rsidRDefault="00E453B7" w:rsidP="00E453B7">
      <w:pPr>
        <w:tabs>
          <w:tab w:val="left" w:pos="851"/>
          <w:tab w:val="left" w:pos="8222"/>
        </w:tabs>
        <w:rPr>
          <w:sz w:val="24"/>
          <w:szCs w:val="24"/>
        </w:rPr>
      </w:pPr>
      <w:r w:rsidRPr="008A685C">
        <w:rPr>
          <w:sz w:val="24"/>
          <w:szCs w:val="24"/>
        </w:rPr>
        <w:tab/>
        <w:t>Ingen</w:t>
      </w:r>
    </w:p>
    <w:p w:rsidR="00E453B7" w:rsidRPr="008A685C" w:rsidRDefault="00E453B7" w:rsidP="00E453B7">
      <w:pPr>
        <w:tabs>
          <w:tab w:val="left" w:pos="851"/>
          <w:tab w:val="left" w:pos="8222"/>
        </w:tabs>
        <w:rPr>
          <w:sz w:val="24"/>
          <w:szCs w:val="24"/>
        </w:rPr>
      </w:pPr>
    </w:p>
    <w:p w:rsidR="00E453B7" w:rsidRPr="00621092" w:rsidRDefault="00E453B7" w:rsidP="00E453B7">
      <w:pPr>
        <w:tabs>
          <w:tab w:val="left" w:pos="851"/>
          <w:tab w:val="left" w:pos="8222"/>
        </w:tabs>
        <w:ind w:left="851"/>
        <w:rPr>
          <w:bCs/>
          <w:sz w:val="24"/>
          <w:szCs w:val="24"/>
          <w:u w:val="single"/>
        </w:rPr>
      </w:pPr>
      <w:r w:rsidRPr="00621092">
        <w:rPr>
          <w:bCs/>
          <w:sz w:val="24"/>
          <w:szCs w:val="24"/>
          <w:u w:val="single"/>
        </w:rPr>
        <w:t>Særlige for</w:t>
      </w:r>
      <w:r>
        <w:rPr>
          <w:bCs/>
          <w:sz w:val="24"/>
          <w:szCs w:val="24"/>
          <w:u w:val="single"/>
        </w:rPr>
        <w:t>holds</w:t>
      </w:r>
      <w:r w:rsidRPr="00621092">
        <w:rPr>
          <w:bCs/>
          <w:sz w:val="24"/>
          <w:szCs w:val="24"/>
          <w:u w:val="single"/>
        </w:rPr>
        <w:t xml:space="preserve">regler for personer, der administrerer </w:t>
      </w:r>
      <w:r>
        <w:rPr>
          <w:bCs/>
          <w:sz w:val="24"/>
          <w:szCs w:val="24"/>
          <w:u w:val="single"/>
        </w:rPr>
        <w:t>veterinær</w:t>
      </w:r>
      <w:r w:rsidRPr="00621092">
        <w:rPr>
          <w:bCs/>
          <w:sz w:val="24"/>
          <w:szCs w:val="24"/>
          <w:u w:val="single"/>
        </w:rPr>
        <w:t>lægemidlet</w:t>
      </w:r>
      <w:r>
        <w:rPr>
          <w:bCs/>
          <w:sz w:val="24"/>
          <w:szCs w:val="24"/>
          <w:u w:val="single"/>
        </w:rPr>
        <w:t xml:space="preserve"> til dyr:</w:t>
      </w:r>
    </w:p>
    <w:p w:rsidR="00E453B7" w:rsidRPr="008A685C" w:rsidRDefault="00E453B7" w:rsidP="00E453B7">
      <w:pPr>
        <w:tabs>
          <w:tab w:val="left" w:pos="851"/>
          <w:tab w:val="left" w:pos="8222"/>
        </w:tabs>
        <w:ind w:left="851"/>
        <w:rPr>
          <w:sz w:val="24"/>
          <w:szCs w:val="24"/>
        </w:rPr>
      </w:pPr>
      <w:r w:rsidRPr="008A685C">
        <w:rPr>
          <w:sz w:val="24"/>
          <w:szCs w:val="24"/>
        </w:rPr>
        <w:t xml:space="preserve">Vask hænder efter brug. Undgå kontakt med hud og øjne. Alle stænk skal skylles væk omgående. </w:t>
      </w:r>
    </w:p>
    <w:p w:rsidR="00E453B7" w:rsidRPr="008A685C" w:rsidRDefault="00E453B7" w:rsidP="00E453B7">
      <w:pPr>
        <w:ind w:left="851"/>
        <w:rPr>
          <w:sz w:val="24"/>
          <w:szCs w:val="24"/>
        </w:rPr>
      </w:pPr>
      <w:r w:rsidRPr="008A685C">
        <w:rPr>
          <w:sz w:val="24"/>
          <w:szCs w:val="24"/>
        </w:rPr>
        <w:t>Lægemidlet bør ikke håndteres af kvinder i den fødedygtige alder og ammende kvinder eller de bør bruge engangshandsker ved indgift af lægemidlet.</w:t>
      </w:r>
    </w:p>
    <w:p w:rsidR="00E453B7" w:rsidRPr="008A685C" w:rsidRDefault="00E453B7" w:rsidP="00E453B7">
      <w:pPr>
        <w:ind w:left="851"/>
        <w:rPr>
          <w:sz w:val="24"/>
          <w:szCs w:val="24"/>
        </w:rPr>
      </w:pPr>
      <w:r w:rsidRPr="008A685C">
        <w:rPr>
          <w:sz w:val="24"/>
          <w:szCs w:val="24"/>
        </w:rPr>
        <w:t xml:space="preserve">Ved overfølsomhed over for </w:t>
      </w:r>
      <w:proofErr w:type="spellStart"/>
      <w:r w:rsidRPr="008A685C">
        <w:rPr>
          <w:sz w:val="24"/>
          <w:szCs w:val="24"/>
        </w:rPr>
        <w:t>cabergolin</w:t>
      </w:r>
      <w:proofErr w:type="spellEnd"/>
      <w:r w:rsidRPr="008A685C">
        <w:rPr>
          <w:sz w:val="24"/>
          <w:szCs w:val="24"/>
        </w:rPr>
        <w:t xml:space="preserve"> eller et af de øvrige indholdsstoffer i produktet, bør kontakt med </w:t>
      </w:r>
      <w:r>
        <w:rPr>
          <w:sz w:val="24"/>
          <w:szCs w:val="24"/>
        </w:rPr>
        <w:t>veterinær</w:t>
      </w:r>
      <w:r w:rsidRPr="008A685C">
        <w:rPr>
          <w:sz w:val="24"/>
          <w:szCs w:val="24"/>
        </w:rPr>
        <w:t>lægemidlet undgås.</w:t>
      </w:r>
    </w:p>
    <w:p w:rsidR="00E453B7" w:rsidRPr="008A685C" w:rsidRDefault="00E453B7" w:rsidP="00E453B7">
      <w:pPr>
        <w:ind w:left="851"/>
        <w:rPr>
          <w:sz w:val="24"/>
          <w:szCs w:val="24"/>
        </w:rPr>
      </w:pPr>
      <w:r w:rsidRPr="008A685C">
        <w:rPr>
          <w:sz w:val="24"/>
          <w:szCs w:val="24"/>
        </w:rPr>
        <w:t xml:space="preserve">Efterlad ikke </w:t>
      </w:r>
      <w:proofErr w:type="spellStart"/>
      <w:r w:rsidRPr="008A685C">
        <w:rPr>
          <w:sz w:val="24"/>
          <w:szCs w:val="24"/>
        </w:rPr>
        <w:t>uovervågede</w:t>
      </w:r>
      <w:proofErr w:type="spellEnd"/>
      <w:r w:rsidRPr="008A685C">
        <w:rPr>
          <w:sz w:val="24"/>
          <w:szCs w:val="24"/>
        </w:rPr>
        <w:t xml:space="preserve"> fyldte injektionssprøjter i nærheden af børn. I tilfælde </w:t>
      </w:r>
      <w:r>
        <w:rPr>
          <w:sz w:val="24"/>
          <w:szCs w:val="24"/>
        </w:rPr>
        <w:t xml:space="preserve">af utilsigtet </w:t>
      </w:r>
      <w:r w:rsidRPr="008A685C">
        <w:rPr>
          <w:sz w:val="24"/>
          <w:szCs w:val="24"/>
        </w:rPr>
        <w:t>selvindtagelse ved hændeligt uheld, især af et barn, skal der straks søges lægehjælp, og indlægssedlen eller etiketten bør vises til lægen.</w:t>
      </w:r>
    </w:p>
    <w:p w:rsidR="00E453B7" w:rsidRDefault="00E453B7" w:rsidP="00E453B7">
      <w:pPr>
        <w:tabs>
          <w:tab w:val="left" w:pos="851"/>
          <w:tab w:val="left" w:pos="8222"/>
        </w:tabs>
        <w:rPr>
          <w:sz w:val="24"/>
          <w:szCs w:val="24"/>
        </w:rPr>
      </w:pPr>
    </w:p>
    <w:p w:rsidR="00E453B7" w:rsidRDefault="00E453B7" w:rsidP="00E453B7">
      <w:pPr>
        <w:tabs>
          <w:tab w:val="left" w:pos="851"/>
          <w:tab w:val="left" w:pos="8222"/>
        </w:tabs>
        <w:rPr>
          <w:sz w:val="24"/>
          <w:szCs w:val="24"/>
        </w:rPr>
      </w:pPr>
      <w:r>
        <w:rPr>
          <w:sz w:val="24"/>
          <w:szCs w:val="24"/>
        </w:rPr>
        <w:tab/>
      </w:r>
      <w:r>
        <w:rPr>
          <w:sz w:val="24"/>
          <w:szCs w:val="24"/>
          <w:u w:val="single"/>
        </w:rPr>
        <w:t>Særlige forholdsregler vedrørende beskyttelse af miljøet:</w:t>
      </w:r>
    </w:p>
    <w:p w:rsidR="00E453B7" w:rsidRPr="00CD761C" w:rsidRDefault="00E453B7" w:rsidP="00E453B7">
      <w:pPr>
        <w:tabs>
          <w:tab w:val="left" w:pos="851"/>
          <w:tab w:val="left" w:pos="8222"/>
        </w:tabs>
        <w:rPr>
          <w:sz w:val="24"/>
          <w:szCs w:val="24"/>
        </w:rPr>
      </w:pPr>
      <w:r>
        <w:rPr>
          <w:sz w:val="24"/>
          <w:szCs w:val="24"/>
        </w:rPr>
        <w:tab/>
        <w:t>Ikke relevant.</w:t>
      </w:r>
    </w:p>
    <w:p w:rsidR="00E453B7" w:rsidRPr="008A685C" w:rsidRDefault="00E453B7" w:rsidP="00E453B7">
      <w:pPr>
        <w:tabs>
          <w:tab w:val="left" w:pos="851"/>
          <w:tab w:val="left" w:pos="8222"/>
        </w:tabs>
        <w:rPr>
          <w:sz w:val="24"/>
          <w:szCs w:val="24"/>
        </w:rPr>
      </w:pPr>
    </w:p>
    <w:p w:rsidR="00E453B7" w:rsidRPr="00621092" w:rsidRDefault="00E453B7" w:rsidP="00E453B7">
      <w:pPr>
        <w:tabs>
          <w:tab w:val="left" w:pos="851"/>
          <w:tab w:val="left" w:pos="8222"/>
        </w:tabs>
        <w:rPr>
          <w:bCs/>
          <w:sz w:val="24"/>
          <w:szCs w:val="24"/>
          <w:u w:val="single"/>
        </w:rPr>
      </w:pPr>
      <w:r w:rsidRPr="008A685C">
        <w:rPr>
          <w:sz w:val="24"/>
          <w:szCs w:val="24"/>
        </w:rPr>
        <w:tab/>
      </w:r>
      <w:r w:rsidRPr="00621092">
        <w:rPr>
          <w:bCs/>
          <w:sz w:val="24"/>
          <w:szCs w:val="24"/>
          <w:u w:val="single"/>
        </w:rPr>
        <w:t>Andre for</w:t>
      </w:r>
      <w:r>
        <w:rPr>
          <w:bCs/>
          <w:sz w:val="24"/>
          <w:szCs w:val="24"/>
          <w:u w:val="single"/>
        </w:rPr>
        <w:t>hold</w:t>
      </w:r>
      <w:r w:rsidRPr="00621092">
        <w:rPr>
          <w:bCs/>
          <w:sz w:val="24"/>
          <w:szCs w:val="24"/>
          <w:u w:val="single"/>
        </w:rPr>
        <w:t>sregler</w:t>
      </w:r>
    </w:p>
    <w:p w:rsidR="00E453B7" w:rsidRPr="008A685C" w:rsidRDefault="00E453B7" w:rsidP="00E453B7">
      <w:pPr>
        <w:tabs>
          <w:tab w:val="left" w:pos="851"/>
          <w:tab w:val="left" w:pos="8222"/>
        </w:tabs>
        <w:rPr>
          <w:sz w:val="24"/>
          <w:szCs w:val="24"/>
        </w:rPr>
      </w:pPr>
      <w:r w:rsidRPr="008A685C">
        <w:rPr>
          <w:sz w:val="24"/>
          <w:szCs w:val="24"/>
        </w:rPr>
        <w:tab/>
        <w:t>Ingen</w:t>
      </w:r>
    </w:p>
    <w:p w:rsidR="00E453B7" w:rsidRPr="008A685C" w:rsidRDefault="00E453B7" w:rsidP="00E453B7">
      <w:pPr>
        <w:tabs>
          <w:tab w:val="left" w:pos="851"/>
          <w:tab w:val="left" w:pos="8222"/>
        </w:tabs>
        <w:rPr>
          <w:sz w:val="24"/>
          <w:szCs w:val="24"/>
        </w:rPr>
      </w:pPr>
    </w:p>
    <w:p w:rsidR="00E453B7" w:rsidRPr="008A685C" w:rsidRDefault="00E453B7" w:rsidP="00E453B7">
      <w:pPr>
        <w:tabs>
          <w:tab w:val="left" w:pos="851"/>
          <w:tab w:val="left" w:pos="8222"/>
        </w:tabs>
        <w:rPr>
          <w:b/>
          <w:sz w:val="24"/>
          <w:szCs w:val="24"/>
        </w:rPr>
      </w:pPr>
      <w:r>
        <w:rPr>
          <w:b/>
          <w:sz w:val="24"/>
          <w:szCs w:val="24"/>
        </w:rPr>
        <w:t>3</w:t>
      </w:r>
      <w:r w:rsidRPr="008A685C">
        <w:rPr>
          <w:b/>
          <w:sz w:val="24"/>
          <w:szCs w:val="24"/>
        </w:rPr>
        <w:t>.6</w:t>
      </w:r>
      <w:r w:rsidRPr="008A685C">
        <w:rPr>
          <w:b/>
          <w:sz w:val="24"/>
          <w:szCs w:val="24"/>
        </w:rPr>
        <w:tab/>
        <w:t>Bivirkninger</w:t>
      </w:r>
    </w:p>
    <w:p w:rsidR="00E453B7" w:rsidRPr="00F260F0" w:rsidRDefault="00E453B7" w:rsidP="00E453B7">
      <w:pPr>
        <w:ind w:left="851"/>
        <w:rPr>
          <w:szCs w:val="22"/>
        </w:rPr>
      </w:pPr>
      <w:r>
        <w:t>Hund og kat:</w:t>
      </w:r>
    </w:p>
    <w:p w:rsidR="00E453B7" w:rsidRPr="00F260F0" w:rsidRDefault="00E453B7" w:rsidP="00E453B7">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4815"/>
      </w:tblGrid>
      <w:tr w:rsidR="00E453B7" w:rsidTr="001860C2">
        <w:tc>
          <w:tcPr>
            <w:tcW w:w="2259" w:type="pct"/>
          </w:tcPr>
          <w:p w:rsidR="00E453B7" w:rsidRPr="00F260F0" w:rsidRDefault="00E453B7" w:rsidP="001860C2">
            <w:pPr>
              <w:spacing w:before="60" w:after="60"/>
              <w:rPr>
                <w:szCs w:val="22"/>
              </w:rPr>
            </w:pPr>
            <w:r w:rsidRPr="00F260F0">
              <w:t>Sjælden</w:t>
            </w:r>
          </w:p>
          <w:p w:rsidR="00E453B7" w:rsidRPr="00F260F0" w:rsidRDefault="00E453B7" w:rsidP="001860C2">
            <w:pPr>
              <w:spacing w:before="60" w:after="60"/>
              <w:rPr>
                <w:szCs w:val="22"/>
              </w:rPr>
            </w:pPr>
            <w:r w:rsidRPr="00F260F0">
              <w:t>(1 til 10 dyr ud af 10 000 behandlede dyr):</w:t>
            </w:r>
          </w:p>
        </w:tc>
        <w:tc>
          <w:tcPr>
            <w:tcW w:w="2741" w:type="pct"/>
          </w:tcPr>
          <w:p w:rsidR="00E453B7" w:rsidRDefault="00E453B7" w:rsidP="001860C2">
            <w:pPr>
              <w:spacing w:before="60" w:after="60"/>
              <w:rPr>
                <w:iCs/>
                <w:szCs w:val="22"/>
              </w:rPr>
            </w:pPr>
            <w:r>
              <w:rPr>
                <w:iCs/>
                <w:szCs w:val="22"/>
              </w:rPr>
              <w:t>Anorexi</w:t>
            </w:r>
            <w:r>
              <w:rPr>
                <w:iCs/>
                <w:szCs w:val="22"/>
                <w:vertAlign w:val="superscript"/>
              </w:rPr>
              <w:t>1</w:t>
            </w:r>
          </w:p>
          <w:p w:rsidR="00E453B7" w:rsidRPr="00093DA3" w:rsidRDefault="00E453B7" w:rsidP="001860C2">
            <w:pPr>
              <w:spacing w:before="60" w:after="60"/>
              <w:rPr>
                <w:iCs/>
                <w:szCs w:val="22"/>
              </w:rPr>
            </w:pPr>
            <w:r>
              <w:rPr>
                <w:iCs/>
                <w:szCs w:val="22"/>
              </w:rPr>
              <w:t>Opkastning</w:t>
            </w:r>
            <w:r>
              <w:rPr>
                <w:iCs/>
                <w:szCs w:val="22"/>
                <w:vertAlign w:val="superscript"/>
              </w:rPr>
              <w:t>1, 2</w:t>
            </w:r>
          </w:p>
        </w:tc>
      </w:tr>
      <w:tr w:rsidR="00E453B7" w:rsidTr="001860C2">
        <w:tc>
          <w:tcPr>
            <w:tcW w:w="2259" w:type="pct"/>
          </w:tcPr>
          <w:p w:rsidR="00E453B7" w:rsidRPr="00F260F0" w:rsidRDefault="00E453B7" w:rsidP="001860C2">
            <w:pPr>
              <w:spacing w:before="60" w:after="60"/>
              <w:rPr>
                <w:szCs w:val="22"/>
              </w:rPr>
            </w:pPr>
            <w:r w:rsidRPr="00F260F0">
              <w:t>Meget sjælden</w:t>
            </w:r>
          </w:p>
          <w:p w:rsidR="00E453B7" w:rsidRPr="00F260F0" w:rsidRDefault="00E453B7" w:rsidP="001860C2">
            <w:pPr>
              <w:spacing w:before="60" w:after="60"/>
              <w:rPr>
                <w:szCs w:val="22"/>
              </w:rPr>
            </w:pPr>
            <w:r w:rsidRPr="00F260F0">
              <w:t>(&lt; 1 dyr ud af 10 000 behandlede dyr, herunder enkeltstående indberetninger):</w:t>
            </w:r>
          </w:p>
        </w:tc>
        <w:tc>
          <w:tcPr>
            <w:tcW w:w="2741" w:type="pct"/>
          </w:tcPr>
          <w:p w:rsidR="00E453B7" w:rsidRDefault="00E453B7" w:rsidP="001860C2">
            <w:pPr>
              <w:spacing w:before="60" w:after="60"/>
              <w:rPr>
                <w:iCs/>
                <w:szCs w:val="22"/>
              </w:rPr>
            </w:pPr>
            <w:r>
              <w:rPr>
                <w:iCs/>
                <w:szCs w:val="22"/>
              </w:rPr>
              <w:t>Hypotension</w:t>
            </w:r>
          </w:p>
          <w:p w:rsidR="00E453B7" w:rsidRDefault="00E453B7" w:rsidP="001860C2">
            <w:pPr>
              <w:spacing w:before="60" w:after="60"/>
              <w:rPr>
                <w:iCs/>
                <w:szCs w:val="22"/>
              </w:rPr>
            </w:pPr>
            <w:r>
              <w:rPr>
                <w:iCs/>
                <w:szCs w:val="22"/>
              </w:rPr>
              <w:t>Allergisk reaktion</w:t>
            </w:r>
          </w:p>
          <w:p w:rsidR="00E453B7" w:rsidRDefault="00E453B7" w:rsidP="001860C2">
            <w:pPr>
              <w:spacing w:before="60" w:after="60"/>
              <w:rPr>
                <w:iCs/>
                <w:szCs w:val="22"/>
              </w:rPr>
            </w:pPr>
            <w:r>
              <w:rPr>
                <w:iCs/>
                <w:szCs w:val="22"/>
              </w:rPr>
              <w:t xml:space="preserve">Neurologiske symptomer (f.eks. døsighed, </w:t>
            </w:r>
            <w:proofErr w:type="spellStart"/>
            <w:r>
              <w:rPr>
                <w:iCs/>
                <w:szCs w:val="22"/>
              </w:rPr>
              <w:t>muskeltremor</w:t>
            </w:r>
            <w:proofErr w:type="spellEnd"/>
            <w:r>
              <w:rPr>
                <w:iCs/>
                <w:szCs w:val="22"/>
              </w:rPr>
              <w:t xml:space="preserve">, </w:t>
            </w:r>
            <w:proofErr w:type="spellStart"/>
            <w:r>
              <w:rPr>
                <w:iCs/>
                <w:szCs w:val="22"/>
              </w:rPr>
              <w:t>ataksi</w:t>
            </w:r>
            <w:proofErr w:type="spellEnd"/>
            <w:r>
              <w:rPr>
                <w:iCs/>
                <w:szCs w:val="22"/>
              </w:rPr>
              <w:t>, konvulsioner, bevidsthedstab)</w:t>
            </w:r>
          </w:p>
          <w:p w:rsidR="00E453B7" w:rsidRPr="00B405E2" w:rsidRDefault="00E453B7" w:rsidP="001860C2">
            <w:pPr>
              <w:spacing w:before="60" w:after="60"/>
              <w:rPr>
                <w:iCs/>
                <w:szCs w:val="22"/>
              </w:rPr>
            </w:pPr>
            <w:r>
              <w:rPr>
                <w:iCs/>
                <w:szCs w:val="22"/>
              </w:rPr>
              <w:t>Hyperaktivitet</w:t>
            </w:r>
          </w:p>
        </w:tc>
      </w:tr>
    </w:tbl>
    <w:p w:rsidR="00E453B7" w:rsidRPr="00794C0E" w:rsidRDefault="00E453B7" w:rsidP="00E453B7">
      <w:pPr>
        <w:ind w:left="851"/>
        <w:rPr>
          <w:szCs w:val="22"/>
        </w:rPr>
      </w:pPr>
      <w:r>
        <w:rPr>
          <w:szCs w:val="22"/>
          <w:vertAlign w:val="superscript"/>
        </w:rPr>
        <w:t xml:space="preserve">1 </w:t>
      </w:r>
      <w:r>
        <w:rPr>
          <w:szCs w:val="22"/>
        </w:rPr>
        <w:t>moderat og forbigående</w:t>
      </w:r>
    </w:p>
    <w:p w:rsidR="00E453B7" w:rsidRDefault="00E453B7" w:rsidP="00E453B7">
      <w:pPr>
        <w:ind w:left="851"/>
      </w:pPr>
      <w:bookmarkStart w:id="1" w:name="_Hlk66891708"/>
      <w:r>
        <w:rPr>
          <w:vertAlign w:val="superscript"/>
        </w:rPr>
        <w:t xml:space="preserve">2 </w:t>
      </w:r>
      <w:r>
        <w:t>sker normalt kun efter første dosis, og behandlingen bør ikke stoppes, da efterfølgende doser ikke giver opkastning.</w:t>
      </w:r>
    </w:p>
    <w:p w:rsidR="00E453B7" w:rsidRDefault="00E453B7" w:rsidP="00E453B7">
      <w:pPr>
        <w:ind w:left="851"/>
      </w:pPr>
    </w:p>
    <w:p w:rsidR="00E453B7" w:rsidRDefault="00E453B7" w:rsidP="00E453B7">
      <w:pPr>
        <w:ind w:left="851"/>
      </w:pPr>
      <w:r w:rsidRPr="00F260F0">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w:t>
      </w:r>
      <w:r w:rsidRPr="00F260F0">
        <w:lastRenderedPageBreak/>
        <w:t>myndighed via det nationale indberetningssystem. Se også indlægssedlen for de relevante kontaktoplysninger.</w:t>
      </w:r>
    </w:p>
    <w:bookmarkEnd w:id="1"/>
    <w:p w:rsidR="00E453B7" w:rsidRPr="008A685C" w:rsidRDefault="00E453B7" w:rsidP="00E453B7">
      <w:pPr>
        <w:tabs>
          <w:tab w:val="left" w:pos="851"/>
        </w:tabs>
        <w:ind w:left="851" w:hanging="851"/>
        <w:rPr>
          <w:sz w:val="24"/>
          <w:szCs w:val="24"/>
        </w:rPr>
      </w:pPr>
    </w:p>
    <w:p w:rsidR="00E453B7" w:rsidRPr="008A685C" w:rsidRDefault="00E453B7" w:rsidP="00E453B7">
      <w:pPr>
        <w:tabs>
          <w:tab w:val="left" w:pos="851"/>
          <w:tab w:val="left" w:pos="8222"/>
        </w:tabs>
        <w:rPr>
          <w:b/>
          <w:sz w:val="24"/>
          <w:szCs w:val="24"/>
        </w:rPr>
      </w:pPr>
      <w:r>
        <w:rPr>
          <w:b/>
          <w:sz w:val="24"/>
          <w:szCs w:val="24"/>
        </w:rPr>
        <w:t>3</w:t>
      </w:r>
      <w:r w:rsidRPr="008A685C">
        <w:rPr>
          <w:b/>
          <w:sz w:val="24"/>
          <w:szCs w:val="24"/>
        </w:rPr>
        <w:t>.7</w:t>
      </w:r>
      <w:r w:rsidRPr="008A685C">
        <w:rPr>
          <w:b/>
          <w:sz w:val="24"/>
          <w:szCs w:val="24"/>
        </w:rPr>
        <w:tab/>
      </w:r>
      <w:r>
        <w:rPr>
          <w:b/>
          <w:sz w:val="24"/>
          <w:szCs w:val="24"/>
        </w:rPr>
        <w:t>Anvendelse under d</w:t>
      </w:r>
      <w:r w:rsidRPr="008A685C">
        <w:rPr>
          <w:b/>
          <w:sz w:val="24"/>
          <w:szCs w:val="24"/>
        </w:rPr>
        <w:t xml:space="preserve">rægtighed, </w:t>
      </w:r>
      <w:r>
        <w:rPr>
          <w:b/>
          <w:sz w:val="24"/>
          <w:szCs w:val="24"/>
        </w:rPr>
        <w:t>laktation</w:t>
      </w:r>
      <w:r w:rsidRPr="008A685C">
        <w:rPr>
          <w:b/>
          <w:sz w:val="24"/>
          <w:szCs w:val="24"/>
        </w:rPr>
        <w:t xml:space="preserve"> eller æglægning</w:t>
      </w:r>
    </w:p>
    <w:p w:rsidR="00E453B7" w:rsidRDefault="00E453B7" w:rsidP="00E453B7">
      <w:pPr>
        <w:tabs>
          <w:tab w:val="left" w:pos="851"/>
        </w:tabs>
        <w:ind w:left="851" w:hanging="851"/>
        <w:jc w:val="both"/>
        <w:rPr>
          <w:sz w:val="24"/>
          <w:szCs w:val="24"/>
        </w:rPr>
      </w:pPr>
      <w:r w:rsidRPr="008A685C">
        <w:rPr>
          <w:sz w:val="24"/>
          <w:szCs w:val="24"/>
        </w:rPr>
        <w:tab/>
      </w:r>
    </w:p>
    <w:p w:rsidR="00E453B7" w:rsidRPr="00621092" w:rsidRDefault="00E453B7" w:rsidP="00E453B7">
      <w:pPr>
        <w:tabs>
          <w:tab w:val="left" w:pos="851"/>
        </w:tabs>
        <w:ind w:left="851" w:hanging="851"/>
        <w:jc w:val="both"/>
        <w:rPr>
          <w:sz w:val="24"/>
          <w:szCs w:val="24"/>
          <w:u w:val="single"/>
        </w:rPr>
      </w:pPr>
      <w:r>
        <w:rPr>
          <w:sz w:val="24"/>
          <w:szCs w:val="24"/>
        </w:rPr>
        <w:tab/>
      </w:r>
      <w:r>
        <w:rPr>
          <w:sz w:val="24"/>
          <w:szCs w:val="24"/>
          <w:u w:val="single"/>
        </w:rPr>
        <w:t>Drægtighed og diegivning:</w:t>
      </w:r>
    </w:p>
    <w:p w:rsidR="00E453B7" w:rsidRPr="008A685C" w:rsidRDefault="00E453B7" w:rsidP="00E453B7">
      <w:pPr>
        <w:tabs>
          <w:tab w:val="left" w:pos="851"/>
        </w:tabs>
        <w:ind w:left="851" w:hanging="851"/>
        <w:jc w:val="both"/>
        <w:rPr>
          <w:spacing w:val="-3"/>
          <w:sz w:val="24"/>
          <w:szCs w:val="24"/>
        </w:rPr>
      </w:pPr>
      <w:r>
        <w:rPr>
          <w:sz w:val="24"/>
          <w:szCs w:val="24"/>
        </w:rPr>
        <w:tab/>
      </w:r>
      <w:r w:rsidRPr="008A685C">
        <w:rPr>
          <w:spacing w:val="-3"/>
          <w:sz w:val="24"/>
          <w:szCs w:val="24"/>
        </w:rPr>
        <w:t>Må ikke anvendes til drægtige dyr, da abort induceres (efter 35. drægtigheds</w:t>
      </w:r>
      <w:r w:rsidRPr="008A685C">
        <w:rPr>
          <w:spacing w:val="-3"/>
          <w:sz w:val="24"/>
          <w:szCs w:val="24"/>
        </w:rPr>
        <w:softHyphen/>
        <w:t>dag).</w:t>
      </w:r>
    </w:p>
    <w:p w:rsidR="00E453B7" w:rsidRPr="008A685C" w:rsidRDefault="00E453B7" w:rsidP="00E453B7">
      <w:pPr>
        <w:ind w:left="851"/>
        <w:rPr>
          <w:sz w:val="24"/>
          <w:szCs w:val="24"/>
        </w:rPr>
      </w:pPr>
      <w:r w:rsidRPr="008A685C">
        <w:rPr>
          <w:sz w:val="24"/>
          <w:szCs w:val="24"/>
        </w:rPr>
        <w:t xml:space="preserve">Produktet er indiceret til hæmning af diegivning: </w:t>
      </w:r>
      <w:proofErr w:type="spellStart"/>
      <w:r w:rsidRPr="008A685C">
        <w:rPr>
          <w:sz w:val="24"/>
          <w:szCs w:val="24"/>
        </w:rPr>
        <w:t>Cabergolins</w:t>
      </w:r>
      <w:proofErr w:type="spellEnd"/>
      <w:r w:rsidRPr="008A685C">
        <w:rPr>
          <w:sz w:val="24"/>
          <w:szCs w:val="24"/>
        </w:rPr>
        <w:t xml:space="preserve"> hæmning af </w:t>
      </w:r>
      <w:proofErr w:type="spellStart"/>
      <w:r w:rsidRPr="008A685C">
        <w:rPr>
          <w:sz w:val="24"/>
          <w:szCs w:val="24"/>
        </w:rPr>
        <w:t>prolaktinsekretionen</w:t>
      </w:r>
      <w:proofErr w:type="spellEnd"/>
      <w:r w:rsidRPr="008A685C">
        <w:rPr>
          <w:sz w:val="24"/>
          <w:szCs w:val="24"/>
        </w:rPr>
        <w:t xml:space="preserve"> resulterer i hurtig afbrydelse af diegivningen samt reduktion af </w:t>
      </w:r>
      <w:r w:rsidRPr="008A685C">
        <w:rPr>
          <w:rFonts w:ascii="Cambria Math" w:hAnsi="Cambria Math"/>
          <w:sz w:val="24"/>
          <w:szCs w:val="24"/>
        </w:rPr>
        <w:t>​​</w:t>
      </w:r>
      <w:r w:rsidRPr="008A685C">
        <w:rPr>
          <w:sz w:val="24"/>
          <w:szCs w:val="24"/>
        </w:rPr>
        <w:t xml:space="preserve">mælkekirtlernes størrelse. </w:t>
      </w:r>
    </w:p>
    <w:p w:rsidR="00E453B7" w:rsidRPr="008A685C" w:rsidRDefault="00E453B7" w:rsidP="00E453B7">
      <w:pPr>
        <w:ind w:left="851"/>
        <w:rPr>
          <w:sz w:val="24"/>
          <w:szCs w:val="24"/>
        </w:rPr>
      </w:pPr>
      <w:r w:rsidRPr="008A685C">
        <w:rPr>
          <w:sz w:val="24"/>
          <w:szCs w:val="24"/>
        </w:rPr>
        <w:t>Produktet bør ikke anvendes til diegivende dyr, medmindre afbrydelse af diegivningen er påkrævet.</w:t>
      </w:r>
    </w:p>
    <w:p w:rsidR="00E453B7" w:rsidRPr="008A685C" w:rsidRDefault="00E453B7" w:rsidP="00E453B7">
      <w:pPr>
        <w:tabs>
          <w:tab w:val="left" w:pos="851"/>
          <w:tab w:val="left" w:pos="8222"/>
        </w:tabs>
        <w:rPr>
          <w:sz w:val="24"/>
          <w:szCs w:val="24"/>
        </w:rPr>
      </w:pPr>
    </w:p>
    <w:p w:rsidR="00E453B7" w:rsidRPr="008A685C" w:rsidRDefault="00E453B7" w:rsidP="00E453B7">
      <w:pPr>
        <w:tabs>
          <w:tab w:val="left" w:pos="851"/>
          <w:tab w:val="left" w:pos="8222"/>
        </w:tabs>
        <w:rPr>
          <w:b/>
          <w:sz w:val="24"/>
          <w:szCs w:val="24"/>
        </w:rPr>
      </w:pPr>
      <w:r>
        <w:rPr>
          <w:b/>
          <w:sz w:val="24"/>
          <w:szCs w:val="24"/>
        </w:rPr>
        <w:t>3</w:t>
      </w:r>
      <w:r w:rsidRPr="008A685C">
        <w:rPr>
          <w:b/>
          <w:sz w:val="24"/>
          <w:szCs w:val="24"/>
        </w:rPr>
        <w:t>.8</w:t>
      </w:r>
      <w:r w:rsidRPr="008A685C">
        <w:rPr>
          <w:b/>
          <w:sz w:val="24"/>
          <w:szCs w:val="24"/>
        </w:rPr>
        <w:tab/>
        <w:t>Interaktion med andre lægemidler og andre former for interaktion</w:t>
      </w:r>
    </w:p>
    <w:p w:rsidR="00E453B7" w:rsidRPr="008A685C" w:rsidRDefault="00E453B7" w:rsidP="00E453B7">
      <w:pPr>
        <w:ind w:left="851" w:hanging="851"/>
        <w:rPr>
          <w:sz w:val="24"/>
          <w:szCs w:val="24"/>
        </w:rPr>
      </w:pPr>
      <w:r w:rsidRPr="008A685C">
        <w:rPr>
          <w:sz w:val="24"/>
          <w:szCs w:val="24"/>
        </w:rPr>
        <w:tab/>
        <w:t xml:space="preserve">Da </w:t>
      </w:r>
      <w:proofErr w:type="spellStart"/>
      <w:r w:rsidRPr="008A685C">
        <w:rPr>
          <w:sz w:val="24"/>
          <w:szCs w:val="24"/>
        </w:rPr>
        <w:t>cabergolin</w:t>
      </w:r>
      <w:proofErr w:type="spellEnd"/>
      <w:r w:rsidRPr="008A685C">
        <w:rPr>
          <w:sz w:val="24"/>
          <w:szCs w:val="24"/>
        </w:rPr>
        <w:t xml:space="preserve"> udøver sin terapeutiske virkning ved direkte stimulering af dopaminreceptorer, bør produktet ikke indgives samtidig med lægemidler med dopaminantagonist-aktivitet (såsom </w:t>
      </w:r>
      <w:proofErr w:type="spellStart"/>
      <w:r w:rsidRPr="008A685C">
        <w:rPr>
          <w:sz w:val="24"/>
          <w:szCs w:val="24"/>
        </w:rPr>
        <w:t>phenothiaziner</w:t>
      </w:r>
      <w:proofErr w:type="spellEnd"/>
      <w:r w:rsidRPr="008A685C">
        <w:rPr>
          <w:sz w:val="24"/>
          <w:szCs w:val="24"/>
        </w:rPr>
        <w:t xml:space="preserve">, </w:t>
      </w:r>
      <w:proofErr w:type="spellStart"/>
      <w:r w:rsidRPr="008A685C">
        <w:rPr>
          <w:sz w:val="24"/>
          <w:szCs w:val="24"/>
        </w:rPr>
        <w:t>butyrophenoner</w:t>
      </w:r>
      <w:proofErr w:type="spellEnd"/>
      <w:r w:rsidRPr="008A685C">
        <w:rPr>
          <w:sz w:val="24"/>
          <w:szCs w:val="24"/>
        </w:rPr>
        <w:t xml:space="preserve">, </w:t>
      </w:r>
      <w:proofErr w:type="spellStart"/>
      <w:r w:rsidRPr="008A685C">
        <w:rPr>
          <w:sz w:val="24"/>
          <w:szCs w:val="24"/>
        </w:rPr>
        <w:t>metoclopramid</w:t>
      </w:r>
      <w:proofErr w:type="spellEnd"/>
      <w:r w:rsidRPr="008A685C">
        <w:rPr>
          <w:sz w:val="24"/>
          <w:szCs w:val="24"/>
        </w:rPr>
        <w:t xml:space="preserve">), da dette kan reducere den </w:t>
      </w:r>
      <w:proofErr w:type="spellStart"/>
      <w:r w:rsidRPr="008A685C">
        <w:rPr>
          <w:sz w:val="24"/>
          <w:szCs w:val="24"/>
        </w:rPr>
        <w:t>prolaktinhæmmende</w:t>
      </w:r>
      <w:proofErr w:type="spellEnd"/>
      <w:r w:rsidRPr="008A685C">
        <w:rPr>
          <w:sz w:val="24"/>
          <w:szCs w:val="24"/>
        </w:rPr>
        <w:t xml:space="preserve"> virkning.</w:t>
      </w:r>
    </w:p>
    <w:p w:rsidR="00E453B7" w:rsidRPr="008A685C" w:rsidRDefault="00E453B7" w:rsidP="00E453B7">
      <w:pPr>
        <w:ind w:left="851" w:hanging="851"/>
        <w:rPr>
          <w:sz w:val="24"/>
          <w:szCs w:val="24"/>
        </w:rPr>
      </w:pPr>
    </w:p>
    <w:p w:rsidR="00E453B7" w:rsidRPr="008A685C" w:rsidRDefault="00E453B7" w:rsidP="00E453B7">
      <w:pPr>
        <w:ind w:left="851"/>
        <w:rPr>
          <w:sz w:val="24"/>
          <w:szCs w:val="24"/>
        </w:rPr>
      </w:pPr>
      <w:r w:rsidRPr="008A685C">
        <w:rPr>
          <w:sz w:val="24"/>
          <w:szCs w:val="24"/>
        </w:rPr>
        <w:t xml:space="preserve">Produktet bør ikke anvendes til dyr, der samtidig behandles med blodtrykssænkende medicin, da </w:t>
      </w:r>
      <w:proofErr w:type="spellStart"/>
      <w:r w:rsidRPr="008A685C">
        <w:rPr>
          <w:sz w:val="24"/>
          <w:szCs w:val="24"/>
        </w:rPr>
        <w:t>cabergolin</w:t>
      </w:r>
      <w:proofErr w:type="spellEnd"/>
      <w:r w:rsidRPr="008A685C">
        <w:rPr>
          <w:sz w:val="24"/>
          <w:szCs w:val="24"/>
        </w:rPr>
        <w:t xml:space="preserve"> kan medføre forbigående hypotension. </w:t>
      </w:r>
    </w:p>
    <w:p w:rsidR="00E453B7" w:rsidRPr="008A685C" w:rsidRDefault="00E453B7" w:rsidP="00E453B7">
      <w:pPr>
        <w:tabs>
          <w:tab w:val="left" w:pos="851"/>
          <w:tab w:val="left" w:pos="8222"/>
        </w:tabs>
        <w:rPr>
          <w:sz w:val="24"/>
          <w:szCs w:val="24"/>
        </w:rPr>
      </w:pPr>
    </w:p>
    <w:p w:rsidR="00E453B7" w:rsidRPr="008A685C" w:rsidRDefault="00E453B7" w:rsidP="00E453B7">
      <w:pPr>
        <w:tabs>
          <w:tab w:val="left" w:pos="851"/>
          <w:tab w:val="left" w:pos="8222"/>
        </w:tabs>
        <w:rPr>
          <w:b/>
          <w:sz w:val="24"/>
          <w:szCs w:val="24"/>
        </w:rPr>
      </w:pPr>
      <w:r>
        <w:rPr>
          <w:b/>
          <w:sz w:val="24"/>
          <w:szCs w:val="24"/>
        </w:rPr>
        <w:t>3</w:t>
      </w:r>
      <w:r w:rsidRPr="008A685C">
        <w:rPr>
          <w:b/>
          <w:sz w:val="24"/>
          <w:szCs w:val="24"/>
        </w:rPr>
        <w:t>.9</w:t>
      </w:r>
      <w:r w:rsidRPr="008A685C">
        <w:rPr>
          <w:b/>
          <w:sz w:val="24"/>
          <w:szCs w:val="24"/>
        </w:rPr>
        <w:tab/>
      </w:r>
      <w:r>
        <w:rPr>
          <w:b/>
          <w:sz w:val="24"/>
          <w:szCs w:val="24"/>
        </w:rPr>
        <w:t>Administrationsveje og dosering</w:t>
      </w:r>
    </w:p>
    <w:p w:rsidR="00E453B7" w:rsidRPr="008A685C" w:rsidRDefault="00E453B7" w:rsidP="00E453B7">
      <w:pPr>
        <w:tabs>
          <w:tab w:val="left" w:pos="851"/>
        </w:tabs>
        <w:ind w:left="851" w:hanging="851"/>
        <w:rPr>
          <w:spacing w:val="-3"/>
          <w:sz w:val="24"/>
          <w:szCs w:val="24"/>
        </w:rPr>
      </w:pPr>
      <w:r w:rsidRPr="008A685C">
        <w:rPr>
          <w:sz w:val="24"/>
          <w:szCs w:val="24"/>
        </w:rPr>
        <w:tab/>
      </w:r>
      <w:r w:rsidRPr="008A685C">
        <w:rPr>
          <w:spacing w:val="-3"/>
          <w:sz w:val="24"/>
          <w:szCs w:val="24"/>
        </w:rPr>
        <w:t xml:space="preserve">Præparatet </w:t>
      </w:r>
      <w:r w:rsidRPr="008A685C">
        <w:rPr>
          <w:color w:val="000000"/>
          <w:sz w:val="24"/>
          <w:szCs w:val="24"/>
          <w:lang w:eastAsia="fr-FR"/>
        </w:rPr>
        <w:t>indgives</w:t>
      </w:r>
      <w:r w:rsidRPr="008A685C">
        <w:rPr>
          <w:rFonts w:ascii="Tahoma" w:hAnsi="Tahoma" w:cs="Tahoma"/>
          <w:color w:val="000000"/>
          <w:sz w:val="24"/>
          <w:szCs w:val="24"/>
          <w:lang w:eastAsia="fr-FR"/>
        </w:rPr>
        <w:t xml:space="preserve"> </w:t>
      </w:r>
      <w:r w:rsidRPr="008A685C">
        <w:rPr>
          <w:spacing w:val="-3"/>
          <w:sz w:val="24"/>
          <w:szCs w:val="24"/>
        </w:rPr>
        <w:t>oralt i dyrets mund eller blandet i foderet.</w:t>
      </w:r>
    </w:p>
    <w:p w:rsidR="00E453B7" w:rsidRPr="008A685C" w:rsidRDefault="00E453B7" w:rsidP="00E453B7">
      <w:pPr>
        <w:tabs>
          <w:tab w:val="left" w:pos="851"/>
        </w:tabs>
        <w:ind w:left="851" w:hanging="851"/>
        <w:rPr>
          <w:spacing w:val="-3"/>
          <w:sz w:val="24"/>
          <w:szCs w:val="24"/>
        </w:rPr>
      </w:pPr>
      <w:r w:rsidRPr="008A685C">
        <w:rPr>
          <w:spacing w:val="-3"/>
          <w:sz w:val="24"/>
          <w:szCs w:val="24"/>
        </w:rPr>
        <w:tab/>
        <w:t xml:space="preserve">0,1 ml (sv.t. 5 mikrogram </w:t>
      </w:r>
      <w:proofErr w:type="spellStart"/>
      <w:proofErr w:type="gramStart"/>
      <w:r w:rsidRPr="008A685C">
        <w:rPr>
          <w:spacing w:val="-3"/>
          <w:sz w:val="24"/>
          <w:szCs w:val="24"/>
        </w:rPr>
        <w:t>cabergolin</w:t>
      </w:r>
      <w:proofErr w:type="spellEnd"/>
      <w:r w:rsidRPr="008A685C">
        <w:rPr>
          <w:spacing w:val="-3"/>
          <w:sz w:val="24"/>
          <w:szCs w:val="24"/>
        </w:rPr>
        <w:t>)/</w:t>
      </w:r>
      <w:proofErr w:type="gramEnd"/>
      <w:r w:rsidRPr="008A685C">
        <w:rPr>
          <w:spacing w:val="-3"/>
          <w:sz w:val="24"/>
          <w:szCs w:val="24"/>
        </w:rPr>
        <w:t>kg legemsvægt én gang om dagen i 4-6 dage afhængig af tilstandens sværhedsgrad.</w:t>
      </w:r>
    </w:p>
    <w:p w:rsidR="00E453B7" w:rsidRPr="008A685C" w:rsidRDefault="00E453B7" w:rsidP="00E453B7">
      <w:pPr>
        <w:tabs>
          <w:tab w:val="left" w:pos="851"/>
        </w:tabs>
        <w:ind w:left="851" w:hanging="851"/>
        <w:rPr>
          <w:spacing w:val="-3"/>
          <w:sz w:val="24"/>
          <w:szCs w:val="24"/>
        </w:rPr>
      </w:pPr>
      <w:r w:rsidRPr="008A685C">
        <w:rPr>
          <w:spacing w:val="-3"/>
          <w:sz w:val="24"/>
          <w:szCs w:val="24"/>
        </w:rPr>
        <w:tab/>
        <w:t xml:space="preserve">For dyr med vægt under </w:t>
      </w:r>
      <w:smartTag w:uri="urn:schemas-microsoft-com:office:smarttags" w:element="metricconverter">
        <w:smartTagPr>
          <w:attr w:name="ProductID" w:val="5 kg"/>
        </w:smartTagPr>
        <w:r w:rsidRPr="008A685C">
          <w:rPr>
            <w:spacing w:val="-3"/>
            <w:sz w:val="24"/>
            <w:szCs w:val="24"/>
          </w:rPr>
          <w:t>5 kg</w:t>
        </w:r>
      </w:smartTag>
      <w:r w:rsidRPr="008A685C">
        <w:rPr>
          <w:spacing w:val="-3"/>
          <w:sz w:val="24"/>
          <w:szCs w:val="24"/>
        </w:rPr>
        <w:t xml:space="preserve"> anbefales det at dosere præparatet i dråber (0,1 ml opløsning sv.t. 3 dråber).</w:t>
      </w:r>
    </w:p>
    <w:p w:rsidR="00E453B7" w:rsidRPr="008A685C" w:rsidRDefault="00E453B7" w:rsidP="00E453B7">
      <w:pPr>
        <w:tabs>
          <w:tab w:val="left" w:pos="851"/>
        </w:tabs>
        <w:ind w:left="851" w:hanging="851"/>
        <w:rPr>
          <w:spacing w:val="-3"/>
          <w:sz w:val="24"/>
          <w:szCs w:val="24"/>
        </w:rPr>
      </w:pPr>
      <w:r w:rsidRPr="008A685C">
        <w:rPr>
          <w:spacing w:val="-3"/>
          <w:sz w:val="24"/>
          <w:szCs w:val="24"/>
        </w:rPr>
        <w:tab/>
        <w:t>Opløsningen kan gives enten med doseringspipette eller doseringssprøjte.</w:t>
      </w:r>
    </w:p>
    <w:p w:rsidR="00E453B7" w:rsidRPr="008A685C" w:rsidRDefault="00E453B7" w:rsidP="00E453B7">
      <w:pPr>
        <w:tabs>
          <w:tab w:val="left" w:pos="851"/>
        </w:tabs>
        <w:ind w:left="851" w:hanging="851"/>
        <w:rPr>
          <w:spacing w:val="-3"/>
          <w:sz w:val="24"/>
          <w:szCs w:val="24"/>
        </w:rPr>
      </w:pPr>
      <w:r w:rsidRPr="008A685C">
        <w:rPr>
          <w:spacing w:val="-3"/>
          <w:sz w:val="24"/>
          <w:szCs w:val="24"/>
        </w:rPr>
        <w:tab/>
        <w:t>Ved tilbagefald kan behandlingen gentages.</w:t>
      </w:r>
    </w:p>
    <w:p w:rsidR="00E453B7" w:rsidRPr="008A685C" w:rsidRDefault="00E453B7" w:rsidP="00E453B7">
      <w:pPr>
        <w:tabs>
          <w:tab w:val="left" w:pos="851"/>
          <w:tab w:val="left" w:pos="8222"/>
        </w:tabs>
        <w:rPr>
          <w:sz w:val="24"/>
          <w:szCs w:val="24"/>
        </w:rPr>
      </w:pPr>
    </w:p>
    <w:p w:rsidR="00E453B7" w:rsidRPr="0097581D" w:rsidRDefault="00E453B7" w:rsidP="00E453B7">
      <w:pPr>
        <w:tabs>
          <w:tab w:val="left" w:pos="851"/>
          <w:tab w:val="left" w:pos="8222"/>
        </w:tabs>
        <w:ind w:left="851" w:hanging="851"/>
        <w:rPr>
          <w:b/>
          <w:sz w:val="24"/>
          <w:szCs w:val="24"/>
        </w:rPr>
      </w:pPr>
      <w:r w:rsidRPr="0097581D">
        <w:rPr>
          <w:b/>
          <w:sz w:val="24"/>
          <w:szCs w:val="24"/>
        </w:rPr>
        <w:t>3.10</w:t>
      </w:r>
      <w:r w:rsidRPr="0097581D">
        <w:rPr>
          <w:b/>
          <w:sz w:val="24"/>
          <w:szCs w:val="24"/>
        </w:rPr>
        <w:tab/>
        <w:t>Symptomer på overdosering (og, hvis relevant, n</w:t>
      </w:r>
      <w:r w:rsidRPr="00621092">
        <w:rPr>
          <w:b/>
          <w:sz w:val="24"/>
          <w:szCs w:val="24"/>
        </w:rPr>
        <w:t>ødfor</w:t>
      </w:r>
      <w:r>
        <w:rPr>
          <w:b/>
          <w:sz w:val="24"/>
          <w:szCs w:val="24"/>
        </w:rPr>
        <w:t>anstaltninger og modgift)</w:t>
      </w:r>
    </w:p>
    <w:p w:rsidR="00E453B7" w:rsidRPr="008A685C" w:rsidRDefault="00E453B7" w:rsidP="00E453B7">
      <w:pPr>
        <w:tabs>
          <w:tab w:val="left" w:pos="851"/>
          <w:tab w:val="left" w:pos="8222"/>
        </w:tabs>
        <w:ind w:left="851"/>
        <w:rPr>
          <w:sz w:val="24"/>
          <w:szCs w:val="24"/>
        </w:rPr>
      </w:pPr>
      <w:r w:rsidRPr="008A685C">
        <w:rPr>
          <w:sz w:val="24"/>
          <w:szCs w:val="24"/>
        </w:rPr>
        <w:t xml:space="preserve">Eksperimentelle data indikerer, at en enkelt overdosis med </w:t>
      </w:r>
      <w:proofErr w:type="spellStart"/>
      <w:r w:rsidRPr="008A685C">
        <w:rPr>
          <w:sz w:val="24"/>
          <w:szCs w:val="24"/>
        </w:rPr>
        <w:t>cabergolin</w:t>
      </w:r>
      <w:proofErr w:type="spellEnd"/>
      <w:r w:rsidRPr="008A685C">
        <w:rPr>
          <w:sz w:val="24"/>
          <w:szCs w:val="24"/>
        </w:rPr>
        <w:t xml:space="preserve"> kan resultere i en øget sandsynlighed for opkastning efter behandling, og muligvis en øget risiko for hypotension efter behandling.</w:t>
      </w:r>
    </w:p>
    <w:p w:rsidR="00E453B7" w:rsidRPr="008A685C" w:rsidRDefault="00E453B7" w:rsidP="00E453B7">
      <w:pPr>
        <w:tabs>
          <w:tab w:val="left" w:pos="851"/>
          <w:tab w:val="left" w:pos="8222"/>
        </w:tabs>
        <w:rPr>
          <w:sz w:val="24"/>
          <w:szCs w:val="24"/>
        </w:rPr>
      </w:pPr>
    </w:p>
    <w:p w:rsidR="00E453B7" w:rsidRPr="008A685C" w:rsidRDefault="00E453B7" w:rsidP="00E453B7">
      <w:pPr>
        <w:tabs>
          <w:tab w:val="left" w:pos="851"/>
          <w:tab w:val="left" w:pos="8222"/>
        </w:tabs>
        <w:ind w:left="851"/>
        <w:rPr>
          <w:sz w:val="24"/>
          <w:szCs w:val="24"/>
        </w:rPr>
      </w:pPr>
      <w:r w:rsidRPr="008A685C">
        <w:rPr>
          <w:sz w:val="24"/>
          <w:szCs w:val="24"/>
        </w:rPr>
        <w:t xml:space="preserve">Generel understøttende behandling bør iværksættes for at fjerne ikke-absorberet lægemiddel og opretholde blodtrykket, hvis det er nødvendigt. Som en modgift kan parental indgift af en dopaminantagonist såsom </w:t>
      </w:r>
      <w:proofErr w:type="spellStart"/>
      <w:r w:rsidRPr="008A685C">
        <w:rPr>
          <w:sz w:val="24"/>
          <w:szCs w:val="24"/>
        </w:rPr>
        <w:t>metoclopramid</w:t>
      </w:r>
      <w:proofErr w:type="spellEnd"/>
      <w:r w:rsidRPr="008A685C">
        <w:rPr>
          <w:sz w:val="24"/>
          <w:szCs w:val="24"/>
        </w:rPr>
        <w:t xml:space="preserve"> overvejes.</w:t>
      </w:r>
    </w:p>
    <w:p w:rsidR="00E453B7" w:rsidRDefault="00E453B7" w:rsidP="00E453B7">
      <w:pPr>
        <w:tabs>
          <w:tab w:val="left" w:pos="851"/>
          <w:tab w:val="left" w:pos="8222"/>
        </w:tabs>
        <w:rPr>
          <w:sz w:val="24"/>
          <w:szCs w:val="24"/>
        </w:rPr>
      </w:pPr>
    </w:p>
    <w:p w:rsidR="00E453B7" w:rsidRPr="00621092" w:rsidRDefault="00E453B7" w:rsidP="00E453B7">
      <w:pPr>
        <w:tabs>
          <w:tab w:val="left" w:pos="851"/>
          <w:tab w:val="left" w:pos="8222"/>
        </w:tabs>
        <w:ind w:left="851" w:hanging="851"/>
        <w:rPr>
          <w:b/>
          <w:bCs/>
          <w:sz w:val="24"/>
          <w:szCs w:val="24"/>
        </w:rPr>
      </w:pPr>
      <w:r w:rsidRPr="00621092">
        <w:rPr>
          <w:b/>
          <w:bCs/>
          <w:sz w:val="24"/>
          <w:szCs w:val="24"/>
        </w:rPr>
        <w:t>3.11</w:t>
      </w:r>
      <w:r>
        <w:rPr>
          <w:b/>
          <w:bCs/>
          <w:sz w:val="24"/>
          <w:szCs w:val="24"/>
        </w:rPr>
        <w:tab/>
        <w:t>Særlige begrænsninger og betingelser for anvendelse, herunder begrænsninger for anvendelsen af antimikrobielle og antiparasitære veterinærlægemidler for at begrænse risikoen for udvikling af resistens</w:t>
      </w:r>
    </w:p>
    <w:p w:rsidR="00E453B7" w:rsidRDefault="00E453B7" w:rsidP="00E453B7">
      <w:pPr>
        <w:tabs>
          <w:tab w:val="left" w:pos="851"/>
          <w:tab w:val="left" w:pos="8222"/>
        </w:tabs>
        <w:rPr>
          <w:sz w:val="24"/>
          <w:szCs w:val="24"/>
        </w:rPr>
      </w:pPr>
      <w:r>
        <w:rPr>
          <w:sz w:val="24"/>
          <w:szCs w:val="24"/>
        </w:rPr>
        <w:tab/>
        <w:t>Ikke relevant</w:t>
      </w:r>
    </w:p>
    <w:p w:rsidR="00E453B7" w:rsidRPr="008A685C" w:rsidRDefault="00E453B7" w:rsidP="00E453B7">
      <w:pPr>
        <w:tabs>
          <w:tab w:val="left" w:pos="851"/>
          <w:tab w:val="left" w:pos="8222"/>
        </w:tabs>
        <w:rPr>
          <w:sz w:val="24"/>
          <w:szCs w:val="24"/>
        </w:rPr>
      </w:pPr>
    </w:p>
    <w:p w:rsidR="00E453B7" w:rsidRPr="008A685C" w:rsidRDefault="00E453B7" w:rsidP="00E453B7">
      <w:pPr>
        <w:tabs>
          <w:tab w:val="left" w:pos="851"/>
          <w:tab w:val="left" w:pos="8222"/>
        </w:tabs>
        <w:rPr>
          <w:b/>
          <w:sz w:val="24"/>
          <w:szCs w:val="24"/>
        </w:rPr>
      </w:pPr>
      <w:r>
        <w:rPr>
          <w:b/>
          <w:sz w:val="24"/>
          <w:szCs w:val="24"/>
        </w:rPr>
        <w:t>3.12</w:t>
      </w:r>
      <w:r w:rsidRPr="008A685C">
        <w:rPr>
          <w:b/>
          <w:sz w:val="24"/>
          <w:szCs w:val="24"/>
        </w:rPr>
        <w:tab/>
        <w:t>Tilbageholdelsestid</w:t>
      </w:r>
    </w:p>
    <w:p w:rsidR="00E453B7" w:rsidRPr="008A685C" w:rsidRDefault="00E453B7" w:rsidP="00E453B7">
      <w:pPr>
        <w:tabs>
          <w:tab w:val="left" w:pos="851"/>
          <w:tab w:val="left" w:pos="8222"/>
        </w:tabs>
        <w:rPr>
          <w:sz w:val="24"/>
          <w:szCs w:val="24"/>
        </w:rPr>
      </w:pPr>
      <w:r w:rsidRPr="008A685C">
        <w:rPr>
          <w:sz w:val="24"/>
          <w:szCs w:val="24"/>
        </w:rPr>
        <w:tab/>
        <w:t>Ikke relevant.</w:t>
      </w:r>
    </w:p>
    <w:p w:rsidR="002343AA" w:rsidRPr="008A685C" w:rsidRDefault="002343AA" w:rsidP="002343AA">
      <w:pPr>
        <w:tabs>
          <w:tab w:val="left" w:pos="851"/>
          <w:tab w:val="left" w:pos="8222"/>
        </w:tabs>
        <w:rPr>
          <w:sz w:val="24"/>
          <w:szCs w:val="24"/>
        </w:rPr>
      </w:pPr>
    </w:p>
    <w:p w:rsidR="002343AA" w:rsidRPr="008A685C" w:rsidRDefault="002343AA" w:rsidP="002343AA">
      <w:pPr>
        <w:tabs>
          <w:tab w:val="left" w:pos="851"/>
          <w:tab w:val="left" w:pos="8222"/>
        </w:tabs>
        <w:rPr>
          <w:sz w:val="24"/>
          <w:szCs w:val="24"/>
        </w:rPr>
      </w:pPr>
    </w:p>
    <w:p w:rsidR="002343AA" w:rsidRPr="008A685C" w:rsidRDefault="002343AA" w:rsidP="002343AA">
      <w:pPr>
        <w:tabs>
          <w:tab w:val="left" w:pos="8222"/>
        </w:tabs>
        <w:ind w:left="851" w:hanging="851"/>
        <w:rPr>
          <w:b/>
          <w:sz w:val="24"/>
          <w:szCs w:val="24"/>
        </w:rPr>
      </w:pPr>
      <w:r w:rsidRPr="008A685C">
        <w:rPr>
          <w:b/>
          <w:sz w:val="24"/>
          <w:szCs w:val="24"/>
        </w:rPr>
        <w:t>4.</w:t>
      </w:r>
      <w:r w:rsidRPr="008A685C">
        <w:rPr>
          <w:b/>
          <w:sz w:val="24"/>
          <w:szCs w:val="24"/>
        </w:rPr>
        <w:tab/>
      </w:r>
      <w:r w:rsidR="00E453B7" w:rsidRPr="008A685C">
        <w:rPr>
          <w:b/>
          <w:sz w:val="24"/>
          <w:szCs w:val="24"/>
        </w:rPr>
        <w:t xml:space="preserve">FARMAKOLOGISKE </w:t>
      </w:r>
      <w:r w:rsidR="00E453B7">
        <w:rPr>
          <w:b/>
          <w:sz w:val="24"/>
          <w:szCs w:val="24"/>
        </w:rPr>
        <w:t>OPLYSNINGER</w:t>
      </w:r>
    </w:p>
    <w:p w:rsidR="002343AA" w:rsidRPr="008A685C" w:rsidRDefault="002343AA" w:rsidP="002343AA">
      <w:pPr>
        <w:tabs>
          <w:tab w:val="left" w:pos="851"/>
          <w:tab w:val="left" w:pos="8222"/>
        </w:tabs>
        <w:rPr>
          <w:sz w:val="24"/>
          <w:szCs w:val="24"/>
        </w:rPr>
      </w:pPr>
    </w:p>
    <w:p w:rsidR="00735B42" w:rsidRDefault="00735B42" w:rsidP="00735B42">
      <w:pPr>
        <w:tabs>
          <w:tab w:val="left" w:pos="851"/>
        </w:tabs>
        <w:ind w:left="851" w:hanging="851"/>
        <w:rPr>
          <w:b/>
          <w:bCs/>
          <w:spacing w:val="-3"/>
          <w:sz w:val="24"/>
          <w:szCs w:val="24"/>
          <w:u w:val="single"/>
        </w:rPr>
      </w:pPr>
      <w:r>
        <w:rPr>
          <w:b/>
          <w:bCs/>
          <w:spacing w:val="-3"/>
          <w:sz w:val="24"/>
          <w:szCs w:val="24"/>
        </w:rPr>
        <w:lastRenderedPageBreak/>
        <w:t>4.1</w:t>
      </w:r>
      <w:r>
        <w:rPr>
          <w:b/>
          <w:bCs/>
          <w:spacing w:val="-3"/>
          <w:sz w:val="24"/>
          <w:szCs w:val="24"/>
        </w:rPr>
        <w:tab/>
      </w:r>
      <w:proofErr w:type="spellStart"/>
      <w:r>
        <w:rPr>
          <w:b/>
          <w:bCs/>
          <w:spacing w:val="-3"/>
          <w:sz w:val="24"/>
          <w:szCs w:val="24"/>
        </w:rPr>
        <w:t>ATCvet</w:t>
      </w:r>
      <w:proofErr w:type="spellEnd"/>
      <w:r>
        <w:rPr>
          <w:b/>
          <w:bCs/>
          <w:spacing w:val="-3"/>
          <w:sz w:val="24"/>
          <w:szCs w:val="24"/>
        </w:rPr>
        <w:t>-kode</w:t>
      </w:r>
    </w:p>
    <w:p w:rsidR="00735B42" w:rsidRDefault="00735B42" w:rsidP="00735B42">
      <w:pPr>
        <w:tabs>
          <w:tab w:val="left" w:pos="851"/>
        </w:tabs>
        <w:ind w:left="851" w:hanging="851"/>
        <w:rPr>
          <w:spacing w:val="-3"/>
          <w:sz w:val="24"/>
          <w:szCs w:val="24"/>
        </w:rPr>
      </w:pPr>
      <w:r w:rsidRPr="001860C2">
        <w:rPr>
          <w:spacing w:val="-3"/>
          <w:sz w:val="24"/>
          <w:szCs w:val="24"/>
        </w:rPr>
        <w:tab/>
      </w:r>
      <w:r w:rsidRPr="008A685C">
        <w:rPr>
          <w:spacing w:val="-3"/>
          <w:sz w:val="24"/>
          <w:szCs w:val="24"/>
        </w:rPr>
        <w:t>QG 02 CB 03</w:t>
      </w:r>
    </w:p>
    <w:p w:rsidR="00735B42" w:rsidRPr="00621092" w:rsidRDefault="00735B42" w:rsidP="00735B42">
      <w:pPr>
        <w:tabs>
          <w:tab w:val="left" w:pos="851"/>
        </w:tabs>
        <w:ind w:left="851" w:hanging="851"/>
        <w:rPr>
          <w:spacing w:val="-3"/>
          <w:sz w:val="24"/>
          <w:szCs w:val="24"/>
          <w:u w:val="single"/>
        </w:rPr>
      </w:pPr>
    </w:p>
    <w:p w:rsidR="00735B42" w:rsidRPr="008A685C" w:rsidRDefault="00735B42" w:rsidP="00735B42">
      <w:pPr>
        <w:tabs>
          <w:tab w:val="left" w:pos="851"/>
          <w:tab w:val="left" w:pos="8222"/>
        </w:tabs>
        <w:rPr>
          <w:b/>
          <w:sz w:val="24"/>
          <w:szCs w:val="24"/>
        </w:rPr>
      </w:pPr>
      <w:r>
        <w:rPr>
          <w:b/>
          <w:sz w:val="24"/>
          <w:szCs w:val="24"/>
        </w:rPr>
        <w:t>4.2</w:t>
      </w:r>
      <w:r w:rsidRPr="008A685C">
        <w:rPr>
          <w:b/>
          <w:sz w:val="24"/>
          <w:szCs w:val="24"/>
        </w:rPr>
        <w:tab/>
      </w:r>
      <w:proofErr w:type="spellStart"/>
      <w:r w:rsidRPr="008A685C">
        <w:rPr>
          <w:b/>
          <w:sz w:val="24"/>
          <w:szCs w:val="24"/>
        </w:rPr>
        <w:t>Farmakodynamiske</w:t>
      </w:r>
      <w:proofErr w:type="spellEnd"/>
      <w:r w:rsidRPr="008A685C">
        <w:rPr>
          <w:b/>
          <w:sz w:val="24"/>
          <w:szCs w:val="24"/>
        </w:rPr>
        <w:t xml:space="preserve"> </w:t>
      </w:r>
      <w:r>
        <w:rPr>
          <w:b/>
          <w:sz w:val="24"/>
          <w:szCs w:val="24"/>
        </w:rPr>
        <w:t>oplysninger</w:t>
      </w:r>
    </w:p>
    <w:p w:rsidR="00735B42" w:rsidRPr="008A685C" w:rsidRDefault="00735B42" w:rsidP="00735B42">
      <w:pPr>
        <w:tabs>
          <w:tab w:val="left" w:pos="851"/>
        </w:tabs>
        <w:ind w:left="851" w:hanging="851"/>
        <w:rPr>
          <w:spacing w:val="-3"/>
          <w:sz w:val="24"/>
          <w:szCs w:val="24"/>
        </w:rPr>
      </w:pPr>
      <w:r w:rsidRPr="008A685C">
        <w:rPr>
          <w:spacing w:val="-3"/>
          <w:sz w:val="24"/>
          <w:szCs w:val="24"/>
        </w:rPr>
        <w:tab/>
      </w:r>
      <w:proofErr w:type="spellStart"/>
      <w:r w:rsidRPr="008A685C">
        <w:rPr>
          <w:spacing w:val="-3"/>
          <w:sz w:val="24"/>
          <w:szCs w:val="24"/>
        </w:rPr>
        <w:t>Cabergolin</w:t>
      </w:r>
      <w:proofErr w:type="spellEnd"/>
      <w:r w:rsidRPr="008A685C">
        <w:rPr>
          <w:spacing w:val="-3"/>
          <w:sz w:val="24"/>
          <w:szCs w:val="24"/>
        </w:rPr>
        <w:t xml:space="preserve"> er et </w:t>
      </w:r>
      <w:proofErr w:type="spellStart"/>
      <w:r w:rsidRPr="008A685C">
        <w:rPr>
          <w:spacing w:val="-3"/>
          <w:sz w:val="24"/>
          <w:szCs w:val="24"/>
        </w:rPr>
        <w:t>ergolinderivat</w:t>
      </w:r>
      <w:proofErr w:type="spellEnd"/>
      <w:r w:rsidRPr="008A685C">
        <w:rPr>
          <w:spacing w:val="-3"/>
          <w:sz w:val="24"/>
          <w:szCs w:val="24"/>
        </w:rPr>
        <w:t xml:space="preserve"> med en potent, selektiv og langvarig hæmning af </w:t>
      </w:r>
      <w:proofErr w:type="spellStart"/>
      <w:r w:rsidRPr="008A685C">
        <w:rPr>
          <w:spacing w:val="-3"/>
          <w:sz w:val="24"/>
          <w:szCs w:val="24"/>
        </w:rPr>
        <w:t>prolactinudskillelsen</w:t>
      </w:r>
      <w:proofErr w:type="spellEnd"/>
      <w:r w:rsidRPr="008A685C">
        <w:rPr>
          <w:spacing w:val="-3"/>
          <w:sz w:val="24"/>
          <w:szCs w:val="24"/>
        </w:rPr>
        <w:t>.</w:t>
      </w:r>
    </w:p>
    <w:p w:rsidR="00735B42" w:rsidRPr="008A685C" w:rsidRDefault="00735B42" w:rsidP="00735B42">
      <w:pPr>
        <w:tabs>
          <w:tab w:val="left" w:pos="851"/>
        </w:tabs>
        <w:ind w:left="851" w:hanging="851"/>
        <w:rPr>
          <w:spacing w:val="-3"/>
          <w:sz w:val="24"/>
          <w:szCs w:val="24"/>
        </w:rPr>
      </w:pPr>
      <w:r w:rsidRPr="008A685C">
        <w:rPr>
          <w:spacing w:val="-3"/>
          <w:sz w:val="24"/>
          <w:szCs w:val="24"/>
        </w:rPr>
        <w:tab/>
      </w:r>
      <w:proofErr w:type="spellStart"/>
      <w:r w:rsidRPr="008A685C">
        <w:rPr>
          <w:spacing w:val="-3"/>
          <w:sz w:val="24"/>
          <w:szCs w:val="24"/>
        </w:rPr>
        <w:t>Cabergolin</w:t>
      </w:r>
      <w:proofErr w:type="spellEnd"/>
      <w:r w:rsidRPr="008A685C">
        <w:rPr>
          <w:spacing w:val="-3"/>
          <w:sz w:val="24"/>
          <w:szCs w:val="24"/>
        </w:rPr>
        <w:t xml:space="preserve"> virker derfor ved behandling af </w:t>
      </w:r>
      <w:proofErr w:type="spellStart"/>
      <w:r w:rsidRPr="008A685C">
        <w:rPr>
          <w:spacing w:val="-3"/>
          <w:sz w:val="24"/>
          <w:szCs w:val="24"/>
        </w:rPr>
        <w:t>prolactinafhængige</w:t>
      </w:r>
      <w:proofErr w:type="spellEnd"/>
      <w:r w:rsidRPr="008A685C">
        <w:rPr>
          <w:spacing w:val="-3"/>
          <w:sz w:val="24"/>
          <w:szCs w:val="24"/>
        </w:rPr>
        <w:t xml:space="preserve"> tilstande som indbildt drægtighed og uhensigt</w:t>
      </w:r>
      <w:r>
        <w:rPr>
          <w:spacing w:val="-3"/>
          <w:sz w:val="24"/>
          <w:szCs w:val="24"/>
        </w:rPr>
        <w:t>s</w:t>
      </w:r>
      <w:r w:rsidRPr="008A685C">
        <w:rPr>
          <w:spacing w:val="-3"/>
          <w:sz w:val="24"/>
          <w:szCs w:val="24"/>
        </w:rPr>
        <w:t>mæssig mælkeproduktion hos hund og katte.</w:t>
      </w:r>
    </w:p>
    <w:p w:rsidR="00735B42" w:rsidRPr="008A685C" w:rsidRDefault="00735B42" w:rsidP="00735B42">
      <w:pPr>
        <w:tabs>
          <w:tab w:val="left" w:pos="851"/>
        </w:tabs>
        <w:ind w:left="851" w:hanging="851"/>
        <w:rPr>
          <w:spacing w:val="-3"/>
          <w:sz w:val="24"/>
          <w:szCs w:val="24"/>
        </w:rPr>
      </w:pPr>
      <w:r w:rsidRPr="008A685C">
        <w:rPr>
          <w:spacing w:val="-3"/>
          <w:sz w:val="24"/>
          <w:szCs w:val="24"/>
        </w:rPr>
        <w:tab/>
        <w:t xml:space="preserve">På anden eller tredjedagen efter påbegyndt behandling med </w:t>
      </w:r>
      <w:proofErr w:type="spellStart"/>
      <w:r w:rsidRPr="008A685C">
        <w:rPr>
          <w:spacing w:val="-3"/>
          <w:sz w:val="24"/>
          <w:szCs w:val="24"/>
        </w:rPr>
        <w:t>Cabergolin</w:t>
      </w:r>
      <w:proofErr w:type="spellEnd"/>
      <w:r w:rsidRPr="008A685C">
        <w:rPr>
          <w:spacing w:val="-3"/>
          <w:sz w:val="24"/>
          <w:szCs w:val="24"/>
        </w:rPr>
        <w:t xml:space="preserve"> begynder mælkekirtlerne normalt at mindskes og mælkeproduktionen nedsættes for at ophøre helt indenfor 6-8 dage.</w:t>
      </w:r>
    </w:p>
    <w:p w:rsidR="00735B42" w:rsidRPr="008A685C" w:rsidRDefault="00735B42" w:rsidP="00735B42">
      <w:pPr>
        <w:tabs>
          <w:tab w:val="left" w:pos="851"/>
        </w:tabs>
        <w:ind w:left="851" w:hanging="851"/>
        <w:rPr>
          <w:spacing w:val="-3"/>
          <w:sz w:val="24"/>
          <w:szCs w:val="24"/>
        </w:rPr>
      </w:pPr>
    </w:p>
    <w:p w:rsidR="00735B42" w:rsidRPr="008A685C" w:rsidRDefault="00735B42" w:rsidP="00735B42">
      <w:pPr>
        <w:tabs>
          <w:tab w:val="left" w:pos="851"/>
          <w:tab w:val="left" w:pos="8222"/>
        </w:tabs>
        <w:ind w:left="851"/>
        <w:rPr>
          <w:sz w:val="24"/>
          <w:szCs w:val="24"/>
        </w:rPr>
      </w:pPr>
      <w:proofErr w:type="spellStart"/>
      <w:r w:rsidRPr="008A685C">
        <w:rPr>
          <w:spacing w:val="-3"/>
          <w:sz w:val="24"/>
          <w:szCs w:val="24"/>
        </w:rPr>
        <w:t>Cabergolin</w:t>
      </w:r>
      <w:proofErr w:type="spellEnd"/>
      <w:r w:rsidRPr="008A685C">
        <w:rPr>
          <w:spacing w:val="-3"/>
          <w:sz w:val="24"/>
          <w:szCs w:val="24"/>
        </w:rPr>
        <w:t xml:space="preserve"> virker direkte på </w:t>
      </w:r>
      <w:proofErr w:type="spellStart"/>
      <w:r w:rsidRPr="008A685C">
        <w:rPr>
          <w:spacing w:val="-3"/>
          <w:sz w:val="24"/>
          <w:szCs w:val="24"/>
        </w:rPr>
        <w:t>hypofyseforlappen</w:t>
      </w:r>
      <w:proofErr w:type="spellEnd"/>
      <w:r w:rsidRPr="008A685C">
        <w:rPr>
          <w:spacing w:val="-3"/>
          <w:sz w:val="24"/>
          <w:szCs w:val="24"/>
        </w:rPr>
        <w:t xml:space="preserve"> ved stimulation af de hæmmende dopamin-receptorer. Den langvarige effekt tillægges helt eller delvis, at stoffet er meget længe om at udskilles fra hypofysen.</w:t>
      </w:r>
    </w:p>
    <w:p w:rsidR="00735B42" w:rsidRPr="008A685C" w:rsidRDefault="00735B42" w:rsidP="00735B42">
      <w:pPr>
        <w:tabs>
          <w:tab w:val="left" w:pos="851"/>
          <w:tab w:val="left" w:pos="8222"/>
        </w:tabs>
        <w:ind w:left="851" w:hanging="851"/>
        <w:rPr>
          <w:sz w:val="24"/>
          <w:szCs w:val="24"/>
        </w:rPr>
      </w:pPr>
    </w:p>
    <w:p w:rsidR="00735B42" w:rsidRDefault="00735B42" w:rsidP="00735B42">
      <w:pPr>
        <w:tabs>
          <w:tab w:val="left" w:pos="851"/>
          <w:tab w:val="left" w:pos="8222"/>
        </w:tabs>
        <w:rPr>
          <w:sz w:val="24"/>
          <w:szCs w:val="24"/>
        </w:rPr>
      </w:pPr>
      <w:r>
        <w:rPr>
          <w:b/>
          <w:bCs/>
          <w:sz w:val="24"/>
          <w:szCs w:val="24"/>
        </w:rPr>
        <w:t>4.3</w:t>
      </w:r>
      <w:r>
        <w:rPr>
          <w:b/>
          <w:bCs/>
          <w:sz w:val="24"/>
          <w:szCs w:val="24"/>
        </w:rPr>
        <w:tab/>
      </w:r>
      <w:proofErr w:type="spellStart"/>
      <w:r>
        <w:rPr>
          <w:b/>
          <w:bCs/>
          <w:sz w:val="24"/>
          <w:szCs w:val="24"/>
        </w:rPr>
        <w:t>Farmakokinetiske</w:t>
      </w:r>
      <w:proofErr w:type="spellEnd"/>
      <w:r>
        <w:rPr>
          <w:b/>
          <w:bCs/>
          <w:sz w:val="24"/>
          <w:szCs w:val="24"/>
        </w:rPr>
        <w:t xml:space="preserve"> oplysninger</w:t>
      </w:r>
    </w:p>
    <w:p w:rsidR="00735B42" w:rsidRDefault="00735B42" w:rsidP="00735B42">
      <w:pPr>
        <w:tabs>
          <w:tab w:val="left" w:pos="851"/>
          <w:tab w:val="left" w:pos="8222"/>
        </w:tabs>
        <w:ind w:left="851"/>
        <w:rPr>
          <w:sz w:val="24"/>
          <w:szCs w:val="24"/>
        </w:rPr>
      </w:pPr>
      <w:r w:rsidRPr="00481F77">
        <w:rPr>
          <w:sz w:val="24"/>
          <w:szCs w:val="24"/>
        </w:rPr>
        <w:t xml:space="preserve">Efter oral administration af </w:t>
      </w:r>
      <w:proofErr w:type="spellStart"/>
      <w:r w:rsidRPr="00481F77">
        <w:rPr>
          <w:sz w:val="24"/>
          <w:szCs w:val="24"/>
        </w:rPr>
        <w:t>cabergolin</w:t>
      </w:r>
      <w:proofErr w:type="spellEnd"/>
      <w:r w:rsidRPr="00481F77">
        <w:rPr>
          <w:sz w:val="24"/>
          <w:szCs w:val="24"/>
        </w:rPr>
        <w:t xml:space="preserve"> til forsøgsdyr blev vedvarende </w:t>
      </w:r>
      <w:proofErr w:type="spellStart"/>
      <w:r w:rsidRPr="00481F77">
        <w:rPr>
          <w:sz w:val="24"/>
          <w:szCs w:val="24"/>
        </w:rPr>
        <w:t>cabergolinkoncentrationer</w:t>
      </w:r>
      <w:proofErr w:type="spellEnd"/>
      <w:r w:rsidRPr="00481F77">
        <w:rPr>
          <w:sz w:val="24"/>
          <w:szCs w:val="24"/>
        </w:rPr>
        <w:t xml:space="preserve"> i hypofysen målt i &gt; 72 timer. Serumproteinbindingen hos hunde er</w:t>
      </w:r>
      <w:r>
        <w:rPr>
          <w:sz w:val="24"/>
          <w:szCs w:val="24"/>
        </w:rPr>
        <w:t xml:space="preserve"> </w:t>
      </w:r>
      <w:r w:rsidRPr="00481F77">
        <w:rPr>
          <w:sz w:val="24"/>
          <w:szCs w:val="24"/>
        </w:rPr>
        <w:t>72-76%.</w:t>
      </w:r>
    </w:p>
    <w:p w:rsidR="002343AA" w:rsidRPr="008A685C" w:rsidRDefault="002343AA" w:rsidP="002343AA">
      <w:pPr>
        <w:pStyle w:val="Sidehoved"/>
        <w:tabs>
          <w:tab w:val="clear" w:pos="4819"/>
          <w:tab w:val="clear" w:pos="9638"/>
          <w:tab w:val="left" w:pos="8222"/>
        </w:tabs>
        <w:rPr>
          <w:szCs w:val="24"/>
        </w:rPr>
      </w:pPr>
    </w:p>
    <w:p w:rsidR="002343AA" w:rsidRPr="008A685C" w:rsidRDefault="002343AA" w:rsidP="002343AA">
      <w:pPr>
        <w:tabs>
          <w:tab w:val="left" w:pos="851"/>
          <w:tab w:val="left" w:pos="8222"/>
        </w:tabs>
        <w:rPr>
          <w:sz w:val="24"/>
          <w:szCs w:val="24"/>
        </w:rPr>
      </w:pPr>
    </w:p>
    <w:p w:rsidR="002343AA" w:rsidRDefault="002343AA" w:rsidP="002343AA">
      <w:pPr>
        <w:tabs>
          <w:tab w:val="left" w:pos="8222"/>
        </w:tabs>
        <w:ind w:left="851" w:hanging="851"/>
        <w:rPr>
          <w:b/>
          <w:sz w:val="24"/>
          <w:szCs w:val="24"/>
        </w:rPr>
      </w:pPr>
      <w:r w:rsidRPr="008A685C">
        <w:rPr>
          <w:b/>
          <w:sz w:val="24"/>
          <w:szCs w:val="24"/>
        </w:rPr>
        <w:t>5.</w:t>
      </w:r>
      <w:r w:rsidRPr="008A685C">
        <w:rPr>
          <w:b/>
          <w:sz w:val="24"/>
          <w:szCs w:val="24"/>
        </w:rPr>
        <w:tab/>
      </w:r>
      <w:r w:rsidR="00735B42" w:rsidRPr="008A685C">
        <w:rPr>
          <w:b/>
          <w:sz w:val="24"/>
          <w:szCs w:val="24"/>
        </w:rPr>
        <w:t>FARMACEUTISKE OPLYSNINGER</w:t>
      </w:r>
    </w:p>
    <w:p w:rsidR="00735B42" w:rsidRPr="008A685C" w:rsidRDefault="00735B42" w:rsidP="002343AA">
      <w:pPr>
        <w:tabs>
          <w:tab w:val="left" w:pos="8222"/>
        </w:tabs>
        <w:ind w:left="851" w:hanging="851"/>
        <w:rPr>
          <w:b/>
          <w:sz w:val="24"/>
          <w:szCs w:val="24"/>
        </w:rPr>
      </w:pPr>
    </w:p>
    <w:p w:rsidR="00735B42" w:rsidRPr="008A685C" w:rsidRDefault="00735B42" w:rsidP="00735B42">
      <w:pPr>
        <w:tabs>
          <w:tab w:val="left" w:pos="8222"/>
        </w:tabs>
        <w:ind w:left="851" w:hanging="851"/>
        <w:rPr>
          <w:b/>
          <w:sz w:val="24"/>
          <w:szCs w:val="24"/>
        </w:rPr>
      </w:pPr>
      <w:r>
        <w:rPr>
          <w:b/>
          <w:sz w:val="24"/>
          <w:szCs w:val="24"/>
        </w:rPr>
        <w:t>5.1</w:t>
      </w:r>
      <w:r w:rsidRPr="008A685C">
        <w:rPr>
          <w:b/>
          <w:sz w:val="24"/>
          <w:szCs w:val="24"/>
        </w:rPr>
        <w:tab/>
      </w:r>
      <w:r>
        <w:rPr>
          <w:b/>
          <w:sz w:val="24"/>
          <w:szCs w:val="24"/>
        </w:rPr>
        <w:t>Væsentlige u</w:t>
      </w:r>
      <w:r w:rsidRPr="008A685C">
        <w:rPr>
          <w:b/>
          <w:sz w:val="24"/>
          <w:szCs w:val="24"/>
        </w:rPr>
        <w:t>forligeligheder</w:t>
      </w:r>
    </w:p>
    <w:p w:rsidR="00735B42" w:rsidRPr="008A685C" w:rsidRDefault="00735B42" w:rsidP="00735B42">
      <w:pPr>
        <w:tabs>
          <w:tab w:val="left" w:pos="851"/>
          <w:tab w:val="left" w:pos="8222"/>
        </w:tabs>
        <w:ind w:left="851" w:hanging="851"/>
        <w:rPr>
          <w:sz w:val="24"/>
          <w:szCs w:val="24"/>
        </w:rPr>
      </w:pPr>
      <w:r w:rsidRPr="008A685C">
        <w:rPr>
          <w:sz w:val="24"/>
          <w:szCs w:val="24"/>
        </w:rPr>
        <w:tab/>
        <w:t>Ikke relevant</w:t>
      </w:r>
    </w:p>
    <w:p w:rsidR="00735B42" w:rsidRPr="008A685C" w:rsidRDefault="00735B42" w:rsidP="00735B42">
      <w:pPr>
        <w:tabs>
          <w:tab w:val="left" w:pos="851"/>
          <w:tab w:val="left" w:pos="8222"/>
        </w:tabs>
        <w:rPr>
          <w:sz w:val="24"/>
          <w:szCs w:val="24"/>
        </w:rPr>
      </w:pPr>
    </w:p>
    <w:p w:rsidR="00735B42" w:rsidRPr="008A685C" w:rsidRDefault="00735B42" w:rsidP="00735B42">
      <w:pPr>
        <w:tabs>
          <w:tab w:val="left" w:pos="8222"/>
        </w:tabs>
        <w:ind w:left="851" w:hanging="851"/>
        <w:rPr>
          <w:b/>
          <w:sz w:val="24"/>
          <w:szCs w:val="24"/>
        </w:rPr>
      </w:pPr>
      <w:r>
        <w:rPr>
          <w:b/>
          <w:sz w:val="24"/>
          <w:szCs w:val="24"/>
        </w:rPr>
        <w:t>5.2</w:t>
      </w:r>
      <w:r w:rsidRPr="008A685C">
        <w:rPr>
          <w:b/>
          <w:sz w:val="24"/>
          <w:szCs w:val="24"/>
        </w:rPr>
        <w:tab/>
        <w:t>Opbevaringstid</w:t>
      </w:r>
    </w:p>
    <w:p w:rsidR="00735B42" w:rsidRPr="008A685C" w:rsidRDefault="00735B42" w:rsidP="00735B42">
      <w:pPr>
        <w:tabs>
          <w:tab w:val="left" w:pos="851"/>
          <w:tab w:val="left" w:pos="8222"/>
        </w:tabs>
        <w:ind w:left="851" w:hanging="851"/>
        <w:rPr>
          <w:sz w:val="24"/>
          <w:szCs w:val="24"/>
        </w:rPr>
      </w:pPr>
      <w:r w:rsidRPr="008A685C">
        <w:rPr>
          <w:sz w:val="24"/>
          <w:szCs w:val="24"/>
        </w:rPr>
        <w:tab/>
      </w:r>
      <w:r>
        <w:rPr>
          <w:sz w:val="24"/>
          <w:szCs w:val="24"/>
        </w:rPr>
        <w:t xml:space="preserve">Opbevaringstid for veterinærlægemidlet i salgspakning: </w:t>
      </w:r>
      <w:r w:rsidRPr="008A685C">
        <w:rPr>
          <w:sz w:val="24"/>
          <w:szCs w:val="24"/>
        </w:rPr>
        <w:t>3 år.</w:t>
      </w:r>
    </w:p>
    <w:p w:rsidR="00735B42" w:rsidRPr="008A685C" w:rsidRDefault="00735B42" w:rsidP="00735B42">
      <w:pPr>
        <w:tabs>
          <w:tab w:val="left" w:pos="851"/>
          <w:tab w:val="left" w:pos="8222"/>
        </w:tabs>
        <w:rPr>
          <w:sz w:val="24"/>
          <w:szCs w:val="24"/>
        </w:rPr>
      </w:pPr>
    </w:p>
    <w:p w:rsidR="00735B42" w:rsidRPr="008A685C" w:rsidRDefault="00735B42" w:rsidP="00735B42">
      <w:pPr>
        <w:tabs>
          <w:tab w:val="left" w:pos="8222"/>
        </w:tabs>
        <w:ind w:left="851" w:hanging="851"/>
        <w:rPr>
          <w:b/>
          <w:sz w:val="24"/>
          <w:szCs w:val="24"/>
        </w:rPr>
      </w:pPr>
      <w:r>
        <w:rPr>
          <w:b/>
          <w:sz w:val="24"/>
          <w:szCs w:val="24"/>
        </w:rPr>
        <w:t>5.3</w:t>
      </w:r>
      <w:r w:rsidRPr="008A685C">
        <w:rPr>
          <w:b/>
          <w:sz w:val="24"/>
          <w:szCs w:val="24"/>
        </w:rPr>
        <w:tab/>
        <w:t xml:space="preserve">Særlige </w:t>
      </w:r>
      <w:r>
        <w:rPr>
          <w:b/>
          <w:sz w:val="24"/>
          <w:szCs w:val="24"/>
        </w:rPr>
        <w:t xml:space="preserve">forholdsregler vedrørende </w:t>
      </w:r>
      <w:r w:rsidRPr="008A685C">
        <w:rPr>
          <w:b/>
          <w:sz w:val="24"/>
          <w:szCs w:val="24"/>
        </w:rPr>
        <w:t>opbevaring</w:t>
      </w:r>
    </w:p>
    <w:p w:rsidR="00735B42" w:rsidRPr="008A685C" w:rsidRDefault="00735B42" w:rsidP="00735B42">
      <w:pPr>
        <w:tabs>
          <w:tab w:val="left" w:pos="851"/>
          <w:tab w:val="left" w:pos="8222"/>
        </w:tabs>
        <w:ind w:left="851" w:hanging="851"/>
        <w:rPr>
          <w:sz w:val="24"/>
          <w:szCs w:val="24"/>
        </w:rPr>
      </w:pPr>
      <w:r w:rsidRPr="008A685C">
        <w:rPr>
          <w:sz w:val="24"/>
          <w:szCs w:val="24"/>
        </w:rPr>
        <w:tab/>
      </w:r>
      <w:r>
        <w:rPr>
          <w:sz w:val="24"/>
          <w:szCs w:val="24"/>
        </w:rPr>
        <w:t>Der er ingen særlige krav vedrørende opbevaringsforhold for dette veterinærlægemiddel</w:t>
      </w:r>
      <w:r w:rsidRPr="008A685C">
        <w:rPr>
          <w:sz w:val="24"/>
          <w:szCs w:val="24"/>
        </w:rPr>
        <w:t>.</w:t>
      </w:r>
    </w:p>
    <w:p w:rsidR="00735B42" w:rsidRPr="008A685C" w:rsidRDefault="00735B42" w:rsidP="00735B42">
      <w:pPr>
        <w:tabs>
          <w:tab w:val="left" w:pos="851"/>
          <w:tab w:val="left" w:pos="8222"/>
        </w:tabs>
        <w:rPr>
          <w:sz w:val="24"/>
          <w:szCs w:val="24"/>
        </w:rPr>
      </w:pPr>
    </w:p>
    <w:p w:rsidR="00735B42" w:rsidRPr="008A685C" w:rsidRDefault="00735B42" w:rsidP="00735B42">
      <w:pPr>
        <w:tabs>
          <w:tab w:val="left" w:pos="8222"/>
        </w:tabs>
        <w:ind w:left="851" w:hanging="851"/>
        <w:rPr>
          <w:b/>
          <w:sz w:val="24"/>
          <w:szCs w:val="24"/>
        </w:rPr>
      </w:pPr>
      <w:r>
        <w:rPr>
          <w:b/>
          <w:sz w:val="24"/>
          <w:szCs w:val="24"/>
        </w:rPr>
        <w:t>5.4</w:t>
      </w:r>
      <w:r w:rsidRPr="008A685C">
        <w:rPr>
          <w:b/>
          <w:sz w:val="24"/>
          <w:szCs w:val="24"/>
        </w:rPr>
        <w:tab/>
      </w:r>
      <w:r>
        <w:rPr>
          <w:b/>
          <w:sz w:val="24"/>
          <w:szCs w:val="24"/>
        </w:rPr>
        <w:t>Den indre e</w:t>
      </w:r>
      <w:r w:rsidRPr="008A685C">
        <w:rPr>
          <w:b/>
          <w:sz w:val="24"/>
          <w:szCs w:val="24"/>
        </w:rPr>
        <w:t>mballage</w:t>
      </w:r>
      <w:r>
        <w:rPr>
          <w:b/>
          <w:sz w:val="24"/>
          <w:szCs w:val="24"/>
        </w:rPr>
        <w:t>s art og indhold</w:t>
      </w:r>
    </w:p>
    <w:p w:rsidR="00735B42" w:rsidRPr="008A685C" w:rsidRDefault="00735B42" w:rsidP="00735B42">
      <w:pPr>
        <w:tabs>
          <w:tab w:val="left" w:pos="851"/>
        </w:tabs>
        <w:ind w:left="851" w:hanging="851"/>
        <w:jc w:val="both"/>
        <w:rPr>
          <w:spacing w:val="-3"/>
          <w:sz w:val="24"/>
          <w:szCs w:val="24"/>
        </w:rPr>
      </w:pPr>
      <w:r w:rsidRPr="008A685C">
        <w:rPr>
          <w:sz w:val="24"/>
          <w:szCs w:val="24"/>
        </w:rPr>
        <w:tab/>
      </w:r>
      <w:r w:rsidRPr="008A685C">
        <w:rPr>
          <w:spacing w:val="-3"/>
          <w:sz w:val="24"/>
          <w:szCs w:val="24"/>
          <w:u w:val="single"/>
        </w:rPr>
        <w:t>Emballage</w:t>
      </w: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Brun glasflaske med aluminiumlåg vedlagt doseringspipette inddelt fra 0,1-1 ml (3,7 &amp; 15 ml flaske)</w:t>
      </w:r>
    </w:p>
    <w:p w:rsidR="00735B42" w:rsidRPr="008A685C" w:rsidRDefault="00735B42" w:rsidP="00735B42">
      <w:pPr>
        <w:tabs>
          <w:tab w:val="left" w:pos="851"/>
        </w:tabs>
        <w:ind w:left="851" w:hanging="851"/>
        <w:jc w:val="both"/>
        <w:rPr>
          <w:spacing w:val="-3"/>
          <w:sz w:val="24"/>
          <w:szCs w:val="24"/>
        </w:rPr>
      </w:pP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Brun glasflaske med plastiklåg vedlagt doseringssprøjte (3,7 &amp; 15 ml flaske)</w:t>
      </w: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r>
    </w:p>
    <w:p w:rsidR="00735B42" w:rsidRPr="00621092" w:rsidRDefault="00735B42" w:rsidP="00735B42">
      <w:pPr>
        <w:tabs>
          <w:tab w:val="left" w:pos="851"/>
        </w:tabs>
        <w:ind w:left="851" w:hanging="851"/>
        <w:jc w:val="both"/>
        <w:rPr>
          <w:bCs/>
          <w:spacing w:val="-3"/>
          <w:sz w:val="24"/>
          <w:szCs w:val="24"/>
          <w:u w:val="single"/>
        </w:rPr>
      </w:pPr>
      <w:r w:rsidRPr="00EB542C">
        <w:rPr>
          <w:bCs/>
          <w:spacing w:val="-3"/>
          <w:sz w:val="24"/>
          <w:szCs w:val="24"/>
        </w:rPr>
        <w:tab/>
      </w:r>
      <w:r w:rsidRPr="00621092">
        <w:rPr>
          <w:bCs/>
          <w:spacing w:val="-3"/>
          <w:sz w:val="24"/>
          <w:szCs w:val="24"/>
          <w:u w:val="single"/>
        </w:rPr>
        <w:t>Pakningsstørrelser:</w:t>
      </w: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3 ml flaske med pipette</w:t>
      </w: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7 ml flaske med pipette</w:t>
      </w: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15 ml flaske med pipette</w:t>
      </w:r>
    </w:p>
    <w:p w:rsidR="00735B42" w:rsidRPr="008A685C" w:rsidRDefault="00735B42" w:rsidP="00735B42">
      <w:pPr>
        <w:tabs>
          <w:tab w:val="left" w:pos="851"/>
        </w:tabs>
        <w:ind w:left="851" w:hanging="851"/>
        <w:jc w:val="both"/>
        <w:rPr>
          <w:spacing w:val="-3"/>
          <w:sz w:val="24"/>
          <w:szCs w:val="24"/>
        </w:rPr>
      </w:pP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3 ml flaske med doseringssprøjte</w:t>
      </w: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7 ml flaske med doseringssprøjte</w:t>
      </w: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15 ml flaske med doseringssprøjte</w:t>
      </w:r>
    </w:p>
    <w:p w:rsidR="00735B42" w:rsidRPr="008A685C" w:rsidRDefault="00735B42" w:rsidP="00735B42">
      <w:pPr>
        <w:tabs>
          <w:tab w:val="left" w:pos="851"/>
        </w:tabs>
        <w:ind w:left="851" w:hanging="851"/>
        <w:jc w:val="both"/>
        <w:rPr>
          <w:spacing w:val="-3"/>
          <w:sz w:val="24"/>
          <w:szCs w:val="24"/>
        </w:rPr>
      </w:pPr>
    </w:p>
    <w:p w:rsidR="00735B42" w:rsidRPr="008A685C" w:rsidRDefault="00735B42" w:rsidP="00735B42">
      <w:pPr>
        <w:tabs>
          <w:tab w:val="left" w:pos="851"/>
        </w:tabs>
        <w:ind w:left="851" w:hanging="851"/>
        <w:jc w:val="both"/>
        <w:rPr>
          <w:spacing w:val="-3"/>
          <w:sz w:val="24"/>
          <w:szCs w:val="24"/>
        </w:rPr>
      </w:pPr>
      <w:r w:rsidRPr="008A685C">
        <w:rPr>
          <w:spacing w:val="-3"/>
          <w:sz w:val="24"/>
          <w:szCs w:val="24"/>
        </w:rPr>
        <w:tab/>
        <w:t>Ikke alle pakningsstørrelser er nødvendigvis markedsført.</w:t>
      </w:r>
    </w:p>
    <w:p w:rsidR="00735B42" w:rsidRPr="008A685C" w:rsidRDefault="00735B42" w:rsidP="00735B42">
      <w:pPr>
        <w:tabs>
          <w:tab w:val="left" w:pos="851"/>
          <w:tab w:val="left" w:pos="8222"/>
        </w:tabs>
        <w:ind w:left="851" w:hanging="851"/>
        <w:rPr>
          <w:sz w:val="24"/>
          <w:szCs w:val="24"/>
        </w:rPr>
      </w:pPr>
    </w:p>
    <w:p w:rsidR="00735B42" w:rsidRPr="008A685C" w:rsidRDefault="00735B42" w:rsidP="00735B42">
      <w:pPr>
        <w:tabs>
          <w:tab w:val="left" w:pos="851"/>
          <w:tab w:val="left" w:pos="8222"/>
        </w:tabs>
        <w:ind w:left="851" w:hanging="851"/>
        <w:rPr>
          <w:b/>
          <w:sz w:val="24"/>
          <w:szCs w:val="24"/>
        </w:rPr>
      </w:pPr>
      <w:r>
        <w:rPr>
          <w:b/>
          <w:sz w:val="24"/>
          <w:szCs w:val="24"/>
        </w:rPr>
        <w:lastRenderedPageBreak/>
        <w:t>5.5</w:t>
      </w:r>
      <w:r w:rsidRPr="008A685C">
        <w:rPr>
          <w:b/>
          <w:sz w:val="24"/>
          <w:szCs w:val="24"/>
        </w:rPr>
        <w:tab/>
        <w:t>Særlige forholdsregler ved</w:t>
      </w:r>
      <w:r>
        <w:rPr>
          <w:b/>
          <w:sz w:val="24"/>
          <w:szCs w:val="24"/>
        </w:rPr>
        <w:t>rørende</w:t>
      </w:r>
      <w:r w:rsidRPr="008A685C">
        <w:rPr>
          <w:b/>
          <w:sz w:val="24"/>
          <w:szCs w:val="24"/>
        </w:rPr>
        <w:t xml:space="preserve"> bortskaffelse af </w:t>
      </w:r>
      <w:r>
        <w:rPr>
          <w:b/>
          <w:sz w:val="24"/>
          <w:szCs w:val="24"/>
        </w:rPr>
        <w:t>ubrugte</w:t>
      </w:r>
      <w:r w:rsidRPr="008A685C">
        <w:rPr>
          <w:b/>
          <w:sz w:val="24"/>
          <w:szCs w:val="24"/>
        </w:rPr>
        <w:t xml:space="preserve"> </w:t>
      </w:r>
      <w:r>
        <w:rPr>
          <w:b/>
          <w:sz w:val="24"/>
          <w:szCs w:val="24"/>
        </w:rPr>
        <w:t>veterinærlægemidler</w:t>
      </w:r>
      <w:r w:rsidRPr="008A685C">
        <w:rPr>
          <w:b/>
          <w:sz w:val="24"/>
          <w:szCs w:val="24"/>
        </w:rPr>
        <w:t xml:space="preserve"> eller affald</w:t>
      </w:r>
      <w:r>
        <w:rPr>
          <w:b/>
          <w:sz w:val="24"/>
          <w:szCs w:val="24"/>
        </w:rPr>
        <w:t>smaterialer fra brugen heraf</w:t>
      </w:r>
    </w:p>
    <w:p w:rsidR="00735B42" w:rsidRPr="00F260F0" w:rsidRDefault="00735B42" w:rsidP="00735B42">
      <w:pPr>
        <w:ind w:left="851"/>
      </w:pPr>
      <w:r w:rsidRPr="008A685C">
        <w:rPr>
          <w:sz w:val="24"/>
          <w:szCs w:val="24"/>
        </w:rPr>
        <w:tab/>
      </w:r>
    </w:p>
    <w:p w:rsidR="00735B42" w:rsidRPr="00F260F0" w:rsidRDefault="00735B42" w:rsidP="00735B42">
      <w:pPr>
        <w:ind w:left="851"/>
        <w:rPr>
          <w:szCs w:val="22"/>
        </w:rPr>
      </w:pPr>
      <w:r w:rsidRPr="00F260F0">
        <w:t>Lægemidler må ikke bortskaffes sammen med spildevand eller husholdningsaffald.</w:t>
      </w:r>
    </w:p>
    <w:p w:rsidR="00735B42" w:rsidRPr="00F260F0" w:rsidRDefault="00735B42" w:rsidP="00735B42">
      <w:pPr>
        <w:ind w:left="851"/>
        <w:rPr>
          <w:szCs w:val="22"/>
        </w:rPr>
      </w:pPr>
    </w:p>
    <w:p w:rsidR="00735B42" w:rsidRPr="00F260F0" w:rsidRDefault="00735B42" w:rsidP="00735B42">
      <w:pPr>
        <w:ind w:left="851" w:right="-143"/>
        <w:rPr>
          <w:szCs w:val="22"/>
        </w:rPr>
      </w:pPr>
      <w:r w:rsidRPr="00F260F0">
        <w:t>Benyt returordninger ved bortskaffelse af ubrugte veterinærlægemidler eller affaldsmaterialer herfra i henhold til lokale retningslinjer og nationale indsamlingsordninger, der er relevante for det pågældende veterinærlægemiddel.</w:t>
      </w:r>
    </w:p>
    <w:p w:rsidR="002343AA" w:rsidRPr="008A685C" w:rsidRDefault="002343AA" w:rsidP="00735B42">
      <w:pPr>
        <w:tabs>
          <w:tab w:val="left" w:pos="851"/>
        </w:tabs>
        <w:ind w:left="851" w:hanging="851"/>
        <w:rPr>
          <w:sz w:val="24"/>
          <w:szCs w:val="24"/>
        </w:rPr>
      </w:pPr>
    </w:p>
    <w:p w:rsidR="002343AA" w:rsidRPr="008A685C" w:rsidRDefault="002343AA" w:rsidP="002343AA">
      <w:pPr>
        <w:tabs>
          <w:tab w:val="left" w:pos="851"/>
          <w:tab w:val="left" w:pos="8222"/>
        </w:tabs>
        <w:rPr>
          <w:sz w:val="24"/>
          <w:szCs w:val="24"/>
        </w:rPr>
      </w:pPr>
    </w:p>
    <w:p w:rsidR="002343AA" w:rsidRPr="008A685C" w:rsidRDefault="002343AA" w:rsidP="002343AA">
      <w:pPr>
        <w:tabs>
          <w:tab w:val="left" w:pos="8222"/>
        </w:tabs>
        <w:ind w:left="851" w:hanging="851"/>
        <w:rPr>
          <w:b/>
          <w:sz w:val="24"/>
          <w:szCs w:val="24"/>
        </w:rPr>
      </w:pPr>
      <w:r w:rsidRPr="008A685C">
        <w:rPr>
          <w:b/>
          <w:sz w:val="24"/>
          <w:szCs w:val="24"/>
        </w:rPr>
        <w:t>6.</w:t>
      </w:r>
      <w:r w:rsidRPr="008A685C">
        <w:rPr>
          <w:b/>
          <w:sz w:val="24"/>
          <w:szCs w:val="24"/>
        </w:rPr>
        <w:tab/>
      </w:r>
      <w:r w:rsidR="00735B42">
        <w:rPr>
          <w:b/>
          <w:sz w:val="24"/>
          <w:szCs w:val="24"/>
        </w:rPr>
        <w:t xml:space="preserve">NAVN PÅ </w:t>
      </w:r>
      <w:r w:rsidR="00735B42" w:rsidRPr="008A685C">
        <w:rPr>
          <w:b/>
          <w:sz w:val="24"/>
          <w:szCs w:val="24"/>
        </w:rPr>
        <w:t>INDEHAVER</w:t>
      </w:r>
      <w:r w:rsidR="00735B42">
        <w:rPr>
          <w:b/>
          <w:sz w:val="24"/>
          <w:szCs w:val="24"/>
        </w:rPr>
        <w:t>EN</w:t>
      </w:r>
      <w:r w:rsidR="00735B42" w:rsidRPr="008A685C">
        <w:rPr>
          <w:b/>
          <w:sz w:val="24"/>
          <w:szCs w:val="24"/>
        </w:rPr>
        <w:t xml:space="preserve"> AF MARKEDSFØRINGSTILLADELSEN</w:t>
      </w:r>
    </w:p>
    <w:p w:rsidR="00735B42" w:rsidRPr="008A685C" w:rsidRDefault="00735B42" w:rsidP="00735B42">
      <w:pPr>
        <w:tabs>
          <w:tab w:val="left" w:pos="851"/>
        </w:tabs>
        <w:ind w:left="851" w:hanging="851"/>
        <w:jc w:val="both"/>
        <w:rPr>
          <w:spacing w:val="-3"/>
          <w:sz w:val="24"/>
          <w:szCs w:val="24"/>
          <w:lang w:val="es-ES"/>
        </w:rPr>
      </w:pPr>
      <w:r>
        <w:rPr>
          <w:sz w:val="24"/>
          <w:szCs w:val="24"/>
        </w:rPr>
        <w:tab/>
      </w:r>
      <w:r w:rsidRPr="006926F4">
        <w:rPr>
          <w:spacing w:val="-3"/>
          <w:sz w:val="24"/>
          <w:szCs w:val="24"/>
          <w:lang w:val="es-ES"/>
        </w:rPr>
        <w:t>Ceva Salute Animale S.p.A.</w:t>
      </w:r>
    </w:p>
    <w:p w:rsidR="00194FFD" w:rsidRPr="00194FFD" w:rsidRDefault="00735B42" w:rsidP="00194FFD">
      <w:pPr>
        <w:tabs>
          <w:tab w:val="left" w:pos="851"/>
        </w:tabs>
        <w:ind w:left="851" w:hanging="851"/>
        <w:jc w:val="both"/>
        <w:rPr>
          <w:spacing w:val="-3"/>
          <w:sz w:val="24"/>
          <w:szCs w:val="24"/>
          <w:lang w:val="es-ES"/>
        </w:rPr>
      </w:pPr>
      <w:r>
        <w:rPr>
          <w:spacing w:val="-3"/>
          <w:sz w:val="24"/>
          <w:szCs w:val="24"/>
          <w:lang w:val="es-ES"/>
        </w:rPr>
        <w:tab/>
      </w:r>
      <w:r w:rsidR="00194FFD" w:rsidRPr="00194FFD">
        <w:rPr>
          <w:spacing w:val="-3"/>
          <w:sz w:val="24"/>
          <w:szCs w:val="24"/>
          <w:lang w:val="es-ES"/>
        </w:rPr>
        <w:t>Via dei Valtorta 48</w:t>
      </w:r>
    </w:p>
    <w:p w:rsidR="00194FFD" w:rsidRPr="00194FFD" w:rsidRDefault="00194FFD" w:rsidP="00194FFD">
      <w:pPr>
        <w:tabs>
          <w:tab w:val="left" w:pos="851"/>
        </w:tabs>
        <w:ind w:left="851" w:hanging="851"/>
        <w:jc w:val="both"/>
        <w:rPr>
          <w:spacing w:val="-3"/>
          <w:sz w:val="24"/>
          <w:szCs w:val="24"/>
          <w:lang w:val="es-ES"/>
        </w:rPr>
      </w:pPr>
      <w:r>
        <w:rPr>
          <w:spacing w:val="-3"/>
          <w:sz w:val="24"/>
          <w:szCs w:val="24"/>
          <w:lang w:val="es-ES"/>
        </w:rPr>
        <w:tab/>
      </w:r>
      <w:r w:rsidRPr="00194FFD">
        <w:rPr>
          <w:spacing w:val="-3"/>
          <w:sz w:val="24"/>
          <w:szCs w:val="24"/>
          <w:lang w:val="es-ES"/>
        </w:rPr>
        <w:t>20127 Milano</w:t>
      </w:r>
    </w:p>
    <w:p w:rsidR="00735B42" w:rsidRDefault="00194FFD" w:rsidP="00194FFD">
      <w:pPr>
        <w:tabs>
          <w:tab w:val="left" w:pos="851"/>
        </w:tabs>
        <w:ind w:left="851" w:hanging="851"/>
        <w:jc w:val="both"/>
        <w:rPr>
          <w:spacing w:val="-3"/>
          <w:sz w:val="24"/>
          <w:szCs w:val="24"/>
          <w:lang w:val="es-ES"/>
        </w:rPr>
      </w:pPr>
      <w:r>
        <w:rPr>
          <w:spacing w:val="-3"/>
          <w:sz w:val="24"/>
          <w:szCs w:val="24"/>
          <w:lang w:val="es-ES"/>
        </w:rPr>
        <w:tab/>
      </w:r>
      <w:r w:rsidRPr="00194FFD">
        <w:rPr>
          <w:spacing w:val="-3"/>
          <w:sz w:val="24"/>
          <w:szCs w:val="24"/>
          <w:lang w:val="es-ES"/>
        </w:rPr>
        <w:t>Italien</w:t>
      </w:r>
    </w:p>
    <w:p w:rsidR="00194FFD" w:rsidRPr="00735B42" w:rsidRDefault="00194FFD" w:rsidP="00194FFD">
      <w:pPr>
        <w:tabs>
          <w:tab w:val="left" w:pos="851"/>
        </w:tabs>
        <w:ind w:left="851" w:hanging="851"/>
        <w:jc w:val="both"/>
        <w:rPr>
          <w:spacing w:val="-3"/>
          <w:sz w:val="24"/>
          <w:szCs w:val="24"/>
          <w:lang w:val="en-US"/>
        </w:rPr>
      </w:pPr>
      <w:bookmarkStart w:id="2" w:name="_GoBack"/>
      <w:bookmarkEnd w:id="2"/>
    </w:p>
    <w:p w:rsidR="00735B42" w:rsidRPr="00735B42" w:rsidRDefault="00735B42" w:rsidP="00735B42">
      <w:pPr>
        <w:tabs>
          <w:tab w:val="left" w:pos="851"/>
        </w:tabs>
        <w:ind w:left="851" w:hanging="851"/>
        <w:jc w:val="both"/>
        <w:rPr>
          <w:b/>
          <w:spacing w:val="-3"/>
          <w:sz w:val="24"/>
          <w:szCs w:val="24"/>
          <w:lang w:val="en-US"/>
        </w:rPr>
      </w:pPr>
      <w:r w:rsidRPr="00735B42">
        <w:rPr>
          <w:spacing w:val="-3"/>
          <w:sz w:val="24"/>
          <w:szCs w:val="24"/>
          <w:lang w:val="en-US"/>
        </w:rPr>
        <w:tab/>
      </w:r>
      <w:proofErr w:type="spellStart"/>
      <w:r w:rsidRPr="00735B42">
        <w:rPr>
          <w:b/>
          <w:spacing w:val="-3"/>
          <w:sz w:val="24"/>
          <w:szCs w:val="24"/>
          <w:lang w:val="en-US"/>
        </w:rPr>
        <w:t>Repræsentant</w:t>
      </w:r>
      <w:proofErr w:type="spellEnd"/>
    </w:p>
    <w:p w:rsidR="00735B42" w:rsidRPr="00571D4E" w:rsidRDefault="00735B42" w:rsidP="00735B42">
      <w:pPr>
        <w:tabs>
          <w:tab w:val="left" w:pos="851"/>
        </w:tabs>
        <w:ind w:left="851" w:hanging="851"/>
        <w:jc w:val="both"/>
        <w:rPr>
          <w:spacing w:val="-3"/>
          <w:sz w:val="24"/>
          <w:szCs w:val="24"/>
          <w:lang w:val="en-GB"/>
        </w:rPr>
      </w:pPr>
      <w:r w:rsidRPr="00735B42">
        <w:rPr>
          <w:spacing w:val="-3"/>
          <w:sz w:val="24"/>
          <w:szCs w:val="24"/>
          <w:lang w:val="en-US"/>
        </w:rPr>
        <w:tab/>
      </w:r>
      <w:proofErr w:type="spellStart"/>
      <w:r w:rsidRPr="00571D4E">
        <w:rPr>
          <w:spacing w:val="-3"/>
          <w:sz w:val="24"/>
          <w:szCs w:val="24"/>
          <w:lang w:val="en-GB"/>
        </w:rPr>
        <w:t>Ceva</w:t>
      </w:r>
      <w:proofErr w:type="spellEnd"/>
      <w:r w:rsidRPr="00571D4E">
        <w:rPr>
          <w:spacing w:val="-3"/>
          <w:sz w:val="24"/>
          <w:szCs w:val="24"/>
          <w:lang w:val="en-GB"/>
        </w:rPr>
        <w:t xml:space="preserve"> Animal Health A/S</w:t>
      </w:r>
    </w:p>
    <w:p w:rsidR="00735B42" w:rsidRPr="00CA1C09" w:rsidRDefault="00735B42" w:rsidP="00735B42">
      <w:pPr>
        <w:tabs>
          <w:tab w:val="left" w:pos="851"/>
        </w:tabs>
        <w:ind w:left="851"/>
        <w:rPr>
          <w:sz w:val="24"/>
          <w:szCs w:val="24"/>
        </w:rPr>
      </w:pPr>
      <w:proofErr w:type="spellStart"/>
      <w:r w:rsidRPr="00CA1C09">
        <w:rPr>
          <w:sz w:val="24"/>
          <w:szCs w:val="24"/>
        </w:rPr>
        <w:t>Porschevej</w:t>
      </w:r>
      <w:proofErr w:type="spellEnd"/>
      <w:r w:rsidRPr="00CA1C09">
        <w:rPr>
          <w:sz w:val="24"/>
          <w:szCs w:val="24"/>
        </w:rPr>
        <w:t xml:space="preserve"> 12 </w:t>
      </w:r>
    </w:p>
    <w:p w:rsidR="00735B42" w:rsidRPr="006B1E8D" w:rsidRDefault="00735B42" w:rsidP="00735B42">
      <w:pPr>
        <w:tabs>
          <w:tab w:val="left" w:pos="851"/>
        </w:tabs>
        <w:ind w:left="851"/>
        <w:rPr>
          <w:bCs/>
          <w:sz w:val="24"/>
          <w:szCs w:val="24"/>
        </w:rPr>
      </w:pPr>
      <w:r w:rsidRPr="00F6587A">
        <w:rPr>
          <w:sz w:val="24"/>
          <w:szCs w:val="24"/>
        </w:rPr>
        <w:t>7100 Vejle</w:t>
      </w:r>
    </w:p>
    <w:p w:rsidR="002343AA" w:rsidRPr="008A685C" w:rsidRDefault="002343AA" w:rsidP="00735B42">
      <w:pPr>
        <w:tabs>
          <w:tab w:val="left" w:pos="851"/>
          <w:tab w:val="left" w:pos="8222"/>
        </w:tabs>
        <w:rPr>
          <w:b/>
          <w:sz w:val="24"/>
          <w:szCs w:val="24"/>
        </w:rPr>
      </w:pPr>
    </w:p>
    <w:p w:rsidR="00735B42" w:rsidRPr="008A685C" w:rsidRDefault="002343AA" w:rsidP="00735B42">
      <w:pPr>
        <w:tabs>
          <w:tab w:val="left" w:pos="8222"/>
        </w:tabs>
        <w:ind w:left="851" w:hanging="851"/>
        <w:rPr>
          <w:b/>
          <w:sz w:val="24"/>
          <w:szCs w:val="24"/>
        </w:rPr>
      </w:pPr>
      <w:r w:rsidRPr="008A685C">
        <w:rPr>
          <w:b/>
          <w:sz w:val="24"/>
          <w:szCs w:val="24"/>
        </w:rPr>
        <w:t>7.</w:t>
      </w:r>
      <w:r w:rsidRPr="008A685C">
        <w:rPr>
          <w:b/>
          <w:sz w:val="24"/>
          <w:szCs w:val="24"/>
        </w:rPr>
        <w:tab/>
      </w:r>
      <w:r w:rsidR="00735B42" w:rsidRPr="008A685C">
        <w:rPr>
          <w:b/>
          <w:sz w:val="24"/>
          <w:szCs w:val="24"/>
        </w:rPr>
        <w:t>MARKEDSFØRINGSTILLADELSESNUMMER (</w:t>
      </w:r>
      <w:r w:rsidR="00735B42">
        <w:rPr>
          <w:b/>
          <w:sz w:val="24"/>
          <w:szCs w:val="24"/>
        </w:rPr>
        <w:t>-</w:t>
      </w:r>
      <w:r w:rsidR="00735B42" w:rsidRPr="008A685C">
        <w:rPr>
          <w:b/>
          <w:sz w:val="24"/>
          <w:szCs w:val="24"/>
        </w:rPr>
        <w:t>NUMRE)</w:t>
      </w:r>
    </w:p>
    <w:p w:rsidR="00B50034" w:rsidRPr="00735B42" w:rsidRDefault="00735B42" w:rsidP="00735B42">
      <w:pPr>
        <w:tabs>
          <w:tab w:val="left" w:pos="851"/>
          <w:tab w:val="left" w:pos="8222"/>
        </w:tabs>
        <w:ind w:left="851" w:hanging="851"/>
        <w:rPr>
          <w:sz w:val="24"/>
          <w:szCs w:val="24"/>
        </w:rPr>
      </w:pPr>
      <w:r>
        <w:rPr>
          <w:sz w:val="24"/>
          <w:szCs w:val="24"/>
        </w:rPr>
        <w:tab/>
      </w:r>
      <w:r w:rsidRPr="00735B42">
        <w:rPr>
          <w:sz w:val="24"/>
          <w:szCs w:val="24"/>
        </w:rPr>
        <w:t>15763</w:t>
      </w:r>
    </w:p>
    <w:p w:rsidR="002343AA" w:rsidRPr="008A685C" w:rsidRDefault="002343AA" w:rsidP="00B50034">
      <w:pPr>
        <w:tabs>
          <w:tab w:val="left" w:pos="851"/>
        </w:tabs>
        <w:ind w:left="851" w:hanging="851"/>
        <w:jc w:val="both"/>
        <w:rPr>
          <w:sz w:val="24"/>
          <w:szCs w:val="24"/>
        </w:rPr>
      </w:pPr>
    </w:p>
    <w:p w:rsidR="00735B42" w:rsidRPr="008A685C" w:rsidRDefault="00735B42" w:rsidP="00735B42">
      <w:pPr>
        <w:tabs>
          <w:tab w:val="left" w:pos="851"/>
          <w:tab w:val="left" w:pos="8222"/>
        </w:tabs>
        <w:ind w:left="851" w:hanging="851"/>
        <w:rPr>
          <w:b/>
          <w:sz w:val="24"/>
          <w:szCs w:val="24"/>
        </w:rPr>
      </w:pPr>
      <w:r>
        <w:rPr>
          <w:b/>
          <w:sz w:val="24"/>
          <w:szCs w:val="24"/>
        </w:rPr>
        <w:t>8</w:t>
      </w:r>
      <w:r w:rsidRPr="008A685C">
        <w:rPr>
          <w:b/>
          <w:sz w:val="24"/>
          <w:szCs w:val="24"/>
        </w:rPr>
        <w:t>.</w:t>
      </w:r>
      <w:r w:rsidRPr="008A685C">
        <w:rPr>
          <w:b/>
          <w:sz w:val="24"/>
          <w:szCs w:val="24"/>
        </w:rPr>
        <w:tab/>
        <w:t>DATO FOR FØRSTE TILLADELSE</w:t>
      </w:r>
    </w:p>
    <w:p w:rsidR="00735B42" w:rsidRPr="008A685C" w:rsidRDefault="00735B42" w:rsidP="00735B42">
      <w:pPr>
        <w:tabs>
          <w:tab w:val="left" w:pos="851"/>
          <w:tab w:val="left" w:pos="8222"/>
        </w:tabs>
        <w:ind w:left="851" w:hanging="851"/>
        <w:rPr>
          <w:sz w:val="24"/>
          <w:szCs w:val="24"/>
        </w:rPr>
      </w:pPr>
      <w:r w:rsidRPr="008A685C">
        <w:rPr>
          <w:sz w:val="24"/>
          <w:szCs w:val="24"/>
        </w:rPr>
        <w:tab/>
      </w:r>
      <w:r>
        <w:rPr>
          <w:sz w:val="24"/>
          <w:szCs w:val="24"/>
        </w:rPr>
        <w:t xml:space="preserve">Dato for første markedsføringstilladelse: </w:t>
      </w:r>
      <w:r w:rsidRPr="008A685C">
        <w:rPr>
          <w:sz w:val="24"/>
          <w:szCs w:val="24"/>
        </w:rPr>
        <w:t>2. august 1996</w:t>
      </w:r>
    </w:p>
    <w:p w:rsidR="002343AA" w:rsidRPr="008A685C" w:rsidRDefault="002343AA" w:rsidP="002343AA">
      <w:pPr>
        <w:tabs>
          <w:tab w:val="left" w:pos="851"/>
          <w:tab w:val="left" w:pos="8222"/>
        </w:tabs>
        <w:ind w:left="851" w:hanging="851"/>
        <w:rPr>
          <w:sz w:val="24"/>
          <w:szCs w:val="24"/>
        </w:rPr>
      </w:pPr>
    </w:p>
    <w:p w:rsidR="002343AA" w:rsidRPr="008A685C" w:rsidRDefault="002343AA" w:rsidP="002343AA">
      <w:pPr>
        <w:tabs>
          <w:tab w:val="left" w:pos="851"/>
          <w:tab w:val="left" w:pos="8222"/>
        </w:tabs>
        <w:ind w:left="851" w:hanging="851"/>
        <w:rPr>
          <w:b/>
          <w:sz w:val="24"/>
          <w:szCs w:val="24"/>
        </w:rPr>
      </w:pPr>
      <w:r w:rsidRPr="008A685C">
        <w:rPr>
          <w:b/>
          <w:sz w:val="24"/>
          <w:szCs w:val="24"/>
        </w:rPr>
        <w:t>9.</w:t>
      </w:r>
      <w:r w:rsidRPr="008A685C">
        <w:rPr>
          <w:b/>
          <w:sz w:val="24"/>
          <w:szCs w:val="24"/>
        </w:rPr>
        <w:tab/>
      </w:r>
      <w:r w:rsidR="00735B42" w:rsidRPr="008A685C">
        <w:rPr>
          <w:b/>
          <w:sz w:val="24"/>
          <w:szCs w:val="24"/>
        </w:rPr>
        <w:t xml:space="preserve">DATO FOR </w:t>
      </w:r>
      <w:r w:rsidR="00735B42">
        <w:rPr>
          <w:b/>
          <w:sz w:val="24"/>
          <w:szCs w:val="24"/>
        </w:rPr>
        <w:t xml:space="preserve">SENESTE </w:t>
      </w:r>
      <w:r w:rsidR="00735B42" w:rsidRPr="008A685C">
        <w:rPr>
          <w:b/>
          <w:sz w:val="24"/>
          <w:szCs w:val="24"/>
        </w:rPr>
        <w:t xml:space="preserve">ÆNDRING AF </w:t>
      </w:r>
      <w:r w:rsidR="00735B42">
        <w:rPr>
          <w:b/>
          <w:sz w:val="24"/>
          <w:szCs w:val="24"/>
        </w:rPr>
        <w:t>PRODUKTRESUMÉET</w:t>
      </w:r>
    </w:p>
    <w:p w:rsidR="002343AA" w:rsidRPr="008A685C" w:rsidRDefault="002343AA" w:rsidP="00735B42">
      <w:pPr>
        <w:tabs>
          <w:tab w:val="left" w:pos="851"/>
          <w:tab w:val="left" w:pos="8222"/>
        </w:tabs>
        <w:ind w:left="851" w:hanging="851"/>
        <w:rPr>
          <w:sz w:val="24"/>
          <w:szCs w:val="24"/>
        </w:rPr>
      </w:pPr>
      <w:r w:rsidRPr="008A685C">
        <w:rPr>
          <w:sz w:val="24"/>
          <w:szCs w:val="24"/>
        </w:rPr>
        <w:tab/>
      </w:r>
      <w:r w:rsidR="00194FFD">
        <w:rPr>
          <w:sz w:val="24"/>
          <w:szCs w:val="24"/>
        </w:rPr>
        <w:t>24</w:t>
      </w:r>
      <w:r w:rsidR="00735B42" w:rsidRPr="00E453B7">
        <w:rPr>
          <w:sz w:val="24"/>
          <w:szCs w:val="24"/>
        </w:rPr>
        <w:t xml:space="preserve">. </w:t>
      </w:r>
      <w:r w:rsidR="00CA1C09">
        <w:rPr>
          <w:sz w:val="24"/>
          <w:szCs w:val="24"/>
        </w:rPr>
        <w:t>juni</w:t>
      </w:r>
      <w:r w:rsidR="00735B42" w:rsidRPr="00E453B7">
        <w:rPr>
          <w:sz w:val="24"/>
          <w:szCs w:val="24"/>
        </w:rPr>
        <w:t xml:space="preserve"> 2024</w:t>
      </w:r>
    </w:p>
    <w:p w:rsidR="002343AA" w:rsidRPr="008A685C" w:rsidRDefault="002343AA" w:rsidP="002343AA">
      <w:pPr>
        <w:tabs>
          <w:tab w:val="left" w:pos="851"/>
          <w:tab w:val="left" w:pos="8222"/>
        </w:tabs>
        <w:ind w:left="851" w:hanging="851"/>
        <w:rPr>
          <w:sz w:val="24"/>
          <w:szCs w:val="24"/>
        </w:rPr>
      </w:pPr>
    </w:p>
    <w:p w:rsidR="00735B42" w:rsidRPr="008A685C" w:rsidRDefault="002343AA" w:rsidP="00735B42">
      <w:pPr>
        <w:tabs>
          <w:tab w:val="left" w:pos="851"/>
          <w:tab w:val="left" w:pos="8222"/>
        </w:tabs>
        <w:rPr>
          <w:b/>
          <w:sz w:val="24"/>
          <w:szCs w:val="24"/>
        </w:rPr>
      </w:pPr>
      <w:r w:rsidRPr="008A685C">
        <w:rPr>
          <w:b/>
          <w:sz w:val="24"/>
          <w:szCs w:val="24"/>
        </w:rPr>
        <w:t>10.</w:t>
      </w:r>
      <w:r w:rsidRPr="008A685C">
        <w:rPr>
          <w:b/>
          <w:sz w:val="24"/>
          <w:szCs w:val="24"/>
        </w:rPr>
        <w:tab/>
      </w:r>
      <w:r w:rsidR="00735B42">
        <w:rPr>
          <w:b/>
          <w:sz w:val="24"/>
          <w:szCs w:val="24"/>
        </w:rPr>
        <w:t>KLASSIFICERING AF VETERINÆRLÆGEMIDLER</w:t>
      </w:r>
    </w:p>
    <w:p w:rsidR="00735B42" w:rsidRDefault="00735B42" w:rsidP="00735B42">
      <w:pPr>
        <w:pStyle w:val="Sidehoved"/>
        <w:tabs>
          <w:tab w:val="clear" w:pos="4819"/>
          <w:tab w:val="clear" w:pos="9638"/>
          <w:tab w:val="left" w:pos="851"/>
          <w:tab w:val="left" w:pos="8222"/>
        </w:tabs>
        <w:ind w:left="851" w:hanging="851"/>
        <w:rPr>
          <w:szCs w:val="24"/>
        </w:rPr>
      </w:pPr>
      <w:r w:rsidRPr="008A685C">
        <w:rPr>
          <w:szCs w:val="24"/>
        </w:rPr>
        <w:tab/>
      </w:r>
      <w:r>
        <w:rPr>
          <w:szCs w:val="24"/>
        </w:rPr>
        <w:t>B.</w:t>
      </w:r>
    </w:p>
    <w:p w:rsidR="00735B42" w:rsidRDefault="00735B42" w:rsidP="00735B42">
      <w:pPr>
        <w:pStyle w:val="Sidehoved"/>
        <w:tabs>
          <w:tab w:val="clear" w:pos="4819"/>
          <w:tab w:val="clear" w:pos="9638"/>
          <w:tab w:val="left" w:pos="851"/>
          <w:tab w:val="left" w:pos="8222"/>
        </w:tabs>
        <w:ind w:left="851" w:hanging="851"/>
        <w:rPr>
          <w:szCs w:val="24"/>
        </w:rPr>
      </w:pPr>
    </w:p>
    <w:p w:rsidR="00735B42" w:rsidRPr="008A685C" w:rsidRDefault="00735B42" w:rsidP="00735B42">
      <w:pPr>
        <w:pStyle w:val="Sidehoved"/>
        <w:tabs>
          <w:tab w:val="clear" w:pos="4819"/>
          <w:tab w:val="clear" w:pos="9638"/>
          <w:tab w:val="left" w:pos="851"/>
          <w:tab w:val="left" w:pos="8222"/>
        </w:tabs>
        <w:ind w:left="851" w:hanging="851"/>
        <w:rPr>
          <w:szCs w:val="24"/>
        </w:rPr>
      </w:pPr>
      <w:r>
        <w:rPr>
          <w:szCs w:val="24"/>
        </w:rPr>
        <w:tab/>
        <w:t>Der findes detaljerede oplysninger om dette veterinærlægemiddel i EU-lægemiddeldatabasen.</w:t>
      </w:r>
    </w:p>
    <w:p w:rsidR="00735B42" w:rsidRPr="008A685C" w:rsidRDefault="00735B42" w:rsidP="00735B42">
      <w:pPr>
        <w:rPr>
          <w:sz w:val="24"/>
          <w:szCs w:val="24"/>
        </w:rPr>
      </w:pPr>
    </w:p>
    <w:p w:rsidR="0003527F" w:rsidRPr="008A685C" w:rsidRDefault="0003527F" w:rsidP="00735B42">
      <w:pPr>
        <w:tabs>
          <w:tab w:val="left" w:pos="851"/>
          <w:tab w:val="left" w:pos="8222"/>
        </w:tabs>
        <w:ind w:left="851" w:hanging="851"/>
        <w:rPr>
          <w:sz w:val="24"/>
          <w:szCs w:val="24"/>
        </w:rPr>
      </w:pPr>
    </w:p>
    <w:sectPr w:rsidR="0003527F" w:rsidRPr="008A685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3AA" w:rsidRDefault="002343AA">
      <w:r>
        <w:separator/>
      </w:r>
    </w:p>
  </w:endnote>
  <w:endnote w:type="continuationSeparator" w:id="0">
    <w:p w:rsidR="002343AA" w:rsidRDefault="0023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A685C">
      <w:rPr>
        <w:i/>
        <w:noProof/>
        <w:snapToGrid w:val="0"/>
        <w:sz w:val="18"/>
      </w:rPr>
      <w:t>Galastop Vet., orale dråber, opløsning 50 mikg-ml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A685C">
      <w:rPr>
        <w:i/>
        <w:noProof/>
        <w:snapToGrid w:val="0"/>
        <w:sz w:val="18"/>
      </w:rPr>
      <w:t>Galastop Vet., orale dråber, opløsning 50 mikg-ml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3AA" w:rsidRDefault="002343AA">
      <w:r>
        <w:separator/>
      </w:r>
    </w:p>
  </w:footnote>
  <w:footnote w:type="continuationSeparator" w:id="0">
    <w:p w:rsidR="002343AA" w:rsidRDefault="0023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54E00EB"/>
    <w:multiLevelType w:val="hybridMultilevel"/>
    <w:tmpl w:val="44C0E1D0"/>
    <w:lvl w:ilvl="0" w:tplc="67B02194">
      <w:start w:val="4"/>
      <w:numFmt w:val="bullet"/>
      <w:lvlText w:val="-"/>
      <w:lvlJc w:val="left"/>
      <w:pPr>
        <w:tabs>
          <w:tab w:val="num" w:pos="360"/>
        </w:tabs>
        <w:ind w:left="360" w:hanging="360"/>
      </w:pPr>
      <w:rPr>
        <w:rFonts w:ascii="Times New Roman" w:eastAsia="Times New Roman" w:hAnsi="Times New Roman" w:cs="Times New Roman" w:hint="default"/>
        <w:i/>
      </w:rPr>
    </w:lvl>
    <w:lvl w:ilvl="1" w:tplc="B022B610">
      <w:start w:val="1"/>
      <w:numFmt w:val="bullet"/>
      <w:lvlText w:val="o"/>
      <w:lvlJc w:val="left"/>
      <w:pPr>
        <w:tabs>
          <w:tab w:val="num" w:pos="1080"/>
        </w:tabs>
        <w:ind w:left="1080" w:hanging="360"/>
      </w:pPr>
      <w:rPr>
        <w:rFonts w:ascii="Courier New" w:hAnsi="Courier New" w:cs="Times New Roman" w:hint="default"/>
      </w:rPr>
    </w:lvl>
    <w:lvl w:ilvl="2" w:tplc="0E321556">
      <w:start w:val="1"/>
      <w:numFmt w:val="bullet"/>
      <w:lvlText w:val=""/>
      <w:lvlJc w:val="left"/>
      <w:pPr>
        <w:tabs>
          <w:tab w:val="num" w:pos="1800"/>
        </w:tabs>
        <w:ind w:left="1800" w:hanging="360"/>
      </w:pPr>
      <w:rPr>
        <w:rFonts w:ascii="Wingdings" w:hAnsi="Wingdings" w:hint="default"/>
      </w:rPr>
    </w:lvl>
    <w:lvl w:ilvl="3" w:tplc="F4C49618">
      <w:start w:val="1"/>
      <w:numFmt w:val="bullet"/>
      <w:lvlText w:val=""/>
      <w:lvlJc w:val="left"/>
      <w:pPr>
        <w:tabs>
          <w:tab w:val="num" w:pos="2520"/>
        </w:tabs>
        <w:ind w:left="2520" w:hanging="360"/>
      </w:pPr>
      <w:rPr>
        <w:rFonts w:ascii="Symbol" w:hAnsi="Symbol" w:hint="default"/>
      </w:rPr>
    </w:lvl>
    <w:lvl w:ilvl="4" w:tplc="A59E0BAC">
      <w:start w:val="1"/>
      <w:numFmt w:val="bullet"/>
      <w:lvlText w:val="o"/>
      <w:lvlJc w:val="left"/>
      <w:pPr>
        <w:tabs>
          <w:tab w:val="num" w:pos="3240"/>
        </w:tabs>
        <w:ind w:left="3240" w:hanging="360"/>
      </w:pPr>
      <w:rPr>
        <w:rFonts w:ascii="Courier New" w:hAnsi="Courier New" w:cs="Times New Roman" w:hint="default"/>
      </w:rPr>
    </w:lvl>
    <w:lvl w:ilvl="5" w:tplc="45263A6C">
      <w:start w:val="1"/>
      <w:numFmt w:val="bullet"/>
      <w:lvlText w:val=""/>
      <w:lvlJc w:val="left"/>
      <w:pPr>
        <w:tabs>
          <w:tab w:val="num" w:pos="3960"/>
        </w:tabs>
        <w:ind w:left="3960" w:hanging="360"/>
      </w:pPr>
      <w:rPr>
        <w:rFonts w:ascii="Wingdings" w:hAnsi="Wingdings" w:hint="default"/>
      </w:rPr>
    </w:lvl>
    <w:lvl w:ilvl="6" w:tplc="D0DE598A">
      <w:start w:val="1"/>
      <w:numFmt w:val="bullet"/>
      <w:lvlText w:val=""/>
      <w:lvlJc w:val="left"/>
      <w:pPr>
        <w:tabs>
          <w:tab w:val="num" w:pos="4680"/>
        </w:tabs>
        <w:ind w:left="4680" w:hanging="360"/>
      </w:pPr>
      <w:rPr>
        <w:rFonts w:ascii="Symbol" w:hAnsi="Symbol" w:hint="default"/>
      </w:rPr>
    </w:lvl>
    <w:lvl w:ilvl="7" w:tplc="6DB66D06">
      <w:start w:val="1"/>
      <w:numFmt w:val="bullet"/>
      <w:lvlText w:val="o"/>
      <w:lvlJc w:val="left"/>
      <w:pPr>
        <w:tabs>
          <w:tab w:val="num" w:pos="5400"/>
        </w:tabs>
        <w:ind w:left="5400" w:hanging="360"/>
      </w:pPr>
      <w:rPr>
        <w:rFonts w:ascii="Courier New" w:hAnsi="Courier New" w:cs="Times New Roman" w:hint="default"/>
      </w:rPr>
    </w:lvl>
    <w:lvl w:ilvl="8" w:tplc="E5627254">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AA"/>
    <w:rsid w:val="0003527F"/>
    <w:rsid w:val="00065C7D"/>
    <w:rsid w:val="000C6CD4"/>
    <w:rsid w:val="001577E4"/>
    <w:rsid w:val="0018516E"/>
    <w:rsid w:val="001858CA"/>
    <w:rsid w:val="00194FFD"/>
    <w:rsid w:val="001A49C2"/>
    <w:rsid w:val="001C4AEF"/>
    <w:rsid w:val="001D3CC5"/>
    <w:rsid w:val="002343AA"/>
    <w:rsid w:val="00322BDE"/>
    <w:rsid w:val="003C3325"/>
    <w:rsid w:val="00406EE7"/>
    <w:rsid w:val="00407013"/>
    <w:rsid w:val="004A62CC"/>
    <w:rsid w:val="00565A74"/>
    <w:rsid w:val="005B0036"/>
    <w:rsid w:val="005F5831"/>
    <w:rsid w:val="00662012"/>
    <w:rsid w:val="00666B01"/>
    <w:rsid w:val="006926F4"/>
    <w:rsid w:val="006B1539"/>
    <w:rsid w:val="006C1602"/>
    <w:rsid w:val="006D4B41"/>
    <w:rsid w:val="006F5621"/>
    <w:rsid w:val="00724D96"/>
    <w:rsid w:val="00735B42"/>
    <w:rsid w:val="007A73B8"/>
    <w:rsid w:val="007E2A00"/>
    <w:rsid w:val="008010F2"/>
    <w:rsid w:val="008A685C"/>
    <w:rsid w:val="009202AE"/>
    <w:rsid w:val="00932676"/>
    <w:rsid w:val="009D66C6"/>
    <w:rsid w:val="00A37F1D"/>
    <w:rsid w:val="00A96525"/>
    <w:rsid w:val="00AE29E5"/>
    <w:rsid w:val="00AE5757"/>
    <w:rsid w:val="00B25EB8"/>
    <w:rsid w:val="00B50034"/>
    <w:rsid w:val="00BC634B"/>
    <w:rsid w:val="00BF2AE0"/>
    <w:rsid w:val="00C479BF"/>
    <w:rsid w:val="00CA1C09"/>
    <w:rsid w:val="00D567AA"/>
    <w:rsid w:val="00DD6D71"/>
    <w:rsid w:val="00DF32BE"/>
    <w:rsid w:val="00E14F0A"/>
    <w:rsid w:val="00E453B7"/>
    <w:rsid w:val="00EB5778"/>
    <w:rsid w:val="00ED3F1A"/>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A075F4"/>
  <w15:chartTrackingRefBased/>
  <w15:docId w15:val="{12A5E8BF-DBA0-4337-8381-E6CBAEF1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Titel">
    <w:name w:val="Title"/>
    <w:basedOn w:val="Normal"/>
    <w:link w:val="TitelTegn"/>
    <w:qFormat/>
    <w:rsid w:val="002343AA"/>
    <w:pPr>
      <w:jc w:val="center"/>
    </w:pPr>
    <w:rPr>
      <w:b/>
      <w:sz w:val="24"/>
      <w:lang w:eastAsia="ja-JP"/>
    </w:rPr>
  </w:style>
  <w:style w:type="character" w:customStyle="1" w:styleId="TitelTegn">
    <w:name w:val="Titel Tegn"/>
    <w:basedOn w:val="Standardskrifttypeiafsnit"/>
    <w:link w:val="Titel"/>
    <w:rsid w:val="002343AA"/>
    <w:rPr>
      <w:b/>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772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6958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Vetem S.p.A.</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2023071612_x000d_
Ændring af MAH adresse</dc:description>
  <cp:lastModifiedBy>Marianne Ott Jensen</cp:lastModifiedBy>
  <cp:revision>3</cp:revision>
  <dcterms:created xsi:type="dcterms:W3CDTF">2024-06-19T06:46:00Z</dcterms:created>
  <dcterms:modified xsi:type="dcterms:W3CDTF">2024-06-19T06:47:00Z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