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60955" w14:textId="77777777" w:rsidR="008203A8" w:rsidRPr="00C63D18" w:rsidRDefault="008203A8" w:rsidP="008203A8">
      <w:pPr>
        <w:rPr>
          <w:sz w:val="24"/>
          <w:szCs w:val="24"/>
        </w:rPr>
      </w:pPr>
      <w:r w:rsidRPr="00C63D18">
        <w:rPr>
          <w:noProof/>
          <w:sz w:val="24"/>
          <w:szCs w:val="24"/>
          <w:lang w:eastAsia="da-DK"/>
        </w:rPr>
        <w:drawing>
          <wp:inline distT="0" distB="0" distL="0" distR="0" wp14:anchorId="592689D9" wp14:editId="36833A8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2C0F45E" w14:textId="77777777" w:rsidR="008203A8" w:rsidRPr="00C63D18" w:rsidRDefault="008203A8" w:rsidP="008203A8">
      <w:pPr>
        <w:rPr>
          <w:sz w:val="24"/>
          <w:szCs w:val="24"/>
        </w:rPr>
      </w:pPr>
    </w:p>
    <w:p w14:paraId="6F6BB481" w14:textId="730232F2" w:rsidR="008203A8" w:rsidRPr="00C63D18" w:rsidRDefault="008203A8" w:rsidP="008203A8">
      <w:pPr>
        <w:tabs>
          <w:tab w:val="right" w:pos="9356"/>
        </w:tabs>
        <w:rPr>
          <w:b/>
          <w:sz w:val="24"/>
          <w:szCs w:val="24"/>
        </w:rPr>
      </w:pPr>
      <w:r w:rsidRPr="00C63D18">
        <w:rPr>
          <w:b/>
          <w:sz w:val="24"/>
          <w:szCs w:val="24"/>
        </w:rPr>
        <w:tab/>
      </w:r>
      <w:r w:rsidR="00972990">
        <w:rPr>
          <w:b/>
          <w:sz w:val="24"/>
          <w:szCs w:val="24"/>
        </w:rPr>
        <w:t>26. november 2024</w:t>
      </w:r>
    </w:p>
    <w:p w14:paraId="11F8AA88" w14:textId="2942C144" w:rsidR="008203A8" w:rsidRPr="00C63D18" w:rsidRDefault="008203A8" w:rsidP="008203A8">
      <w:pPr>
        <w:rPr>
          <w:sz w:val="24"/>
          <w:szCs w:val="24"/>
        </w:rPr>
      </w:pPr>
    </w:p>
    <w:p w14:paraId="00FD0B60" w14:textId="06AA01CC" w:rsidR="00C63D18" w:rsidRPr="00C63D18" w:rsidRDefault="00C63D18" w:rsidP="008203A8">
      <w:pPr>
        <w:rPr>
          <w:sz w:val="24"/>
          <w:szCs w:val="24"/>
        </w:rPr>
      </w:pPr>
    </w:p>
    <w:p w14:paraId="4313B11F" w14:textId="77777777" w:rsidR="00C63D18" w:rsidRPr="00C63D18" w:rsidRDefault="00C63D18" w:rsidP="008203A8">
      <w:pPr>
        <w:rPr>
          <w:sz w:val="24"/>
          <w:szCs w:val="24"/>
        </w:rPr>
      </w:pPr>
    </w:p>
    <w:p w14:paraId="6A15094D" w14:textId="77777777" w:rsidR="008203A8" w:rsidRPr="00C63D18" w:rsidRDefault="008203A8" w:rsidP="008203A8">
      <w:pPr>
        <w:jc w:val="center"/>
        <w:rPr>
          <w:b/>
          <w:sz w:val="24"/>
          <w:szCs w:val="24"/>
        </w:rPr>
      </w:pPr>
      <w:r w:rsidRPr="00C63D18">
        <w:rPr>
          <w:b/>
          <w:sz w:val="24"/>
          <w:szCs w:val="24"/>
        </w:rPr>
        <w:t>PRODUKTRESUMÉ</w:t>
      </w:r>
    </w:p>
    <w:p w14:paraId="4412C37C" w14:textId="77777777" w:rsidR="008203A8" w:rsidRPr="00C63D18" w:rsidRDefault="008203A8" w:rsidP="008203A8">
      <w:pPr>
        <w:jc w:val="center"/>
        <w:rPr>
          <w:b/>
          <w:sz w:val="24"/>
          <w:szCs w:val="24"/>
        </w:rPr>
      </w:pPr>
    </w:p>
    <w:p w14:paraId="1EE25732" w14:textId="77777777" w:rsidR="008203A8" w:rsidRPr="00C63D18" w:rsidRDefault="008203A8" w:rsidP="008203A8">
      <w:pPr>
        <w:jc w:val="center"/>
        <w:rPr>
          <w:b/>
          <w:sz w:val="24"/>
          <w:szCs w:val="24"/>
        </w:rPr>
      </w:pPr>
      <w:r w:rsidRPr="00C63D18">
        <w:rPr>
          <w:b/>
          <w:sz w:val="24"/>
          <w:szCs w:val="24"/>
        </w:rPr>
        <w:t>for</w:t>
      </w:r>
    </w:p>
    <w:p w14:paraId="6C37E943" w14:textId="77777777" w:rsidR="008203A8" w:rsidRPr="00C63D18" w:rsidRDefault="008203A8" w:rsidP="008203A8">
      <w:pPr>
        <w:jc w:val="center"/>
        <w:rPr>
          <w:b/>
          <w:sz w:val="24"/>
          <w:szCs w:val="24"/>
        </w:rPr>
      </w:pPr>
    </w:p>
    <w:p w14:paraId="37FC8FD9" w14:textId="1AC4C356" w:rsidR="008203A8" w:rsidRPr="00C63D18" w:rsidRDefault="003737DB" w:rsidP="008203A8">
      <w:pPr>
        <w:jc w:val="center"/>
        <w:rPr>
          <w:b/>
          <w:sz w:val="24"/>
          <w:szCs w:val="24"/>
        </w:rPr>
      </w:pPr>
      <w:proofErr w:type="spellStart"/>
      <w:r w:rsidRPr="00C63D18">
        <w:rPr>
          <w:b/>
          <w:sz w:val="24"/>
          <w:szCs w:val="24"/>
        </w:rPr>
        <w:t>Gamrozyne</w:t>
      </w:r>
      <w:proofErr w:type="spellEnd"/>
      <w:r w:rsidRPr="00C63D18">
        <w:rPr>
          <w:b/>
          <w:sz w:val="24"/>
          <w:szCs w:val="24"/>
        </w:rPr>
        <w:t xml:space="preserve"> </w:t>
      </w:r>
      <w:proofErr w:type="spellStart"/>
      <w:r w:rsidRPr="00C63D18">
        <w:rPr>
          <w:b/>
          <w:sz w:val="24"/>
          <w:szCs w:val="24"/>
        </w:rPr>
        <w:t>Vet</w:t>
      </w:r>
      <w:proofErr w:type="spellEnd"/>
      <w:r w:rsidRPr="00C63D18">
        <w:rPr>
          <w:b/>
          <w:sz w:val="24"/>
          <w:szCs w:val="24"/>
        </w:rPr>
        <w:t>., injektionsvæske, opløsning</w:t>
      </w:r>
    </w:p>
    <w:p w14:paraId="52300842" w14:textId="77777777" w:rsidR="008203A8" w:rsidRPr="00C63D18" w:rsidRDefault="008203A8" w:rsidP="008203A8">
      <w:pPr>
        <w:jc w:val="both"/>
        <w:rPr>
          <w:sz w:val="24"/>
          <w:szCs w:val="24"/>
        </w:rPr>
      </w:pPr>
    </w:p>
    <w:p w14:paraId="17B9BBB3" w14:textId="77777777" w:rsidR="008203A8" w:rsidRPr="00C63D18" w:rsidRDefault="008203A8" w:rsidP="008203A8">
      <w:pPr>
        <w:jc w:val="both"/>
        <w:rPr>
          <w:sz w:val="24"/>
          <w:szCs w:val="24"/>
        </w:rPr>
      </w:pPr>
    </w:p>
    <w:p w14:paraId="4B626ED6" w14:textId="77777777" w:rsidR="008203A8" w:rsidRPr="00C63D18" w:rsidRDefault="008203A8" w:rsidP="008203A8">
      <w:pPr>
        <w:ind w:left="851" w:hanging="851"/>
        <w:rPr>
          <w:b/>
          <w:sz w:val="24"/>
          <w:szCs w:val="24"/>
        </w:rPr>
      </w:pPr>
      <w:r w:rsidRPr="00C63D18">
        <w:rPr>
          <w:b/>
          <w:sz w:val="24"/>
          <w:szCs w:val="24"/>
        </w:rPr>
        <w:t>0.</w:t>
      </w:r>
      <w:r w:rsidRPr="00C63D18">
        <w:rPr>
          <w:b/>
          <w:sz w:val="24"/>
          <w:szCs w:val="24"/>
        </w:rPr>
        <w:tab/>
        <w:t>D.SP.NR.</w:t>
      </w:r>
    </w:p>
    <w:p w14:paraId="1A42D30C" w14:textId="0F6FE455" w:rsidR="008203A8" w:rsidRPr="00C63D18" w:rsidRDefault="007E506C" w:rsidP="008203A8">
      <w:pPr>
        <w:ind w:left="851"/>
        <w:rPr>
          <w:sz w:val="24"/>
          <w:szCs w:val="24"/>
        </w:rPr>
      </w:pPr>
      <w:r w:rsidRPr="00C63D18">
        <w:rPr>
          <w:sz w:val="24"/>
          <w:szCs w:val="24"/>
        </w:rPr>
        <w:t>33567</w:t>
      </w:r>
    </w:p>
    <w:p w14:paraId="10A73BE5" w14:textId="77777777" w:rsidR="008203A8" w:rsidRPr="00C63D18" w:rsidRDefault="008203A8" w:rsidP="008203A8">
      <w:pPr>
        <w:ind w:left="851"/>
        <w:rPr>
          <w:sz w:val="24"/>
          <w:szCs w:val="24"/>
        </w:rPr>
      </w:pPr>
    </w:p>
    <w:p w14:paraId="7AB16D12" w14:textId="77777777" w:rsidR="008203A8" w:rsidRPr="00C63D18" w:rsidRDefault="008203A8" w:rsidP="008203A8">
      <w:pPr>
        <w:ind w:left="851" w:hanging="851"/>
        <w:rPr>
          <w:b/>
          <w:sz w:val="24"/>
          <w:szCs w:val="24"/>
        </w:rPr>
      </w:pPr>
      <w:r w:rsidRPr="00C63D18">
        <w:rPr>
          <w:b/>
          <w:sz w:val="24"/>
          <w:szCs w:val="24"/>
        </w:rPr>
        <w:t>1.</w:t>
      </w:r>
      <w:r w:rsidRPr="00C63D18">
        <w:rPr>
          <w:b/>
          <w:sz w:val="24"/>
          <w:szCs w:val="24"/>
        </w:rPr>
        <w:tab/>
        <w:t>VETERINÆRLÆGEMIDLETS NAVN</w:t>
      </w:r>
    </w:p>
    <w:p w14:paraId="03B2442D" w14:textId="3EF36894" w:rsidR="008203A8" w:rsidRPr="00C63D18" w:rsidRDefault="003737DB" w:rsidP="008203A8">
      <w:pPr>
        <w:ind w:left="851"/>
        <w:rPr>
          <w:sz w:val="24"/>
          <w:szCs w:val="24"/>
        </w:rPr>
      </w:pPr>
      <w:proofErr w:type="spellStart"/>
      <w:r w:rsidRPr="00C63D18">
        <w:rPr>
          <w:sz w:val="24"/>
          <w:szCs w:val="24"/>
        </w:rPr>
        <w:t>Gamrozyne</w:t>
      </w:r>
      <w:proofErr w:type="spellEnd"/>
      <w:r w:rsidRPr="00C63D18">
        <w:rPr>
          <w:sz w:val="24"/>
          <w:szCs w:val="24"/>
        </w:rPr>
        <w:t xml:space="preserve"> </w:t>
      </w:r>
      <w:proofErr w:type="spellStart"/>
      <w:r w:rsidRPr="00C63D18">
        <w:rPr>
          <w:sz w:val="24"/>
          <w:szCs w:val="24"/>
        </w:rPr>
        <w:t>Vet</w:t>
      </w:r>
      <w:proofErr w:type="spellEnd"/>
      <w:r w:rsidRPr="00C63D18">
        <w:rPr>
          <w:sz w:val="24"/>
          <w:szCs w:val="24"/>
        </w:rPr>
        <w:t>.</w:t>
      </w:r>
    </w:p>
    <w:p w14:paraId="68EE36E8" w14:textId="77777777" w:rsidR="008203A8" w:rsidRPr="00C63D18" w:rsidRDefault="008203A8" w:rsidP="008203A8">
      <w:pPr>
        <w:ind w:left="851"/>
        <w:rPr>
          <w:sz w:val="24"/>
          <w:szCs w:val="24"/>
        </w:rPr>
      </w:pPr>
    </w:p>
    <w:p w14:paraId="15BD43D7" w14:textId="34EE4278" w:rsidR="008203A8" w:rsidRPr="00C63D18" w:rsidRDefault="008203A8" w:rsidP="008203A8">
      <w:pPr>
        <w:ind w:left="851"/>
        <w:rPr>
          <w:sz w:val="24"/>
          <w:szCs w:val="24"/>
        </w:rPr>
      </w:pPr>
      <w:r w:rsidRPr="00C63D18">
        <w:rPr>
          <w:sz w:val="24"/>
          <w:szCs w:val="24"/>
        </w:rPr>
        <w:t xml:space="preserve">Lægemiddelform: </w:t>
      </w:r>
      <w:r w:rsidR="003737DB" w:rsidRPr="00C63D18">
        <w:rPr>
          <w:sz w:val="24"/>
          <w:szCs w:val="24"/>
        </w:rPr>
        <w:t>Injektionsvæske, opløsning</w:t>
      </w:r>
    </w:p>
    <w:p w14:paraId="18E0559E" w14:textId="0B69518D" w:rsidR="008203A8" w:rsidRPr="00C63D18" w:rsidRDefault="008203A8" w:rsidP="008203A8">
      <w:pPr>
        <w:ind w:left="851"/>
        <w:rPr>
          <w:sz w:val="24"/>
          <w:szCs w:val="24"/>
        </w:rPr>
      </w:pPr>
      <w:r w:rsidRPr="00C63D18">
        <w:rPr>
          <w:sz w:val="24"/>
          <w:szCs w:val="24"/>
        </w:rPr>
        <w:t xml:space="preserve">Styrke(r): </w:t>
      </w:r>
      <w:r w:rsidR="003737DB" w:rsidRPr="00C63D18">
        <w:rPr>
          <w:sz w:val="24"/>
          <w:szCs w:val="24"/>
        </w:rPr>
        <w:t>150 mg/ml</w:t>
      </w:r>
    </w:p>
    <w:p w14:paraId="71413EF3" w14:textId="77777777" w:rsidR="008203A8" w:rsidRPr="00C63D18" w:rsidRDefault="008203A8" w:rsidP="008203A8">
      <w:pPr>
        <w:ind w:left="851"/>
        <w:rPr>
          <w:sz w:val="24"/>
          <w:szCs w:val="24"/>
        </w:rPr>
      </w:pPr>
    </w:p>
    <w:p w14:paraId="6F18E517" w14:textId="77777777" w:rsidR="008203A8" w:rsidRPr="00C63D18" w:rsidRDefault="008203A8" w:rsidP="008203A8">
      <w:pPr>
        <w:ind w:left="851" w:hanging="851"/>
        <w:rPr>
          <w:b/>
          <w:sz w:val="24"/>
          <w:szCs w:val="24"/>
        </w:rPr>
      </w:pPr>
      <w:r w:rsidRPr="00C63D18">
        <w:rPr>
          <w:b/>
          <w:sz w:val="24"/>
          <w:szCs w:val="24"/>
        </w:rPr>
        <w:t>2.</w:t>
      </w:r>
      <w:r w:rsidRPr="00C63D18">
        <w:rPr>
          <w:b/>
          <w:sz w:val="24"/>
          <w:szCs w:val="24"/>
        </w:rPr>
        <w:tab/>
        <w:t>KVALITATIV OG KVANTITATIV SAMMENSÆTNING</w:t>
      </w:r>
    </w:p>
    <w:p w14:paraId="4F393658" w14:textId="77777777" w:rsidR="009E66DD" w:rsidRPr="00C63D18" w:rsidRDefault="009E66DD" w:rsidP="00C63D18">
      <w:pPr>
        <w:ind w:left="851"/>
        <w:rPr>
          <w:sz w:val="24"/>
          <w:szCs w:val="24"/>
        </w:rPr>
      </w:pPr>
      <w:r w:rsidRPr="00C63D18">
        <w:rPr>
          <w:sz w:val="24"/>
          <w:szCs w:val="24"/>
          <w:lang w:bidi="da-DK"/>
        </w:rPr>
        <w:t>Én ml indeholder:</w:t>
      </w:r>
    </w:p>
    <w:p w14:paraId="60E6A2C9" w14:textId="77777777" w:rsidR="009E66DD" w:rsidRPr="00C63D18" w:rsidRDefault="009E66DD" w:rsidP="00C63D18">
      <w:pPr>
        <w:ind w:left="851"/>
        <w:rPr>
          <w:sz w:val="24"/>
          <w:szCs w:val="24"/>
        </w:rPr>
      </w:pPr>
    </w:p>
    <w:p w14:paraId="0AFFEA8A" w14:textId="77777777" w:rsidR="009E66DD" w:rsidRPr="00C63D18" w:rsidRDefault="009E66DD" w:rsidP="00C63D18">
      <w:pPr>
        <w:ind w:left="851"/>
        <w:rPr>
          <w:b/>
          <w:sz w:val="24"/>
          <w:szCs w:val="24"/>
        </w:rPr>
      </w:pPr>
      <w:r w:rsidRPr="00C63D18">
        <w:rPr>
          <w:b/>
          <w:sz w:val="24"/>
          <w:szCs w:val="24"/>
          <w:lang w:bidi="da-DK"/>
        </w:rPr>
        <w:t>Aktivt stof:</w:t>
      </w:r>
    </w:p>
    <w:p w14:paraId="16D56ABB" w14:textId="77777777" w:rsidR="009E66DD" w:rsidRPr="00C63D18" w:rsidRDefault="009E66DD" w:rsidP="00C63D18">
      <w:pPr>
        <w:ind w:left="851"/>
        <w:rPr>
          <w:iCs/>
          <w:sz w:val="24"/>
          <w:szCs w:val="24"/>
        </w:rPr>
      </w:pPr>
      <w:proofErr w:type="spellStart"/>
      <w:r w:rsidRPr="00C63D18">
        <w:rPr>
          <w:sz w:val="24"/>
          <w:szCs w:val="24"/>
          <w:lang w:bidi="da-DK"/>
        </w:rPr>
        <w:t>Gamithromycin</w:t>
      </w:r>
      <w:proofErr w:type="spellEnd"/>
      <w:r w:rsidRPr="00C63D18">
        <w:rPr>
          <w:sz w:val="24"/>
          <w:szCs w:val="24"/>
          <w:lang w:bidi="da-DK"/>
        </w:rPr>
        <w:tab/>
      </w:r>
      <w:r w:rsidRPr="00C63D18">
        <w:rPr>
          <w:sz w:val="24"/>
          <w:szCs w:val="24"/>
          <w:lang w:bidi="da-DK"/>
        </w:rPr>
        <w:tab/>
        <w:t>150 mg</w:t>
      </w:r>
    </w:p>
    <w:p w14:paraId="146C3D10" w14:textId="77777777" w:rsidR="009E66DD" w:rsidRPr="00C63D18" w:rsidRDefault="009E66DD" w:rsidP="00C63D18">
      <w:pPr>
        <w:ind w:left="851"/>
        <w:rPr>
          <w:sz w:val="24"/>
          <w:szCs w:val="24"/>
        </w:rPr>
      </w:pPr>
    </w:p>
    <w:p w14:paraId="176F39F9" w14:textId="77777777" w:rsidR="009E66DD" w:rsidRPr="00C63D18" w:rsidRDefault="009E66DD" w:rsidP="00C63D18">
      <w:pPr>
        <w:ind w:left="851"/>
        <w:rPr>
          <w:sz w:val="24"/>
          <w:szCs w:val="24"/>
        </w:rPr>
      </w:pPr>
      <w:r w:rsidRPr="00C63D18">
        <w:rPr>
          <w:b/>
          <w:sz w:val="24"/>
          <w:szCs w:val="24"/>
          <w:lang w:bidi="da-DK"/>
        </w:rPr>
        <w:t>Hjælpestoffer:</w:t>
      </w: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004"/>
      </w:tblGrid>
      <w:tr w:rsidR="009E66DD" w:rsidRPr="00C63D18" w14:paraId="640A9089" w14:textId="77777777" w:rsidTr="00C63D18">
        <w:tc>
          <w:tcPr>
            <w:tcW w:w="4643" w:type="dxa"/>
            <w:tcBorders>
              <w:top w:val="single" w:sz="4" w:space="0" w:color="000000"/>
              <w:left w:val="single" w:sz="4" w:space="0" w:color="000000"/>
              <w:bottom w:val="single" w:sz="4" w:space="0" w:color="000000"/>
              <w:right w:val="single" w:sz="4" w:space="0" w:color="000000"/>
            </w:tcBorders>
            <w:vAlign w:val="center"/>
            <w:hideMark/>
          </w:tcPr>
          <w:p w14:paraId="210FD0E9" w14:textId="77777777" w:rsidR="009E66DD" w:rsidRPr="00C63D18" w:rsidRDefault="009E66DD">
            <w:pPr>
              <w:rPr>
                <w:iCs/>
                <w:sz w:val="24"/>
                <w:szCs w:val="24"/>
              </w:rPr>
            </w:pPr>
            <w:r w:rsidRPr="00C63D18">
              <w:rPr>
                <w:b/>
                <w:sz w:val="24"/>
                <w:szCs w:val="24"/>
                <w:lang w:bidi="da-DK"/>
              </w:rPr>
              <w:t>Kvalitativ sammensætning af hjælpestoffer og andre bestanddele</w:t>
            </w:r>
          </w:p>
        </w:tc>
        <w:tc>
          <w:tcPr>
            <w:tcW w:w="4004" w:type="dxa"/>
            <w:tcBorders>
              <w:top w:val="single" w:sz="4" w:space="0" w:color="000000"/>
              <w:left w:val="single" w:sz="4" w:space="0" w:color="000000"/>
              <w:bottom w:val="single" w:sz="4" w:space="0" w:color="000000"/>
              <w:right w:val="single" w:sz="4" w:space="0" w:color="000000"/>
            </w:tcBorders>
            <w:vAlign w:val="center"/>
            <w:hideMark/>
          </w:tcPr>
          <w:p w14:paraId="76CE511C" w14:textId="77777777" w:rsidR="009E66DD" w:rsidRPr="00C63D18" w:rsidRDefault="009E66DD">
            <w:pPr>
              <w:rPr>
                <w:i/>
                <w:iCs/>
                <w:sz w:val="24"/>
                <w:szCs w:val="24"/>
              </w:rPr>
            </w:pPr>
            <w:r w:rsidRPr="00C63D18">
              <w:rPr>
                <w:b/>
                <w:sz w:val="24"/>
                <w:szCs w:val="24"/>
                <w:lang w:bidi="da-DK"/>
              </w:rPr>
              <w:t>Kvantitativ sammensætning, hvis oplysningen er vigtig for korrekt administration af veterinærlægemidlet</w:t>
            </w:r>
          </w:p>
        </w:tc>
      </w:tr>
      <w:tr w:rsidR="009E66DD" w:rsidRPr="00C63D18" w14:paraId="5445BA38" w14:textId="77777777" w:rsidTr="00C63D18">
        <w:tc>
          <w:tcPr>
            <w:tcW w:w="4643" w:type="dxa"/>
            <w:tcBorders>
              <w:top w:val="single" w:sz="4" w:space="0" w:color="000000"/>
              <w:left w:val="single" w:sz="4" w:space="0" w:color="000000"/>
              <w:bottom w:val="single" w:sz="4" w:space="0" w:color="000000"/>
              <w:right w:val="single" w:sz="4" w:space="0" w:color="000000"/>
            </w:tcBorders>
            <w:vAlign w:val="center"/>
            <w:hideMark/>
          </w:tcPr>
          <w:p w14:paraId="0457D13B" w14:textId="77777777" w:rsidR="009E66DD" w:rsidRPr="00C63D18" w:rsidRDefault="009E66DD">
            <w:pPr>
              <w:ind w:left="567" w:hanging="567"/>
              <w:rPr>
                <w:iCs/>
                <w:sz w:val="24"/>
                <w:szCs w:val="24"/>
                <w:lang w:val="en-GB"/>
              </w:rPr>
            </w:pPr>
            <w:proofErr w:type="spellStart"/>
            <w:r w:rsidRPr="00C63D18">
              <w:rPr>
                <w:sz w:val="24"/>
                <w:szCs w:val="24"/>
                <w:lang w:bidi="da-DK"/>
              </w:rPr>
              <w:t>Monothioglycerol</w:t>
            </w:r>
            <w:proofErr w:type="spellEnd"/>
          </w:p>
        </w:tc>
        <w:tc>
          <w:tcPr>
            <w:tcW w:w="4004" w:type="dxa"/>
            <w:tcBorders>
              <w:top w:val="single" w:sz="4" w:space="0" w:color="000000"/>
              <w:left w:val="single" w:sz="4" w:space="0" w:color="000000"/>
              <w:bottom w:val="single" w:sz="4" w:space="0" w:color="000000"/>
              <w:right w:val="single" w:sz="4" w:space="0" w:color="000000"/>
            </w:tcBorders>
            <w:vAlign w:val="center"/>
            <w:hideMark/>
          </w:tcPr>
          <w:p w14:paraId="380288C5" w14:textId="77777777" w:rsidR="009E66DD" w:rsidRPr="00C63D18" w:rsidRDefault="009E66DD">
            <w:pPr>
              <w:rPr>
                <w:iCs/>
                <w:sz w:val="24"/>
                <w:szCs w:val="24"/>
              </w:rPr>
            </w:pPr>
            <w:r w:rsidRPr="00C63D18">
              <w:rPr>
                <w:sz w:val="24"/>
                <w:szCs w:val="24"/>
                <w:lang w:bidi="da-DK"/>
              </w:rPr>
              <w:t>1 mg</w:t>
            </w:r>
          </w:p>
        </w:tc>
      </w:tr>
      <w:tr w:rsidR="009E66DD" w:rsidRPr="00C63D18" w14:paraId="75943CF1" w14:textId="77777777" w:rsidTr="00C63D18">
        <w:tc>
          <w:tcPr>
            <w:tcW w:w="4643" w:type="dxa"/>
            <w:tcBorders>
              <w:top w:val="single" w:sz="4" w:space="0" w:color="000000"/>
              <w:left w:val="single" w:sz="4" w:space="0" w:color="000000"/>
              <w:bottom w:val="single" w:sz="4" w:space="0" w:color="000000"/>
              <w:right w:val="single" w:sz="4" w:space="0" w:color="000000"/>
            </w:tcBorders>
            <w:vAlign w:val="center"/>
            <w:hideMark/>
          </w:tcPr>
          <w:p w14:paraId="1205C938" w14:textId="77777777" w:rsidR="009E66DD" w:rsidRPr="00C63D18" w:rsidRDefault="009E66DD">
            <w:pPr>
              <w:rPr>
                <w:iCs/>
                <w:sz w:val="24"/>
                <w:szCs w:val="24"/>
              </w:rPr>
            </w:pPr>
            <w:r w:rsidRPr="00C63D18">
              <w:rPr>
                <w:sz w:val="24"/>
                <w:szCs w:val="24"/>
                <w:lang w:bidi="da-DK"/>
              </w:rPr>
              <w:t>Ravsyre</w:t>
            </w:r>
          </w:p>
        </w:tc>
        <w:tc>
          <w:tcPr>
            <w:tcW w:w="4004" w:type="dxa"/>
            <w:tcBorders>
              <w:top w:val="single" w:sz="4" w:space="0" w:color="000000"/>
              <w:left w:val="single" w:sz="4" w:space="0" w:color="000000"/>
              <w:bottom w:val="single" w:sz="4" w:space="0" w:color="000000"/>
              <w:right w:val="single" w:sz="4" w:space="0" w:color="000000"/>
            </w:tcBorders>
            <w:vAlign w:val="center"/>
          </w:tcPr>
          <w:p w14:paraId="030518C7" w14:textId="77777777" w:rsidR="009E66DD" w:rsidRPr="00C63D18" w:rsidRDefault="009E66DD">
            <w:pPr>
              <w:rPr>
                <w:iCs/>
                <w:sz w:val="24"/>
                <w:szCs w:val="24"/>
              </w:rPr>
            </w:pPr>
          </w:p>
        </w:tc>
      </w:tr>
      <w:tr w:rsidR="009E66DD" w:rsidRPr="00C63D18" w14:paraId="76DE5E83" w14:textId="77777777" w:rsidTr="00C63D18">
        <w:tc>
          <w:tcPr>
            <w:tcW w:w="4643" w:type="dxa"/>
            <w:tcBorders>
              <w:top w:val="single" w:sz="4" w:space="0" w:color="000000"/>
              <w:left w:val="single" w:sz="4" w:space="0" w:color="000000"/>
              <w:bottom w:val="single" w:sz="4" w:space="0" w:color="000000"/>
              <w:right w:val="single" w:sz="4" w:space="0" w:color="000000"/>
            </w:tcBorders>
            <w:vAlign w:val="center"/>
            <w:hideMark/>
          </w:tcPr>
          <w:p w14:paraId="52F2E1AA" w14:textId="77777777" w:rsidR="009E66DD" w:rsidRPr="00C63D18" w:rsidRDefault="009E66DD">
            <w:pPr>
              <w:rPr>
                <w:iCs/>
                <w:sz w:val="24"/>
                <w:szCs w:val="24"/>
              </w:rPr>
            </w:pPr>
            <w:r w:rsidRPr="00C63D18">
              <w:rPr>
                <w:sz w:val="24"/>
                <w:szCs w:val="24"/>
                <w:lang w:bidi="da-DK"/>
              </w:rPr>
              <w:t>Glycerolformal</w:t>
            </w:r>
          </w:p>
        </w:tc>
        <w:tc>
          <w:tcPr>
            <w:tcW w:w="4004" w:type="dxa"/>
            <w:tcBorders>
              <w:top w:val="single" w:sz="4" w:space="0" w:color="000000"/>
              <w:left w:val="single" w:sz="4" w:space="0" w:color="000000"/>
              <w:bottom w:val="single" w:sz="4" w:space="0" w:color="000000"/>
              <w:right w:val="single" w:sz="4" w:space="0" w:color="000000"/>
            </w:tcBorders>
            <w:vAlign w:val="center"/>
          </w:tcPr>
          <w:p w14:paraId="4AC807C1" w14:textId="77777777" w:rsidR="009E66DD" w:rsidRPr="00C63D18" w:rsidRDefault="009E66DD">
            <w:pPr>
              <w:rPr>
                <w:iCs/>
                <w:sz w:val="24"/>
                <w:szCs w:val="24"/>
              </w:rPr>
            </w:pPr>
          </w:p>
        </w:tc>
      </w:tr>
    </w:tbl>
    <w:p w14:paraId="4BDCBAE7" w14:textId="77777777" w:rsidR="009E66DD" w:rsidRPr="00C63D18" w:rsidRDefault="009E66DD" w:rsidP="00C63D18">
      <w:pPr>
        <w:ind w:left="851"/>
        <w:rPr>
          <w:sz w:val="24"/>
          <w:szCs w:val="24"/>
          <w:lang w:val="en-GB"/>
        </w:rPr>
      </w:pPr>
    </w:p>
    <w:p w14:paraId="6DFB1EBC" w14:textId="77777777" w:rsidR="009E66DD" w:rsidRPr="00C63D18" w:rsidRDefault="009E66DD" w:rsidP="00C63D18">
      <w:pPr>
        <w:ind w:left="851"/>
        <w:rPr>
          <w:sz w:val="24"/>
          <w:szCs w:val="24"/>
        </w:rPr>
      </w:pPr>
      <w:r w:rsidRPr="00C63D18">
        <w:rPr>
          <w:sz w:val="24"/>
          <w:szCs w:val="24"/>
          <w:lang w:bidi="da-DK"/>
        </w:rPr>
        <w:t>Farveløs til lysegul opløsning.</w:t>
      </w:r>
    </w:p>
    <w:p w14:paraId="52ED2D03" w14:textId="77777777" w:rsidR="008203A8" w:rsidRPr="00C63D18" w:rsidRDefault="008203A8" w:rsidP="008203A8">
      <w:pPr>
        <w:ind w:left="851"/>
        <w:rPr>
          <w:sz w:val="24"/>
          <w:szCs w:val="24"/>
        </w:rPr>
      </w:pPr>
    </w:p>
    <w:p w14:paraId="6FE4B0F1" w14:textId="77777777" w:rsidR="008203A8" w:rsidRPr="00C63D18" w:rsidRDefault="008203A8" w:rsidP="008203A8">
      <w:pPr>
        <w:ind w:left="851"/>
        <w:rPr>
          <w:sz w:val="24"/>
          <w:szCs w:val="24"/>
        </w:rPr>
      </w:pPr>
    </w:p>
    <w:p w14:paraId="3364FA1F" w14:textId="77777777" w:rsidR="008203A8" w:rsidRPr="00C63D18" w:rsidRDefault="008203A8" w:rsidP="008203A8">
      <w:pPr>
        <w:ind w:left="851" w:hanging="851"/>
        <w:rPr>
          <w:b/>
          <w:sz w:val="24"/>
          <w:szCs w:val="24"/>
        </w:rPr>
      </w:pPr>
      <w:r w:rsidRPr="00C63D18">
        <w:rPr>
          <w:b/>
          <w:sz w:val="24"/>
          <w:szCs w:val="24"/>
        </w:rPr>
        <w:t>3.</w:t>
      </w:r>
      <w:r w:rsidRPr="00C63D18">
        <w:rPr>
          <w:b/>
          <w:sz w:val="24"/>
          <w:szCs w:val="24"/>
        </w:rPr>
        <w:tab/>
        <w:t>KLINISKE OPLYSNINGER</w:t>
      </w:r>
    </w:p>
    <w:p w14:paraId="43DC58BE" w14:textId="77777777" w:rsidR="008203A8" w:rsidRPr="00C63D18" w:rsidRDefault="008203A8" w:rsidP="008203A8">
      <w:pPr>
        <w:tabs>
          <w:tab w:val="left" w:pos="851"/>
        </w:tabs>
        <w:ind w:left="851"/>
        <w:rPr>
          <w:sz w:val="24"/>
          <w:szCs w:val="24"/>
        </w:rPr>
      </w:pPr>
    </w:p>
    <w:p w14:paraId="774556EC" w14:textId="77777777" w:rsidR="008203A8" w:rsidRPr="00C63D18" w:rsidRDefault="008203A8" w:rsidP="008203A8">
      <w:pPr>
        <w:ind w:left="851" w:hanging="851"/>
        <w:rPr>
          <w:b/>
          <w:sz w:val="24"/>
          <w:szCs w:val="24"/>
          <w:u w:val="single"/>
        </w:rPr>
      </w:pPr>
      <w:r w:rsidRPr="00C63D18">
        <w:rPr>
          <w:b/>
          <w:sz w:val="24"/>
          <w:szCs w:val="24"/>
        </w:rPr>
        <w:t>3.1</w:t>
      </w:r>
      <w:r w:rsidRPr="00C63D18">
        <w:rPr>
          <w:b/>
          <w:sz w:val="24"/>
          <w:szCs w:val="24"/>
        </w:rPr>
        <w:tab/>
        <w:t>Dyrearter, som lægemidlet er beregnet til</w:t>
      </w:r>
    </w:p>
    <w:p w14:paraId="2CDA4771" w14:textId="77777777" w:rsidR="009E66DD" w:rsidRPr="00C63D18" w:rsidRDefault="009E66DD" w:rsidP="00C63D18">
      <w:pPr>
        <w:ind w:left="851"/>
        <w:rPr>
          <w:sz w:val="24"/>
          <w:szCs w:val="24"/>
        </w:rPr>
      </w:pPr>
      <w:r w:rsidRPr="00C63D18">
        <w:rPr>
          <w:sz w:val="24"/>
          <w:szCs w:val="24"/>
          <w:lang w:bidi="da-DK"/>
        </w:rPr>
        <w:t>Kvæg</w:t>
      </w:r>
    </w:p>
    <w:p w14:paraId="4CF37698" w14:textId="77777777" w:rsidR="009E66DD" w:rsidRPr="00C63D18" w:rsidRDefault="009E66DD" w:rsidP="00C63D18">
      <w:pPr>
        <w:ind w:left="851"/>
        <w:rPr>
          <w:sz w:val="24"/>
          <w:szCs w:val="24"/>
        </w:rPr>
      </w:pPr>
      <w:r w:rsidRPr="00C63D18">
        <w:rPr>
          <w:sz w:val="24"/>
          <w:szCs w:val="24"/>
          <w:lang w:bidi="da-DK"/>
        </w:rPr>
        <w:t>Får</w:t>
      </w:r>
    </w:p>
    <w:p w14:paraId="33197611" w14:textId="77777777" w:rsidR="009E66DD" w:rsidRPr="00C63D18" w:rsidRDefault="009E66DD" w:rsidP="00C63D18">
      <w:pPr>
        <w:ind w:left="851"/>
        <w:rPr>
          <w:sz w:val="24"/>
          <w:szCs w:val="24"/>
        </w:rPr>
      </w:pPr>
      <w:r w:rsidRPr="00C63D18">
        <w:rPr>
          <w:sz w:val="24"/>
          <w:szCs w:val="24"/>
          <w:lang w:bidi="da-DK"/>
        </w:rPr>
        <w:t xml:space="preserve">Svin </w:t>
      </w:r>
    </w:p>
    <w:p w14:paraId="29AD15DE" w14:textId="1495B162" w:rsidR="00FB3817" w:rsidRDefault="00FB3817">
      <w:pPr>
        <w:rPr>
          <w:sz w:val="24"/>
          <w:szCs w:val="24"/>
        </w:rPr>
      </w:pPr>
      <w:r>
        <w:rPr>
          <w:sz w:val="24"/>
          <w:szCs w:val="24"/>
        </w:rPr>
        <w:br w:type="page"/>
      </w:r>
    </w:p>
    <w:p w14:paraId="4DC2B253" w14:textId="77777777" w:rsidR="008203A8" w:rsidRPr="00C63D18" w:rsidRDefault="008203A8" w:rsidP="008203A8">
      <w:pPr>
        <w:ind w:left="851"/>
        <w:rPr>
          <w:sz w:val="24"/>
          <w:szCs w:val="24"/>
        </w:rPr>
      </w:pPr>
    </w:p>
    <w:p w14:paraId="702CAA6E" w14:textId="77777777" w:rsidR="008203A8" w:rsidRPr="00C63D18" w:rsidRDefault="008203A8" w:rsidP="008203A8">
      <w:pPr>
        <w:pStyle w:val="Sidehoved"/>
        <w:tabs>
          <w:tab w:val="clear" w:pos="4819"/>
        </w:tabs>
        <w:ind w:left="851" w:hanging="851"/>
        <w:rPr>
          <w:b/>
          <w:szCs w:val="24"/>
        </w:rPr>
      </w:pPr>
      <w:r w:rsidRPr="00C63D18">
        <w:rPr>
          <w:b/>
          <w:szCs w:val="24"/>
        </w:rPr>
        <w:t>3.2</w:t>
      </w:r>
      <w:r w:rsidRPr="00C63D18">
        <w:rPr>
          <w:b/>
          <w:szCs w:val="24"/>
        </w:rPr>
        <w:tab/>
        <w:t>Terapeutiske indikationer for hver dyreart, som lægemidlet er beregnet til</w:t>
      </w:r>
    </w:p>
    <w:p w14:paraId="55F01683"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Kvæg:</w:t>
      </w:r>
    </w:p>
    <w:p w14:paraId="769C8E7B" w14:textId="77777777" w:rsidR="009E66DD" w:rsidRPr="00C63D18" w:rsidRDefault="009E66DD" w:rsidP="00C63D18">
      <w:pPr>
        <w:autoSpaceDE w:val="0"/>
        <w:autoSpaceDN w:val="0"/>
        <w:adjustRightInd w:val="0"/>
        <w:ind w:left="851"/>
        <w:rPr>
          <w:sz w:val="24"/>
          <w:szCs w:val="24"/>
        </w:rPr>
      </w:pPr>
      <w:r w:rsidRPr="00C63D18">
        <w:rPr>
          <w:color w:val="000000"/>
          <w:sz w:val="24"/>
          <w:szCs w:val="24"/>
          <w:lang w:bidi="da-DK"/>
        </w:rPr>
        <w:t xml:space="preserve">Behandling og </w:t>
      </w:r>
      <w:proofErr w:type="spellStart"/>
      <w:r w:rsidRPr="00C63D18">
        <w:rPr>
          <w:color w:val="000000"/>
          <w:sz w:val="24"/>
          <w:szCs w:val="24"/>
          <w:lang w:bidi="da-DK"/>
        </w:rPr>
        <w:t>metafylakse</w:t>
      </w:r>
      <w:proofErr w:type="spellEnd"/>
      <w:r w:rsidRPr="00C63D18">
        <w:rPr>
          <w:color w:val="000000"/>
          <w:sz w:val="24"/>
          <w:szCs w:val="24"/>
          <w:lang w:bidi="da-DK"/>
        </w:rPr>
        <w:t xml:space="preserve"> af </w:t>
      </w:r>
      <w:proofErr w:type="spellStart"/>
      <w:r w:rsidRPr="00C63D18">
        <w:rPr>
          <w:color w:val="000000"/>
          <w:sz w:val="24"/>
          <w:szCs w:val="24"/>
          <w:lang w:bidi="da-DK"/>
        </w:rPr>
        <w:t>bovin</w:t>
      </w:r>
      <w:proofErr w:type="spellEnd"/>
      <w:r w:rsidRPr="00C63D18">
        <w:rPr>
          <w:color w:val="000000"/>
          <w:sz w:val="24"/>
          <w:szCs w:val="24"/>
          <w:lang w:bidi="da-DK"/>
        </w:rPr>
        <w:t xml:space="preserve"> respiratorisk sygdom (BRD) forårsaget af </w:t>
      </w:r>
      <w:proofErr w:type="spellStart"/>
      <w:r w:rsidRPr="00C63D18">
        <w:rPr>
          <w:i/>
          <w:color w:val="000000"/>
          <w:sz w:val="24"/>
          <w:szCs w:val="24"/>
          <w:lang w:bidi="da-DK"/>
        </w:rPr>
        <w:t>Histophilus</w:t>
      </w:r>
      <w:proofErr w:type="spellEnd"/>
      <w:r w:rsidRPr="00C63D18">
        <w:rPr>
          <w:i/>
          <w:color w:val="000000"/>
          <w:sz w:val="24"/>
          <w:szCs w:val="24"/>
          <w:lang w:bidi="da-DK"/>
        </w:rPr>
        <w:t xml:space="preserve"> </w:t>
      </w:r>
      <w:proofErr w:type="spellStart"/>
      <w:r w:rsidRPr="00C63D18">
        <w:rPr>
          <w:i/>
          <w:color w:val="000000"/>
          <w:sz w:val="24"/>
          <w:szCs w:val="24"/>
          <w:lang w:bidi="da-DK"/>
        </w:rPr>
        <w:t>somni</w:t>
      </w:r>
      <w:proofErr w:type="spellEnd"/>
      <w:r w:rsidRPr="00C63D18">
        <w:rPr>
          <w:i/>
          <w:color w:val="000000"/>
          <w:sz w:val="24"/>
          <w:szCs w:val="24"/>
          <w:lang w:bidi="da-DK"/>
        </w:rPr>
        <w:t xml:space="preserve">, </w:t>
      </w:r>
      <w:proofErr w:type="spellStart"/>
      <w:r w:rsidRPr="00C63D18">
        <w:rPr>
          <w:i/>
          <w:color w:val="000000"/>
          <w:sz w:val="24"/>
          <w:szCs w:val="24"/>
          <w:lang w:bidi="da-DK"/>
        </w:rPr>
        <w:t>Mannheimia</w:t>
      </w:r>
      <w:proofErr w:type="spellEnd"/>
      <w:r w:rsidRPr="00C63D18">
        <w:rPr>
          <w:i/>
          <w:color w:val="000000"/>
          <w:sz w:val="24"/>
          <w:szCs w:val="24"/>
          <w:lang w:bidi="da-DK"/>
        </w:rPr>
        <w:t xml:space="preserve"> </w:t>
      </w:r>
      <w:proofErr w:type="spellStart"/>
      <w:r w:rsidRPr="00C63D18">
        <w:rPr>
          <w:i/>
          <w:color w:val="000000"/>
          <w:sz w:val="24"/>
          <w:szCs w:val="24"/>
          <w:lang w:bidi="da-DK"/>
        </w:rPr>
        <w:t>haemolytica</w:t>
      </w:r>
      <w:proofErr w:type="spellEnd"/>
      <w:r w:rsidRPr="00C63D18">
        <w:rPr>
          <w:i/>
          <w:color w:val="000000"/>
          <w:sz w:val="24"/>
          <w:szCs w:val="24"/>
          <w:lang w:bidi="da-DK"/>
        </w:rPr>
        <w:t xml:space="preserve"> </w:t>
      </w:r>
      <w:r w:rsidRPr="00C63D18">
        <w:rPr>
          <w:color w:val="000000"/>
          <w:sz w:val="24"/>
          <w:szCs w:val="24"/>
          <w:lang w:bidi="da-DK"/>
        </w:rPr>
        <w:t>og</w:t>
      </w:r>
      <w:r w:rsidRPr="00C63D18">
        <w:rPr>
          <w:i/>
          <w:color w:val="000000"/>
          <w:sz w:val="24"/>
          <w:szCs w:val="24"/>
          <w:lang w:bidi="da-DK"/>
        </w:rPr>
        <w:t xml:space="preserve"> </w:t>
      </w:r>
      <w:proofErr w:type="spellStart"/>
      <w:r w:rsidRPr="00C63D18">
        <w:rPr>
          <w:i/>
          <w:color w:val="000000"/>
          <w:sz w:val="24"/>
          <w:szCs w:val="24"/>
          <w:lang w:bidi="da-DK"/>
        </w:rPr>
        <w:t>Pasteurella</w:t>
      </w:r>
      <w:proofErr w:type="spellEnd"/>
      <w:r w:rsidRPr="00C63D18">
        <w:rPr>
          <w:i/>
          <w:color w:val="000000"/>
          <w:sz w:val="24"/>
          <w:szCs w:val="24"/>
          <w:lang w:bidi="da-DK"/>
        </w:rPr>
        <w:t xml:space="preserve"> </w:t>
      </w:r>
      <w:proofErr w:type="spellStart"/>
      <w:r w:rsidRPr="00C63D18">
        <w:rPr>
          <w:i/>
          <w:color w:val="000000"/>
          <w:sz w:val="24"/>
          <w:szCs w:val="24"/>
          <w:lang w:bidi="da-DK"/>
        </w:rPr>
        <w:t>multocida</w:t>
      </w:r>
      <w:proofErr w:type="spellEnd"/>
      <w:r w:rsidRPr="00C63D18">
        <w:rPr>
          <w:color w:val="000000"/>
          <w:sz w:val="24"/>
          <w:szCs w:val="24"/>
          <w:lang w:bidi="da-DK"/>
        </w:rPr>
        <w:t>.</w:t>
      </w:r>
      <w:r w:rsidRPr="00C63D18">
        <w:rPr>
          <w:i/>
          <w:color w:val="000000"/>
          <w:sz w:val="24"/>
          <w:szCs w:val="24"/>
          <w:lang w:bidi="da-DK"/>
        </w:rPr>
        <w:t xml:space="preserve">   </w:t>
      </w:r>
    </w:p>
    <w:p w14:paraId="6F12FE4A"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Tilstedeværelsen af sygdommen i gruppen skal fastslås, før produktet anvendes.</w:t>
      </w:r>
    </w:p>
    <w:p w14:paraId="46B25598" w14:textId="77777777" w:rsidR="009E66DD" w:rsidRPr="00C63D18" w:rsidRDefault="009E66DD" w:rsidP="00C63D18">
      <w:pPr>
        <w:autoSpaceDE w:val="0"/>
        <w:autoSpaceDN w:val="0"/>
        <w:adjustRightInd w:val="0"/>
        <w:ind w:left="851"/>
        <w:rPr>
          <w:color w:val="000000"/>
          <w:sz w:val="24"/>
          <w:szCs w:val="24"/>
          <w:lang w:eastAsia="en-IE"/>
        </w:rPr>
      </w:pPr>
    </w:p>
    <w:p w14:paraId="428A73AC"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Svin:</w:t>
      </w:r>
    </w:p>
    <w:p w14:paraId="548463F3" w14:textId="77777777" w:rsidR="009E66DD" w:rsidRPr="00C63D18" w:rsidRDefault="009E66DD" w:rsidP="00C63D18">
      <w:pPr>
        <w:autoSpaceDE w:val="0"/>
        <w:autoSpaceDN w:val="0"/>
        <w:adjustRightInd w:val="0"/>
        <w:ind w:left="851"/>
        <w:rPr>
          <w:i/>
          <w:iCs/>
          <w:color w:val="000000"/>
          <w:sz w:val="24"/>
          <w:szCs w:val="24"/>
          <w:lang w:eastAsia="en-IE"/>
        </w:rPr>
      </w:pPr>
      <w:r w:rsidRPr="00C63D18">
        <w:rPr>
          <w:color w:val="000000"/>
          <w:sz w:val="24"/>
          <w:szCs w:val="24"/>
          <w:lang w:bidi="da-DK"/>
        </w:rPr>
        <w:t xml:space="preserve">Behandling af luftvejsinfektioner hos svin (SRD) forårsaget af </w:t>
      </w:r>
      <w:proofErr w:type="spellStart"/>
      <w:r w:rsidRPr="00C63D18">
        <w:rPr>
          <w:i/>
          <w:color w:val="000000"/>
          <w:sz w:val="24"/>
          <w:szCs w:val="24"/>
          <w:lang w:bidi="da-DK"/>
        </w:rPr>
        <w:t>Actinobacillus</w:t>
      </w:r>
      <w:proofErr w:type="spellEnd"/>
      <w:r w:rsidRPr="00C63D18">
        <w:rPr>
          <w:i/>
          <w:color w:val="000000"/>
          <w:sz w:val="24"/>
          <w:szCs w:val="24"/>
          <w:lang w:bidi="da-DK"/>
        </w:rPr>
        <w:t xml:space="preserve"> </w:t>
      </w:r>
      <w:proofErr w:type="spellStart"/>
      <w:r w:rsidRPr="00C63D18">
        <w:rPr>
          <w:i/>
          <w:color w:val="000000"/>
          <w:sz w:val="24"/>
          <w:szCs w:val="24"/>
          <w:lang w:bidi="da-DK"/>
        </w:rPr>
        <w:t>pleuropneumoniae</w:t>
      </w:r>
      <w:proofErr w:type="spellEnd"/>
      <w:r w:rsidRPr="00C63D18">
        <w:rPr>
          <w:i/>
          <w:color w:val="000000"/>
          <w:sz w:val="24"/>
          <w:szCs w:val="24"/>
          <w:lang w:bidi="da-DK"/>
        </w:rPr>
        <w:t xml:space="preserve">, </w:t>
      </w:r>
      <w:proofErr w:type="spellStart"/>
      <w:r w:rsidRPr="00C63D18">
        <w:rPr>
          <w:i/>
          <w:color w:val="000000"/>
          <w:sz w:val="24"/>
          <w:szCs w:val="24"/>
          <w:lang w:bidi="da-DK"/>
        </w:rPr>
        <w:t>Bordetella</w:t>
      </w:r>
      <w:proofErr w:type="spellEnd"/>
      <w:r w:rsidRPr="00C63D18">
        <w:rPr>
          <w:i/>
          <w:color w:val="000000"/>
          <w:sz w:val="24"/>
          <w:szCs w:val="24"/>
          <w:lang w:bidi="da-DK"/>
        </w:rPr>
        <w:t xml:space="preserve"> </w:t>
      </w:r>
      <w:proofErr w:type="spellStart"/>
      <w:r w:rsidRPr="00C63D18">
        <w:rPr>
          <w:i/>
          <w:color w:val="000000"/>
          <w:sz w:val="24"/>
          <w:szCs w:val="24"/>
          <w:lang w:bidi="da-DK"/>
        </w:rPr>
        <w:t>bronchiseptica</w:t>
      </w:r>
      <w:proofErr w:type="spellEnd"/>
      <w:r w:rsidRPr="00C63D18">
        <w:rPr>
          <w:i/>
          <w:color w:val="000000"/>
          <w:sz w:val="24"/>
          <w:szCs w:val="24"/>
          <w:lang w:bidi="da-DK"/>
        </w:rPr>
        <w:t xml:space="preserve">, </w:t>
      </w:r>
      <w:proofErr w:type="spellStart"/>
      <w:r w:rsidRPr="00C63D18">
        <w:rPr>
          <w:i/>
          <w:color w:val="000000"/>
          <w:sz w:val="24"/>
          <w:szCs w:val="24"/>
          <w:lang w:bidi="da-DK"/>
        </w:rPr>
        <w:t>Glaesserella</w:t>
      </w:r>
      <w:proofErr w:type="spellEnd"/>
      <w:r w:rsidRPr="00C63D18">
        <w:rPr>
          <w:i/>
          <w:color w:val="000000"/>
          <w:sz w:val="24"/>
          <w:szCs w:val="24"/>
          <w:lang w:bidi="da-DK"/>
        </w:rPr>
        <w:t xml:space="preserve"> </w:t>
      </w:r>
      <w:proofErr w:type="spellStart"/>
      <w:r w:rsidRPr="00C63D18">
        <w:rPr>
          <w:i/>
          <w:color w:val="000000"/>
          <w:sz w:val="24"/>
          <w:szCs w:val="24"/>
          <w:lang w:bidi="da-DK"/>
        </w:rPr>
        <w:t>parasuis</w:t>
      </w:r>
      <w:proofErr w:type="spellEnd"/>
      <w:r w:rsidRPr="00C63D18">
        <w:rPr>
          <w:color w:val="000000"/>
          <w:sz w:val="24"/>
          <w:szCs w:val="24"/>
          <w:lang w:bidi="da-DK"/>
        </w:rPr>
        <w:t xml:space="preserve"> og </w:t>
      </w:r>
      <w:proofErr w:type="spellStart"/>
      <w:r w:rsidRPr="00C63D18">
        <w:rPr>
          <w:i/>
          <w:color w:val="000000"/>
          <w:sz w:val="24"/>
          <w:szCs w:val="24"/>
          <w:lang w:bidi="da-DK"/>
        </w:rPr>
        <w:t>Pasteurella</w:t>
      </w:r>
      <w:proofErr w:type="spellEnd"/>
      <w:r w:rsidRPr="00C63D18">
        <w:rPr>
          <w:i/>
          <w:color w:val="000000"/>
          <w:sz w:val="24"/>
          <w:szCs w:val="24"/>
          <w:lang w:bidi="da-DK"/>
        </w:rPr>
        <w:t xml:space="preserve"> </w:t>
      </w:r>
      <w:proofErr w:type="spellStart"/>
      <w:r w:rsidRPr="00C63D18">
        <w:rPr>
          <w:i/>
          <w:color w:val="000000"/>
          <w:sz w:val="24"/>
          <w:szCs w:val="24"/>
          <w:lang w:bidi="da-DK"/>
        </w:rPr>
        <w:t>multocida</w:t>
      </w:r>
      <w:proofErr w:type="spellEnd"/>
      <w:r w:rsidRPr="00C63D18">
        <w:rPr>
          <w:color w:val="000000"/>
          <w:sz w:val="24"/>
          <w:szCs w:val="24"/>
          <w:lang w:bidi="da-DK"/>
        </w:rPr>
        <w:t>.</w:t>
      </w:r>
    </w:p>
    <w:p w14:paraId="75FB52A4" w14:textId="77777777" w:rsidR="009E66DD" w:rsidRPr="00C63D18" w:rsidRDefault="009E66DD" w:rsidP="00C63D18">
      <w:pPr>
        <w:autoSpaceDE w:val="0"/>
        <w:autoSpaceDN w:val="0"/>
        <w:adjustRightInd w:val="0"/>
        <w:ind w:left="851"/>
        <w:rPr>
          <w:color w:val="000000"/>
          <w:sz w:val="24"/>
          <w:szCs w:val="24"/>
          <w:lang w:eastAsia="en-IE"/>
        </w:rPr>
      </w:pPr>
    </w:p>
    <w:p w14:paraId="459E56F6"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Får:</w:t>
      </w:r>
    </w:p>
    <w:p w14:paraId="667AFF18" w14:textId="77777777" w:rsidR="009E66DD" w:rsidRPr="00C63D18" w:rsidRDefault="009E66DD" w:rsidP="00C63D18">
      <w:pPr>
        <w:ind w:left="851"/>
        <w:rPr>
          <w:color w:val="000000"/>
          <w:sz w:val="24"/>
          <w:szCs w:val="24"/>
          <w:lang w:eastAsia="en-IE"/>
        </w:rPr>
      </w:pPr>
      <w:r w:rsidRPr="00C63D18">
        <w:rPr>
          <w:color w:val="000000"/>
          <w:sz w:val="24"/>
          <w:szCs w:val="24"/>
          <w:lang w:bidi="da-DK"/>
        </w:rPr>
        <w:t xml:space="preserve">Behandling af infektiøs </w:t>
      </w:r>
      <w:proofErr w:type="spellStart"/>
      <w:r w:rsidRPr="00C63D18">
        <w:rPr>
          <w:color w:val="000000"/>
          <w:sz w:val="24"/>
          <w:szCs w:val="24"/>
          <w:lang w:bidi="da-DK"/>
        </w:rPr>
        <w:t>pododermatitis</w:t>
      </w:r>
      <w:proofErr w:type="spellEnd"/>
      <w:r w:rsidRPr="00C63D18">
        <w:rPr>
          <w:color w:val="000000"/>
          <w:sz w:val="24"/>
          <w:szCs w:val="24"/>
          <w:lang w:bidi="da-DK"/>
        </w:rPr>
        <w:t xml:space="preserve"> (klovsyge) forårsaget af virulent </w:t>
      </w:r>
      <w:proofErr w:type="spellStart"/>
      <w:r w:rsidRPr="00C63D18">
        <w:rPr>
          <w:i/>
          <w:color w:val="000000"/>
          <w:sz w:val="24"/>
          <w:szCs w:val="24"/>
          <w:lang w:bidi="da-DK"/>
        </w:rPr>
        <w:t>Dichelobacter</w:t>
      </w:r>
      <w:proofErr w:type="spellEnd"/>
      <w:r w:rsidRPr="00C63D18">
        <w:rPr>
          <w:i/>
          <w:color w:val="000000"/>
          <w:sz w:val="24"/>
          <w:szCs w:val="24"/>
          <w:lang w:bidi="da-DK"/>
        </w:rPr>
        <w:t xml:space="preserve"> </w:t>
      </w:r>
      <w:proofErr w:type="spellStart"/>
      <w:r w:rsidRPr="00C63D18">
        <w:rPr>
          <w:i/>
          <w:color w:val="000000"/>
          <w:sz w:val="24"/>
          <w:szCs w:val="24"/>
          <w:lang w:bidi="da-DK"/>
        </w:rPr>
        <w:t>nodosus</w:t>
      </w:r>
      <w:proofErr w:type="spellEnd"/>
      <w:r w:rsidRPr="00C63D18">
        <w:rPr>
          <w:i/>
          <w:color w:val="000000"/>
          <w:sz w:val="24"/>
          <w:szCs w:val="24"/>
          <w:lang w:bidi="da-DK"/>
        </w:rPr>
        <w:t xml:space="preserve"> </w:t>
      </w:r>
      <w:r w:rsidRPr="00C63D18">
        <w:rPr>
          <w:color w:val="000000"/>
          <w:sz w:val="24"/>
          <w:szCs w:val="24"/>
          <w:lang w:bidi="da-DK"/>
        </w:rPr>
        <w:t xml:space="preserve">og </w:t>
      </w:r>
      <w:proofErr w:type="spellStart"/>
      <w:r w:rsidRPr="00C63D18">
        <w:rPr>
          <w:i/>
          <w:color w:val="000000"/>
          <w:sz w:val="24"/>
          <w:szCs w:val="24"/>
          <w:lang w:bidi="da-DK"/>
        </w:rPr>
        <w:t>Fusobacterium</w:t>
      </w:r>
      <w:proofErr w:type="spellEnd"/>
      <w:r w:rsidRPr="00C63D18">
        <w:rPr>
          <w:i/>
          <w:color w:val="000000"/>
          <w:sz w:val="24"/>
          <w:szCs w:val="24"/>
          <w:lang w:bidi="da-DK"/>
        </w:rPr>
        <w:t xml:space="preserve"> </w:t>
      </w:r>
      <w:proofErr w:type="spellStart"/>
      <w:r w:rsidRPr="00C63D18">
        <w:rPr>
          <w:i/>
          <w:color w:val="000000"/>
          <w:sz w:val="24"/>
          <w:szCs w:val="24"/>
          <w:lang w:bidi="da-DK"/>
        </w:rPr>
        <w:t>necrophorum</w:t>
      </w:r>
      <w:proofErr w:type="spellEnd"/>
      <w:r w:rsidRPr="00C63D18">
        <w:rPr>
          <w:color w:val="000000"/>
          <w:sz w:val="24"/>
          <w:szCs w:val="24"/>
          <w:lang w:bidi="da-DK"/>
        </w:rPr>
        <w:t>, der kræver systemisk behandling.</w:t>
      </w:r>
    </w:p>
    <w:p w14:paraId="364EF3D1" w14:textId="77777777" w:rsidR="008203A8" w:rsidRPr="00C63D18" w:rsidRDefault="008203A8" w:rsidP="008203A8">
      <w:pPr>
        <w:pStyle w:val="Sidehoved"/>
        <w:ind w:left="851"/>
        <w:rPr>
          <w:szCs w:val="24"/>
        </w:rPr>
      </w:pPr>
    </w:p>
    <w:p w14:paraId="0DEC7803" w14:textId="77777777" w:rsidR="008203A8" w:rsidRPr="00C63D18" w:rsidRDefault="008203A8" w:rsidP="008203A8">
      <w:pPr>
        <w:pStyle w:val="Sidehoved"/>
        <w:tabs>
          <w:tab w:val="clear" w:pos="4819"/>
          <w:tab w:val="left" w:pos="851"/>
        </w:tabs>
        <w:ind w:left="851" w:hanging="851"/>
        <w:rPr>
          <w:b/>
          <w:szCs w:val="24"/>
        </w:rPr>
      </w:pPr>
      <w:r w:rsidRPr="00C63D18">
        <w:rPr>
          <w:b/>
          <w:szCs w:val="24"/>
        </w:rPr>
        <w:t>3.3</w:t>
      </w:r>
      <w:r w:rsidRPr="00C63D18">
        <w:rPr>
          <w:b/>
          <w:szCs w:val="24"/>
        </w:rPr>
        <w:tab/>
        <w:t>Kontraindikationer</w:t>
      </w:r>
    </w:p>
    <w:p w14:paraId="63626033"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 xml:space="preserve">Må ikke anvendes i tilfælde af overfølsomhed over for det aktive stof eller over for et eller flere af hjælpestofferne eller over for andre </w:t>
      </w:r>
      <w:proofErr w:type="spellStart"/>
      <w:r w:rsidRPr="00C63D18">
        <w:rPr>
          <w:color w:val="000000"/>
          <w:sz w:val="24"/>
          <w:szCs w:val="24"/>
          <w:lang w:bidi="da-DK"/>
        </w:rPr>
        <w:t>makrolidantibiotika</w:t>
      </w:r>
      <w:proofErr w:type="spellEnd"/>
      <w:r w:rsidRPr="00C63D18">
        <w:rPr>
          <w:color w:val="000000"/>
          <w:sz w:val="24"/>
          <w:szCs w:val="24"/>
          <w:lang w:bidi="da-DK"/>
        </w:rPr>
        <w:t xml:space="preserve">. </w:t>
      </w:r>
    </w:p>
    <w:p w14:paraId="50116196" w14:textId="77777777" w:rsidR="009E66DD" w:rsidRPr="00C63D18" w:rsidRDefault="009E66DD" w:rsidP="00C63D18">
      <w:pPr>
        <w:ind w:left="851"/>
        <w:rPr>
          <w:sz w:val="24"/>
          <w:szCs w:val="24"/>
        </w:rPr>
      </w:pPr>
      <w:r w:rsidRPr="00C63D18">
        <w:rPr>
          <w:color w:val="000000"/>
          <w:sz w:val="24"/>
          <w:szCs w:val="24"/>
          <w:lang w:bidi="da-DK"/>
        </w:rPr>
        <w:t xml:space="preserve">Brug ikke dette veterinærlægemiddel samtidig med andre makrolider eller lincosamider. </w:t>
      </w:r>
    </w:p>
    <w:p w14:paraId="70B2511C" w14:textId="77777777" w:rsidR="008203A8" w:rsidRPr="00C63D18" w:rsidRDefault="008203A8" w:rsidP="008203A8">
      <w:pPr>
        <w:pStyle w:val="Sidehoved"/>
        <w:tabs>
          <w:tab w:val="clear" w:pos="4819"/>
        </w:tabs>
        <w:ind w:left="851"/>
        <w:rPr>
          <w:szCs w:val="24"/>
        </w:rPr>
      </w:pPr>
    </w:p>
    <w:p w14:paraId="03DE87A0" w14:textId="77777777" w:rsidR="008203A8" w:rsidRPr="00C63D18" w:rsidRDefault="008203A8" w:rsidP="008203A8">
      <w:pPr>
        <w:tabs>
          <w:tab w:val="left" w:pos="851"/>
        </w:tabs>
        <w:ind w:left="851" w:hanging="851"/>
        <w:rPr>
          <w:b/>
          <w:sz w:val="24"/>
          <w:szCs w:val="24"/>
        </w:rPr>
      </w:pPr>
      <w:r w:rsidRPr="00C63D18">
        <w:rPr>
          <w:b/>
          <w:sz w:val="24"/>
          <w:szCs w:val="24"/>
        </w:rPr>
        <w:t>3.4</w:t>
      </w:r>
      <w:r w:rsidRPr="00C63D18">
        <w:rPr>
          <w:b/>
          <w:sz w:val="24"/>
          <w:szCs w:val="24"/>
        </w:rPr>
        <w:tab/>
        <w:t>Særlige advarsler</w:t>
      </w:r>
    </w:p>
    <w:p w14:paraId="604A0677" w14:textId="77777777" w:rsidR="009E66DD" w:rsidRPr="00C63D18" w:rsidRDefault="009E66DD" w:rsidP="00C63D18">
      <w:pPr>
        <w:ind w:left="851"/>
        <w:rPr>
          <w:sz w:val="24"/>
          <w:szCs w:val="24"/>
        </w:rPr>
      </w:pPr>
      <w:r w:rsidRPr="00C63D18">
        <w:rPr>
          <w:sz w:val="24"/>
          <w:szCs w:val="24"/>
          <w:lang w:bidi="da-DK"/>
        </w:rPr>
        <w:t>Kvæg, svin og får:</w:t>
      </w:r>
    </w:p>
    <w:p w14:paraId="12E6F294" w14:textId="77777777" w:rsidR="009E66DD" w:rsidRPr="00C63D18" w:rsidRDefault="009E66DD" w:rsidP="00C63D18">
      <w:pPr>
        <w:ind w:left="851"/>
        <w:rPr>
          <w:sz w:val="24"/>
          <w:szCs w:val="24"/>
        </w:rPr>
      </w:pPr>
      <w:r w:rsidRPr="00C63D18">
        <w:rPr>
          <w:sz w:val="24"/>
          <w:szCs w:val="24"/>
          <w:lang w:bidi="da-DK"/>
        </w:rPr>
        <w:t xml:space="preserve">Der er vist krydsresistens mellem </w:t>
      </w:r>
      <w:proofErr w:type="spellStart"/>
      <w:r w:rsidRPr="00C63D18">
        <w:rPr>
          <w:sz w:val="24"/>
          <w:szCs w:val="24"/>
          <w:lang w:bidi="da-DK"/>
        </w:rPr>
        <w:t>gamithromycin</w:t>
      </w:r>
      <w:proofErr w:type="spellEnd"/>
      <w:r w:rsidRPr="00C63D18">
        <w:rPr>
          <w:sz w:val="24"/>
          <w:szCs w:val="24"/>
          <w:lang w:bidi="da-DK"/>
        </w:rPr>
        <w:t xml:space="preserve"> og makrolider eller lincosamider. Brug af veterinærlægemidlet bør overvejes nøje, når følsomhedstest har vist resistens over for makrolider eller lincosamider, da dets effektivitet kan være reduceret.</w:t>
      </w:r>
    </w:p>
    <w:p w14:paraId="40F4C818" w14:textId="77777777" w:rsidR="009E66DD" w:rsidRPr="00C63D18" w:rsidRDefault="009E66DD" w:rsidP="00C63D18">
      <w:pPr>
        <w:ind w:left="851"/>
        <w:rPr>
          <w:sz w:val="24"/>
          <w:szCs w:val="24"/>
        </w:rPr>
      </w:pPr>
      <w:r w:rsidRPr="00C63D18">
        <w:rPr>
          <w:sz w:val="24"/>
          <w:szCs w:val="24"/>
          <w:lang w:bidi="da-DK"/>
        </w:rPr>
        <w:t xml:space="preserve">Undgå samtidig administration af antimikrobielle midler med lignende virkningsmekanisme, såsom andre makrolider eller lincosamider. </w:t>
      </w:r>
    </w:p>
    <w:p w14:paraId="09AD20A1" w14:textId="77777777" w:rsidR="009E66DD" w:rsidRPr="00C63D18" w:rsidRDefault="009E66DD" w:rsidP="00C63D18">
      <w:pPr>
        <w:ind w:left="851"/>
        <w:rPr>
          <w:sz w:val="24"/>
          <w:szCs w:val="24"/>
        </w:rPr>
      </w:pPr>
    </w:p>
    <w:p w14:paraId="51C98725" w14:textId="77777777" w:rsidR="009E66DD" w:rsidRPr="00C63D18" w:rsidRDefault="009E66DD" w:rsidP="00C63D18">
      <w:pPr>
        <w:ind w:left="851"/>
        <w:rPr>
          <w:sz w:val="24"/>
          <w:szCs w:val="24"/>
        </w:rPr>
      </w:pPr>
      <w:r w:rsidRPr="00C63D18">
        <w:rPr>
          <w:sz w:val="24"/>
          <w:szCs w:val="24"/>
          <w:lang w:bidi="da-DK"/>
        </w:rPr>
        <w:t>Får:</w:t>
      </w:r>
    </w:p>
    <w:p w14:paraId="3B527B4C" w14:textId="77777777" w:rsidR="009E66DD" w:rsidRPr="00C63D18" w:rsidRDefault="009E66DD" w:rsidP="00C63D18">
      <w:pPr>
        <w:ind w:left="851"/>
        <w:rPr>
          <w:sz w:val="24"/>
          <w:szCs w:val="24"/>
        </w:rPr>
      </w:pPr>
      <w:r w:rsidRPr="00C63D18">
        <w:rPr>
          <w:sz w:val="24"/>
          <w:szCs w:val="24"/>
          <w:lang w:bidi="da-DK"/>
        </w:rPr>
        <w:t>Effekten af antimikrobiel behandling af klovsyge kan være reduceret på grund af andre faktorer såsom våde miljøforhold samt uhensigtsmæssig bedriftsledelse. Behandling af klovsyge bør derfor ske sammen med andre redskaber til besætningsstyring som f.eks. at sørge for tørre omgivelser. Antibiotikabehandling af godartet klovsyge anses ikke for hensigtsmæssig.</w:t>
      </w:r>
    </w:p>
    <w:p w14:paraId="76BE2FA6" w14:textId="77777777" w:rsidR="008203A8" w:rsidRPr="00C63D18" w:rsidRDefault="008203A8" w:rsidP="008203A8">
      <w:pPr>
        <w:pStyle w:val="Sidehoved"/>
        <w:tabs>
          <w:tab w:val="clear" w:pos="4819"/>
        </w:tabs>
        <w:ind w:left="851"/>
        <w:rPr>
          <w:szCs w:val="24"/>
        </w:rPr>
      </w:pPr>
    </w:p>
    <w:p w14:paraId="7936DBFA" w14:textId="77777777" w:rsidR="008203A8" w:rsidRPr="00C63D18" w:rsidRDefault="008203A8" w:rsidP="008203A8">
      <w:pPr>
        <w:tabs>
          <w:tab w:val="left" w:pos="851"/>
        </w:tabs>
        <w:ind w:left="851" w:hanging="851"/>
        <w:rPr>
          <w:b/>
          <w:sz w:val="24"/>
          <w:szCs w:val="24"/>
        </w:rPr>
      </w:pPr>
      <w:r w:rsidRPr="00C63D18">
        <w:rPr>
          <w:b/>
          <w:sz w:val="24"/>
          <w:szCs w:val="24"/>
        </w:rPr>
        <w:t>3.5</w:t>
      </w:r>
      <w:r w:rsidRPr="00C63D18">
        <w:rPr>
          <w:b/>
          <w:sz w:val="24"/>
          <w:szCs w:val="24"/>
        </w:rPr>
        <w:tab/>
        <w:t>Særlige forholdsregler vedrørende brugen</w:t>
      </w:r>
    </w:p>
    <w:p w14:paraId="48A1FC95" w14:textId="77777777" w:rsidR="008203A8" w:rsidRPr="00C63D18" w:rsidRDefault="008203A8" w:rsidP="008203A8">
      <w:pPr>
        <w:tabs>
          <w:tab w:val="left" w:pos="851"/>
        </w:tabs>
        <w:ind w:left="851"/>
        <w:rPr>
          <w:sz w:val="24"/>
          <w:szCs w:val="24"/>
        </w:rPr>
      </w:pPr>
    </w:p>
    <w:p w14:paraId="0963B63A" w14:textId="77777777" w:rsidR="008203A8" w:rsidRPr="00C63D18" w:rsidRDefault="008203A8" w:rsidP="008203A8">
      <w:pPr>
        <w:tabs>
          <w:tab w:val="left" w:pos="851"/>
        </w:tabs>
        <w:ind w:left="851"/>
        <w:rPr>
          <w:sz w:val="24"/>
          <w:szCs w:val="24"/>
          <w:u w:val="single"/>
        </w:rPr>
      </w:pPr>
      <w:r w:rsidRPr="00C63D18">
        <w:rPr>
          <w:sz w:val="24"/>
          <w:szCs w:val="24"/>
          <w:u w:val="single"/>
        </w:rPr>
        <w:t>Særlige forholdsregler vedrørende sikker brug hos de dyrearter, som lægemidlet er beregnet til</w:t>
      </w:r>
    </w:p>
    <w:p w14:paraId="582A5486" w14:textId="074824D5" w:rsidR="009E66DD" w:rsidRPr="00C63D18" w:rsidRDefault="009E66DD" w:rsidP="00C63D18">
      <w:pPr>
        <w:ind w:left="851"/>
        <w:rPr>
          <w:sz w:val="24"/>
          <w:szCs w:val="24"/>
        </w:rPr>
      </w:pPr>
      <w:r w:rsidRPr="00C63D18">
        <w:rPr>
          <w:sz w:val="24"/>
          <w:szCs w:val="24"/>
          <w:lang w:bidi="da-DK"/>
        </w:rPr>
        <w:t xml:space="preserve">Brug af produktet skal være baseret på identifikation og følsomhedstest af </w:t>
      </w:r>
      <w:proofErr w:type="spellStart"/>
      <w:r w:rsidRPr="00C63D18">
        <w:rPr>
          <w:sz w:val="24"/>
          <w:szCs w:val="24"/>
          <w:lang w:bidi="da-DK"/>
        </w:rPr>
        <w:t>målpatogenet</w:t>
      </w:r>
      <w:proofErr w:type="spellEnd"/>
      <w:r w:rsidRPr="00C63D18">
        <w:rPr>
          <w:sz w:val="24"/>
          <w:szCs w:val="24"/>
          <w:lang w:bidi="da-DK"/>
        </w:rPr>
        <w:t>/-</w:t>
      </w:r>
      <w:proofErr w:type="spellStart"/>
      <w:r w:rsidRPr="00C63D18">
        <w:rPr>
          <w:sz w:val="24"/>
          <w:szCs w:val="24"/>
          <w:lang w:bidi="da-DK"/>
        </w:rPr>
        <w:t>patogenerne</w:t>
      </w:r>
      <w:proofErr w:type="spellEnd"/>
      <w:r w:rsidRPr="00C63D18">
        <w:rPr>
          <w:sz w:val="24"/>
          <w:szCs w:val="24"/>
          <w:lang w:bidi="da-DK"/>
        </w:rPr>
        <w:t>. Hvis det ikke er muligt, skal behandlingen baseres på epidemiologisk information og</w:t>
      </w:r>
      <w:r w:rsidR="00C63D18" w:rsidRPr="00C63D18">
        <w:rPr>
          <w:sz w:val="24"/>
          <w:szCs w:val="24"/>
          <w:lang w:bidi="da-DK"/>
        </w:rPr>
        <w:t xml:space="preserve"> </w:t>
      </w:r>
      <w:r w:rsidRPr="00C63D18">
        <w:rPr>
          <w:sz w:val="24"/>
          <w:szCs w:val="24"/>
          <w:lang w:bidi="da-DK"/>
        </w:rPr>
        <w:t xml:space="preserve">viden om følsomhed hos </w:t>
      </w:r>
      <w:proofErr w:type="spellStart"/>
      <w:r w:rsidRPr="00C63D18">
        <w:rPr>
          <w:sz w:val="24"/>
          <w:szCs w:val="24"/>
          <w:lang w:bidi="da-DK"/>
        </w:rPr>
        <w:t>målpatogener</w:t>
      </w:r>
      <w:proofErr w:type="spellEnd"/>
      <w:r w:rsidRPr="00C63D18">
        <w:rPr>
          <w:sz w:val="24"/>
          <w:szCs w:val="24"/>
          <w:lang w:bidi="da-DK"/>
        </w:rPr>
        <w:t xml:space="preserve"> på bedriftsniveau eller på lokalt eller regionalt niveau. Brug af</w:t>
      </w:r>
      <w:r w:rsidR="00C63D18" w:rsidRPr="00C63D18">
        <w:rPr>
          <w:sz w:val="24"/>
          <w:szCs w:val="24"/>
          <w:lang w:bidi="da-DK"/>
        </w:rPr>
        <w:t xml:space="preserve"> </w:t>
      </w:r>
      <w:r w:rsidRPr="00C63D18">
        <w:rPr>
          <w:sz w:val="24"/>
          <w:szCs w:val="24"/>
          <w:lang w:bidi="da-DK"/>
        </w:rPr>
        <w:t>lægemidlet skal følge den officielle nationale og regionale politik om antimikrobielle midler.</w:t>
      </w:r>
    </w:p>
    <w:p w14:paraId="02FAF855" w14:textId="4EDBF94C" w:rsidR="009E66DD" w:rsidRPr="00C63D18" w:rsidRDefault="009E66DD" w:rsidP="00C63D18">
      <w:pPr>
        <w:ind w:left="851"/>
        <w:rPr>
          <w:sz w:val="24"/>
          <w:szCs w:val="24"/>
        </w:rPr>
      </w:pPr>
      <w:r w:rsidRPr="00C63D18">
        <w:rPr>
          <w:sz w:val="24"/>
          <w:szCs w:val="24"/>
          <w:lang w:bidi="da-DK"/>
        </w:rPr>
        <w:t xml:space="preserve">Et antibiotikum med lavere risiko for udvikling af antimikrobiel resistens (lavere </w:t>
      </w:r>
      <w:r w:rsidRPr="00C63D18">
        <w:rPr>
          <w:sz w:val="24"/>
          <w:szCs w:val="24"/>
          <w:lang w:bidi="da-DK"/>
        </w:rPr>
        <w:br/>
        <w:t>AMEG-kategori)</w:t>
      </w:r>
      <w:r w:rsidRPr="00C63D18">
        <w:rPr>
          <w:sz w:val="24"/>
          <w:szCs w:val="24"/>
        </w:rPr>
        <w:t xml:space="preserve"> </w:t>
      </w:r>
      <w:r w:rsidRPr="00C63D18">
        <w:rPr>
          <w:sz w:val="24"/>
          <w:szCs w:val="24"/>
          <w:lang w:bidi="da-DK"/>
        </w:rPr>
        <w:t>bør anvendes som førstelinjebehandling, hvis følsomhedstest viser tegn på effekt</w:t>
      </w:r>
      <w:r w:rsidR="00FB3817">
        <w:rPr>
          <w:sz w:val="24"/>
          <w:szCs w:val="24"/>
          <w:lang w:bidi="da-DK"/>
        </w:rPr>
        <w:t xml:space="preserve"> </w:t>
      </w:r>
      <w:r w:rsidRPr="00C63D18">
        <w:rPr>
          <w:sz w:val="24"/>
          <w:szCs w:val="24"/>
          <w:lang w:bidi="da-DK"/>
        </w:rPr>
        <w:t>med denne tilgang.</w:t>
      </w:r>
    </w:p>
    <w:p w14:paraId="71157E76" w14:textId="77777777" w:rsidR="009E66DD" w:rsidRPr="00C63D18" w:rsidRDefault="009E66DD" w:rsidP="00C63D18">
      <w:pPr>
        <w:ind w:left="851"/>
        <w:rPr>
          <w:sz w:val="24"/>
          <w:szCs w:val="24"/>
        </w:rPr>
      </w:pPr>
    </w:p>
    <w:p w14:paraId="60A16DCD" w14:textId="77777777" w:rsidR="009E66DD" w:rsidRPr="00C63D18" w:rsidRDefault="009E66DD" w:rsidP="00C63D18">
      <w:pPr>
        <w:ind w:left="851"/>
        <w:rPr>
          <w:sz w:val="24"/>
          <w:szCs w:val="24"/>
        </w:rPr>
      </w:pPr>
      <w:r w:rsidRPr="00C63D18">
        <w:rPr>
          <w:sz w:val="24"/>
          <w:szCs w:val="24"/>
          <w:lang w:bidi="da-DK"/>
        </w:rPr>
        <w:t>Må ikke bruges til profylakse.</w:t>
      </w:r>
    </w:p>
    <w:p w14:paraId="63B4FA0F" w14:textId="77777777" w:rsidR="008203A8" w:rsidRPr="00C63D18" w:rsidRDefault="008203A8" w:rsidP="008203A8">
      <w:pPr>
        <w:tabs>
          <w:tab w:val="left" w:pos="851"/>
        </w:tabs>
        <w:ind w:left="851"/>
        <w:rPr>
          <w:sz w:val="24"/>
          <w:szCs w:val="24"/>
        </w:rPr>
      </w:pPr>
    </w:p>
    <w:p w14:paraId="30E9F34F" w14:textId="77777777" w:rsidR="008203A8" w:rsidRPr="00C63D18" w:rsidRDefault="008203A8" w:rsidP="008203A8">
      <w:pPr>
        <w:tabs>
          <w:tab w:val="left" w:pos="851"/>
        </w:tabs>
        <w:ind w:left="851"/>
        <w:rPr>
          <w:sz w:val="24"/>
          <w:szCs w:val="24"/>
          <w:u w:val="single"/>
        </w:rPr>
      </w:pPr>
      <w:r w:rsidRPr="00C63D18">
        <w:rPr>
          <w:sz w:val="24"/>
          <w:szCs w:val="24"/>
          <w:u w:val="single"/>
        </w:rPr>
        <w:lastRenderedPageBreak/>
        <w:t>Særlige forholdsregler for personer, der administrerer veterinærlægemidlet til dyr</w:t>
      </w:r>
    </w:p>
    <w:p w14:paraId="59F017F0"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 xml:space="preserve">Dette veterinærlægemiddel kan forårsage overfølsomhedsreaktioner. Personer med kendt overfølsomhed over for </w:t>
      </w:r>
      <w:proofErr w:type="spellStart"/>
      <w:r w:rsidRPr="00C63D18">
        <w:rPr>
          <w:color w:val="000000"/>
          <w:sz w:val="24"/>
          <w:szCs w:val="24"/>
          <w:lang w:bidi="da-DK"/>
        </w:rPr>
        <w:t>makrolidklassen</w:t>
      </w:r>
      <w:proofErr w:type="spellEnd"/>
      <w:r w:rsidRPr="00C63D18">
        <w:rPr>
          <w:color w:val="000000"/>
          <w:sz w:val="24"/>
          <w:szCs w:val="24"/>
          <w:lang w:bidi="da-DK"/>
        </w:rPr>
        <w:t xml:space="preserve"> bør undgå kontakt med veterinærlægemidlet.</w:t>
      </w:r>
    </w:p>
    <w:p w14:paraId="6AD34B45" w14:textId="7F771742" w:rsidR="009E66DD" w:rsidRPr="00C63D18" w:rsidRDefault="009E66DD" w:rsidP="00C63D18">
      <w:pPr>
        <w:autoSpaceDE w:val="0"/>
        <w:autoSpaceDN w:val="0"/>
        <w:adjustRightInd w:val="0"/>
        <w:ind w:left="851"/>
        <w:rPr>
          <w:color w:val="000000"/>
          <w:sz w:val="24"/>
          <w:szCs w:val="24"/>
          <w:lang w:eastAsia="en-IE"/>
        </w:rPr>
      </w:pPr>
      <w:proofErr w:type="spellStart"/>
      <w:r w:rsidRPr="00C63D18">
        <w:rPr>
          <w:color w:val="000000"/>
          <w:sz w:val="24"/>
          <w:szCs w:val="24"/>
          <w:lang w:bidi="da-DK"/>
        </w:rPr>
        <w:t>Gamithromycin</w:t>
      </w:r>
      <w:proofErr w:type="spellEnd"/>
      <w:r w:rsidRPr="00C63D18">
        <w:rPr>
          <w:color w:val="000000"/>
          <w:sz w:val="24"/>
          <w:szCs w:val="24"/>
          <w:lang w:bidi="da-DK"/>
        </w:rPr>
        <w:t xml:space="preserve"> kan forårsage irritation af øjne og/eller hud. Undgå kontakt med hud og øjne. I tilfælde af kontakt med øjnene skal øjnene straks skylles med rent vand. I tilfælde af kontakt med huden skal det berørte område vaskes omgående med rent vand.</w:t>
      </w:r>
    </w:p>
    <w:p w14:paraId="46FB8449"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 xml:space="preserve">I tilfælde af utilsigtet selvinjektion skal der straks søges lægehjælp, og indlægssedlen eller etiketten bør vises til lægen </w:t>
      </w:r>
    </w:p>
    <w:p w14:paraId="3A0EC5DA" w14:textId="77777777" w:rsidR="009E66DD" w:rsidRPr="00C63D18" w:rsidRDefault="009E66DD" w:rsidP="00C63D18">
      <w:pPr>
        <w:ind w:left="851"/>
        <w:rPr>
          <w:sz w:val="24"/>
          <w:szCs w:val="24"/>
        </w:rPr>
      </w:pPr>
      <w:r w:rsidRPr="00C63D18">
        <w:rPr>
          <w:color w:val="000000"/>
          <w:sz w:val="24"/>
          <w:szCs w:val="24"/>
          <w:lang w:bidi="da-DK"/>
        </w:rPr>
        <w:t>Vask hænder efter brug.</w:t>
      </w:r>
    </w:p>
    <w:p w14:paraId="05D82E48" w14:textId="77777777" w:rsidR="008203A8" w:rsidRPr="00C63D18" w:rsidRDefault="008203A8" w:rsidP="008203A8">
      <w:pPr>
        <w:tabs>
          <w:tab w:val="left" w:pos="851"/>
        </w:tabs>
        <w:ind w:left="851"/>
        <w:rPr>
          <w:sz w:val="24"/>
          <w:szCs w:val="24"/>
        </w:rPr>
      </w:pPr>
    </w:p>
    <w:p w14:paraId="517429BE" w14:textId="77777777" w:rsidR="008203A8" w:rsidRPr="00C63D18" w:rsidRDefault="008203A8" w:rsidP="008203A8">
      <w:pPr>
        <w:tabs>
          <w:tab w:val="left" w:pos="851"/>
        </w:tabs>
        <w:ind w:left="851"/>
        <w:rPr>
          <w:sz w:val="24"/>
          <w:szCs w:val="24"/>
          <w:u w:val="single"/>
        </w:rPr>
      </w:pPr>
      <w:r w:rsidRPr="00C63D18">
        <w:rPr>
          <w:sz w:val="24"/>
          <w:szCs w:val="24"/>
          <w:u w:val="single"/>
        </w:rPr>
        <w:t>Særlige forholdsregler vedrørende beskyttelse af miljøet</w:t>
      </w:r>
    </w:p>
    <w:p w14:paraId="544A254D" w14:textId="77777777" w:rsidR="009E66DD" w:rsidRPr="00C63D18" w:rsidRDefault="009E66DD" w:rsidP="00C63D18">
      <w:pPr>
        <w:ind w:left="851"/>
        <w:rPr>
          <w:sz w:val="24"/>
          <w:szCs w:val="24"/>
        </w:rPr>
      </w:pPr>
      <w:r w:rsidRPr="00C63D18">
        <w:rPr>
          <w:sz w:val="24"/>
          <w:szCs w:val="24"/>
          <w:lang w:bidi="da-DK"/>
        </w:rPr>
        <w:t>Ikke relevant.</w:t>
      </w:r>
    </w:p>
    <w:p w14:paraId="6F82A438" w14:textId="77777777" w:rsidR="008203A8" w:rsidRPr="00C63D18" w:rsidRDefault="008203A8" w:rsidP="008203A8">
      <w:pPr>
        <w:tabs>
          <w:tab w:val="left" w:pos="851"/>
        </w:tabs>
        <w:ind w:left="851"/>
        <w:rPr>
          <w:sz w:val="24"/>
          <w:szCs w:val="24"/>
        </w:rPr>
      </w:pPr>
    </w:p>
    <w:p w14:paraId="01E2EEF6" w14:textId="77777777" w:rsidR="008203A8" w:rsidRPr="00C63D18" w:rsidRDefault="008203A8" w:rsidP="008203A8">
      <w:pPr>
        <w:tabs>
          <w:tab w:val="left" w:pos="851"/>
        </w:tabs>
        <w:ind w:left="851" w:hanging="851"/>
        <w:rPr>
          <w:b/>
          <w:sz w:val="24"/>
          <w:szCs w:val="24"/>
        </w:rPr>
      </w:pPr>
      <w:r w:rsidRPr="00C63D18">
        <w:rPr>
          <w:b/>
          <w:sz w:val="24"/>
          <w:szCs w:val="24"/>
        </w:rPr>
        <w:t>3.6</w:t>
      </w:r>
      <w:r w:rsidRPr="00C63D18">
        <w:rPr>
          <w:b/>
          <w:sz w:val="24"/>
          <w:szCs w:val="24"/>
        </w:rPr>
        <w:tab/>
        <w:t>Bivirkninger</w:t>
      </w:r>
    </w:p>
    <w:p w14:paraId="0A3A06AE" w14:textId="77777777" w:rsidR="009E66DD" w:rsidRPr="00C63D18" w:rsidRDefault="009E66DD" w:rsidP="009E66DD">
      <w:pPr>
        <w:tabs>
          <w:tab w:val="left" w:pos="1304"/>
        </w:tabs>
        <w:rPr>
          <w:sz w:val="24"/>
          <w:szCs w:val="24"/>
        </w:rPr>
      </w:pPr>
    </w:p>
    <w:p w14:paraId="6F1F005F" w14:textId="77777777" w:rsidR="009E66DD" w:rsidRPr="00C63D18" w:rsidRDefault="009E66DD" w:rsidP="00C63D18">
      <w:pPr>
        <w:ind w:left="851"/>
        <w:rPr>
          <w:sz w:val="24"/>
          <w:szCs w:val="24"/>
        </w:rPr>
      </w:pPr>
      <w:r w:rsidRPr="00C63D18">
        <w:rPr>
          <w:sz w:val="24"/>
          <w:szCs w:val="24"/>
          <w:lang w:bidi="da-DK"/>
        </w:rPr>
        <w:t>Kvæg:</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9E66DD" w:rsidRPr="00C63D18" w14:paraId="219CF3BB" w14:textId="77777777" w:rsidTr="00C63D18">
        <w:tc>
          <w:tcPr>
            <w:tcW w:w="2144" w:type="pct"/>
            <w:tcBorders>
              <w:top w:val="single" w:sz="4" w:space="0" w:color="auto"/>
              <w:left w:val="single" w:sz="4" w:space="0" w:color="auto"/>
              <w:bottom w:val="single" w:sz="4" w:space="0" w:color="auto"/>
              <w:right w:val="single" w:sz="4" w:space="0" w:color="auto"/>
            </w:tcBorders>
            <w:hideMark/>
          </w:tcPr>
          <w:p w14:paraId="135E4170" w14:textId="77777777" w:rsidR="009E66DD" w:rsidRPr="00C63D18" w:rsidRDefault="009E66DD">
            <w:pPr>
              <w:spacing w:before="60" w:after="60"/>
              <w:rPr>
                <w:sz w:val="24"/>
                <w:szCs w:val="24"/>
              </w:rPr>
            </w:pPr>
            <w:r w:rsidRPr="00C63D18">
              <w:rPr>
                <w:sz w:val="24"/>
                <w:szCs w:val="24"/>
                <w:lang w:bidi="da-DK"/>
              </w:rPr>
              <w:t>Meget almindelig</w:t>
            </w:r>
          </w:p>
          <w:p w14:paraId="22012228" w14:textId="77777777" w:rsidR="009E66DD" w:rsidRPr="00C63D18" w:rsidRDefault="009E66DD">
            <w:pPr>
              <w:spacing w:before="60" w:after="60"/>
              <w:rPr>
                <w:sz w:val="24"/>
                <w:szCs w:val="24"/>
              </w:rPr>
            </w:pPr>
            <w:r w:rsidRPr="00C63D18">
              <w:rPr>
                <w:sz w:val="24"/>
                <w:szCs w:val="24"/>
                <w:lang w:bidi="da-DK"/>
              </w:rPr>
              <w:t>(&gt; 1 dyr ud af 10 behandlede dyr):</w:t>
            </w:r>
          </w:p>
        </w:tc>
        <w:tc>
          <w:tcPr>
            <w:tcW w:w="2856" w:type="pct"/>
            <w:tcBorders>
              <w:top w:val="single" w:sz="4" w:space="0" w:color="auto"/>
              <w:left w:val="single" w:sz="4" w:space="0" w:color="auto"/>
              <w:bottom w:val="single" w:sz="4" w:space="0" w:color="auto"/>
              <w:right w:val="single" w:sz="4" w:space="0" w:color="auto"/>
            </w:tcBorders>
            <w:hideMark/>
          </w:tcPr>
          <w:p w14:paraId="2088226A" w14:textId="77777777" w:rsidR="009E66DD" w:rsidRPr="00C63D18" w:rsidRDefault="009E66DD">
            <w:pPr>
              <w:spacing w:before="60" w:after="60"/>
              <w:rPr>
                <w:iCs/>
                <w:sz w:val="24"/>
                <w:szCs w:val="24"/>
              </w:rPr>
            </w:pPr>
            <w:r w:rsidRPr="00C63D18">
              <w:rPr>
                <w:sz w:val="24"/>
                <w:szCs w:val="24"/>
                <w:lang w:bidi="da-DK"/>
              </w:rPr>
              <w:t>Hævelse på injektionsstedet</w:t>
            </w:r>
            <w:r w:rsidRPr="00C63D18">
              <w:rPr>
                <w:sz w:val="24"/>
                <w:szCs w:val="24"/>
                <w:vertAlign w:val="superscript"/>
                <w:lang w:bidi="da-DK"/>
              </w:rPr>
              <w:t>1</w:t>
            </w:r>
            <w:r w:rsidRPr="00C63D18">
              <w:rPr>
                <w:sz w:val="24"/>
                <w:szCs w:val="24"/>
                <w:lang w:bidi="da-DK"/>
              </w:rPr>
              <w:t>, smerter på injektionsstedet</w:t>
            </w:r>
            <w:r w:rsidRPr="00C63D18">
              <w:rPr>
                <w:sz w:val="24"/>
                <w:szCs w:val="24"/>
                <w:vertAlign w:val="superscript"/>
                <w:lang w:bidi="da-DK"/>
              </w:rPr>
              <w:t>2</w:t>
            </w:r>
          </w:p>
        </w:tc>
      </w:tr>
    </w:tbl>
    <w:p w14:paraId="1D3F21C1" w14:textId="77777777" w:rsidR="009E66DD" w:rsidRPr="00C63D18" w:rsidRDefault="009E66DD" w:rsidP="00C63D18">
      <w:pPr>
        <w:ind w:left="851"/>
        <w:rPr>
          <w:sz w:val="24"/>
          <w:szCs w:val="24"/>
        </w:rPr>
      </w:pPr>
      <w:r w:rsidRPr="00C63D18">
        <w:rPr>
          <w:sz w:val="24"/>
          <w:szCs w:val="24"/>
          <w:vertAlign w:val="superscript"/>
          <w:lang w:bidi="da-DK"/>
        </w:rPr>
        <w:t xml:space="preserve">1 </w:t>
      </w:r>
      <w:r w:rsidRPr="00C63D18">
        <w:rPr>
          <w:sz w:val="24"/>
          <w:szCs w:val="24"/>
          <w:lang w:bidi="da-DK"/>
        </w:rPr>
        <w:t>Forsvinder som regel inden for 3 til 14 dage, men kan vare ved i op til 35 dage.</w:t>
      </w:r>
    </w:p>
    <w:p w14:paraId="19FEB445" w14:textId="77777777" w:rsidR="009E66DD" w:rsidRPr="00C63D18" w:rsidRDefault="009E66DD" w:rsidP="00C63D18">
      <w:pPr>
        <w:ind w:left="851"/>
        <w:rPr>
          <w:sz w:val="24"/>
          <w:szCs w:val="24"/>
        </w:rPr>
      </w:pPr>
      <w:r w:rsidRPr="00C63D18">
        <w:rPr>
          <w:sz w:val="24"/>
          <w:szCs w:val="24"/>
          <w:vertAlign w:val="superscript"/>
          <w:lang w:bidi="da-DK"/>
        </w:rPr>
        <w:t xml:space="preserve">2 </w:t>
      </w:r>
      <w:r w:rsidRPr="00C63D18">
        <w:rPr>
          <w:sz w:val="24"/>
          <w:szCs w:val="24"/>
          <w:lang w:bidi="da-DK"/>
        </w:rPr>
        <w:t>Der kan opstå lette smerter i 1 dag.</w:t>
      </w:r>
    </w:p>
    <w:p w14:paraId="5B5675A9" w14:textId="77777777" w:rsidR="009E66DD" w:rsidRPr="00C63D18" w:rsidRDefault="009E66DD" w:rsidP="009E66DD">
      <w:pPr>
        <w:tabs>
          <w:tab w:val="left" w:pos="1304"/>
        </w:tabs>
        <w:ind w:left="-142"/>
        <w:rPr>
          <w:sz w:val="24"/>
          <w:szCs w:val="24"/>
        </w:rPr>
      </w:pPr>
    </w:p>
    <w:p w14:paraId="1EECAFE2" w14:textId="77777777" w:rsidR="009E66DD" w:rsidRPr="00C63D18" w:rsidRDefault="009E66DD" w:rsidP="00C63D18">
      <w:pPr>
        <w:ind w:left="851"/>
        <w:rPr>
          <w:sz w:val="24"/>
          <w:szCs w:val="24"/>
          <w:lang w:val="en-GB"/>
        </w:rPr>
      </w:pPr>
      <w:r w:rsidRPr="00C63D18">
        <w:rPr>
          <w:sz w:val="24"/>
          <w:szCs w:val="24"/>
          <w:lang w:bidi="da-DK"/>
        </w:rPr>
        <w:t>Får:</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9E66DD" w:rsidRPr="00C63D18" w14:paraId="30FE13BF" w14:textId="77777777" w:rsidTr="00C63D18">
        <w:tc>
          <w:tcPr>
            <w:tcW w:w="2144" w:type="pct"/>
            <w:tcBorders>
              <w:top w:val="single" w:sz="4" w:space="0" w:color="auto"/>
              <w:left w:val="single" w:sz="4" w:space="0" w:color="auto"/>
              <w:bottom w:val="single" w:sz="4" w:space="0" w:color="auto"/>
              <w:right w:val="single" w:sz="4" w:space="0" w:color="auto"/>
            </w:tcBorders>
            <w:hideMark/>
          </w:tcPr>
          <w:p w14:paraId="7924429F" w14:textId="77777777" w:rsidR="009E66DD" w:rsidRPr="00C63D18" w:rsidRDefault="009E66DD">
            <w:pPr>
              <w:spacing w:before="60" w:after="60"/>
              <w:rPr>
                <w:sz w:val="24"/>
                <w:szCs w:val="24"/>
              </w:rPr>
            </w:pPr>
            <w:r w:rsidRPr="00C63D18">
              <w:rPr>
                <w:sz w:val="24"/>
                <w:szCs w:val="24"/>
                <w:lang w:bidi="da-DK"/>
              </w:rPr>
              <w:t>Almindelig</w:t>
            </w:r>
          </w:p>
          <w:p w14:paraId="7F1CBF93" w14:textId="77777777" w:rsidR="009E66DD" w:rsidRPr="00C63D18" w:rsidRDefault="009E66DD">
            <w:pPr>
              <w:spacing w:before="60" w:after="60"/>
              <w:rPr>
                <w:sz w:val="24"/>
                <w:szCs w:val="24"/>
              </w:rPr>
            </w:pPr>
            <w:r w:rsidRPr="00C63D18">
              <w:rPr>
                <w:sz w:val="24"/>
                <w:szCs w:val="24"/>
                <w:lang w:bidi="da-DK"/>
              </w:rPr>
              <w:t>(1 til 10 dyr ud af 100 behandlede dyr):</w:t>
            </w:r>
          </w:p>
        </w:tc>
        <w:tc>
          <w:tcPr>
            <w:tcW w:w="2856" w:type="pct"/>
            <w:tcBorders>
              <w:top w:val="single" w:sz="4" w:space="0" w:color="auto"/>
              <w:left w:val="single" w:sz="4" w:space="0" w:color="auto"/>
              <w:bottom w:val="single" w:sz="4" w:space="0" w:color="auto"/>
              <w:right w:val="single" w:sz="4" w:space="0" w:color="auto"/>
            </w:tcBorders>
            <w:hideMark/>
          </w:tcPr>
          <w:p w14:paraId="0CEE6750" w14:textId="77777777" w:rsidR="009E66DD" w:rsidRPr="00C63D18" w:rsidRDefault="009E66DD">
            <w:pPr>
              <w:spacing w:before="60" w:after="60"/>
              <w:rPr>
                <w:iCs/>
                <w:sz w:val="24"/>
                <w:szCs w:val="24"/>
              </w:rPr>
            </w:pPr>
            <w:r w:rsidRPr="00C63D18">
              <w:rPr>
                <w:sz w:val="24"/>
                <w:szCs w:val="24"/>
                <w:lang w:bidi="da-DK"/>
              </w:rPr>
              <w:t>Hævelse på injektionsstedet</w:t>
            </w:r>
            <w:r w:rsidRPr="00C63D18">
              <w:rPr>
                <w:sz w:val="24"/>
                <w:szCs w:val="24"/>
                <w:vertAlign w:val="superscript"/>
                <w:lang w:bidi="da-DK"/>
              </w:rPr>
              <w:t>3</w:t>
            </w:r>
            <w:r w:rsidRPr="00C63D18">
              <w:rPr>
                <w:sz w:val="24"/>
                <w:szCs w:val="24"/>
                <w:lang w:bidi="da-DK"/>
              </w:rPr>
              <w:t>, smerter på injektionsstedet</w:t>
            </w:r>
            <w:r w:rsidRPr="00C63D18">
              <w:rPr>
                <w:sz w:val="24"/>
                <w:szCs w:val="24"/>
                <w:vertAlign w:val="superscript"/>
                <w:lang w:bidi="da-DK"/>
              </w:rPr>
              <w:t>4</w:t>
            </w:r>
          </w:p>
        </w:tc>
      </w:tr>
    </w:tbl>
    <w:p w14:paraId="1E485C42" w14:textId="77777777" w:rsidR="009E66DD" w:rsidRPr="00C63D18" w:rsidRDefault="009E66DD" w:rsidP="00C63D18">
      <w:pPr>
        <w:ind w:left="851"/>
        <w:rPr>
          <w:sz w:val="24"/>
          <w:szCs w:val="24"/>
        </w:rPr>
      </w:pPr>
      <w:r w:rsidRPr="00C63D18">
        <w:rPr>
          <w:sz w:val="24"/>
          <w:szCs w:val="24"/>
          <w:vertAlign w:val="superscript"/>
          <w:lang w:bidi="da-DK"/>
        </w:rPr>
        <w:t xml:space="preserve">3 </w:t>
      </w:r>
      <w:r w:rsidRPr="00C63D18">
        <w:rPr>
          <w:sz w:val="24"/>
          <w:szCs w:val="24"/>
          <w:lang w:bidi="da-DK"/>
        </w:rPr>
        <w:t>Mild til moderat og forsvinder som regel inden for 4 dage.</w:t>
      </w:r>
    </w:p>
    <w:p w14:paraId="59080998" w14:textId="77777777" w:rsidR="009E66DD" w:rsidRPr="00C63D18" w:rsidRDefault="009E66DD" w:rsidP="00C63D18">
      <w:pPr>
        <w:ind w:left="851"/>
        <w:rPr>
          <w:sz w:val="24"/>
          <w:szCs w:val="24"/>
        </w:rPr>
      </w:pPr>
      <w:r w:rsidRPr="00C63D18">
        <w:rPr>
          <w:sz w:val="24"/>
          <w:szCs w:val="24"/>
          <w:vertAlign w:val="superscript"/>
          <w:lang w:bidi="da-DK"/>
        </w:rPr>
        <w:t>4</w:t>
      </w:r>
      <w:r w:rsidRPr="00C63D18">
        <w:rPr>
          <w:sz w:val="24"/>
          <w:szCs w:val="24"/>
          <w:lang w:bidi="da-DK"/>
        </w:rPr>
        <w:t xml:space="preserve"> Der kan opstå lette smerter i 1 dag.</w:t>
      </w:r>
    </w:p>
    <w:p w14:paraId="24650036" w14:textId="77777777" w:rsidR="009E66DD" w:rsidRPr="00C63D18" w:rsidRDefault="009E66DD" w:rsidP="00C63D18">
      <w:pPr>
        <w:ind w:left="851"/>
        <w:rPr>
          <w:sz w:val="24"/>
          <w:szCs w:val="24"/>
        </w:rPr>
      </w:pPr>
    </w:p>
    <w:p w14:paraId="51C5D1FC" w14:textId="77777777" w:rsidR="009E66DD" w:rsidRPr="00C63D18" w:rsidRDefault="009E66DD" w:rsidP="00C63D18">
      <w:pPr>
        <w:ind w:left="851"/>
        <w:rPr>
          <w:sz w:val="24"/>
          <w:szCs w:val="24"/>
          <w:lang w:val="en-GB"/>
        </w:rPr>
      </w:pPr>
      <w:r w:rsidRPr="00C63D18">
        <w:rPr>
          <w:sz w:val="24"/>
          <w:szCs w:val="24"/>
          <w:lang w:bidi="da-DK"/>
        </w:rPr>
        <w:t>Svin: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9E66DD" w:rsidRPr="00C63D18" w14:paraId="08532B3E" w14:textId="77777777" w:rsidTr="00C63D18">
        <w:tc>
          <w:tcPr>
            <w:tcW w:w="2144" w:type="pct"/>
            <w:tcBorders>
              <w:top w:val="single" w:sz="4" w:space="0" w:color="auto"/>
              <w:left w:val="single" w:sz="4" w:space="0" w:color="auto"/>
              <w:bottom w:val="single" w:sz="4" w:space="0" w:color="auto"/>
              <w:right w:val="single" w:sz="4" w:space="0" w:color="auto"/>
            </w:tcBorders>
            <w:hideMark/>
          </w:tcPr>
          <w:p w14:paraId="2D159D7E" w14:textId="77777777" w:rsidR="009E66DD" w:rsidRPr="00C63D18" w:rsidRDefault="009E66DD">
            <w:pPr>
              <w:spacing w:before="60" w:after="60"/>
              <w:rPr>
                <w:sz w:val="24"/>
                <w:szCs w:val="24"/>
              </w:rPr>
            </w:pPr>
            <w:r w:rsidRPr="00C63D18">
              <w:rPr>
                <w:sz w:val="24"/>
                <w:szCs w:val="24"/>
                <w:lang w:bidi="da-DK"/>
              </w:rPr>
              <w:t>Almindelig</w:t>
            </w:r>
          </w:p>
          <w:p w14:paraId="3147C8A9" w14:textId="77777777" w:rsidR="009E66DD" w:rsidRPr="00C63D18" w:rsidRDefault="009E66DD">
            <w:pPr>
              <w:spacing w:before="60" w:after="60"/>
              <w:rPr>
                <w:sz w:val="24"/>
                <w:szCs w:val="24"/>
              </w:rPr>
            </w:pPr>
            <w:r w:rsidRPr="00C63D18">
              <w:rPr>
                <w:sz w:val="24"/>
                <w:szCs w:val="24"/>
                <w:lang w:bidi="da-DK"/>
              </w:rPr>
              <w:t>(1 til 10 dyr ud af 100 behandlede dyr):</w:t>
            </w:r>
          </w:p>
        </w:tc>
        <w:tc>
          <w:tcPr>
            <w:tcW w:w="2856" w:type="pct"/>
            <w:tcBorders>
              <w:top w:val="single" w:sz="4" w:space="0" w:color="auto"/>
              <w:left w:val="single" w:sz="4" w:space="0" w:color="auto"/>
              <w:bottom w:val="single" w:sz="4" w:space="0" w:color="auto"/>
              <w:right w:val="single" w:sz="4" w:space="0" w:color="auto"/>
            </w:tcBorders>
            <w:hideMark/>
          </w:tcPr>
          <w:p w14:paraId="29E9C5BA" w14:textId="77777777" w:rsidR="009E66DD" w:rsidRPr="00C63D18" w:rsidRDefault="009E66DD">
            <w:pPr>
              <w:spacing w:before="60" w:after="60"/>
              <w:rPr>
                <w:iCs/>
                <w:sz w:val="24"/>
                <w:szCs w:val="24"/>
                <w:lang w:val="en-GB"/>
              </w:rPr>
            </w:pPr>
            <w:r w:rsidRPr="00C63D18">
              <w:rPr>
                <w:sz w:val="24"/>
                <w:szCs w:val="24"/>
                <w:lang w:bidi="da-DK"/>
              </w:rPr>
              <w:t>Hævelse på injektionsstedet</w:t>
            </w:r>
            <w:r w:rsidRPr="00C63D18">
              <w:rPr>
                <w:sz w:val="24"/>
                <w:szCs w:val="24"/>
                <w:vertAlign w:val="superscript"/>
                <w:lang w:bidi="da-DK"/>
              </w:rPr>
              <w:t>5</w:t>
            </w:r>
          </w:p>
        </w:tc>
      </w:tr>
    </w:tbl>
    <w:p w14:paraId="79AEA59D" w14:textId="77777777" w:rsidR="009E66DD" w:rsidRPr="00C63D18" w:rsidRDefault="009E66DD" w:rsidP="00C63D18">
      <w:pPr>
        <w:ind w:left="851"/>
        <w:rPr>
          <w:sz w:val="24"/>
          <w:szCs w:val="24"/>
        </w:rPr>
      </w:pPr>
      <w:r w:rsidRPr="00C63D18">
        <w:rPr>
          <w:sz w:val="24"/>
          <w:szCs w:val="24"/>
          <w:vertAlign w:val="superscript"/>
          <w:lang w:bidi="da-DK"/>
        </w:rPr>
        <w:t>5</w:t>
      </w:r>
      <w:r w:rsidRPr="00C63D18">
        <w:rPr>
          <w:sz w:val="24"/>
          <w:szCs w:val="24"/>
          <w:lang w:bidi="da-DK"/>
        </w:rPr>
        <w:t xml:space="preserve"> Mild til moderat og forsvinder som regel inden for 2 dage.</w:t>
      </w:r>
    </w:p>
    <w:p w14:paraId="3C146BCD" w14:textId="77777777" w:rsidR="009E66DD" w:rsidRPr="00C63D18" w:rsidRDefault="009E66DD" w:rsidP="00C63D18">
      <w:pPr>
        <w:ind w:left="851"/>
        <w:rPr>
          <w:sz w:val="24"/>
          <w:szCs w:val="24"/>
        </w:rPr>
      </w:pPr>
    </w:p>
    <w:p w14:paraId="7678635F" w14:textId="24775819" w:rsidR="009E66DD" w:rsidRPr="00C63D18" w:rsidRDefault="009E66DD" w:rsidP="00C63D18">
      <w:pPr>
        <w:ind w:left="851"/>
        <w:rPr>
          <w:sz w:val="24"/>
          <w:szCs w:val="24"/>
        </w:rPr>
      </w:pPr>
      <w:bookmarkStart w:id="0" w:name="_Hlk66891708"/>
      <w:r w:rsidRPr="00C63D18">
        <w:rPr>
          <w:sz w:val="24"/>
          <w:szCs w:val="24"/>
          <w:lang w:bidi="da-DK"/>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0"/>
    <w:p w14:paraId="6BCAFCA9" w14:textId="77777777" w:rsidR="008203A8" w:rsidRPr="00C63D18" w:rsidRDefault="008203A8" w:rsidP="008203A8">
      <w:pPr>
        <w:tabs>
          <w:tab w:val="left" w:pos="851"/>
        </w:tabs>
        <w:ind w:left="851"/>
        <w:rPr>
          <w:sz w:val="24"/>
          <w:szCs w:val="24"/>
        </w:rPr>
      </w:pPr>
    </w:p>
    <w:p w14:paraId="654BDD59" w14:textId="77777777" w:rsidR="008203A8" w:rsidRPr="00C63D18" w:rsidRDefault="008203A8" w:rsidP="008203A8">
      <w:pPr>
        <w:tabs>
          <w:tab w:val="left" w:pos="851"/>
        </w:tabs>
        <w:ind w:left="851" w:hanging="851"/>
        <w:rPr>
          <w:b/>
          <w:sz w:val="24"/>
          <w:szCs w:val="24"/>
        </w:rPr>
      </w:pPr>
      <w:r w:rsidRPr="00C63D18">
        <w:rPr>
          <w:b/>
          <w:sz w:val="24"/>
          <w:szCs w:val="24"/>
        </w:rPr>
        <w:t>3.7</w:t>
      </w:r>
      <w:r w:rsidRPr="00C63D18">
        <w:rPr>
          <w:b/>
          <w:sz w:val="24"/>
          <w:szCs w:val="24"/>
        </w:rPr>
        <w:tab/>
        <w:t>Anvendelse under drægtighed, laktation eller æglægning</w:t>
      </w:r>
    </w:p>
    <w:p w14:paraId="4F5BA583" w14:textId="77777777" w:rsidR="009E66DD" w:rsidRPr="00C63D18" w:rsidRDefault="009E66DD" w:rsidP="00C63D18">
      <w:pPr>
        <w:ind w:left="851"/>
        <w:rPr>
          <w:sz w:val="24"/>
          <w:szCs w:val="24"/>
        </w:rPr>
      </w:pPr>
      <w:r w:rsidRPr="00C63D18">
        <w:rPr>
          <w:sz w:val="24"/>
          <w:szCs w:val="24"/>
          <w:lang w:bidi="da-DK"/>
        </w:rPr>
        <w:t>Veterinærlægemidlets sikkerhed under drægtighed og laktation er ikke fastlagt.</w:t>
      </w:r>
    </w:p>
    <w:p w14:paraId="09E97B91" w14:textId="77777777" w:rsidR="009E66DD" w:rsidRPr="00C63D18" w:rsidRDefault="009E66DD" w:rsidP="00C63D18">
      <w:pPr>
        <w:ind w:left="851"/>
        <w:rPr>
          <w:sz w:val="24"/>
          <w:szCs w:val="24"/>
        </w:rPr>
      </w:pPr>
    </w:p>
    <w:p w14:paraId="5D362F82" w14:textId="77777777" w:rsidR="009E66DD" w:rsidRPr="00C63D18" w:rsidRDefault="009E66DD" w:rsidP="00C63D18">
      <w:pPr>
        <w:ind w:left="851"/>
        <w:rPr>
          <w:sz w:val="24"/>
          <w:szCs w:val="24"/>
          <w:u w:val="single"/>
        </w:rPr>
      </w:pPr>
      <w:r w:rsidRPr="00C63D18">
        <w:rPr>
          <w:sz w:val="24"/>
          <w:szCs w:val="24"/>
          <w:u w:val="single"/>
          <w:lang w:bidi="da-DK"/>
        </w:rPr>
        <w:t>Drægtighed:</w:t>
      </w:r>
    </w:p>
    <w:p w14:paraId="02C97329" w14:textId="77777777" w:rsidR="009E66DD" w:rsidRPr="00C63D18" w:rsidRDefault="009E66DD" w:rsidP="00C63D18">
      <w:pPr>
        <w:ind w:left="851"/>
        <w:rPr>
          <w:sz w:val="24"/>
          <w:szCs w:val="24"/>
        </w:rPr>
      </w:pPr>
      <w:r w:rsidRPr="00C63D18">
        <w:rPr>
          <w:sz w:val="24"/>
          <w:szCs w:val="24"/>
          <w:lang w:bidi="da-DK"/>
        </w:rPr>
        <w:t xml:space="preserve">Data fra laboratoriedyr har ikke afsløret nogen specifikke udviklings- eller reproduktionsvirkninger af </w:t>
      </w:r>
      <w:proofErr w:type="spellStart"/>
      <w:r w:rsidRPr="00C63D18">
        <w:rPr>
          <w:sz w:val="24"/>
          <w:szCs w:val="24"/>
          <w:lang w:bidi="da-DK"/>
        </w:rPr>
        <w:t>gamithromycin</w:t>
      </w:r>
      <w:proofErr w:type="spellEnd"/>
      <w:r w:rsidRPr="00C63D18">
        <w:rPr>
          <w:sz w:val="24"/>
          <w:szCs w:val="24"/>
          <w:lang w:bidi="da-DK"/>
        </w:rPr>
        <w:t xml:space="preserve">.  </w:t>
      </w:r>
    </w:p>
    <w:p w14:paraId="055392B6" w14:textId="77777777" w:rsidR="009E66DD" w:rsidRPr="00C63D18" w:rsidRDefault="009E66DD" w:rsidP="00C63D18">
      <w:pPr>
        <w:ind w:left="851"/>
        <w:rPr>
          <w:sz w:val="24"/>
          <w:szCs w:val="24"/>
        </w:rPr>
      </w:pPr>
      <w:r w:rsidRPr="00C63D18">
        <w:rPr>
          <w:sz w:val="24"/>
          <w:szCs w:val="24"/>
          <w:lang w:bidi="da-DK"/>
        </w:rPr>
        <w:t>Må kun anvendes i overensstemmelse med den ansvarlige dyrlæges vurdering af benefit/</w:t>
      </w:r>
      <w:proofErr w:type="spellStart"/>
      <w:r w:rsidRPr="00C63D18">
        <w:rPr>
          <w:sz w:val="24"/>
          <w:szCs w:val="24"/>
          <w:lang w:bidi="da-DK"/>
        </w:rPr>
        <w:t>risk</w:t>
      </w:r>
      <w:proofErr w:type="spellEnd"/>
      <w:r w:rsidRPr="00C63D18">
        <w:rPr>
          <w:sz w:val="24"/>
          <w:szCs w:val="24"/>
          <w:lang w:bidi="da-DK"/>
        </w:rPr>
        <w:t>-forholdet.</w:t>
      </w:r>
    </w:p>
    <w:p w14:paraId="46648827" w14:textId="117B7EB7" w:rsidR="00FB3817" w:rsidRDefault="00FB3817">
      <w:pPr>
        <w:rPr>
          <w:sz w:val="24"/>
          <w:szCs w:val="24"/>
        </w:rPr>
      </w:pPr>
      <w:r>
        <w:rPr>
          <w:sz w:val="24"/>
          <w:szCs w:val="24"/>
        </w:rPr>
        <w:br w:type="page"/>
      </w:r>
    </w:p>
    <w:p w14:paraId="49B8FED5" w14:textId="77777777" w:rsidR="008203A8" w:rsidRPr="00C63D18" w:rsidRDefault="008203A8" w:rsidP="008203A8">
      <w:pPr>
        <w:tabs>
          <w:tab w:val="left" w:pos="851"/>
        </w:tabs>
        <w:ind w:left="851"/>
        <w:rPr>
          <w:sz w:val="24"/>
          <w:szCs w:val="24"/>
        </w:rPr>
      </w:pPr>
    </w:p>
    <w:p w14:paraId="19C82566" w14:textId="77777777" w:rsidR="008203A8" w:rsidRPr="00C63D18" w:rsidRDefault="008203A8" w:rsidP="008203A8">
      <w:pPr>
        <w:tabs>
          <w:tab w:val="left" w:pos="851"/>
        </w:tabs>
        <w:ind w:left="851" w:hanging="851"/>
        <w:rPr>
          <w:b/>
          <w:sz w:val="24"/>
          <w:szCs w:val="24"/>
        </w:rPr>
      </w:pPr>
      <w:r w:rsidRPr="00C63D18">
        <w:rPr>
          <w:b/>
          <w:sz w:val="24"/>
          <w:szCs w:val="24"/>
        </w:rPr>
        <w:t>3.8</w:t>
      </w:r>
      <w:r w:rsidRPr="00C63D18">
        <w:rPr>
          <w:b/>
          <w:sz w:val="24"/>
          <w:szCs w:val="24"/>
        </w:rPr>
        <w:tab/>
        <w:t>Interaktion med andre lægemidler og andre former for interaktion</w:t>
      </w:r>
    </w:p>
    <w:p w14:paraId="2FD39E72" w14:textId="764F7131" w:rsidR="009E66DD" w:rsidRPr="00C63D18" w:rsidRDefault="009E66DD" w:rsidP="00C63D18">
      <w:pPr>
        <w:ind w:left="851"/>
        <w:rPr>
          <w:sz w:val="24"/>
          <w:szCs w:val="24"/>
        </w:rPr>
      </w:pPr>
      <w:r w:rsidRPr="00C63D18">
        <w:rPr>
          <w:sz w:val="24"/>
          <w:szCs w:val="24"/>
          <w:lang w:bidi="da-DK"/>
        </w:rPr>
        <w:t>Se afsnit 3.4.</w:t>
      </w:r>
    </w:p>
    <w:p w14:paraId="3A7151D3" w14:textId="77777777" w:rsidR="008203A8" w:rsidRPr="00C63D18" w:rsidRDefault="008203A8" w:rsidP="008203A8">
      <w:pPr>
        <w:tabs>
          <w:tab w:val="left" w:pos="851"/>
        </w:tabs>
        <w:ind w:left="851"/>
        <w:rPr>
          <w:sz w:val="24"/>
          <w:szCs w:val="24"/>
        </w:rPr>
      </w:pPr>
    </w:p>
    <w:p w14:paraId="285CEC76" w14:textId="77777777" w:rsidR="008203A8" w:rsidRPr="00C63D18" w:rsidRDefault="008203A8" w:rsidP="008203A8">
      <w:pPr>
        <w:tabs>
          <w:tab w:val="left" w:pos="851"/>
        </w:tabs>
        <w:ind w:left="851" w:hanging="851"/>
        <w:rPr>
          <w:b/>
          <w:sz w:val="24"/>
          <w:szCs w:val="24"/>
        </w:rPr>
      </w:pPr>
      <w:r w:rsidRPr="00C63D18">
        <w:rPr>
          <w:b/>
          <w:sz w:val="24"/>
          <w:szCs w:val="24"/>
        </w:rPr>
        <w:t>3.9</w:t>
      </w:r>
      <w:r w:rsidRPr="00C63D18">
        <w:rPr>
          <w:b/>
          <w:sz w:val="24"/>
          <w:szCs w:val="24"/>
        </w:rPr>
        <w:tab/>
        <w:t>Administrationsveje og dosering</w:t>
      </w:r>
    </w:p>
    <w:p w14:paraId="62351231"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 xml:space="preserve">En enkelt dosis på 6 mg </w:t>
      </w:r>
      <w:proofErr w:type="spellStart"/>
      <w:r w:rsidRPr="00C63D18">
        <w:rPr>
          <w:color w:val="000000"/>
          <w:sz w:val="24"/>
          <w:szCs w:val="24"/>
          <w:lang w:bidi="da-DK"/>
        </w:rPr>
        <w:t>gamithromycin</w:t>
      </w:r>
      <w:proofErr w:type="spellEnd"/>
      <w:r w:rsidRPr="00C63D18">
        <w:rPr>
          <w:color w:val="000000"/>
          <w:sz w:val="24"/>
          <w:szCs w:val="24"/>
          <w:lang w:bidi="da-DK"/>
        </w:rPr>
        <w:t xml:space="preserve">/kg legemsvægt (svarende til 1 ml/25 kg legemsvægt) i halsen (kvæg og svin) eller foran skulderen (får).  </w:t>
      </w:r>
    </w:p>
    <w:p w14:paraId="2907DCE9"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For at sikre korrekt dosis skal legemsvægtsvægten bestemmes så nøjagtigt som muligt.</w:t>
      </w:r>
    </w:p>
    <w:p w14:paraId="2DB29AD5" w14:textId="77777777" w:rsidR="009E66DD" w:rsidRPr="00C63D18" w:rsidRDefault="009E66DD" w:rsidP="00C63D18">
      <w:pPr>
        <w:autoSpaceDE w:val="0"/>
        <w:autoSpaceDN w:val="0"/>
        <w:adjustRightInd w:val="0"/>
        <w:ind w:left="851"/>
        <w:rPr>
          <w:color w:val="000000"/>
          <w:sz w:val="24"/>
          <w:szCs w:val="24"/>
          <w:lang w:eastAsia="en-IE"/>
        </w:rPr>
      </w:pPr>
    </w:p>
    <w:p w14:paraId="37EA9C18"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Kvæg og får:</w:t>
      </w:r>
    </w:p>
    <w:p w14:paraId="3E731FD5"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Subkutan injektion.</w:t>
      </w:r>
    </w:p>
    <w:p w14:paraId="6199036C"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Ved behandling af kvæg over 250 kg og får over 125 kg kropsvægt skal dosis opdeles, så der ikke injiceres mere end 10 ml (kvæg) eller 5 ml (får) på et enkelt injektionssted.</w:t>
      </w:r>
    </w:p>
    <w:p w14:paraId="4625264B" w14:textId="77777777" w:rsidR="009E66DD" w:rsidRPr="00C63D18" w:rsidRDefault="009E66DD" w:rsidP="00C63D18">
      <w:pPr>
        <w:autoSpaceDE w:val="0"/>
        <w:autoSpaceDN w:val="0"/>
        <w:adjustRightInd w:val="0"/>
        <w:ind w:left="851"/>
        <w:rPr>
          <w:color w:val="000000"/>
          <w:sz w:val="24"/>
          <w:szCs w:val="24"/>
          <w:lang w:eastAsia="en-IE"/>
        </w:rPr>
      </w:pPr>
    </w:p>
    <w:p w14:paraId="1A3ADFD8"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Svin:</w:t>
      </w:r>
    </w:p>
    <w:p w14:paraId="5FAA17B7"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Intramuskulær injektion.</w:t>
      </w:r>
    </w:p>
    <w:p w14:paraId="1B5CB4CE" w14:textId="77777777" w:rsidR="009E66DD" w:rsidRPr="00C63D18" w:rsidRDefault="009E66DD" w:rsidP="00C63D18">
      <w:pPr>
        <w:autoSpaceDE w:val="0"/>
        <w:autoSpaceDN w:val="0"/>
        <w:adjustRightInd w:val="0"/>
        <w:ind w:left="851"/>
        <w:rPr>
          <w:color w:val="000000"/>
          <w:sz w:val="24"/>
          <w:szCs w:val="24"/>
          <w:lang w:eastAsia="en-IE"/>
        </w:rPr>
      </w:pPr>
      <w:r w:rsidRPr="00C63D18">
        <w:rPr>
          <w:color w:val="000000"/>
          <w:sz w:val="24"/>
          <w:szCs w:val="24"/>
          <w:lang w:bidi="da-DK"/>
        </w:rPr>
        <w:t>Injektionsvolumen bør ikke overstige 5 ml pr. injektionssted.</w:t>
      </w:r>
    </w:p>
    <w:p w14:paraId="4E90F6D6" w14:textId="16C43930" w:rsidR="009E66DD" w:rsidRPr="00C63D18" w:rsidRDefault="009E66DD" w:rsidP="00C63D18">
      <w:pPr>
        <w:ind w:left="851"/>
        <w:rPr>
          <w:color w:val="000000"/>
          <w:sz w:val="24"/>
          <w:szCs w:val="24"/>
          <w:lang w:eastAsia="en-IE"/>
        </w:rPr>
      </w:pPr>
      <w:r w:rsidRPr="00C63D18">
        <w:rPr>
          <w:color w:val="000000"/>
          <w:sz w:val="24"/>
          <w:szCs w:val="24"/>
          <w:lang w:bidi="da-DK"/>
        </w:rPr>
        <w:t>Hætten kan punkteres sikkert op til 30 gange med en 18G-kanyle. Hvis der anvendes en 16G-kanyle eller i tilfælde af gentagne udtag fra samme hætteglas, skal der anvendes en automatisk doseringsanordning for at undgå for hyppig gennemhulning af proppen.</w:t>
      </w:r>
    </w:p>
    <w:p w14:paraId="5AC93AA2" w14:textId="77777777" w:rsidR="008203A8" w:rsidRPr="00C63D18" w:rsidRDefault="008203A8" w:rsidP="008203A8">
      <w:pPr>
        <w:tabs>
          <w:tab w:val="left" w:pos="851"/>
        </w:tabs>
        <w:ind w:left="851"/>
        <w:rPr>
          <w:sz w:val="24"/>
          <w:szCs w:val="24"/>
        </w:rPr>
      </w:pPr>
    </w:p>
    <w:p w14:paraId="74DB49EA" w14:textId="77777777" w:rsidR="008203A8" w:rsidRPr="00C63D18" w:rsidRDefault="008203A8" w:rsidP="008203A8">
      <w:pPr>
        <w:tabs>
          <w:tab w:val="left" w:pos="851"/>
        </w:tabs>
        <w:ind w:left="851" w:hanging="851"/>
        <w:rPr>
          <w:b/>
          <w:sz w:val="24"/>
          <w:szCs w:val="24"/>
        </w:rPr>
      </w:pPr>
      <w:r w:rsidRPr="00C63D18">
        <w:rPr>
          <w:b/>
          <w:sz w:val="24"/>
          <w:szCs w:val="24"/>
        </w:rPr>
        <w:t>3.10</w:t>
      </w:r>
      <w:r w:rsidRPr="00C63D18">
        <w:rPr>
          <w:b/>
          <w:sz w:val="24"/>
          <w:szCs w:val="24"/>
        </w:rPr>
        <w:tab/>
        <w:t>Symptomer på overdosering (og, hvis relevant, nødforanstaltninger og modgift)</w:t>
      </w:r>
    </w:p>
    <w:p w14:paraId="29FC15BB" w14:textId="17E34EF1" w:rsidR="009E66DD" w:rsidRPr="00C63D18" w:rsidRDefault="009E66DD" w:rsidP="00C63D18">
      <w:pPr>
        <w:ind w:left="851"/>
        <w:rPr>
          <w:sz w:val="24"/>
          <w:szCs w:val="24"/>
        </w:rPr>
      </w:pPr>
      <w:r w:rsidRPr="00C63D18">
        <w:rPr>
          <w:sz w:val="24"/>
          <w:szCs w:val="24"/>
          <w:lang w:bidi="da-DK"/>
        </w:rPr>
        <w:t xml:space="preserve">Kliniske studier har vist en bred sikkerhedsmargin for injektion af </w:t>
      </w:r>
      <w:proofErr w:type="spellStart"/>
      <w:r w:rsidRPr="00C63D18">
        <w:rPr>
          <w:sz w:val="24"/>
          <w:szCs w:val="24"/>
          <w:lang w:bidi="da-DK"/>
        </w:rPr>
        <w:t>gamithromycin</w:t>
      </w:r>
      <w:proofErr w:type="spellEnd"/>
      <w:r w:rsidRPr="00C63D18">
        <w:rPr>
          <w:sz w:val="24"/>
          <w:szCs w:val="24"/>
          <w:lang w:bidi="da-DK"/>
        </w:rPr>
        <w:t xml:space="preserve"> hos de dyrearter, som lægemidlet er beregnet til. I studier med unge voksne kvæg, får og svin blev </w:t>
      </w:r>
      <w:proofErr w:type="spellStart"/>
      <w:r w:rsidRPr="00C63D18">
        <w:rPr>
          <w:sz w:val="24"/>
          <w:szCs w:val="24"/>
          <w:lang w:bidi="da-DK"/>
        </w:rPr>
        <w:t>gamithromycin</w:t>
      </w:r>
      <w:proofErr w:type="spellEnd"/>
      <w:r w:rsidRPr="00C63D18">
        <w:rPr>
          <w:sz w:val="24"/>
          <w:szCs w:val="24"/>
          <w:lang w:bidi="da-DK"/>
        </w:rPr>
        <w:t xml:space="preserve"> givet ved injektion i en mængde på 6, 18 og 30 mg/kg (1, 3 og 5 gange den anbefalede dosis) og gentaget tre gange efter 0, 5 og 10 dage (tre gange den anbefalede varighed af brugen). Reaktioner på injektionsstedet blev observeret på dosisrelateret vis.</w:t>
      </w:r>
    </w:p>
    <w:p w14:paraId="3AAF40F4" w14:textId="77777777" w:rsidR="008203A8" w:rsidRPr="00C63D18" w:rsidRDefault="008203A8" w:rsidP="008203A8">
      <w:pPr>
        <w:tabs>
          <w:tab w:val="left" w:pos="851"/>
        </w:tabs>
        <w:ind w:left="851"/>
        <w:rPr>
          <w:sz w:val="24"/>
          <w:szCs w:val="24"/>
        </w:rPr>
      </w:pPr>
    </w:p>
    <w:p w14:paraId="705B9FEA" w14:textId="77777777" w:rsidR="008203A8" w:rsidRPr="00C63D18" w:rsidRDefault="008203A8" w:rsidP="008203A8">
      <w:pPr>
        <w:tabs>
          <w:tab w:val="left" w:pos="851"/>
        </w:tabs>
        <w:ind w:left="851" w:hanging="851"/>
        <w:rPr>
          <w:sz w:val="24"/>
          <w:szCs w:val="24"/>
        </w:rPr>
      </w:pPr>
      <w:r w:rsidRPr="00C63D18">
        <w:rPr>
          <w:b/>
          <w:sz w:val="24"/>
          <w:szCs w:val="24"/>
        </w:rPr>
        <w:t>3.11</w:t>
      </w:r>
      <w:r w:rsidRPr="00C63D18">
        <w:rPr>
          <w:sz w:val="24"/>
          <w:szCs w:val="24"/>
        </w:rPr>
        <w:tab/>
      </w:r>
      <w:r w:rsidRPr="00C63D18">
        <w:rPr>
          <w:b/>
          <w:sz w:val="24"/>
          <w:szCs w:val="24"/>
        </w:rPr>
        <w:t>Særlige begrænsninger og betingelser for anvendelse, herunder begrænsninger for anvendelsen af antimikrobielle og antiparasitære veterinærlægemidler for at begrænse risikoen for udvikling af resistens</w:t>
      </w:r>
    </w:p>
    <w:p w14:paraId="42FE379F" w14:textId="77777777" w:rsidR="009E66DD" w:rsidRPr="00C63D18" w:rsidRDefault="009E66DD" w:rsidP="00C63D18">
      <w:pPr>
        <w:ind w:left="851"/>
        <w:rPr>
          <w:sz w:val="24"/>
          <w:szCs w:val="24"/>
        </w:rPr>
      </w:pPr>
      <w:r w:rsidRPr="00C63D18">
        <w:rPr>
          <w:sz w:val="24"/>
          <w:szCs w:val="24"/>
          <w:lang w:bidi="da-DK"/>
        </w:rPr>
        <w:t>Ikke relevant.</w:t>
      </w:r>
    </w:p>
    <w:p w14:paraId="16A6E3F1" w14:textId="77777777" w:rsidR="008203A8" w:rsidRPr="00C63D18" w:rsidRDefault="008203A8" w:rsidP="008203A8">
      <w:pPr>
        <w:tabs>
          <w:tab w:val="left" w:pos="851"/>
        </w:tabs>
        <w:ind w:left="851"/>
        <w:rPr>
          <w:sz w:val="24"/>
          <w:szCs w:val="24"/>
        </w:rPr>
      </w:pPr>
    </w:p>
    <w:p w14:paraId="1B835B49" w14:textId="77777777" w:rsidR="008203A8" w:rsidRPr="00C63D18" w:rsidRDefault="008203A8" w:rsidP="008203A8">
      <w:pPr>
        <w:tabs>
          <w:tab w:val="left" w:pos="851"/>
        </w:tabs>
        <w:ind w:left="851" w:hanging="851"/>
        <w:rPr>
          <w:b/>
          <w:sz w:val="24"/>
          <w:szCs w:val="24"/>
        </w:rPr>
      </w:pPr>
      <w:r w:rsidRPr="00C63D18">
        <w:rPr>
          <w:b/>
          <w:sz w:val="24"/>
          <w:szCs w:val="24"/>
        </w:rPr>
        <w:t>3.12</w:t>
      </w:r>
      <w:r w:rsidRPr="00C63D18">
        <w:rPr>
          <w:b/>
          <w:sz w:val="24"/>
          <w:szCs w:val="24"/>
        </w:rPr>
        <w:tab/>
        <w:t>Tilbageholdelsestid(er)</w:t>
      </w:r>
    </w:p>
    <w:p w14:paraId="2FE43ACC" w14:textId="77777777" w:rsidR="009E66DD" w:rsidRPr="00C63D18" w:rsidRDefault="009E66DD" w:rsidP="00C63D18">
      <w:pPr>
        <w:ind w:left="851"/>
        <w:rPr>
          <w:sz w:val="24"/>
          <w:szCs w:val="24"/>
        </w:rPr>
      </w:pPr>
      <w:r w:rsidRPr="00C63D18">
        <w:rPr>
          <w:sz w:val="24"/>
          <w:szCs w:val="24"/>
          <w:lang w:bidi="da-DK"/>
        </w:rPr>
        <w:t>Kvæg:</w:t>
      </w:r>
    </w:p>
    <w:p w14:paraId="61B0631F" w14:textId="77777777" w:rsidR="009E66DD" w:rsidRPr="00C63D18" w:rsidRDefault="009E66DD" w:rsidP="00C63D18">
      <w:pPr>
        <w:ind w:left="851"/>
        <w:rPr>
          <w:sz w:val="24"/>
          <w:szCs w:val="24"/>
        </w:rPr>
      </w:pPr>
      <w:r w:rsidRPr="00C63D18">
        <w:rPr>
          <w:sz w:val="24"/>
          <w:szCs w:val="24"/>
          <w:lang w:bidi="da-DK"/>
        </w:rPr>
        <w:t>Slagtning: 64 dage.</w:t>
      </w:r>
    </w:p>
    <w:p w14:paraId="46D7933F" w14:textId="77777777" w:rsidR="009E66DD" w:rsidRPr="00C63D18" w:rsidRDefault="009E66DD" w:rsidP="00C63D18">
      <w:pPr>
        <w:ind w:left="851"/>
        <w:rPr>
          <w:sz w:val="24"/>
          <w:szCs w:val="24"/>
        </w:rPr>
      </w:pPr>
      <w:r w:rsidRPr="00C63D18">
        <w:rPr>
          <w:sz w:val="24"/>
          <w:szCs w:val="24"/>
          <w:lang w:bidi="da-DK"/>
        </w:rPr>
        <w:t>Må ikke anvendes til dyr, hvis mælk er bestemt til menneskeføde.</w:t>
      </w:r>
    </w:p>
    <w:p w14:paraId="5738C2CF" w14:textId="7E84ED38" w:rsidR="009E66DD" w:rsidRPr="00C63D18" w:rsidRDefault="009E66DD" w:rsidP="00C63D18">
      <w:pPr>
        <w:ind w:left="851"/>
        <w:rPr>
          <w:sz w:val="24"/>
          <w:szCs w:val="24"/>
        </w:rPr>
      </w:pPr>
      <w:r w:rsidRPr="00C63D18">
        <w:rPr>
          <w:sz w:val="24"/>
          <w:szCs w:val="24"/>
          <w:lang w:bidi="da-DK"/>
        </w:rPr>
        <w:t>Må ikke anvendes til drægtige dyr, hvis mælk er bestemt til menneskeføde, inden for 2</w:t>
      </w:r>
      <w:r w:rsidR="00FB3817">
        <w:rPr>
          <w:sz w:val="24"/>
          <w:szCs w:val="24"/>
          <w:lang w:bidi="da-DK"/>
        </w:rPr>
        <w:t> </w:t>
      </w:r>
      <w:r w:rsidRPr="00C63D18">
        <w:rPr>
          <w:sz w:val="24"/>
          <w:szCs w:val="24"/>
          <w:lang w:bidi="da-DK"/>
        </w:rPr>
        <w:t>måneder forud for den forventede fødsel.</w:t>
      </w:r>
    </w:p>
    <w:p w14:paraId="379660C2" w14:textId="77777777" w:rsidR="009E66DD" w:rsidRPr="00C63D18" w:rsidRDefault="009E66DD" w:rsidP="00C63D18">
      <w:pPr>
        <w:ind w:left="851"/>
        <w:rPr>
          <w:sz w:val="24"/>
          <w:szCs w:val="24"/>
        </w:rPr>
      </w:pPr>
    </w:p>
    <w:p w14:paraId="1F0AB8FD" w14:textId="77777777" w:rsidR="009E66DD" w:rsidRPr="00C63D18" w:rsidRDefault="009E66DD" w:rsidP="00C63D18">
      <w:pPr>
        <w:ind w:left="851"/>
        <w:rPr>
          <w:sz w:val="24"/>
          <w:szCs w:val="24"/>
        </w:rPr>
      </w:pPr>
      <w:r w:rsidRPr="00C63D18">
        <w:rPr>
          <w:sz w:val="24"/>
          <w:szCs w:val="24"/>
          <w:lang w:bidi="da-DK"/>
        </w:rPr>
        <w:t>Får:</w:t>
      </w:r>
    </w:p>
    <w:p w14:paraId="79677276" w14:textId="77777777" w:rsidR="009E66DD" w:rsidRPr="00C63D18" w:rsidRDefault="009E66DD" w:rsidP="00C63D18">
      <w:pPr>
        <w:ind w:left="851"/>
        <w:rPr>
          <w:sz w:val="24"/>
          <w:szCs w:val="24"/>
        </w:rPr>
      </w:pPr>
      <w:r w:rsidRPr="00C63D18">
        <w:rPr>
          <w:sz w:val="24"/>
          <w:szCs w:val="24"/>
          <w:lang w:bidi="da-DK"/>
        </w:rPr>
        <w:t xml:space="preserve"> Slagtning: 29 dage.</w:t>
      </w:r>
    </w:p>
    <w:p w14:paraId="109F0DAF" w14:textId="77777777" w:rsidR="009E66DD" w:rsidRPr="00C63D18" w:rsidRDefault="009E66DD" w:rsidP="00C63D18">
      <w:pPr>
        <w:ind w:left="851"/>
        <w:rPr>
          <w:sz w:val="24"/>
          <w:szCs w:val="24"/>
        </w:rPr>
      </w:pPr>
      <w:r w:rsidRPr="00C63D18">
        <w:rPr>
          <w:sz w:val="24"/>
          <w:szCs w:val="24"/>
          <w:lang w:bidi="da-DK"/>
        </w:rPr>
        <w:t>Må ikke anvendes til dyr, hvis mælk er bestemt til menneskeføde.</w:t>
      </w:r>
    </w:p>
    <w:p w14:paraId="40DCACF2" w14:textId="6CEAC099" w:rsidR="009E66DD" w:rsidRPr="00C63D18" w:rsidRDefault="009E66DD" w:rsidP="00C63D18">
      <w:pPr>
        <w:ind w:left="851"/>
        <w:rPr>
          <w:sz w:val="24"/>
          <w:szCs w:val="24"/>
        </w:rPr>
      </w:pPr>
      <w:r w:rsidRPr="00C63D18">
        <w:rPr>
          <w:sz w:val="24"/>
          <w:szCs w:val="24"/>
          <w:lang w:bidi="da-DK"/>
        </w:rPr>
        <w:t>Må ikke anvendes til drægtige dyr, hvis mælk er bestemt til menneskeføde, inden for 1</w:t>
      </w:r>
      <w:r w:rsidR="00FB3817">
        <w:rPr>
          <w:sz w:val="24"/>
          <w:szCs w:val="24"/>
          <w:lang w:bidi="da-DK"/>
        </w:rPr>
        <w:t> </w:t>
      </w:r>
      <w:r w:rsidRPr="00C63D18">
        <w:rPr>
          <w:sz w:val="24"/>
          <w:szCs w:val="24"/>
          <w:lang w:bidi="da-DK"/>
        </w:rPr>
        <w:t>måned forud for den forventede fødsel.</w:t>
      </w:r>
    </w:p>
    <w:p w14:paraId="6CE3867E" w14:textId="77777777" w:rsidR="009E66DD" w:rsidRPr="00C63D18" w:rsidRDefault="009E66DD" w:rsidP="00C63D18">
      <w:pPr>
        <w:ind w:left="851"/>
        <w:rPr>
          <w:sz w:val="24"/>
          <w:szCs w:val="24"/>
        </w:rPr>
      </w:pPr>
    </w:p>
    <w:p w14:paraId="6FAB9405" w14:textId="77777777" w:rsidR="009E66DD" w:rsidRPr="00C63D18" w:rsidRDefault="009E66DD" w:rsidP="00C63D18">
      <w:pPr>
        <w:ind w:left="851"/>
        <w:rPr>
          <w:sz w:val="24"/>
          <w:szCs w:val="24"/>
        </w:rPr>
      </w:pPr>
      <w:r w:rsidRPr="00C63D18">
        <w:rPr>
          <w:sz w:val="24"/>
          <w:szCs w:val="24"/>
          <w:lang w:bidi="da-DK"/>
        </w:rPr>
        <w:t>Svin:</w:t>
      </w:r>
    </w:p>
    <w:p w14:paraId="245A7496" w14:textId="77777777" w:rsidR="009E66DD" w:rsidRPr="00C63D18" w:rsidRDefault="009E66DD" w:rsidP="00C63D18">
      <w:pPr>
        <w:ind w:left="851"/>
        <w:rPr>
          <w:sz w:val="24"/>
          <w:szCs w:val="24"/>
        </w:rPr>
      </w:pPr>
      <w:r w:rsidRPr="00C63D18">
        <w:rPr>
          <w:sz w:val="24"/>
          <w:szCs w:val="24"/>
          <w:lang w:bidi="da-DK"/>
        </w:rPr>
        <w:t>Slagtning: 16 dage.</w:t>
      </w:r>
    </w:p>
    <w:p w14:paraId="70FE9345" w14:textId="77777777" w:rsidR="008203A8" w:rsidRPr="00C63D18" w:rsidRDefault="008203A8" w:rsidP="008203A8">
      <w:pPr>
        <w:pStyle w:val="Sidehoved"/>
        <w:tabs>
          <w:tab w:val="clear" w:pos="4819"/>
        </w:tabs>
        <w:ind w:left="851"/>
        <w:rPr>
          <w:szCs w:val="24"/>
        </w:rPr>
      </w:pPr>
    </w:p>
    <w:p w14:paraId="71649FD8" w14:textId="04EBA7B8" w:rsidR="00FB3817" w:rsidRDefault="00FB3817">
      <w:pPr>
        <w:rPr>
          <w:sz w:val="24"/>
          <w:szCs w:val="24"/>
        </w:rPr>
      </w:pPr>
      <w:r>
        <w:rPr>
          <w:sz w:val="24"/>
          <w:szCs w:val="24"/>
        </w:rPr>
        <w:br w:type="page"/>
      </w:r>
    </w:p>
    <w:p w14:paraId="5F8DF451" w14:textId="77777777" w:rsidR="008203A8" w:rsidRPr="00C63D18" w:rsidRDefault="008203A8" w:rsidP="008203A8">
      <w:pPr>
        <w:tabs>
          <w:tab w:val="left" w:pos="851"/>
        </w:tabs>
        <w:ind w:left="851"/>
        <w:rPr>
          <w:sz w:val="24"/>
          <w:szCs w:val="24"/>
        </w:rPr>
      </w:pPr>
    </w:p>
    <w:p w14:paraId="3C552352" w14:textId="10729032" w:rsidR="008203A8" w:rsidRPr="00C63D18" w:rsidRDefault="008203A8" w:rsidP="008203A8">
      <w:pPr>
        <w:ind w:left="851" w:hanging="851"/>
        <w:rPr>
          <w:b/>
          <w:sz w:val="24"/>
          <w:szCs w:val="24"/>
        </w:rPr>
      </w:pPr>
      <w:r w:rsidRPr="00C63D18">
        <w:rPr>
          <w:b/>
          <w:sz w:val="24"/>
          <w:szCs w:val="24"/>
        </w:rPr>
        <w:t>4.</w:t>
      </w:r>
      <w:r w:rsidRPr="00C63D18">
        <w:rPr>
          <w:b/>
          <w:sz w:val="24"/>
          <w:szCs w:val="24"/>
        </w:rPr>
        <w:tab/>
        <w:t>FARMAKOLOGISKE OPLYSNINGER</w:t>
      </w:r>
    </w:p>
    <w:p w14:paraId="2938D263" w14:textId="77777777" w:rsidR="008203A8" w:rsidRPr="00C63D18" w:rsidRDefault="008203A8" w:rsidP="008203A8">
      <w:pPr>
        <w:ind w:left="851"/>
        <w:rPr>
          <w:sz w:val="24"/>
          <w:szCs w:val="24"/>
        </w:rPr>
      </w:pPr>
    </w:p>
    <w:p w14:paraId="03EBF264" w14:textId="77777777" w:rsidR="008203A8" w:rsidRPr="00C63D18" w:rsidRDefault="008203A8" w:rsidP="008203A8">
      <w:pPr>
        <w:ind w:left="851" w:hanging="851"/>
        <w:rPr>
          <w:b/>
          <w:sz w:val="24"/>
          <w:szCs w:val="24"/>
        </w:rPr>
      </w:pPr>
      <w:r w:rsidRPr="00C63D18">
        <w:rPr>
          <w:b/>
          <w:sz w:val="24"/>
          <w:szCs w:val="24"/>
        </w:rPr>
        <w:t>4.1</w:t>
      </w:r>
      <w:r w:rsidRPr="00C63D18">
        <w:rPr>
          <w:b/>
          <w:sz w:val="24"/>
          <w:szCs w:val="24"/>
        </w:rPr>
        <w:tab/>
      </w:r>
      <w:proofErr w:type="spellStart"/>
      <w:r w:rsidRPr="00C63D18">
        <w:rPr>
          <w:b/>
          <w:sz w:val="24"/>
          <w:szCs w:val="24"/>
        </w:rPr>
        <w:t>ATCvet</w:t>
      </w:r>
      <w:proofErr w:type="spellEnd"/>
      <w:r w:rsidRPr="00C63D18">
        <w:rPr>
          <w:b/>
          <w:sz w:val="24"/>
          <w:szCs w:val="24"/>
        </w:rPr>
        <w:t>-kode</w:t>
      </w:r>
    </w:p>
    <w:p w14:paraId="0DBE9250" w14:textId="37291EFB" w:rsidR="008203A8" w:rsidRPr="00C63D18" w:rsidRDefault="009E66DD" w:rsidP="008203A8">
      <w:pPr>
        <w:ind w:left="851"/>
        <w:rPr>
          <w:sz w:val="24"/>
          <w:szCs w:val="24"/>
        </w:rPr>
      </w:pPr>
      <w:r w:rsidRPr="00C63D18">
        <w:rPr>
          <w:sz w:val="24"/>
          <w:szCs w:val="24"/>
          <w:lang w:bidi="da-DK"/>
        </w:rPr>
        <w:t>QJ01FA95</w:t>
      </w:r>
    </w:p>
    <w:p w14:paraId="62FFD270" w14:textId="77777777" w:rsidR="008203A8" w:rsidRPr="00C63D18" w:rsidRDefault="008203A8" w:rsidP="008203A8">
      <w:pPr>
        <w:ind w:left="851"/>
        <w:rPr>
          <w:sz w:val="24"/>
          <w:szCs w:val="24"/>
        </w:rPr>
      </w:pPr>
    </w:p>
    <w:p w14:paraId="0B39088E" w14:textId="77777777" w:rsidR="008203A8" w:rsidRPr="00C63D18" w:rsidRDefault="008203A8" w:rsidP="008203A8">
      <w:pPr>
        <w:tabs>
          <w:tab w:val="left" w:pos="851"/>
        </w:tabs>
        <w:ind w:left="851" w:hanging="851"/>
        <w:rPr>
          <w:b/>
          <w:sz w:val="24"/>
          <w:szCs w:val="24"/>
        </w:rPr>
      </w:pPr>
      <w:r w:rsidRPr="00C63D18">
        <w:rPr>
          <w:b/>
          <w:sz w:val="24"/>
          <w:szCs w:val="24"/>
        </w:rPr>
        <w:t>4.2</w:t>
      </w:r>
      <w:r w:rsidRPr="00C63D18">
        <w:rPr>
          <w:b/>
          <w:sz w:val="24"/>
          <w:szCs w:val="24"/>
        </w:rPr>
        <w:tab/>
      </w:r>
      <w:proofErr w:type="spellStart"/>
      <w:r w:rsidRPr="00C63D18">
        <w:rPr>
          <w:b/>
          <w:sz w:val="24"/>
          <w:szCs w:val="24"/>
        </w:rPr>
        <w:t>Farmakodynamiske</w:t>
      </w:r>
      <w:proofErr w:type="spellEnd"/>
      <w:r w:rsidRPr="00C63D18">
        <w:rPr>
          <w:b/>
          <w:sz w:val="24"/>
          <w:szCs w:val="24"/>
        </w:rPr>
        <w:t xml:space="preserve"> oplysninger</w:t>
      </w:r>
    </w:p>
    <w:p w14:paraId="0BE82945" w14:textId="77777777" w:rsidR="009E66DD" w:rsidRPr="00C63D18" w:rsidRDefault="009E66DD" w:rsidP="00C63D18">
      <w:pPr>
        <w:tabs>
          <w:tab w:val="left" w:pos="1304"/>
        </w:tabs>
        <w:autoSpaceDE w:val="0"/>
        <w:autoSpaceDN w:val="0"/>
        <w:adjustRightInd w:val="0"/>
        <w:ind w:left="851"/>
        <w:rPr>
          <w:color w:val="000000"/>
          <w:sz w:val="24"/>
          <w:szCs w:val="24"/>
          <w:lang w:eastAsia="en-IE"/>
        </w:rPr>
      </w:pPr>
      <w:proofErr w:type="spellStart"/>
      <w:r w:rsidRPr="00C63D18">
        <w:rPr>
          <w:color w:val="000000"/>
          <w:sz w:val="24"/>
          <w:szCs w:val="24"/>
          <w:lang w:bidi="da-DK"/>
        </w:rPr>
        <w:t>Gamithromycin</w:t>
      </w:r>
      <w:proofErr w:type="spellEnd"/>
      <w:r w:rsidRPr="00C63D18">
        <w:rPr>
          <w:color w:val="000000"/>
          <w:sz w:val="24"/>
          <w:szCs w:val="24"/>
          <w:lang w:bidi="da-DK"/>
        </w:rPr>
        <w:t xml:space="preserve"> er et semisyntetisk makrolid (CAS-nr. 145435-72-9) fremstillet ved fermentering efterfulgt af organisk syntese. Stoffet tilhører </w:t>
      </w:r>
      <w:proofErr w:type="spellStart"/>
      <w:r w:rsidRPr="00C63D18">
        <w:rPr>
          <w:color w:val="000000"/>
          <w:sz w:val="24"/>
          <w:szCs w:val="24"/>
          <w:lang w:bidi="da-DK"/>
        </w:rPr>
        <w:t>azalid</w:t>
      </w:r>
      <w:proofErr w:type="spellEnd"/>
      <w:r w:rsidRPr="00C63D18">
        <w:rPr>
          <w:color w:val="000000"/>
          <w:sz w:val="24"/>
          <w:szCs w:val="24"/>
          <w:lang w:bidi="da-DK"/>
        </w:rPr>
        <w:t xml:space="preserve">-underklassen af </w:t>
      </w:r>
      <w:proofErr w:type="spellStart"/>
      <w:r w:rsidRPr="00C63D18">
        <w:rPr>
          <w:color w:val="000000"/>
          <w:sz w:val="24"/>
          <w:szCs w:val="24"/>
          <w:lang w:bidi="da-DK"/>
        </w:rPr>
        <w:t>makrolidantibiotika</w:t>
      </w:r>
      <w:proofErr w:type="spellEnd"/>
      <w:r w:rsidRPr="00C63D18">
        <w:rPr>
          <w:color w:val="000000"/>
          <w:sz w:val="24"/>
          <w:szCs w:val="24"/>
          <w:lang w:bidi="da-DK"/>
        </w:rPr>
        <w:t xml:space="preserve">, der består af en 15-leddet makrocyklisk </w:t>
      </w:r>
      <w:proofErr w:type="spellStart"/>
      <w:r w:rsidRPr="00C63D18">
        <w:rPr>
          <w:color w:val="000000"/>
          <w:sz w:val="24"/>
          <w:szCs w:val="24"/>
          <w:lang w:bidi="da-DK"/>
        </w:rPr>
        <w:t>lactonring</w:t>
      </w:r>
      <w:proofErr w:type="spellEnd"/>
      <w:r w:rsidRPr="00C63D18">
        <w:rPr>
          <w:color w:val="000000"/>
          <w:sz w:val="24"/>
          <w:szCs w:val="24"/>
          <w:lang w:bidi="da-DK"/>
        </w:rPr>
        <w:t xml:space="preserve">. </w:t>
      </w:r>
    </w:p>
    <w:p w14:paraId="6483ED38" w14:textId="77777777" w:rsidR="009E66DD" w:rsidRPr="00C63D18" w:rsidRDefault="009E66DD" w:rsidP="00C63D18">
      <w:pPr>
        <w:tabs>
          <w:tab w:val="left" w:pos="1304"/>
        </w:tabs>
        <w:autoSpaceDE w:val="0"/>
        <w:autoSpaceDN w:val="0"/>
        <w:adjustRightInd w:val="0"/>
        <w:ind w:left="851"/>
        <w:rPr>
          <w:color w:val="000000"/>
          <w:sz w:val="24"/>
          <w:szCs w:val="24"/>
          <w:lang w:eastAsia="en-IE"/>
        </w:rPr>
      </w:pPr>
    </w:p>
    <w:p w14:paraId="34305D2E" w14:textId="63E2A349" w:rsidR="009E66DD" w:rsidRPr="00C63D18" w:rsidRDefault="009E66DD" w:rsidP="00C63D18">
      <w:pPr>
        <w:tabs>
          <w:tab w:val="left" w:pos="1304"/>
        </w:tabs>
        <w:autoSpaceDE w:val="0"/>
        <w:autoSpaceDN w:val="0"/>
        <w:adjustRightInd w:val="0"/>
        <w:ind w:left="851"/>
        <w:rPr>
          <w:color w:val="000000"/>
          <w:sz w:val="24"/>
          <w:szCs w:val="24"/>
          <w:lang w:eastAsia="en-IE"/>
        </w:rPr>
      </w:pPr>
      <w:r w:rsidRPr="00C63D18">
        <w:rPr>
          <w:color w:val="000000"/>
          <w:sz w:val="24"/>
          <w:szCs w:val="24"/>
          <w:lang w:bidi="da-DK"/>
        </w:rPr>
        <w:t xml:space="preserve">Makrolider har generelt både </w:t>
      </w:r>
      <w:proofErr w:type="spellStart"/>
      <w:r w:rsidRPr="00C63D18">
        <w:rPr>
          <w:color w:val="000000"/>
          <w:sz w:val="24"/>
          <w:szCs w:val="24"/>
          <w:lang w:bidi="da-DK"/>
        </w:rPr>
        <w:t>bakteriostatisk</w:t>
      </w:r>
      <w:proofErr w:type="spellEnd"/>
      <w:r w:rsidRPr="00C63D18">
        <w:rPr>
          <w:color w:val="000000"/>
          <w:sz w:val="24"/>
          <w:szCs w:val="24"/>
          <w:lang w:bidi="da-DK"/>
        </w:rPr>
        <w:t xml:space="preserve"> og bakteriedræbende virkning, der medieres gennem forstyrrelse af den bakterielle proteinsyntese. Makrolider hæmmer bakteriel proteinbiosyntese ved at binde sig til 50S </w:t>
      </w:r>
      <w:proofErr w:type="spellStart"/>
      <w:r w:rsidRPr="00C63D18">
        <w:rPr>
          <w:color w:val="000000"/>
          <w:sz w:val="24"/>
          <w:szCs w:val="24"/>
          <w:lang w:bidi="da-DK"/>
        </w:rPr>
        <w:t>ribosomal</w:t>
      </w:r>
      <w:proofErr w:type="spellEnd"/>
      <w:r w:rsidRPr="00C63D18">
        <w:rPr>
          <w:color w:val="000000"/>
          <w:sz w:val="24"/>
          <w:szCs w:val="24"/>
          <w:lang w:bidi="da-DK"/>
        </w:rPr>
        <w:t xml:space="preserve"> underenhed og ved at forhindre forlængelse af peptidkæden. </w:t>
      </w:r>
      <w:r w:rsidRPr="00C63D18">
        <w:rPr>
          <w:i/>
          <w:color w:val="000000"/>
          <w:sz w:val="24"/>
          <w:szCs w:val="24"/>
          <w:lang w:bidi="da-DK"/>
        </w:rPr>
        <w:t xml:space="preserve">In </w:t>
      </w:r>
      <w:proofErr w:type="spellStart"/>
      <w:r w:rsidRPr="00C63D18">
        <w:rPr>
          <w:i/>
          <w:color w:val="000000"/>
          <w:sz w:val="24"/>
          <w:szCs w:val="24"/>
          <w:lang w:bidi="da-DK"/>
        </w:rPr>
        <w:t>vitro</w:t>
      </w:r>
      <w:proofErr w:type="spellEnd"/>
      <w:r w:rsidRPr="00C63D18">
        <w:rPr>
          <w:i/>
          <w:color w:val="000000"/>
          <w:sz w:val="24"/>
          <w:szCs w:val="24"/>
          <w:lang w:bidi="da-DK"/>
        </w:rPr>
        <w:t>-</w:t>
      </w:r>
      <w:r w:rsidRPr="00C63D18">
        <w:rPr>
          <w:color w:val="000000"/>
          <w:sz w:val="24"/>
          <w:szCs w:val="24"/>
          <w:lang w:bidi="da-DK"/>
        </w:rPr>
        <w:t xml:space="preserve">dataene viser, at </w:t>
      </w:r>
      <w:proofErr w:type="spellStart"/>
      <w:r w:rsidRPr="00C63D18">
        <w:rPr>
          <w:color w:val="000000"/>
          <w:sz w:val="24"/>
          <w:szCs w:val="24"/>
          <w:lang w:bidi="da-DK"/>
        </w:rPr>
        <w:t>gamithromycin</w:t>
      </w:r>
      <w:proofErr w:type="spellEnd"/>
      <w:r w:rsidRPr="00C63D18">
        <w:rPr>
          <w:color w:val="000000"/>
          <w:sz w:val="24"/>
          <w:szCs w:val="24"/>
          <w:lang w:bidi="da-DK"/>
        </w:rPr>
        <w:t xml:space="preserve"> virker bakteriedræbende.  </w:t>
      </w:r>
    </w:p>
    <w:p w14:paraId="3E736D67" w14:textId="77777777" w:rsidR="009E66DD" w:rsidRPr="00C63D18" w:rsidRDefault="009E66DD" w:rsidP="00C63D18">
      <w:pPr>
        <w:tabs>
          <w:tab w:val="left" w:pos="1304"/>
        </w:tabs>
        <w:autoSpaceDE w:val="0"/>
        <w:autoSpaceDN w:val="0"/>
        <w:adjustRightInd w:val="0"/>
        <w:ind w:left="851"/>
        <w:rPr>
          <w:color w:val="000000"/>
          <w:sz w:val="24"/>
          <w:szCs w:val="24"/>
          <w:lang w:eastAsia="en-IE"/>
        </w:rPr>
      </w:pPr>
    </w:p>
    <w:p w14:paraId="6D38CB07" w14:textId="089F1BE3" w:rsidR="009E66DD" w:rsidRPr="00C63D18" w:rsidRDefault="009E66DD" w:rsidP="00C63D18">
      <w:pPr>
        <w:tabs>
          <w:tab w:val="left" w:pos="1304"/>
        </w:tabs>
        <w:autoSpaceDE w:val="0"/>
        <w:autoSpaceDN w:val="0"/>
        <w:adjustRightInd w:val="0"/>
        <w:ind w:left="851"/>
        <w:rPr>
          <w:color w:val="000000"/>
          <w:sz w:val="24"/>
          <w:szCs w:val="24"/>
          <w:lang w:eastAsia="en-IE"/>
        </w:rPr>
      </w:pPr>
      <w:r w:rsidRPr="00C63D18">
        <w:rPr>
          <w:color w:val="000000"/>
          <w:sz w:val="24"/>
          <w:szCs w:val="24"/>
          <w:lang w:bidi="da-DK"/>
        </w:rPr>
        <w:t xml:space="preserve">Den bredspektrede antimikrobielle aktivitet af </w:t>
      </w:r>
      <w:proofErr w:type="spellStart"/>
      <w:r w:rsidRPr="00C63D18">
        <w:rPr>
          <w:color w:val="000000"/>
          <w:sz w:val="24"/>
          <w:szCs w:val="24"/>
          <w:lang w:bidi="da-DK"/>
        </w:rPr>
        <w:t>gamithromycin</w:t>
      </w:r>
      <w:proofErr w:type="spellEnd"/>
      <w:r w:rsidRPr="00C63D18">
        <w:rPr>
          <w:color w:val="000000"/>
          <w:sz w:val="24"/>
          <w:szCs w:val="24"/>
          <w:lang w:bidi="da-DK"/>
        </w:rPr>
        <w:t xml:space="preserve"> omfatter </w:t>
      </w:r>
      <w:proofErr w:type="spellStart"/>
      <w:r w:rsidRPr="00C63D18">
        <w:rPr>
          <w:i/>
          <w:color w:val="000000"/>
          <w:sz w:val="24"/>
          <w:szCs w:val="24"/>
          <w:lang w:bidi="da-DK"/>
        </w:rPr>
        <w:t>Mannheimia</w:t>
      </w:r>
      <w:proofErr w:type="spellEnd"/>
      <w:r w:rsidRPr="00C63D18">
        <w:rPr>
          <w:i/>
          <w:color w:val="000000"/>
          <w:sz w:val="24"/>
          <w:szCs w:val="24"/>
          <w:lang w:bidi="da-DK"/>
        </w:rPr>
        <w:t xml:space="preserve"> </w:t>
      </w:r>
      <w:proofErr w:type="spellStart"/>
      <w:r w:rsidRPr="00C63D18">
        <w:rPr>
          <w:i/>
          <w:color w:val="000000"/>
          <w:sz w:val="24"/>
          <w:szCs w:val="24"/>
          <w:lang w:bidi="da-DK"/>
        </w:rPr>
        <w:t>haemolytica</w:t>
      </w:r>
      <w:proofErr w:type="spellEnd"/>
      <w:r w:rsidRPr="00C63D18">
        <w:rPr>
          <w:i/>
          <w:color w:val="000000"/>
          <w:sz w:val="24"/>
          <w:szCs w:val="24"/>
          <w:lang w:bidi="da-DK"/>
        </w:rPr>
        <w:t xml:space="preserve">, </w:t>
      </w:r>
      <w:proofErr w:type="spellStart"/>
      <w:r w:rsidRPr="00C63D18">
        <w:rPr>
          <w:i/>
          <w:color w:val="000000"/>
          <w:sz w:val="24"/>
          <w:szCs w:val="24"/>
          <w:lang w:bidi="da-DK"/>
        </w:rPr>
        <w:t>Pasteruella</w:t>
      </w:r>
      <w:proofErr w:type="spellEnd"/>
      <w:r w:rsidRPr="00C63D18">
        <w:rPr>
          <w:i/>
          <w:color w:val="000000"/>
          <w:sz w:val="24"/>
          <w:szCs w:val="24"/>
          <w:lang w:bidi="da-DK"/>
        </w:rPr>
        <w:t xml:space="preserve"> </w:t>
      </w:r>
      <w:proofErr w:type="spellStart"/>
      <w:r w:rsidRPr="00C63D18">
        <w:rPr>
          <w:i/>
          <w:color w:val="000000"/>
          <w:sz w:val="24"/>
          <w:szCs w:val="24"/>
          <w:lang w:bidi="da-DK"/>
        </w:rPr>
        <w:t>multocida</w:t>
      </w:r>
      <w:proofErr w:type="spellEnd"/>
      <w:r w:rsidRPr="00C63D18">
        <w:rPr>
          <w:i/>
          <w:color w:val="000000"/>
          <w:sz w:val="24"/>
          <w:szCs w:val="24"/>
          <w:lang w:bidi="da-DK"/>
        </w:rPr>
        <w:t xml:space="preserve">, </w:t>
      </w:r>
      <w:proofErr w:type="spellStart"/>
      <w:r w:rsidRPr="00C63D18">
        <w:rPr>
          <w:i/>
          <w:color w:val="000000"/>
          <w:sz w:val="24"/>
          <w:szCs w:val="24"/>
          <w:lang w:bidi="da-DK"/>
        </w:rPr>
        <w:t>Histophilus</w:t>
      </w:r>
      <w:proofErr w:type="spellEnd"/>
      <w:r w:rsidRPr="00C63D18">
        <w:rPr>
          <w:i/>
          <w:color w:val="000000"/>
          <w:sz w:val="24"/>
          <w:szCs w:val="24"/>
          <w:lang w:bidi="da-DK"/>
        </w:rPr>
        <w:t xml:space="preserve"> </w:t>
      </w:r>
      <w:proofErr w:type="spellStart"/>
      <w:r w:rsidRPr="00C63D18">
        <w:rPr>
          <w:i/>
          <w:color w:val="000000"/>
          <w:sz w:val="24"/>
          <w:szCs w:val="24"/>
          <w:lang w:bidi="da-DK"/>
        </w:rPr>
        <w:t>somni</w:t>
      </w:r>
      <w:proofErr w:type="spellEnd"/>
      <w:r w:rsidRPr="00C63D18">
        <w:rPr>
          <w:i/>
          <w:color w:val="000000"/>
          <w:sz w:val="24"/>
          <w:szCs w:val="24"/>
          <w:lang w:bidi="da-DK"/>
        </w:rPr>
        <w:t xml:space="preserve">, </w:t>
      </w:r>
      <w:proofErr w:type="spellStart"/>
      <w:r w:rsidRPr="00C63D18">
        <w:rPr>
          <w:i/>
          <w:color w:val="000000"/>
          <w:sz w:val="24"/>
          <w:szCs w:val="24"/>
          <w:lang w:bidi="da-DK"/>
        </w:rPr>
        <w:t>Actinobacillus</w:t>
      </w:r>
      <w:proofErr w:type="spellEnd"/>
      <w:r w:rsidRPr="00C63D18">
        <w:rPr>
          <w:i/>
          <w:color w:val="000000"/>
          <w:sz w:val="24"/>
          <w:szCs w:val="24"/>
          <w:lang w:bidi="da-DK"/>
        </w:rPr>
        <w:t xml:space="preserve"> </w:t>
      </w:r>
      <w:proofErr w:type="spellStart"/>
      <w:r w:rsidRPr="00C63D18">
        <w:rPr>
          <w:i/>
          <w:color w:val="000000"/>
          <w:sz w:val="24"/>
          <w:szCs w:val="24"/>
          <w:lang w:bidi="da-DK"/>
        </w:rPr>
        <w:t>pleuropneumoniae</w:t>
      </w:r>
      <w:proofErr w:type="spellEnd"/>
      <w:r w:rsidRPr="00C63D18">
        <w:rPr>
          <w:i/>
          <w:color w:val="000000"/>
          <w:sz w:val="24"/>
          <w:szCs w:val="24"/>
          <w:lang w:bidi="da-DK"/>
        </w:rPr>
        <w:t xml:space="preserve">, </w:t>
      </w:r>
      <w:proofErr w:type="spellStart"/>
      <w:r w:rsidRPr="00C63D18">
        <w:rPr>
          <w:i/>
          <w:color w:val="000000"/>
          <w:sz w:val="24"/>
          <w:szCs w:val="24"/>
          <w:lang w:bidi="da-DK"/>
        </w:rPr>
        <w:t>Glaesserella</w:t>
      </w:r>
      <w:proofErr w:type="spellEnd"/>
      <w:r w:rsidRPr="00C63D18">
        <w:rPr>
          <w:i/>
          <w:color w:val="000000"/>
          <w:sz w:val="24"/>
          <w:szCs w:val="24"/>
          <w:lang w:bidi="da-DK"/>
        </w:rPr>
        <w:t xml:space="preserve"> </w:t>
      </w:r>
      <w:proofErr w:type="spellStart"/>
      <w:r w:rsidRPr="00C63D18">
        <w:rPr>
          <w:i/>
          <w:color w:val="000000"/>
          <w:sz w:val="24"/>
          <w:szCs w:val="24"/>
          <w:lang w:bidi="da-DK"/>
        </w:rPr>
        <w:t>parasuis</w:t>
      </w:r>
      <w:proofErr w:type="spellEnd"/>
      <w:r w:rsidRPr="00C63D18">
        <w:rPr>
          <w:color w:val="000000"/>
          <w:sz w:val="24"/>
          <w:szCs w:val="24"/>
          <w:lang w:bidi="da-DK"/>
        </w:rPr>
        <w:t xml:space="preserve"> og </w:t>
      </w:r>
      <w:proofErr w:type="spellStart"/>
      <w:r w:rsidRPr="00C63D18">
        <w:rPr>
          <w:i/>
          <w:color w:val="000000"/>
          <w:sz w:val="24"/>
          <w:szCs w:val="24"/>
          <w:lang w:bidi="da-DK"/>
        </w:rPr>
        <w:t>Bordetella</w:t>
      </w:r>
      <w:proofErr w:type="spellEnd"/>
      <w:r w:rsidRPr="00C63D18">
        <w:rPr>
          <w:i/>
          <w:color w:val="000000"/>
          <w:sz w:val="24"/>
          <w:szCs w:val="24"/>
          <w:lang w:bidi="da-DK"/>
        </w:rPr>
        <w:t xml:space="preserve"> </w:t>
      </w:r>
      <w:proofErr w:type="spellStart"/>
      <w:r w:rsidRPr="00C63D18">
        <w:rPr>
          <w:i/>
          <w:color w:val="000000"/>
          <w:sz w:val="24"/>
          <w:szCs w:val="24"/>
          <w:lang w:bidi="da-DK"/>
        </w:rPr>
        <w:t>bronchiseptica</w:t>
      </w:r>
      <w:proofErr w:type="spellEnd"/>
      <w:r w:rsidRPr="00C63D18">
        <w:rPr>
          <w:color w:val="000000"/>
          <w:sz w:val="24"/>
          <w:szCs w:val="24"/>
          <w:lang w:bidi="da-DK"/>
        </w:rPr>
        <w:t xml:space="preserve">, </w:t>
      </w:r>
      <w:proofErr w:type="spellStart"/>
      <w:r w:rsidRPr="00C63D18">
        <w:rPr>
          <w:i/>
          <w:color w:val="000000"/>
          <w:sz w:val="24"/>
          <w:szCs w:val="24"/>
          <w:lang w:bidi="da-DK"/>
        </w:rPr>
        <w:t>Fusobacterium</w:t>
      </w:r>
      <w:proofErr w:type="spellEnd"/>
      <w:r w:rsidRPr="00C63D18">
        <w:rPr>
          <w:i/>
          <w:color w:val="000000"/>
          <w:sz w:val="24"/>
          <w:szCs w:val="24"/>
          <w:lang w:bidi="da-DK"/>
        </w:rPr>
        <w:t xml:space="preserve"> </w:t>
      </w:r>
      <w:proofErr w:type="spellStart"/>
      <w:r w:rsidRPr="00C63D18">
        <w:rPr>
          <w:i/>
          <w:color w:val="000000"/>
          <w:sz w:val="24"/>
          <w:szCs w:val="24"/>
          <w:lang w:bidi="da-DK"/>
        </w:rPr>
        <w:t>necrophorum</w:t>
      </w:r>
      <w:proofErr w:type="spellEnd"/>
      <w:r w:rsidRPr="00C63D18">
        <w:rPr>
          <w:color w:val="000000"/>
          <w:sz w:val="24"/>
          <w:szCs w:val="24"/>
          <w:lang w:bidi="da-DK"/>
        </w:rPr>
        <w:t xml:space="preserve"> og </w:t>
      </w:r>
      <w:proofErr w:type="spellStart"/>
      <w:r w:rsidRPr="00C63D18">
        <w:rPr>
          <w:i/>
          <w:color w:val="000000"/>
          <w:sz w:val="24"/>
          <w:szCs w:val="24"/>
          <w:lang w:bidi="da-DK"/>
        </w:rPr>
        <w:t>Dichelobacter</w:t>
      </w:r>
      <w:proofErr w:type="spellEnd"/>
      <w:r w:rsidRPr="00C63D18">
        <w:rPr>
          <w:i/>
          <w:color w:val="000000"/>
          <w:sz w:val="24"/>
          <w:szCs w:val="24"/>
          <w:lang w:bidi="da-DK"/>
        </w:rPr>
        <w:t xml:space="preserve"> </w:t>
      </w:r>
      <w:proofErr w:type="spellStart"/>
      <w:r w:rsidRPr="00C63D18">
        <w:rPr>
          <w:i/>
          <w:color w:val="000000"/>
          <w:sz w:val="24"/>
          <w:szCs w:val="24"/>
          <w:lang w:bidi="da-DK"/>
        </w:rPr>
        <w:t>nodosus</w:t>
      </w:r>
      <w:proofErr w:type="spellEnd"/>
      <w:r w:rsidRPr="00C63D18">
        <w:rPr>
          <w:color w:val="000000"/>
          <w:sz w:val="24"/>
          <w:szCs w:val="24"/>
          <w:lang w:bidi="da-DK"/>
        </w:rPr>
        <w:t xml:space="preserve">. MIC- og MBC-dataene (kvæg og svin) er rapporteret fra en repræsentativ prøve af </w:t>
      </w:r>
      <w:proofErr w:type="spellStart"/>
      <w:r w:rsidRPr="00C63D18">
        <w:rPr>
          <w:color w:val="000000"/>
          <w:sz w:val="24"/>
          <w:szCs w:val="24"/>
          <w:lang w:bidi="da-DK"/>
        </w:rPr>
        <w:t>isolater</w:t>
      </w:r>
      <w:proofErr w:type="spellEnd"/>
      <w:r w:rsidRPr="00C63D18">
        <w:rPr>
          <w:color w:val="000000"/>
          <w:sz w:val="24"/>
          <w:szCs w:val="24"/>
          <w:lang w:bidi="da-DK"/>
        </w:rPr>
        <w:t xml:space="preserve"> fra feltmaterialer i forskellige geografiske områder i EU.</w:t>
      </w:r>
    </w:p>
    <w:p w14:paraId="2682B297" w14:textId="77777777" w:rsidR="009E66DD" w:rsidRPr="00C63D18" w:rsidRDefault="009E66DD" w:rsidP="009E66DD">
      <w:pPr>
        <w:tabs>
          <w:tab w:val="left" w:pos="1304"/>
        </w:tabs>
        <w:autoSpaceDE w:val="0"/>
        <w:autoSpaceDN w:val="0"/>
        <w:adjustRightInd w:val="0"/>
        <w:rPr>
          <w:color w:val="000000"/>
          <w:sz w:val="24"/>
          <w:szCs w:val="24"/>
          <w:lang w:eastAsia="en-I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3141"/>
        <w:gridCol w:w="3139"/>
      </w:tblGrid>
      <w:tr w:rsidR="009E66DD" w:rsidRPr="00C63D18" w14:paraId="2762F0AF" w14:textId="77777777" w:rsidTr="00C63D18">
        <w:tc>
          <w:tcPr>
            <w:tcW w:w="1739" w:type="pct"/>
            <w:vMerge w:val="restart"/>
            <w:tcBorders>
              <w:top w:val="single" w:sz="4" w:space="0" w:color="000000"/>
              <w:left w:val="single" w:sz="4" w:space="0" w:color="000000"/>
              <w:bottom w:val="single" w:sz="4" w:space="0" w:color="000000"/>
              <w:right w:val="single" w:sz="4" w:space="0" w:color="000000"/>
            </w:tcBorders>
            <w:vAlign w:val="center"/>
            <w:hideMark/>
          </w:tcPr>
          <w:p w14:paraId="7F0A1807"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Kvæg</w:t>
            </w:r>
          </w:p>
        </w:tc>
        <w:tc>
          <w:tcPr>
            <w:tcW w:w="1631" w:type="pct"/>
            <w:tcBorders>
              <w:top w:val="single" w:sz="4" w:space="0" w:color="000000"/>
              <w:left w:val="single" w:sz="4" w:space="0" w:color="000000"/>
              <w:bottom w:val="single" w:sz="4" w:space="0" w:color="000000"/>
              <w:right w:val="single" w:sz="4" w:space="0" w:color="000000"/>
            </w:tcBorders>
            <w:hideMark/>
          </w:tcPr>
          <w:p w14:paraId="4148C831"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MIC</w:t>
            </w:r>
            <w:r w:rsidRPr="00C63D18">
              <w:rPr>
                <w:b/>
                <w:color w:val="000000"/>
                <w:sz w:val="24"/>
                <w:szCs w:val="24"/>
                <w:vertAlign w:val="subscript"/>
                <w:lang w:bidi="da-DK"/>
              </w:rPr>
              <w:t>90s</w:t>
            </w:r>
          </w:p>
        </w:tc>
        <w:tc>
          <w:tcPr>
            <w:tcW w:w="1631" w:type="pct"/>
            <w:tcBorders>
              <w:top w:val="single" w:sz="4" w:space="0" w:color="000000"/>
              <w:left w:val="single" w:sz="4" w:space="0" w:color="000000"/>
              <w:bottom w:val="single" w:sz="4" w:space="0" w:color="000000"/>
              <w:right w:val="single" w:sz="4" w:space="0" w:color="000000"/>
            </w:tcBorders>
            <w:hideMark/>
          </w:tcPr>
          <w:p w14:paraId="2034DF30"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MBC</w:t>
            </w:r>
            <w:r w:rsidRPr="00C63D18">
              <w:rPr>
                <w:b/>
                <w:color w:val="000000"/>
                <w:sz w:val="24"/>
                <w:szCs w:val="24"/>
                <w:vertAlign w:val="subscript"/>
                <w:lang w:bidi="da-DK"/>
              </w:rPr>
              <w:t>90s</w:t>
            </w:r>
          </w:p>
        </w:tc>
      </w:tr>
      <w:tr w:rsidR="009E66DD" w:rsidRPr="00C63D18" w14:paraId="00093AE6" w14:textId="77777777" w:rsidTr="00C63D18">
        <w:tc>
          <w:tcPr>
            <w:tcW w:w="1739" w:type="pct"/>
            <w:vMerge/>
            <w:tcBorders>
              <w:top w:val="single" w:sz="4" w:space="0" w:color="000000"/>
              <w:left w:val="single" w:sz="4" w:space="0" w:color="000000"/>
              <w:bottom w:val="single" w:sz="4" w:space="0" w:color="000000"/>
              <w:right w:val="single" w:sz="4" w:space="0" w:color="000000"/>
            </w:tcBorders>
            <w:vAlign w:val="center"/>
            <w:hideMark/>
          </w:tcPr>
          <w:p w14:paraId="19B81E8D" w14:textId="77777777" w:rsidR="009E66DD" w:rsidRPr="00C63D18" w:rsidRDefault="009E66DD">
            <w:pPr>
              <w:rPr>
                <w:b/>
                <w:bCs/>
                <w:color w:val="000000"/>
                <w:sz w:val="24"/>
                <w:szCs w:val="24"/>
                <w:lang w:val="en-IE" w:eastAsia="en-IE"/>
              </w:rPr>
            </w:pPr>
          </w:p>
        </w:tc>
        <w:tc>
          <w:tcPr>
            <w:tcW w:w="3261" w:type="pct"/>
            <w:gridSpan w:val="2"/>
            <w:tcBorders>
              <w:top w:val="single" w:sz="4" w:space="0" w:color="000000"/>
              <w:left w:val="single" w:sz="4" w:space="0" w:color="000000"/>
              <w:bottom w:val="single" w:sz="4" w:space="0" w:color="000000"/>
              <w:right w:val="single" w:sz="4" w:space="0" w:color="000000"/>
            </w:tcBorders>
            <w:hideMark/>
          </w:tcPr>
          <w:p w14:paraId="4778CACF"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µg/ml</w:t>
            </w:r>
          </w:p>
        </w:tc>
      </w:tr>
      <w:tr w:rsidR="009E66DD" w:rsidRPr="00C63D18" w14:paraId="59D679F0"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7D2538E8"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Mannheimia</w:t>
            </w:r>
            <w:proofErr w:type="spellEnd"/>
            <w:r w:rsidRPr="00C63D18">
              <w:rPr>
                <w:i/>
                <w:color w:val="000000"/>
                <w:sz w:val="24"/>
                <w:szCs w:val="24"/>
                <w:lang w:bidi="da-DK"/>
              </w:rPr>
              <w:t xml:space="preserve"> </w:t>
            </w:r>
            <w:proofErr w:type="spellStart"/>
            <w:r w:rsidRPr="00C63D18">
              <w:rPr>
                <w:i/>
                <w:color w:val="000000"/>
                <w:sz w:val="24"/>
                <w:szCs w:val="24"/>
                <w:lang w:bidi="da-DK"/>
              </w:rPr>
              <w:t>haemolytica</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180514B2"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0,5</w:t>
            </w:r>
          </w:p>
        </w:tc>
        <w:tc>
          <w:tcPr>
            <w:tcW w:w="1631" w:type="pct"/>
            <w:tcBorders>
              <w:top w:val="single" w:sz="4" w:space="0" w:color="000000"/>
              <w:left w:val="single" w:sz="4" w:space="0" w:color="000000"/>
              <w:bottom w:val="single" w:sz="4" w:space="0" w:color="000000"/>
              <w:right w:val="single" w:sz="4" w:space="0" w:color="000000"/>
            </w:tcBorders>
            <w:hideMark/>
          </w:tcPr>
          <w:p w14:paraId="15F7ADE2"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1</w:t>
            </w:r>
          </w:p>
        </w:tc>
      </w:tr>
      <w:tr w:rsidR="009E66DD" w:rsidRPr="00C63D18" w14:paraId="088F542C"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1410C6EE"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Pasteurella</w:t>
            </w:r>
            <w:proofErr w:type="spellEnd"/>
            <w:r w:rsidRPr="00C63D18">
              <w:rPr>
                <w:i/>
                <w:color w:val="000000"/>
                <w:sz w:val="24"/>
                <w:szCs w:val="24"/>
                <w:lang w:bidi="da-DK"/>
              </w:rPr>
              <w:t xml:space="preserve"> </w:t>
            </w:r>
            <w:proofErr w:type="spellStart"/>
            <w:r w:rsidRPr="00C63D18">
              <w:rPr>
                <w:i/>
                <w:color w:val="000000"/>
                <w:sz w:val="24"/>
                <w:szCs w:val="24"/>
                <w:lang w:bidi="da-DK"/>
              </w:rPr>
              <w:t>multocida</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62AC4AA9"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1</w:t>
            </w:r>
          </w:p>
        </w:tc>
        <w:tc>
          <w:tcPr>
            <w:tcW w:w="1631" w:type="pct"/>
            <w:tcBorders>
              <w:top w:val="single" w:sz="4" w:space="0" w:color="000000"/>
              <w:left w:val="single" w:sz="4" w:space="0" w:color="000000"/>
              <w:bottom w:val="single" w:sz="4" w:space="0" w:color="000000"/>
              <w:right w:val="single" w:sz="4" w:space="0" w:color="000000"/>
            </w:tcBorders>
            <w:hideMark/>
          </w:tcPr>
          <w:p w14:paraId="06B92A10"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2</w:t>
            </w:r>
          </w:p>
        </w:tc>
      </w:tr>
      <w:tr w:rsidR="009E66DD" w:rsidRPr="00C63D18" w14:paraId="53AE6FCC"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7D9CE3D6"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Histophilus</w:t>
            </w:r>
            <w:proofErr w:type="spellEnd"/>
            <w:r w:rsidRPr="00C63D18">
              <w:rPr>
                <w:i/>
                <w:color w:val="000000"/>
                <w:sz w:val="24"/>
                <w:szCs w:val="24"/>
                <w:lang w:bidi="da-DK"/>
              </w:rPr>
              <w:t xml:space="preserve"> </w:t>
            </w:r>
            <w:proofErr w:type="spellStart"/>
            <w:r w:rsidRPr="00C63D18">
              <w:rPr>
                <w:i/>
                <w:color w:val="000000"/>
                <w:sz w:val="24"/>
                <w:szCs w:val="24"/>
                <w:lang w:bidi="da-DK"/>
              </w:rPr>
              <w:t>somni</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06DD905E"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1</w:t>
            </w:r>
          </w:p>
        </w:tc>
        <w:tc>
          <w:tcPr>
            <w:tcW w:w="1631" w:type="pct"/>
            <w:tcBorders>
              <w:top w:val="single" w:sz="4" w:space="0" w:color="000000"/>
              <w:left w:val="single" w:sz="4" w:space="0" w:color="000000"/>
              <w:bottom w:val="single" w:sz="4" w:space="0" w:color="000000"/>
              <w:right w:val="single" w:sz="4" w:space="0" w:color="000000"/>
            </w:tcBorders>
            <w:hideMark/>
          </w:tcPr>
          <w:p w14:paraId="7CF810EE"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2</w:t>
            </w:r>
          </w:p>
        </w:tc>
      </w:tr>
      <w:tr w:rsidR="009E66DD" w:rsidRPr="00C63D18" w14:paraId="04DF7D64" w14:textId="77777777" w:rsidTr="00C63D18">
        <w:tc>
          <w:tcPr>
            <w:tcW w:w="1739" w:type="pct"/>
            <w:vMerge w:val="restart"/>
            <w:tcBorders>
              <w:top w:val="single" w:sz="4" w:space="0" w:color="000000"/>
              <w:left w:val="single" w:sz="4" w:space="0" w:color="000000"/>
              <w:bottom w:val="single" w:sz="4" w:space="0" w:color="000000"/>
              <w:right w:val="single" w:sz="4" w:space="0" w:color="000000"/>
            </w:tcBorders>
            <w:vAlign w:val="center"/>
            <w:hideMark/>
          </w:tcPr>
          <w:p w14:paraId="6603D054"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Svin</w:t>
            </w:r>
          </w:p>
        </w:tc>
        <w:tc>
          <w:tcPr>
            <w:tcW w:w="1631" w:type="pct"/>
            <w:tcBorders>
              <w:top w:val="single" w:sz="4" w:space="0" w:color="000000"/>
              <w:left w:val="single" w:sz="4" w:space="0" w:color="000000"/>
              <w:bottom w:val="single" w:sz="4" w:space="0" w:color="000000"/>
              <w:right w:val="single" w:sz="4" w:space="0" w:color="000000"/>
            </w:tcBorders>
            <w:hideMark/>
          </w:tcPr>
          <w:p w14:paraId="3B5C23F2"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MIC</w:t>
            </w:r>
            <w:r w:rsidRPr="00C63D18">
              <w:rPr>
                <w:b/>
                <w:color w:val="000000"/>
                <w:sz w:val="24"/>
                <w:szCs w:val="24"/>
                <w:vertAlign w:val="subscript"/>
                <w:lang w:bidi="da-DK"/>
              </w:rPr>
              <w:t>90s</w:t>
            </w:r>
          </w:p>
        </w:tc>
        <w:tc>
          <w:tcPr>
            <w:tcW w:w="1631" w:type="pct"/>
            <w:tcBorders>
              <w:top w:val="single" w:sz="4" w:space="0" w:color="000000"/>
              <w:left w:val="single" w:sz="4" w:space="0" w:color="000000"/>
              <w:bottom w:val="single" w:sz="4" w:space="0" w:color="000000"/>
              <w:right w:val="single" w:sz="4" w:space="0" w:color="000000"/>
            </w:tcBorders>
            <w:hideMark/>
          </w:tcPr>
          <w:p w14:paraId="58DBD74D"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MBC</w:t>
            </w:r>
            <w:r w:rsidRPr="00C63D18">
              <w:rPr>
                <w:b/>
                <w:color w:val="000000"/>
                <w:sz w:val="24"/>
                <w:szCs w:val="24"/>
                <w:vertAlign w:val="subscript"/>
                <w:lang w:bidi="da-DK"/>
              </w:rPr>
              <w:t>90s</w:t>
            </w:r>
          </w:p>
        </w:tc>
      </w:tr>
      <w:tr w:rsidR="009E66DD" w:rsidRPr="00C63D18" w14:paraId="106341D0" w14:textId="77777777" w:rsidTr="00C63D18">
        <w:tc>
          <w:tcPr>
            <w:tcW w:w="1739" w:type="pct"/>
            <w:vMerge/>
            <w:tcBorders>
              <w:top w:val="single" w:sz="4" w:space="0" w:color="000000"/>
              <w:left w:val="single" w:sz="4" w:space="0" w:color="000000"/>
              <w:bottom w:val="single" w:sz="4" w:space="0" w:color="000000"/>
              <w:right w:val="single" w:sz="4" w:space="0" w:color="000000"/>
            </w:tcBorders>
            <w:vAlign w:val="center"/>
            <w:hideMark/>
          </w:tcPr>
          <w:p w14:paraId="0CDA25B2" w14:textId="77777777" w:rsidR="009E66DD" w:rsidRPr="00C63D18" w:rsidRDefault="009E66DD">
            <w:pPr>
              <w:rPr>
                <w:b/>
                <w:bCs/>
                <w:color w:val="000000"/>
                <w:sz w:val="24"/>
                <w:szCs w:val="24"/>
                <w:lang w:val="en-IE" w:eastAsia="en-IE"/>
              </w:rPr>
            </w:pPr>
          </w:p>
        </w:tc>
        <w:tc>
          <w:tcPr>
            <w:tcW w:w="3261" w:type="pct"/>
            <w:gridSpan w:val="2"/>
            <w:tcBorders>
              <w:top w:val="single" w:sz="4" w:space="0" w:color="000000"/>
              <w:left w:val="single" w:sz="4" w:space="0" w:color="000000"/>
              <w:bottom w:val="single" w:sz="4" w:space="0" w:color="000000"/>
              <w:right w:val="single" w:sz="4" w:space="0" w:color="000000"/>
            </w:tcBorders>
            <w:hideMark/>
          </w:tcPr>
          <w:p w14:paraId="27E4D244"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µg/ml</w:t>
            </w:r>
          </w:p>
        </w:tc>
      </w:tr>
      <w:tr w:rsidR="009E66DD" w:rsidRPr="00C63D18" w14:paraId="5E3DEEEE"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4AE08A80"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Actinobacillus</w:t>
            </w:r>
            <w:proofErr w:type="spellEnd"/>
            <w:r w:rsidRPr="00C63D18">
              <w:rPr>
                <w:i/>
                <w:color w:val="000000"/>
                <w:sz w:val="24"/>
                <w:szCs w:val="24"/>
                <w:lang w:bidi="da-DK"/>
              </w:rPr>
              <w:t xml:space="preserve"> </w:t>
            </w:r>
            <w:proofErr w:type="spellStart"/>
            <w:r w:rsidRPr="00C63D18">
              <w:rPr>
                <w:i/>
                <w:color w:val="000000"/>
                <w:sz w:val="24"/>
                <w:szCs w:val="24"/>
                <w:lang w:bidi="da-DK"/>
              </w:rPr>
              <w:t>pleuropneumoniae</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232E2459"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4</w:t>
            </w:r>
          </w:p>
        </w:tc>
        <w:tc>
          <w:tcPr>
            <w:tcW w:w="1631" w:type="pct"/>
            <w:tcBorders>
              <w:top w:val="single" w:sz="4" w:space="0" w:color="000000"/>
              <w:left w:val="single" w:sz="4" w:space="0" w:color="000000"/>
              <w:bottom w:val="single" w:sz="4" w:space="0" w:color="000000"/>
              <w:right w:val="single" w:sz="4" w:space="0" w:color="000000"/>
            </w:tcBorders>
            <w:hideMark/>
          </w:tcPr>
          <w:p w14:paraId="3C3527A0"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4</w:t>
            </w:r>
          </w:p>
        </w:tc>
      </w:tr>
      <w:tr w:rsidR="009E66DD" w:rsidRPr="00C63D18" w14:paraId="7A72CE88"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0903F715"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Pasteurella</w:t>
            </w:r>
            <w:proofErr w:type="spellEnd"/>
            <w:r w:rsidRPr="00C63D18">
              <w:rPr>
                <w:i/>
                <w:color w:val="000000"/>
                <w:sz w:val="24"/>
                <w:szCs w:val="24"/>
                <w:lang w:bidi="da-DK"/>
              </w:rPr>
              <w:t xml:space="preserve"> </w:t>
            </w:r>
            <w:proofErr w:type="spellStart"/>
            <w:r w:rsidRPr="00C63D18">
              <w:rPr>
                <w:i/>
                <w:color w:val="000000"/>
                <w:sz w:val="24"/>
                <w:szCs w:val="24"/>
                <w:lang w:bidi="da-DK"/>
              </w:rPr>
              <w:t>multocida</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782A9334"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1</w:t>
            </w:r>
          </w:p>
        </w:tc>
        <w:tc>
          <w:tcPr>
            <w:tcW w:w="1631" w:type="pct"/>
            <w:tcBorders>
              <w:top w:val="single" w:sz="4" w:space="0" w:color="000000"/>
              <w:left w:val="single" w:sz="4" w:space="0" w:color="000000"/>
              <w:bottom w:val="single" w:sz="4" w:space="0" w:color="000000"/>
              <w:right w:val="single" w:sz="4" w:space="0" w:color="000000"/>
            </w:tcBorders>
            <w:hideMark/>
          </w:tcPr>
          <w:p w14:paraId="145E2309"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2</w:t>
            </w:r>
          </w:p>
        </w:tc>
      </w:tr>
      <w:tr w:rsidR="009E66DD" w:rsidRPr="00C63D18" w14:paraId="1B2DEF8E"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216A3570"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Glaesserella</w:t>
            </w:r>
            <w:proofErr w:type="spellEnd"/>
            <w:r w:rsidRPr="00C63D18">
              <w:rPr>
                <w:i/>
                <w:color w:val="000000"/>
                <w:sz w:val="24"/>
                <w:szCs w:val="24"/>
                <w:lang w:bidi="da-DK"/>
              </w:rPr>
              <w:t xml:space="preserve"> </w:t>
            </w:r>
            <w:proofErr w:type="spellStart"/>
            <w:r w:rsidRPr="00C63D18">
              <w:rPr>
                <w:i/>
                <w:color w:val="000000"/>
                <w:sz w:val="24"/>
                <w:szCs w:val="24"/>
                <w:lang w:bidi="da-DK"/>
              </w:rPr>
              <w:t>parasuis</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0290D140"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0,5</w:t>
            </w:r>
          </w:p>
        </w:tc>
        <w:tc>
          <w:tcPr>
            <w:tcW w:w="1631" w:type="pct"/>
            <w:tcBorders>
              <w:top w:val="single" w:sz="4" w:space="0" w:color="000000"/>
              <w:left w:val="single" w:sz="4" w:space="0" w:color="000000"/>
              <w:bottom w:val="single" w:sz="4" w:space="0" w:color="000000"/>
              <w:right w:val="single" w:sz="4" w:space="0" w:color="000000"/>
            </w:tcBorders>
            <w:hideMark/>
          </w:tcPr>
          <w:p w14:paraId="08B82346"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0,5</w:t>
            </w:r>
          </w:p>
        </w:tc>
      </w:tr>
      <w:tr w:rsidR="009E66DD" w:rsidRPr="00C63D18" w14:paraId="5017AC23"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4C4BCAC1"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Bordetella</w:t>
            </w:r>
            <w:proofErr w:type="spellEnd"/>
            <w:r w:rsidRPr="00C63D18">
              <w:rPr>
                <w:i/>
                <w:color w:val="000000"/>
                <w:sz w:val="24"/>
                <w:szCs w:val="24"/>
                <w:lang w:bidi="da-DK"/>
              </w:rPr>
              <w:t xml:space="preserve"> </w:t>
            </w:r>
            <w:proofErr w:type="spellStart"/>
            <w:r w:rsidRPr="00C63D18">
              <w:rPr>
                <w:i/>
                <w:color w:val="000000"/>
                <w:sz w:val="24"/>
                <w:szCs w:val="24"/>
                <w:lang w:bidi="da-DK"/>
              </w:rPr>
              <w:t>bronchiseptica</w:t>
            </w:r>
            <w:proofErr w:type="spellEnd"/>
          </w:p>
        </w:tc>
        <w:tc>
          <w:tcPr>
            <w:tcW w:w="1631" w:type="pct"/>
            <w:tcBorders>
              <w:top w:val="single" w:sz="4" w:space="0" w:color="000000"/>
              <w:left w:val="single" w:sz="4" w:space="0" w:color="000000"/>
              <w:bottom w:val="single" w:sz="4" w:space="0" w:color="000000"/>
              <w:right w:val="single" w:sz="4" w:space="0" w:color="000000"/>
            </w:tcBorders>
            <w:hideMark/>
          </w:tcPr>
          <w:p w14:paraId="12AE3734"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2</w:t>
            </w:r>
          </w:p>
        </w:tc>
        <w:tc>
          <w:tcPr>
            <w:tcW w:w="1631" w:type="pct"/>
            <w:tcBorders>
              <w:top w:val="single" w:sz="4" w:space="0" w:color="000000"/>
              <w:left w:val="single" w:sz="4" w:space="0" w:color="000000"/>
              <w:bottom w:val="single" w:sz="4" w:space="0" w:color="000000"/>
              <w:right w:val="single" w:sz="4" w:space="0" w:color="000000"/>
            </w:tcBorders>
            <w:hideMark/>
          </w:tcPr>
          <w:p w14:paraId="40888308"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4</w:t>
            </w:r>
          </w:p>
        </w:tc>
      </w:tr>
      <w:tr w:rsidR="009E66DD" w:rsidRPr="00C63D18" w14:paraId="3A60BD0B" w14:textId="77777777" w:rsidTr="00C63D18">
        <w:tc>
          <w:tcPr>
            <w:tcW w:w="1739" w:type="pct"/>
            <w:vMerge w:val="restart"/>
            <w:tcBorders>
              <w:top w:val="single" w:sz="4" w:space="0" w:color="000000"/>
              <w:left w:val="single" w:sz="4" w:space="0" w:color="000000"/>
              <w:bottom w:val="single" w:sz="4" w:space="0" w:color="000000"/>
              <w:right w:val="single" w:sz="4" w:space="0" w:color="000000"/>
            </w:tcBorders>
            <w:vAlign w:val="center"/>
            <w:hideMark/>
          </w:tcPr>
          <w:p w14:paraId="37339993"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Får</w:t>
            </w:r>
          </w:p>
        </w:tc>
        <w:tc>
          <w:tcPr>
            <w:tcW w:w="3261" w:type="pct"/>
            <w:gridSpan w:val="2"/>
            <w:tcBorders>
              <w:top w:val="single" w:sz="4" w:space="0" w:color="000000"/>
              <w:left w:val="single" w:sz="4" w:space="0" w:color="000000"/>
              <w:bottom w:val="single" w:sz="4" w:space="0" w:color="000000"/>
              <w:right w:val="single" w:sz="4" w:space="0" w:color="000000"/>
            </w:tcBorders>
            <w:hideMark/>
          </w:tcPr>
          <w:p w14:paraId="51977498"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MIC</w:t>
            </w:r>
          </w:p>
        </w:tc>
      </w:tr>
      <w:tr w:rsidR="009E66DD" w:rsidRPr="00C63D18" w14:paraId="527C4732" w14:textId="77777777" w:rsidTr="00C63D18">
        <w:tc>
          <w:tcPr>
            <w:tcW w:w="1739" w:type="pct"/>
            <w:vMerge/>
            <w:tcBorders>
              <w:top w:val="single" w:sz="4" w:space="0" w:color="000000"/>
              <w:left w:val="single" w:sz="4" w:space="0" w:color="000000"/>
              <w:bottom w:val="single" w:sz="4" w:space="0" w:color="000000"/>
              <w:right w:val="single" w:sz="4" w:space="0" w:color="000000"/>
            </w:tcBorders>
            <w:vAlign w:val="center"/>
            <w:hideMark/>
          </w:tcPr>
          <w:p w14:paraId="2C410FF6" w14:textId="77777777" w:rsidR="009E66DD" w:rsidRPr="00C63D18" w:rsidRDefault="009E66DD">
            <w:pPr>
              <w:rPr>
                <w:b/>
                <w:bCs/>
                <w:color w:val="000000"/>
                <w:sz w:val="24"/>
                <w:szCs w:val="24"/>
                <w:lang w:val="en-IE" w:eastAsia="en-IE"/>
              </w:rPr>
            </w:pPr>
          </w:p>
        </w:tc>
        <w:tc>
          <w:tcPr>
            <w:tcW w:w="3261" w:type="pct"/>
            <w:gridSpan w:val="2"/>
            <w:tcBorders>
              <w:top w:val="single" w:sz="4" w:space="0" w:color="000000"/>
              <w:left w:val="single" w:sz="4" w:space="0" w:color="000000"/>
              <w:bottom w:val="single" w:sz="4" w:space="0" w:color="000000"/>
              <w:right w:val="single" w:sz="4" w:space="0" w:color="000000"/>
            </w:tcBorders>
            <w:hideMark/>
          </w:tcPr>
          <w:p w14:paraId="570E1659" w14:textId="77777777" w:rsidR="009E66DD" w:rsidRPr="00C63D18" w:rsidRDefault="009E66DD">
            <w:pPr>
              <w:tabs>
                <w:tab w:val="left" w:pos="1304"/>
              </w:tabs>
              <w:autoSpaceDE w:val="0"/>
              <w:autoSpaceDN w:val="0"/>
              <w:adjustRightInd w:val="0"/>
              <w:jc w:val="center"/>
              <w:rPr>
                <w:b/>
                <w:bCs/>
                <w:color w:val="000000"/>
                <w:sz w:val="24"/>
                <w:szCs w:val="24"/>
                <w:lang w:val="en-IE" w:eastAsia="en-IE"/>
              </w:rPr>
            </w:pPr>
            <w:r w:rsidRPr="00C63D18">
              <w:rPr>
                <w:b/>
                <w:color w:val="000000"/>
                <w:sz w:val="24"/>
                <w:szCs w:val="24"/>
                <w:lang w:bidi="da-DK"/>
              </w:rPr>
              <w:t>µg/ml</w:t>
            </w:r>
          </w:p>
        </w:tc>
      </w:tr>
      <w:tr w:rsidR="009E66DD" w:rsidRPr="00C63D18" w14:paraId="6281262F"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04C43477"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Fusobacterium</w:t>
            </w:r>
            <w:proofErr w:type="spellEnd"/>
            <w:r w:rsidRPr="00C63D18">
              <w:rPr>
                <w:i/>
                <w:color w:val="000000"/>
                <w:sz w:val="24"/>
                <w:szCs w:val="24"/>
                <w:lang w:bidi="da-DK"/>
              </w:rPr>
              <w:t xml:space="preserve"> </w:t>
            </w:r>
            <w:proofErr w:type="spellStart"/>
            <w:r w:rsidRPr="00C63D18">
              <w:rPr>
                <w:i/>
                <w:color w:val="000000"/>
                <w:sz w:val="24"/>
                <w:szCs w:val="24"/>
                <w:lang w:bidi="da-DK"/>
              </w:rPr>
              <w:t>necrophorum</w:t>
            </w:r>
            <w:proofErr w:type="spellEnd"/>
          </w:p>
        </w:tc>
        <w:tc>
          <w:tcPr>
            <w:tcW w:w="3261" w:type="pct"/>
            <w:gridSpan w:val="2"/>
            <w:tcBorders>
              <w:top w:val="single" w:sz="4" w:space="0" w:color="000000"/>
              <w:left w:val="single" w:sz="4" w:space="0" w:color="000000"/>
              <w:bottom w:val="single" w:sz="4" w:space="0" w:color="000000"/>
              <w:right w:val="single" w:sz="4" w:space="0" w:color="000000"/>
            </w:tcBorders>
            <w:hideMark/>
          </w:tcPr>
          <w:p w14:paraId="761D70E6"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MIC</w:t>
            </w:r>
            <w:proofErr w:type="gramStart"/>
            <w:r w:rsidRPr="00C63D18">
              <w:rPr>
                <w:color w:val="000000"/>
                <w:sz w:val="24"/>
                <w:szCs w:val="24"/>
                <w:vertAlign w:val="subscript"/>
                <w:lang w:bidi="da-DK"/>
              </w:rPr>
              <w:t xml:space="preserve">90 </w:t>
            </w:r>
            <w:r w:rsidRPr="00C63D18">
              <w:rPr>
                <w:color w:val="000000"/>
                <w:sz w:val="24"/>
                <w:szCs w:val="24"/>
                <w:lang w:bidi="da-DK"/>
              </w:rPr>
              <w:t>:</w:t>
            </w:r>
            <w:proofErr w:type="gramEnd"/>
            <w:r w:rsidRPr="00C63D18">
              <w:rPr>
                <w:color w:val="000000"/>
                <w:sz w:val="24"/>
                <w:szCs w:val="24"/>
                <w:lang w:bidi="da-DK"/>
              </w:rPr>
              <w:t xml:space="preserve">  32</w:t>
            </w:r>
          </w:p>
        </w:tc>
      </w:tr>
      <w:tr w:rsidR="009E66DD" w:rsidRPr="00C63D18" w14:paraId="1DF2D1EA" w14:textId="77777777" w:rsidTr="00C63D18">
        <w:tc>
          <w:tcPr>
            <w:tcW w:w="1739" w:type="pct"/>
            <w:tcBorders>
              <w:top w:val="single" w:sz="4" w:space="0" w:color="000000"/>
              <w:left w:val="single" w:sz="4" w:space="0" w:color="000000"/>
              <w:bottom w:val="single" w:sz="4" w:space="0" w:color="000000"/>
              <w:right w:val="single" w:sz="4" w:space="0" w:color="000000"/>
            </w:tcBorders>
            <w:hideMark/>
          </w:tcPr>
          <w:p w14:paraId="0FA2B204" w14:textId="77777777" w:rsidR="009E66DD" w:rsidRPr="00C63D18" w:rsidRDefault="009E66DD">
            <w:pPr>
              <w:tabs>
                <w:tab w:val="left" w:pos="1304"/>
              </w:tabs>
              <w:autoSpaceDE w:val="0"/>
              <w:autoSpaceDN w:val="0"/>
              <w:adjustRightInd w:val="0"/>
              <w:rPr>
                <w:i/>
                <w:iCs/>
                <w:color w:val="000000"/>
                <w:sz w:val="24"/>
                <w:szCs w:val="24"/>
                <w:lang w:val="en-IE" w:eastAsia="en-IE"/>
              </w:rPr>
            </w:pPr>
            <w:proofErr w:type="spellStart"/>
            <w:r w:rsidRPr="00C63D18">
              <w:rPr>
                <w:i/>
                <w:color w:val="000000"/>
                <w:sz w:val="24"/>
                <w:szCs w:val="24"/>
                <w:lang w:bidi="da-DK"/>
              </w:rPr>
              <w:t>Dichelobacter</w:t>
            </w:r>
            <w:proofErr w:type="spellEnd"/>
            <w:r w:rsidRPr="00C63D18">
              <w:rPr>
                <w:i/>
                <w:color w:val="000000"/>
                <w:sz w:val="24"/>
                <w:szCs w:val="24"/>
                <w:lang w:bidi="da-DK"/>
              </w:rPr>
              <w:t xml:space="preserve"> </w:t>
            </w:r>
            <w:proofErr w:type="spellStart"/>
            <w:r w:rsidRPr="00C63D18">
              <w:rPr>
                <w:i/>
                <w:color w:val="000000"/>
                <w:sz w:val="24"/>
                <w:szCs w:val="24"/>
                <w:lang w:bidi="da-DK"/>
              </w:rPr>
              <w:t>nodosus</w:t>
            </w:r>
            <w:proofErr w:type="spellEnd"/>
          </w:p>
        </w:tc>
        <w:tc>
          <w:tcPr>
            <w:tcW w:w="3261" w:type="pct"/>
            <w:gridSpan w:val="2"/>
            <w:tcBorders>
              <w:top w:val="single" w:sz="4" w:space="0" w:color="000000"/>
              <w:left w:val="single" w:sz="4" w:space="0" w:color="000000"/>
              <w:bottom w:val="single" w:sz="4" w:space="0" w:color="000000"/>
              <w:right w:val="single" w:sz="4" w:space="0" w:color="000000"/>
            </w:tcBorders>
            <w:hideMark/>
          </w:tcPr>
          <w:p w14:paraId="6F940E3B" w14:textId="77777777" w:rsidR="009E66DD" w:rsidRPr="00C63D18" w:rsidRDefault="009E66DD">
            <w:pPr>
              <w:tabs>
                <w:tab w:val="left" w:pos="1304"/>
              </w:tabs>
              <w:autoSpaceDE w:val="0"/>
              <w:autoSpaceDN w:val="0"/>
              <w:adjustRightInd w:val="0"/>
              <w:jc w:val="center"/>
              <w:rPr>
                <w:color w:val="000000"/>
                <w:sz w:val="24"/>
                <w:szCs w:val="24"/>
                <w:lang w:val="en-IE" w:eastAsia="en-IE"/>
              </w:rPr>
            </w:pPr>
            <w:r w:rsidRPr="00C63D18">
              <w:rPr>
                <w:color w:val="000000"/>
                <w:sz w:val="24"/>
                <w:szCs w:val="24"/>
                <w:lang w:bidi="da-DK"/>
              </w:rPr>
              <w:t>0,008 – 0,016</w:t>
            </w:r>
          </w:p>
        </w:tc>
      </w:tr>
    </w:tbl>
    <w:p w14:paraId="076BC7D1" w14:textId="77777777" w:rsidR="009E66DD" w:rsidRPr="00C63D18" w:rsidRDefault="009E66DD" w:rsidP="009E66DD">
      <w:pPr>
        <w:tabs>
          <w:tab w:val="left" w:pos="0"/>
        </w:tabs>
        <w:rPr>
          <w:bCs/>
          <w:sz w:val="24"/>
          <w:szCs w:val="24"/>
          <w:lang w:val="en-GB"/>
        </w:rPr>
      </w:pPr>
    </w:p>
    <w:p w14:paraId="4CDD4D2E" w14:textId="77777777" w:rsidR="009E66DD" w:rsidRPr="00C63D18" w:rsidRDefault="009E66DD" w:rsidP="00C63D18">
      <w:pPr>
        <w:ind w:left="851"/>
        <w:rPr>
          <w:sz w:val="24"/>
          <w:szCs w:val="24"/>
        </w:rPr>
      </w:pPr>
      <w:r w:rsidRPr="00C63D18">
        <w:rPr>
          <w:sz w:val="24"/>
          <w:szCs w:val="24"/>
          <w:lang w:bidi="da-DK"/>
        </w:rPr>
        <w:t>Der kan udvikles resistens over for makrolider ved mutationer i gener, der koder for ribosomalt RNA (</w:t>
      </w:r>
      <w:proofErr w:type="spellStart"/>
      <w:r w:rsidRPr="00C63D18">
        <w:rPr>
          <w:sz w:val="24"/>
          <w:szCs w:val="24"/>
          <w:lang w:bidi="da-DK"/>
        </w:rPr>
        <w:t>rRNA</w:t>
      </w:r>
      <w:proofErr w:type="spellEnd"/>
      <w:r w:rsidRPr="00C63D18">
        <w:rPr>
          <w:sz w:val="24"/>
          <w:szCs w:val="24"/>
          <w:lang w:bidi="da-DK"/>
        </w:rPr>
        <w:t>) eller nogle ribosomale proteiner; ved enzymatisk modifikation (</w:t>
      </w:r>
      <w:proofErr w:type="spellStart"/>
      <w:r w:rsidRPr="00C63D18">
        <w:rPr>
          <w:sz w:val="24"/>
          <w:szCs w:val="24"/>
          <w:lang w:bidi="da-DK"/>
        </w:rPr>
        <w:t>methylering</w:t>
      </w:r>
      <w:proofErr w:type="spellEnd"/>
      <w:r w:rsidRPr="00C63D18">
        <w:rPr>
          <w:sz w:val="24"/>
          <w:szCs w:val="24"/>
          <w:lang w:bidi="da-DK"/>
        </w:rPr>
        <w:t xml:space="preserve">) af 23S </w:t>
      </w:r>
      <w:proofErr w:type="spellStart"/>
      <w:r w:rsidRPr="00C63D18">
        <w:rPr>
          <w:sz w:val="24"/>
          <w:szCs w:val="24"/>
          <w:lang w:bidi="da-DK"/>
        </w:rPr>
        <w:t>rRNA</w:t>
      </w:r>
      <w:proofErr w:type="spellEnd"/>
      <w:r w:rsidRPr="00C63D18">
        <w:rPr>
          <w:sz w:val="24"/>
          <w:szCs w:val="24"/>
          <w:lang w:bidi="da-DK"/>
        </w:rPr>
        <w:t>-målstedet, hvilket generelt giver anledning til krydsresistens med lincosamider og gruppe B-</w:t>
      </w:r>
      <w:proofErr w:type="spellStart"/>
      <w:r w:rsidRPr="00C63D18">
        <w:rPr>
          <w:sz w:val="24"/>
          <w:szCs w:val="24"/>
          <w:lang w:bidi="da-DK"/>
        </w:rPr>
        <w:t>streptograminer</w:t>
      </w:r>
      <w:proofErr w:type="spellEnd"/>
      <w:r w:rsidRPr="00C63D18">
        <w:rPr>
          <w:sz w:val="24"/>
          <w:szCs w:val="24"/>
          <w:lang w:bidi="da-DK"/>
        </w:rPr>
        <w:t xml:space="preserve"> (MLS</w:t>
      </w:r>
      <w:r w:rsidRPr="00C63D18">
        <w:rPr>
          <w:sz w:val="24"/>
          <w:szCs w:val="24"/>
          <w:vertAlign w:val="subscript"/>
          <w:lang w:bidi="da-DK"/>
        </w:rPr>
        <w:t>B</w:t>
      </w:r>
      <w:r w:rsidRPr="00C63D18">
        <w:rPr>
          <w:sz w:val="24"/>
          <w:szCs w:val="24"/>
          <w:lang w:bidi="da-DK"/>
        </w:rPr>
        <w:t>-resistens); ved enzymatisk inaktivering; eller ved makrolid-</w:t>
      </w:r>
      <w:proofErr w:type="spellStart"/>
      <w:r w:rsidRPr="00C63D18">
        <w:rPr>
          <w:sz w:val="24"/>
          <w:szCs w:val="24"/>
          <w:lang w:bidi="da-DK"/>
        </w:rPr>
        <w:t>efflux</w:t>
      </w:r>
      <w:proofErr w:type="spellEnd"/>
      <w:r w:rsidRPr="00C63D18">
        <w:rPr>
          <w:sz w:val="24"/>
          <w:szCs w:val="24"/>
          <w:lang w:bidi="da-DK"/>
        </w:rPr>
        <w:t>. MLS</w:t>
      </w:r>
      <w:r w:rsidRPr="00C63D18">
        <w:rPr>
          <w:sz w:val="24"/>
          <w:szCs w:val="24"/>
          <w:vertAlign w:val="subscript"/>
          <w:lang w:bidi="da-DK"/>
        </w:rPr>
        <w:t>B</w:t>
      </w:r>
      <w:r w:rsidRPr="00C63D18">
        <w:rPr>
          <w:sz w:val="24"/>
          <w:szCs w:val="24"/>
          <w:lang w:bidi="da-DK"/>
        </w:rPr>
        <w:t xml:space="preserve">-resistens kan være konstitutiv eller </w:t>
      </w:r>
      <w:proofErr w:type="spellStart"/>
      <w:r w:rsidRPr="00C63D18">
        <w:rPr>
          <w:sz w:val="24"/>
          <w:szCs w:val="24"/>
          <w:lang w:bidi="da-DK"/>
        </w:rPr>
        <w:t>inducerbar</w:t>
      </w:r>
      <w:proofErr w:type="spellEnd"/>
      <w:r w:rsidRPr="00C63D18">
        <w:rPr>
          <w:sz w:val="24"/>
          <w:szCs w:val="24"/>
          <w:lang w:bidi="da-DK"/>
        </w:rPr>
        <w:t xml:space="preserve">. Resistens kan være kromosomalt eller plasmidkodet og kan overføres, hvis den er forbundet med </w:t>
      </w:r>
      <w:proofErr w:type="spellStart"/>
      <w:r w:rsidRPr="00C63D18">
        <w:rPr>
          <w:sz w:val="24"/>
          <w:szCs w:val="24"/>
          <w:lang w:bidi="da-DK"/>
        </w:rPr>
        <w:t>transposoner</w:t>
      </w:r>
      <w:proofErr w:type="spellEnd"/>
      <w:r w:rsidRPr="00C63D18">
        <w:rPr>
          <w:sz w:val="24"/>
          <w:szCs w:val="24"/>
          <w:lang w:bidi="da-DK"/>
        </w:rPr>
        <w:t xml:space="preserve">, plasmider, </w:t>
      </w:r>
      <w:proofErr w:type="spellStart"/>
      <w:r w:rsidRPr="00C63D18">
        <w:rPr>
          <w:sz w:val="24"/>
          <w:szCs w:val="24"/>
          <w:lang w:bidi="da-DK"/>
        </w:rPr>
        <w:t>integrative</w:t>
      </w:r>
      <w:proofErr w:type="spellEnd"/>
      <w:r w:rsidRPr="00C63D18">
        <w:rPr>
          <w:sz w:val="24"/>
          <w:szCs w:val="24"/>
          <w:lang w:bidi="da-DK"/>
        </w:rPr>
        <w:t xml:space="preserve"> og </w:t>
      </w:r>
      <w:proofErr w:type="spellStart"/>
      <w:r w:rsidRPr="00C63D18">
        <w:rPr>
          <w:sz w:val="24"/>
          <w:szCs w:val="24"/>
          <w:lang w:bidi="da-DK"/>
        </w:rPr>
        <w:t>konjugative</w:t>
      </w:r>
      <w:proofErr w:type="spellEnd"/>
      <w:r w:rsidRPr="00C63D18">
        <w:rPr>
          <w:sz w:val="24"/>
          <w:szCs w:val="24"/>
          <w:lang w:bidi="da-DK"/>
        </w:rPr>
        <w:t xml:space="preserve"> elementer.</w:t>
      </w:r>
    </w:p>
    <w:p w14:paraId="62BDA0FA" w14:textId="5AFD8A50" w:rsidR="00FB3817" w:rsidRDefault="00FB3817">
      <w:pPr>
        <w:rPr>
          <w:sz w:val="24"/>
          <w:szCs w:val="24"/>
        </w:rPr>
      </w:pPr>
      <w:r>
        <w:rPr>
          <w:sz w:val="24"/>
          <w:szCs w:val="24"/>
        </w:rPr>
        <w:br w:type="page"/>
      </w:r>
    </w:p>
    <w:p w14:paraId="4BAFF767" w14:textId="77777777" w:rsidR="008203A8" w:rsidRPr="00C63D18" w:rsidRDefault="008203A8" w:rsidP="008203A8">
      <w:pPr>
        <w:tabs>
          <w:tab w:val="left" w:pos="851"/>
        </w:tabs>
        <w:ind w:left="851"/>
        <w:rPr>
          <w:sz w:val="24"/>
          <w:szCs w:val="24"/>
        </w:rPr>
      </w:pPr>
    </w:p>
    <w:p w14:paraId="1FD57E13" w14:textId="77777777" w:rsidR="008203A8" w:rsidRPr="00C63D18" w:rsidRDefault="008203A8" w:rsidP="008203A8">
      <w:pPr>
        <w:tabs>
          <w:tab w:val="left" w:pos="851"/>
        </w:tabs>
        <w:ind w:left="851" w:hanging="851"/>
        <w:rPr>
          <w:b/>
          <w:sz w:val="24"/>
          <w:szCs w:val="24"/>
        </w:rPr>
      </w:pPr>
      <w:r w:rsidRPr="00C63D18">
        <w:rPr>
          <w:b/>
          <w:sz w:val="24"/>
          <w:szCs w:val="24"/>
        </w:rPr>
        <w:t>4.3</w:t>
      </w:r>
      <w:r w:rsidRPr="00C63D18">
        <w:rPr>
          <w:b/>
          <w:sz w:val="24"/>
          <w:szCs w:val="24"/>
        </w:rPr>
        <w:tab/>
      </w:r>
      <w:proofErr w:type="spellStart"/>
      <w:r w:rsidRPr="00C63D18">
        <w:rPr>
          <w:b/>
          <w:sz w:val="24"/>
          <w:szCs w:val="24"/>
        </w:rPr>
        <w:t>Farmakokinetiske</w:t>
      </w:r>
      <w:proofErr w:type="spellEnd"/>
      <w:r w:rsidRPr="00C63D18">
        <w:rPr>
          <w:b/>
          <w:sz w:val="24"/>
          <w:szCs w:val="24"/>
        </w:rPr>
        <w:t xml:space="preserve"> oplysninger</w:t>
      </w:r>
    </w:p>
    <w:p w14:paraId="2BE2E69C" w14:textId="77777777" w:rsidR="009E5C46" w:rsidRDefault="009E5C46" w:rsidP="00C63D18">
      <w:pPr>
        <w:ind w:left="851"/>
        <w:rPr>
          <w:sz w:val="24"/>
          <w:szCs w:val="24"/>
          <w:u w:val="single"/>
          <w:lang w:bidi="da-DK"/>
        </w:rPr>
      </w:pPr>
    </w:p>
    <w:p w14:paraId="08D7DF1C" w14:textId="00D2A3CF" w:rsidR="009E66DD" w:rsidRPr="00C63D18" w:rsidRDefault="009E66DD" w:rsidP="00C63D18">
      <w:pPr>
        <w:ind w:left="851"/>
        <w:rPr>
          <w:bCs/>
          <w:sz w:val="24"/>
          <w:szCs w:val="24"/>
          <w:u w:val="single"/>
        </w:rPr>
      </w:pPr>
      <w:r w:rsidRPr="00C63D18">
        <w:rPr>
          <w:sz w:val="24"/>
          <w:szCs w:val="24"/>
          <w:u w:val="single"/>
          <w:lang w:bidi="da-DK"/>
        </w:rPr>
        <w:t>Kvæg:</w:t>
      </w:r>
    </w:p>
    <w:p w14:paraId="5C96F47C" w14:textId="38B30A2D" w:rsidR="009E66DD" w:rsidRPr="00C63D18" w:rsidRDefault="009E66DD" w:rsidP="00C63D18">
      <w:pPr>
        <w:ind w:left="851"/>
        <w:rPr>
          <w:bCs/>
          <w:sz w:val="24"/>
          <w:szCs w:val="24"/>
        </w:rPr>
      </w:pPr>
      <w:proofErr w:type="spellStart"/>
      <w:r w:rsidRPr="00C63D18">
        <w:rPr>
          <w:sz w:val="24"/>
          <w:szCs w:val="24"/>
          <w:lang w:bidi="da-DK"/>
        </w:rPr>
        <w:t>Gamithromycin</w:t>
      </w:r>
      <w:proofErr w:type="spellEnd"/>
      <w:r w:rsidRPr="00C63D18">
        <w:rPr>
          <w:sz w:val="24"/>
          <w:szCs w:val="24"/>
          <w:lang w:bidi="da-DK"/>
        </w:rPr>
        <w:t xml:space="preserve"> administreret subkutant i nakken på kvæg i en enkelt dosis på 6 mg/k legemsvægt resulterede i hurtig absorption med maksimale plasmakoncentrationer observeret efter 30 til 60 minutter med en lang plasmahalveringstid (&gt; 2 dage). Biotilgængelighed af </w:t>
      </w:r>
      <w:proofErr w:type="spellStart"/>
      <w:r w:rsidRPr="00C63D18">
        <w:rPr>
          <w:sz w:val="24"/>
          <w:szCs w:val="24"/>
          <w:lang w:bidi="da-DK"/>
        </w:rPr>
        <w:t>gamithromycin</w:t>
      </w:r>
      <w:proofErr w:type="spellEnd"/>
      <w:r w:rsidRPr="00C63D18">
        <w:rPr>
          <w:sz w:val="24"/>
          <w:szCs w:val="24"/>
          <w:lang w:bidi="da-DK"/>
        </w:rPr>
        <w:t xml:space="preserve"> var &gt; 98 % uden forskelle mellem kønnene.  Fordelingsvolumenet ved </w:t>
      </w:r>
      <w:proofErr w:type="spellStart"/>
      <w:r w:rsidRPr="00C63D18">
        <w:rPr>
          <w:sz w:val="24"/>
          <w:szCs w:val="24"/>
          <w:lang w:bidi="da-DK"/>
        </w:rPr>
        <w:t>steady-state</w:t>
      </w:r>
      <w:proofErr w:type="spellEnd"/>
      <w:r w:rsidRPr="00C63D18">
        <w:rPr>
          <w:sz w:val="24"/>
          <w:szCs w:val="24"/>
          <w:lang w:bidi="da-DK"/>
        </w:rPr>
        <w:t xml:space="preserve"> var 25 l/kg. Niveauet af </w:t>
      </w:r>
      <w:proofErr w:type="spellStart"/>
      <w:r w:rsidRPr="00C63D18">
        <w:rPr>
          <w:sz w:val="24"/>
          <w:szCs w:val="24"/>
          <w:lang w:bidi="da-DK"/>
        </w:rPr>
        <w:t>gamithromycin</w:t>
      </w:r>
      <w:proofErr w:type="spellEnd"/>
      <w:r w:rsidRPr="00C63D18">
        <w:rPr>
          <w:sz w:val="24"/>
          <w:szCs w:val="24"/>
          <w:lang w:bidi="da-DK"/>
        </w:rPr>
        <w:t xml:space="preserve"> i lungerne nåede et maksimum på mindre end 24 timer med et lunge-plasma-forhold på &gt; 264. </w:t>
      </w:r>
    </w:p>
    <w:p w14:paraId="262E258C" w14:textId="3AB5C12B" w:rsidR="009E66DD" w:rsidRPr="00C63D18" w:rsidRDefault="009E66DD" w:rsidP="00C63D18">
      <w:pPr>
        <w:ind w:left="851"/>
        <w:rPr>
          <w:bCs/>
          <w:sz w:val="24"/>
          <w:szCs w:val="24"/>
        </w:rPr>
      </w:pPr>
      <w:r w:rsidRPr="00C63D18">
        <w:rPr>
          <w:i/>
          <w:sz w:val="24"/>
          <w:szCs w:val="24"/>
          <w:lang w:bidi="da-DK"/>
        </w:rPr>
        <w:t xml:space="preserve">In </w:t>
      </w:r>
      <w:proofErr w:type="spellStart"/>
      <w:r w:rsidRPr="00C63D18">
        <w:rPr>
          <w:i/>
          <w:sz w:val="24"/>
          <w:szCs w:val="24"/>
          <w:lang w:bidi="da-DK"/>
        </w:rPr>
        <w:t>vitro</w:t>
      </w:r>
      <w:proofErr w:type="spellEnd"/>
      <w:r w:rsidRPr="00C63D18">
        <w:rPr>
          <w:i/>
          <w:sz w:val="24"/>
          <w:szCs w:val="24"/>
          <w:lang w:bidi="da-DK"/>
        </w:rPr>
        <w:t>-</w:t>
      </w:r>
      <w:r w:rsidRPr="00C63D18">
        <w:rPr>
          <w:sz w:val="24"/>
          <w:szCs w:val="24"/>
          <w:lang w:bidi="da-DK"/>
        </w:rPr>
        <w:t>studier af plasmaproteinbinding viste, at den gennemsnitlige koncentration af det frie aktive stof var 74 %. Biliær udskillelse af det uændrede lægemiddel var den primære udskillelsesvej.</w:t>
      </w:r>
    </w:p>
    <w:p w14:paraId="53631FEF" w14:textId="77777777" w:rsidR="009E66DD" w:rsidRPr="00C63D18" w:rsidRDefault="009E66DD" w:rsidP="00C63D18">
      <w:pPr>
        <w:ind w:left="851"/>
        <w:rPr>
          <w:bCs/>
          <w:sz w:val="24"/>
          <w:szCs w:val="24"/>
        </w:rPr>
      </w:pPr>
    </w:p>
    <w:p w14:paraId="1CCCF6E2" w14:textId="77777777" w:rsidR="009E66DD" w:rsidRPr="00C63D18" w:rsidRDefault="009E66DD" w:rsidP="00C63D18">
      <w:pPr>
        <w:ind w:left="851"/>
        <w:rPr>
          <w:bCs/>
          <w:sz w:val="24"/>
          <w:szCs w:val="24"/>
        </w:rPr>
      </w:pPr>
      <w:r w:rsidRPr="00C63D18">
        <w:rPr>
          <w:sz w:val="24"/>
          <w:szCs w:val="24"/>
          <w:u w:val="single"/>
          <w:lang w:bidi="da-DK"/>
        </w:rPr>
        <w:t>Svin:</w:t>
      </w:r>
    </w:p>
    <w:p w14:paraId="7E27F485" w14:textId="45D626AA" w:rsidR="009E66DD" w:rsidRPr="00C63D18" w:rsidRDefault="009E66DD" w:rsidP="00C63D18">
      <w:pPr>
        <w:tabs>
          <w:tab w:val="left" w:pos="1304"/>
        </w:tabs>
        <w:ind w:left="851"/>
        <w:rPr>
          <w:sz w:val="24"/>
          <w:szCs w:val="24"/>
        </w:rPr>
      </w:pPr>
      <w:proofErr w:type="spellStart"/>
      <w:r w:rsidRPr="00C63D18">
        <w:rPr>
          <w:sz w:val="24"/>
          <w:szCs w:val="24"/>
          <w:lang w:bidi="da-DK"/>
        </w:rPr>
        <w:t>Gamithromycin</w:t>
      </w:r>
      <w:proofErr w:type="spellEnd"/>
      <w:r w:rsidRPr="00C63D18">
        <w:rPr>
          <w:sz w:val="24"/>
          <w:szCs w:val="24"/>
          <w:lang w:bidi="da-DK"/>
        </w:rPr>
        <w:t xml:space="preserve"> administreret intramuskulært til svin i en enkelt dosis på 6 mg/kg legemsvægt resulterede i hurtig absorption med maksimale plasmakoncentrationer observeret efter 5 til 15 minutter med en lang plasmahalveringstid (ca. 4 dage). Biotilgængeligheden af </w:t>
      </w:r>
      <w:proofErr w:type="spellStart"/>
      <w:r w:rsidRPr="00C63D18">
        <w:rPr>
          <w:sz w:val="24"/>
          <w:szCs w:val="24"/>
          <w:lang w:bidi="da-DK"/>
        </w:rPr>
        <w:t>gamithromycin</w:t>
      </w:r>
      <w:proofErr w:type="spellEnd"/>
      <w:r w:rsidRPr="00C63D18">
        <w:rPr>
          <w:sz w:val="24"/>
          <w:szCs w:val="24"/>
          <w:lang w:bidi="da-DK"/>
        </w:rPr>
        <w:t xml:space="preserve"> var &gt; 92 %. Fordelingsvolumenet ved </w:t>
      </w:r>
      <w:proofErr w:type="spellStart"/>
      <w:r w:rsidRPr="00C63D18">
        <w:rPr>
          <w:sz w:val="24"/>
          <w:szCs w:val="24"/>
          <w:lang w:bidi="da-DK"/>
        </w:rPr>
        <w:t>steady-state</w:t>
      </w:r>
      <w:proofErr w:type="spellEnd"/>
      <w:r w:rsidRPr="00C63D18">
        <w:rPr>
          <w:sz w:val="24"/>
          <w:szCs w:val="24"/>
          <w:lang w:bidi="da-DK"/>
        </w:rPr>
        <w:t xml:space="preserve"> var ca. 39 l/kg. Stoffet optages hurtigt i lungerne. Ophobning af </w:t>
      </w:r>
      <w:proofErr w:type="spellStart"/>
      <w:r w:rsidRPr="00C63D18">
        <w:rPr>
          <w:sz w:val="24"/>
          <w:szCs w:val="24"/>
          <w:lang w:bidi="da-DK"/>
        </w:rPr>
        <w:t>gamithromycin</w:t>
      </w:r>
      <w:proofErr w:type="spellEnd"/>
      <w:r w:rsidRPr="00C63D18">
        <w:rPr>
          <w:sz w:val="24"/>
          <w:szCs w:val="24"/>
          <w:lang w:bidi="da-DK"/>
        </w:rPr>
        <w:t xml:space="preserve"> i lungerne er blevet påvist ved høje og vedvarende koncentrationer i lunge- og bronkievæske, som langt overstiger koncentrationerne i blodplasma. </w:t>
      </w:r>
    </w:p>
    <w:p w14:paraId="5DDC89E7" w14:textId="479A3F6E" w:rsidR="009E66DD" w:rsidRPr="00C63D18" w:rsidRDefault="009E66DD" w:rsidP="00C63D18">
      <w:pPr>
        <w:tabs>
          <w:tab w:val="left" w:pos="1304"/>
        </w:tabs>
        <w:ind w:left="851"/>
        <w:rPr>
          <w:sz w:val="24"/>
          <w:szCs w:val="24"/>
        </w:rPr>
      </w:pPr>
      <w:r w:rsidRPr="00C63D18">
        <w:rPr>
          <w:i/>
          <w:sz w:val="24"/>
          <w:szCs w:val="24"/>
          <w:lang w:bidi="da-DK"/>
        </w:rPr>
        <w:t xml:space="preserve">In </w:t>
      </w:r>
      <w:proofErr w:type="spellStart"/>
      <w:r w:rsidRPr="00C63D18">
        <w:rPr>
          <w:i/>
          <w:sz w:val="24"/>
          <w:szCs w:val="24"/>
          <w:lang w:bidi="da-DK"/>
        </w:rPr>
        <w:t>vitro</w:t>
      </w:r>
      <w:proofErr w:type="spellEnd"/>
      <w:r w:rsidRPr="00C63D18">
        <w:rPr>
          <w:sz w:val="24"/>
          <w:szCs w:val="24"/>
          <w:lang w:bidi="da-DK"/>
        </w:rPr>
        <w:t>-studier af plasmaproteinbinding viste, at den gennemsnitlige koncentration af det frie aktive lægemiddel var 77 %. Biliær udskillelse af det uændrede lægemiddel var den primære udskillelsesvej.</w:t>
      </w:r>
    </w:p>
    <w:p w14:paraId="70A338DC" w14:textId="77777777" w:rsidR="009E66DD" w:rsidRPr="00C63D18" w:rsidRDefault="009E66DD" w:rsidP="00C63D18">
      <w:pPr>
        <w:tabs>
          <w:tab w:val="left" w:pos="1304"/>
        </w:tabs>
        <w:ind w:left="851"/>
        <w:rPr>
          <w:sz w:val="24"/>
          <w:szCs w:val="24"/>
        </w:rPr>
      </w:pPr>
    </w:p>
    <w:p w14:paraId="40C936E0" w14:textId="77777777" w:rsidR="009E66DD" w:rsidRPr="00C63D18" w:rsidRDefault="009E66DD" w:rsidP="00C63D18">
      <w:pPr>
        <w:tabs>
          <w:tab w:val="left" w:pos="1304"/>
        </w:tabs>
        <w:ind w:left="851"/>
        <w:rPr>
          <w:sz w:val="24"/>
          <w:szCs w:val="24"/>
          <w:u w:val="single"/>
        </w:rPr>
      </w:pPr>
      <w:r w:rsidRPr="00C63D18">
        <w:rPr>
          <w:sz w:val="24"/>
          <w:szCs w:val="24"/>
          <w:u w:val="single"/>
          <w:lang w:bidi="da-DK"/>
        </w:rPr>
        <w:t>Får:</w:t>
      </w:r>
    </w:p>
    <w:p w14:paraId="024AF909" w14:textId="50A203DD" w:rsidR="009E66DD" w:rsidRPr="00C63D18" w:rsidRDefault="009E66DD" w:rsidP="00C63D18">
      <w:pPr>
        <w:tabs>
          <w:tab w:val="left" w:pos="1304"/>
        </w:tabs>
        <w:ind w:left="851"/>
        <w:rPr>
          <w:sz w:val="24"/>
          <w:szCs w:val="24"/>
        </w:rPr>
      </w:pPr>
      <w:proofErr w:type="spellStart"/>
      <w:r w:rsidRPr="00C63D18">
        <w:rPr>
          <w:sz w:val="24"/>
          <w:szCs w:val="24"/>
          <w:lang w:bidi="da-DK"/>
        </w:rPr>
        <w:t>Gamithromycin</w:t>
      </w:r>
      <w:proofErr w:type="spellEnd"/>
      <w:r w:rsidRPr="00C63D18">
        <w:rPr>
          <w:sz w:val="24"/>
          <w:szCs w:val="24"/>
          <w:lang w:bidi="da-DK"/>
        </w:rPr>
        <w:t xml:space="preserve"> administreret subkutant i nakken på får i en enkelt dosis på 6 mg/kg legemsvægt absorberes hurtigt, og maksimale plasmakoncentrationer blev observeret mellem 15 minutter og 6 timer efter dosering med en høj absolut biotilgængelighed på 89</w:t>
      </w:r>
      <w:r w:rsidR="00FB3817">
        <w:rPr>
          <w:sz w:val="24"/>
          <w:szCs w:val="24"/>
          <w:lang w:bidi="da-DK"/>
        </w:rPr>
        <w:t> </w:t>
      </w:r>
      <w:r w:rsidRPr="00C63D18">
        <w:rPr>
          <w:sz w:val="24"/>
          <w:szCs w:val="24"/>
          <w:lang w:bidi="da-DK"/>
        </w:rPr>
        <w:t xml:space="preserve">%. Hudkoncentrationerne af </w:t>
      </w:r>
      <w:proofErr w:type="spellStart"/>
      <w:r w:rsidRPr="00C63D18">
        <w:rPr>
          <w:sz w:val="24"/>
          <w:szCs w:val="24"/>
          <w:lang w:bidi="da-DK"/>
        </w:rPr>
        <w:t>gamithromycin</w:t>
      </w:r>
      <w:proofErr w:type="spellEnd"/>
      <w:r w:rsidRPr="00C63D18">
        <w:rPr>
          <w:sz w:val="24"/>
          <w:szCs w:val="24"/>
          <w:lang w:bidi="da-DK"/>
        </w:rPr>
        <w:t xml:space="preserve"> var meget højere end</w:t>
      </w:r>
      <w:r w:rsidR="00FB3817">
        <w:rPr>
          <w:sz w:val="24"/>
          <w:szCs w:val="24"/>
          <w:lang w:bidi="da-DK"/>
        </w:rPr>
        <w:t xml:space="preserve"> </w:t>
      </w:r>
      <w:r w:rsidRPr="00C63D18">
        <w:rPr>
          <w:sz w:val="24"/>
          <w:szCs w:val="24"/>
          <w:lang w:bidi="da-DK"/>
        </w:rPr>
        <w:t>plasmakoncentrationerne, hvilket resulterede i hud/plasma-koncentrationsforhold på ca. 21, 58 og 138 henholdsvis to, fem og ti dage efter dosering, hvilket viser en omfattende fordeling og ophobning i hudvævet.</w:t>
      </w:r>
    </w:p>
    <w:p w14:paraId="5C525DEA" w14:textId="729C305A" w:rsidR="008203A8" w:rsidRPr="00C63D18" w:rsidRDefault="008203A8" w:rsidP="008203A8">
      <w:pPr>
        <w:tabs>
          <w:tab w:val="left" w:pos="851"/>
        </w:tabs>
        <w:ind w:left="851"/>
        <w:rPr>
          <w:sz w:val="24"/>
          <w:szCs w:val="24"/>
        </w:rPr>
      </w:pPr>
    </w:p>
    <w:p w14:paraId="7683B465" w14:textId="77777777" w:rsidR="008203A8" w:rsidRPr="00C63D18" w:rsidRDefault="008203A8" w:rsidP="008203A8">
      <w:pPr>
        <w:tabs>
          <w:tab w:val="left" w:pos="851"/>
        </w:tabs>
        <w:ind w:left="851"/>
        <w:rPr>
          <w:sz w:val="24"/>
          <w:szCs w:val="24"/>
        </w:rPr>
      </w:pPr>
    </w:p>
    <w:p w14:paraId="35AC7B81" w14:textId="77777777" w:rsidR="008203A8" w:rsidRPr="00C63D18" w:rsidRDefault="008203A8" w:rsidP="008203A8">
      <w:pPr>
        <w:ind w:left="851" w:hanging="851"/>
        <w:rPr>
          <w:b/>
          <w:sz w:val="24"/>
          <w:szCs w:val="24"/>
        </w:rPr>
      </w:pPr>
      <w:r w:rsidRPr="00C63D18">
        <w:rPr>
          <w:b/>
          <w:sz w:val="24"/>
          <w:szCs w:val="24"/>
        </w:rPr>
        <w:t>5.</w:t>
      </w:r>
      <w:r w:rsidRPr="00C63D18">
        <w:rPr>
          <w:b/>
          <w:sz w:val="24"/>
          <w:szCs w:val="24"/>
        </w:rPr>
        <w:tab/>
        <w:t>FARMACEUTISKE OPLYSNINGER</w:t>
      </w:r>
    </w:p>
    <w:p w14:paraId="350AE499" w14:textId="77777777" w:rsidR="008203A8" w:rsidRPr="00C63D18" w:rsidRDefault="008203A8" w:rsidP="008203A8">
      <w:pPr>
        <w:tabs>
          <w:tab w:val="left" w:pos="851"/>
        </w:tabs>
        <w:ind w:left="851"/>
        <w:rPr>
          <w:sz w:val="24"/>
          <w:szCs w:val="24"/>
        </w:rPr>
      </w:pPr>
    </w:p>
    <w:p w14:paraId="7DF08829" w14:textId="77777777" w:rsidR="008203A8" w:rsidRPr="00C63D18" w:rsidRDefault="008203A8" w:rsidP="008203A8">
      <w:pPr>
        <w:ind w:left="851" w:hanging="851"/>
        <w:rPr>
          <w:b/>
          <w:sz w:val="24"/>
          <w:szCs w:val="24"/>
        </w:rPr>
      </w:pPr>
      <w:r w:rsidRPr="00C63D18">
        <w:rPr>
          <w:b/>
          <w:sz w:val="24"/>
          <w:szCs w:val="24"/>
        </w:rPr>
        <w:t>5.1</w:t>
      </w:r>
      <w:r w:rsidRPr="00C63D18">
        <w:rPr>
          <w:b/>
          <w:sz w:val="24"/>
          <w:szCs w:val="24"/>
        </w:rPr>
        <w:tab/>
        <w:t>Væsentlige uforligeligheder</w:t>
      </w:r>
    </w:p>
    <w:p w14:paraId="57050733" w14:textId="77777777" w:rsidR="009E66DD" w:rsidRPr="00C63D18" w:rsidRDefault="009E66DD" w:rsidP="00C63D18">
      <w:pPr>
        <w:ind w:left="851"/>
        <w:rPr>
          <w:sz w:val="24"/>
          <w:szCs w:val="24"/>
        </w:rPr>
      </w:pPr>
      <w:r w:rsidRPr="00C63D18">
        <w:rPr>
          <w:sz w:val="24"/>
          <w:szCs w:val="24"/>
          <w:lang w:bidi="da-DK"/>
        </w:rPr>
        <w:t>Da der ikke foreligger undersøgelser vedrørende eventuelle uforligeligheder, bør dette veterinærlægemiddel ikke blandes med andre veterinærlægemidler.</w:t>
      </w:r>
    </w:p>
    <w:p w14:paraId="376102D9" w14:textId="77777777" w:rsidR="008203A8" w:rsidRPr="00C63D18" w:rsidRDefault="008203A8" w:rsidP="008203A8">
      <w:pPr>
        <w:tabs>
          <w:tab w:val="left" w:pos="851"/>
        </w:tabs>
        <w:ind w:left="851"/>
        <w:rPr>
          <w:sz w:val="24"/>
          <w:szCs w:val="24"/>
        </w:rPr>
      </w:pPr>
    </w:p>
    <w:p w14:paraId="1FB70079" w14:textId="77777777" w:rsidR="008203A8" w:rsidRPr="00C63D18" w:rsidRDefault="008203A8" w:rsidP="008203A8">
      <w:pPr>
        <w:ind w:left="851" w:hanging="851"/>
        <w:rPr>
          <w:b/>
          <w:sz w:val="24"/>
          <w:szCs w:val="24"/>
        </w:rPr>
      </w:pPr>
      <w:r w:rsidRPr="00C63D18">
        <w:rPr>
          <w:b/>
          <w:sz w:val="24"/>
          <w:szCs w:val="24"/>
        </w:rPr>
        <w:t>5.2</w:t>
      </w:r>
      <w:r w:rsidRPr="00C63D18">
        <w:rPr>
          <w:b/>
          <w:sz w:val="24"/>
          <w:szCs w:val="24"/>
        </w:rPr>
        <w:tab/>
        <w:t>Opbevaringstid</w:t>
      </w:r>
    </w:p>
    <w:p w14:paraId="1D95D503" w14:textId="77777777" w:rsidR="009E66DD" w:rsidRPr="00C63D18" w:rsidRDefault="009E66DD" w:rsidP="00C63D18">
      <w:pPr>
        <w:ind w:left="851"/>
        <w:rPr>
          <w:sz w:val="24"/>
          <w:szCs w:val="24"/>
        </w:rPr>
      </w:pPr>
      <w:r w:rsidRPr="00C63D18">
        <w:rPr>
          <w:sz w:val="24"/>
          <w:szCs w:val="24"/>
          <w:lang w:bidi="da-DK"/>
        </w:rPr>
        <w:t>Opbevaringstid for veterinærlægemidlet i salgspakning: 27 måneder.</w:t>
      </w:r>
    </w:p>
    <w:p w14:paraId="18199967" w14:textId="266DAC71" w:rsidR="009E66DD" w:rsidRPr="00C63D18" w:rsidRDefault="009E66DD" w:rsidP="00C63D18">
      <w:pPr>
        <w:ind w:left="851"/>
        <w:rPr>
          <w:sz w:val="24"/>
          <w:szCs w:val="24"/>
        </w:rPr>
      </w:pPr>
      <w:r w:rsidRPr="00C63D18">
        <w:rPr>
          <w:sz w:val="24"/>
          <w:szCs w:val="24"/>
          <w:lang w:bidi="da-DK"/>
        </w:rPr>
        <w:t>Opbevaringstid efter første åbning af den indre emballage: 28 dage.</w:t>
      </w:r>
    </w:p>
    <w:p w14:paraId="0B4A4D3D" w14:textId="77777777" w:rsidR="008203A8" w:rsidRPr="00C63D18" w:rsidRDefault="008203A8" w:rsidP="008203A8">
      <w:pPr>
        <w:tabs>
          <w:tab w:val="left" w:pos="851"/>
        </w:tabs>
        <w:ind w:left="851"/>
        <w:rPr>
          <w:sz w:val="24"/>
          <w:szCs w:val="24"/>
        </w:rPr>
      </w:pPr>
    </w:p>
    <w:p w14:paraId="3C81E577" w14:textId="77777777" w:rsidR="008203A8" w:rsidRPr="00C63D18" w:rsidRDefault="008203A8" w:rsidP="008203A8">
      <w:pPr>
        <w:ind w:left="851" w:hanging="851"/>
        <w:rPr>
          <w:b/>
          <w:sz w:val="24"/>
          <w:szCs w:val="24"/>
        </w:rPr>
      </w:pPr>
      <w:r w:rsidRPr="00C63D18">
        <w:rPr>
          <w:b/>
          <w:sz w:val="24"/>
          <w:szCs w:val="24"/>
        </w:rPr>
        <w:t>5.3</w:t>
      </w:r>
      <w:r w:rsidRPr="00C63D18">
        <w:rPr>
          <w:b/>
          <w:sz w:val="24"/>
          <w:szCs w:val="24"/>
        </w:rPr>
        <w:tab/>
        <w:t>Særlige forholdsregler vedrørende opbevaring</w:t>
      </w:r>
    </w:p>
    <w:p w14:paraId="7EF0CEFF" w14:textId="77777777" w:rsidR="009E66DD" w:rsidRPr="00C63D18" w:rsidRDefault="009E66DD" w:rsidP="00C63D18">
      <w:pPr>
        <w:ind w:left="851"/>
        <w:rPr>
          <w:sz w:val="24"/>
          <w:szCs w:val="24"/>
        </w:rPr>
      </w:pPr>
      <w:r w:rsidRPr="00C63D18">
        <w:rPr>
          <w:sz w:val="24"/>
          <w:szCs w:val="24"/>
          <w:lang w:bidi="da-DK"/>
        </w:rPr>
        <w:t>Opbevares under 30 °C.</w:t>
      </w:r>
    </w:p>
    <w:p w14:paraId="47DDB175" w14:textId="727B1EA2" w:rsidR="00FB3817" w:rsidRDefault="00FB3817">
      <w:pPr>
        <w:rPr>
          <w:sz w:val="24"/>
          <w:szCs w:val="24"/>
        </w:rPr>
      </w:pPr>
      <w:r>
        <w:rPr>
          <w:sz w:val="24"/>
          <w:szCs w:val="24"/>
        </w:rPr>
        <w:br w:type="page"/>
      </w:r>
    </w:p>
    <w:p w14:paraId="78531586" w14:textId="77777777" w:rsidR="008203A8" w:rsidRPr="00C63D18" w:rsidRDefault="008203A8" w:rsidP="008203A8">
      <w:pPr>
        <w:tabs>
          <w:tab w:val="left" w:pos="851"/>
        </w:tabs>
        <w:ind w:left="851"/>
        <w:rPr>
          <w:sz w:val="24"/>
          <w:szCs w:val="24"/>
        </w:rPr>
      </w:pPr>
    </w:p>
    <w:p w14:paraId="1EEDBF28" w14:textId="77777777" w:rsidR="008203A8" w:rsidRPr="00C63D18" w:rsidRDefault="008203A8" w:rsidP="008203A8">
      <w:pPr>
        <w:ind w:left="851" w:hanging="851"/>
        <w:rPr>
          <w:b/>
          <w:sz w:val="24"/>
          <w:szCs w:val="24"/>
        </w:rPr>
      </w:pPr>
      <w:r w:rsidRPr="00C63D18">
        <w:rPr>
          <w:b/>
          <w:sz w:val="24"/>
          <w:szCs w:val="24"/>
        </w:rPr>
        <w:t>5.4</w:t>
      </w:r>
      <w:r w:rsidRPr="00C63D18">
        <w:rPr>
          <w:b/>
          <w:sz w:val="24"/>
          <w:szCs w:val="24"/>
        </w:rPr>
        <w:tab/>
        <w:t>Den indre emballages art og indhold</w:t>
      </w:r>
    </w:p>
    <w:p w14:paraId="641D5B72" w14:textId="77777777" w:rsidR="009E66DD" w:rsidRPr="00C63D18" w:rsidRDefault="009E66DD" w:rsidP="00C63D18">
      <w:pPr>
        <w:ind w:left="851"/>
        <w:rPr>
          <w:sz w:val="24"/>
          <w:szCs w:val="24"/>
        </w:rPr>
      </w:pPr>
      <w:bookmarkStart w:id="1" w:name="_Hlk155960460"/>
      <w:bookmarkStart w:id="2" w:name="_Hlk155960403"/>
      <w:r w:rsidRPr="00C63D18">
        <w:rPr>
          <w:sz w:val="24"/>
          <w:szCs w:val="24"/>
          <w:lang w:bidi="da-DK"/>
        </w:rPr>
        <w:t>Type 1-hætteglas på 100, 250 eller 500 ml med en prop af klorbutylgummi og aluminiumsforsegling.</w:t>
      </w:r>
    </w:p>
    <w:p w14:paraId="554A031F" w14:textId="77777777" w:rsidR="009E66DD" w:rsidRPr="00C63D18" w:rsidRDefault="009E66DD" w:rsidP="00C63D18">
      <w:pPr>
        <w:ind w:left="851"/>
        <w:rPr>
          <w:sz w:val="24"/>
          <w:szCs w:val="24"/>
        </w:rPr>
      </w:pPr>
      <w:r w:rsidRPr="00C63D18">
        <w:rPr>
          <w:sz w:val="24"/>
          <w:szCs w:val="24"/>
          <w:lang w:bidi="da-DK"/>
        </w:rPr>
        <w:t>Papæske indeholdende 1 hætteglas med 100, 250 eller 500 ml.</w:t>
      </w:r>
    </w:p>
    <w:p w14:paraId="1366ACE2" w14:textId="77777777" w:rsidR="009E66DD" w:rsidRPr="00C63D18" w:rsidRDefault="009E66DD" w:rsidP="00C63D18">
      <w:pPr>
        <w:ind w:left="851"/>
        <w:rPr>
          <w:sz w:val="24"/>
          <w:szCs w:val="24"/>
        </w:rPr>
      </w:pPr>
    </w:p>
    <w:p w14:paraId="65030DCD" w14:textId="77777777" w:rsidR="009E66DD" w:rsidRPr="00C63D18" w:rsidRDefault="009E66DD" w:rsidP="00C63D18">
      <w:pPr>
        <w:ind w:left="851"/>
        <w:rPr>
          <w:sz w:val="24"/>
          <w:szCs w:val="24"/>
        </w:rPr>
      </w:pPr>
      <w:r w:rsidRPr="00C63D18">
        <w:rPr>
          <w:sz w:val="24"/>
          <w:szCs w:val="24"/>
          <w:lang w:bidi="da-DK"/>
        </w:rPr>
        <w:t>Ikke alle pakningsstørrelser er nødvendigvis markedsført</w:t>
      </w:r>
      <w:bookmarkEnd w:id="1"/>
      <w:r w:rsidRPr="00C63D18">
        <w:rPr>
          <w:sz w:val="24"/>
          <w:szCs w:val="24"/>
          <w:lang w:bidi="da-DK"/>
        </w:rPr>
        <w:t>.</w:t>
      </w:r>
    </w:p>
    <w:bookmarkEnd w:id="2"/>
    <w:p w14:paraId="079877E7" w14:textId="77777777" w:rsidR="008203A8" w:rsidRPr="00C63D18" w:rsidRDefault="008203A8" w:rsidP="008203A8">
      <w:pPr>
        <w:tabs>
          <w:tab w:val="left" w:pos="851"/>
        </w:tabs>
        <w:ind w:left="851"/>
        <w:rPr>
          <w:sz w:val="24"/>
          <w:szCs w:val="24"/>
        </w:rPr>
      </w:pPr>
    </w:p>
    <w:p w14:paraId="7F3C8319" w14:textId="77777777" w:rsidR="008203A8" w:rsidRPr="00C63D18" w:rsidRDefault="008203A8" w:rsidP="008203A8">
      <w:pPr>
        <w:tabs>
          <w:tab w:val="left" w:pos="851"/>
        </w:tabs>
        <w:ind w:left="851" w:hanging="851"/>
        <w:rPr>
          <w:sz w:val="24"/>
          <w:szCs w:val="24"/>
        </w:rPr>
      </w:pPr>
      <w:r w:rsidRPr="00C63D18">
        <w:rPr>
          <w:b/>
          <w:sz w:val="24"/>
          <w:szCs w:val="24"/>
        </w:rPr>
        <w:t>5.5</w:t>
      </w:r>
      <w:r w:rsidRPr="00C63D18">
        <w:rPr>
          <w:b/>
          <w:sz w:val="24"/>
          <w:szCs w:val="24"/>
        </w:rPr>
        <w:tab/>
        <w:t>Særlige forholdsregler vedrørende bortskaffelse af ubrugte veterinærlægemidler eller affaldsmaterialer fra brugen heraf</w:t>
      </w:r>
    </w:p>
    <w:p w14:paraId="708AAD64" w14:textId="587D4124" w:rsidR="009E66DD" w:rsidRPr="00C63D18" w:rsidRDefault="009E66DD" w:rsidP="00C63D18">
      <w:pPr>
        <w:ind w:left="851"/>
        <w:rPr>
          <w:sz w:val="24"/>
          <w:szCs w:val="24"/>
        </w:rPr>
      </w:pPr>
      <w:r w:rsidRPr="00C63D18">
        <w:rPr>
          <w:sz w:val="24"/>
          <w:szCs w:val="24"/>
          <w:lang w:bidi="da-DK"/>
        </w:rPr>
        <w:t>Lægemidler må ikke bortskaffes sammen med spildevand eller husholdningsaffald.</w:t>
      </w:r>
    </w:p>
    <w:p w14:paraId="132AD3BC" w14:textId="77777777" w:rsidR="009E66DD" w:rsidRPr="00C63D18" w:rsidRDefault="009E66DD" w:rsidP="00C63D18">
      <w:pPr>
        <w:ind w:left="851"/>
        <w:rPr>
          <w:sz w:val="24"/>
          <w:szCs w:val="24"/>
        </w:rPr>
      </w:pPr>
    </w:p>
    <w:p w14:paraId="6D099741" w14:textId="77777777" w:rsidR="009E66DD" w:rsidRPr="00C63D18" w:rsidRDefault="009E66DD" w:rsidP="00C63D18">
      <w:pPr>
        <w:ind w:left="851"/>
        <w:rPr>
          <w:sz w:val="24"/>
          <w:szCs w:val="24"/>
        </w:rPr>
      </w:pPr>
      <w:r w:rsidRPr="00C63D18">
        <w:rPr>
          <w:sz w:val="24"/>
          <w:szCs w:val="24"/>
          <w:lang w:bidi="da-DK"/>
        </w:rPr>
        <w:t>Benyt returordninger ved bortskaffelse af ubrugte veterinærlægemidler eller affaldsmaterialer herfra i henhold til lokale retningslinjer og nationale indsamlingsordninger, der er relevante for det pågældende veterinærlægemiddel.</w:t>
      </w:r>
    </w:p>
    <w:p w14:paraId="7A58C82B" w14:textId="77777777" w:rsidR="008203A8" w:rsidRPr="00C63D18" w:rsidRDefault="008203A8" w:rsidP="008203A8">
      <w:pPr>
        <w:tabs>
          <w:tab w:val="left" w:pos="851"/>
        </w:tabs>
        <w:ind w:left="851"/>
        <w:rPr>
          <w:sz w:val="24"/>
          <w:szCs w:val="24"/>
        </w:rPr>
      </w:pPr>
    </w:p>
    <w:p w14:paraId="3B04122E" w14:textId="77777777" w:rsidR="008203A8" w:rsidRPr="00C63D18" w:rsidRDefault="008203A8" w:rsidP="008203A8">
      <w:pPr>
        <w:tabs>
          <w:tab w:val="left" w:pos="851"/>
        </w:tabs>
        <w:ind w:left="851" w:hanging="851"/>
        <w:rPr>
          <w:b/>
          <w:sz w:val="24"/>
          <w:szCs w:val="24"/>
        </w:rPr>
      </w:pPr>
      <w:r w:rsidRPr="00C63D18">
        <w:rPr>
          <w:b/>
          <w:sz w:val="24"/>
          <w:szCs w:val="24"/>
        </w:rPr>
        <w:t>6.</w:t>
      </w:r>
      <w:r w:rsidRPr="00C63D18">
        <w:rPr>
          <w:b/>
          <w:sz w:val="24"/>
          <w:szCs w:val="24"/>
        </w:rPr>
        <w:tab/>
        <w:t>NAVN PÅ INDEHAVEREN AF MARKEDSFØRINGSTILLADELSEN</w:t>
      </w:r>
    </w:p>
    <w:p w14:paraId="14301D33" w14:textId="3EB129D8" w:rsidR="009E66DD" w:rsidRPr="00C63D18" w:rsidRDefault="009E66DD" w:rsidP="00C63D18">
      <w:pPr>
        <w:ind w:left="851"/>
        <w:rPr>
          <w:sz w:val="24"/>
          <w:szCs w:val="24"/>
        </w:rPr>
      </w:pPr>
      <w:proofErr w:type="spellStart"/>
      <w:r w:rsidRPr="00C63D18">
        <w:rPr>
          <w:sz w:val="24"/>
          <w:szCs w:val="24"/>
        </w:rPr>
        <w:t>Bimeda</w:t>
      </w:r>
      <w:proofErr w:type="spellEnd"/>
      <w:r w:rsidRPr="00C63D18">
        <w:rPr>
          <w:sz w:val="24"/>
          <w:szCs w:val="24"/>
        </w:rPr>
        <w:t xml:space="preserve"> Animal </w:t>
      </w:r>
      <w:r w:rsidR="009E5C46">
        <w:rPr>
          <w:sz w:val="24"/>
          <w:szCs w:val="24"/>
        </w:rPr>
        <w:t>H</w:t>
      </w:r>
      <w:r w:rsidRPr="00C63D18">
        <w:rPr>
          <w:sz w:val="24"/>
          <w:szCs w:val="24"/>
        </w:rPr>
        <w:t>ealth Limited</w:t>
      </w:r>
    </w:p>
    <w:p w14:paraId="14DCF217" w14:textId="77777777" w:rsidR="009E66DD" w:rsidRPr="00C63D18" w:rsidRDefault="009E66DD" w:rsidP="00C63D18">
      <w:pPr>
        <w:ind w:left="851"/>
        <w:rPr>
          <w:sz w:val="24"/>
          <w:szCs w:val="24"/>
          <w:lang w:val="en-GB"/>
        </w:rPr>
      </w:pPr>
      <w:r w:rsidRPr="00C63D18">
        <w:rPr>
          <w:sz w:val="24"/>
          <w:szCs w:val="24"/>
          <w:lang w:val="en-US" w:bidi="da-DK"/>
        </w:rPr>
        <w:t>2/3/4 Airton Close</w:t>
      </w:r>
    </w:p>
    <w:p w14:paraId="7B40178C" w14:textId="44295610" w:rsidR="009E66DD" w:rsidRPr="00C63D18" w:rsidRDefault="009E66DD" w:rsidP="00C63D18">
      <w:pPr>
        <w:ind w:left="851"/>
        <w:rPr>
          <w:sz w:val="24"/>
          <w:szCs w:val="24"/>
          <w:lang w:val="en-US" w:bidi="da-DK"/>
        </w:rPr>
      </w:pPr>
      <w:proofErr w:type="spellStart"/>
      <w:r w:rsidRPr="00C63D18">
        <w:rPr>
          <w:sz w:val="24"/>
          <w:szCs w:val="24"/>
          <w:lang w:val="en-US" w:bidi="da-DK"/>
        </w:rPr>
        <w:t>Tallaght</w:t>
      </w:r>
      <w:proofErr w:type="spellEnd"/>
      <w:r w:rsidRPr="00C63D18">
        <w:rPr>
          <w:sz w:val="24"/>
          <w:szCs w:val="24"/>
          <w:lang w:val="en-US" w:bidi="da-DK"/>
        </w:rPr>
        <w:t>, Dublin 24</w:t>
      </w:r>
    </w:p>
    <w:p w14:paraId="64D442BA" w14:textId="77777777" w:rsidR="009E66DD" w:rsidRPr="00C63D18" w:rsidRDefault="009E66DD" w:rsidP="00C63D18">
      <w:pPr>
        <w:ind w:left="851"/>
        <w:rPr>
          <w:sz w:val="24"/>
          <w:szCs w:val="24"/>
          <w:lang w:val="en-US"/>
        </w:rPr>
      </w:pPr>
      <w:proofErr w:type="spellStart"/>
      <w:r w:rsidRPr="00C63D18">
        <w:rPr>
          <w:sz w:val="24"/>
          <w:szCs w:val="24"/>
          <w:lang w:val="en-US" w:bidi="da-DK"/>
        </w:rPr>
        <w:t>Irland</w:t>
      </w:r>
      <w:proofErr w:type="spellEnd"/>
      <w:r w:rsidRPr="00C63D18">
        <w:rPr>
          <w:sz w:val="24"/>
          <w:szCs w:val="24"/>
          <w:lang w:val="en-US" w:bidi="da-DK"/>
        </w:rPr>
        <w:t xml:space="preserve"> </w:t>
      </w:r>
    </w:p>
    <w:p w14:paraId="267F4991" w14:textId="77777777" w:rsidR="008203A8" w:rsidRPr="00C63D18" w:rsidRDefault="008203A8" w:rsidP="00C63D18">
      <w:pPr>
        <w:tabs>
          <w:tab w:val="left" w:pos="851"/>
        </w:tabs>
        <w:ind w:left="851"/>
        <w:rPr>
          <w:sz w:val="24"/>
          <w:szCs w:val="24"/>
          <w:lang w:val="en-US"/>
        </w:rPr>
      </w:pPr>
    </w:p>
    <w:p w14:paraId="7C3609ED" w14:textId="77777777" w:rsidR="008203A8" w:rsidRPr="00C63D18" w:rsidRDefault="008203A8" w:rsidP="00C63D18">
      <w:pPr>
        <w:tabs>
          <w:tab w:val="left" w:pos="851"/>
        </w:tabs>
        <w:ind w:left="851"/>
        <w:rPr>
          <w:b/>
          <w:sz w:val="24"/>
          <w:szCs w:val="24"/>
          <w:lang w:val="en-US"/>
        </w:rPr>
      </w:pPr>
      <w:proofErr w:type="spellStart"/>
      <w:r w:rsidRPr="00C63D18">
        <w:rPr>
          <w:b/>
          <w:sz w:val="24"/>
          <w:szCs w:val="24"/>
          <w:lang w:val="en-US"/>
        </w:rPr>
        <w:t>Repræsentant</w:t>
      </w:r>
      <w:proofErr w:type="spellEnd"/>
    </w:p>
    <w:p w14:paraId="50FCACA5" w14:textId="7BC41D13" w:rsidR="009E66DD" w:rsidRPr="00C63D18" w:rsidRDefault="009E66DD" w:rsidP="00C63D18">
      <w:pPr>
        <w:ind w:left="851"/>
        <w:rPr>
          <w:sz w:val="24"/>
          <w:szCs w:val="24"/>
          <w:lang w:val="en-US"/>
        </w:rPr>
      </w:pPr>
      <w:proofErr w:type="spellStart"/>
      <w:r w:rsidRPr="00C63D18">
        <w:rPr>
          <w:sz w:val="24"/>
          <w:szCs w:val="24"/>
          <w:lang w:val="en-US"/>
        </w:rPr>
        <w:t>Bimeda</w:t>
      </w:r>
      <w:proofErr w:type="spellEnd"/>
      <w:r w:rsidRPr="00C63D18">
        <w:rPr>
          <w:sz w:val="24"/>
          <w:szCs w:val="24"/>
          <w:lang w:val="en-US"/>
        </w:rPr>
        <w:t xml:space="preserve"> Nordic </w:t>
      </w:r>
      <w:proofErr w:type="spellStart"/>
      <w:r w:rsidRPr="00C63D18">
        <w:rPr>
          <w:sz w:val="24"/>
          <w:szCs w:val="24"/>
          <w:lang w:val="en-US"/>
        </w:rPr>
        <w:t>Ap</w:t>
      </w:r>
      <w:r w:rsidR="00717906">
        <w:rPr>
          <w:sz w:val="24"/>
          <w:szCs w:val="24"/>
          <w:lang w:val="en-US"/>
        </w:rPr>
        <w:t>S</w:t>
      </w:r>
      <w:proofErr w:type="spellEnd"/>
    </w:p>
    <w:p w14:paraId="08781D59" w14:textId="2D9C4C74" w:rsidR="009E66DD" w:rsidRPr="00972990" w:rsidRDefault="009E66DD" w:rsidP="00C63D18">
      <w:pPr>
        <w:ind w:left="851"/>
        <w:rPr>
          <w:sz w:val="24"/>
          <w:szCs w:val="24"/>
          <w:lang w:val="en-US"/>
        </w:rPr>
      </w:pPr>
      <w:proofErr w:type="spellStart"/>
      <w:r w:rsidRPr="00972990">
        <w:rPr>
          <w:sz w:val="24"/>
          <w:szCs w:val="24"/>
          <w:lang w:val="en-US"/>
        </w:rPr>
        <w:t>Magnoliavej</w:t>
      </w:r>
      <w:proofErr w:type="spellEnd"/>
      <w:r w:rsidRPr="00972990">
        <w:rPr>
          <w:sz w:val="24"/>
          <w:szCs w:val="24"/>
          <w:lang w:val="en-US"/>
        </w:rPr>
        <w:t xml:space="preserve"> 12 C</w:t>
      </w:r>
      <w:bookmarkStart w:id="3" w:name="_GoBack"/>
      <w:bookmarkEnd w:id="3"/>
    </w:p>
    <w:p w14:paraId="520CC0E1" w14:textId="77777777" w:rsidR="009E5C46" w:rsidRDefault="009E66DD" w:rsidP="00C63D18">
      <w:pPr>
        <w:ind w:left="851"/>
        <w:rPr>
          <w:sz w:val="24"/>
          <w:szCs w:val="24"/>
        </w:rPr>
      </w:pPr>
      <w:r w:rsidRPr="00C63D18">
        <w:rPr>
          <w:sz w:val="24"/>
          <w:szCs w:val="24"/>
        </w:rPr>
        <w:t>5250 Odense SV</w:t>
      </w:r>
    </w:p>
    <w:p w14:paraId="516B0068" w14:textId="77777777" w:rsidR="008203A8" w:rsidRPr="00C63D18" w:rsidRDefault="008203A8" w:rsidP="008203A8">
      <w:pPr>
        <w:tabs>
          <w:tab w:val="left" w:pos="851"/>
        </w:tabs>
        <w:ind w:left="851"/>
        <w:rPr>
          <w:sz w:val="24"/>
          <w:szCs w:val="24"/>
        </w:rPr>
      </w:pPr>
    </w:p>
    <w:p w14:paraId="10FB70BF" w14:textId="77777777" w:rsidR="008203A8" w:rsidRPr="00C63D18" w:rsidRDefault="008203A8" w:rsidP="008203A8">
      <w:pPr>
        <w:ind w:left="851" w:hanging="851"/>
        <w:rPr>
          <w:b/>
          <w:sz w:val="24"/>
          <w:szCs w:val="24"/>
        </w:rPr>
      </w:pPr>
      <w:r w:rsidRPr="00C63D18">
        <w:rPr>
          <w:b/>
          <w:sz w:val="24"/>
          <w:szCs w:val="24"/>
        </w:rPr>
        <w:t>7.</w:t>
      </w:r>
      <w:r w:rsidRPr="00C63D18">
        <w:rPr>
          <w:b/>
          <w:sz w:val="24"/>
          <w:szCs w:val="24"/>
        </w:rPr>
        <w:tab/>
        <w:t>MARKEDSFØRINGSTILLADELSESNUMMER (-NUMRE)</w:t>
      </w:r>
    </w:p>
    <w:p w14:paraId="1921167F" w14:textId="0B41A226" w:rsidR="008203A8" w:rsidRPr="00C63D18" w:rsidRDefault="009E66DD" w:rsidP="008203A8">
      <w:pPr>
        <w:tabs>
          <w:tab w:val="left" w:pos="851"/>
        </w:tabs>
        <w:ind w:left="851"/>
        <w:rPr>
          <w:sz w:val="24"/>
          <w:szCs w:val="24"/>
        </w:rPr>
      </w:pPr>
      <w:r w:rsidRPr="00C63D18">
        <w:rPr>
          <w:sz w:val="24"/>
          <w:szCs w:val="24"/>
        </w:rPr>
        <w:t>70025</w:t>
      </w:r>
    </w:p>
    <w:p w14:paraId="2568C813" w14:textId="77777777" w:rsidR="008203A8" w:rsidRPr="00C63D18" w:rsidRDefault="008203A8" w:rsidP="008203A8">
      <w:pPr>
        <w:tabs>
          <w:tab w:val="left" w:pos="851"/>
        </w:tabs>
        <w:ind w:left="851"/>
        <w:rPr>
          <w:sz w:val="24"/>
          <w:szCs w:val="24"/>
        </w:rPr>
      </w:pPr>
    </w:p>
    <w:p w14:paraId="3FD054BF" w14:textId="77777777" w:rsidR="008203A8" w:rsidRPr="00C63D18" w:rsidRDefault="008203A8" w:rsidP="008203A8">
      <w:pPr>
        <w:tabs>
          <w:tab w:val="left" w:pos="851"/>
        </w:tabs>
        <w:ind w:left="851" w:hanging="851"/>
        <w:rPr>
          <w:b/>
          <w:sz w:val="24"/>
          <w:szCs w:val="24"/>
        </w:rPr>
      </w:pPr>
      <w:r w:rsidRPr="00C63D18">
        <w:rPr>
          <w:b/>
          <w:sz w:val="24"/>
          <w:szCs w:val="24"/>
        </w:rPr>
        <w:t>8.</w:t>
      </w:r>
      <w:r w:rsidRPr="00C63D18">
        <w:rPr>
          <w:b/>
          <w:sz w:val="24"/>
          <w:szCs w:val="24"/>
        </w:rPr>
        <w:tab/>
        <w:t>DATO FOR FØRSTE TILLADELSE</w:t>
      </w:r>
    </w:p>
    <w:p w14:paraId="3650070B" w14:textId="15175FBA" w:rsidR="008203A8" w:rsidRPr="00C63D18" w:rsidRDefault="00972990" w:rsidP="008203A8">
      <w:pPr>
        <w:tabs>
          <w:tab w:val="left" w:pos="851"/>
        </w:tabs>
        <w:ind w:left="851"/>
        <w:rPr>
          <w:sz w:val="24"/>
          <w:szCs w:val="24"/>
        </w:rPr>
      </w:pPr>
      <w:r>
        <w:rPr>
          <w:sz w:val="24"/>
          <w:szCs w:val="24"/>
        </w:rPr>
        <w:t>26. november 2024</w:t>
      </w:r>
    </w:p>
    <w:p w14:paraId="372AFACD" w14:textId="77777777" w:rsidR="008203A8" w:rsidRPr="00C63D18" w:rsidRDefault="008203A8" w:rsidP="008203A8">
      <w:pPr>
        <w:tabs>
          <w:tab w:val="left" w:pos="851"/>
        </w:tabs>
        <w:ind w:left="851"/>
        <w:rPr>
          <w:sz w:val="24"/>
          <w:szCs w:val="24"/>
        </w:rPr>
      </w:pPr>
    </w:p>
    <w:p w14:paraId="06E46118" w14:textId="77777777" w:rsidR="008203A8" w:rsidRPr="00C63D18" w:rsidRDefault="008203A8" w:rsidP="008203A8">
      <w:pPr>
        <w:tabs>
          <w:tab w:val="left" w:pos="851"/>
        </w:tabs>
        <w:ind w:left="851" w:hanging="851"/>
        <w:rPr>
          <w:b/>
          <w:sz w:val="24"/>
          <w:szCs w:val="24"/>
        </w:rPr>
      </w:pPr>
      <w:r w:rsidRPr="00C63D18">
        <w:rPr>
          <w:b/>
          <w:sz w:val="24"/>
          <w:szCs w:val="24"/>
        </w:rPr>
        <w:t>9.</w:t>
      </w:r>
      <w:r w:rsidRPr="00C63D18">
        <w:rPr>
          <w:b/>
          <w:sz w:val="24"/>
          <w:szCs w:val="24"/>
        </w:rPr>
        <w:tab/>
        <w:t>DATO FOR SENESTE ÆNDRING AF PRODUKTRESUMÉET</w:t>
      </w:r>
    </w:p>
    <w:p w14:paraId="026D884D" w14:textId="4CBF3D90" w:rsidR="008203A8" w:rsidRPr="00C63D18" w:rsidRDefault="009E66DD" w:rsidP="008203A8">
      <w:pPr>
        <w:tabs>
          <w:tab w:val="left" w:pos="851"/>
        </w:tabs>
        <w:ind w:left="851"/>
        <w:rPr>
          <w:sz w:val="24"/>
          <w:szCs w:val="24"/>
        </w:rPr>
      </w:pPr>
      <w:r w:rsidRPr="00C63D18">
        <w:rPr>
          <w:sz w:val="24"/>
          <w:szCs w:val="24"/>
        </w:rPr>
        <w:t>-</w:t>
      </w:r>
    </w:p>
    <w:p w14:paraId="3F129663" w14:textId="77777777" w:rsidR="008203A8" w:rsidRPr="00C63D18" w:rsidRDefault="008203A8" w:rsidP="008203A8">
      <w:pPr>
        <w:tabs>
          <w:tab w:val="left" w:pos="851"/>
        </w:tabs>
        <w:ind w:left="851"/>
        <w:rPr>
          <w:sz w:val="24"/>
          <w:szCs w:val="24"/>
        </w:rPr>
      </w:pPr>
    </w:p>
    <w:p w14:paraId="47203872" w14:textId="77777777" w:rsidR="008203A8" w:rsidRPr="00C63D18" w:rsidRDefault="008203A8" w:rsidP="008203A8">
      <w:pPr>
        <w:tabs>
          <w:tab w:val="left" w:pos="851"/>
        </w:tabs>
        <w:ind w:left="851" w:hanging="851"/>
        <w:rPr>
          <w:b/>
          <w:sz w:val="24"/>
          <w:szCs w:val="24"/>
        </w:rPr>
      </w:pPr>
      <w:r w:rsidRPr="00C63D18">
        <w:rPr>
          <w:b/>
          <w:sz w:val="24"/>
          <w:szCs w:val="24"/>
        </w:rPr>
        <w:t>10.</w:t>
      </w:r>
      <w:r w:rsidRPr="00C63D18">
        <w:rPr>
          <w:b/>
          <w:sz w:val="24"/>
          <w:szCs w:val="24"/>
        </w:rPr>
        <w:tab/>
        <w:t>KLASSIFICERING AF VETERINÆRLÆGEMIDLER</w:t>
      </w:r>
    </w:p>
    <w:p w14:paraId="5712BB4C" w14:textId="77777777" w:rsidR="009E66DD" w:rsidRPr="00C63D18" w:rsidRDefault="009E66DD" w:rsidP="00C63D18">
      <w:pPr>
        <w:ind w:left="851"/>
        <w:rPr>
          <w:sz w:val="24"/>
          <w:szCs w:val="24"/>
        </w:rPr>
      </w:pPr>
      <w:r w:rsidRPr="00C63D18">
        <w:rPr>
          <w:sz w:val="24"/>
          <w:szCs w:val="24"/>
        </w:rPr>
        <w:t>BP</w:t>
      </w:r>
    </w:p>
    <w:p w14:paraId="04A8451B" w14:textId="77777777" w:rsidR="009E66DD" w:rsidRPr="00C63D18" w:rsidRDefault="009E66DD" w:rsidP="00C63D18">
      <w:pPr>
        <w:ind w:left="851" w:right="-318"/>
        <w:rPr>
          <w:sz w:val="24"/>
          <w:szCs w:val="24"/>
        </w:rPr>
      </w:pPr>
    </w:p>
    <w:p w14:paraId="511CCE63" w14:textId="3CDCA017" w:rsidR="0003527F" w:rsidRPr="00C63D18" w:rsidRDefault="009E66DD" w:rsidP="00C63D18">
      <w:pPr>
        <w:ind w:left="851" w:right="-318"/>
        <w:rPr>
          <w:sz w:val="24"/>
          <w:szCs w:val="24"/>
        </w:rPr>
      </w:pPr>
      <w:bookmarkStart w:id="4" w:name="_Hlk73467306"/>
      <w:r w:rsidRPr="00C63D18">
        <w:rPr>
          <w:sz w:val="24"/>
          <w:szCs w:val="24"/>
          <w:lang w:bidi="da-DK"/>
        </w:rPr>
        <w:t>Der findes detaljerede oplysninger om dette veterinærlægemiddel i EU-lægemiddeldatabasen.</w:t>
      </w:r>
      <w:bookmarkEnd w:id="4"/>
    </w:p>
    <w:sectPr w:rsidR="0003527F" w:rsidRPr="00C63D1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D2090" w14:textId="77777777" w:rsidR="00D9011A" w:rsidRDefault="00D9011A">
      <w:r>
        <w:separator/>
      </w:r>
    </w:p>
  </w:endnote>
  <w:endnote w:type="continuationSeparator" w:id="0">
    <w:p w14:paraId="45F04368" w14:textId="77777777" w:rsidR="00D9011A" w:rsidRDefault="00D9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D3D8" w14:textId="77777777" w:rsidR="004A62CC" w:rsidRDefault="004A62CC">
    <w:pPr>
      <w:pStyle w:val="Sidefod"/>
      <w:pBdr>
        <w:bottom w:val="single" w:sz="6" w:space="1" w:color="auto"/>
      </w:pBdr>
      <w:tabs>
        <w:tab w:val="clear" w:pos="4819"/>
        <w:tab w:val="left" w:pos="8647"/>
      </w:tabs>
      <w:rPr>
        <w:i/>
        <w:snapToGrid w:val="0"/>
        <w:sz w:val="18"/>
      </w:rPr>
    </w:pPr>
  </w:p>
  <w:p w14:paraId="5C0BAFA7" w14:textId="77777777" w:rsidR="004A62CC" w:rsidRDefault="004A62CC">
    <w:pPr>
      <w:pStyle w:val="Sidefod"/>
      <w:tabs>
        <w:tab w:val="clear" w:pos="4819"/>
        <w:tab w:val="left" w:pos="8647"/>
      </w:tabs>
      <w:rPr>
        <w:i/>
        <w:snapToGrid w:val="0"/>
        <w:sz w:val="18"/>
      </w:rPr>
    </w:pPr>
  </w:p>
  <w:p w14:paraId="475E7D9F" w14:textId="4BC1960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56866">
      <w:rPr>
        <w:i/>
        <w:noProof/>
        <w:snapToGrid w:val="0"/>
        <w:sz w:val="18"/>
      </w:rPr>
      <w:t>Gamrozyne Vet., injektionsvæske, opløsning 150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7CB8" w14:textId="77777777" w:rsidR="004A62CC" w:rsidRDefault="004A62CC">
    <w:pPr>
      <w:pStyle w:val="Sidefod"/>
      <w:pBdr>
        <w:bottom w:val="single" w:sz="6" w:space="1" w:color="auto"/>
      </w:pBdr>
      <w:tabs>
        <w:tab w:val="clear" w:pos="4819"/>
        <w:tab w:val="left" w:pos="8647"/>
      </w:tabs>
      <w:rPr>
        <w:i/>
        <w:snapToGrid w:val="0"/>
        <w:sz w:val="18"/>
      </w:rPr>
    </w:pPr>
  </w:p>
  <w:p w14:paraId="7EEC8498" w14:textId="77777777" w:rsidR="004A62CC" w:rsidRDefault="004A62CC">
    <w:pPr>
      <w:pStyle w:val="Sidefod"/>
      <w:tabs>
        <w:tab w:val="clear" w:pos="4819"/>
        <w:tab w:val="left" w:pos="8647"/>
      </w:tabs>
      <w:rPr>
        <w:i/>
        <w:snapToGrid w:val="0"/>
        <w:sz w:val="18"/>
      </w:rPr>
    </w:pPr>
  </w:p>
  <w:p w14:paraId="52A7AEAF" w14:textId="6A1E48D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56866">
      <w:rPr>
        <w:i/>
        <w:noProof/>
        <w:snapToGrid w:val="0"/>
        <w:sz w:val="18"/>
      </w:rPr>
      <w:t>Gamrozyne Vet., injektionsvæske, opløsning 150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08308" w14:textId="77777777" w:rsidR="00D9011A" w:rsidRDefault="00D9011A">
      <w:r>
        <w:separator/>
      </w:r>
    </w:p>
  </w:footnote>
  <w:footnote w:type="continuationSeparator" w:id="0">
    <w:p w14:paraId="6249BEC3" w14:textId="77777777" w:rsidR="00D9011A" w:rsidRDefault="00D9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D29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0F2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1A"/>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737DB"/>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17906"/>
    <w:rsid w:val="00734E54"/>
    <w:rsid w:val="00750478"/>
    <w:rsid w:val="00751513"/>
    <w:rsid w:val="007564C7"/>
    <w:rsid w:val="00756866"/>
    <w:rsid w:val="00776C2C"/>
    <w:rsid w:val="00781329"/>
    <w:rsid w:val="007A684C"/>
    <w:rsid w:val="007C688A"/>
    <w:rsid w:val="007E2A00"/>
    <w:rsid w:val="007E506C"/>
    <w:rsid w:val="008010F2"/>
    <w:rsid w:val="00805902"/>
    <w:rsid w:val="00813E75"/>
    <w:rsid w:val="0081533D"/>
    <w:rsid w:val="008203A8"/>
    <w:rsid w:val="008509BB"/>
    <w:rsid w:val="00851D7F"/>
    <w:rsid w:val="008803C5"/>
    <w:rsid w:val="008E4866"/>
    <w:rsid w:val="009202AE"/>
    <w:rsid w:val="00942FB8"/>
    <w:rsid w:val="00960F5F"/>
    <w:rsid w:val="00967486"/>
    <w:rsid w:val="00972990"/>
    <w:rsid w:val="009D66C6"/>
    <w:rsid w:val="009E300C"/>
    <w:rsid w:val="009E5184"/>
    <w:rsid w:val="009E5C46"/>
    <w:rsid w:val="009E66DD"/>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3D18"/>
    <w:rsid w:val="00C66C59"/>
    <w:rsid w:val="00C838AB"/>
    <w:rsid w:val="00C83AA2"/>
    <w:rsid w:val="00CE3A44"/>
    <w:rsid w:val="00CE3F86"/>
    <w:rsid w:val="00CF75B4"/>
    <w:rsid w:val="00D10EE1"/>
    <w:rsid w:val="00D14DBC"/>
    <w:rsid w:val="00D87E2B"/>
    <w:rsid w:val="00D9011A"/>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B3817"/>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A1157"/>
  <w15:chartTrackingRefBased/>
  <w15:docId w15:val="{73D86239-F93E-446C-917E-C8F9A021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751030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1231395">
      <w:bodyDiv w:val="1"/>
      <w:marLeft w:val="0"/>
      <w:marRight w:val="0"/>
      <w:marTop w:val="0"/>
      <w:marBottom w:val="0"/>
      <w:divBdr>
        <w:top w:val="none" w:sz="0" w:space="0" w:color="auto"/>
        <w:left w:val="none" w:sz="0" w:space="0" w:color="auto"/>
        <w:bottom w:val="none" w:sz="0" w:space="0" w:color="auto"/>
        <w:right w:val="none" w:sz="0" w:space="0" w:color="auto"/>
      </w:divBdr>
    </w:div>
    <w:div w:id="221868654">
      <w:bodyDiv w:val="1"/>
      <w:marLeft w:val="0"/>
      <w:marRight w:val="0"/>
      <w:marTop w:val="0"/>
      <w:marBottom w:val="0"/>
      <w:divBdr>
        <w:top w:val="none" w:sz="0" w:space="0" w:color="auto"/>
        <w:left w:val="none" w:sz="0" w:space="0" w:color="auto"/>
        <w:bottom w:val="none" w:sz="0" w:space="0" w:color="auto"/>
        <w:right w:val="none" w:sz="0" w:space="0" w:color="auto"/>
      </w:divBdr>
    </w:div>
    <w:div w:id="295834843">
      <w:bodyDiv w:val="1"/>
      <w:marLeft w:val="0"/>
      <w:marRight w:val="0"/>
      <w:marTop w:val="0"/>
      <w:marBottom w:val="0"/>
      <w:divBdr>
        <w:top w:val="none" w:sz="0" w:space="0" w:color="auto"/>
        <w:left w:val="none" w:sz="0" w:space="0" w:color="auto"/>
        <w:bottom w:val="none" w:sz="0" w:space="0" w:color="auto"/>
        <w:right w:val="none" w:sz="0" w:space="0" w:color="auto"/>
      </w:divBdr>
    </w:div>
    <w:div w:id="343897037">
      <w:bodyDiv w:val="1"/>
      <w:marLeft w:val="0"/>
      <w:marRight w:val="0"/>
      <w:marTop w:val="0"/>
      <w:marBottom w:val="0"/>
      <w:divBdr>
        <w:top w:val="none" w:sz="0" w:space="0" w:color="auto"/>
        <w:left w:val="none" w:sz="0" w:space="0" w:color="auto"/>
        <w:bottom w:val="none" w:sz="0" w:space="0" w:color="auto"/>
        <w:right w:val="none" w:sz="0" w:space="0" w:color="auto"/>
      </w:divBdr>
    </w:div>
    <w:div w:id="46060873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7256158">
      <w:bodyDiv w:val="1"/>
      <w:marLeft w:val="0"/>
      <w:marRight w:val="0"/>
      <w:marTop w:val="0"/>
      <w:marBottom w:val="0"/>
      <w:divBdr>
        <w:top w:val="none" w:sz="0" w:space="0" w:color="auto"/>
        <w:left w:val="none" w:sz="0" w:space="0" w:color="auto"/>
        <w:bottom w:val="none" w:sz="0" w:space="0" w:color="auto"/>
        <w:right w:val="none" w:sz="0" w:space="0" w:color="auto"/>
      </w:divBdr>
    </w:div>
    <w:div w:id="57929325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2478210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8130750">
      <w:bodyDiv w:val="1"/>
      <w:marLeft w:val="0"/>
      <w:marRight w:val="0"/>
      <w:marTop w:val="0"/>
      <w:marBottom w:val="0"/>
      <w:divBdr>
        <w:top w:val="none" w:sz="0" w:space="0" w:color="auto"/>
        <w:left w:val="none" w:sz="0" w:space="0" w:color="auto"/>
        <w:bottom w:val="none" w:sz="0" w:space="0" w:color="auto"/>
        <w:right w:val="none" w:sz="0" w:space="0" w:color="auto"/>
      </w:divBdr>
    </w:div>
    <w:div w:id="902913869">
      <w:bodyDiv w:val="1"/>
      <w:marLeft w:val="0"/>
      <w:marRight w:val="0"/>
      <w:marTop w:val="0"/>
      <w:marBottom w:val="0"/>
      <w:divBdr>
        <w:top w:val="none" w:sz="0" w:space="0" w:color="auto"/>
        <w:left w:val="none" w:sz="0" w:space="0" w:color="auto"/>
        <w:bottom w:val="none" w:sz="0" w:space="0" w:color="auto"/>
        <w:right w:val="none" w:sz="0" w:space="0" w:color="auto"/>
      </w:divBdr>
    </w:div>
    <w:div w:id="934752544">
      <w:bodyDiv w:val="1"/>
      <w:marLeft w:val="0"/>
      <w:marRight w:val="0"/>
      <w:marTop w:val="0"/>
      <w:marBottom w:val="0"/>
      <w:divBdr>
        <w:top w:val="none" w:sz="0" w:space="0" w:color="auto"/>
        <w:left w:val="none" w:sz="0" w:space="0" w:color="auto"/>
        <w:bottom w:val="none" w:sz="0" w:space="0" w:color="auto"/>
        <w:right w:val="none" w:sz="0" w:space="0" w:color="auto"/>
      </w:divBdr>
    </w:div>
    <w:div w:id="942490527">
      <w:bodyDiv w:val="1"/>
      <w:marLeft w:val="0"/>
      <w:marRight w:val="0"/>
      <w:marTop w:val="0"/>
      <w:marBottom w:val="0"/>
      <w:divBdr>
        <w:top w:val="none" w:sz="0" w:space="0" w:color="auto"/>
        <w:left w:val="none" w:sz="0" w:space="0" w:color="auto"/>
        <w:bottom w:val="none" w:sz="0" w:space="0" w:color="auto"/>
        <w:right w:val="none" w:sz="0" w:space="0" w:color="auto"/>
      </w:divBdr>
    </w:div>
    <w:div w:id="1034113187">
      <w:bodyDiv w:val="1"/>
      <w:marLeft w:val="0"/>
      <w:marRight w:val="0"/>
      <w:marTop w:val="0"/>
      <w:marBottom w:val="0"/>
      <w:divBdr>
        <w:top w:val="none" w:sz="0" w:space="0" w:color="auto"/>
        <w:left w:val="none" w:sz="0" w:space="0" w:color="auto"/>
        <w:bottom w:val="none" w:sz="0" w:space="0" w:color="auto"/>
        <w:right w:val="none" w:sz="0" w:space="0" w:color="auto"/>
      </w:divBdr>
    </w:div>
    <w:div w:id="111845553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31836967">
      <w:bodyDiv w:val="1"/>
      <w:marLeft w:val="0"/>
      <w:marRight w:val="0"/>
      <w:marTop w:val="0"/>
      <w:marBottom w:val="0"/>
      <w:divBdr>
        <w:top w:val="none" w:sz="0" w:space="0" w:color="auto"/>
        <w:left w:val="none" w:sz="0" w:space="0" w:color="auto"/>
        <w:bottom w:val="none" w:sz="0" w:space="0" w:color="auto"/>
        <w:right w:val="none" w:sz="0" w:space="0" w:color="auto"/>
      </w:divBdr>
    </w:div>
    <w:div w:id="135765305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0674144">
      <w:bodyDiv w:val="1"/>
      <w:marLeft w:val="0"/>
      <w:marRight w:val="0"/>
      <w:marTop w:val="0"/>
      <w:marBottom w:val="0"/>
      <w:divBdr>
        <w:top w:val="none" w:sz="0" w:space="0" w:color="auto"/>
        <w:left w:val="none" w:sz="0" w:space="0" w:color="auto"/>
        <w:bottom w:val="none" w:sz="0" w:space="0" w:color="auto"/>
        <w:right w:val="none" w:sz="0" w:space="0" w:color="auto"/>
      </w:divBdr>
    </w:div>
    <w:div w:id="1592397643">
      <w:bodyDiv w:val="1"/>
      <w:marLeft w:val="0"/>
      <w:marRight w:val="0"/>
      <w:marTop w:val="0"/>
      <w:marBottom w:val="0"/>
      <w:divBdr>
        <w:top w:val="none" w:sz="0" w:space="0" w:color="auto"/>
        <w:left w:val="none" w:sz="0" w:space="0" w:color="auto"/>
        <w:bottom w:val="none" w:sz="0" w:space="0" w:color="auto"/>
        <w:right w:val="none" w:sz="0" w:space="0" w:color="auto"/>
      </w:divBdr>
    </w:div>
    <w:div w:id="1735228676">
      <w:bodyDiv w:val="1"/>
      <w:marLeft w:val="0"/>
      <w:marRight w:val="0"/>
      <w:marTop w:val="0"/>
      <w:marBottom w:val="0"/>
      <w:divBdr>
        <w:top w:val="none" w:sz="0" w:space="0" w:color="auto"/>
        <w:left w:val="none" w:sz="0" w:space="0" w:color="auto"/>
        <w:bottom w:val="none" w:sz="0" w:space="0" w:color="auto"/>
        <w:right w:val="none" w:sz="0" w:space="0" w:color="auto"/>
      </w:divBdr>
    </w:div>
    <w:div w:id="1821578849">
      <w:bodyDiv w:val="1"/>
      <w:marLeft w:val="0"/>
      <w:marRight w:val="0"/>
      <w:marTop w:val="0"/>
      <w:marBottom w:val="0"/>
      <w:divBdr>
        <w:top w:val="none" w:sz="0" w:space="0" w:color="auto"/>
        <w:left w:val="none" w:sz="0" w:space="0" w:color="auto"/>
        <w:bottom w:val="none" w:sz="0" w:space="0" w:color="auto"/>
        <w:right w:val="none" w:sz="0" w:space="0" w:color="auto"/>
      </w:divBdr>
    </w:div>
    <w:div w:id="1922253799">
      <w:bodyDiv w:val="1"/>
      <w:marLeft w:val="0"/>
      <w:marRight w:val="0"/>
      <w:marTop w:val="0"/>
      <w:marBottom w:val="0"/>
      <w:divBdr>
        <w:top w:val="none" w:sz="0" w:space="0" w:color="auto"/>
        <w:left w:val="none" w:sz="0" w:space="0" w:color="auto"/>
        <w:bottom w:val="none" w:sz="0" w:space="0" w:color="auto"/>
        <w:right w:val="none" w:sz="0" w:space="0" w:color="auto"/>
      </w:divBdr>
    </w:div>
    <w:div w:id="1965653707">
      <w:bodyDiv w:val="1"/>
      <w:marLeft w:val="0"/>
      <w:marRight w:val="0"/>
      <w:marTop w:val="0"/>
      <w:marBottom w:val="0"/>
      <w:divBdr>
        <w:top w:val="none" w:sz="0" w:space="0" w:color="auto"/>
        <w:left w:val="none" w:sz="0" w:space="0" w:color="auto"/>
        <w:bottom w:val="none" w:sz="0" w:space="0" w:color="auto"/>
        <w:right w:val="none" w:sz="0" w:space="0" w:color="auto"/>
      </w:divBdr>
    </w:div>
    <w:div w:id="2082242434">
      <w:bodyDiv w:val="1"/>
      <w:marLeft w:val="0"/>
      <w:marRight w:val="0"/>
      <w:marTop w:val="0"/>
      <w:marBottom w:val="0"/>
      <w:divBdr>
        <w:top w:val="none" w:sz="0" w:space="0" w:color="auto"/>
        <w:left w:val="none" w:sz="0" w:space="0" w:color="auto"/>
        <w:bottom w:val="none" w:sz="0" w:space="0" w:color="auto"/>
        <w:right w:val="none" w:sz="0" w:space="0" w:color="auto"/>
      </w:divBdr>
    </w:div>
    <w:div w:id="20940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45</TotalTime>
  <Pages>7</Pages>
  <Words>1728</Words>
  <Characters>11343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2023074473, MT</dc:description>
  <cp:lastModifiedBy>Gitte Jørgensen</cp:lastModifiedBy>
  <cp:revision>8</cp:revision>
  <cp:lastPrinted>2022-05-18T14:03:00Z</cp:lastPrinted>
  <dcterms:created xsi:type="dcterms:W3CDTF">2024-11-25T13:55:00Z</dcterms:created>
  <dcterms:modified xsi:type="dcterms:W3CDTF">2024-11-26T08:22:00Z</dcterms:modified>
</cp:coreProperties>
</file>