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9B962F" w14:textId="77777777" w:rsidR="005B0036" w:rsidRPr="00960C20" w:rsidRDefault="005B0036" w:rsidP="005B0036">
      <w:pPr>
        <w:rPr>
          <w:sz w:val="24"/>
          <w:szCs w:val="24"/>
        </w:rPr>
      </w:pPr>
      <w:bookmarkStart w:id="0" w:name="_GoBack"/>
      <w:bookmarkEnd w:id="0"/>
      <w:r w:rsidRPr="00960C20">
        <w:rPr>
          <w:noProof/>
          <w:sz w:val="24"/>
          <w:szCs w:val="24"/>
          <w:lang w:eastAsia="da-DK"/>
        </w:rPr>
        <w:drawing>
          <wp:inline distT="0" distB="0" distL="0" distR="0" wp14:anchorId="029059A6" wp14:editId="76CBD931">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ADD2FCF" w14:textId="77777777" w:rsidR="00C479BF" w:rsidRPr="004A343A" w:rsidRDefault="00C479BF" w:rsidP="005B0036">
      <w:pPr>
        <w:rPr>
          <w:sz w:val="24"/>
          <w:szCs w:val="24"/>
        </w:rPr>
      </w:pPr>
    </w:p>
    <w:p w14:paraId="46ADDF2B" w14:textId="4934FCF3" w:rsidR="005B0036" w:rsidRPr="00CB35D8" w:rsidRDefault="005B0036" w:rsidP="005B0036">
      <w:pPr>
        <w:tabs>
          <w:tab w:val="right" w:pos="9356"/>
        </w:tabs>
        <w:rPr>
          <w:b/>
          <w:sz w:val="24"/>
          <w:szCs w:val="24"/>
        </w:rPr>
      </w:pPr>
      <w:r w:rsidRPr="004A343A">
        <w:rPr>
          <w:b/>
          <w:sz w:val="24"/>
          <w:szCs w:val="24"/>
          <w:lang w:val="sv-SE"/>
        </w:rPr>
        <w:tab/>
      </w:r>
      <w:r w:rsidR="001035B7" w:rsidRPr="00CB35D8">
        <w:rPr>
          <w:b/>
          <w:sz w:val="24"/>
          <w:szCs w:val="24"/>
        </w:rPr>
        <w:t>17</w:t>
      </w:r>
      <w:r w:rsidR="00862B6B" w:rsidRPr="00CB35D8">
        <w:rPr>
          <w:b/>
          <w:sz w:val="24"/>
          <w:szCs w:val="24"/>
        </w:rPr>
        <w:t xml:space="preserve">. </w:t>
      </w:r>
      <w:r w:rsidR="001035B7" w:rsidRPr="00CB35D8">
        <w:rPr>
          <w:b/>
          <w:sz w:val="24"/>
          <w:szCs w:val="24"/>
        </w:rPr>
        <w:t>september 2024</w:t>
      </w:r>
    </w:p>
    <w:p w14:paraId="17574FE3" w14:textId="77777777" w:rsidR="005B0036" w:rsidRPr="00CB35D8" w:rsidRDefault="005B0036" w:rsidP="005B0036">
      <w:pPr>
        <w:rPr>
          <w:sz w:val="24"/>
          <w:szCs w:val="24"/>
        </w:rPr>
      </w:pPr>
    </w:p>
    <w:p w14:paraId="0BA07416" w14:textId="531269A7" w:rsidR="005B0036" w:rsidRPr="00CB35D8" w:rsidRDefault="005B0036" w:rsidP="005B0036">
      <w:pPr>
        <w:rPr>
          <w:sz w:val="24"/>
          <w:szCs w:val="24"/>
        </w:rPr>
      </w:pPr>
    </w:p>
    <w:p w14:paraId="046C05F6" w14:textId="77777777" w:rsidR="00960C20" w:rsidRPr="00CB35D8" w:rsidRDefault="00960C20" w:rsidP="005B0036">
      <w:pPr>
        <w:rPr>
          <w:sz w:val="24"/>
          <w:szCs w:val="24"/>
        </w:rPr>
      </w:pPr>
    </w:p>
    <w:p w14:paraId="66DCD30B" w14:textId="77777777" w:rsidR="005B0036" w:rsidRPr="00CB35D8" w:rsidRDefault="005B0036" w:rsidP="005B0036">
      <w:pPr>
        <w:tabs>
          <w:tab w:val="left" w:pos="8222"/>
        </w:tabs>
        <w:jc w:val="center"/>
        <w:rPr>
          <w:b/>
          <w:sz w:val="24"/>
          <w:szCs w:val="24"/>
        </w:rPr>
      </w:pPr>
      <w:r w:rsidRPr="00CB35D8">
        <w:rPr>
          <w:b/>
          <w:sz w:val="24"/>
          <w:szCs w:val="24"/>
        </w:rPr>
        <w:t>PRODUKTRESUMÉ</w:t>
      </w:r>
    </w:p>
    <w:p w14:paraId="4099379F" w14:textId="77777777" w:rsidR="005B0036" w:rsidRPr="00CB35D8" w:rsidRDefault="005B0036" w:rsidP="005B0036">
      <w:pPr>
        <w:tabs>
          <w:tab w:val="left" w:pos="8222"/>
        </w:tabs>
        <w:jc w:val="center"/>
        <w:rPr>
          <w:b/>
          <w:sz w:val="24"/>
          <w:szCs w:val="24"/>
        </w:rPr>
      </w:pPr>
    </w:p>
    <w:p w14:paraId="50F79472" w14:textId="77777777" w:rsidR="005B0036" w:rsidRPr="00CB35D8" w:rsidRDefault="005B0036" w:rsidP="005B0036">
      <w:pPr>
        <w:tabs>
          <w:tab w:val="left" w:pos="8222"/>
        </w:tabs>
        <w:jc w:val="center"/>
        <w:rPr>
          <w:b/>
          <w:sz w:val="24"/>
          <w:szCs w:val="24"/>
        </w:rPr>
      </w:pPr>
      <w:r w:rsidRPr="00CB35D8">
        <w:rPr>
          <w:b/>
          <w:sz w:val="24"/>
          <w:szCs w:val="24"/>
        </w:rPr>
        <w:t>for</w:t>
      </w:r>
    </w:p>
    <w:p w14:paraId="4506B068" w14:textId="77777777" w:rsidR="005B0036" w:rsidRPr="00CB35D8" w:rsidRDefault="005B0036" w:rsidP="005B0036">
      <w:pPr>
        <w:tabs>
          <w:tab w:val="left" w:pos="8222"/>
        </w:tabs>
        <w:jc w:val="center"/>
        <w:rPr>
          <w:b/>
          <w:sz w:val="24"/>
          <w:szCs w:val="24"/>
        </w:rPr>
      </w:pPr>
    </w:p>
    <w:p w14:paraId="2CAA5B33" w14:textId="547B4668" w:rsidR="005B0036" w:rsidRPr="00CB35D8" w:rsidRDefault="000039A0" w:rsidP="005B0036">
      <w:pPr>
        <w:tabs>
          <w:tab w:val="left" w:pos="8222"/>
        </w:tabs>
        <w:jc w:val="center"/>
        <w:rPr>
          <w:b/>
          <w:sz w:val="24"/>
          <w:szCs w:val="24"/>
        </w:rPr>
      </w:pPr>
      <w:r w:rsidRPr="00CB35D8">
        <w:rPr>
          <w:b/>
          <w:sz w:val="24"/>
          <w:szCs w:val="24"/>
        </w:rPr>
        <w:t>Gastrobim Vet., oral pasta</w:t>
      </w:r>
    </w:p>
    <w:p w14:paraId="1E799011" w14:textId="77777777" w:rsidR="005B0036" w:rsidRPr="00CB35D8" w:rsidRDefault="005B0036" w:rsidP="005B0036">
      <w:pPr>
        <w:tabs>
          <w:tab w:val="left" w:pos="8222"/>
        </w:tabs>
        <w:jc w:val="both"/>
        <w:rPr>
          <w:sz w:val="24"/>
          <w:szCs w:val="24"/>
        </w:rPr>
      </w:pPr>
    </w:p>
    <w:p w14:paraId="38989C2A" w14:textId="77777777" w:rsidR="005B0036" w:rsidRPr="00CB35D8" w:rsidRDefault="005B0036" w:rsidP="005B0036">
      <w:pPr>
        <w:tabs>
          <w:tab w:val="left" w:pos="8222"/>
        </w:tabs>
        <w:jc w:val="both"/>
        <w:rPr>
          <w:sz w:val="24"/>
          <w:szCs w:val="24"/>
        </w:rPr>
      </w:pPr>
    </w:p>
    <w:p w14:paraId="51ABD5BE" w14:textId="77777777" w:rsidR="005B0036" w:rsidRPr="004A343A" w:rsidRDefault="005B0036" w:rsidP="005B0036">
      <w:pPr>
        <w:tabs>
          <w:tab w:val="left" w:pos="8222"/>
        </w:tabs>
        <w:ind w:left="851" w:hanging="851"/>
        <w:rPr>
          <w:b/>
          <w:sz w:val="24"/>
          <w:szCs w:val="24"/>
        </w:rPr>
      </w:pPr>
      <w:r w:rsidRPr="004A343A">
        <w:rPr>
          <w:b/>
          <w:sz w:val="24"/>
          <w:szCs w:val="24"/>
        </w:rPr>
        <w:t>0.</w:t>
      </w:r>
      <w:r w:rsidRPr="004A343A">
        <w:rPr>
          <w:b/>
          <w:sz w:val="24"/>
          <w:szCs w:val="24"/>
        </w:rPr>
        <w:tab/>
        <w:t>D.SP.NR.</w:t>
      </w:r>
    </w:p>
    <w:p w14:paraId="4833B5BC" w14:textId="7CAF7787" w:rsidR="005B0036" w:rsidRPr="004A343A" w:rsidRDefault="000039A0" w:rsidP="005B0036">
      <w:pPr>
        <w:tabs>
          <w:tab w:val="left" w:pos="8222"/>
        </w:tabs>
        <w:ind w:left="851"/>
        <w:rPr>
          <w:sz w:val="24"/>
          <w:szCs w:val="24"/>
        </w:rPr>
      </w:pPr>
      <w:r w:rsidRPr="004A343A">
        <w:rPr>
          <w:sz w:val="24"/>
          <w:szCs w:val="24"/>
        </w:rPr>
        <w:t>31723</w:t>
      </w:r>
    </w:p>
    <w:p w14:paraId="02CFD3BA" w14:textId="77777777" w:rsidR="005B0036" w:rsidRPr="004A343A" w:rsidRDefault="005B0036" w:rsidP="005B0036">
      <w:pPr>
        <w:tabs>
          <w:tab w:val="left" w:pos="8222"/>
        </w:tabs>
        <w:ind w:left="851"/>
        <w:rPr>
          <w:sz w:val="24"/>
          <w:szCs w:val="24"/>
        </w:rPr>
      </w:pPr>
    </w:p>
    <w:p w14:paraId="79FA45A8" w14:textId="77777777" w:rsidR="005B0036" w:rsidRPr="004A343A" w:rsidRDefault="005B0036" w:rsidP="005B0036">
      <w:pPr>
        <w:tabs>
          <w:tab w:val="left" w:pos="8222"/>
        </w:tabs>
        <w:ind w:left="851" w:hanging="851"/>
        <w:rPr>
          <w:b/>
          <w:sz w:val="24"/>
          <w:szCs w:val="24"/>
        </w:rPr>
      </w:pPr>
      <w:r w:rsidRPr="004A343A">
        <w:rPr>
          <w:b/>
          <w:sz w:val="24"/>
          <w:szCs w:val="24"/>
        </w:rPr>
        <w:t>1.</w:t>
      </w:r>
      <w:r w:rsidRPr="004A343A">
        <w:rPr>
          <w:b/>
          <w:sz w:val="24"/>
          <w:szCs w:val="24"/>
        </w:rPr>
        <w:tab/>
        <w:t>VETERINÆRLÆGEMIDLETS NAVN</w:t>
      </w:r>
    </w:p>
    <w:p w14:paraId="323C0AEC" w14:textId="28CDB652" w:rsidR="006F32CB" w:rsidRPr="00CB35D8" w:rsidRDefault="006F32CB" w:rsidP="006F32CB">
      <w:pPr>
        <w:ind w:firstLine="851"/>
        <w:rPr>
          <w:sz w:val="24"/>
          <w:szCs w:val="24"/>
        </w:rPr>
      </w:pPr>
      <w:bookmarkStart w:id="1" w:name="_Hlk43239155"/>
      <w:r w:rsidRPr="00CB35D8">
        <w:rPr>
          <w:sz w:val="24"/>
          <w:szCs w:val="24"/>
        </w:rPr>
        <w:t xml:space="preserve">Gastrobim vet </w:t>
      </w:r>
    </w:p>
    <w:p w14:paraId="5DE07176" w14:textId="053390F8" w:rsidR="00B123EA" w:rsidRPr="00CB35D8" w:rsidRDefault="00B123EA" w:rsidP="006F32CB">
      <w:pPr>
        <w:ind w:firstLine="851"/>
        <w:rPr>
          <w:sz w:val="24"/>
          <w:szCs w:val="24"/>
        </w:rPr>
      </w:pPr>
    </w:p>
    <w:p w14:paraId="264D2E19" w14:textId="7F950C6F" w:rsidR="00B123EA" w:rsidRPr="00CB35D8" w:rsidRDefault="00B123EA" w:rsidP="006F32CB">
      <w:pPr>
        <w:ind w:firstLine="851"/>
        <w:rPr>
          <w:sz w:val="24"/>
          <w:szCs w:val="24"/>
        </w:rPr>
      </w:pPr>
      <w:r w:rsidRPr="00CB35D8">
        <w:rPr>
          <w:sz w:val="24"/>
          <w:szCs w:val="24"/>
        </w:rPr>
        <w:t>Lægemiddelform: oral pasta</w:t>
      </w:r>
    </w:p>
    <w:p w14:paraId="1A450F14" w14:textId="0735257D" w:rsidR="00B123EA" w:rsidRPr="00CB35D8" w:rsidRDefault="00B123EA" w:rsidP="006F32CB">
      <w:pPr>
        <w:ind w:firstLine="851"/>
        <w:rPr>
          <w:sz w:val="24"/>
          <w:szCs w:val="24"/>
        </w:rPr>
      </w:pPr>
      <w:r w:rsidRPr="00CB35D8">
        <w:rPr>
          <w:sz w:val="24"/>
          <w:szCs w:val="24"/>
        </w:rPr>
        <w:t>Styrke: 370 mg/g</w:t>
      </w:r>
    </w:p>
    <w:bookmarkEnd w:id="1"/>
    <w:p w14:paraId="447BC0B2" w14:textId="02C03209" w:rsidR="006F32CB" w:rsidRPr="00CB35D8" w:rsidRDefault="006F32CB" w:rsidP="006F32CB">
      <w:pPr>
        <w:rPr>
          <w:sz w:val="24"/>
          <w:szCs w:val="24"/>
        </w:rPr>
      </w:pPr>
    </w:p>
    <w:p w14:paraId="5A9C5902" w14:textId="77777777" w:rsidR="006F32CB" w:rsidRPr="00CB35D8" w:rsidRDefault="006F32CB" w:rsidP="006F32CB">
      <w:pPr>
        <w:rPr>
          <w:sz w:val="24"/>
          <w:szCs w:val="24"/>
        </w:rPr>
      </w:pPr>
    </w:p>
    <w:p w14:paraId="3B0F9498" w14:textId="77777777" w:rsidR="006F32CB" w:rsidRPr="004A343A" w:rsidRDefault="006F32CB" w:rsidP="006F32CB">
      <w:pPr>
        <w:pStyle w:val="Style1"/>
        <w:ind w:left="851" w:hanging="851"/>
        <w:rPr>
          <w:sz w:val="24"/>
          <w:szCs w:val="24"/>
        </w:rPr>
      </w:pPr>
      <w:r w:rsidRPr="004A343A">
        <w:rPr>
          <w:sz w:val="24"/>
          <w:szCs w:val="24"/>
        </w:rPr>
        <w:t>2.</w:t>
      </w:r>
      <w:r w:rsidRPr="004A343A">
        <w:rPr>
          <w:sz w:val="24"/>
          <w:szCs w:val="24"/>
        </w:rPr>
        <w:tab/>
        <w:t>KVALITATIV OG KVANTITATIV SAMMENSÆTNING</w:t>
      </w:r>
    </w:p>
    <w:p w14:paraId="5FC45027" w14:textId="77777777" w:rsidR="006F32CB" w:rsidRPr="004A343A" w:rsidRDefault="006F32CB" w:rsidP="006F32CB">
      <w:pPr>
        <w:rPr>
          <w:sz w:val="24"/>
          <w:szCs w:val="24"/>
        </w:rPr>
      </w:pPr>
    </w:p>
    <w:p w14:paraId="0943C635" w14:textId="77777777" w:rsidR="006F32CB" w:rsidRPr="004A343A" w:rsidRDefault="006F32CB" w:rsidP="006F32CB">
      <w:pPr>
        <w:ind w:firstLine="851"/>
        <w:rPr>
          <w:sz w:val="24"/>
          <w:szCs w:val="24"/>
        </w:rPr>
      </w:pPr>
      <w:r w:rsidRPr="004A343A">
        <w:rPr>
          <w:sz w:val="24"/>
          <w:szCs w:val="24"/>
        </w:rPr>
        <w:t>Hvert gram indeholder:</w:t>
      </w:r>
    </w:p>
    <w:p w14:paraId="08179129" w14:textId="77777777" w:rsidR="006F32CB" w:rsidRPr="004A343A" w:rsidRDefault="006F32CB" w:rsidP="006F32CB">
      <w:pPr>
        <w:rPr>
          <w:b/>
          <w:sz w:val="24"/>
          <w:szCs w:val="24"/>
        </w:rPr>
      </w:pPr>
    </w:p>
    <w:p w14:paraId="0B288453" w14:textId="77777777" w:rsidR="006F32CB" w:rsidRPr="004A343A" w:rsidRDefault="006F32CB" w:rsidP="006F32CB">
      <w:pPr>
        <w:ind w:firstLine="851"/>
        <w:rPr>
          <w:b/>
          <w:sz w:val="24"/>
          <w:szCs w:val="24"/>
        </w:rPr>
      </w:pPr>
      <w:r w:rsidRPr="004A343A">
        <w:rPr>
          <w:b/>
          <w:sz w:val="24"/>
          <w:szCs w:val="24"/>
        </w:rPr>
        <w:t>Aktivt stof:</w:t>
      </w:r>
    </w:p>
    <w:p w14:paraId="2C6920FF" w14:textId="77777777" w:rsidR="006F32CB" w:rsidRPr="004A343A" w:rsidRDefault="006F32CB" w:rsidP="006F32CB">
      <w:pPr>
        <w:ind w:firstLine="851"/>
        <w:rPr>
          <w:iCs/>
          <w:sz w:val="24"/>
          <w:szCs w:val="24"/>
        </w:rPr>
      </w:pPr>
      <w:proofErr w:type="spellStart"/>
      <w:r w:rsidRPr="004A343A">
        <w:rPr>
          <w:iCs/>
          <w:sz w:val="24"/>
          <w:szCs w:val="24"/>
        </w:rPr>
        <w:t>Omeprazol</w:t>
      </w:r>
      <w:proofErr w:type="spellEnd"/>
      <w:r w:rsidRPr="004A343A">
        <w:rPr>
          <w:iCs/>
          <w:sz w:val="24"/>
          <w:szCs w:val="24"/>
        </w:rPr>
        <w:tab/>
      </w:r>
      <w:r w:rsidRPr="004A343A">
        <w:rPr>
          <w:iCs/>
          <w:sz w:val="24"/>
          <w:szCs w:val="24"/>
        </w:rPr>
        <w:tab/>
        <w:t>370 mg</w:t>
      </w:r>
    </w:p>
    <w:p w14:paraId="58239CFE" w14:textId="77777777" w:rsidR="006F32CB" w:rsidRPr="004A343A" w:rsidRDefault="006F32CB" w:rsidP="006F32CB">
      <w:pPr>
        <w:rPr>
          <w:sz w:val="24"/>
          <w:szCs w:val="24"/>
        </w:rPr>
      </w:pPr>
    </w:p>
    <w:p w14:paraId="694AAB9D" w14:textId="77777777" w:rsidR="006F32CB" w:rsidRPr="004A343A" w:rsidRDefault="006F32CB" w:rsidP="006F32CB">
      <w:pPr>
        <w:ind w:firstLine="851"/>
        <w:rPr>
          <w:sz w:val="24"/>
          <w:szCs w:val="24"/>
        </w:rPr>
      </w:pPr>
      <w:r w:rsidRPr="004A343A">
        <w:rPr>
          <w:b/>
          <w:sz w:val="24"/>
          <w:szCs w:val="24"/>
        </w:rPr>
        <w:t>Hjælpestoffer:</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7"/>
        <w:gridCol w:w="4644"/>
      </w:tblGrid>
      <w:tr w:rsidR="006F32CB" w:rsidRPr="004A343A" w14:paraId="725DBC5C" w14:textId="77777777" w:rsidTr="006F32CB">
        <w:tc>
          <w:tcPr>
            <w:tcW w:w="3797" w:type="dxa"/>
            <w:shd w:val="clear" w:color="auto" w:fill="auto"/>
            <w:vAlign w:val="center"/>
          </w:tcPr>
          <w:p w14:paraId="70A6A316" w14:textId="77777777" w:rsidR="006F32CB" w:rsidRPr="004A343A" w:rsidRDefault="006F32CB" w:rsidP="00BD40D6">
            <w:pPr>
              <w:spacing w:after="60"/>
              <w:rPr>
                <w:b/>
                <w:bCs/>
                <w:iCs/>
                <w:sz w:val="24"/>
                <w:szCs w:val="24"/>
              </w:rPr>
            </w:pPr>
            <w:r w:rsidRPr="004A343A">
              <w:rPr>
                <w:b/>
                <w:bCs/>
                <w:iCs/>
                <w:sz w:val="24"/>
                <w:szCs w:val="24"/>
              </w:rPr>
              <w:t>Kvalitativ sammensætning af hjælpestoffer og andre bestanddele</w:t>
            </w:r>
          </w:p>
        </w:tc>
        <w:tc>
          <w:tcPr>
            <w:tcW w:w="4644" w:type="dxa"/>
            <w:shd w:val="clear" w:color="auto" w:fill="auto"/>
            <w:vAlign w:val="center"/>
          </w:tcPr>
          <w:p w14:paraId="43CB8944" w14:textId="77777777" w:rsidR="006F32CB" w:rsidRPr="004A343A" w:rsidRDefault="006F32CB" w:rsidP="00BD40D6">
            <w:pPr>
              <w:spacing w:after="60"/>
              <w:rPr>
                <w:b/>
                <w:bCs/>
                <w:iCs/>
                <w:sz w:val="24"/>
                <w:szCs w:val="24"/>
              </w:rPr>
            </w:pPr>
            <w:r w:rsidRPr="004A343A">
              <w:rPr>
                <w:b/>
                <w:bCs/>
                <w:iCs/>
                <w:sz w:val="24"/>
                <w:szCs w:val="24"/>
              </w:rPr>
              <w:t>Kvantitativ sammensætning, hvis oplysningen er vigtig for korrekt administration af veterinærlægemidlet</w:t>
            </w:r>
          </w:p>
        </w:tc>
      </w:tr>
      <w:tr w:rsidR="006F32CB" w:rsidRPr="004A343A" w14:paraId="236D6D26" w14:textId="77777777" w:rsidTr="006F32CB">
        <w:tc>
          <w:tcPr>
            <w:tcW w:w="3797" w:type="dxa"/>
            <w:shd w:val="clear" w:color="auto" w:fill="auto"/>
            <w:vAlign w:val="center"/>
          </w:tcPr>
          <w:p w14:paraId="110FFA47" w14:textId="77777777" w:rsidR="006F32CB" w:rsidRPr="004A343A" w:rsidRDefault="006F32CB" w:rsidP="00BD40D6">
            <w:pPr>
              <w:spacing w:after="60"/>
              <w:ind w:left="567" w:hanging="567"/>
              <w:rPr>
                <w:iCs/>
                <w:sz w:val="24"/>
                <w:szCs w:val="24"/>
              </w:rPr>
            </w:pPr>
            <w:r w:rsidRPr="004A343A">
              <w:rPr>
                <w:iCs/>
                <w:sz w:val="24"/>
                <w:szCs w:val="24"/>
              </w:rPr>
              <w:t>Gul jernoxid (E 172)</w:t>
            </w:r>
          </w:p>
        </w:tc>
        <w:tc>
          <w:tcPr>
            <w:tcW w:w="4644" w:type="dxa"/>
            <w:shd w:val="clear" w:color="auto" w:fill="auto"/>
            <w:vAlign w:val="center"/>
          </w:tcPr>
          <w:p w14:paraId="2D013C27" w14:textId="77777777" w:rsidR="006F32CB" w:rsidRPr="004A343A" w:rsidRDefault="006F32CB" w:rsidP="00BD40D6">
            <w:pPr>
              <w:spacing w:after="60"/>
              <w:rPr>
                <w:iCs/>
                <w:sz w:val="24"/>
                <w:szCs w:val="24"/>
              </w:rPr>
            </w:pPr>
            <w:r w:rsidRPr="004A343A">
              <w:rPr>
                <w:iCs/>
                <w:sz w:val="24"/>
                <w:szCs w:val="24"/>
              </w:rPr>
              <w:t>4 mg</w:t>
            </w:r>
          </w:p>
        </w:tc>
      </w:tr>
      <w:tr w:rsidR="006F32CB" w:rsidRPr="004A343A" w14:paraId="1F55C405" w14:textId="77777777" w:rsidTr="006F32CB">
        <w:tc>
          <w:tcPr>
            <w:tcW w:w="3797" w:type="dxa"/>
            <w:shd w:val="clear" w:color="auto" w:fill="auto"/>
            <w:vAlign w:val="center"/>
          </w:tcPr>
          <w:p w14:paraId="3801217F" w14:textId="77777777" w:rsidR="006F32CB" w:rsidRPr="004A343A" w:rsidRDefault="006F32CB" w:rsidP="00BD40D6">
            <w:pPr>
              <w:spacing w:after="60"/>
              <w:rPr>
                <w:iCs/>
                <w:sz w:val="24"/>
                <w:szCs w:val="24"/>
              </w:rPr>
            </w:pPr>
            <w:proofErr w:type="spellStart"/>
            <w:r w:rsidRPr="004A343A">
              <w:rPr>
                <w:iCs/>
                <w:sz w:val="24"/>
                <w:szCs w:val="24"/>
              </w:rPr>
              <w:t>Kaliumsorbat</w:t>
            </w:r>
            <w:proofErr w:type="spellEnd"/>
            <w:r w:rsidRPr="004A343A">
              <w:rPr>
                <w:iCs/>
                <w:sz w:val="24"/>
                <w:szCs w:val="24"/>
              </w:rPr>
              <w:t xml:space="preserve"> (E 202)</w:t>
            </w:r>
          </w:p>
        </w:tc>
        <w:tc>
          <w:tcPr>
            <w:tcW w:w="4644" w:type="dxa"/>
            <w:shd w:val="clear" w:color="auto" w:fill="auto"/>
            <w:vAlign w:val="center"/>
          </w:tcPr>
          <w:p w14:paraId="1E6EE50C" w14:textId="77777777" w:rsidR="006F32CB" w:rsidRPr="004A343A" w:rsidRDefault="006F32CB" w:rsidP="00BD40D6">
            <w:pPr>
              <w:spacing w:after="60"/>
              <w:rPr>
                <w:iCs/>
                <w:sz w:val="24"/>
                <w:szCs w:val="24"/>
              </w:rPr>
            </w:pPr>
            <w:r w:rsidRPr="004A343A">
              <w:rPr>
                <w:iCs/>
                <w:sz w:val="24"/>
                <w:szCs w:val="24"/>
              </w:rPr>
              <w:t>3 mg</w:t>
            </w:r>
          </w:p>
        </w:tc>
      </w:tr>
      <w:tr w:rsidR="006F32CB" w:rsidRPr="004A343A" w14:paraId="79B313AF" w14:textId="77777777" w:rsidTr="006F32CB">
        <w:tc>
          <w:tcPr>
            <w:tcW w:w="3797" w:type="dxa"/>
            <w:shd w:val="clear" w:color="auto" w:fill="auto"/>
            <w:vAlign w:val="center"/>
          </w:tcPr>
          <w:p w14:paraId="384DB24F" w14:textId="77777777" w:rsidR="006F32CB" w:rsidRPr="004A343A" w:rsidRDefault="006F32CB" w:rsidP="00BD40D6">
            <w:pPr>
              <w:spacing w:after="60"/>
              <w:rPr>
                <w:iCs/>
                <w:sz w:val="24"/>
                <w:szCs w:val="24"/>
              </w:rPr>
            </w:pPr>
            <w:proofErr w:type="spellStart"/>
            <w:r w:rsidRPr="004A343A">
              <w:rPr>
                <w:iCs/>
                <w:sz w:val="24"/>
                <w:szCs w:val="24"/>
              </w:rPr>
              <w:t>Butylhydroxytoluen</w:t>
            </w:r>
            <w:proofErr w:type="spellEnd"/>
            <w:r w:rsidRPr="004A343A">
              <w:rPr>
                <w:iCs/>
                <w:sz w:val="24"/>
                <w:szCs w:val="24"/>
              </w:rPr>
              <w:t xml:space="preserve"> (E321)</w:t>
            </w:r>
          </w:p>
        </w:tc>
        <w:tc>
          <w:tcPr>
            <w:tcW w:w="4644" w:type="dxa"/>
            <w:shd w:val="clear" w:color="auto" w:fill="auto"/>
            <w:vAlign w:val="center"/>
          </w:tcPr>
          <w:p w14:paraId="17BE46E9" w14:textId="77777777" w:rsidR="006F32CB" w:rsidRPr="004A343A" w:rsidRDefault="006F32CB" w:rsidP="00BD40D6">
            <w:pPr>
              <w:spacing w:after="60"/>
              <w:rPr>
                <w:iCs/>
                <w:sz w:val="24"/>
                <w:szCs w:val="24"/>
              </w:rPr>
            </w:pPr>
            <w:r w:rsidRPr="004A343A">
              <w:rPr>
                <w:iCs/>
                <w:sz w:val="24"/>
                <w:szCs w:val="24"/>
              </w:rPr>
              <w:t>0,5 mg</w:t>
            </w:r>
          </w:p>
        </w:tc>
      </w:tr>
      <w:tr w:rsidR="006F32CB" w:rsidRPr="004A343A" w14:paraId="56D0348E" w14:textId="77777777" w:rsidTr="006F32CB">
        <w:tc>
          <w:tcPr>
            <w:tcW w:w="3797" w:type="dxa"/>
            <w:shd w:val="clear" w:color="auto" w:fill="auto"/>
            <w:vAlign w:val="center"/>
          </w:tcPr>
          <w:p w14:paraId="660725DF" w14:textId="77777777" w:rsidR="006F32CB" w:rsidRPr="004A343A" w:rsidRDefault="006F32CB" w:rsidP="00BD40D6">
            <w:pPr>
              <w:spacing w:after="60"/>
              <w:ind w:left="567" w:hanging="567"/>
              <w:rPr>
                <w:iCs/>
                <w:sz w:val="24"/>
                <w:szCs w:val="24"/>
              </w:rPr>
            </w:pPr>
            <w:proofErr w:type="spellStart"/>
            <w:r w:rsidRPr="004A343A">
              <w:rPr>
                <w:iCs/>
                <w:sz w:val="24"/>
                <w:szCs w:val="24"/>
              </w:rPr>
              <w:t>Calciumstearat</w:t>
            </w:r>
            <w:proofErr w:type="spellEnd"/>
          </w:p>
        </w:tc>
        <w:tc>
          <w:tcPr>
            <w:tcW w:w="4644" w:type="dxa"/>
            <w:shd w:val="clear" w:color="auto" w:fill="auto"/>
            <w:vAlign w:val="center"/>
          </w:tcPr>
          <w:p w14:paraId="3B44BB3F" w14:textId="77777777" w:rsidR="006F32CB" w:rsidRPr="004A343A" w:rsidRDefault="006F32CB" w:rsidP="00BD40D6">
            <w:pPr>
              <w:spacing w:after="60"/>
              <w:rPr>
                <w:iCs/>
                <w:sz w:val="24"/>
                <w:szCs w:val="24"/>
              </w:rPr>
            </w:pPr>
          </w:p>
        </w:tc>
      </w:tr>
      <w:tr w:rsidR="006F32CB" w:rsidRPr="004A343A" w14:paraId="1E140E3F" w14:textId="77777777" w:rsidTr="006F32CB">
        <w:tc>
          <w:tcPr>
            <w:tcW w:w="3797" w:type="dxa"/>
            <w:shd w:val="clear" w:color="auto" w:fill="auto"/>
            <w:vAlign w:val="center"/>
          </w:tcPr>
          <w:p w14:paraId="0C7D0F2B" w14:textId="77777777" w:rsidR="006F32CB" w:rsidRPr="004A343A" w:rsidRDefault="006F32CB" w:rsidP="00BD40D6">
            <w:pPr>
              <w:spacing w:after="60"/>
              <w:rPr>
                <w:iCs/>
                <w:sz w:val="24"/>
                <w:szCs w:val="24"/>
              </w:rPr>
            </w:pPr>
            <w:proofErr w:type="spellStart"/>
            <w:r w:rsidRPr="004A343A">
              <w:rPr>
                <w:iCs/>
                <w:sz w:val="24"/>
                <w:szCs w:val="24"/>
              </w:rPr>
              <w:t>Hydrogeneret</w:t>
            </w:r>
            <w:proofErr w:type="spellEnd"/>
            <w:r w:rsidRPr="004A343A">
              <w:rPr>
                <w:iCs/>
                <w:sz w:val="24"/>
                <w:szCs w:val="24"/>
              </w:rPr>
              <w:t xml:space="preserve"> ricinusolie</w:t>
            </w:r>
          </w:p>
        </w:tc>
        <w:tc>
          <w:tcPr>
            <w:tcW w:w="4644" w:type="dxa"/>
            <w:shd w:val="clear" w:color="auto" w:fill="auto"/>
            <w:vAlign w:val="center"/>
          </w:tcPr>
          <w:p w14:paraId="34BBA775" w14:textId="77777777" w:rsidR="006F32CB" w:rsidRPr="004A343A" w:rsidRDefault="006F32CB" w:rsidP="00BD40D6">
            <w:pPr>
              <w:spacing w:after="60"/>
              <w:rPr>
                <w:iCs/>
                <w:sz w:val="24"/>
                <w:szCs w:val="24"/>
              </w:rPr>
            </w:pPr>
          </w:p>
        </w:tc>
      </w:tr>
      <w:tr w:rsidR="006F32CB" w:rsidRPr="004A343A" w14:paraId="5E1A00C1" w14:textId="77777777" w:rsidTr="006F32CB">
        <w:tc>
          <w:tcPr>
            <w:tcW w:w="3797" w:type="dxa"/>
            <w:shd w:val="clear" w:color="auto" w:fill="auto"/>
            <w:vAlign w:val="center"/>
          </w:tcPr>
          <w:p w14:paraId="02733918" w14:textId="77777777" w:rsidR="006F32CB" w:rsidRPr="004A343A" w:rsidRDefault="006F32CB" w:rsidP="00BD40D6">
            <w:pPr>
              <w:spacing w:after="60"/>
              <w:rPr>
                <w:iCs/>
                <w:sz w:val="24"/>
                <w:szCs w:val="24"/>
              </w:rPr>
            </w:pPr>
            <w:r w:rsidRPr="004A343A">
              <w:rPr>
                <w:iCs/>
                <w:sz w:val="24"/>
                <w:szCs w:val="24"/>
              </w:rPr>
              <w:t>Triglycerider (middelkædelængde)</w:t>
            </w:r>
          </w:p>
        </w:tc>
        <w:tc>
          <w:tcPr>
            <w:tcW w:w="4644" w:type="dxa"/>
            <w:shd w:val="clear" w:color="auto" w:fill="auto"/>
            <w:vAlign w:val="center"/>
          </w:tcPr>
          <w:p w14:paraId="1961F5A9" w14:textId="77777777" w:rsidR="006F32CB" w:rsidRPr="004A343A" w:rsidRDefault="006F32CB" w:rsidP="00BD40D6">
            <w:pPr>
              <w:spacing w:after="60"/>
              <w:rPr>
                <w:iCs/>
                <w:sz w:val="24"/>
                <w:szCs w:val="24"/>
              </w:rPr>
            </w:pPr>
          </w:p>
        </w:tc>
      </w:tr>
      <w:tr w:rsidR="006F32CB" w:rsidRPr="004A343A" w14:paraId="78C1D420" w14:textId="77777777" w:rsidTr="006F32CB">
        <w:tc>
          <w:tcPr>
            <w:tcW w:w="3797" w:type="dxa"/>
            <w:shd w:val="clear" w:color="auto" w:fill="auto"/>
            <w:vAlign w:val="center"/>
          </w:tcPr>
          <w:p w14:paraId="269BCAF9" w14:textId="77777777" w:rsidR="006F32CB" w:rsidRPr="004A343A" w:rsidRDefault="006F32CB" w:rsidP="00BD40D6">
            <w:pPr>
              <w:spacing w:after="60"/>
              <w:rPr>
                <w:iCs/>
                <w:sz w:val="24"/>
                <w:szCs w:val="24"/>
              </w:rPr>
            </w:pPr>
            <w:proofErr w:type="spellStart"/>
            <w:r w:rsidRPr="004A343A">
              <w:rPr>
                <w:iCs/>
                <w:sz w:val="24"/>
                <w:szCs w:val="24"/>
              </w:rPr>
              <w:t>Monoetanolamin</w:t>
            </w:r>
            <w:proofErr w:type="spellEnd"/>
          </w:p>
        </w:tc>
        <w:tc>
          <w:tcPr>
            <w:tcW w:w="4644" w:type="dxa"/>
            <w:shd w:val="clear" w:color="auto" w:fill="auto"/>
            <w:vAlign w:val="center"/>
          </w:tcPr>
          <w:p w14:paraId="41C68AA6" w14:textId="77777777" w:rsidR="006F32CB" w:rsidRPr="004A343A" w:rsidRDefault="006F32CB" w:rsidP="00BD40D6">
            <w:pPr>
              <w:spacing w:after="60"/>
              <w:rPr>
                <w:iCs/>
                <w:sz w:val="24"/>
                <w:szCs w:val="24"/>
              </w:rPr>
            </w:pPr>
          </w:p>
        </w:tc>
      </w:tr>
      <w:tr w:rsidR="006F32CB" w:rsidRPr="004A343A" w14:paraId="738FCA7F" w14:textId="77777777" w:rsidTr="006F32CB">
        <w:tc>
          <w:tcPr>
            <w:tcW w:w="3797" w:type="dxa"/>
            <w:shd w:val="clear" w:color="auto" w:fill="auto"/>
            <w:vAlign w:val="center"/>
          </w:tcPr>
          <w:p w14:paraId="3EF3B6F4" w14:textId="77777777" w:rsidR="006F32CB" w:rsidRPr="004A343A" w:rsidRDefault="006F32CB" w:rsidP="00BD40D6">
            <w:pPr>
              <w:spacing w:after="60"/>
              <w:rPr>
                <w:iCs/>
                <w:sz w:val="24"/>
                <w:szCs w:val="24"/>
              </w:rPr>
            </w:pPr>
            <w:r w:rsidRPr="004A343A">
              <w:rPr>
                <w:iCs/>
                <w:sz w:val="24"/>
                <w:szCs w:val="24"/>
              </w:rPr>
              <w:t>Raffineret sesamolie</w:t>
            </w:r>
          </w:p>
        </w:tc>
        <w:tc>
          <w:tcPr>
            <w:tcW w:w="4644" w:type="dxa"/>
            <w:shd w:val="clear" w:color="auto" w:fill="auto"/>
            <w:vAlign w:val="center"/>
          </w:tcPr>
          <w:p w14:paraId="26BE74B3" w14:textId="77777777" w:rsidR="006F32CB" w:rsidRPr="004A343A" w:rsidRDefault="006F32CB" w:rsidP="00BD40D6">
            <w:pPr>
              <w:spacing w:after="60"/>
              <w:rPr>
                <w:iCs/>
                <w:sz w:val="24"/>
                <w:szCs w:val="24"/>
              </w:rPr>
            </w:pPr>
          </w:p>
        </w:tc>
      </w:tr>
      <w:tr w:rsidR="006F32CB" w:rsidRPr="004A343A" w14:paraId="69CFFEA5" w14:textId="77777777" w:rsidTr="006F32CB">
        <w:tc>
          <w:tcPr>
            <w:tcW w:w="3797" w:type="dxa"/>
            <w:shd w:val="clear" w:color="auto" w:fill="auto"/>
            <w:vAlign w:val="center"/>
          </w:tcPr>
          <w:p w14:paraId="6E58514F" w14:textId="77777777" w:rsidR="006F32CB" w:rsidRPr="004A343A" w:rsidRDefault="006F32CB" w:rsidP="00BD40D6">
            <w:pPr>
              <w:spacing w:after="60"/>
              <w:rPr>
                <w:iCs/>
                <w:sz w:val="24"/>
                <w:szCs w:val="24"/>
              </w:rPr>
            </w:pPr>
            <w:proofErr w:type="spellStart"/>
            <w:r w:rsidRPr="004A343A">
              <w:rPr>
                <w:iCs/>
                <w:sz w:val="24"/>
                <w:szCs w:val="24"/>
              </w:rPr>
              <w:t>Natriumstearat</w:t>
            </w:r>
            <w:proofErr w:type="spellEnd"/>
          </w:p>
        </w:tc>
        <w:tc>
          <w:tcPr>
            <w:tcW w:w="4644" w:type="dxa"/>
            <w:shd w:val="clear" w:color="auto" w:fill="auto"/>
            <w:vAlign w:val="center"/>
          </w:tcPr>
          <w:p w14:paraId="4D34488C" w14:textId="77777777" w:rsidR="006F32CB" w:rsidRPr="004A343A" w:rsidRDefault="006F32CB" w:rsidP="00BD40D6">
            <w:pPr>
              <w:spacing w:after="60"/>
              <w:rPr>
                <w:iCs/>
                <w:sz w:val="24"/>
                <w:szCs w:val="24"/>
              </w:rPr>
            </w:pPr>
          </w:p>
        </w:tc>
      </w:tr>
      <w:tr w:rsidR="006F32CB" w:rsidRPr="004A343A" w14:paraId="65F22871" w14:textId="77777777" w:rsidTr="006F32CB">
        <w:tc>
          <w:tcPr>
            <w:tcW w:w="3797" w:type="dxa"/>
            <w:shd w:val="clear" w:color="auto" w:fill="auto"/>
            <w:vAlign w:val="center"/>
          </w:tcPr>
          <w:p w14:paraId="6B68ED56" w14:textId="77777777" w:rsidR="006F32CB" w:rsidRPr="004A343A" w:rsidRDefault="006F32CB" w:rsidP="00BD40D6">
            <w:pPr>
              <w:spacing w:after="60"/>
              <w:rPr>
                <w:iCs/>
                <w:sz w:val="24"/>
                <w:szCs w:val="24"/>
              </w:rPr>
            </w:pPr>
            <w:r w:rsidRPr="004A343A">
              <w:rPr>
                <w:iCs/>
                <w:sz w:val="24"/>
                <w:szCs w:val="24"/>
              </w:rPr>
              <w:t>Æbleessens</w:t>
            </w:r>
          </w:p>
        </w:tc>
        <w:tc>
          <w:tcPr>
            <w:tcW w:w="4644" w:type="dxa"/>
            <w:shd w:val="clear" w:color="auto" w:fill="auto"/>
            <w:vAlign w:val="center"/>
          </w:tcPr>
          <w:p w14:paraId="3365DD93" w14:textId="77777777" w:rsidR="006F32CB" w:rsidRPr="004A343A" w:rsidRDefault="006F32CB" w:rsidP="00BD40D6">
            <w:pPr>
              <w:spacing w:after="60"/>
              <w:rPr>
                <w:iCs/>
                <w:sz w:val="24"/>
                <w:szCs w:val="24"/>
              </w:rPr>
            </w:pPr>
          </w:p>
        </w:tc>
      </w:tr>
    </w:tbl>
    <w:p w14:paraId="1606614D" w14:textId="77777777" w:rsidR="006F32CB" w:rsidRPr="004A343A" w:rsidRDefault="006F32CB" w:rsidP="006F32CB">
      <w:pPr>
        <w:rPr>
          <w:sz w:val="24"/>
          <w:szCs w:val="24"/>
        </w:rPr>
      </w:pPr>
    </w:p>
    <w:p w14:paraId="0DCF902E" w14:textId="77777777" w:rsidR="006F32CB" w:rsidRPr="004A343A" w:rsidRDefault="006F32CB" w:rsidP="006F32CB">
      <w:pPr>
        <w:ind w:firstLine="851"/>
        <w:rPr>
          <w:sz w:val="24"/>
          <w:szCs w:val="24"/>
          <w:lang w:val="sv-SE"/>
        </w:rPr>
      </w:pPr>
      <w:proofErr w:type="spellStart"/>
      <w:r w:rsidRPr="004A343A">
        <w:rPr>
          <w:sz w:val="24"/>
          <w:szCs w:val="24"/>
          <w:lang w:val="sv-SE"/>
        </w:rPr>
        <w:lastRenderedPageBreak/>
        <w:t>Glat</w:t>
      </w:r>
      <w:proofErr w:type="spellEnd"/>
      <w:r w:rsidRPr="004A343A">
        <w:rPr>
          <w:sz w:val="24"/>
          <w:szCs w:val="24"/>
          <w:lang w:val="sv-SE"/>
        </w:rPr>
        <w:t xml:space="preserve"> homogent </w:t>
      </w:r>
      <w:proofErr w:type="spellStart"/>
      <w:r w:rsidRPr="004A343A">
        <w:rPr>
          <w:sz w:val="24"/>
          <w:szCs w:val="24"/>
          <w:lang w:val="sv-SE"/>
        </w:rPr>
        <w:t>gyldenbrunt</w:t>
      </w:r>
      <w:proofErr w:type="spellEnd"/>
      <w:r w:rsidRPr="004A343A">
        <w:rPr>
          <w:sz w:val="24"/>
          <w:szCs w:val="24"/>
          <w:lang w:val="sv-SE"/>
        </w:rPr>
        <w:t xml:space="preserve"> </w:t>
      </w:r>
      <w:proofErr w:type="spellStart"/>
      <w:r w:rsidRPr="004A343A">
        <w:rPr>
          <w:sz w:val="24"/>
          <w:szCs w:val="24"/>
          <w:lang w:val="sv-SE"/>
        </w:rPr>
        <w:t>farvet</w:t>
      </w:r>
      <w:proofErr w:type="spellEnd"/>
      <w:r w:rsidRPr="004A343A">
        <w:rPr>
          <w:sz w:val="24"/>
          <w:szCs w:val="24"/>
          <w:lang w:val="sv-SE"/>
        </w:rPr>
        <w:t xml:space="preserve"> pasta.</w:t>
      </w:r>
    </w:p>
    <w:p w14:paraId="6EDAF9F1" w14:textId="77777777" w:rsidR="006F32CB" w:rsidRPr="004A343A" w:rsidRDefault="006F32CB" w:rsidP="006F32CB">
      <w:pPr>
        <w:rPr>
          <w:sz w:val="24"/>
          <w:szCs w:val="24"/>
          <w:lang w:val="sv-SE"/>
        </w:rPr>
      </w:pPr>
    </w:p>
    <w:p w14:paraId="61B38C75" w14:textId="77777777" w:rsidR="006F32CB" w:rsidRPr="004A343A" w:rsidRDefault="006F32CB" w:rsidP="006F32CB">
      <w:pPr>
        <w:rPr>
          <w:sz w:val="24"/>
          <w:szCs w:val="24"/>
          <w:lang w:val="sv-SE"/>
        </w:rPr>
      </w:pPr>
    </w:p>
    <w:p w14:paraId="402052B9" w14:textId="77777777" w:rsidR="006F32CB" w:rsidRPr="004A343A" w:rsidRDefault="006F32CB" w:rsidP="006F32CB">
      <w:pPr>
        <w:pStyle w:val="Style1"/>
        <w:ind w:left="851" w:hanging="851"/>
        <w:rPr>
          <w:sz w:val="24"/>
          <w:szCs w:val="24"/>
        </w:rPr>
      </w:pPr>
      <w:r w:rsidRPr="004A343A">
        <w:rPr>
          <w:sz w:val="24"/>
          <w:szCs w:val="24"/>
        </w:rPr>
        <w:t>3.</w:t>
      </w:r>
      <w:r w:rsidRPr="004A343A">
        <w:rPr>
          <w:sz w:val="24"/>
          <w:szCs w:val="24"/>
        </w:rPr>
        <w:tab/>
        <w:t>KLINISKE OPLYSNINGER</w:t>
      </w:r>
    </w:p>
    <w:p w14:paraId="33126477" w14:textId="77777777" w:rsidR="006F32CB" w:rsidRPr="004A343A" w:rsidRDefault="006F32CB" w:rsidP="006F32CB">
      <w:pPr>
        <w:rPr>
          <w:sz w:val="24"/>
          <w:szCs w:val="24"/>
        </w:rPr>
      </w:pPr>
    </w:p>
    <w:p w14:paraId="63A4FA3A" w14:textId="77777777" w:rsidR="006F32CB" w:rsidRPr="004A343A" w:rsidRDefault="006F32CB" w:rsidP="006F32CB">
      <w:pPr>
        <w:pStyle w:val="Style1"/>
        <w:ind w:left="851" w:hanging="851"/>
        <w:rPr>
          <w:sz w:val="24"/>
          <w:szCs w:val="24"/>
        </w:rPr>
      </w:pPr>
      <w:r w:rsidRPr="004A343A">
        <w:rPr>
          <w:sz w:val="24"/>
          <w:szCs w:val="24"/>
        </w:rPr>
        <w:t>3.1</w:t>
      </w:r>
      <w:r w:rsidRPr="004A343A">
        <w:rPr>
          <w:sz w:val="24"/>
          <w:szCs w:val="24"/>
        </w:rPr>
        <w:tab/>
        <w:t>Dyrearter, som lægemidlet er beregnet til</w:t>
      </w:r>
    </w:p>
    <w:p w14:paraId="4B206A79" w14:textId="77777777" w:rsidR="006F32CB" w:rsidRPr="004A343A" w:rsidRDefault="006F32CB" w:rsidP="006F32CB">
      <w:pPr>
        <w:rPr>
          <w:sz w:val="24"/>
          <w:szCs w:val="24"/>
        </w:rPr>
      </w:pPr>
    </w:p>
    <w:p w14:paraId="35A170E9" w14:textId="77777777" w:rsidR="006F32CB" w:rsidRPr="004A343A" w:rsidRDefault="006F32CB" w:rsidP="006F32CB">
      <w:pPr>
        <w:ind w:firstLine="851"/>
        <w:rPr>
          <w:sz w:val="24"/>
          <w:szCs w:val="24"/>
        </w:rPr>
      </w:pPr>
      <w:r w:rsidRPr="004A343A">
        <w:rPr>
          <w:sz w:val="24"/>
          <w:szCs w:val="24"/>
        </w:rPr>
        <w:t>Hest.</w:t>
      </w:r>
    </w:p>
    <w:p w14:paraId="0D756307" w14:textId="77777777" w:rsidR="006F32CB" w:rsidRPr="004A343A" w:rsidRDefault="006F32CB" w:rsidP="006F32CB">
      <w:pPr>
        <w:rPr>
          <w:sz w:val="24"/>
          <w:szCs w:val="24"/>
        </w:rPr>
      </w:pPr>
    </w:p>
    <w:p w14:paraId="6B64C8D9" w14:textId="77777777" w:rsidR="006F32CB" w:rsidRPr="004A343A" w:rsidRDefault="006F32CB" w:rsidP="006F32CB">
      <w:pPr>
        <w:pStyle w:val="Style1"/>
        <w:ind w:left="851" w:hanging="851"/>
        <w:rPr>
          <w:sz w:val="24"/>
          <w:szCs w:val="24"/>
        </w:rPr>
      </w:pPr>
      <w:r w:rsidRPr="004A343A">
        <w:rPr>
          <w:sz w:val="24"/>
          <w:szCs w:val="24"/>
        </w:rPr>
        <w:t>3.2</w:t>
      </w:r>
      <w:r w:rsidRPr="004A343A">
        <w:rPr>
          <w:sz w:val="24"/>
          <w:szCs w:val="24"/>
        </w:rPr>
        <w:tab/>
        <w:t>Terapeutiske indikationer for hver dyreart, som lægemidlet er beregnet til</w:t>
      </w:r>
    </w:p>
    <w:p w14:paraId="147A2DB6" w14:textId="77777777" w:rsidR="006F32CB" w:rsidRPr="004A343A" w:rsidRDefault="006F32CB" w:rsidP="006F32CB">
      <w:pPr>
        <w:rPr>
          <w:sz w:val="24"/>
          <w:szCs w:val="24"/>
        </w:rPr>
      </w:pPr>
    </w:p>
    <w:p w14:paraId="2E3862C7" w14:textId="77777777" w:rsidR="006F32CB" w:rsidRPr="004A343A" w:rsidRDefault="006F32CB" w:rsidP="006F32CB">
      <w:pPr>
        <w:ind w:firstLine="851"/>
        <w:rPr>
          <w:sz w:val="24"/>
          <w:szCs w:val="24"/>
        </w:rPr>
      </w:pPr>
      <w:r w:rsidRPr="004A343A">
        <w:rPr>
          <w:sz w:val="24"/>
          <w:szCs w:val="24"/>
        </w:rPr>
        <w:t>Til behandling og forebyggelse af mavesår.</w:t>
      </w:r>
    </w:p>
    <w:p w14:paraId="443246F5" w14:textId="77777777" w:rsidR="006F32CB" w:rsidRPr="004A343A" w:rsidRDefault="006F32CB" w:rsidP="006F32CB">
      <w:pPr>
        <w:rPr>
          <w:sz w:val="24"/>
          <w:szCs w:val="24"/>
        </w:rPr>
      </w:pPr>
    </w:p>
    <w:p w14:paraId="57D8F69A" w14:textId="77777777" w:rsidR="006F32CB" w:rsidRPr="004A343A" w:rsidRDefault="006F32CB" w:rsidP="006F32CB">
      <w:pPr>
        <w:pStyle w:val="Style1"/>
        <w:ind w:left="851" w:hanging="851"/>
        <w:rPr>
          <w:sz w:val="24"/>
          <w:szCs w:val="24"/>
        </w:rPr>
      </w:pPr>
      <w:r w:rsidRPr="004A343A">
        <w:rPr>
          <w:sz w:val="24"/>
          <w:szCs w:val="24"/>
        </w:rPr>
        <w:t>3.3</w:t>
      </w:r>
      <w:r w:rsidRPr="004A343A">
        <w:rPr>
          <w:sz w:val="24"/>
          <w:szCs w:val="24"/>
        </w:rPr>
        <w:tab/>
        <w:t>Kontraindikationer</w:t>
      </w:r>
    </w:p>
    <w:p w14:paraId="3979445E" w14:textId="77777777" w:rsidR="006F32CB" w:rsidRPr="004A343A" w:rsidRDefault="006F32CB" w:rsidP="006F32CB">
      <w:pPr>
        <w:rPr>
          <w:sz w:val="24"/>
          <w:szCs w:val="24"/>
        </w:rPr>
      </w:pPr>
    </w:p>
    <w:p w14:paraId="7C409C7E" w14:textId="77777777" w:rsidR="006F32CB" w:rsidRPr="004A343A" w:rsidRDefault="006F32CB" w:rsidP="006F32CB">
      <w:pPr>
        <w:ind w:left="851"/>
        <w:rPr>
          <w:sz w:val="24"/>
          <w:szCs w:val="24"/>
        </w:rPr>
      </w:pPr>
      <w:r w:rsidRPr="004A343A">
        <w:rPr>
          <w:sz w:val="24"/>
          <w:szCs w:val="24"/>
        </w:rPr>
        <w:t>Må ikke anvendes til kendte tilfælde af overfølsomhed over for det aktive stof eller over for et eller flere af hjælpestofferne.</w:t>
      </w:r>
    </w:p>
    <w:p w14:paraId="55C07F83" w14:textId="77777777" w:rsidR="006F32CB" w:rsidRPr="004A343A" w:rsidRDefault="006F32CB" w:rsidP="006F32CB">
      <w:pPr>
        <w:rPr>
          <w:sz w:val="24"/>
          <w:szCs w:val="24"/>
        </w:rPr>
      </w:pPr>
    </w:p>
    <w:p w14:paraId="54E8BA9A" w14:textId="77777777" w:rsidR="006F32CB" w:rsidRPr="004A343A" w:rsidRDefault="006F32CB" w:rsidP="006F32CB">
      <w:pPr>
        <w:pStyle w:val="Style1"/>
        <w:ind w:left="851" w:hanging="851"/>
        <w:rPr>
          <w:sz w:val="24"/>
          <w:szCs w:val="24"/>
        </w:rPr>
      </w:pPr>
      <w:r w:rsidRPr="004A343A">
        <w:rPr>
          <w:sz w:val="24"/>
          <w:szCs w:val="24"/>
        </w:rPr>
        <w:t>3.4</w:t>
      </w:r>
      <w:r w:rsidRPr="004A343A">
        <w:rPr>
          <w:sz w:val="24"/>
          <w:szCs w:val="24"/>
        </w:rPr>
        <w:tab/>
        <w:t>Særlige advarsler</w:t>
      </w:r>
    </w:p>
    <w:p w14:paraId="7F4B8301" w14:textId="77777777" w:rsidR="006F32CB" w:rsidRPr="004A343A" w:rsidRDefault="006F32CB" w:rsidP="006F32CB">
      <w:pPr>
        <w:rPr>
          <w:sz w:val="24"/>
          <w:szCs w:val="24"/>
        </w:rPr>
      </w:pPr>
    </w:p>
    <w:p w14:paraId="0EEDAE22" w14:textId="77777777" w:rsidR="006F32CB" w:rsidRPr="004A343A" w:rsidRDefault="006F32CB" w:rsidP="006F32CB">
      <w:pPr>
        <w:ind w:firstLine="851"/>
        <w:rPr>
          <w:sz w:val="24"/>
          <w:szCs w:val="24"/>
        </w:rPr>
      </w:pPr>
      <w:r w:rsidRPr="004A343A">
        <w:rPr>
          <w:sz w:val="24"/>
          <w:szCs w:val="24"/>
        </w:rPr>
        <w:t>Ingen.</w:t>
      </w:r>
    </w:p>
    <w:p w14:paraId="4F3E1010" w14:textId="77777777" w:rsidR="006F32CB" w:rsidRPr="004A343A" w:rsidRDefault="006F32CB" w:rsidP="006F32CB">
      <w:pPr>
        <w:rPr>
          <w:sz w:val="24"/>
          <w:szCs w:val="24"/>
        </w:rPr>
      </w:pPr>
    </w:p>
    <w:p w14:paraId="1AFB1B1E" w14:textId="77777777" w:rsidR="006F32CB" w:rsidRPr="004A343A" w:rsidRDefault="006F32CB" w:rsidP="006F32CB">
      <w:pPr>
        <w:pStyle w:val="Style1"/>
        <w:ind w:left="851" w:hanging="851"/>
        <w:rPr>
          <w:sz w:val="24"/>
          <w:szCs w:val="24"/>
        </w:rPr>
      </w:pPr>
      <w:r w:rsidRPr="004A343A">
        <w:rPr>
          <w:sz w:val="24"/>
          <w:szCs w:val="24"/>
        </w:rPr>
        <w:t>3.5</w:t>
      </w:r>
      <w:r w:rsidRPr="004A343A">
        <w:rPr>
          <w:sz w:val="24"/>
          <w:szCs w:val="24"/>
        </w:rPr>
        <w:tab/>
        <w:t>Særlige forholdsregler vedrørende brugen</w:t>
      </w:r>
    </w:p>
    <w:p w14:paraId="2E4C178E" w14:textId="77777777" w:rsidR="006F32CB" w:rsidRPr="004A343A" w:rsidRDefault="006F32CB" w:rsidP="006F32CB">
      <w:pPr>
        <w:rPr>
          <w:sz w:val="24"/>
          <w:szCs w:val="24"/>
        </w:rPr>
      </w:pPr>
    </w:p>
    <w:p w14:paraId="38306B44" w14:textId="77777777" w:rsidR="006F32CB" w:rsidRPr="004A343A" w:rsidRDefault="006F32CB" w:rsidP="006F32CB">
      <w:pPr>
        <w:ind w:firstLine="851"/>
        <w:rPr>
          <w:sz w:val="24"/>
          <w:szCs w:val="24"/>
          <w:u w:val="single"/>
        </w:rPr>
      </w:pPr>
      <w:r w:rsidRPr="004A343A">
        <w:rPr>
          <w:sz w:val="24"/>
          <w:szCs w:val="24"/>
          <w:u w:val="single"/>
        </w:rPr>
        <w:t>Særlige forholdsregler vedrørende sikker brug hos de dyrearter, som lægemidlet er beregnet til:</w:t>
      </w:r>
    </w:p>
    <w:p w14:paraId="348FF0E3" w14:textId="77777777" w:rsidR="006F32CB" w:rsidRPr="004A343A" w:rsidRDefault="006F32CB" w:rsidP="006F32CB">
      <w:pPr>
        <w:ind w:left="851"/>
        <w:rPr>
          <w:sz w:val="24"/>
          <w:szCs w:val="24"/>
        </w:rPr>
      </w:pPr>
      <w:r w:rsidRPr="004A343A">
        <w:rPr>
          <w:sz w:val="24"/>
          <w:szCs w:val="24"/>
        </w:rPr>
        <w:t>Veterinærlægemidlet bør ikke anvendes til dyr, der er under 4 uger gamle eller vejer mindre end 70 kg i legemsvægt.</w:t>
      </w:r>
    </w:p>
    <w:p w14:paraId="1118FE7F" w14:textId="77777777" w:rsidR="006F32CB" w:rsidRPr="004A343A" w:rsidRDefault="006F32CB" w:rsidP="006F32CB">
      <w:pPr>
        <w:rPr>
          <w:sz w:val="24"/>
          <w:szCs w:val="24"/>
        </w:rPr>
      </w:pPr>
    </w:p>
    <w:p w14:paraId="06E8134D" w14:textId="77777777" w:rsidR="006F32CB" w:rsidRPr="004A343A" w:rsidRDefault="006F32CB" w:rsidP="006F32CB">
      <w:pPr>
        <w:ind w:left="851"/>
        <w:rPr>
          <w:sz w:val="24"/>
          <w:szCs w:val="24"/>
        </w:rPr>
      </w:pPr>
      <w:r w:rsidRPr="004A343A">
        <w:rPr>
          <w:sz w:val="24"/>
          <w:szCs w:val="24"/>
        </w:rPr>
        <w:t xml:space="preserve">Stress (inklusive højeffektiv træning og konkurrence), fødeindtagelse, drifts- og avlspraksis kan være forbundet med udvikling af mavesår hos heste. Ansvarlige for hestes velbefindende bør overveje reducering af den </w:t>
      </w:r>
      <w:proofErr w:type="spellStart"/>
      <w:r w:rsidRPr="004A343A">
        <w:rPr>
          <w:sz w:val="24"/>
          <w:szCs w:val="24"/>
        </w:rPr>
        <w:t>ulcerogene</w:t>
      </w:r>
      <w:proofErr w:type="spellEnd"/>
      <w:r w:rsidRPr="004A343A">
        <w:rPr>
          <w:sz w:val="24"/>
          <w:szCs w:val="24"/>
        </w:rPr>
        <w:t xml:space="preserve"> belastning ved at modificere avlspraksis for at opnå et eller flere af følgende: Reduceret stress, reduceret fasten, øget indtagelse af slaggerig kost og adgang til græsning.</w:t>
      </w:r>
    </w:p>
    <w:p w14:paraId="10391730" w14:textId="77777777" w:rsidR="006F32CB" w:rsidRPr="004A343A" w:rsidRDefault="006F32CB" w:rsidP="006F32CB">
      <w:pPr>
        <w:ind w:left="851"/>
        <w:rPr>
          <w:sz w:val="24"/>
          <w:szCs w:val="24"/>
        </w:rPr>
      </w:pPr>
      <w:r w:rsidRPr="004A343A">
        <w:rPr>
          <w:sz w:val="24"/>
          <w:szCs w:val="24"/>
        </w:rPr>
        <w:t>Dyrlægen bør overveje behovet for udførelse af relevante diagnostiske tests inden brugen af veterinærlægemidlet.</w:t>
      </w:r>
    </w:p>
    <w:p w14:paraId="793B5856" w14:textId="77777777" w:rsidR="006F32CB" w:rsidRPr="004A343A" w:rsidRDefault="006F32CB" w:rsidP="006F32CB">
      <w:pPr>
        <w:rPr>
          <w:sz w:val="24"/>
          <w:szCs w:val="24"/>
        </w:rPr>
      </w:pPr>
    </w:p>
    <w:p w14:paraId="74B8DB84" w14:textId="77777777" w:rsidR="006F32CB" w:rsidRPr="004A343A" w:rsidRDefault="006F32CB" w:rsidP="006F32CB">
      <w:pPr>
        <w:ind w:firstLine="851"/>
        <w:rPr>
          <w:sz w:val="24"/>
          <w:szCs w:val="24"/>
          <w:u w:val="single"/>
        </w:rPr>
      </w:pPr>
      <w:r w:rsidRPr="004A343A">
        <w:rPr>
          <w:sz w:val="24"/>
          <w:szCs w:val="24"/>
          <w:u w:val="single"/>
        </w:rPr>
        <w:t>Særlige forholdsregler for personer, der administrerer veterinærlægemidlet til dyr:</w:t>
      </w:r>
    </w:p>
    <w:p w14:paraId="72CA55F4" w14:textId="77777777" w:rsidR="006F32CB" w:rsidRPr="004A343A" w:rsidRDefault="006F32CB" w:rsidP="006F32CB">
      <w:pPr>
        <w:ind w:left="851"/>
        <w:rPr>
          <w:sz w:val="24"/>
          <w:szCs w:val="24"/>
        </w:rPr>
      </w:pPr>
      <w:r w:rsidRPr="004A343A">
        <w:rPr>
          <w:sz w:val="24"/>
          <w:szCs w:val="24"/>
        </w:rPr>
        <w:t>Da dette produkt kan medføre irritation og overfølsomhedsreaktioner, bør direkte kontakt med hud og øjne undgås.</w:t>
      </w:r>
    </w:p>
    <w:p w14:paraId="57506D59" w14:textId="77777777" w:rsidR="006F32CB" w:rsidRPr="004A343A" w:rsidRDefault="006F32CB" w:rsidP="006F32CB">
      <w:pPr>
        <w:ind w:firstLine="851"/>
        <w:rPr>
          <w:sz w:val="24"/>
          <w:szCs w:val="24"/>
        </w:rPr>
      </w:pPr>
      <w:r w:rsidRPr="004A343A">
        <w:rPr>
          <w:sz w:val="24"/>
          <w:szCs w:val="24"/>
        </w:rPr>
        <w:t xml:space="preserve">Ved overfølsomhed over for </w:t>
      </w:r>
      <w:proofErr w:type="spellStart"/>
      <w:r w:rsidRPr="004A343A">
        <w:rPr>
          <w:iCs/>
          <w:sz w:val="24"/>
          <w:szCs w:val="24"/>
        </w:rPr>
        <w:t>omeprazol</w:t>
      </w:r>
      <w:proofErr w:type="spellEnd"/>
      <w:r w:rsidRPr="004A343A">
        <w:rPr>
          <w:sz w:val="24"/>
          <w:szCs w:val="24"/>
        </w:rPr>
        <w:t xml:space="preserve"> bør kontakt med veterinærlægemidlet undgås.</w:t>
      </w:r>
    </w:p>
    <w:p w14:paraId="437FC4FA" w14:textId="299DC553" w:rsidR="006F32CB" w:rsidRPr="004A343A" w:rsidRDefault="006F32CB" w:rsidP="006F32CB">
      <w:pPr>
        <w:tabs>
          <w:tab w:val="left" w:pos="720"/>
        </w:tabs>
        <w:ind w:left="720"/>
        <w:rPr>
          <w:bCs/>
          <w:sz w:val="24"/>
          <w:szCs w:val="24"/>
        </w:rPr>
      </w:pPr>
      <w:r w:rsidRPr="004A343A">
        <w:rPr>
          <w:sz w:val="24"/>
          <w:szCs w:val="24"/>
        </w:rPr>
        <w:tab/>
        <w:t>Personligt beskyttelsesudstyr bestående af beskyttelsesbeklædning, herunder uigennemtrængelige handsker, skal bæres ved håndtering af veterinærlægemidlet. Vask hænder eller evt. eksponeret hud efter brug. Den o</w:t>
      </w:r>
      <w:r w:rsidRPr="004A343A">
        <w:rPr>
          <w:bCs/>
          <w:sz w:val="24"/>
          <w:szCs w:val="24"/>
        </w:rPr>
        <w:t xml:space="preserve">rale sprøjte skal returneres til den oprindelige karton og opbevares passende for at undgå børns adgang. </w:t>
      </w:r>
    </w:p>
    <w:p w14:paraId="17B475E7" w14:textId="24A7D9A5" w:rsidR="006F32CB" w:rsidRPr="004A343A" w:rsidRDefault="006F32CB" w:rsidP="006F32CB">
      <w:pPr>
        <w:tabs>
          <w:tab w:val="left" w:pos="720"/>
        </w:tabs>
        <w:ind w:left="720"/>
        <w:rPr>
          <w:sz w:val="24"/>
          <w:szCs w:val="24"/>
        </w:rPr>
      </w:pPr>
      <w:r w:rsidRPr="004A343A">
        <w:rPr>
          <w:sz w:val="24"/>
          <w:szCs w:val="24"/>
        </w:rPr>
        <w:tab/>
        <w:t>I tilfælde af kontakt med øjnene skal der straks vaskes med rent rindende vand, og der skal søges lægehjælp med fremvisning af indlægssedlen eller etiketten til lægen, hvis symptomerne vedvarer. Personer, der udvikler en reaktion efter kontakt med produktet, bør undgå at håndtere produktet i fremtiden.</w:t>
      </w:r>
    </w:p>
    <w:p w14:paraId="011BD28C" w14:textId="77777777" w:rsidR="006F32CB" w:rsidRPr="004A343A" w:rsidRDefault="006F32CB" w:rsidP="006F32CB">
      <w:pPr>
        <w:rPr>
          <w:sz w:val="24"/>
          <w:szCs w:val="24"/>
        </w:rPr>
      </w:pPr>
    </w:p>
    <w:p w14:paraId="2368FE1B" w14:textId="77777777" w:rsidR="006F32CB" w:rsidRPr="004A343A" w:rsidRDefault="006F32CB" w:rsidP="006F32CB">
      <w:pPr>
        <w:ind w:firstLine="720"/>
        <w:rPr>
          <w:sz w:val="24"/>
          <w:szCs w:val="24"/>
          <w:u w:val="single"/>
        </w:rPr>
      </w:pPr>
      <w:r w:rsidRPr="004A343A">
        <w:rPr>
          <w:sz w:val="24"/>
          <w:szCs w:val="24"/>
          <w:u w:val="single"/>
        </w:rPr>
        <w:t>Særlige forholdsregler vedrørende beskyttelse af miljøet:</w:t>
      </w:r>
    </w:p>
    <w:p w14:paraId="0DE922F6" w14:textId="77777777" w:rsidR="006F32CB" w:rsidRPr="004A343A" w:rsidRDefault="006F32CB" w:rsidP="006F32CB">
      <w:pPr>
        <w:ind w:firstLine="720"/>
        <w:rPr>
          <w:sz w:val="24"/>
          <w:szCs w:val="24"/>
        </w:rPr>
      </w:pPr>
      <w:r w:rsidRPr="004A343A">
        <w:rPr>
          <w:sz w:val="24"/>
          <w:szCs w:val="24"/>
        </w:rPr>
        <w:lastRenderedPageBreak/>
        <w:t>Se afsnit 5.5 i produktresumé.</w:t>
      </w:r>
    </w:p>
    <w:p w14:paraId="43EEEB7B" w14:textId="77777777" w:rsidR="006F32CB" w:rsidRPr="004A343A" w:rsidRDefault="006F32CB" w:rsidP="006F32CB">
      <w:pPr>
        <w:rPr>
          <w:sz w:val="24"/>
          <w:szCs w:val="24"/>
        </w:rPr>
      </w:pPr>
    </w:p>
    <w:p w14:paraId="3FCCA10B" w14:textId="77777777" w:rsidR="006F32CB" w:rsidRPr="004A343A" w:rsidRDefault="006F32CB" w:rsidP="006F32CB">
      <w:pPr>
        <w:pStyle w:val="Style1"/>
        <w:ind w:left="851" w:hanging="851"/>
        <w:rPr>
          <w:sz w:val="24"/>
          <w:szCs w:val="24"/>
        </w:rPr>
      </w:pPr>
      <w:r w:rsidRPr="004A343A">
        <w:rPr>
          <w:sz w:val="24"/>
          <w:szCs w:val="24"/>
        </w:rPr>
        <w:t>3.6</w:t>
      </w:r>
      <w:r w:rsidRPr="004A343A">
        <w:rPr>
          <w:sz w:val="24"/>
          <w:szCs w:val="24"/>
        </w:rPr>
        <w:tab/>
        <w:t>Bivirkninger</w:t>
      </w:r>
    </w:p>
    <w:p w14:paraId="284AEC94" w14:textId="77777777" w:rsidR="006F32CB" w:rsidRPr="004A343A" w:rsidRDefault="006F32CB" w:rsidP="006F32CB">
      <w:pPr>
        <w:tabs>
          <w:tab w:val="left" w:pos="720"/>
        </w:tabs>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5266"/>
      </w:tblGrid>
      <w:tr w:rsidR="006F32CB" w:rsidRPr="004A343A" w14:paraId="55DD5FC7" w14:textId="77777777" w:rsidTr="006F32CB">
        <w:tc>
          <w:tcPr>
            <w:tcW w:w="2002" w:type="pct"/>
          </w:tcPr>
          <w:p w14:paraId="5D62AB7A" w14:textId="77777777" w:rsidR="006F32CB" w:rsidRPr="004A343A" w:rsidRDefault="006F32CB" w:rsidP="00BD40D6">
            <w:pPr>
              <w:spacing w:before="60" w:after="60"/>
              <w:rPr>
                <w:sz w:val="24"/>
                <w:szCs w:val="24"/>
              </w:rPr>
            </w:pPr>
            <w:r w:rsidRPr="004A343A">
              <w:rPr>
                <w:bCs/>
                <w:sz w:val="24"/>
                <w:szCs w:val="24"/>
              </w:rPr>
              <w:t>Ikke kendt (hyppigheden kan ikke estimeres ud fra forhåndenværende data)</w:t>
            </w:r>
          </w:p>
        </w:tc>
        <w:tc>
          <w:tcPr>
            <w:tcW w:w="2998" w:type="pct"/>
            <w:hideMark/>
          </w:tcPr>
          <w:p w14:paraId="2D594CA0" w14:textId="77777777" w:rsidR="006F32CB" w:rsidRPr="004A343A" w:rsidRDefault="006F32CB" w:rsidP="00BD40D6">
            <w:pPr>
              <w:spacing w:before="60" w:after="60"/>
              <w:rPr>
                <w:iCs/>
                <w:sz w:val="24"/>
                <w:szCs w:val="24"/>
              </w:rPr>
            </w:pPr>
            <w:r w:rsidRPr="004A343A">
              <w:rPr>
                <w:sz w:val="24"/>
                <w:szCs w:val="24"/>
              </w:rPr>
              <w:t>Overfølsomhedsreaktion</w:t>
            </w:r>
            <w:r w:rsidRPr="004A343A">
              <w:rPr>
                <w:sz w:val="24"/>
                <w:szCs w:val="24"/>
                <w:vertAlign w:val="superscript"/>
              </w:rPr>
              <w:t>1</w:t>
            </w:r>
          </w:p>
        </w:tc>
      </w:tr>
    </w:tbl>
    <w:p w14:paraId="28B04457" w14:textId="77777777" w:rsidR="006F32CB" w:rsidRPr="004A343A" w:rsidRDefault="006F32CB" w:rsidP="006F32CB">
      <w:pPr>
        <w:tabs>
          <w:tab w:val="left" w:pos="720"/>
        </w:tabs>
        <w:ind w:firstLine="851"/>
        <w:rPr>
          <w:sz w:val="24"/>
          <w:szCs w:val="24"/>
        </w:rPr>
      </w:pPr>
      <w:r w:rsidRPr="004A343A">
        <w:rPr>
          <w:sz w:val="24"/>
          <w:szCs w:val="24"/>
          <w:vertAlign w:val="superscript"/>
        </w:rPr>
        <w:t>1</w:t>
      </w:r>
      <w:r w:rsidRPr="004A343A">
        <w:rPr>
          <w:sz w:val="24"/>
          <w:szCs w:val="24"/>
        </w:rPr>
        <w:t xml:space="preserve">I tilfælde af </w:t>
      </w:r>
      <w:proofErr w:type="spellStart"/>
      <w:r w:rsidRPr="004A343A">
        <w:rPr>
          <w:sz w:val="24"/>
          <w:szCs w:val="24"/>
        </w:rPr>
        <w:t>overfølsomhedreaktioner</w:t>
      </w:r>
      <w:proofErr w:type="spellEnd"/>
      <w:r w:rsidRPr="004A343A">
        <w:rPr>
          <w:sz w:val="24"/>
          <w:szCs w:val="24"/>
        </w:rPr>
        <w:t xml:space="preserve"> bør behandlingen straks seponeres.</w:t>
      </w:r>
    </w:p>
    <w:p w14:paraId="0D3A786D" w14:textId="77777777" w:rsidR="006F32CB" w:rsidRPr="004A343A" w:rsidRDefault="006F32CB" w:rsidP="006F32CB">
      <w:pPr>
        <w:rPr>
          <w:sz w:val="24"/>
          <w:szCs w:val="24"/>
        </w:rPr>
      </w:pPr>
    </w:p>
    <w:p w14:paraId="172AB7A1" w14:textId="77777777" w:rsidR="006F32CB" w:rsidRPr="004A343A" w:rsidRDefault="006F32CB" w:rsidP="006F32CB">
      <w:pPr>
        <w:ind w:left="851"/>
        <w:rPr>
          <w:sz w:val="24"/>
          <w:szCs w:val="24"/>
        </w:rPr>
      </w:pPr>
      <w:bookmarkStart w:id="2" w:name="_Hlk66891708"/>
      <w:r w:rsidRPr="004A343A">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2"/>
    <w:p w14:paraId="5CD360A5" w14:textId="77777777" w:rsidR="006F32CB" w:rsidRPr="004A343A" w:rsidRDefault="006F32CB" w:rsidP="006F32CB">
      <w:pPr>
        <w:rPr>
          <w:sz w:val="24"/>
          <w:szCs w:val="24"/>
        </w:rPr>
      </w:pPr>
    </w:p>
    <w:p w14:paraId="342F8CE2" w14:textId="77777777" w:rsidR="006F32CB" w:rsidRPr="004A343A" w:rsidRDefault="006F32CB" w:rsidP="006F32CB">
      <w:pPr>
        <w:pStyle w:val="Style1"/>
        <w:ind w:left="851" w:hanging="851"/>
        <w:rPr>
          <w:sz w:val="24"/>
          <w:szCs w:val="24"/>
        </w:rPr>
      </w:pPr>
      <w:r w:rsidRPr="004A343A">
        <w:rPr>
          <w:sz w:val="24"/>
          <w:szCs w:val="24"/>
        </w:rPr>
        <w:t>3.7</w:t>
      </w:r>
      <w:r w:rsidRPr="004A343A">
        <w:rPr>
          <w:sz w:val="24"/>
          <w:szCs w:val="24"/>
        </w:rPr>
        <w:tab/>
        <w:t>Anvendelse under drægtighed, laktation eller æglægning</w:t>
      </w:r>
    </w:p>
    <w:p w14:paraId="1F3C8602" w14:textId="77777777" w:rsidR="006F32CB" w:rsidRPr="004A343A" w:rsidRDefault="006F32CB" w:rsidP="006F32CB">
      <w:pPr>
        <w:rPr>
          <w:sz w:val="24"/>
          <w:szCs w:val="24"/>
        </w:rPr>
      </w:pPr>
    </w:p>
    <w:p w14:paraId="6FEDAE46" w14:textId="77777777" w:rsidR="006F32CB" w:rsidRPr="004A343A" w:rsidRDefault="006F32CB" w:rsidP="006F32CB">
      <w:pPr>
        <w:ind w:firstLine="851"/>
        <w:rPr>
          <w:sz w:val="24"/>
          <w:szCs w:val="24"/>
          <w:u w:val="single"/>
        </w:rPr>
      </w:pPr>
      <w:r w:rsidRPr="004A343A">
        <w:rPr>
          <w:sz w:val="24"/>
          <w:szCs w:val="24"/>
          <w:u w:val="single"/>
        </w:rPr>
        <w:t>Drægtighed og laktation:</w:t>
      </w:r>
    </w:p>
    <w:p w14:paraId="0C43B270" w14:textId="77777777" w:rsidR="006F32CB" w:rsidRPr="004A343A" w:rsidRDefault="006F32CB" w:rsidP="006F32CB">
      <w:pPr>
        <w:ind w:left="851"/>
        <w:rPr>
          <w:sz w:val="24"/>
          <w:szCs w:val="24"/>
        </w:rPr>
      </w:pPr>
      <w:r w:rsidRPr="004A343A">
        <w:rPr>
          <w:sz w:val="24"/>
          <w:szCs w:val="24"/>
        </w:rPr>
        <w:t>Sikkerheden ved veterinærlægemidlet er ikke blevet fastslået under drægtighed og laktation hos dyrearten.</w:t>
      </w:r>
    </w:p>
    <w:p w14:paraId="1C2121AC" w14:textId="77777777" w:rsidR="006F32CB" w:rsidRPr="004A343A" w:rsidRDefault="006F32CB" w:rsidP="006F32CB">
      <w:pPr>
        <w:ind w:left="851"/>
        <w:rPr>
          <w:sz w:val="24"/>
          <w:szCs w:val="24"/>
        </w:rPr>
      </w:pPr>
      <w:r w:rsidRPr="004A343A">
        <w:rPr>
          <w:sz w:val="24"/>
          <w:szCs w:val="24"/>
        </w:rPr>
        <w:t xml:space="preserve">Laboratorieundersøgelser med rotter og kaniner har ikke frembragt noget bevis på en </w:t>
      </w:r>
      <w:proofErr w:type="spellStart"/>
      <w:r w:rsidRPr="004A343A">
        <w:rPr>
          <w:sz w:val="24"/>
          <w:szCs w:val="24"/>
        </w:rPr>
        <w:t>teratogen</w:t>
      </w:r>
      <w:proofErr w:type="spellEnd"/>
      <w:r w:rsidRPr="004A343A">
        <w:rPr>
          <w:sz w:val="24"/>
          <w:szCs w:val="24"/>
        </w:rPr>
        <w:t xml:space="preserve"> virkning.</w:t>
      </w:r>
    </w:p>
    <w:p w14:paraId="3E1572B1" w14:textId="77777777" w:rsidR="006F32CB" w:rsidRPr="004A343A" w:rsidRDefault="006F32CB" w:rsidP="006F32CB">
      <w:pPr>
        <w:ind w:firstLine="851"/>
        <w:rPr>
          <w:sz w:val="24"/>
          <w:szCs w:val="24"/>
        </w:rPr>
      </w:pPr>
      <w:r w:rsidRPr="004A343A">
        <w:rPr>
          <w:sz w:val="24"/>
          <w:szCs w:val="24"/>
        </w:rPr>
        <w:t>Anvendelse frarådes under drægtighed og laktation.</w:t>
      </w:r>
    </w:p>
    <w:p w14:paraId="57DDB469" w14:textId="77777777" w:rsidR="006F32CB" w:rsidRPr="004A343A" w:rsidRDefault="006F32CB" w:rsidP="006F32CB">
      <w:pPr>
        <w:rPr>
          <w:sz w:val="24"/>
          <w:szCs w:val="24"/>
        </w:rPr>
      </w:pPr>
    </w:p>
    <w:p w14:paraId="6F5EFE40" w14:textId="77777777" w:rsidR="006F32CB" w:rsidRPr="004A343A" w:rsidRDefault="006F32CB" w:rsidP="006F32CB">
      <w:pPr>
        <w:pStyle w:val="Style1"/>
        <w:ind w:left="851" w:hanging="851"/>
        <w:rPr>
          <w:sz w:val="24"/>
          <w:szCs w:val="24"/>
        </w:rPr>
      </w:pPr>
      <w:r w:rsidRPr="004A343A">
        <w:rPr>
          <w:sz w:val="24"/>
          <w:szCs w:val="24"/>
        </w:rPr>
        <w:t>3.8</w:t>
      </w:r>
      <w:r w:rsidRPr="004A343A">
        <w:rPr>
          <w:sz w:val="24"/>
          <w:szCs w:val="24"/>
        </w:rPr>
        <w:tab/>
        <w:t>Interaktion med andre lægemidler og andre former for interaktion</w:t>
      </w:r>
    </w:p>
    <w:p w14:paraId="2A4CE2D9" w14:textId="77777777" w:rsidR="006F32CB" w:rsidRPr="004A343A" w:rsidRDefault="006F32CB" w:rsidP="006F32CB">
      <w:pPr>
        <w:rPr>
          <w:sz w:val="24"/>
          <w:szCs w:val="24"/>
        </w:rPr>
      </w:pPr>
    </w:p>
    <w:p w14:paraId="62A77393" w14:textId="77777777" w:rsidR="006F32CB" w:rsidRPr="004A343A" w:rsidRDefault="006F32CB" w:rsidP="006F32CB">
      <w:pPr>
        <w:ind w:firstLine="851"/>
        <w:rPr>
          <w:sz w:val="24"/>
          <w:szCs w:val="24"/>
        </w:rPr>
      </w:pPr>
      <w:proofErr w:type="spellStart"/>
      <w:r w:rsidRPr="004A343A">
        <w:rPr>
          <w:sz w:val="24"/>
          <w:szCs w:val="24"/>
        </w:rPr>
        <w:t>Omeprazol</w:t>
      </w:r>
      <w:proofErr w:type="spellEnd"/>
      <w:r w:rsidRPr="004A343A">
        <w:rPr>
          <w:sz w:val="24"/>
          <w:szCs w:val="24"/>
        </w:rPr>
        <w:t xml:space="preserve"> kan forsinke eliminationen af </w:t>
      </w:r>
      <w:proofErr w:type="spellStart"/>
      <w:r w:rsidRPr="004A343A">
        <w:rPr>
          <w:sz w:val="24"/>
          <w:szCs w:val="24"/>
        </w:rPr>
        <w:t>warfarin</w:t>
      </w:r>
      <w:proofErr w:type="spellEnd"/>
      <w:r w:rsidRPr="004A343A">
        <w:rPr>
          <w:sz w:val="24"/>
          <w:szCs w:val="24"/>
        </w:rPr>
        <w:t xml:space="preserve">. </w:t>
      </w:r>
    </w:p>
    <w:p w14:paraId="4D09B8F3" w14:textId="77777777" w:rsidR="006F32CB" w:rsidRPr="004A343A" w:rsidRDefault="006F32CB" w:rsidP="006F32CB">
      <w:pPr>
        <w:ind w:firstLine="851"/>
        <w:rPr>
          <w:sz w:val="24"/>
          <w:szCs w:val="24"/>
        </w:rPr>
      </w:pPr>
      <w:proofErr w:type="spellStart"/>
      <w:r w:rsidRPr="004A343A">
        <w:rPr>
          <w:sz w:val="24"/>
          <w:szCs w:val="24"/>
        </w:rPr>
        <w:t>Omeprazol</w:t>
      </w:r>
      <w:proofErr w:type="spellEnd"/>
      <w:r w:rsidRPr="004A343A">
        <w:rPr>
          <w:sz w:val="24"/>
          <w:szCs w:val="24"/>
        </w:rPr>
        <w:t xml:space="preserve"> kan potentielt ændre metabolismen af benzodiazepin og forlænge CNS-virkninger.</w:t>
      </w:r>
    </w:p>
    <w:p w14:paraId="0909275C" w14:textId="77777777" w:rsidR="006F32CB" w:rsidRPr="004A343A" w:rsidRDefault="006F32CB" w:rsidP="006F32CB">
      <w:pPr>
        <w:ind w:firstLine="851"/>
        <w:rPr>
          <w:sz w:val="24"/>
          <w:szCs w:val="24"/>
        </w:rPr>
      </w:pPr>
      <w:proofErr w:type="spellStart"/>
      <w:r w:rsidRPr="004A343A">
        <w:rPr>
          <w:sz w:val="24"/>
          <w:szCs w:val="24"/>
        </w:rPr>
        <w:t>Sucralfat</w:t>
      </w:r>
      <w:proofErr w:type="spellEnd"/>
      <w:r w:rsidRPr="004A343A">
        <w:rPr>
          <w:sz w:val="24"/>
          <w:szCs w:val="24"/>
        </w:rPr>
        <w:t xml:space="preserve"> kan nedsætte biotilgængelighed af oralt administreret </w:t>
      </w:r>
      <w:proofErr w:type="spellStart"/>
      <w:r w:rsidRPr="004A343A">
        <w:rPr>
          <w:sz w:val="24"/>
          <w:szCs w:val="24"/>
        </w:rPr>
        <w:t>omeprazol</w:t>
      </w:r>
      <w:proofErr w:type="spellEnd"/>
      <w:r w:rsidRPr="004A343A">
        <w:rPr>
          <w:sz w:val="24"/>
          <w:szCs w:val="24"/>
        </w:rPr>
        <w:t>.</w:t>
      </w:r>
    </w:p>
    <w:p w14:paraId="3F37A92C" w14:textId="77777777" w:rsidR="006F32CB" w:rsidRPr="004A343A" w:rsidRDefault="006F32CB" w:rsidP="006F32CB">
      <w:pPr>
        <w:ind w:firstLine="851"/>
        <w:rPr>
          <w:sz w:val="24"/>
          <w:szCs w:val="24"/>
        </w:rPr>
      </w:pPr>
      <w:proofErr w:type="spellStart"/>
      <w:r w:rsidRPr="004A343A">
        <w:rPr>
          <w:sz w:val="24"/>
          <w:szCs w:val="24"/>
        </w:rPr>
        <w:t>Omeprazol</w:t>
      </w:r>
      <w:proofErr w:type="spellEnd"/>
      <w:r w:rsidRPr="004A343A">
        <w:rPr>
          <w:sz w:val="24"/>
          <w:szCs w:val="24"/>
        </w:rPr>
        <w:t xml:space="preserve"> kan nedsætte oral absorption af </w:t>
      </w:r>
      <w:proofErr w:type="spellStart"/>
      <w:r w:rsidRPr="004A343A">
        <w:rPr>
          <w:sz w:val="24"/>
          <w:szCs w:val="24"/>
        </w:rPr>
        <w:t>cyanocobalamin</w:t>
      </w:r>
      <w:proofErr w:type="spellEnd"/>
      <w:r w:rsidRPr="004A343A">
        <w:rPr>
          <w:sz w:val="24"/>
          <w:szCs w:val="24"/>
        </w:rPr>
        <w:t>.</w:t>
      </w:r>
    </w:p>
    <w:p w14:paraId="5561D207" w14:textId="77777777" w:rsidR="006F32CB" w:rsidRPr="004A343A" w:rsidRDefault="006F32CB" w:rsidP="006F32CB">
      <w:pPr>
        <w:ind w:left="851"/>
        <w:rPr>
          <w:sz w:val="24"/>
          <w:szCs w:val="24"/>
        </w:rPr>
      </w:pPr>
      <w:r w:rsidRPr="004A343A">
        <w:rPr>
          <w:sz w:val="24"/>
          <w:szCs w:val="24"/>
        </w:rPr>
        <w:t xml:space="preserve">Ingen anden interaktion med lægemidler rutinemæssigt anvendt til behandling af heste forventes, selvom interaktion med lægemidler </w:t>
      </w:r>
      <w:proofErr w:type="spellStart"/>
      <w:r w:rsidRPr="004A343A">
        <w:rPr>
          <w:sz w:val="24"/>
          <w:szCs w:val="24"/>
        </w:rPr>
        <w:t>metaboliseret</w:t>
      </w:r>
      <w:proofErr w:type="spellEnd"/>
      <w:r w:rsidRPr="004A343A">
        <w:rPr>
          <w:sz w:val="24"/>
          <w:szCs w:val="24"/>
        </w:rPr>
        <w:t xml:space="preserve"> af leverenzymer ikke kan udelukkes.</w:t>
      </w:r>
    </w:p>
    <w:p w14:paraId="24C3369A" w14:textId="77777777" w:rsidR="006F32CB" w:rsidRPr="004A343A" w:rsidRDefault="006F32CB" w:rsidP="006F32CB">
      <w:pPr>
        <w:rPr>
          <w:sz w:val="24"/>
          <w:szCs w:val="24"/>
        </w:rPr>
      </w:pPr>
    </w:p>
    <w:p w14:paraId="70128689" w14:textId="77777777" w:rsidR="006F32CB" w:rsidRPr="004A343A" w:rsidRDefault="006F32CB" w:rsidP="006F32CB">
      <w:pPr>
        <w:pStyle w:val="Style1"/>
        <w:ind w:left="851" w:hanging="851"/>
        <w:rPr>
          <w:sz w:val="24"/>
          <w:szCs w:val="24"/>
        </w:rPr>
      </w:pPr>
      <w:r w:rsidRPr="004A343A">
        <w:rPr>
          <w:sz w:val="24"/>
          <w:szCs w:val="24"/>
        </w:rPr>
        <w:t>3.9</w:t>
      </w:r>
      <w:r w:rsidRPr="004A343A">
        <w:rPr>
          <w:sz w:val="24"/>
          <w:szCs w:val="24"/>
        </w:rPr>
        <w:tab/>
        <w:t>Administrationsveje og dosering</w:t>
      </w:r>
    </w:p>
    <w:p w14:paraId="11C038BF" w14:textId="77777777" w:rsidR="006F32CB" w:rsidRPr="004A343A" w:rsidRDefault="006F32CB" w:rsidP="006F32CB">
      <w:pPr>
        <w:rPr>
          <w:sz w:val="24"/>
          <w:szCs w:val="24"/>
        </w:rPr>
      </w:pPr>
    </w:p>
    <w:p w14:paraId="164DBE59" w14:textId="77777777" w:rsidR="006F32CB" w:rsidRPr="004A343A" w:rsidRDefault="006F32CB" w:rsidP="006F32CB">
      <w:pPr>
        <w:ind w:firstLine="851"/>
        <w:rPr>
          <w:sz w:val="24"/>
          <w:szCs w:val="24"/>
        </w:rPr>
      </w:pPr>
      <w:r w:rsidRPr="004A343A">
        <w:rPr>
          <w:sz w:val="24"/>
          <w:szCs w:val="24"/>
        </w:rPr>
        <w:t>Oral anvendelse.</w:t>
      </w:r>
    </w:p>
    <w:p w14:paraId="3F8C1055" w14:textId="77777777" w:rsidR="006F32CB" w:rsidRPr="004A343A" w:rsidRDefault="006F32CB" w:rsidP="006F32CB">
      <w:pPr>
        <w:rPr>
          <w:sz w:val="24"/>
          <w:szCs w:val="24"/>
        </w:rPr>
      </w:pPr>
    </w:p>
    <w:p w14:paraId="7B5B68F6" w14:textId="77777777" w:rsidR="006F32CB" w:rsidRPr="004A343A" w:rsidRDefault="006F32CB" w:rsidP="006F32CB">
      <w:pPr>
        <w:ind w:left="851"/>
        <w:rPr>
          <w:sz w:val="24"/>
          <w:szCs w:val="24"/>
        </w:rPr>
      </w:pPr>
      <w:r w:rsidRPr="004A343A">
        <w:rPr>
          <w:sz w:val="24"/>
          <w:szCs w:val="24"/>
          <w:u w:val="single"/>
        </w:rPr>
        <w:t>Behandling af mavesår:</w:t>
      </w:r>
      <w:r w:rsidRPr="004A343A">
        <w:rPr>
          <w:sz w:val="24"/>
          <w:szCs w:val="24"/>
        </w:rPr>
        <w:t xml:space="preserve"> 4 mg </w:t>
      </w:r>
      <w:proofErr w:type="spellStart"/>
      <w:r w:rsidRPr="004A343A">
        <w:rPr>
          <w:sz w:val="24"/>
          <w:szCs w:val="24"/>
        </w:rPr>
        <w:t>omeprazol</w:t>
      </w:r>
      <w:proofErr w:type="spellEnd"/>
      <w:r w:rsidRPr="004A343A">
        <w:rPr>
          <w:sz w:val="24"/>
          <w:szCs w:val="24"/>
        </w:rPr>
        <w:t xml:space="preserve"> per kg legemsvægt svarende til 1 inddeling af sprøjten per 100 kg legemsvægt, én gang daglig i 28 på hinanden følgende dage.</w:t>
      </w:r>
    </w:p>
    <w:p w14:paraId="7CD6AEA2" w14:textId="77777777" w:rsidR="006F32CB" w:rsidRPr="004A343A" w:rsidRDefault="006F32CB" w:rsidP="006F32CB">
      <w:pPr>
        <w:ind w:left="851"/>
        <w:rPr>
          <w:sz w:val="24"/>
          <w:szCs w:val="24"/>
        </w:rPr>
      </w:pPr>
      <w:r w:rsidRPr="004A343A">
        <w:rPr>
          <w:sz w:val="24"/>
          <w:szCs w:val="24"/>
        </w:rPr>
        <w:t xml:space="preserve">For at mindske muligt tilbagefald af mavesår under behandlingen, bør den umiddelbart opfølges med et doseringsregime på 1 mg </w:t>
      </w:r>
      <w:proofErr w:type="spellStart"/>
      <w:r w:rsidRPr="004A343A">
        <w:rPr>
          <w:sz w:val="24"/>
          <w:szCs w:val="24"/>
        </w:rPr>
        <w:t>omeprazol</w:t>
      </w:r>
      <w:proofErr w:type="spellEnd"/>
      <w:r w:rsidRPr="004A343A">
        <w:rPr>
          <w:sz w:val="24"/>
          <w:szCs w:val="24"/>
        </w:rPr>
        <w:t xml:space="preserve"> per kg legemsvægt, svarende til 1 inddeling af sprøjten per 400 kg legemsvægt, én gang daglig i 28 på hinanden følgende dage.</w:t>
      </w:r>
    </w:p>
    <w:p w14:paraId="52F67410" w14:textId="77777777" w:rsidR="006F32CB" w:rsidRPr="004A343A" w:rsidRDefault="006F32CB" w:rsidP="006F32CB">
      <w:pPr>
        <w:ind w:left="851"/>
        <w:rPr>
          <w:sz w:val="24"/>
          <w:szCs w:val="24"/>
        </w:rPr>
      </w:pPr>
      <w:r w:rsidRPr="004A343A">
        <w:rPr>
          <w:sz w:val="24"/>
          <w:szCs w:val="24"/>
        </w:rPr>
        <w:t xml:space="preserve">Skulle der forekomme tilbagefald, anbefales en genbehandling med en dosisrate på 4 mg </w:t>
      </w:r>
      <w:proofErr w:type="spellStart"/>
      <w:r w:rsidRPr="004A343A">
        <w:rPr>
          <w:sz w:val="24"/>
          <w:szCs w:val="24"/>
        </w:rPr>
        <w:t>omeprazol</w:t>
      </w:r>
      <w:proofErr w:type="spellEnd"/>
      <w:r w:rsidRPr="004A343A">
        <w:rPr>
          <w:sz w:val="24"/>
          <w:szCs w:val="24"/>
        </w:rPr>
        <w:t xml:space="preserve"> per kg legemsvægt.</w:t>
      </w:r>
    </w:p>
    <w:p w14:paraId="53CF635A" w14:textId="77777777" w:rsidR="006F32CB" w:rsidRPr="004A343A" w:rsidRDefault="006F32CB" w:rsidP="006F32CB">
      <w:pPr>
        <w:rPr>
          <w:sz w:val="24"/>
          <w:szCs w:val="24"/>
        </w:rPr>
      </w:pPr>
    </w:p>
    <w:p w14:paraId="56234FDB" w14:textId="77777777" w:rsidR="006F32CB" w:rsidRPr="004A343A" w:rsidRDefault="006F32CB" w:rsidP="006F32CB">
      <w:pPr>
        <w:ind w:left="851"/>
        <w:rPr>
          <w:sz w:val="24"/>
          <w:szCs w:val="24"/>
        </w:rPr>
      </w:pPr>
      <w:r w:rsidRPr="004A343A">
        <w:rPr>
          <w:sz w:val="24"/>
          <w:szCs w:val="24"/>
        </w:rPr>
        <w:t>Det anbefales at kombinere behandlingen med ændringer i husførelse og træningspraksis. Se også teksten under pkt. 3.5.</w:t>
      </w:r>
    </w:p>
    <w:p w14:paraId="23BB6E6F" w14:textId="77777777" w:rsidR="006F32CB" w:rsidRPr="004A343A" w:rsidRDefault="006F32CB" w:rsidP="006F32CB">
      <w:pPr>
        <w:rPr>
          <w:sz w:val="24"/>
          <w:szCs w:val="24"/>
        </w:rPr>
      </w:pPr>
    </w:p>
    <w:p w14:paraId="6888650C" w14:textId="77777777" w:rsidR="006F32CB" w:rsidRPr="004A343A" w:rsidRDefault="006F32CB" w:rsidP="006F32CB">
      <w:pPr>
        <w:ind w:left="851"/>
        <w:rPr>
          <w:sz w:val="24"/>
          <w:szCs w:val="24"/>
        </w:rPr>
      </w:pPr>
      <w:r w:rsidRPr="004A343A">
        <w:rPr>
          <w:sz w:val="24"/>
          <w:szCs w:val="24"/>
          <w:u w:val="single"/>
        </w:rPr>
        <w:t>Forebyggelse af mavesår:</w:t>
      </w:r>
      <w:r w:rsidRPr="004A343A">
        <w:rPr>
          <w:sz w:val="24"/>
          <w:szCs w:val="24"/>
        </w:rPr>
        <w:t xml:space="preserve"> 1 mg </w:t>
      </w:r>
      <w:proofErr w:type="spellStart"/>
      <w:r w:rsidRPr="004A343A">
        <w:rPr>
          <w:sz w:val="24"/>
          <w:szCs w:val="24"/>
        </w:rPr>
        <w:t>omeprazol</w:t>
      </w:r>
      <w:proofErr w:type="spellEnd"/>
      <w:r w:rsidRPr="004A343A">
        <w:rPr>
          <w:sz w:val="24"/>
          <w:szCs w:val="24"/>
        </w:rPr>
        <w:t xml:space="preserve"> per kg legemsvægt, svarende til 1 inddeling af sprøjten per 400 kg legemsvægt, én gang daglig.</w:t>
      </w:r>
    </w:p>
    <w:p w14:paraId="53997D90" w14:textId="77777777" w:rsidR="006F32CB" w:rsidRPr="004A343A" w:rsidRDefault="006F32CB" w:rsidP="006F32CB">
      <w:pPr>
        <w:rPr>
          <w:sz w:val="24"/>
          <w:szCs w:val="24"/>
        </w:rPr>
      </w:pPr>
    </w:p>
    <w:p w14:paraId="4272CEFC" w14:textId="77777777" w:rsidR="006F32CB" w:rsidRPr="004A343A" w:rsidRDefault="006F32CB" w:rsidP="006F32CB">
      <w:pPr>
        <w:ind w:left="851"/>
        <w:rPr>
          <w:sz w:val="24"/>
          <w:szCs w:val="24"/>
        </w:rPr>
      </w:pPr>
      <w:r w:rsidRPr="004A343A">
        <w:rPr>
          <w:sz w:val="24"/>
          <w:szCs w:val="24"/>
        </w:rPr>
        <w:t xml:space="preserve">For at indgive produktet ved en dosis på 4 mg </w:t>
      </w:r>
      <w:proofErr w:type="spellStart"/>
      <w:r w:rsidRPr="004A343A">
        <w:rPr>
          <w:sz w:val="24"/>
          <w:szCs w:val="24"/>
        </w:rPr>
        <w:t>omeprazol</w:t>
      </w:r>
      <w:proofErr w:type="spellEnd"/>
      <w:r w:rsidRPr="004A343A">
        <w:rPr>
          <w:sz w:val="24"/>
          <w:szCs w:val="24"/>
        </w:rPr>
        <w:t xml:space="preserve">/kg, indstilles sprøjtestemplet til den passende dosisinddeling for hestens vægt. Hver hel dosisinddeling på sprøjtens stempel leverer tilstrækkelig </w:t>
      </w:r>
      <w:proofErr w:type="spellStart"/>
      <w:r w:rsidRPr="004A343A">
        <w:rPr>
          <w:sz w:val="24"/>
          <w:szCs w:val="24"/>
        </w:rPr>
        <w:t>omeprazol</w:t>
      </w:r>
      <w:proofErr w:type="spellEnd"/>
      <w:r w:rsidRPr="004A343A">
        <w:rPr>
          <w:sz w:val="24"/>
          <w:szCs w:val="24"/>
        </w:rPr>
        <w:t xml:space="preserve"> til at behandle 100 kg legemsvægt. Indholdet af én sprøjte kan behandle en 575 kg hest ved en rate af 4 mg </w:t>
      </w:r>
      <w:proofErr w:type="spellStart"/>
      <w:r w:rsidRPr="004A343A">
        <w:rPr>
          <w:sz w:val="24"/>
          <w:szCs w:val="24"/>
        </w:rPr>
        <w:t>omeprazol</w:t>
      </w:r>
      <w:proofErr w:type="spellEnd"/>
      <w:r w:rsidRPr="004A343A">
        <w:rPr>
          <w:sz w:val="24"/>
          <w:szCs w:val="24"/>
        </w:rPr>
        <w:t xml:space="preserve"> per kg legemsvægt.</w:t>
      </w:r>
    </w:p>
    <w:p w14:paraId="497B72F0" w14:textId="77777777" w:rsidR="006F32CB" w:rsidRPr="004A343A" w:rsidRDefault="006F32CB" w:rsidP="006F32CB">
      <w:pPr>
        <w:rPr>
          <w:sz w:val="24"/>
          <w:szCs w:val="24"/>
        </w:rPr>
      </w:pPr>
    </w:p>
    <w:p w14:paraId="1FF52F6A" w14:textId="77777777" w:rsidR="006F32CB" w:rsidRPr="004A343A" w:rsidRDefault="006F32CB" w:rsidP="006F32CB">
      <w:pPr>
        <w:ind w:left="851"/>
        <w:rPr>
          <w:sz w:val="24"/>
          <w:szCs w:val="24"/>
        </w:rPr>
      </w:pPr>
      <w:r w:rsidRPr="004A343A">
        <w:rPr>
          <w:sz w:val="24"/>
          <w:szCs w:val="24"/>
        </w:rPr>
        <w:t xml:space="preserve">For at indgive produktet ved en dosis på 1 mg </w:t>
      </w:r>
      <w:proofErr w:type="spellStart"/>
      <w:r w:rsidRPr="004A343A">
        <w:rPr>
          <w:sz w:val="24"/>
          <w:szCs w:val="24"/>
        </w:rPr>
        <w:t>omeprazol</w:t>
      </w:r>
      <w:proofErr w:type="spellEnd"/>
      <w:r w:rsidRPr="004A343A">
        <w:rPr>
          <w:sz w:val="24"/>
          <w:szCs w:val="24"/>
        </w:rPr>
        <w:t xml:space="preserve">/kg, indstilles sprøjtestemplet til dosisinddelingen svarende til en fjerdedel af hestens legemsvægt. Ved denne dosis vil hver fuld dosisinddeling på sprøjtetemplet levere tilstrækkelig </w:t>
      </w:r>
      <w:proofErr w:type="spellStart"/>
      <w:r w:rsidRPr="004A343A">
        <w:rPr>
          <w:sz w:val="24"/>
          <w:szCs w:val="24"/>
        </w:rPr>
        <w:t>omeprazol</w:t>
      </w:r>
      <w:proofErr w:type="spellEnd"/>
      <w:r w:rsidRPr="004A343A">
        <w:rPr>
          <w:sz w:val="24"/>
          <w:szCs w:val="24"/>
        </w:rPr>
        <w:t xml:space="preserve"> til at behandle 400 kg legemsvægt. For eksempel sættes stemplet til 100 kg for at behandle en hest, der vejer 400 kg. </w:t>
      </w:r>
    </w:p>
    <w:p w14:paraId="1C28C143" w14:textId="77777777" w:rsidR="006F32CB" w:rsidRPr="004A343A" w:rsidRDefault="006F32CB" w:rsidP="006F32CB">
      <w:pPr>
        <w:rPr>
          <w:sz w:val="24"/>
          <w:szCs w:val="24"/>
        </w:rPr>
      </w:pPr>
    </w:p>
    <w:p w14:paraId="628AF351" w14:textId="77777777" w:rsidR="006F32CB" w:rsidRPr="004A343A" w:rsidRDefault="006F32CB" w:rsidP="006F32CB">
      <w:pPr>
        <w:ind w:firstLine="851"/>
        <w:rPr>
          <w:sz w:val="24"/>
          <w:szCs w:val="24"/>
        </w:rPr>
      </w:pPr>
      <w:r w:rsidRPr="004A343A">
        <w:rPr>
          <w:sz w:val="24"/>
          <w:szCs w:val="24"/>
        </w:rPr>
        <w:t>Sæt hætten tilbage på sprøjten efter brug.</w:t>
      </w:r>
    </w:p>
    <w:p w14:paraId="07A54B50" w14:textId="77777777" w:rsidR="006F32CB" w:rsidRPr="004A343A" w:rsidRDefault="006F32CB" w:rsidP="006F32CB">
      <w:pPr>
        <w:rPr>
          <w:b/>
          <w:sz w:val="24"/>
          <w:szCs w:val="24"/>
        </w:rPr>
      </w:pPr>
    </w:p>
    <w:p w14:paraId="6B46EA37" w14:textId="77777777" w:rsidR="006F32CB" w:rsidRPr="004A343A" w:rsidRDefault="006F32CB" w:rsidP="006F32CB">
      <w:pPr>
        <w:pStyle w:val="Style1"/>
        <w:ind w:left="851" w:hanging="851"/>
        <w:rPr>
          <w:sz w:val="24"/>
          <w:szCs w:val="24"/>
        </w:rPr>
      </w:pPr>
      <w:r w:rsidRPr="004A343A">
        <w:rPr>
          <w:sz w:val="24"/>
          <w:szCs w:val="24"/>
        </w:rPr>
        <w:t>3.10</w:t>
      </w:r>
      <w:r w:rsidRPr="004A343A">
        <w:rPr>
          <w:sz w:val="24"/>
          <w:szCs w:val="24"/>
        </w:rPr>
        <w:tab/>
        <w:t>Symptomer på overdosering (og, hvis relevant, nødforanstaltninger og modgift)</w:t>
      </w:r>
    </w:p>
    <w:p w14:paraId="1A943BFD" w14:textId="77777777" w:rsidR="006F32CB" w:rsidRPr="004A343A" w:rsidRDefault="006F32CB" w:rsidP="006F32CB">
      <w:pPr>
        <w:rPr>
          <w:sz w:val="24"/>
          <w:szCs w:val="24"/>
        </w:rPr>
      </w:pPr>
    </w:p>
    <w:p w14:paraId="43CE2410" w14:textId="77777777" w:rsidR="006F32CB" w:rsidRPr="004A343A" w:rsidRDefault="006F32CB" w:rsidP="006F32CB">
      <w:pPr>
        <w:ind w:left="851"/>
        <w:rPr>
          <w:sz w:val="24"/>
          <w:szCs w:val="24"/>
        </w:rPr>
      </w:pPr>
      <w:r w:rsidRPr="004A343A">
        <w:rPr>
          <w:sz w:val="24"/>
          <w:szCs w:val="24"/>
        </w:rPr>
        <w:t xml:space="preserve">Ingen uønskede virkninger relateret til behandling blev observeret efter daglig brug i 91 dage ved doseringer af </w:t>
      </w:r>
      <w:proofErr w:type="spellStart"/>
      <w:r w:rsidRPr="004A343A">
        <w:rPr>
          <w:sz w:val="24"/>
          <w:szCs w:val="24"/>
        </w:rPr>
        <w:t>omeprazol</w:t>
      </w:r>
      <w:proofErr w:type="spellEnd"/>
      <w:r w:rsidRPr="004A343A">
        <w:rPr>
          <w:sz w:val="24"/>
          <w:szCs w:val="24"/>
        </w:rPr>
        <w:t xml:space="preserve"> op til 20 mg/kg hos voksne heste og hos føl ældre end 2 måneder.</w:t>
      </w:r>
    </w:p>
    <w:p w14:paraId="564A5AC5" w14:textId="77777777" w:rsidR="006F32CB" w:rsidRPr="004A343A" w:rsidRDefault="006F32CB" w:rsidP="006F32CB">
      <w:pPr>
        <w:rPr>
          <w:sz w:val="24"/>
          <w:szCs w:val="24"/>
        </w:rPr>
      </w:pPr>
    </w:p>
    <w:p w14:paraId="7D89130D" w14:textId="77777777" w:rsidR="006F32CB" w:rsidRPr="004A343A" w:rsidRDefault="006F32CB" w:rsidP="006F32CB">
      <w:pPr>
        <w:ind w:left="851"/>
        <w:rPr>
          <w:sz w:val="24"/>
          <w:szCs w:val="24"/>
        </w:rPr>
      </w:pPr>
      <w:r w:rsidRPr="004A343A">
        <w:rPr>
          <w:sz w:val="24"/>
          <w:szCs w:val="24"/>
        </w:rPr>
        <w:t xml:space="preserve">Ingen uønskede virkninger relateret til behandling (især ingen bivirkning på sædkvaliteten eller reproduktiv opførsel) blev observeret efter daglig brug i 71 dage ved dosering af </w:t>
      </w:r>
      <w:proofErr w:type="spellStart"/>
      <w:r w:rsidRPr="004A343A">
        <w:rPr>
          <w:sz w:val="24"/>
          <w:szCs w:val="24"/>
        </w:rPr>
        <w:t>omeprazol</w:t>
      </w:r>
      <w:proofErr w:type="spellEnd"/>
      <w:r w:rsidRPr="004A343A">
        <w:rPr>
          <w:sz w:val="24"/>
          <w:szCs w:val="24"/>
        </w:rPr>
        <w:t xml:space="preserve"> på 12 mg/kg hos avlshingste.</w:t>
      </w:r>
    </w:p>
    <w:p w14:paraId="0EACD19C" w14:textId="77777777" w:rsidR="006F32CB" w:rsidRPr="004A343A" w:rsidRDefault="006F32CB" w:rsidP="006F32CB">
      <w:pPr>
        <w:rPr>
          <w:sz w:val="24"/>
          <w:szCs w:val="24"/>
        </w:rPr>
      </w:pPr>
    </w:p>
    <w:p w14:paraId="16F21921" w14:textId="77777777" w:rsidR="006F32CB" w:rsidRPr="004A343A" w:rsidRDefault="006F32CB" w:rsidP="006F32CB">
      <w:pPr>
        <w:ind w:left="851"/>
        <w:rPr>
          <w:sz w:val="24"/>
          <w:szCs w:val="24"/>
        </w:rPr>
      </w:pPr>
      <w:r w:rsidRPr="004A343A">
        <w:rPr>
          <w:sz w:val="24"/>
          <w:szCs w:val="24"/>
        </w:rPr>
        <w:t xml:space="preserve">Ingen uønskede virkninger relateret til behandling blev observeret efter daglig brug i 21 dage ved dosering af </w:t>
      </w:r>
      <w:proofErr w:type="spellStart"/>
      <w:r w:rsidRPr="004A343A">
        <w:rPr>
          <w:sz w:val="24"/>
          <w:szCs w:val="24"/>
        </w:rPr>
        <w:t>omeprazol</w:t>
      </w:r>
      <w:proofErr w:type="spellEnd"/>
      <w:r w:rsidRPr="004A343A">
        <w:rPr>
          <w:sz w:val="24"/>
          <w:szCs w:val="24"/>
        </w:rPr>
        <w:t xml:space="preserve"> på 40 mg/kg hos voksne heste.</w:t>
      </w:r>
    </w:p>
    <w:p w14:paraId="60BAB717" w14:textId="77777777" w:rsidR="006F32CB" w:rsidRPr="004A343A" w:rsidRDefault="006F32CB" w:rsidP="006F32CB">
      <w:pPr>
        <w:rPr>
          <w:sz w:val="24"/>
          <w:szCs w:val="24"/>
        </w:rPr>
      </w:pPr>
    </w:p>
    <w:p w14:paraId="760EDEB8" w14:textId="77777777" w:rsidR="006F32CB" w:rsidRPr="004A343A" w:rsidRDefault="006F32CB" w:rsidP="006F32CB">
      <w:pPr>
        <w:pStyle w:val="Style1"/>
        <w:ind w:left="851" w:hanging="851"/>
        <w:rPr>
          <w:sz w:val="24"/>
          <w:szCs w:val="24"/>
        </w:rPr>
      </w:pPr>
      <w:r w:rsidRPr="004A343A">
        <w:rPr>
          <w:sz w:val="24"/>
          <w:szCs w:val="24"/>
        </w:rPr>
        <w:t>3.11</w:t>
      </w:r>
      <w:r w:rsidRPr="004A343A">
        <w:rPr>
          <w:sz w:val="24"/>
          <w:szCs w:val="24"/>
        </w:rPr>
        <w:tab/>
        <w:t>Særlige begrænsninger og betingelser for anvendelse, herunder begrænsninger for anvendelsen af antimikrobielle og antiparasitære veterinærlægemidler for at begrænse risikoen for udvikling af resistens</w:t>
      </w:r>
    </w:p>
    <w:p w14:paraId="3383323B" w14:textId="77777777" w:rsidR="006F32CB" w:rsidRPr="004A343A" w:rsidRDefault="006F32CB" w:rsidP="006F32CB">
      <w:pPr>
        <w:rPr>
          <w:sz w:val="24"/>
          <w:szCs w:val="24"/>
        </w:rPr>
      </w:pPr>
    </w:p>
    <w:p w14:paraId="4B2ABECD" w14:textId="77777777" w:rsidR="006F32CB" w:rsidRPr="004A343A" w:rsidRDefault="006F32CB" w:rsidP="006F32CB">
      <w:pPr>
        <w:rPr>
          <w:sz w:val="24"/>
          <w:szCs w:val="24"/>
        </w:rPr>
      </w:pPr>
    </w:p>
    <w:p w14:paraId="41E68F3F" w14:textId="77777777" w:rsidR="006F32CB" w:rsidRPr="004A343A" w:rsidRDefault="006F32CB" w:rsidP="006F32CB">
      <w:pPr>
        <w:ind w:firstLine="851"/>
        <w:rPr>
          <w:sz w:val="24"/>
          <w:szCs w:val="24"/>
        </w:rPr>
      </w:pPr>
      <w:r w:rsidRPr="004A343A">
        <w:rPr>
          <w:sz w:val="24"/>
          <w:szCs w:val="24"/>
        </w:rPr>
        <w:t>Ikke relevant.</w:t>
      </w:r>
    </w:p>
    <w:p w14:paraId="45123662" w14:textId="77777777" w:rsidR="006F32CB" w:rsidRPr="004A343A" w:rsidRDefault="006F32CB" w:rsidP="006F32CB">
      <w:pPr>
        <w:rPr>
          <w:sz w:val="24"/>
          <w:szCs w:val="24"/>
        </w:rPr>
      </w:pPr>
    </w:p>
    <w:p w14:paraId="66BD26EA" w14:textId="77777777" w:rsidR="006F32CB" w:rsidRPr="004A343A" w:rsidRDefault="006F32CB" w:rsidP="006F32CB">
      <w:pPr>
        <w:pStyle w:val="Style1"/>
        <w:ind w:left="851" w:hanging="851"/>
        <w:rPr>
          <w:sz w:val="24"/>
          <w:szCs w:val="24"/>
        </w:rPr>
      </w:pPr>
      <w:r w:rsidRPr="004A343A">
        <w:rPr>
          <w:sz w:val="24"/>
          <w:szCs w:val="24"/>
        </w:rPr>
        <w:t>3.12</w:t>
      </w:r>
      <w:r w:rsidRPr="004A343A">
        <w:rPr>
          <w:sz w:val="24"/>
          <w:szCs w:val="24"/>
        </w:rPr>
        <w:tab/>
        <w:t>Tilbageholdelsestid(er)</w:t>
      </w:r>
    </w:p>
    <w:p w14:paraId="018ACCA2" w14:textId="77777777" w:rsidR="006F32CB" w:rsidRPr="004A343A" w:rsidRDefault="006F32CB" w:rsidP="006F32CB">
      <w:pPr>
        <w:rPr>
          <w:sz w:val="24"/>
          <w:szCs w:val="24"/>
        </w:rPr>
      </w:pPr>
    </w:p>
    <w:p w14:paraId="44D90C5D" w14:textId="77777777" w:rsidR="006F32CB" w:rsidRPr="004A343A" w:rsidRDefault="006F32CB" w:rsidP="006F32CB">
      <w:pPr>
        <w:ind w:firstLine="851"/>
        <w:rPr>
          <w:sz w:val="24"/>
          <w:szCs w:val="24"/>
        </w:rPr>
      </w:pPr>
      <w:r w:rsidRPr="004A343A">
        <w:rPr>
          <w:sz w:val="24"/>
          <w:szCs w:val="24"/>
        </w:rPr>
        <w:t>Slagtning: 1 dag.</w:t>
      </w:r>
    </w:p>
    <w:p w14:paraId="55BC1763" w14:textId="77777777" w:rsidR="006F32CB" w:rsidRPr="004A343A" w:rsidRDefault="006F32CB" w:rsidP="006F32CB">
      <w:pPr>
        <w:ind w:firstLine="851"/>
        <w:rPr>
          <w:sz w:val="24"/>
          <w:szCs w:val="24"/>
        </w:rPr>
      </w:pPr>
      <w:r w:rsidRPr="004A343A">
        <w:rPr>
          <w:sz w:val="24"/>
          <w:szCs w:val="24"/>
        </w:rPr>
        <w:t>Mælk: Må ikke anvendes til dyr, hvis mælk er bestemt til menneskeføde.</w:t>
      </w:r>
    </w:p>
    <w:p w14:paraId="2BDA20D6" w14:textId="77777777" w:rsidR="006F32CB" w:rsidRPr="004A343A" w:rsidRDefault="006F32CB" w:rsidP="006F32CB">
      <w:pPr>
        <w:rPr>
          <w:sz w:val="24"/>
          <w:szCs w:val="24"/>
        </w:rPr>
      </w:pPr>
    </w:p>
    <w:p w14:paraId="6A2A6C7C" w14:textId="77777777" w:rsidR="006F32CB" w:rsidRPr="004A343A" w:rsidRDefault="006F32CB" w:rsidP="006F32CB">
      <w:pPr>
        <w:rPr>
          <w:sz w:val="24"/>
          <w:szCs w:val="24"/>
        </w:rPr>
      </w:pPr>
    </w:p>
    <w:p w14:paraId="7890BA78" w14:textId="77777777" w:rsidR="006F32CB" w:rsidRPr="004A343A" w:rsidRDefault="006F32CB" w:rsidP="006F32CB">
      <w:pPr>
        <w:pStyle w:val="Style1"/>
        <w:ind w:left="851" w:hanging="851"/>
        <w:rPr>
          <w:sz w:val="24"/>
          <w:szCs w:val="24"/>
        </w:rPr>
      </w:pPr>
      <w:r w:rsidRPr="004A343A">
        <w:rPr>
          <w:sz w:val="24"/>
          <w:szCs w:val="24"/>
        </w:rPr>
        <w:t>4.</w:t>
      </w:r>
      <w:r w:rsidRPr="004A343A">
        <w:rPr>
          <w:sz w:val="24"/>
          <w:szCs w:val="24"/>
        </w:rPr>
        <w:tab/>
        <w:t>FARMAKOLOGISKE OPLYSNINGER</w:t>
      </w:r>
    </w:p>
    <w:p w14:paraId="634E7D3C" w14:textId="77777777" w:rsidR="006F32CB" w:rsidRPr="004A343A" w:rsidRDefault="006F32CB" w:rsidP="006F32CB">
      <w:pPr>
        <w:rPr>
          <w:sz w:val="24"/>
          <w:szCs w:val="24"/>
        </w:rPr>
      </w:pPr>
    </w:p>
    <w:p w14:paraId="55275983" w14:textId="77777777" w:rsidR="006F32CB" w:rsidRPr="004A343A" w:rsidRDefault="006F32CB" w:rsidP="006F32CB">
      <w:pPr>
        <w:pStyle w:val="Style1"/>
        <w:ind w:left="851" w:hanging="851"/>
        <w:rPr>
          <w:sz w:val="24"/>
          <w:szCs w:val="24"/>
        </w:rPr>
      </w:pPr>
      <w:r w:rsidRPr="004A343A">
        <w:rPr>
          <w:sz w:val="24"/>
          <w:szCs w:val="24"/>
        </w:rPr>
        <w:t>4.1</w:t>
      </w:r>
      <w:r w:rsidRPr="004A343A">
        <w:rPr>
          <w:sz w:val="24"/>
          <w:szCs w:val="24"/>
        </w:rPr>
        <w:tab/>
      </w:r>
      <w:proofErr w:type="spellStart"/>
      <w:r w:rsidRPr="004A343A">
        <w:rPr>
          <w:sz w:val="24"/>
          <w:szCs w:val="24"/>
        </w:rPr>
        <w:t>ATCvet</w:t>
      </w:r>
      <w:proofErr w:type="spellEnd"/>
      <w:r w:rsidRPr="004A343A">
        <w:rPr>
          <w:sz w:val="24"/>
          <w:szCs w:val="24"/>
        </w:rPr>
        <w:t>-kode:</w:t>
      </w:r>
    </w:p>
    <w:p w14:paraId="61A1D3F3" w14:textId="77777777" w:rsidR="006F32CB" w:rsidRPr="004A343A" w:rsidRDefault="006F32CB" w:rsidP="006F32CB">
      <w:pPr>
        <w:rPr>
          <w:sz w:val="24"/>
          <w:szCs w:val="24"/>
        </w:rPr>
      </w:pPr>
    </w:p>
    <w:p w14:paraId="184CF78F" w14:textId="77777777" w:rsidR="006F32CB" w:rsidRPr="004A343A" w:rsidRDefault="006F32CB" w:rsidP="006F32CB">
      <w:pPr>
        <w:ind w:firstLine="851"/>
        <w:rPr>
          <w:sz w:val="24"/>
          <w:szCs w:val="24"/>
        </w:rPr>
      </w:pPr>
      <w:r w:rsidRPr="004A343A">
        <w:rPr>
          <w:sz w:val="24"/>
          <w:szCs w:val="24"/>
        </w:rPr>
        <w:t>QA 02 BC 01.</w:t>
      </w:r>
    </w:p>
    <w:p w14:paraId="5BC1DA1A" w14:textId="77777777" w:rsidR="006F32CB" w:rsidRPr="004A343A" w:rsidRDefault="006F32CB" w:rsidP="006F32CB">
      <w:pPr>
        <w:rPr>
          <w:sz w:val="24"/>
          <w:szCs w:val="24"/>
        </w:rPr>
      </w:pPr>
    </w:p>
    <w:p w14:paraId="36D8F748" w14:textId="77777777" w:rsidR="006F32CB" w:rsidRPr="004A343A" w:rsidRDefault="006F32CB" w:rsidP="006F32CB">
      <w:pPr>
        <w:pStyle w:val="Style1"/>
        <w:ind w:left="851" w:hanging="851"/>
        <w:rPr>
          <w:sz w:val="24"/>
          <w:szCs w:val="24"/>
        </w:rPr>
      </w:pPr>
      <w:r w:rsidRPr="004A343A">
        <w:rPr>
          <w:sz w:val="24"/>
          <w:szCs w:val="24"/>
        </w:rPr>
        <w:t>4.2</w:t>
      </w:r>
      <w:r w:rsidRPr="004A343A">
        <w:rPr>
          <w:sz w:val="24"/>
          <w:szCs w:val="24"/>
        </w:rPr>
        <w:tab/>
      </w:r>
      <w:proofErr w:type="spellStart"/>
      <w:r w:rsidRPr="004A343A">
        <w:rPr>
          <w:sz w:val="24"/>
          <w:szCs w:val="24"/>
        </w:rPr>
        <w:t>Farmakodynamiske</w:t>
      </w:r>
      <w:proofErr w:type="spellEnd"/>
      <w:r w:rsidRPr="004A343A">
        <w:rPr>
          <w:sz w:val="24"/>
          <w:szCs w:val="24"/>
        </w:rPr>
        <w:t xml:space="preserve"> oplysninger</w:t>
      </w:r>
    </w:p>
    <w:p w14:paraId="3C9344D9" w14:textId="77777777" w:rsidR="006F32CB" w:rsidRPr="004A343A" w:rsidRDefault="006F32CB" w:rsidP="006F32CB">
      <w:pPr>
        <w:rPr>
          <w:sz w:val="24"/>
          <w:szCs w:val="24"/>
        </w:rPr>
      </w:pPr>
    </w:p>
    <w:p w14:paraId="78C4FB71" w14:textId="77777777" w:rsidR="006F32CB" w:rsidRPr="004A343A" w:rsidRDefault="006F32CB" w:rsidP="006F32CB">
      <w:pPr>
        <w:ind w:left="851"/>
        <w:rPr>
          <w:sz w:val="24"/>
          <w:szCs w:val="24"/>
        </w:rPr>
      </w:pPr>
      <w:proofErr w:type="spellStart"/>
      <w:r w:rsidRPr="004A343A">
        <w:rPr>
          <w:sz w:val="24"/>
          <w:szCs w:val="24"/>
        </w:rPr>
        <w:lastRenderedPageBreak/>
        <w:t>Omeprazol</w:t>
      </w:r>
      <w:proofErr w:type="spellEnd"/>
      <w:r w:rsidRPr="004A343A">
        <w:rPr>
          <w:sz w:val="24"/>
          <w:szCs w:val="24"/>
        </w:rPr>
        <w:t xml:space="preserve"> er en protonpumpe-hæmmer, der hører til klassen af substituerede </w:t>
      </w:r>
      <w:proofErr w:type="spellStart"/>
      <w:r w:rsidRPr="004A343A">
        <w:rPr>
          <w:sz w:val="24"/>
          <w:szCs w:val="24"/>
        </w:rPr>
        <w:t>benzimidazol</w:t>
      </w:r>
      <w:proofErr w:type="spellEnd"/>
      <w:r w:rsidRPr="004A343A">
        <w:rPr>
          <w:sz w:val="24"/>
          <w:szCs w:val="24"/>
        </w:rPr>
        <w:t xml:space="preserve"> forbindelser. Det er et </w:t>
      </w:r>
      <w:proofErr w:type="spellStart"/>
      <w:r w:rsidRPr="004A343A">
        <w:rPr>
          <w:sz w:val="24"/>
          <w:szCs w:val="24"/>
        </w:rPr>
        <w:t>antacid</w:t>
      </w:r>
      <w:proofErr w:type="spellEnd"/>
      <w:r w:rsidRPr="004A343A">
        <w:rPr>
          <w:sz w:val="24"/>
          <w:szCs w:val="24"/>
        </w:rPr>
        <w:t xml:space="preserve"> til behandling af mavesår.</w:t>
      </w:r>
    </w:p>
    <w:p w14:paraId="37EF0A40" w14:textId="77777777" w:rsidR="006F32CB" w:rsidRPr="004A343A" w:rsidRDefault="006F32CB" w:rsidP="006F32CB">
      <w:pPr>
        <w:rPr>
          <w:sz w:val="24"/>
          <w:szCs w:val="24"/>
        </w:rPr>
      </w:pPr>
    </w:p>
    <w:p w14:paraId="6868F7D0" w14:textId="77777777" w:rsidR="006F32CB" w:rsidRPr="004A343A" w:rsidRDefault="006F32CB" w:rsidP="006F32CB">
      <w:pPr>
        <w:ind w:left="851"/>
        <w:rPr>
          <w:sz w:val="24"/>
          <w:szCs w:val="24"/>
        </w:rPr>
      </w:pPr>
      <w:proofErr w:type="spellStart"/>
      <w:r w:rsidRPr="004A343A">
        <w:rPr>
          <w:sz w:val="24"/>
          <w:szCs w:val="24"/>
        </w:rPr>
        <w:t>Omeprazol</w:t>
      </w:r>
      <w:proofErr w:type="spellEnd"/>
      <w:r w:rsidRPr="004A343A">
        <w:rPr>
          <w:sz w:val="24"/>
          <w:szCs w:val="24"/>
        </w:rPr>
        <w:t xml:space="preserve"> undertrykker sekretion af mavesyre ved specifik hæmning af H+/K+-</w:t>
      </w:r>
      <w:proofErr w:type="spellStart"/>
      <w:r w:rsidRPr="004A343A">
        <w:rPr>
          <w:sz w:val="24"/>
          <w:szCs w:val="24"/>
        </w:rPr>
        <w:t>ATPase</w:t>
      </w:r>
      <w:proofErr w:type="spellEnd"/>
      <w:r w:rsidRPr="004A343A">
        <w:rPr>
          <w:sz w:val="24"/>
          <w:szCs w:val="24"/>
        </w:rPr>
        <w:t xml:space="preserve"> enzymsystemet på den </w:t>
      </w:r>
      <w:proofErr w:type="spellStart"/>
      <w:r w:rsidRPr="004A343A">
        <w:rPr>
          <w:sz w:val="24"/>
          <w:szCs w:val="24"/>
        </w:rPr>
        <w:t>sekretoriske</w:t>
      </w:r>
      <w:proofErr w:type="spellEnd"/>
      <w:r w:rsidRPr="004A343A">
        <w:rPr>
          <w:sz w:val="24"/>
          <w:szCs w:val="24"/>
        </w:rPr>
        <w:t xml:space="preserve"> overflade af </w:t>
      </w:r>
      <w:proofErr w:type="spellStart"/>
      <w:r w:rsidRPr="004A343A">
        <w:rPr>
          <w:sz w:val="24"/>
          <w:szCs w:val="24"/>
        </w:rPr>
        <w:t>parietalcellerne</w:t>
      </w:r>
      <w:proofErr w:type="spellEnd"/>
      <w:r w:rsidRPr="004A343A">
        <w:rPr>
          <w:sz w:val="24"/>
          <w:szCs w:val="24"/>
        </w:rPr>
        <w:t xml:space="preserve">. H+/K+- </w:t>
      </w:r>
      <w:proofErr w:type="spellStart"/>
      <w:r w:rsidRPr="004A343A">
        <w:rPr>
          <w:sz w:val="24"/>
          <w:szCs w:val="24"/>
        </w:rPr>
        <w:t>ATPase</w:t>
      </w:r>
      <w:proofErr w:type="spellEnd"/>
      <w:r w:rsidRPr="004A343A">
        <w:rPr>
          <w:sz w:val="24"/>
          <w:szCs w:val="24"/>
        </w:rPr>
        <w:t xml:space="preserve"> enzymsystemet er syre (proton) pumpen inde i den gastriske </w:t>
      </w:r>
      <w:proofErr w:type="spellStart"/>
      <w:r w:rsidRPr="004A343A">
        <w:rPr>
          <w:sz w:val="24"/>
          <w:szCs w:val="24"/>
        </w:rPr>
        <w:t>mucosa</w:t>
      </w:r>
      <w:proofErr w:type="spellEnd"/>
      <w:r w:rsidRPr="004A343A">
        <w:rPr>
          <w:sz w:val="24"/>
          <w:szCs w:val="24"/>
        </w:rPr>
        <w:t xml:space="preserve"> (slimhinde). Fordi H+/K+- </w:t>
      </w:r>
      <w:proofErr w:type="spellStart"/>
      <w:r w:rsidRPr="004A343A">
        <w:rPr>
          <w:sz w:val="24"/>
          <w:szCs w:val="24"/>
        </w:rPr>
        <w:t>ATPase</w:t>
      </w:r>
      <w:proofErr w:type="spellEnd"/>
      <w:r w:rsidRPr="004A343A">
        <w:rPr>
          <w:sz w:val="24"/>
          <w:szCs w:val="24"/>
        </w:rPr>
        <w:t xml:space="preserve"> er det endelige trin involveret i kontrollen af syresekretion, blokker </w:t>
      </w:r>
      <w:proofErr w:type="spellStart"/>
      <w:r w:rsidRPr="004A343A">
        <w:rPr>
          <w:sz w:val="24"/>
          <w:szCs w:val="24"/>
        </w:rPr>
        <w:t>omeprazol</w:t>
      </w:r>
      <w:proofErr w:type="spellEnd"/>
      <w:r w:rsidRPr="004A343A">
        <w:rPr>
          <w:sz w:val="24"/>
          <w:szCs w:val="24"/>
        </w:rPr>
        <w:t xml:space="preserve"> sekretion uanset stimulus. </w:t>
      </w:r>
      <w:proofErr w:type="spellStart"/>
      <w:r w:rsidRPr="004A343A">
        <w:rPr>
          <w:sz w:val="24"/>
          <w:szCs w:val="24"/>
        </w:rPr>
        <w:t>Omeprazol</w:t>
      </w:r>
      <w:proofErr w:type="spellEnd"/>
      <w:r w:rsidRPr="004A343A">
        <w:rPr>
          <w:sz w:val="24"/>
          <w:szCs w:val="24"/>
        </w:rPr>
        <w:t xml:space="preserve"> bindes irreversibelt til det gastriske </w:t>
      </w:r>
      <w:proofErr w:type="spellStart"/>
      <w:r w:rsidRPr="004A343A">
        <w:rPr>
          <w:sz w:val="24"/>
          <w:szCs w:val="24"/>
        </w:rPr>
        <w:t>parietalcelle</w:t>
      </w:r>
      <w:proofErr w:type="spellEnd"/>
      <w:r w:rsidRPr="004A343A">
        <w:rPr>
          <w:sz w:val="24"/>
          <w:szCs w:val="24"/>
        </w:rPr>
        <w:t xml:space="preserve"> H+/K+-</w:t>
      </w:r>
      <w:proofErr w:type="spellStart"/>
      <w:r w:rsidRPr="004A343A">
        <w:rPr>
          <w:sz w:val="24"/>
          <w:szCs w:val="24"/>
        </w:rPr>
        <w:t>ATPase</w:t>
      </w:r>
      <w:proofErr w:type="spellEnd"/>
      <w:r w:rsidRPr="004A343A">
        <w:rPr>
          <w:sz w:val="24"/>
          <w:szCs w:val="24"/>
        </w:rPr>
        <w:t xml:space="preserve"> enzym, der pumper </w:t>
      </w:r>
      <w:proofErr w:type="spellStart"/>
      <w:r w:rsidRPr="004A343A">
        <w:rPr>
          <w:sz w:val="24"/>
          <w:szCs w:val="24"/>
        </w:rPr>
        <w:t>hydrogenioner</w:t>
      </w:r>
      <w:proofErr w:type="spellEnd"/>
      <w:r w:rsidRPr="004A343A">
        <w:rPr>
          <w:sz w:val="24"/>
          <w:szCs w:val="24"/>
        </w:rPr>
        <w:t xml:space="preserve"> ind i mavens lumen til ombytning af </w:t>
      </w:r>
      <w:proofErr w:type="spellStart"/>
      <w:r w:rsidRPr="004A343A">
        <w:rPr>
          <w:sz w:val="24"/>
          <w:szCs w:val="24"/>
        </w:rPr>
        <w:t>kaliumioner</w:t>
      </w:r>
      <w:proofErr w:type="spellEnd"/>
      <w:r w:rsidRPr="004A343A">
        <w:rPr>
          <w:sz w:val="24"/>
          <w:szCs w:val="24"/>
        </w:rPr>
        <w:t>.</w:t>
      </w:r>
    </w:p>
    <w:p w14:paraId="1DF7DA1B" w14:textId="77777777" w:rsidR="006F32CB" w:rsidRPr="004A343A" w:rsidRDefault="006F32CB" w:rsidP="006F32CB">
      <w:pPr>
        <w:ind w:left="851"/>
        <w:rPr>
          <w:sz w:val="24"/>
          <w:szCs w:val="24"/>
        </w:rPr>
      </w:pPr>
      <w:r w:rsidRPr="004A343A">
        <w:rPr>
          <w:sz w:val="24"/>
          <w:szCs w:val="24"/>
        </w:rPr>
        <w:t xml:space="preserve">Ved 8, 16 og 24 timer efter behandling af heste med </w:t>
      </w:r>
      <w:proofErr w:type="spellStart"/>
      <w:r w:rsidRPr="004A343A">
        <w:rPr>
          <w:sz w:val="24"/>
          <w:szCs w:val="24"/>
        </w:rPr>
        <w:t>omeprazol</w:t>
      </w:r>
      <w:proofErr w:type="spellEnd"/>
      <w:r w:rsidRPr="004A343A">
        <w:rPr>
          <w:sz w:val="24"/>
          <w:szCs w:val="24"/>
        </w:rPr>
        <w:t xml:space="preserve"> med 4 mg/kg/dag oralt, blev </w:t>
      </w:r>
      <w:proofErr w:type="spellStart"/>
      <w:r w:rsidRPr="004A343A">
        <w:rPr>
          <w:sz w:val="24"/>
          <w:szCs w:val="24"/>
        </w:rPr>
        <w:t>pentagastrin</w:t>
      </w:r>
      <w:proofErr w:type="spellEnd"/>
      <w:r w:rsidRPr="004A343A">
        <w:rPr>
          <w:sz w:val="24"/>
          <w:szCs w:val="24"/>
        </w:rPr>
        <w:t>-stimuleret sekretion af mavesyre hæmmet med 99 %, 95 % og 90 % og basal sekretion blev hæmmet med 99 %, 90 % og 83 %.</w:t>
      </w:r>
    </w:p>
    <w:p w14:paraId="4876F4BB" w14:textId="77777777" w:rsidR="006F32CB" w:rsidRPr="004A343A" w:rsidRDefault="006F32CB" w:rsidP="006F32CB">
      <w:pPr>
        <w:ind w:firstLine="851"/>
        <w:rPr>
          <w:sz w:val="24"/>
          <w:szCs w:val="24"/>
        </w:rPr>
      </w:pPr>
      <w:r w:rsidRPr="004A343A">
        <w:rPr>
          <w:sz w:val="24"/>
          <w:szCs w:val="24"/>
        </w:rPr>
        <w:t>Den fulde effekt på hæmningen af syresekretion nås 5 dage efter den første administration.</w:t>
      </w:r>
    </w:p>
    <w:p w14:paraId="1697893F" w14:textId="77777777" w:rsidR="006F32CB" w:rsidRPr="004A343A" w:rsidRDefault="006F32CB" w:rsidP="006F32CB">
      <w:pPr>
        <w:rPr>
          <w:sz w:val="24"/>
          <w:szCs w:val="24"/>
        </w:rPr>
      </w:pPr>
    </w:p>
    <w:p w14:paraId="4E78EB29" w14:textId="77777777" w:rsidR="006F32CB" w:rsidRPr="004A343A" w:rsidRDefault="006F32CB" w:rsidP="006F32CB">
      <w:pPr>
        <w:pStyle w:val="Style1"/>
        <w:ind w:left="851" w:hanging="851"/>
        <w:rPr>
          <w:sz w:val="24"/>
          <w:szCs w:val="24"/>
        </w:rPr>
      </w:pPr>
      <w:r w:rsidRPr="004A343A">
        <w:rPr>
          <w:sz w:val="24"/>
          <w:szCs w:val="24"/>
        </w:rPr>
        <w:t>4.3</w:t>
      </w:r>
      <w:r w:rsidRPr="004A343A">
        <w:rPr>
          <w:sz w:val="24"/>
          <w:szCs w:val="24"/>
        </w:rPr>
        <w:tab/>
      </w:r>
      <w:proofErr w:type="spellStart"/>
      <w:r w:rsidRPr="004A343A">
        <w:rPr>
          <w:sz w:val="24"/>
          <w:szCs w:val="24"/>
        </w:rPr>
        <w:t>Farmakokinetiske</w:t>
      </w:r>
      <w:proofErr w:type="spellEnd"/>
      <w:r w:rsidRPr="004A343A">
        <w:rPr>
          <w:sz w:val="24"/>
          <w:szCs w:val="24"/>
        </w:rPr>
        <w:t xml:space="preserve"> oplysninger</w:t>
      </w:r>
    </w:p>
    <w:p w14:paraId="0FE2635B" w14:textId="77777777" w:rsidR="006F32CB" w:rsidRPr="004A343A" w:rsidRDefault="006F32CB" w:rsidP="006F32CB">
      <w:pPr>
        <w:rPr>
          <w:sz w:val="24"/>
          <w:szCs w:val="24"/>
        </w:rPr>
      </w:pPr>
    </w:p>
    <w:p w14:paraId="7B0A5D44" w14:textId="77777777" w:rsidR="006F32CB" w:rsidRPr="004A343A" w:rsidRDefault="006F32CB" w:rsidP="006F32CB">
      <w:pPr>
        <w:ind w:left="851"/>
        <w:rPr>
          <w:sz w:val="24"/>
          <w:szCs w:val="24"/>
        </w:rPr>
      </w:pPr>
      <w:r w:rsidRPr="004A343A">
        <w:rPr>
          <w:sz w:val="24"/>
          <w:szCs w:val="24"/>
        </w:rPr>
        <w:t xml:space="preserve">Den gennemsnitlige biotilgængelighed for </w:t>
      </w:r>
      <w:proofErr w:type="spellStart"/>
      <w:r w:rsidRPr="004A343A">
        <w:rPr>
          <w:sz w:val="24"/>
          <w:szCs w:val="24"/>
        </w:rPr>
        <w:t>omeprazol</w:t>
      </w:r>
      <w:proofErr w:type="spellEnd"/>
      <w:r w:rsidRPr="004A343A">
        <w:rPr>
          <w:sz w:val="24"/>
          <w:szCs w:val="24"/>
        </w:rPr>
        <w:t xml:space="preserve"> efter oral administration som en pasta er 10,5 % (fra 4,1 til 12,7 %). Absorptionen er hurtig og </w:t>
      </w:r>
      <w:proofErr w:type="gramStart"/>
      <w:r w:rsidRPr="004A343A">
        <w:rPr>
          <w:sz w:val="24"/>
          <w:szCs w:val="24"/>
        </w:rPr>
        <w:t>den</w:t>
      </w:r>
      <w:proofErr w:type="gramEnd"/>
      <w:r w:rsidRPr="004A343A">
        <w:rPr>
          <w:sz w:val="24"/>
          <w:szCs w:val="24"/>
        </w:rPr>
        <w:t xml:space="preserve"> maksimale plasmakoncentrationer (</w:t>
      </w:r>
      <w:proofErr w:type="spellStart"/>
      <w:r w:rsidRPr="004A343A">
        <w:rPr>
          <w:sz w:val="24"/>
          <w:szCs w:val="24"/>
        </w:rPr>
        <w:t>T</w:t>
      </w:r>
      <w:r w:rsidRPr="004A343A">
        <w:rPr>
          <w:sz w:val="24"/>
          <w:szCs w:val="24"/>
          <w:vertAlign w:val="subscript"/>
        </w:rPr>
        <w:t>max</w:t>
      </w:r>
      <w:proofErr w:type="spellEnd"/>
      <w:r w:rsidRPr="004A343A">
        <w:rPr>
          <w:sz w:val="24"/>
          <w:szCs w:val="24"/>
        </w:rPr>
        <w:t>) opnås 0,5 til 2 timer efter dosering. Den gennemsnitlige højeste koncentration (</w:t>
      </w:r>
      <w:proofErr w:type="spellStart"/>
      <w:r w:rsidRPr="004A343A">
        <w:rPr>
          <w:sz w:val="24"/>
          <w:szCs w:val="24"/>
        </w:rPr>
        <w:t>C</w:t>
      </w:r>
      <w:r w:rsidRPr="004A343A">
        <w:rPr>
          <w:sz w:val="24"/>
          <w:szCs w:val="24"/>
          <w:vertAlign w:val="subscript"/>
        </w:rPr>
        <w:t>max</w:t>
      </w:r>
      <w:proofErr w:type="spellEnd"/>
      <w:r w:rsidRPr="004A343A">
        <w:rPr>
          <w:sz w:val="24"/>
          <w:szCs w:val="24"/>
        </w:rPr>
        <w:t xml:space="preserve">) varierer fra 183 </w:t>
      </w:r>
      <w:proofErr w:type="spellStart"/>
      <w:r w:rsidRPr="004A343A">
        <w:rPr>
          <w:sz w:val="24"/>
          <w:szCs w:val="24"/>
        </w:rPr>
        <w:t>ng</w:t>
      </w:r>
      <w:proofErr w:type="spellEnd"/>
      <w:r w:rsidRPr="004A343A">
        <w:rPr>
          <w:sz w:val="24"/>
          <w:szCs w:val="24"/>
        </w:rPr>
        <w:t xml:space="preserve">/ml til 668 </w:t>
      </w:r>
      <w:proofErr w:type="spellStart"/>
      <w:r w:rsidRPr="004A343A">
        <w:rPr>
          <w:sz w:val="24"/>
          <w:szCs w:val="24"/>
        </w:rPr>
        <w:t>ng</w:t>
      </w:r>
      <w:proofErr w:type="spellEnd"/>
      <w:r w:rsidRPr="004A343A">
        <w:rPr>
          <w:sz w:val="24"/>
          <w:szCs w:val="24"/>
        </w:rPr>
        <w:t>/ml efter en dosis på 4 mg/kg legemsvægt. Der er en signifikant ”</w:t>
      </w:r>
      <w:proofErr w:type="spellStart"/>
      <w:r w:rsidRPr="004A343A">
        <w:rPr>
          <w:sz w:val="24"/>
          <w:szCs w:val="24"/>
        </w:rPr>
        <w:t>first-pass</w:t>
      </w:r>
      <w:proofErr w:type="spellEnd"/>
      <w:r w:rsidRPr="004A343A">
        <w:rPr>
          <w:sz w:val="24"/>
          <w:szCs w:val="24"/>
        </w:rPr>
        <w:t xml:space="preserve">” effekt efter oral administration. </w:t>
      </w:r>
      <w:proofErr w:type="spellStart"/>
      <w:r w:rsidRPr="004A343A">
        <w:rPr>
          <w:sz w:val="24"/>
          <w:szCs w:val="24"/>
        </w:rPr>
        <w:t>Omeprazol</w:t>
      </w:r>
      <w:proofErr w:type="spellEnd"/>
      <w:r w:rsidRPr="004A343A">
        <w:rPr>
          <w:sz w:val="24"/>
          <w:szCs w:val="24"/>
        </w:rPr>
        <w:t xml:space="preserve"> </w:t>
      </w:r>
      <w:proofErr w:type="spellStart"/>
      <w:r w:rsidRPr="004A343A">
        <w:rPr>
          <w:sz w:val="24"/>
          <w:szCs w:val="24"/>
        </w:rPr>
        <w:t>metaboliseres</w:t>
      </w:r>
      <w:proofErr w:type="spellEnd"/>
      <w:r w:rsidRPr="004A343A">
        <w:rPr>
          <w:sz w:val="24"/>
          <w:szCs w:val="24"/>
        </w:rPr>
        <w:t xml:space="preserve"> hurtigt, hovedsagelig til </w:t>
      </w:r>
      <w:proofErr w:type="spellStart"/>
      <w:r w:rsidRPr="004A343A">
        <w:rPr>
          <w:sz w:val="24"/>
          <w:szCs w:val="24"/>
        </w:rPr>
        <w:t>glucoronider</w:t>
      </w:r>
      <w:proofErr w:type="spellEnd"/>
      <w:r w:rsidRPr="004A343A">
        <w:rPr>
          <w:sz w:val="24"/>
          <w:szCs w:val="24"/>
        </w:rPr>
        <w:t xml:space="preserve"> af </w:t>
      </w:r>
      <w:proofErr w:type="spellStart"/>
      <w:r w:rsidRPr="004A343A">
        <w:rPr>
          <w:sz w:val="24"/>
          <w:szCs w:val="24"/>
        </w:rPr>
        <w:t>demethyleret</w:t>
      </w:r>
      <w:proofErr w:type="spellEnd"/>
      <w:r w:rsidRPr="004A343A">
        <w:rPr>
          <w:sz w:val="24"/>
          <w:szCs w:val="24"/>
        </w:rPr>
        <w:t xml:space="preserve"> og </w:t>
      </w:r>
      <w:proofErr w:type="spellStart"/>
      <w:r w:rsidRPr="004A343A">
        <w:rPr>
          <w:sz w:val="24"/>
          <w:szCs w:val="24"/>
        </w:rPr>
        <w:t>hydroxyleret</w:t>
      </w:r>
      <w:proofErr w:type="spellEnd"/>
      <w:r w:rsidRPr="004A343A">
        <w:rPr>
          <w:sz w:val="24"/>
          <w:szCs w:val="24"/>
        </w:rPr>
        <w:t xml:space="preserve"> </w:t>
      </w:r>
      <w:proofErr w:type="spellStart"/>
      <w:r w:rsidRPr="004A343A">
        <w:rPr>
          <w:sz w:val="24"/>
          <w:szCs w:val="24"/>
        </w:rPr>
        <w:t>omeprazol</w:t>
      </w:r>
      <w:proofErr w:type="spellEnd"/>
      <w:r w:rsidRPr="004A343A">
        <w:rPr>
          <w:sz w:val="24"/>
          <w:szCs w:val="24"/>
        </w:rPr>
        <w:t>-sulfid (</w:t>
      </w:r>
      <w:proofErr w:type="spellStart"/>
      <w:r w:rsidRPr="004A343A">
        <w:rPr>
          <w:sz w:val="24"/>
          <w:szCs w:val="24"/>
        </w:rPr>
        <w:t>urinvejs</w:t>
      </w:r>
      <w:proofErr w:type="spellEnd"/>
      <w:r w:rsidRPr="004A343A">
        <w:rPr>
          <w:sz w:val="24"/>
          <w:szCs w:val="24"/>
        </w:rPr>
        <w:t xml:space="preserve"> metabolitter) og metyl-sulfid </w:t>
      </w:r>
      <w:proofErr w:type="spellStart"/>
      <w:r w:rsidRPr="004A343A">
        <w:rPr>
          <w:sz w:val="24"/>
          <w:szCs w:val="24"/>
        </w:rPr>
        <w:t>omeprazol</w:t>
      </w:r>
      <w:proofErr w:type="spellEnd"/>
      <w:r w:rsidRPr="004A343A">
        <w:rPr>
          <w:sz w:val="24"/>
          <w:szCs w:val="24"/>
        </w:rPr>
        <w:t xml:space="preserve"> (galdevejs metabolit) såvel som til reduceret </w:t>
      </w:r>
      <w:proofErr w:type="spellStart"/>
      <w:r w:rsidRPr="004A343A">
        <w:rPr>
          <w:sz w:val="24"/>
          <w:szCs w:val="24"/>
        </w:rPr>
        <w:t>omeprazol</w:t>
      </w:r>
      <w:proofErr w:type="spellEnd"/>
      <w:r w:rsidRPr="004A343A">
        <w:rPr>
          <w:sz w:val="24"/>
          <w:szCs w:val="24"/>
        </w:rPr>
        <w:t xml:space="preserve"> (begge veje). Efter oral administration med 4 mg/kg legemsvægt, kan </w:t>
      </w:r>
      <w:proofErr w:type="spellStart"/>
      <w:r w:rsidRPr="004A343A">
        <w:rPr>
          <w:sz w:val="24"/>
          <w:szCs w:val="24"/>
        </w:rPr>
        <w:t>omeprazol</w:t>
      </w:r>
      <w:proofErr w:type="spellEnd"/>
      <w:r w:rsidRPr="004A343A">
        <w:rPr>
          <w:sz w:val="24"/>
          <w:szCs w:val="24"/>
        </w:rPr>
        <w:t xml:space="preserve"> spores i plasma i 6 timer efter behandling, og i urin som </w:t>
      </w:r>
      <w:proofErr w:type="spellStart"/>
      <w:r w:rsidRPr="004A343A">
        <w:rPr>
          <w:sz w:val="24"/>
          <w:szCs w:val="24"/>
        </w:rPr>
        <w:t>hydroxyomeprazol</w:t>
      </w:r>
      <w:proofErr w:type="spellEnd"/>
      <w:r w:rsidRPr="004A343A">
        <w:rPr>
          <w:sz w:val="24"/>
          <w:szCs w:val="24"/>
        </w:rPr>
        <w:t xml:space="preserve"> og O-</w:t>
      </w:r>
      <w:proofErr w:type="spellStart"/>
      <w:r w:rsidRPr="004A343A">
        <w:rPr>
          <w:sz w:val="24"/>
          <w:szCs w:val="24"/>
        </w:rPr>
        <w:t>desmethylomeprazol</w:t>
      </w:r>
      <w:proofErr w:type="spellEnd"/>
      <w:r w:rsidRPr="004A343A">
        <w:rPr>
          <w:sz w:val="24"/>
          <w:szCs w:val="24"/>
        </w:rPr>
        <w:t xml:space="preserve"> efter 24 timer, men ikke efter 48 timer. </w:t>
      </w:r>
      <w:proofErr w:type="spellStart"/>
      <w:r w:rsidRPr="004A343A">
        <w:rPr>
          <w:sz w:val="24"/>
          <w:szCs w:val="24"/>
        </w:rPr>
        <w:t>Omeprazol</w:t>
      </w:r>
      <w:proofErr w:type="spellEnd"/>
      <w:r w:rsidRPr="004A343A">
        <w:rPr>
          <w:sz w:val="24"/>
          <w:szCs w:val="24"/>
        </w:rPr>
        <w:t xml:space="preserve"> udskilles hurtigt, hovedsagelig via urinvejene (43 til 61 % af dosis), og i mindre grad fækalt, med en terminal halveringstid, der varierer fra cirka 0,5 til 2,05 timer.</w:t>
      </w:r>
    </w:p>
    <w:p w14:paraId="57A8F748" w14:textId="77777777" w:rsidR="006F32CB" w:rsidRPr="004A343A" w:rsidRDefault="006F32CB" w:rsidP="006F32CB">
      <w:pPr>
        <w:ind w:firstLine="851"/>
        <w:rPr>
          <w:sz w:val="24"/>
          <w:szCs w:val="24"/>
        </w:rPr>
      </w:pPr>
      <w:r w:rsidRPr="004A343A">
        <w:rPr>
          <w:sz w:val="24"/>
          <w:szCs w:val="24"/>
        </w:rPr>
        <w:t>Efter gentagen oral administration er der intet bevis for akkumulering.</w:t>
      </w:r>
    </w:p>
    <w:p w14:paraId="08236F7C" w14:textId="77777777" w:rsidR="006F32CB" w:rsidRPr="004A343A" w:rsidRDefault="006F32CB" w:rsidP="006F32CB">
      <w:pPr>
        <w:rPr>
          <w:sz w:val="24"/>
          <w:szCs w:val="24"/>
        </w:rPr>
      </w:pPr>
    </w:p>
    <w:p w14:paraId="527891DB" w14:textId="77777777" w:rsidR="006F32CB" w:rsidRPr="004A343A" w:rsidRDefault="006F32CB" w:rsidP="006F32CB">
      <w:pPr>
        <w:rPr>
          <w:sz w:val="24"/>
          <w:szCs w:val="24"/>
        </w:rPr>
      </w:pPr>
    </w:p>
    <w:p w14:paraId="76806608" w14:textId="77777777" w:rsidR="006F32CB" w:rsidRPr="004A343A" w:rsidRDefault="006F32CB" w:rsidP="006F32CB">
      <w:pPr>
        <w:pStyle w:val="Style1"/>
        <w:ind w:left="851" w:hanging="851"/>
        <w:rPr>
          <w:sz w:val="24"/>
          <w:szCs w:val="24"/>
        </w:rPr>
      </w:pPr>
      <w:r w:rsidRPr="004A343A">
        <w:rPr>
          <w:sz w:val="24"/>
          <w:szCs w:val="24"/>
        </w:rPr>
        <w:t>5.</w:t>
      </w:r>
      <w:r w:rsidRPr="004A343A">
        <w:rPr>
          <w:sz w:val="24"/>
          <w:szCs w:val="24"/>
        </w:rPr>
        <w:tab/>
        <w:t>FARMACEUTISKE OPLYSNINGER</w:t>
      </w:r>
    </w:p>
    <w:p w14:paraId="36D73B31" w14:textId="77777777" w:rsidR="006F32CB" w:rsidRPr="004A343A" w:rsidRDefault="006F32CB" w:rsidP="006F32CB">
      <w:pPr>
        <w:rPr>
          <w:sz w:val="24"/>
          <w:szCs w:val="24"/>
        </w:rPr>
      </w:pPr>
    </w:p>
    <w:p w14:paraId="7A068B0F" w14:textId="77777777" w:rsidR="006F32CB" w:rsidRPr="004A343A" w:rsidRDefault="006F32CB" w:rsidP="006F32CB">
      <w:pPr>
        <w:pStyle w:val="Style1"/>
        <w:ind w:left="851" w:hanging="851"/>
        <w:rPr>
          <w:sz w:val="24"/>
          <w:szCs w:val="24"/>
        </w:rPr>
      </w:pPr>
      <w:r w:rsidRPr="004A343A">
        <w:rPr>
          <w:sz w:val="24"/>
          <w:szCs w:val="24"/>
        </w:rPr>
        <w:t>5.1</w:t>
      </w:r>
      <w:r w:rsidRPr="004A343A">
        <w:rPr>
          <w:sz w:val="24"/>
          <w:szCs w:val="24"/>
        </w:rPr>
        <w:tab/>
        <w:t>Væsentlige uforligeligheder</w:t>
      </w:r>
    </w:p>
    <w:p w14:paraId="6811AA7E" w14:textId="77777777" w:rsidR="006F32CB" w:rsidRPr="004A343A" w:rsidRDefault="006F32CB" w:rsidP="006F32CB">
      <w:pPr>
        <w:rPr>
          <w:sz w:val="24"/>
          <w:szCs w:val="24"/>
        </w:rPr>
      </w:pPr>
    </w:p>
    <w:p w14:paraId="08C6A148" w14:textId="77777777" w:rsidR="006F32CB" w:rsidRPr="004A343A" w:rsidRDefault="006F32CB" w:rsidP="006F32CB">
      <w:pPr>
        <w:ind w:firstLine="851"/>
        <w:rPr>
          <w:sz w:val="24"/>
          <w:szCs w:val="24"/>
        </w:rPr>
      </w:pPr>
      <w:r w:rsidRPr="004A343A">
        <w:rPr>
          <w:sz w:val="24"/>
          <w:szCs w:val="24"/>
        </w:rPr>
        <w:t>Ikke relevant.</w:t>
      </w:r>
    </w:p>
    <w:p w14:paraId="47260426" w14:textId="77777777" w:rsidR="006F32CB" w:rsidRPr="004A343A" w:rsidRDefault="006F32CB" w:rsidP="006F32CB">
      <w:pPr>
        <w:rPr>
          <w:sz w:val="24"/>
          <w:szCs w:val="24"/>
        </w:rPr>
      </w:pPr>
    </w:p>
    <w:p w14:paraId="1879FA1A" w14:textId="77777777" w:rsidR="006F32CB" w:rsidRPr="004A343A" w:rsidRDefault="006F32CB" w:rsidP="006F32CB">
      <w:pPr>
        <w:pStyle w:val="Style1"/>
        <w:ind w:left="851" w:hanging="851"/>
        <w:rPr>
          <w:sz w:val="24"/>
          <w:szCs w:val="24"/>
        </w:rPr>
      </w:pPr>
      <w:r w:rsidRPr="004A343A">
        <w:rPr>
          <w:sz w:val="24"/>
          <w:szCs w:val="24"/>
        </w:rPr>
        <w:t>5.2</w:t>
      </w:r>
      <w:r w:rsidRPr="004A343A">
        <w:rPr>
          <w:sz w:val="24"/>
          <w:szCs w:val="24"/>
        </w:rPr>
        <w:tab/>
        <w:t>Opbevaringstid</w:t>
      </w:r>
    </w:p>
    <w:p w14:paraId="1A7C7830" w14:textId="77777777" w:rsidR="006F32CB" w:rsidRPr="004A343A" w:rsidRDefault="006F32CB" w:rsidP="006F32CB">
      <w:pPr>
        <w:rPr>
          <w:sz w:val="24"/>
          <w:szCs w:val="24"/>
        </w:rPr>
      </w:pPr>
    </w:p>
    <w:p w14:paraId="341B7A84" w14:textId="77777777" w:rsidR="006F32CB" w:rsidRPr="004A343A" w:rsidRDefault="006F32CB" w:rsidP="006F32CB">
      <w:pPr>
        <w:ind w:firstLine="851"/>
        <w:rPr>
          <w:sz w:val="24"/>
          <w:szCs w:val="24"/>
        </w:rPr>
      </w:pPr>
      <w:r w:rsidRPr="004A343A">
        <w:rPr>
          <w:sz w:val="24"/>
          <w:szCs w:val="24"/>
        </w:rPr>
        <w:t>Opbevaringstid for veterinærlægemidlet i salgspakning: 2 år.</w:t>
      </w:r>
    </w:p>
    <w:p w14:paraId="1D37F2D2" w14:textId="77777777" w:rsidR="006F32CB" w:rsidRPr="004A343A" w:rsidRDefault="006F32CB" w:rsidP="006F32CB">
      <w:pPr>
        <w:ind w:firstLine="851"/>
        <w:rPr>
          <w:sz w:val="24"/>
          <w:szCs w:val="24"/>
        </w:rPr>
      </w:pPr>
      <w:r w:rsidRPr="004A343A">
        <w:rPr>
          <w:sz w:val="24"/>
          <w:szCs w:val="24"/>
        </w:rPr>
        <w:t xml:space="preserve">Opbevaringstid efter </w:t>
      </w:r>
      <w:proofErr w:type="spellStart"/>
      <w:r w:rsidRPr="004A343A">
        <w:rPr>
          <w:sz w:val="24"/>
          <w:szCs w:val="24"/>
        </w:rPr>
        <w:t>efter</w:t>
      </w:r>
      <w:proofErr w:type="spellEnd"/>
      <w:r w:rsidRPr="004A343A">
        <w:rPr>
          <w:sz w:val="24"/>
          <w:szCs w:val="24"/>
        </w:rPr>
        <w:t xml:space="preserve"> første åbning af den indre emballage: 28 dage.</w:t>
      </w:r>
    </w:p>
    <w:p w14:paraId="066B261A" w14:textId="77777777" w:rsidR="006F32CB" w:rsidRPr="004A343A" w:rsidRDefault="006F32CB" w:rsidP="006F32CB">
      <w:pPr>
        <w:rPr>
          <w:sz w:val="24"/>
          <w:szCs w:val="24"/>
        </w:rPr>
      </w:pPr>
    </w:p>
    <w:p w14:paraId="57A175AE" w14:textId="13D29D94" w:rsidR="006F32CB" w:rsidRPr="004A343A" w:rsidRDefault="006F32CB" w:rsidP="006F32CB">
      <w:pPr>
        <w:pStyle w:val="Style1"/>
        <w:ind w:left="851" w:hanging="851"/>
        <w:rPr>
          <w:sz w:val="24"/>
          <w:szCs w:val="24"/>
        </w:rPr>
      </w:pPr>
      <w:r w:rsidRPr="004A343A">
        <w:rPr>
          <w:sz w:val="24"/>
          <w:szCs w:val="24"/>
        </w:rPr>
        <w:t>5.3</w:t>
      </w:r>
      <w:r w:rsidRPr="004A343A">
        <w:rPr>
          <w:sz w:val="24"/>
          <w:szCs w:val="24"/>
        </w:rPr>
        <w:tab/>
        <w:t>Særlige forholdsregler vedrørende opbevaring</w:t>
      </w:r>
    </w:p>
    <w:p w14:paraId="682C83ED" w14:textId="77777777" w:rsidR="006F32CB" w:rsidRPr="004A343A" w:rsidRDefault="006F32CB" w:rsidP="006F32CB">
      <w:pPr>
        <w:rPr>
          <w:sz w:val="24"/>
          <w:szCs w:val="24"/>
        </w:rPr>
      </w:pPr>
    </w:p>
    <w:p w14:paraId="0ECE14A2" w14:textId="77777777" w:rsidR="006F32CB" w:rsidRPr="004A343A" w:rsidRDefault="006F32CB" w:rsidP="006F32CB">
      <w:pPr>
        <w:ind w:firstLine="851"/>
        <w:rPr>
          <w:sz w:val="24"/>
          <w:szCs w:val="24"/>
        </w:rPr>
      </w:pPr>
      <w:r w:rsidRPr="004A343A">
        <w:rPr>
          <w:sz w:val="24"/>
          <w:szCs w:val="24"/>
        </w:rPr>
        <w:t xml:space="preserve">Opbevares ved temperaturer under 30 °C. </w:t>
      </w:r>
    </w:p>
    <w:p w14:paraId="12FA5628" w14:textId="77777777" w:rsidR="006F32CB" w:rsidRPr="004A343A" w:rsidRDefault="006F32CB" w:rsidP="006F32CB">
      <w:pPr>
        <w:ind w:firstLine="851"/>
        <w:rPr>
          <w:sz w:val="24"/>
          <w:szCs w:val="24"/>
        </w:rPr>
      </w:pPr>
      <w:r w:rsidRPr="004A343A">
        <w:rPr>
          <w:sz w:val="24"/>
          <w:szCs w:val="24"/>
        </w:rPr>
        <w:t>Genplacér hætten efter brug.</w:t>
      </w:r>
    </w:p>
    <w:p w14:paraId="28C80510" w14:textId="77777777" w:rsidR="006F32CB" w:rsidRPr="004A343A" w:rsidRDefault="006F32CB" w:rsidP="006F32CB">
      <w:pPr>
        <w:rPr>
          <w:sz w:val="24"/>
          <w:szCs w:val="24"/>
        </w:rPr>
      </w:pPr>
    </w:p>
    <w:p w14:paraId="1C770A0F" w14:textId="77777777" w:rsidR="006F32CB" w:rsidRPr="004A343A" w:rsidRDefault="006F32CB" w:rsidP="006F32CB">
      <w:pPr>
        <w:pStyle w:val="Style1"/>
        <w:ind w:left="851" w:hanging="851"/>
        <w:rPr>
          <w:sz w:val="24"/>
          <w:szCs w:val="24"/>
        </w:rPr>
      </w:pPr>
      <w:r w:rsidRPr="004A343A">
        <w:rPr>
          <w:sz w:val="24"/>
          <w:szCs w:val="24"/>
        </w:rPr>
        <w:t>5.4</w:t>
      </w:r>
      <w:r w:rsidRPr="004A343A">
        <w:rPr>
          <w:sz w:val="24"/>
          <w:szCs w:val="24"/>
        </w:rPr>
        <w:tab/>
        <w:t>Den indre emballages art og indhold</w:t>
      </w:r>
    </w:p>
    <w:p w14:paraId="1DC9B3B9" w14:textId="77777777" w:rsidR="006F32CB" w:rsidRPr="004A343A" w:rsidRDefault="006F32CB" w:rsidP="006F32CB">
      <w:pPr>
        <w:rPr>
          <w:sz w:val="24"/>
          <w:szCs w:val="24"/>
        </w:rPr>
      </w:pPr>
    </w:p>
    <w:p w14:paraId="5E00849D" w14:textId="77777777" w:rsidR="006F32CB" w:rsidRPr="004A343A" w:rsidRDefault="006F32CB" w:rsidP="006F32CB">
      <w:pPr>
        <w:ind w:left="851"/>
        <w:rPr>
          <w:sz w:val="24"/>
          <w:szCs w:val="24"/>
        </w:rPr>
      </w:pPr>
      <w:r w:rsidRPr="004A343A">
        <w:rPr>
          <w:sz w:val="24"/>
          <w:szCs w:val="24"/>
        </w:rPr>
        <w:lastRenderedPageBreak/>
        <w:t xml:space="preserve">Sprøjtecylinder og stempel af hvid højdensitet </w:t>
      </w:r>
      <w:proofErr w:type="spellStart"/>
      <w:r w:rsidRPr="004A343A">
        <w:rPr>
          <w:sz w:val="24"/>
          <w:szCs w:val="24"/>
        </w:rPr>
        <w:t>polyetylen</w:t>
      </w:r>
      <w:proofErr w:type="spellEnd"/>
      <w:r w:rsidRPr="004A343A">
        <w:rPr>
          <w:sz w:val="24"/>
          <w:szCs w:val="24"/>
        </w:rPr>
        <w:t xml:space="preserve"> med hætte af lav densitet </w:t>
      </w:r>
      <w:proofErr w:type="spellStart"/>
      <w:r w:rsidRPr="004A343A">
        <w:rPr>
          <w:sz w:val="24"/>
          <w:szCs w:val="24"/>
        </w:rPr>
        <w:t>polyetylen</w:t>
      </w:r>
      <w:proofErr w:type="spellEnd"/>
      <w:r w:rsidRPr="004A343A">
        <w:rPr>
          <w:sz w:val="24"/>
          <w:szCs w:val="24"/>
        </w:rPr>
        <w:t>. Sprøjten indeholder 6,16 g pasta.</w:t>
      </w:r>
    </w:p>
    <w:p w14:paraId="54EC7504" w14:textId="77777777" w:rsidR="006F32CB" w:rsidRPr="004A343A" w:rsidRDefault="006F32CB" w:rsidP="006F32CB">
      <w:pPr>
        <w:rPr>
          <w:sz w:val="24"/>
          <w:szCs w:val="24"/>
        </w:rPr>
      </w:pPr>
    </w:p>
    <w:p w14:paraId="0E520F92" w14:textId="77777777" w:rsidR="006F32CB" w:rsidRPr="004A343A" w:rsidRDefault="006F32CB" w:rsidP="006F32CB">
      <w:pPr>
        <w:ind w:firstLine="851"/>
        <w:rPr>
          <w:sz w:val="24"/>
          <w:szCs w:val="24"/>
          <w:u w:val="single"/>
        </w:rPr>
      </w:pPr>
      <w:r w:rsidRPr="004A343A">
        <w:rPr>
          <w:sz w:val="24"/>
          <w:szCs w:val="24"/>
          <w:u w:val="single"/>
        </w:rPr>
        <w:t>Pakningsstørrelser:</w:t>
      </w:r>
    </w:p>
    <w:p w14:paraId="7D2C03D7" w14:textId="77777777" w:rsidR="006F32CB" w:rsidRPr="004A343A" w:rsidRDefault="006F32CB" w:rsidP="006F32CB">
      <w:pPr>
        <w:ind w:firstLine="851"/>
        <w:rPr>
          <w:sz w:val="24"/>
          <w:szCs w:val="24"/>
        </w:rPr>
      </w:pPr>
      <w:r w:rsidRPr="004A343A">
        <w:rPr>
          <w:sz w:val="24"/>
          <w:szCs w:val="24"/>
        </w:rPr>
        <w:t xml:space="preserve">Kartonæske: 1, 7 eller 14 </w:t>
      </w:r>
      <w:proofErr w:type="spellStart"/>
      <w:r w:rsidRPr="004A343A">
        <w:rPr>
          <w:sz w:val="24"/>
          <w:szCs w:val="24"/>
        </w:rPr>
        <w:t>forfyldte</w:t>
      </w:r>
      <w:proofErr w:type="spellEnd"/>
      <w:r w:rsidRPr="004A343A">
        <w:rPr>
          <w:sz w:val="24"/>
          <w:szCs w:val="24"/>
        </w:rPr>
        <w:t xml:space="preserve"> sprøjter.</w:t>
      </w:r>
    </w:p>
    <w:p w14:paraId="1C9C4AF7" w14:textId="77777777" w:rsidR="006F32CB" w:rsidRPr="004A343A" w:rsidRDefault="006F32CB" w:rsidP="006F32CB">
      <w:pPr>
        <w:ind w:firstLine="851"/>
        <w:rPr>
          <w:sz w:val="24"/>
          <w:szCs w:val="24"/>
        </w:rPr>
      </w:pPr>
      <w:r w:rsidRPr="004A343A">
        <w:rPr>
          <w:sz w:val="24"/>
          <w:szCs w:val="24"/>
        </w:rPr>
        <w:t xml:space="preserve">Multipakning: 72 </w:t>
      </w:r>
      <w:proofErr w:type="spellStart"/>
      <w:r w:rsidRPr="004A343A">
        <w:rPr>
          <w:sz w:val="24"/>
          <w:szCs w:val="24"/>
        </w:rPr>
        <w:t>forfyldte</w:t>
      </w:r>
      <w:proofErr w:type="spellEnd"/>
      <w:r w:rsidRPr="004A343A">
        <w:rPr>
          <w:sz w:val="24"/>
          <w:szCs w:val="24"/>
        </w:rPr>
        <w:t xml:space="preserve"> sprøjter.</w:t>
      </w:r>
    </w:p>
    <w:p w14:paraId="32F4A2F3" w14:textId="77777777" w:rsidR="006F32CB" w:rsidRPr="004A343A" w:rsidRDefault="006F32CB" w:rsidP="006F32CB">
      <w:pPr>
        <w:rPr>
          <w:sz w:val="24"/>
          <w:szCs w:val="24"/>
        </w:rPr>
      </w:pPr>
    </w:p>
    <w:p w14:paraId="6E1C071C" w14:textId="77777777" w:rsidR="006F32CB" w:rsidRPr="004A343A" w:rsidRDefault="006F32CB" w:rsidP="006F32CB">
      <w:pPr>
        <w:ind w:firstLine="851"/>
        <w:rPr>
          <w:sz w:val="24"/>
          <w:szCs w:val="24"/>
        </w:rPr>
      </w:pPr>
      <w:r w:rsidRPr="004A343A">
        <w:rPr>
          <w:sz w:val="24"/>
          <w:szCs w:val="24"/>
        </w:rPr>
        <w:t>Ikke alle pakningsstørrelser er nødvendigvis markedsført.</w:t>
      </w:r>
    </w:p>
    <w:p w14:paraId="4449BE46" w14:textId="77777777" w:rsidR="006F32CB" w:rsidRPr="004A343A" w:rsidRDefault="006F32CB" w:rsidP="006F32CB">
      <w:pPr>
        <w:rPr>
          <w:sz w:val="24"/>
          <w:szCs w:val="24"/>
        </w:rPr>
      </w:pPr>
    </w:p>
    <w:p w14:paraId="5C155C12" w14:textId="77777777" w:rsidR="006F32CB" w:rsidRPr="004A343A" w:rsidRDefault="006F32CB" w:rsidP="006F32CB">
      <w:pPr>
        <w:pStyle w:val="Style1"/>
        <w:ind w:left="851" w:hanging="851"/>
        <w:rPr>
          <w:sz w:val="24"/>
          <w:szCs w:val="24"/>
        </w:rPr>
      </w:pPr>
      <w:r w:rsidRPr="004A343A">
        <w:rPr>
          <w:sz w:val="24"/>
          <w:szCs w:val="24"/>
        </w:rPr>
        <w:t>5.5</w:t>
      </w:r>
      <w:r w:rsidRPr="004A343A">
        <w:rPr>
          <w:sz w:val="24"/>
          <w:szCs w:val="24"/>
        </w:rPr>
        <w:tab/>
        <w:t>Særlige forholdsregler vedrørende bortskaffelse af ubrugte veterinærlægemidler eller affaldsmaterialer fra brugen heraf</w:t>
      </w:r>
    </w:p>
    <w:p w14:paraId="3A79F3CF" w14:textId="77777777" w:rsidR="006F32CB" w:rsidRPr="004A343A" w:rsidRDefault="006F32CB" w:rsidP="006F32CB">
      <w:pPr>
        <w:rPr>
          <w:sz w:val="24"/>
          <w:szCs w:val="24"/>
        </w:rPr>
      </w:pPr>
    </w:p>
    <w:p w14:paraId="738B1ACC" w14:textId="77777777" w:rsidR="006F32CB" w:rsidRPr="004A343A" w:rsidRDefault="006F32CB" w:rsidP="006F32CB">
      <w:pPr>
        <w:ind w:firstLine="851"/>
        <w:rPr>
          <w:sz w:val="24"/>
          <w:szCs w:val="24"/>
        </w:rPr>
      </w:pPr>
      <w:r w:rsidRPr="004A343A">
        <w:rPr>
          <w:sz w:val="24"/>
          <w:szCs w:val="24"/>
        </w:rPr>
        <w:t>Lægemidler må ikke bortskaffes sammen med spildevand eller husholdningsaffald.</w:t>
      </w:r>
    </w:p>
    <w:p w14:paraId="3A8FF2B4" w14:textId="77777777" w:rsidR="006F32CB" w:rsidRPr="004A343A" w:rsidRDefault="006F32CB" w:rsidP="006F32CB">
      <w:pPr>
        <w:rPr>
          <w:sz w:val="24"/>
          <w:szCs w:val="24"/>
        </w:rPr>
      </w:pPr>
    </w:p>
    <w:p w14:paraId="3F5EC120" w14:textId="77777777" w:rsidR="006F32CB" w:rsidRPr="004A343A" w:rsidRDefault="006F32CB" w:rsidP="006F32CB">
      <w:pPr>
        <w:ind w:left="851" w:right="-143"/>
        <w:rPr>
          <w:sz w:val="24"/>
          <w:szCs w:val="24"/>
        </w:rPr>
      </w:pPr>
      <w:r w:rsidRPr="004A343A">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3123CB62" w14:textId="77777777" w:rsidR="006F32CB" w:rsidRPr="004A343A" w:rsidRDefault="006F32CB" w:rsidP="006F32CB">
      <w:pPr>
        <w:rPr>
          <w:sz w:val="24"/>
          <w:szCs w:val="24"/>
        </w:rPr>
      </w:pPr>
    </w:p>
    <w:p w14:paraId="453E3183" w14:textId="77777777" w:rsidR="006F32CB" w:rsidRPr="004A343A" w:rsidRDefault="006F32CB" w:rsidP="006F32CB">
      <w:pPr>
        <w:rPr>
          <w:sz w:val="24"/>
          <w:szCs w:val="24"/>
        </w:rPr>
      </w:pPr>
    </w:p>
    <w:p w14:paraId="7DFE504B" w14:textId="77777777" w:rsidR="006F32CB" w:rsidRPr="004A343A" w:rsidRDefault="006F32CB" w:rsidP="006F32CB">
      <w:pPr>
        <w:pStyle w:val="Style1"/>
        <w:ind w:left="851" w:hanging="851"/>
        <w:rPr>
          <w:sz w:val="24"/>
          <w:szCs w:val="24"/>
        </w:rPr>
      </w:pPr>
      <w:r w:rsidRPr="004A343A">
        <w:rPr>
          <w:sz w:val="24"/>
          <w:szCs w:val="24"/>
        </w:rPr>
        <w:t>6.</w:t>
      </w:r>
      <w:r w:rsidRPr="004A343A">
        <w:rPr>
          <w:sz w:val="24"/>
          <w:szCs w:val="24"/>
        </w:rPr>
        <w:tab/>
        <w:t>NAVN PÅ INDEHAVEREN AF MARKEDSFØRINGSTILLADELSEN</w:t>
      </w:r>
    </w:p>
    <w:p w14:paraId="205B480E" w14:textId="77777777" w:rsidR="006F32CB" w:rsidRPr="004A343A" w:rsidRDefault="006F32CB" w:rsidP="006F32CB">
      <w:pPr>
        <w:rPr>
          <w:sz w:val="24"/>
          <w:szCs w:val="24"/>
        </w:rPr>
      </w:pPr>
    </w:p>
    <w:p w14:paraId="68E80FD5" w14:textId="77777777" w:rsidR="006F32CB" w:rsidRPr="004A343A" w:rsidRDefault="006F32CB" w:rsidP="006F32CB">
      <w:pPr>
        <w:ind w:firstLine="851"/>
        <w:rPr>
          <w:sz w:val="24"/>
          <w:szCs w:val="24"/>
        </w:rPr>
      </w:pPr>
      <w:proofErr w:type="spellStart"/>
      <w:r w:rsidRPr="004A343A">
        <w:rPr>
          <w:sz w:val="24"/>
          <w:szCs w:val="24"/>
        </w:rPr>
        <w:t>Bimeda</w:t>
      </w:r>
      <w:proofErr w:type="spellEnd"/>
      <w:r w:rsidRPr="004A343A">
        <w:rPr>
          <w:sz w:val="24"/>
          <w:szCs w:val="24"/>
        </w:rPr>
        <w:t xml:space="preserve"> Animal Health Limited</w:t>
      </w:r>
    </w:p>
    <w:p w14:paraId="29B45AE9" w14:textId="77777777" w:rsidR="006F32CB" w:rsidRPr="004A343A" w:rsidRDefault="006F32CB" w:rsidP="006F32CB">
      <w:pPr>
        <w:ind w:firstLine="851"/>
        <w:rPr>
          <w:noProof/>
          <w:sz w:val="24"/>
          <w:szCs w:val="24"/>
          <w:lang w:val="en-GB"/>
        </w:rPr>
      </w:pPr>
      <w:r w:rsidRPr="004A343A">
        <w:rPr>
          <w:noProof/>
          <w:sz w:val="24"/>
          <w:szCs w:val="24"/>
          <w:lang w:val="en-US"/>
        </w:rPr>
        <w:t>Unit 2, 3 &amp; 4 Airton Close,</w:t>
      </w:r>
    </w:p>
    <w:p w14:paraId="07107224" w14:textId="77777777" w:rsidR="006F32CB" w:rsidRPr="004A343A" w:rsidRDefault="006F32CB" w:rsidP="006F32CB">
      <w:pPr>
        <w:ind w:firstLine="851"/>
        <w:rPr>
          <w:noProof/>
          <w:sz w:val="24"/>
          <w:szCs w:val="24"/>
          <w:lang w:val="en-US"/>
        </w:rPr>
      </w:pPr>
      <w:r w:rsidRPr="004A343A">
        <w:rPr>
          <w:noProof/>
          <w:sz w:val="24"/>
          <w:szCs w:val="24"/>
          <w:lang w:val="en-US"/>
        </w:rPr>
        <w:t>Tallaght, Dublin 24,</w:t>
      </w:r>
    </w:p>
    <w:p w14:paraId="1CF78C39" w14:textId="77777777" w:rsidR="006F32CB" w:rsidRPr="004A343A" w:rsidRDefault="006F32CB" w:rsidP="006F32CB">
      <w:pPr>
        <w:ind w:firstLine="851"/>
        <w:rPr>
          <w:noProof/>
          <w:sz w:val="24"/>
          <w:szCs w:val="24"/>
        </w:rPr>
      </w:pPr>
      <w:r w:rsidRPr="004A343A">
        <w:rPr>
          <w:noProof/>
          <w:sz w:val="24"/>
          <w:szCs w:val="24"/>
        </w:rPr>
        <w:t xml:space="preserve">Irland </w:t>
      </w:r>
    </w:p>
    <w:p w14:paraId="5FCB2293" w14:textId="77777777" w:rsidR="006F32CB" w:rsidRPr="004A343A" w:rsidRDefault="006F32CB" w:rsidP="006F32CB">
      <w:pPr>
        <w:rPr>
          <w:sz w:val="24"/>
          <w:szCs w:val="24"/>
        </w:rPr>
      </w:pPr>
    </w:p>
    <w:p w14:paraId="0EFA4044" w14:textId="77777777" w:rsidR="006F32CB" w:rsidRPr="004A343A" w:rsidRDefault="006F32CB" w:rsidP="006F32CB">
      <w:pPr>
        <w:rPr>
          <w:sz w:val="24"/>
          <w:szCs w:val="24"/>
        </w:rPr>
      </w:pPr>
    </w:p>
    <w:p w14:paraId="31802288" w14:textId="77777777" w:rsidR="006F32CB" w:rsidRPr="004A343A" w:rsidRDefault="006F32CB" w:rsidP="006F32CB">
      <w:pPr>
        <w:pStyle w:val="Style1"/>
        <w:ind w:left="851" w:hanging="851"/>
        <w:rPr>
          <w:sz w:val="24"/>
          <w:szCs w:val="24"/>
        </w:rPr>
      </w:pPr>
      <w:r w:rsidRPr="004A343A">
        <w:rPr>
          <w:sz w:val="24"/>
          <w:szCs w:val="24"/>
        </w:rPr>
        <w:t>7.</w:t>
      </w:r>
      <w:r w:rsidRPr="004A343A">
        <w:rPr>
          <w:sz w:val="24"/>
          <w:szCs w:val="24"/>
        </w:rPr>
        <w:tab/>
        <w:t>MARKEDSFØRINGSTILLADELSESNUMMER (-NUMRE)</w:t>
      </w:r>
    </w:p>
    <w:p w14:paraId="1BB98D3B" w14:textId="77777777" w:rsidR="006F32CB" w:rsidRPr="004A343A" w:rsidRDefault="006F32CB" w:rsidP="006F32CB">
      <w:pPr>
        <w:rPr>
          <w:sz w:val="24"/>
          <w:szCs w:val="24"/>
        </w:rPr>
      </w:pPr>
    </w:p>
    <w:p w14:paraId="386BD166" w14:textId="77777777" w:rsidR="006F32CB" w:rsidRPr="004A343A" w:rsidRDefault="006F32CB" w:rsidP="006F32CB">
      <w:pPr>
        <w:ind w:firstLine="851"/>
        <w:rPr>
          <w:sz w:val="24"/>
          <w:szCs w:val="24"/>
        </w:rPr>
      </w:pPr>
      <w:r w:rsidRPr="004A343A">
        <w:rPr>
          <w:sz w:val="24"/>
          <w:szCs w:val="24"/>
        </w:rPr>
        <w:t>63075</w:t>
      </w:r>
    </w:p>
    <w:p w14:paraId="1B4CFC0A" w14:textId="77777777" w:rsidR="006F32CB" w:rsidRPr="004A343A" w:rsidRDefault="006F32CB" w:rsidP="006F32CB">
      <w:pPr>
        <w:rPr>
          <w:sz w:val="24"/>
          <w:szCs w:val="24"/>
        </w:rPr>
      </w:pPr>
    </w:p>
    <w:p w14:paraId="736DD822" w14:textId="77777777" w:rsidR="006F32CB" w:rsidRPr="004A343A" w:rsidRDefault="006F32CB" w:rsidP="006F32CB">
      <w:pPr>
        <w:rPr>
          <w:sz w:val="24"/>
          <w:szCs w:val="24"/>
        </w:rPr>
      </w:pPr>
    </w:p>
    <w:p w14:paraId="58097BA6" w14:textId="77777777" w:rsidR="006F32CB" w:rsidRPr="004A343A" w:rsidRDefault="006F32CB" w:rsidP="006F32CB">
      <w:pPr>
        <w:pStyle w:val="Style1"/>
        <w:ind w:left="851" w:hanging="851"/>
        <w:rPr>
          <w:sz w:val="24"/>
          <w:szCs w:val="24"/>
        </w:rPr>
      </w:pPr>
      <w:r w:rsidRPr="004A343A">
        <w:rPr>
          <w:sz w:val="24"/>
          <w:szCs w:val="24"/>
        </w:rPr>
        <w:t>8.</w:t>
      </w:r>
      <w:r w:rsidRPr="004A343A">
        <w:rPr>
          <w:sz w:val="24"/>
          <w:szCs w:val="24"/>
        </w:rPr>
        <w:tab/>
        <w:t>DATO FOR FØRSTE TILLADELSE</w:t>
      </w:r>
    </w:p>
    <w:p w14:paraId="7ED96D56" w14:textId="77777777" w:rsidR="006F32CB" w:rsidRPr="004A343A" w:rsidRDefault="006F32CB" w:rsidP="006F32CB">
      <w:pPr>
        <w:rPr>
          <w:sz w:val="24"/>
          <w:szCs w:val="24"/>
        </w:rPr>
      </w:pPr>
    </w:p>
    <w:p w14:paraId="76447ADE" w14:textId="77777777" w:rsidR="006F32CB" w:rsidRPr="004A343A" w:rsidRDefault="006F32CB" w:rsidP="006F32CB">
      <w:pPr>
        <w:ind w:firstLine="851"/>
        <w:rPr>
          <w:sz w:val="24"/>
          <w:szCs w:val="24"/>
        </w:rPr>
      </w:pPr>
      <w:r w:rsidRPr="004A343A">
        <w:rPr>
          <w:sz w:val="24"/>
          <w:szCs w:val="24"/>
        </w:rPr>
        <w:t>Dato for første markedsføringstilladelse: 22. oktober 2020</w:t>
      </w:r>
    </w:p>
    <w:p w14:paraId="3C2A95F4" w14:textId="77777777" w:rsidR="006F32CB" w:rsidRPr="004A343A" w:rsidRDefault="006F32CB" w:rsidP="006F32CB">
      <w:pPr>
        <w:rPr>
          <w:sz w:val="24"/>
          <w:szCs w:val="24"/>
        </w:rPr>
      </w:pPr>
    </w:p>
    <w:p w14:paraId="48C77C7E" w14:textId="77777777" w:rsidR="006F32CB" w:rsidRPr="004A343A" w:rsidRDefault="006F32CB" w:rsidP="006F32CB">
      <w:pPr>
        <w:rPr>
          <w:sz w:val="24"/>
          <w:szCs w:val="24"/>
        </w:rPr>
      </w:pPr>
    </w:p>
    <w:p w14:paraId="27FFD939" w14:textId="77777777" w:rsidR="006F32CB" w:rsidRPr="004A343A" w:rsidRDefault="006F32CB" w:rsidP="006F32CB">
      <w:pPr>
        <w:pStyle w:val="Style1"/>
        <w:ind w:left="851" w:hanging="851"/>
        <w:rPr>
          <w:sz w:val="24"/>
          <w:szCs w:val="24"/>
        </w:rPr>
      </w:pPr>
      <w:r w:rsidRPr="004A343A">
        <w:rPr>
          <w:sz w:val="24"/>
          <w:szCs w:val="24"/>
        </w:rPr>
        <w:t>9.</w:t>
      </w:r>
      <w:r w:rsidRPr="004A343A">
        <w:rPr>
          <w:sz w:val="24"/>
          <w:szCs w:val="24"/>
        </w:rPr>
        <w:tab/>
        <w:t>DATO FOR SENESTE ÆNDRING AF PRODUKTRESUMÉET</w:t>
      </w:r>
    </w:p>
    <w:p w14:paraId="1D3D2551" w14:textId="77777777" w:rsidR="006F32CB" w:rsidRPr="004A343A" w:rsidRDefault="006F32CB" w:rsidP="006F32CB">
      <w:pPr>
        <w:rPr>
          <w:sz w:val="24"/>
          <w:szCs w:val="24"/>
        </w:rPr>
      </w:pPr>
    </w:p>
    <w:p w14:paraId="4DCD6473" w14:textId="0FCB8C22" w:rsidR="006F32CB" w:rsidRPr="004A343A" w:rsidRDefault="006F32CB" w:rsidP="006F32CB">
      <w:pPr>
        <w:ind w:firstLine="851"/>
        <w:rPr>
          <w:sz w:val="24"/>
          <w:szCs w:val="24"/>
        </w:rPr>
      </w:pPr>
      <w:r w:rsidRPr="004A343A">
        <w:rPr>
          <w:sz w:val="24"/>
          <w:szCs w:val="24"/>
        </w:rPr>
        <w:t>17. september 2024</w:t>
      </w:r>
    </w:p>
    <w:p w14:paraId="5B936951" w14:textId="77777777" w:rsidR="006F32CB" w:rsidRPr="004A343A" w:rsidRDefault="006F32CB" w:rsidP="006F32CB">
      <w:pPr>
        <w:rPr>
          <w:sz w:val="24"/>
          <w:szCs w:val="24"/>
        </w:rPr>
      </w:pPr>
    </w:p>
    <w:p w14:paraId="413C2496" w14:textId="77777777" w:rsidR="006F32CB" w:rsidRPr="004A343A" w:rsidRDefault="006F32CB" w:rsidP="006F32CB">
      <w:pPr>
        <w:rPr>
          <w:sz w:val="24"/>
          <w:szCs w:val="24"/>
        </w:rPr>
      </w:pPr>
    </w:p>
    <w:p w14:paraId="3B54785E" w14:textId="77777777" w:rsidR="006F32CB" w:rsidRPr="004A343A" w:rsidRDefault="006F32CB" w:rsidP="006F32CB">
      <w:pPr>
        <w:pStyle w:val="Style1"/>
        <w:ind w:left="851" w:hanging="851"/>
        <w:rPr>
          <w:sz w:val="24"/>
          <w:szCs w:val="24"/>
        </w:rPr>
      </w:pPr>
      <w:r w:rsidRPr="004A343A">
        <w:rPr>
          <w:sz w:val="24"/>
          <w:szCs w:val="24"/>
        </w:rPr>
        <w:t>10.</w:t>
      </w:r>
      <w:r w:rsidRPr="004A343A">
        <w:rPr>
          <w:sz w:val="24"/>
          <w:szCs w:val="24"/>
        </w:rPr>
        <w:tab/>
        <w:t>KLASSIFICERING AF VETERINÆRLÆGEMIDLER</w:t>
      </w:r>
    </w:p>
    <w:p w14:paraId="329A7AE0" w14:textId="77777777" w:rsidR="006F32CB" w:rsidRPr="004A343A" w:rsidRDefault="006F32CB" w:rsidP="006F32CB">
      <w:pPr>
        <w:rPr>
          <w:sz w:val="24"/>
          <w:szCs w:val="24"/>
        </w:rPr>
      </w:pPr>
    </w:p>
    <w:p w14:paraId="6B68BD36" w14:textId="77777777" w:rsidR="006F32CB" w:rsidRPr="004A343A" w:rsidRDefault="006F32CB" w:rsidP="006F32CB">
      <w:pPr>
        <w:ind w:right="-318" w:firstLine="851"/>
        <w:rPr>
          <w:sz w:val="24"/>
          <w:szCs w:val="24"/>
        </w:rPr>
      </w:pPr>
      <w:r w:rsidRPr="004A343A">
        <w:rPr>
          <w:sz w:val="24"/>
          <w:szCs w:val="24"/>
        </w:rPr>
        <w:t xml:space="preserve">BP. </w:t>
      </w:r>
    </w:p>
    <w:p w14:paraId="77DA08CB" w14:textId="362B345A" w:rsidR="0003527F" w:rsidRPr="00960C20" w:rsidRDefault="006F32CB" w:rsidP="004A343A">
      <w:pPr>
        <w:ind w:right="-318" w:firstLine="851"/>
        <w:rPr>
          <w:sz w:val="24"/>
          <w:szCs w:val="24"/>
        </w:rPr>
      </w:pPr>
      <w:bookmarkStart w:id="3" w:name="_Hlk73467306"/>
      <w:r w:rsidRPr="004A343A">
        <w:rPr>
          <w:sz w:val="24"/>
          <w:szCs w:val="24"/>
        </w:rPr>
        <w:t>Der findes detaljerede oplysninger om dette veterinærlægemiddel i EU-lægemiddeldatabasen.</w:t>
      </w:r>
      <w:bookmarkEnd w:id="3"/>
    </w:p>
    <w:sectPr w:rsidR="0003527F" w:rsidRPr="00960C20"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3FD9B3" w14:textId="77777777" w:rsidR="00375248" w:rsidRDefault="00375248">
      <w:r>
        <w:separator/>
      </w:r>
    </w:p>
  </w:endnote>
  <w:endnote w:type="continuationSeparator" w:id="0">
    <w:p w14:paraId="696F8589" w14:textId="77777777" w:rsidR="00375248" w:rsidRDefault="00375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62DDC" w14:textId="77777777" w:rsidR="004A62CC" w:rsidRDefault="004A62CC">
    <w:pPr>
      <w:pStyle w:val="Sidefod"/>
      <w:pBdr>
        <w:bottom w:val="single" w:sz="6" w:space="1" w:color="auto"/>
      </w:pBdr>
      <w:tabs>
        <w:tab w:val="clear" w:pos="4819"/>
        <w:tab w:val="left" w:pos="8647"/>
      </w:tabs>
      <w:rPr>
        <w:i/>
        <w:snapToGrid w:val="0"/>
        <w:sz w:val="18"/>
      </w:rPr>
    </w:pPr>
  </w:p>
  <w:p w14:paraId="59EA35B3" w14:textId="77777777" w:rsidR="004A62CC" w:rsidRDefault="004A62CC">
    <w:pPr>
      <w:pStyle w:val="Sidefod"/>
      <w:tabs>
        <w:tab w:val="clear" w:pos="4819"/>
        <w:tab w:val="left" w:pos="8647"/>
      </w:tabs>
      <w:rPr>
        <w:i/>
        <w:snapToGrid w:val="0"/>
        <w:sz w:val="18"/>
      </w:rPr>
    </w:pPr>
  </w:p>
  <w:p w14:paraId="091AF9A2" w14:textId="1A5F4F7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B35D8">
      <w:rPr>
        <w:i/>
        <w:noProof/>
        <w:snapToGrid w:val="0"/>
        <w:sz w:val="18"/>
      </w:rPr>
      <w:t>Gastrobim Vet., oral pasta 370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EA79C" w14:textId="77777777" w:rsidR="004A62CC" w:rsidRDefault="004A62CC">
    <w:pPr>
      <w:pStyle w:val="Sidefod"/>
      <w:pBdr>
        <w:bottom w:val="single" w:sz="6" w:space="1" w:color="auto"/>
      </w:pBdr>
      <w:tabs>
        <w:tab w:val="clear" w:pos="4819"/>
        <w:tab w:val="left" w:pos="8647"/>
      </w:tabs>
      <w:rPr>
        <w:i/>
        <w:snapToGrid w:val="0"/>
        <w:sz w:val="18"/>
      </w:rPr>
    </w:pPr>
  </w:p>
  <w:p w14:paraId="60210F9E" w14:textId="77777777" w:rsidR="004A62CC" w:rsidRDefault="004A62CC">
    <w:pPr>
      <w:pStyle w:val="Sidefod"/>
      <w:tabs>
        <w:tab w:val="clear" w:pos="4819"/>
        <w:tab w:val="left" w:pos="8647"/>
      </w:tabs>
      <w:rPr>
        <w:i/>
        <w:snapToGrid w:val="0"/>
        <w:sz w:val="18"/>
      </w:rPr>
    </w:pPr>
  </w:p>
  <w:p w14:paraId="6F611BA7" w14:textId="177C8FB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B35D8">
      <w:rPr>
        <w:i/>
        <w:noProof/>
        <w:snapToGrid w:val="0"/>
        <w:sz w:val="18"/>
      </w:rPr>
      <w:t>Gastrobim Vet., oral pasta 370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198F9" w14:textId="77777777" w:rsidR="00375248" w:rsidRDefault="00375248">
      <w:r>
        <w:separator/>
      </w:r>
    </w:p>
  </w:footnote>
  <w:footnote w:type="continuationSeparator" w:id="0">
    <w:p w14:paraId="04E817D2" w14:textId="77777777" w:rsidR="00375248" w:rsidRDefault="00375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2BB21"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72703"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DA9"/>
    <w:rsid w:val="000039A0"/>
    <w:rsid w:val="0003527F"/>
    <w:rsid w:val="00065C7D"/>
    <w:rsid w:val="000C6CD4"/>
    <w:rsid w:val="001035B7"/>
    <w:rsid w:val="00113F92"/>
    <w:rsid w:val="001577E4"/>
    <w:rsid w:val="001858CA"/>
    <w:rsid w:val="001C4AEF"/>
    <w:rsid w:val="001D3CC5"/>
    <w:rsid w:val="00322BDE"/>
    <w:rsid w:val="00370027"/>
    <w:rsid w:val="00375248"/>
    <w:rsid w:val="00406EE7"/>
    <w:rsid w:val="00407013"/>
    <w:rsid w:val="00431880"/>
    <w:rsid w:val="00453A8D"/>
    <w:rsid w:val="004A343A"/>
    <w:rsid w:val="004A62CC"/>
    <w:rsid w:val="00565A74"/>
    <w:rsid w:val="005B0036"/>
    <w:rsid w:val="005F5831"/>
    <w:rsid w:val="00640B44"/>
    <w:rsid w:val="00662012"/>
    <w:rsid w:val="00666B01"/>
    <w:rsid w:val="00686940"/>
    <w:rsid w:val="006B1539"/>
    <w:rsid w:val="006F32CB"/>
    <w:rsid w:val="006F5621"/>
    <w:rsid w:val="007E2A00"/>
    <w:rsid w:val="008010F2"/>
    <w:rsid w:val="00862B6B"/>
    <w:rsid w:val="009202AE"/>
    <w:rsid w:val="00960C20"/>
    <w:rsid w:val="009D66C6"/>
    <w:rsid w:val="009E1C6E"/>
    <w:rsid w:val="00A96525"/>
    <w:rsid w:val="00AE29E5"/>
    <w:rsid w:val="00AE5757"/>
    <w:rsid w:val="00B123EA"/>
    <w:rsid w:val="00B25EB8"/>
    <w:rsid w:val="00BC634B"/>
    <w:rsid w:val="00BD4DA9"/>
    <w:rsid w:val="00BF2AE0"/>
    <w:rsid w:val="00C479BF"/>
    <w:rsid w:val="00C67965"/>
    <w:rsid w:val="00C82A66"/>
    <w:rsid w:val="00CB35D8"/>
    <w:rsid w:val="00D124F7"/>
    <w:rsid w:val="00D3556D"/>
    <w:rsid w:val="00DD2E19"/>
    <w:rsid w:val="00DD6D71"/>
    <w:rsid w:val="00DF32BE"/>
    <w:rsid w:val="00E14F0A"/>
    <w:rsid w:val="00E95B72"/>
    <w:rsid w:val="00EB5778"/>
    <w:rsid w:val="00EE5253"/>
    <w:rsid w:val="00F32B2C"/>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93BF1"/>
  <w15:chartTrackingRefBased/>
  <w15:docId w15:val="{776EB094-9284-4A22-9934-26F9DEA2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paragraph" w:styleId="Overskrift5">
    <w:name w:val="heading 5"/>
    <w:basedOn w:val="Normal"/>
    <w:next w:val="Normal"/>
    <w:link w:val="Overskrift5Tegn"/>
    <w:semiHidden/>
    <w:unhideWhenUsed/>
    <w:qFormat/>
    <w:rsid w:val="00C67965"/>
    <w:pPr>
      <w:keepNext/>
      <w:spacing w:line="260" w:lineRule="exact"/>
      <w:jc w:val="center"/>
      <w:outlineLvl w:val="4"/>
    </w:pPr>
    <w:rPr>
      <w:b/>
      <w:noProof/>
      <w:sz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qFormat/>
    <w:rsid w:val="00DF32BE"/>
    <w:rPr>
      <w:sz w:val="16"/>
      <w:szCs w:val="16"/>
    </w:rPr>
  </w:style>
  <w:style w:type="paragraph" w:styleId="Kommentartekst">
    <w:name w:val="annotation text"/>
    <w:aliases w:val="Kommentarer"/>
    <w:basedOn w:val="Normal"/>
    <w:link w:val="KommentartekstTegn"/>
    <w:uiPriority w:val="99"/>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qFormat/>
    <w:rsid w:val="00FA66E4"/>
  </w:style>
  <w:style w:type="character" w:customStyle="1" w:styleId="SidehovedTegn">
    <w:name w:val="Sidehoved Tegn"/>
    <w:link w:val="Sidehoved"/>
    <w:rsid w:val="00FA66E4"/>
    <w:rPr>
      <w:sz w:val="24"/>
    </w:rPr>
  </w:style>
  <w:style w:type="paragraph" w:customStyle="1" w:styleId="Default">
    <w:name w:val="Default"/>
    <w:rsid w:val="00C67965"/>
    <w:pPr>
      <w:autoSpaceDE w:val="0"/>
      <w:autoSpaceDN w:val="0"/>
      <w:adjustRightInd w:val="0"/>
    </w:pPr>
    <w:rPr>
      <w:color w:val="000000"/>
      <w:sz w:val="24"/>
      <w:szCs w:val="24"/>
      <w:lang w:val="fi-FI" w:eastAsia="fi-FI"/>
    </w:rPr>
  </w:style>
  <w:style w:type="character" w:customStyle="1" w:styleId="Overskrift5Tegn">
    <w:name w:val="Overskrift 5 Tegn"/>
    <w:basedOn w:val="Standardskrifttypeiafsnit"/>
    <w:link w:val="Overskrift5"/>
    <w:semiHidden/>
    <w:rsid w:val="00C67965"/>
    <w:rPr>
      <w:b/>
      <w:noProof/>
      <w:sz w:val="22"/>
      <w:lang w:val="en-GB" w:eastAsia="en-US"/>
    </w:rPr>
  </w:style>
  <w:style w:type="paragraph" w:customStyle="1" w:styleId="Style1">
    <w:name w:val="Style1"/>
    <w:basedOn w:val="Normal"/>
    <w:qFormat/>
    <w:rsid w:val="006F32CB"/>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031816">
      <w:bodyDiv w:val="1"/>
      <w:marLeft w:val="0"/>
      <w:marRight w:val="0"/>
      <w:marTop w:val="0"/>
      <w:marBottom w:val="0"/>
      <w:divBdr>
        <w:top w:val="none" w:sz="0" w:space="0" w:color="auto"/>
        <w:left w:val="none" w:sz="0" w:space="0" w:color="auto"/>
        <w:bottom w:val="none" w:sz="0" w:space="0" w:color="auto"/>
        <w:right w:val="none" w:sz="0" w:space="0" w:color="auto"/>
      </w:divBdr>
    </w:div>
    <w:div w:id="15468863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06069549">
      <w:bodyDiv w:val="1"/>
      <w:marLeft w:val="0"/>
      <w:marRight w:val="0"/>
      <w:marTop w:val="0"/>
      <w:marBottom w:val="0"/>
      <w:divBdr>
        <w:top w:val="none" w:sz="0" w:space="0" w:color="auto"/>
        <w:left w:val="none" w:sz="0" w:space="0" w:color="auto"/>
        <w:bottom w:val="none" w:sz="0" w:space="0" w:color="auto"/>
        <w:right w:val="none" w:sz="0" w:space="0" w:color="auto"/>
      </w:divBdr>
    </w:div>
    <w:div w:id="284889402">
      <w:bodyDiv w:val="1"/>
      <w:marLeft w:val="0"/>
      <w:marRight w:val="0"/>
      <w:marTop w:val="0"/>
      <w:marBottom w:val="0"/>
      <w:divBdr>
        <w:top w:val="none" w:sz="0" w:space="0" w:color="auto"/>
        <w:left w:val="none" w:sz="0" w:space="0" w:color="auto"/>
        <w:bottom w:val="none" w:sz="0" w:space="0" w:color="auto"/>
        <w:right w:val="none" w:sz="0" w:space="0" w:color="auto"/>
      </w:divBdr>
    </w:div>
    <w:div w:id="459109464">
      <w:bodyDiv w:val="1"/>
      <w:marLeft w:val="0"/>
      <w:marRight w:val="0"/>
      <w:marTop w:val="0"/>
      <w:marBottom w:val="0"/>
      <w:divBdr>
        <w:top w:val="none" w:sz="0" w:space="0" w:color="auto"/>
        <w:left w:val="none" w:sz="0" w:space="0" w:color="auto"/>
        <w:bottom w:val="none" w:sz="0" w:space="0" w:color="auto"/>
        <w:right w:val="none" w:sz="0" w:space="0" w:color="auto"/>
      </w:divBdr>
    </w:div>
    <w:div w:id="563683264">
      <w:bodyDiv w:val="1"/>
      <w:marLeft w:val="0"/>
      <w:marRight w:val="0"/>
      <w:marTop w:val="0"/>
      <w:marBottom w:val="0"/>
      <w:divBdr>
        <w:top w:val="none" w:sz="0" w:space="0" w:color="auto"/>
        <w:left w:val="none" w:sz="0" w:space="0" w:color="auto"/>
        <w:bottom w:val="none" w:sz="0" w:space="0" w:color="auto"/>
        <w:right w:val="none" w:sz="0" w:space="0" w:color="auto"/>
      </w:divBdr>
    </w:div>
    <w:div w:id="574706736">
      <w:bodyDiv w:val="1"/>
      <w:marLeft w:val="0"/>
      <w:marRight w:val="0"/>
      <w:marTop w:val="0"/>
      <w:marBottom w:val="0"/>
      <w:divBdr>
        <w:top w:val="none" w:sz="0" w:space="0" w:color="auto"/>
        <w:left w:val="none" w:sz="0" w:space="0" w:color="auto"/>
        <w:bottom w:val="none" w:sz="0" w:space="0" w:color="auto"/>
        <w:right w:val="none" w:sz="0" w:space="0" w:color="auto"/>
      </w:divBdr>
    </w:div>
    <w:div w:id="765274028">
      <w:bodyDiv w:val="1"/>
      <w:marLeft w:val="0"/>
      <w:marRight w:val="0"/>
      <w:marTop w:val="0"/>
      <w:marBottom w:val="0"/>
      <w:divBdr>
        <w:top w:val="none" w:sz="0" w:space="0" w:color="auto"/>
        <w:left w:val="none" w:sz="0" w:space="0" w:color="auto"/>
        <w:bottom w:val="none" w:sz="0" w:space="0" w:color="auto"/>
        <w:right w:val="none" w:sz="0" w:space="0" w:color="auto"/>
      </w:divBdr>
    </w:div>
    <w:div w:id="909733744">
      <w:bodyDiv w:val="1"/>
      <w:marLeft w:val="0"/>
      <w:marRight w:val="0"/>
      <w:marTop w:val="0"/>
      <w:marBottom w:val="0"/>
      <w:divBdr>
        <w:top w:val="none" w:sz="0" w:space="0" w:color="auto"/>
        <w:left w:val="none" w:sz="0" w:space="0" w:color="auto"/>
        <w:bottom w:val="none" w:sz="0" w:space="0" w:color="auto"/>
        <w:right w:val="none" w:sz="0" w:space="0" w:color="auto"/>
      </w:divBdr>
    </w:div>
    <w:div w:id="914240021">
      <w:bodyDiv w:val="1"/>
      <w:marLeft w:val="0"/>
      <w:marRight w:val="0"/>
      <w:marTop w:val="0"/>
      <w:marBottom w:val="0"/>
      <w:divBdr>
        <w:top w:val="none" w:sz="0" w:space="0" w:color="auto"/>
        <w:left w:val="none" w:sz="0" w:space="0" w:color="auto"/>
        <w:bottom w:val="none" w:sz="0" w:space="0" w:color="auto"/>
        <w:right w:val="none" w:sz="0" w:space="0" w:color="auto"/>
      </w:divBdr>
    </w:div>
    <w:div w:id="938290537">
      <w:bodyDiv w:val="1"/>
      <w:marLeft w:val="0"/>
      <w:marRight w:val="0"/>
      <w:marTop w:val="0"/>
      <w:marBottom w:val="0"/>
      <w:divBdr>
        <w:top w:val="none" w:sz="0" w:space="0" w:color="auto"/>
        <w:left w:val="none" w:sz="0" w:space="0" w:color="auto"/>
        <w:bottom w:val="none" w:sz="0" w:space="0" w:color="auto"/>
        <w:right w:val="none" w:sz="0" w:space="0" w:color="auto"/>
      </w:divBdr>
    </w:div>
    <w:div w:id="973799912">
      <w:bodyDiv w:val="1"/>
      <w:marLeft w:val="0"/>
      <w:marRight w:val="0"/>
      <w:marTop w:val="0"/>
      <w:marBottom w:val="0"/>
      <w:divBdr>
        <w:top w:val="none" w:sz="0" w:space="0" w:color="auto"/>
        <w:left w:val="none" w:sz="0" w:space="0" w:color="auto"/>
        <w:bottom w:val="none" w:sz="0" w:space="0" w:color="auto"/>
        <w:right w:val="none" w:sz="0" w:space="0" w:color="auto"/>
      </w:divBdr>
    </w:div>
    <w:div w:id="1077631659">
      <w:bodyDiv w:val="1"/>
      <w:marLeft w:val="0"/>
      <w:marRight w:val="0"/>
      <w:marTop w:val="0"/>
      <w:marBottom w:val="0"/>
      <w:divBdr>
        <w:top w:val="none" w:sz="0" w:space="0" w:color="auto"/>
        <w:left w:val="none" w:sz="0" w:space="0" w:color="auto"/>
        <w:bottom w:val="none" w:sz="0" w:space="0" w:color="auto"/>
        <w:right w:val="none" w:sz="0" w:space="0" w:color="auto"/>
      </w:divBdr>
    </w:div>
    <w:div w:id="1255550941">
      <w:bodyDiv w:val="1"/>
      <w:marLeft w:val="0"/>
      <w:marRight w:val="0"/>
      <w:marTop w:val="0"/>
      <w:marBottom w:val="0"/>
      <w:divBdr>
        <w:top w:val="none" w:sz="0" w:space="0" w:color="auto"/>
        <w:left w:val="none" w:sz="0" w:space="0" w:color="auto"/>
        <w:bottom w:val="none" w:sz="0" w:space="0" w:color="auto"/>
        <w:right w:val="none" w:sz="0" w:space="0" w:color="auto"/>
      </w:divBdr>
    </w:div>
    <w:div w:id="1361903724">
      <w:bodyDiv w:val="1"/>
      <w:marLeft w:val="0"/>
      <w:marRight w:val="0"/>
      <w:marTop w:val="0"/>
      <w:marBottom w:val="0"/>
      <w:divBdr>
        <w:top w:val="none" w:sz="0" w:space="0" w:color="auto"/>
        <w:left w:val="none" w:sz="0" w:space="0" w:color="auto"/>
        <w:bottom w:val="none" w:sz="0" w:space="0" w:color="auto"/>
        <w:right w:val="none" w:sz="0" w:space="0" w:color="auto"/>
      </w:divBdr>
    </w:div>
    <w:div w:id="1391418782">
      <w:bodyDiv w:val="1"/>
      <w:marLeft w:val="0"/>
      <w:marRight w:val="0"/>
      <w:marTop w:val="0"/>
      <w:marBottom w:val="0"/>
      <w:divBdr>
        <w:top w:val="none" w:sz="0" w:space="0" w:color="auto"/>
        <w:left w:val="none" w:sz="0" w:space="0" w:color="auto"/>
        <w:bottom w:val="none" w:sz="0" w:space="0" w:color="auto"/>
        <w:right w:val="none" w:sz="0" w:space="0" w:color="auto"/>
      </w:divBdr>
    </w:div>
    <w:div w:id="1490752644">
      <w:bodyDiv w:val="1"/>
      <w:marLeft w:val="0"/>
      <w:marRight w:val="0"/>
      <w:marTop w:val="0"/>
      <w:marBottom w:val="0"/>
      <w:divBdr>
        <w:top w:val="none" w:sz="0" w:space="0" w:color="auto"/>
        <w:left w:val="none" w:sz="0" w:space="0" w:color="auto"/>
        <w:bottom w:val="none" w:sz="0" w:space="0" w:color="auto"/>
        <w:right w:val="none" w:sz="0" w:space="0" w:color="auto"/>
      </w:divBdr>
    </w:div>
    <w:div w:id="1523012271">
      <w:bodyDiv w:val="1"/>
      <w:marLeft w:val="0"/>
      <w:marRight w:val="0"/>
      <w:marTop w:val="0"/>
      <w:marBottom w:val="0"/>
      <w:divBdr>
        <w:top w:val="none" w:sz="0" w:space="0" w:color="auto"/>
        <w:left w:val="none" w:sz="0" w:space="0" w:color="auto"/>
        <w:bottom w:val="none" w:sz="0" w:space="0" w:color="auto"/>
        <w:right w:val="none" w:sz="0" w:space="0" w:color="auto"/>
      </w:divBdr>
    </w:div>
    <w:div w:id="1634751680">
      <w:bodyDiv w:val="1"/>
      <w:marLeft w:val="0"/>
      <w:marRight w:val="0"/>
      <w:marTop w:val="0"/>
      <w:marBottom w:val="0"/>
      <w:divBdr>
        <w:top w:val="none" w:sz="0" w:space="0" w:color="auto"/>
        <w:left w:val="none" w:sz="0" w:space="0" w:color="auto"/>
        <w:bottom w:val="none" w:sz="0" w:space="0" w:color="auto"/>
        <w:right w:val="none" w:sz="0" w:space="0" w:color="auto"/>
      </w:divBdr>
    </w:div>
    <w:div w:id="1668090552">
      <w:bodyDiv w:val="1"/>
      <w:marLeft w:val="0"/>
      <w:marRight w:val="0"/>
      <w:marTop w:val="0"/>
      <w:marBottom w:val="0"/>
      <w:divBdr>
        <w:top w:val="none" w:sz="0" w:space="0" w:color="auto"/>
        <w:left w:val="none" w:sz="0" w:space="0" w:color="auto"/>
        <w:bottom w:val="none" w:sz="0" w:space="0" w:color="auto"/>
        <w:right w:val="none" w:sz="0" w:space="0" w:color="auto"/>
      </w:divBdr>
    </w:div>
    <w:div w:id="1711420228">
      <w:bodyDiv w:val="1"/>
      <w:marLeft w:val="0"/>
      <w:marRight w:val="0"/>
      <w:marTop w:val="0"/>
      <w:marBottom w:val="0"/>
      <w:divBdr>
        <w:top w:val="none" w:sz="0" w:space="0" w:color="auto"/>
        <w:left w:val="none" w:sz="0" w:space="0" w:color="auto"/>
        <w:bottom w:val="none" w:sz="0" w:space="0" w:color="auto"/>
        <w:right w:val="none" w:sz="0" w:space="0" w:color="auto"/>
      </w:divBdr>
    </w:div>
    <w:div w:id="1956059329">
      <w:bodyDiv w:val="1"/>
      <w:marLeft w:val="0"/>
      <w:marRight w:val="0"/>
      <w:marTop w:val="0"/>
      <w:marBottom w:val="0"/>
      <w:divBdr>
        <w:top w:val="none" w:sz="0" w:space="0" w:color="auto"/>
        <w:left w:val="none" w:sz="0" w:space="0" w:color="auto"/>
        <w:bottom w:val="none" w:sz="0" w:space="0" w:color="auto"/>
        <w:right w:val="none" w:sz="0" w:space="0" w:color="auto"/>
      </w:divBdr>
    </w:div>
    <w:div w:id="1989743842">
      <w:bodyDiv w:val="1"/>
      <w:marLeft w:val="0"/>
      <w:marRight w:val="0"/>
      <w:marTop w:val="0"/>
      <w:marBottom w:val="0"/>
      <w:divBdr>
        <w:top w:val="none" w:sz="0" w:space="0" w:color="auto"/>
        <w:left w:val="none" w:sz="0" w:space="0" w:color="auto"/>
        <w:bottom w:val="none" w:sz="0" w:space="0" w:color="auto"/>
        <w:right w:val="none" w:sz="0" w:space="0" w:color="auto"/>
      </w:divBdr>
    </w:div>
    <w:div w:id="209774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1450</Words>
  <Characters>9352</Characters>
  <Application>Microsoft Office Word</Application>
  <DocSecurity>4</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2023073723 pkt. 0., 1., 3., 3.5 - 4.1, 5.2, 5.5, 6., 10.</dc:description>
  <cp:lastModifiedBy>Gitte Ronnovius</cp:lastModifiedBy>
  <cp:revision>2</cp:revision>
  <cp:lastPrinted>2024-09-17T08:30:00Z</cp:lastPrinted>
  <dcterms:created xsi:type="dcterms:W3CDTF">2024-09-17T08:30:00Z</dcterms:created>
  <dcterms:modified xsi:type="dcterms:W3CDTF">2024-09-17T08:30:00Z</dcterms:modified>
</cp:coreProperties>
</file>