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A065E" w14:textId="77777777" w:rsidR="008203A8" w:rsidRPr="008F49E1" w:rsidRDefault="008203A8" w:rsidP="008203A8">
      <w:pPr>
        <w:rPr>
          <w:sz w:val="24"/>
          <w:szCs w:val="24"/>
        </w:rPr>
      </w:pPr>
      <w:bookmarkStart w:id="0" w:name="_GoBack"/>
      <w:bookmarkEnd w:id="0"/>
      <w:r w:rsidRPr="005B0036">
        <w:rPr>
          <w:noProof/>
          <w:sz w:val="24"/>
          <w:szCs w:val="24"/>
          <w:lang w:eastAsia="da-DK"/>
        </w:rPr>
        <w:drawing>
          <wp:inline distT="0" distB="0" distL="0" distR="0" wp14:anchorId="6863BF4E" wp14:editId="55AF0B5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9A2F334" w14:textId="77777777" w:rsidR="008203A8" w:rsidRDefault="008203A8" w:rsidP="008203A8">
      <w:pPr>
        <w:rPr>
          <w:sz w:val="24"/>
          <w:szCs w:val="24"/>
        </w:rPr>
      </w:pPr>
    </w:p>
    <w:p w14:paraId="6DBFB1F2" w14:textId="3ACB2C97" w:rsidR="008203A8" w:rsidRPr="001A7038" w:rsidRDefault="008203A8" w:rsidP="001A7038">
      <w:pPr>
        <w:tabs>
          <w:tab w:val="right" w:pos="9356"/>
        </w:tabs>
        <w:rPr>
          <w:b/>
          <w:sz w:val="24"/>
          <w:szCs w:val="24"/>
        </w:rPr>
      </w:pPr>
      <w:r>
        <w:rPr>
          <w:b/>
          <w:sz w:val="24"/>
          <w:szCs w:val="24"/>
        </w:rPr>
        <w:tab/>
      </w:r>
      <w:r w:rsidR="00A824D0">
        <w:rPr>
          <w:b/>
          <w:sz w:val="24"/>
          <w:szCs w:val="24"/>
        </w:rPr>
        <w:t>10</w:t>
      </w:r>
      <w:r w:rsidR="00D43410">
        <w:rPr>
          <w:b/>
          <w:sz w:val="24"/>
          <w:szCs w:val="24"/>
        </w:rPr>
        <w:t xml:space="preserve">. </w:t>
      </w:r>
      <w:r w:rsidR="00A824D0">
        <w:rPr>
          <w:b/>
          <w:sz w:val="24"/>
          <w:szCs w:val="24"/>
        </w:rPr>
        <w:t>juni</w:t>
      </w:r>
      <w:r w:rsidR="00D43410">
        <w:rPr>
          <w:b/>
          <w:sz w:val="24"/>
          <w:szCs w:val="24"/>
        </w:rPr>
        <w:t xml:space="preserve"> 202</w:t>
      </w:r>
      <w:r w:rsidR="001A7038">
        <w:rPr>
          <w:b/>
          <w:sz w:val="24"/>
          <w:szCs w:val="24"/>
        </w:rPr>
        <w:t>4</w:t>
      </w:r>
    </w:p>
    <w:p w14:paraId="6E1A95C2" w14:textId="363B143A" w:rsidR="008203A8" w:rsidRDefault="008203A8" w:rsidP="00DF6872">
      <w:pPr>
        <w:rPr>
          <w:b/>
          <w:sz w:val="24"/>
          <w:szCs w:val="24"/>
        </w:rPr>
      </w:pPr>
    </w:p>
    <w:p w14:paraId="70FBD013" w14:textId="77777777" w:rsidR="001A7038" w:rsidRDefault="001A7038" w:rsidP="008203A8">
      <w:pPr>
        <w:jc w:val="center"/>
        <w:rPr>
          <w:b/>
          <w:sz w:val="24"/>
          <w:szCs w:val="24"/>
        </w:rPr>
      </w:pPr>
    </w:p>
    <w:p w14:paraId="0CF035A1" w14:textId="77777777" w:rsidR="008203A8" w:rsidRPr="00406EE7" w:rsidRDefault="008203A8" w:rsidP="008203A8">
      <w:pPr>
        <w:jc w:val="center"/>
        <w:rPr>
          <w:b/>
          <w:sz w:val="24"/>
          <w:szCs w:val="24"/>
        </w:rPr>
      </w:pPr>
      <w:r w:rsidRPr="00406EE7">
        <w:rPr>
          <w:b/>
          <w:sz w:val="24"/>
          <w:szCs w:val="24"/>
        </w:rPr>
        <w:t>PRODUKTRESUMÉ</w:t>
      </w:r>
    </w:p>
    <w:p w14:paraId="76462898" w14:textId="77777777" w:rsidR="008203A8" w:rsidRPr="00406EE7" w:rsidRDefault="008203A8" w:rsidP="008203A8">
      <w:pPr>
        <w:jc w:val="center"/>
        <w:rPr>
          <w:b/>
          <w:sz w:val="24"/>
          <w:szCs w:val="24"/>
        </w:rPr>
      </w:pPr>
    </w:p>
    <w:p w14:paraId="7C903784" w14:textId="77777777" w:rsidR="008203A8" w:rsidRPr="00406EE7" w:rsidRDefault="008203A8" w:rsidP="008203A8">
      <w:pPr>
        <w:jc w:val="center"/>
        <w:rPr>
          <w:b/>
          <w:sz w:val="24"/>
          <w:szCs w:val="24"/>
        </w:rPr>
      </w:pPr>
      <w:r w:rsidRPr="00406EE7">
        <w:rPr>
          <w:b/>
          <w:sz w:val="24"/>
          <w:szCs w:val="24"/>
        </w:rPr>
        <w:t>for</w:t>
      </w:r>
    </w:p>
    <w:p w14:paraId="43AEBD29" w14:textId="77777777" w:rsidR="008203A8" w:rsidRPr="00406EE7" w:rsidRDefault="008203A8" w:rsidP="008203A8">
      <w:pPr>
        <w:jc w:val="center"/>
        <w:rPr>
          <w:b/>
          <w:sz w:val="24"/>
          <w:szCs w:val="24"/>
        </w:rPr>
      </w:pPr>
    </w:p>
    <w:p w14:paraId="219BB1A0" w14:textId="0A7E46E7" w:rsidR="008203A8" w:rsidRPr="00565A74" w:rsidRDefault="00D43410" w:rsidP="008203A8">
      <w:pPr>
        <w:jc w:val="center"/>
        <w:rPr>
          <w:b/>
          <w:sz w:val="24"/>
          <w:szCs w:val="24"/>
        </w:rPr>
      </w:pPr>
      <w:proofErr w:type="spellStart"/>
      <w:r>
        <w:rPr>
          <w:b/>
          <w:szCs w:val="24"/>
        </w:rPr>
        <w:t>Genestran</w:t>
      </w:r>
      <w:proofErr w:type="spellEnd"/>
      <w:r>
        <w:rPr>
          <w:b/>
          <w:szCs w:val="24"/>
        </w:rPr>
        <w:t xml:space="preserve"> </w:t>
      </w:r>
      <w:proofErr w:type="spellStart"/>
      <w:r>
        <w:rPr>
          <w:b/>
          <w:szCs w:val="24"/>
        </w:rPr>
        <w:t>Vet</w:t>
      </w:r>
      <w:proofErr w:type="spellEnd"/>
      <w:r>
        <w:rPr>
          <w:b/>
          <w:szCs w:val="24"/>
        </w:rPr>
        <w:t>., injektionsvæske, opløsning</w:t>
      </w:r>
    </w:p>
    <w:p w14:paraId="6CFA17E5" w14:textId="77777777" w:rsidR="008203A8" w:rsidRPr="00406EE7" w:rsidRDefault="008203A8" w:rsidP="008203A8">
      <w:pPr>
        <w:jc w:val="both"/>
        <w:rPr>
          <w:sz w:val="24"/>
          <w:szCs w:val="24"/>
        </w:rPr>
      </w:pPr>
    </w:p>
    <w:p w14:paraId="5173A50D" w14:textId="77777777" w:rsidR="008203A8" w:rsidRDefault="008203A8" w:rsidP="008203A8">
      <w:pPr>
        <w:jc w:val="both"/>
        <w:rPr>
          <w:sz w:val="24"/>
          <w:szCs w:val="24"/>
        </w:rPr>
      </w:pPr>
    </w:p>
    <w:p w14:paraId="5C8FBD1C" w14:textId="77777777" w:rsidR="008203A8" w:rsidRPr="00406EE7" w:rsidRDefault="008203A8" w:rsidP="008203A8">
      <w:pPr>
        <w:jc w:val="both"/>
        <w:rPr>
          <w:sz w:val="24"/>
          <w:szCs w:val="24"/>
        </w:rPr>
      </w:pPr>
    </w:p>
    <w:p w14:paraId="1156CFC3"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4A6D3798" w14:textId="46F69141" w:rsidR="008203A8" w:rsidRPr="00406EE7" w:rsidRDefault="00D43410" w:rsidP="008203A8">
      <w:pPr>
        <w:ind w:left="851"/>
        <w:rPr>
          <w:sz w:val="24"/>
          <w:szCs w:val="24"/>
        </w:rPr>
      </w:pPr>
      <w:r w:rsidRPr="00D43410">
        <w:rPr>
          <w:sz w:val="24"/>
          <w:szCs w:val="24"/>
        </w:rPr>
        <w:t>20309</w:t>
      </w:r>
    </w:p>
    <w:p w14:paraId="5AFA8E32" w14:textId="77777777" w:rsidR="008203A8" w:rsidRPr="00406EE7" w:rsidRDefault="008203A8" w:rsidP="008203A8">
      <w:pPr>
        <w:ind w:left="851"/>
        <w:rPr>
          <w:sz w:val="24"/>
          <w:szCs w:val="24"/>
        </w:rPr>
      </w:pPr>
    </w:p>
    <w:p w14:paraId="592DF50C"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531EA1E1" w14:textId="01146854" w:rsidR="008203A8" w:rsidRDefault="00D43410" w:rsidP="008203A8">
      <w:pPr>
        <w:ind w:left="851"/>
        <w:rPr>
          <w:sz w:val="24"/>
          <w:szCs w:val="24"/>
        </w:rPr>
      </w:pPr>
      <w:proofErr w:type="spellStart"/>
      <w:r w:rsidRPr="00D43410">
        <w:rPr>
          <w:sz w:val="24"/>
          <w:szCs w:val="24"/>
        </w:rPr>
        <w:t>Genestran</w:t>
      </w:r>
      <w:proofErr w:type="spellEnd"/>
      <w:r w:rsidRPr="00D43410">
        <w:rPr>
          <w:sz w:val="24"/>
          <w:szCs w:val="24"/>
        </w:rPr>
        <w:t xml:space="preserve"> </w:t>
      </w:r>
      <w:proofErr w:type="spellStart"/>
      <w:r w:rsidRPr="00D43410">
        <w:rPr>
          <w:sz w:val="24"/>
          <w:szCs w:val="24"/>
        </w:rPr>
        <w:t>Vet</w:t>
      </w:r>
      <w:proofErr w:type="spellEnd"/>
      <w:r w:rsidRPr="00D43410">
        <w:rPr>
          <w:sz w:val="24"/>
          <w:szCs w:val="24"/>
        </w:rPr>
        <w:t>.</w:t>
      </w:r>
    </w:p>
    <w:p w14:paraId="59350A61" w14:textId="77777777" w:rsidR="008203A8" w:rsidRDefault="008203A8" w:rsidP="008203A8">
      <w:pPr>
        <w:ind w:left="851"/>
        <w:rPr>
          <w:sz w:val="24"/>
          <w:szCs w:val="24"/>
        </w:rPr>
      </w:pPr>
    </w:p>
    <w:p w14:paraId="62DC1CAE" w14:textId="5E617FBB" w:rsidR="008203A8" w:rsidRPr="00776C2C" w:rsidRDefault="008203A8" w:rsidP="008203A8">
      <w:pPr>
        <w:ind w:left="851"/>
        <w:rPr>
          <w:sz w:val="24"/>
          <w:szCs w:val="24"/>
        </w:rPr>
      </w:pPr>
      <w:r w:rsidRPr="00776C2C">
        <w:rPr>
          <w:sz w:val="24"/>
          <w:szCs w:val="24"/>
        </w:rPr>
        <w:t xml:space="preserve">Lægemiddelform: </w:t>
      </w:r>
      <w:r w:rsidR="005C1DDF" w:rsidRPr="005C1DDF">
        <w:rPr>
          <w:sz w:val="24"/>
          <w:szCs w:val="24"/>
        </w:rPr>
        <w:t>injektionsvæske, opløsning</w:t>
      </w:r>
    </w:p>
    <w:p w14:paraId="31451933" w14:textId="73F0A784" w:rsidR="008203A8" w:rsidRPr="00776C2C" w:rsidRDefault="008203A8" w:rsidP="008203A8">
      <w:pPr>
        <w:ind w:left="851"/>
        <w:rPr>
          <w:sz w:val="24"/>
          <w:szCs w:val="24"/>
        </w:rPr>
      </w:pPr>
      <w:r w:rsidRPr="00776C2C">
        <w:rPr>
          <w:sz w:val="24"/>
          <w:szCs w:val="24"/>
        </w:rPr>
        <w:t xml:space="preserve">Styrke(r): </w:t>
      </w:r>
      <w:r w:rsidR="005C1DDF" w:rsidRPr="005C1DDF">
        <w:rPr>
          <w:sz w:val="24"/>
          <w:szCs w:val="24"/>
        </w:rPr>
        <w:t>75 mikrogram/ml</w:t>
      </w:r>
    </w:p>
    <w:p w14:paraId="42E49923" w14:textId="77777777" w:rsidR="008203A8" w:rsidRPr="00406EE7" w:rsidRDefault="008203A8" w:rsidP="008203A8">
      <w:pPr>
        <w:ind w:left="851"/>
        <w:rPr>
          <w:sz w:val="24"/>
          <w:szCs w:val="24"/>
        </w:rPr>
      </w:pPr>
    </w:p>
    <w:p w14:paraId="56D3A4DC"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4A63BA62" w14:textId="77777777" w:rsidR="005C1DDF" w:rsidRPr="0086422B" w:rsidRDefault="005C1DDF" w:rsidP="005C1DDF">
      <w:pPr>
        <w:tabs>
          <w:tab w:val="left" w:pos="23"/>
          <w:tab w:val="left" w:pos="851"/>
          <w:tab w:val="left" w:pos="1725"/>
          <w:tab w:val="left" w:pos="2575"/>
          <w:tab w:val="left" w:pos="3426"/>
          <w:tab w:val="left" w:pos="4277"/>
          <w:tab w:val="left" w:pos="5128"/>
          <w:tab w:val="left" w:pos="5979"/>
          <w:tab w:val="left" w:pos="6829"/>
          <w:tab w:val="left" w:pos="7680"/>
          <w:tab w:val="left" w:pos="8531"/>
          <w:tab w:val="left" w:pos="9382"/>
          <w:tab w:val="left" w:pos="10233"/>
          <w:tab w:val="left" w:pos="11083"/>
          <w:tab w:val="left" w:pos="11934"/>
          <w:tab w:val="left" w:pos="12785"/>
          <w:tab w:val="left" w:pos="13636"/>
          <w:tab w:val="left" w:pos="14487"/>
          <w:tab w:val="left" w:pos="15337"/>
        </w:tabs>
        <w:spacing w:line="240" w:lineRule="atLeast"/>
        <w:ind w:firstLine="851"/>
        <w:rPr>
          <w:sz w:val="24"/>
          <w:szCs w:val="24"/>
          <w:lang w:eastAsia="ja-JP"/>
        </w:rPr>
      </w:pPr>
      <w:r w:rsidRPr="0086422B">
        <w:rPr>
          <w:sz w:val="24"/>
          <w:szCs w:val="24"/>
        </w:rPr>
        <w:t>1 ml indeholder:</w:t>
      </w:r>
    </w:p>
    <w:p w14:paraId="6EF225B4" w14:textId="77777777" w:rsidR="005C1DDF" w:rsidRPr="0086422B" w:rsidRDefault="005C1DDF" w:rsidP="005C1DDF">
      <w:pPr>
        <w:tabs>
          <w:tab w:val="left" w:pos="851"/>
        </w:tabs>
        <w:spacing w:line="240" w:lineRule="atLeast"/>
        <w:rPr>
          <w:spacing w:val="-3"/>
          <w:sz w:val="24"/>
          <w:szCs w:val="24"/>
        </w:rPr>
      </w:pPr>
    </w:p>
    <w:p w14:paraId="5A9D5E01" w14:textId="77777777" w:rsidR="005C1DDF" w:rsidRPr="0086422B" w:rsidRDefault="005C1DDF" w:rsidP="005C1DDF">
      <w:pPr>
        <w:tabs>
          <w:tab w:val="left" w:pos="23"/>
          <w:tab w:val="left" w:pos="851"/>
          <w:tab w:val="left" w:pos="1725"/>
          <w:tab w:val="left" w:pos="2575"/>
          <w:tab w:val="left" w:pos="3426"/>
          <w:tab w:val="left" w:pos="4277"/>
          <w:tab w:val="left" w:pos="5128"/>
          <w:tab w:val="left" w:pos="5979"/>
          <w:tab w:val="left" w:pos="6829"/>
          <w:tab w:val="left" w:pos="7680"/>
          <w:tab w:val="left" w:pos="8531"/>
          <w:tab w:val="left" w:pos="9382"/>
          <w:tab w:val="left" w:pos="10233"/>
          <w:tab w:val="left" w:pos="11083"/>
          <w:tab w:val="left" w:pos="11934"/>
          <w:tab w:val="left" w:pos="12785"/>
          <w:tab w:val="left" w:pos="13636"/>
          <w:tab w:val="left" w:pos="14487"/>
          <w:tab w:val="left" w:pos="15337"/>
        </w:tabs>
        <w:spacing w:line="240" w:lineRule="atLeast"/>
        <w:ind w:firstLine="851"/>
        <w:rPr>
          <w:sz w:val="24"/>
          <w:szCs w:val="24"/>
        </w:rPr>
      </w:pPr>
      <w:r w:rsidRPr="0086422B">
        <w:rPr>
          <w:b/>
          <w:bCs/>
          <w:sz w:val="24"/>
          <w:szCs w:val="24"/>
        </w:rPr>
        <w:t>Aktivt stof</w:t>
      </w:r>
      <w:r w:rsidRPr="0086422B">
        <w:rPr>
          <w:sz w:val="24"/>
          <w:szCs w:val="24"/>
        </w:rPr>
        <w:t>:</w:t>
      </w:r>
    </w:p>
    <w:p w14:paraId="622C30B1" w14:textId="77777777" w:rsidR="005C1DDF" w:rsidRPr="0086422B" w:rsidRDefault="005C1DDF" w:rsidP="005C1DDF">
      <w:pPr>
        <w:tabs>
          <w:tab w:val="left" w:pos="23"/>
          <w:tab w:val="left" w:pos="851"/>
          <w:tab w:val="left" w:pos="1725"/>
          <w:tab w:val="left" w:pos="2575"/>
          <w:tab w:val="left" w:pos="3426"/>
          <w:tab w:val="left" w:pos="4277"/>
          <w:tab w:val="left" w:pos="5128"/>
          <w:tab w:val="left" w:pos="5979"/>
          <w:tab w:val="left" w:pos="6829"/>
          <w:tab w:val="left" w:pos="7680"/>
          <w:tab w:val="left" w:pos="8531"/>
          <w:tab w:val="left" w:pos="9382"/>
          <w:tab w:val="left" w:pos="10233"/>
          <w:tab w:val="left" w:pos="11083"/>
          <w:tab w:val="left" w:pos="11934"/>
          <w:tab w:val="left" w:pos="12785"/>
          <w:tab w:val="left" w:pos="13636"/>
          <w:tab w:val="left" w:pos="14487"/>
          <w:tab w:val="left" w:pos="15337"/>
        </w:tabs>
        <w:spacing w:line="240" w:lineRule="atLeast"/>
        <w:ind w:firstLine="851"/>
        <w:rPr>
          <w:sz w:val="24"/>
          <w:szCs w:val="24"/>
        </w:rPr>
      </w:pPr>
      <w:r w:rsidRPr="0086422B">
        <w:rPr>
          <w:sz w:val="24"/>
          <w:szCs w:val="24"/>
        </w:rPr>
        <w:t>D-</w:t>
      </w:r>
      <w:proofErr w:type="spellStart"/>
      <w:r w:rsidRPr="0086422B">
        <w:rPr>
          <w:sz w:val="24"/>
          <w:szCs w:val="24"/>
        </w:rPr>
        <w:t>cloprostenol</w:t>
      </w:r>
      <w:proofErr w:type="spellEnd"/>
      <w:r w:rsidRPr="0086422B">
        <w:rPr>
          <w:sz w:val="24"/>
          <w:szCs w:val="24"/>
        </w:rPr>
        <w:t xml:space="preserve"> 75 mikrogram</w:t>
      </w:r>
    </w:p>
    <w:p w14:paraId="5454D875" w14:textId="77777777" w:rsidR="005C1DDF" w:rsidRPr="0086422B" w:rsidRDefault="005C1DDF" w:rsidP="005C1DDF">
      <w:pPr>
        <w:tabs>
          <w:tab w:val="left" w:pos="23"/>
          <w:tab w:val="left" w:pos="851"/>
          <w:tab w:val="left" w:pos="1725"/>
          <w:tab w:val="left" w:pos="2575"/>
          <w:tab w:val="left" w:pos="3426"/>
          <w:tab w:val="left" w:pos="4277"/>
          <w:tab w:val="left" w:pos="5128"/>
          <w:tab w:val="left" w:pos="5979"/>
          <w:tab w:val="left" w:pos="6829"/>
          <w:tab w:val="left" w:pos="7680"/>
          <w:tab w:val="left" w:pos="8531"/>
          <w:tab w:val="left" w:pos="9382"/>
          <w:tab w:val="left" w:pos="10233"/>
          <w:tab w:val="left" w:pos="11083"/>
          <w:tab w:val="left" w:pos="11934"/>
          <w:tab w:val="left" w:pos="12785"/>
          <w:tab w:val="left" w:pos="13636"/>
          <w:tab w:val="left" w:pos="14487"/>
          <w:tab w:val="left" w:pos="15337"/>
        </w:tabs>
        <w:spacing w:line="240" w:lineRule="atLeast"/>
        <w:ind w:firstLine="851"/>
        <w:rPr>
          <w:sz w:val="24"/>
          <w:szCs w:val="24"/>
        </w:rPr>
      </w:pPr>
    </w:p>
    <w:p w14:paraId="5600D865" w14:textId="77777777" w:rsidR="005C1DDF" w:rsidRPr="0086422B" w:rsidRDefault="005C1DDF" w:rsidP="005C1DDF">
      <w:pPr>
        <w:tabs>
          <w:tab w:val="left" w:pos="23"/>
          <w:tab w:val="left" w:pos="851"/>
          <w:tab w:val="left" w:pos="1725"/>
          <w:tab w:val="left" w:pos="2575"/>
          <w:tab w:val="left" w:pos="3426"/>
          <w:tab w:val="left" w:pos="4277"/>
          <w:tab w:val="left" w:pos="5128"/>
          <w:tab w:val="left" w:pos="5979"/>
          <w:tab w:val="left" w:pos="6829"/>
          <w:tab w:val="left" w:pos="7680"/>
          <w:tab w:val="left" w:pos="8531"/>
          <w:tab w:val="left" w:pos="9382"/>
          <w:tab w:val="left" w:pos="10233"/>
          <w:tab w:val="left" w:pos="11083"/>
          <w:tab w:val="left" w:pos="11934"/>
          <w:tab w:val="left" w:pos="12785"/>
          <w:tab w:val="left" w:pos="13636"/>
          <w:tab w:val="left" w:pos="14487"/>
          <w:tab w:val="left" w:pos="15337"/>
        </w:tabs>
        <w:spacing w:line="240" w:lineRule="atLeast"/>
        <w:ind w:firstLine="851"/>
        <w:rPr>
          <w:sz w:val="24"/>
          <w:szCs w:val="24"/>
        </w:rPr>
      </w:pPr>
      <w:r w:rsidRPr="0086422B">
        <w:rPr>
          <w:b/>
          <w:bCs/>
          <w:sz w:val="24"/>
          <w:szCs w:val="24"/>
        </w:rPr>
        <w:t>Hjælpestoffer</w:t>
      </w:r>
      <w:r w:rsidRPr="0086422B">
        <w:rPr>
          <w:sz w:val="24"/>
          <w:szCs w:val="24"/>
        </w:rPr>
        <w:t>:</w:t>
      </w:r>
    </w:p>
    <w:p w14:paraId="797A7700" w14:textId="77777777" w:rsidR="005C1DDF" w:rsidRPr="0086422B" w:rsidRDefault="005C1DDF" w:rsidP="005C1DDF">
      <w:pPr>
        <w:tabs>
          <w:tab w:val="left" w:pos="23"/>
          <w:tab w:val="left" w:pos="851"/>
          <w:tab w:val="left" w:pos="1725"/>
          <w:tab w:val="left" w:pos="2575"/>
          <w:tab w:val="left" w:pos="3426"/>
          <w:tab w:val="left" w:pos="4277"/>
          <w:tab w:val="left" w:pos="5128"/>
          <w:tab w:val="left" w:pos="5979"/>
          <w:tab w:val="left" w:pos="6829"/>
          <w:tab w:val="left" w:pos="7680"/>
          <w:tab w:val="left" w:pos="8531"/>
          <w:tab w:val="left" w:pos="9382"/>
          <w:tab w:val="left" w:pos="10233"/>
          <w:tab w:val="left" w:pos="11083"/>
          <w:tab w:val="left" w:pos="11934"/>
          <w:tab w:val="left" w:pos="12785"/>
          <w:tab w:val="left" w:pos="13636"/>
          <w:tab w:val="left" w:pos="14487"/>
          <w:tab w:val="left" w:pos="15337"/>
        </w:tabs>
        <w:spacing w:line="240" w:lineRule="atLeast"/>
        <w:ind w:firstLine="851"/>
        <w:rPr>
          <w:sz w:val="24"/>
          <w:szCs w:val="24"/>
        </w:rPr>
      </w:pPr>
      <w:proofErr w:type="spellStart"/>
      <w:r w:rsidRPr="0086422B">
        <w:rPr>
          <w:sz w:val="24"/>
          <w:szCs w:val="24"/>
        </w:rPr>
        <w:t>Chlorcresol</w:t>
      </w:r>
      <w:proofErr w:type="spellEnd"/>
    </w:p>
    <w:p w14:paraId="6A3432CF" w14:textId="77777777" w:rsidR="005C1DDF" w:rsidRPr="0086422B" w:rsidRDefault="005C1DDF" w:rsidP="005C1DDF">
      <w:pPr>
        <w:tabs>
          <w:tab w:val="left" w:pos="23"/>
          <w:tab w:val="left" w:pos="851"/>
          <w:tab w:val="left" w:pos="1725"/>
          <w:tab w:val="left" w:pos="2575"/>
          <w:tab w:val="left" w:pos="3426"/>
          <w:tab w:val="left" w:pos="4277"/>
          <w:tab w:val="left" w:pos="5128"/>
          <w:tab w:val="left" w:pos="5979"/>
          <w:tab w:val="left" w:pos="6829"/>
          <w:tab w:val="left" w:pos="7680"/>
          <w:tab w:val="left" w:pos="8531"/>
          <w:tab w:val="left" w:pos="9382"/>
          <w:tab w:val="left" w:pos="10233"/>
          <w:tab w:val="left" w:pos="11083"/>
          <w:tab w:val="left" w:pos="11934"/>
          <w:tab w:val="left" w:pos="12785"/>
          <w:tab w:val="left" w:pos="13636"/>
          <w:tab w:val="left" w:pos="14487"/>
          <w:tab w:val="left" w:pos="15337"/>
        </w:tabs>
        <w:spacing w:line="240" w:lineRule="atLeast"/>
        <w:ind w:firstLine="851"/>
        <w:rPr>
          <w:sz w:val="24"/>
          <w:szCs w:val="24"/>
        </w:rPr>
      </w:pPr>
      <w:r w:rsidRPr="0086422B">
        <w:rPr>
          <w:sz w:val="24"/>
          <w:szCs w:val="24"/>
        </w:rPr>
        <w:t>Citronsyremonohydrat</w:t>
      </w:r>
    </w:p>
    <w:p w14:paraId="6F8E1A1F" w14:textId="77777777" w:rsidR="005C1DDF" w:rsidRPr="0086422B" w:rsidRDefault="005C1DDF" w:rsidP="005C1DDF">
      <w:pPr>
        <w:tabs>
          <w:tab w:val="left" w:pos="23"/>
          <w:tab w:val="left" w:pos="851"/>
          <w:tab w:val="left" w:pos="1725"/>
          <w:tab w:val="left" w:pos="2575"/>
          <w:tab w:val="left" w:pos="3426"/>
          <w:tab w:val="left" w:pos="4277"/>
          <w:tab w:val="left" w:pos="5128"/>
          <w:tab w:val="left" w:pos="5979"/>
          <w:tab w:val="left" w:pos="6829"/>
          <w:tab w:val="left" w:pos="7680"/>
          <w:tab w:val="left" w:pos="8531"/>
          <w:tab w:val="left" w:pos="9382"/>
          <w:tab w:val="left" w:pos="10233"/>
          <w:tab w:val="left" w:pos="11083"/>
          <w:tab w:val="left" w:pos="11934"/>
          <w:tab w:val="left" w:pos="12785"/>
          <w:tab w:val="left" w:pos="13636"/>
          <w:tab w:val="left" w:pos="14487"/>
          <w:tab w:val="left" w:pos="15337"/>
        </w:tabs>
        <w:spacing w:line="240" w:lineRule="atLeast"/>
        <w:ind w:firstLine="851"/>
        <w:rPr>
          <w:sz w:val="24"/>
          <w:szCs w:val="24"/>
        </w:rPr>
      </w:pPr>
      <w:r w:rsidRPr="0086422B">
        <w:rPr>
          <w:sz w:val="24"/>
          <w:szCs w:val="24"/>
        </w:rPr>
        <w:t>Natriumhydroxid</w:t>
      </w:r>
    </w:p>
    <w:p w14:paraId="398CF8D2" w14:textId="77777777" w:rsidR="005C1DDF" w:rsidRPr="0086422B" w:rsidRDefault="005C1DDF" w:rsidP="005C1DDF">
      <w:pPr>
        <w:tabs>
          <w:tab w:val="left" w:pos="23"/>
          <w:tab w:val="left" w:pos="851"/>
          <w:tab w:val="left" w:pos="1725"/>
          <w:tab w:val="left" w:pos="2575"/>
          <w:tab w:val="left" w:pos="3426"/>
          <w:tab w:val="left" w:pos="4277"/>
          <w:tab w:val="left" w:pos="5128"/>
          <w:tab w:val="left" w:pos="5979"/>
          <w:tab w:val="left" w:pos="6829"/>
          <w:tab w:val="left" w:pos="7680"/>
          <w:tab w:val="left" w:pos="8531"/>
          <w:tab w:val="left" w:pos="9382"/>
          <w:tab w:val="left" w:pos="10233"/>
          <w:tab w:val="left" w:pos="11083"/>
          <w:tab w:val="left" w:pos="11934"/>
          <w:tab w:val="left" w:pos="12785"/>
          <w:tab w:val="left" w:pos="13636"/>
          <w:tab w:val="left" w:pos="14487"/>
          <w:tab w:val="left" w:pos="15337"/>
        </w:tabs>
        <w:spacing w:line="240" w:lineRule="atLeast"/>
        <w:ind w:firstLine="851"/>
        <w:rPr>
          <w:sz w:val="24"/>
          <w:szCs w:val="24"/>
        </w:rPr>
      </w:pPr>
      <w:r w:rsidRPr="0086422B">
        <w:rPr>
          <w:sz w:val="24"/>
          <w:szCs w:val="24"/>
        </w:rPr>
        <w:t>Vand til injektionsvæsker</w:t>
      </w:r>
    </w:p>
    <w:p w14:paraId="703256F2" w14:textId="77777777" w:rsidR="005C1DDF" w:rsidRPr="0086422B" w:rsidRDefault="005C1DDF" w:rsidP="005C1DDF">
      <w:pPr>
        <w:tabs>
          <w:tab w:val="left" w:pos="23"/>
          <w:tab w:val="left" w:pos="851"/>
          <w:tab w:val="left" w:pos="1725"/>
          <w:tab w:val="left" w:pos="2575"/>
          <w:tab w:val="left" w:pos="3426"/>
          <w:tab w:val="left" w:pos="4277"/>
          <w:tab w:val="left" w:pos="5128"/>
          <w:tab w:val="left" w:pos="5979"/>
          <w:tab w:val="left" w:pos="6829"/>
          <w:tab w:val="left" w:pos="7680"/>
          <w:tab w:val="left" w:pos="8531"/>
          <w:tab w:val="left" w:pos="9382"/>
          <w:tab w:val="left" w:pos="10233"/>
          <w:tab w:val="left" w:pos="11083"/>
          <w:tab w:val="left" w:pos="11934"/>
          <w:tab w:val="left" w:pos="12785"/>
          <w:tab w:val="left" w:pos="13636"/>
          <w:tab w:val="left" w:pos="14487"/>
          <w:tab w:val="left" w:pos="15337"/>
        </w:tabs>
        <w:spacing w:line="240" w:lineRule="atLeast"/>
        <w:ind w:firstLine="851"/>
        <w:rPr>
          <w:sz w:val="24"/>
          <w:szCs w:val="24"/>
        </w:rPr>
      </w:pPr>
    </w:p>
    <w:p w14:paraId="563E66C4" w14:textId="77777777" w:rsidR="005C1DDF" w:rsidRPr="0086422B" w:rsidRDefault="005C1DDF" w:rsidP="005C1DDF">
      <w:pPr>
        <w:tabs>
          <w:tab w:val="left" w:pos="23"/>
          <w:tab w:val="left" w:pos="851"/>
          <w:tab w:val="left" w:pos="1725"/>
          <w:tab w:val="left" w:pos="2575"/>
          <w:tab w:val="left" w:pos="3426"/>
          <w:tab w:val="left" w:pos="4277"/>
          <w:tab w:val="left" w:pos="5128"/>
          <w:tab w:val="left" w:pos="5979"/>
          <w:tab w:val="left" w:pos="6829"/>
          <w:tab w:val="left" w:pos="7680"/>
          <w:tab w:val="left" w:pos="8531"/>
          <w:tab w:val="left" w:pos="9382"/>
          <w:tab w:val="left" w:pos="10233"/>
          <w:tab w:val="left" w:pos="11083"/>
          <w:tab w:val="left" w:pos="11934"/>
          <w:tab w:val="left" w:pos="12785"/>
          <w:tab w:val="left" w:pos="13636"/>
          <w:tab w:val="left" w:pos="14487"/>
          <w:tab w:val="left" w:pos="15337"/>
        </w:tabs>
        <w:spacing w:line="240" w:lineRule="atLeast"/>
        <w:ind w:firstLine="851"/>
        <w:rPr>
          <w:sz w:val="24"/>
          <w:szCs w:val="24"/>
          <w:lang w:eastAsia="da-DK"/>
        </w:rPr>
      </w:pPr>
      <w:r w:rsidRPr="0086422B">
        <w:rPr>
          <w:sz w:val="24"/>
          <w:szCs w:val="24"/>
          <w:lang w:eastAsia="da-DK"/>
        </w:rPr>
        <w:t>Klar, farveløs opløsning</w:t>
      </w:r>
    </w:p>
    <w:p w14:paraId="1433AC0D" w14:textId="77777777" w:rsidR="008203A8" w:rsidRPr="0086422B" w:rsidRDefault="008203A8" w:rsidP="008203A8">
      <w:pPr>
        <w:ind w:left="851"/>
        <w:rPr>
          <w:sz w:val="24"/>
          <w:szCs w:val="24"/>
        </w:rPr>
      </w:pPr>
    </w:p>
    <w:p w14:paraId="1D5C37DB" w14:textId="77777777" w:rsidR="008203A8" w:rsidRPr="0086422B" w:rsidRDefault="008203A8" w:rsidP="008203A8">
      <w:pPr>
        <w:ind w:left="851"/>
        <w:rPr>
          <w:sz w:val="24"/>
          <w:szCs w:val="24"/>
        </w:rPr>
      </w:pPr>
    </w:p>
    <w:p w14:paraId="75D78AD2" w14:textId="77777777"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14:paraId="68F59851" w14:textId="77777777" w:rsidR="008203A8" w:rsidRPr="00406EE7" w:rsidRDefault="008203A8" w:rsidP="008203A8">
      <w:pPr>
        <w:tabs>
          <w:tab w:val="left" w:pos="851"/>
        </w:tabs>
        <w:ind w:left="851"/>
        <w:rPr>
          <w:sz w:val="24"/>
          <w:szCs w:val="24"/>
        </w:rPr>
      </w:pPr>
    </w:p>
    <w:p w14:paraId="30E14959" w14:textId="77777777"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4DC7A0B7" w14:textId="44E3F9EE" w:rsidR="008203A8" w:rsidRPr="00406EE7" w:rsidRDefault="0086422B" w:rsidP="008203A8">
      <w:pPr>
        <w:ind w:left="851"/>
        <w:rPr>
          <w:sz w:val="24"/>
          <w:szCs w:val="24"/>
        </w:rPr>
      </w:pPr>
      <w:r w:rsidRPr="0086422B">
        <w:rPr>
          <w:sz w:val="24"/>
          <w:szCs w:val="24"/>
        </w:rPr>
        <w:t>Kvæg. Svin. Hest.</w:t>
      </w:r>
    </w:p>
    <w:p w14:paraId="7E6D6DF5" w14:textId="77777777" w:rsidR="008203A8" w:rsidRPr="00406EE7" w:rsidRDefault="008203A8" w:rsidP="008203A8">
      <w:pPr>
        <w:ind w:left="851"/>
        <w:rPr>
          <w:sz w:val="24"/>
          <w:szCs w:val="24"/>
        </w:rPr>
      </w:pPr>
    </w:p>
    <w:p w14:paraId="47205C45"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77CD773B" w14:textId="77777777" w:rsidR="0086422B" w:rsidRPr="0086422B" w:rsidRDefault="0086422B" w:rsidP="0086422B">
      <w:pPr>
        <w:pStyle w:val="Sidehoved"/>
        <w:ind w:left="851"/>
        <w:rPr>
          <w:szCs w:val="24"/>
        </w:rPr>
      </w:pPr>
      <w:r w:rsidRPr="0086422B">
        <w:rPr>
          <w:szCs w:val="24"/>
        </w:rPr>
        <w:t>Kvæg: Brunstinduktion.</w:t>
      </w:r>
    </w:p>
    <w:p w14:paraId="20641449" w14:textId="77777777" w:rsidR="0086422B" w:rsidRPr="0086422B" w:rsidRDefault="0086422B" w:rsidP="0086422B">
      <w:pPr>
        <w:pStyle w:val="Sidehoved"/>
        <w:ind w:left="851"/>
        <w:rPr>
          <w:szCs w:val="24"/>
        </w:rPr>
      </w:pPr>
      <w:r w:rsidRPr="0086422B">
        <w:rPr>
          <w:szCs w:val="24"/>
        </w:rPr>
        <w:t>Igangsættelse af kælvning eller fremkaldelse af abort hos kvæg.</w:t>
      </w:r>
    </w:p>
    <w:p w14:paraId="3A6B061E" w14:textId="77777777" w:rsidR="0086422B" w:rsidRPr="0086422B" w:rsidRDefault="0086422B" w:rsidP="0086422B">
      <w:pPr>
        <w:pStyle w:val="Sidehoved"/>
        <w:ind w:left="851"/>
        <w:rPr>
          <w:szCs w:val="24"/>
        </w:rPr>
      </w:pPr>
      <w:r w:rsidRPr="0086422B">
        <w:rPr>
          <w:szCs w:val="24"/>
        </w:rPr>
        <w:t xml:space="preserve">Udstødning af patologisk væv fra uterus. F. eks </w:t>
      </w:r>
      <w:proofErr w:type="spellStart"/>
      <w:r w:rsidRPr="0086422B">
        <w:rPr>
          <w:szCs w:val="24"/>
        </w:rPr>
        <w:t>mummificerede</w:t>
      </w:r>
      <w:proofErr w:type="spellEnd"/>
      <w:r w:rsidRPr="0086422B">
        <w:rPr>
          <w:szCs w:val="24"/>
        </w:rPr>
        <w:t xml:space="preserve"> fostre, </w:t>
      </w:r>
      <w:proofErr w:type="spellStart"/>
      <w:r w:rsidRPr="0086422B">
        <w:rPr>
          <w:szCs w:val="24"/>
        </w:rPr>
        <w:t>pyometra</w:t>
      </w:r>
      <w:proofErr w:type="spellEnd"/>
      <w:r w:rsidRPr="0086422B">
        <w:rPr>
          <w:szCs w:val="24"/>
        </w:rPr>
        <w:t>.</w:t>
      </w:r>
    </w:p>
    <w:p w14:paraId="36D67F52" w14:textId="77777777" w:rsidR="0086422B" w:rsidRPr="0086422B" w:rsidRDefault="0086422B" w:rsidP="0086422B">
      <w:pPr>
        <w:pStyle w:val="Sidehoved"/>
        <w:ind w:left="851"/>
        <w:rPr>
          <w:szCs w:val="24"/>
        </w:rPr>
      </w:pPr>
      <w:r w:rsidRPr="0086422B">
        <w:rPr>
          <w:szCs w:val="24"/>
        </w:rPr>
        <w:t>Svin: Igangsættelse af faring eller fremkaldelse af abort.</w:t>
      </w:r>
    </w:p>
    <w:p w14:paraId="3F809E1B" w14:textId="5DDF3F22" w:rsidR="008203A8" w:rsidRDefault="0086422B" w:rsidP="0086422B">
      <w:pPr>
        <w:pStyle w:val="Sidehoved"/>
        <w:ind w:left="851"/>
        <w:rPr>
          <w:szCs w:val="24"/>
        </w:rPr>
      </w:pPr>
      <w:r w:rsidRPr="0086422B">
        <w:rPr>
          <w:szCs w:val="24"/>
        </w:rPr>
        <w:t>Hest: Brunstinduktion.</w:t>
      </w:r>
    </w:p>
    <w:p w14:paraId="443E3FE2" w14:textId="77777777" w:rsidR="008203A8" w:rsidRDefault="008203A8" w:rsidP="008203A8">
      <w:pPr>
        <w:pStyle w:val="Sidehoved"/>
        <w:ind w:left="851"/>
        <w:rPr>
          <w:szCs w:val="24"/>
        </w:rPr>
      </w:pPr>
    </w:p>
    <w:p w14:paraId="2325A548"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567F2A83" w14:textId="77777777" w:rsidR="0086422B" w:rsidRPr="0086422B" w:rsidRDefault="0086422B" w:rsidP="0086422B">
      <w:pPr>
        <w:tabs>
          <w:tab w:val="left" w:pos="23"/>
          <w:tab w:val="left" w:pos="851"/>
          <w:tab w:val="left" w:pos="1725"/>
          <w:tab w:val="left" w:pos="2575"/>
          <w:tab w:val="left" w:pos="3426"/>
          <w:tab w:val="left" w:pos="4277"/>
          <w:tab w:val="left" w:pos="5128"/>
          <w:tab w:val="left" w:pos="5979"/>
          <w:tab w:val="left" w:pos="6829"/>
          <w:tab w:val="left" w:pos="7680"/>
          <w:tab w:val="left" w:pos="8531"/>
          <w:tab w:val="left" w:pos="9382"/>
          <w:tab w:val="left" w:pos="10233"/>
          <w:tab w:val="left" w:pos="11083"/>
          <w:tab w:val="left" w:pos="11934"/>
          <w:tab w:val="left" w:pos="12785"/>
          <w:tab w:val="left" w:pos="13636"/>
          <w:tab w:val="left" w:pos="14487"/>
          <w:tab w:val="left" w:pos="15337"/>
        </w:tabs>
        <w:spacing w:line="240" w:lineRule="atLeast"/>
        <w:ind w:firstLine="851"/>
        <w:rPr>
          <w:sz w:val="24"/>
          <w:szCs w:val="24"/>
          <w:lang w:eastAsia="ja-JP"/>
        </w:rPr>
      </w:pPr>
      <w:r w:rsidRPr="0086422B">
        <w:rPr>
          <w:sz w:val="24"/>
          <w:szCs w:val="24"/>
        </w:rPr>
        <w:t>Bør ikke administreres intravenøst.</w:t>
      </w:r>
    </w:p>
    <w:p w14:paraId="678EC020" w14:textId="77777777" w:rsidR="0086422B" w:rsidRPr="0086422B" w:rsidRDefault="0086422B" w:rsidP="0086422B">
      <w:pPr>
        <w:tabs>
          <w:tab w:val="left" w:pos="23"/>
          <w:tab w:val="left" w:pos="851"/>
          <w:tab w:val="left" w:pos="1725"/>
          <w:tab w:val="left" w:pos="2575"/>
          <w:tab w:val="left" w:pos="3426"/>
          <w:tab w:val="left" w:pos="4277"/>
          <w:tab w:val="left" w:pos="5128"/>
          <w:tab w:val="left" w:pos="5979"/>
          <w:tab w:val="left" w:pos="6829"/>
          <w:tab w:val="left" w:pos="7680"/>
          <w:tab w:val="left" w:pos="8531"/>
          <w:tab w:val="left" w:pos="9382"/>
          <w:tab w:val="left" w:pos="10233"/>
          <w:tab w:val="left" w:pos="11083"/>
          <w:tab w:val="left" w:pos="11934"/>
          <w:tab w:val="left" w:pos="12785"/>
          <w:tab w:val="left" w:pos="13636"/>
          <w:tab w:val="left" w:pos="14487"/>
          <w:tab w:val="left" w:pos="15337"/>
        </w:tabs>
        <w:spacing w:line="240" w:lineRule="atLeast"/>
        <w:ind w:firstLine="851"/>
        <w:rPr>
          <w:sz w:val="24"/>
          <w:szCs w:val="24"/>
        </w:rPr>
      </w:pPr>
      <w:r w:rsidRPr="0086422B">
        <w:rPr>
          <w:sz w:val="24"/>
          <w:szCs w:val="24"/>
        </w:rPr>
        <w:t>Må ikke anvendes til drægtige dyr, undtagen når abort ønskes.</w:t>
      </w:r>
    </w:p>
    <w:p w14:paraId="6A6D71FA" w14:textId="77777777" w:rsidR="0086422B" w:rsidRPr="0086422B" w:rsidRDefault="0086422B" w:rsidP="0086422B">
      <w:pPr>
        <w:tabs>
          <w:tab w:val="left" w:pos="851"/>
          <w:tab w:val="left" w:pos="8222"/>
        </w:tabs>
        <w:spacing w:line="240" w:lineRule="atLeast"/>
        <w:ind w:left="851"/>
        <w:rPr>
          <w:sz w:val="24"/>
          <w:szCs w:val="24"/>
        </w:rPr>
      </w:pPr>
      <w:r w:rsidRPr="0086422B">
        <w:rPr>
          <w:sz w:val="24"/>
          <w:szCs w:val="24"/>
        </w:rPr>
        <w:t>Må ikke anvendes i tilfælde af overfølsomhed over for det aktive stof, eller over for et eller flere af hjælpestofferne.</w:t>
      </w:r>
    </w:p>
    <w:p w14:paraId="03BA624F" w14:textId="77777777" w:rsidR="0086422B" w:rsidRPr="0086422B" w:rsidRDefault="0086422B" w:rsidP="0086422B">
      <w:pPr>
        <w:tabs>
          <w:tab w:val="left" w:pos="851"/>
          <w:tab w:val="left" w:pos="8222"/>
        </w:tabs>
        <w:spacing w:line="240" w:lineRule="atLeast"/>
        <w:ind w:left="851"/>
        <w:rPr>
          <w:sz w:val="24"/>
          <w:szCs w:val="24"/>
        </w:rPr>
      </w:pPr>
      <w:r w:rsidRPr="0086422B">
        <w:rPr>
          <w:sz w:val="24"/>
          <w:szCs w:val="24"/>
        </w:rPr>
        <w:t xml:space="preserve">Må ikke anvendes til dyr med </w:t>
      </w:r>
      <w:proofErr w:type="spellStart"/>
      <w:r w:rsidRPr="0086422B">
        <w:rPr>
          <w:sz w:val="24"/>
          <w:szCs w:val="24"/>
        </w:rPr>
        <w:t>kardiovaskulære</w:t>
      </w:r>
      <w:proofErr w:type="spellEnd"/>
      <w:r w:rsidRPr="0086422B">
        <w:rPr>
          <w:sz w:val="24"/>
          <w:szCs w:val="24"/>
        </w:rPr>
        <w:t xml:space="preserve">, </w:t>
      </w:r>
      <w:proofErr w:type="spellStart"/>
      <w:r w:rsidRPr="0086422B">
        <w:rPr>
          <w:sz w:val="24"/>
          <w:szCs w:val="24"/>
        </w:rPr>
        <w:t>gastrointestinale</w:t>
      </w:r>
      <w:proofErr w:type="spellEnd"/>
      <w:r w:rsidRPr="0086422B">
        <w:rPr>
          <w:sz w:val="24"/>
          <w:szCs w:val="24"/>
        </w:rPr>
        <w:t xml:space="preserve"> eller respiratoriske forstyrrelser.</w:t>
      </w:r>
    </w:p>
    <w:p w14:paraId="76428F5F" w14:textId="205A260D" w:rsidR="008203A8" w:rsidRPr="0086422B" w:rsidRDefault="0086422B" w:rsidP="0086422B">
      <w:pPr>
        <w:pStyle w:val="Sidehoved"/>
        <w:tabs>
          <w:tab w:val="clear" w:pos="4819"/>
        </w:tabs>
        <w:ind w:left="851"/>
        <w:rPr>
          <w:szCs w:val="24"/>
        </w:rPr>
      </w:pPr>
      <w:r w:rsidRPr="0086422B">
        <w:rPr>
          <w:szCs w:val="24"/>
        </w:rPr>
        <w:t xml:space="preserve">Må ikke indgives for at inducere fødsel hos søer og køer med formodet </w:t>
      </w:r>
      <w:proofErr w:type="spellStart"/>
      <w:r w:rsidRPr="0086422B">
        <w:rPr>
          <w:szCs w:val="24"/>
        </w:rPr>
        <w:t>dystoki</w:t>
      </w:r>
      <w:proofErr w:type="spellEnd"/>
      <w:r w:rsidRPr="0086422B">
        <w:rPr>
          <w:szCs w:val="24"/>
        </w:rPr>
        <w:t xml:space="preserve"> på grund af mekanisk obstruktion eller hvis der forventes problemer grundet anormal placering af fosteret.</w:t>
      </w:r>
    </w:p>
    <w:p w14:paraId="72833601" w14:textId="77777777" w:rsidR="008203A8" w:rsidRPr="00406EE7" w:rsidRDefault="008203A8" w:rsidP="008203A8">
      <w:pPr>
        <w:pStyle w:val="Sidehoved"/>
        <w:tabs>
          <w:tab w:val="clear" w:pos="4819"/>
        </w:tabs>
        <w:ind w:left="851"/>
        <w:rPr>
          <w:szCs w:val="24"/>
        </w:rPr>
      </w:pPr>
    </w:p>
    <w:p w14:paraId="2EBBC65E"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74B5BD51" w14:textId="7D28F183" w:rsidR="008203A8" w:rsidRPr="00406EE7" w:rsidRDefault="0086422B" w:rsidP="008203A8">
      <w:pPr>
        <w:tabs>
          <w:tab w:val="left" w:pos="851"/>
        </w:tabs>
        <w:ind w:left="851"/>
        <w:rPr>
          <w:sz w:val="24"/>
          <w:szCs w:val="24"/>
        </w:rPr>
      </w:pPr>
      <w:r>
        <w:rPr>
          <w:sz w:val="24"/>
          <w:szCs w:val="24"/>
        </w:rPr>
        <w:t>Ingen.</w:t>
      </w:r>
    </w:p>
    <w:p w14:paraId="7B2CBCF7" w14:textId="77777777" w:rsidR="008203A8" w:rsidRPr="00406EE7" w:rsidRDefault="008203A8" w:rsidP="008203A8">
      <w:pPr>
        <w:pStyle w:val="Sidehoved"/>
        <w:tabs>
          <w:tab w:val="clear" w:pos="4819"/>
        </w:tabs>
        <w:ind w:left="851"/>
        <w:rPr>
          <w:szCs w:val="24"/>
        </w:rPr>
      </w:pPr>
    </w:p>
    <w:p w14:paraId="7E5A4956"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68BC60F3" w14:textId="77777777" w:rsidR="008203A8" w:rsidRPr="0086422B" w:rsidRDefault="008203A8" w:rsidP="008203A8">
      <w:pPr>
        <w:tabs>
          <w:tab w:val="left" w:pos="851"/>
        </w:tabs>
        <w:ind w:left="851"/>
        <w:rPr>
          <w:sz w:val="24"/>
          <w:szCs w:val="24"/>
        </w:rPr>
      </w:pPr>
    </w:p>
    <w:p w14:paraId="4AAAC6D0" w14:textId="77777777" w:rsidR="0086422B" w:rsidRPr="0086422B" w:rsidRDefault="0086422B" w:rsidP="0086422B">
      <w:pPr>
        <w:tabs>
          <w:tab w:val="left" w:pos="23"/>
          <w:tab w:val="left" w:pos="851"/>
          <w:tab w:val="left" w:pos="1725"/>
          <w:tab w:val="left" w:pos="2575"/>
          <w:tab w:val="left" w:pos="3426"/>
          <w:tab w:val="left" w:pos="4277"/>
          <w:tab w:val="left" w:pos="5128"/>
          <w:tab w:val="left" w:pos="5979"/>
          <w:tab w:val="left" w:pos="6829"/>
          <w:tab w:val="left" w:pos="7680"/>
          <w:tab w:val="left" w:pos="8531"/>
          <w:tab w:val="left" w:pos="9382"/>
          <w:tab w:val="left" w:pos="10233"/>
          <w:tab w:val="left" w:pos="11083"/>
          <w:tab w:val="left" w:pos="11934"/>
          <w:tab w:val="left" w:pos="12785"/>
          <w:tab w:val="left" w:pos="13636"/>
          <w:tab w:val="left" w:pos="14487"/>
          <w:tab w:val="left" w:pos="15337"/>
        </w:tabs>
        <w:spacing w:line="240" w:lineRule="atLeast"/>
        <w:ind w:left="851"/>
        <w:rPr>
          <w:sz w:val="24"/>
          <w:szCs w:val="24"/>
          <w:lang w:eastAsia="ja-JP"/>
        </w:rPr>
      </w:pPr>
      <w:r w:rsidRPr="0086422B">
        <w:rPr>
          <w:sz w:val="24"/>
          <w:szCs w:val="24"/>
          <w:u w:val="single"/>
        </w:rPr>
        <w:t>Særlige forholdsregler vedrørende sikker brug hos de dyrearter, som lægemidlet er beregnet til</w:t>
      </w:r>
      <w:r w:rsidRPr="0086422B">
        <w:rPr>
          <w:sz w:val="24"/>
          <w:szCs w:val="24"/>
        </w:rPr>
        <w:t>:</w:t>
      </w:r>
    </w:p>
    <w:p w14:paraId="149A083C" w14:textId="77777777" w:rsidR="0086422B" w:rsidRPr="0086422B" w:rsidRDefault="0086422B" w:rsidP="0086422B">
      <w:pPr>
        <w:tabs>
          <w:tab w:val="left" w:pos="23"/>
          <w:tab w:val="left" w:pos="851"/>
          <w:tab w:val="left" w:pos="1725"/>
          <w:tab w:val="left" w:pos="2575"/>
          <w:tab w:val="left" w:pos="3426"/>
          <w:tab w:val="left" w:pos="4277"/>
          <w:tab w:val="left" w:pos="5128"/>
          <w:tab w:val="left" w:pos="5979"/>
          <w:tab w:val="left" w:pos="6829"/>
          <w:tab w:val="left" w:pos="7680"/>
          <w:tab w:val="left" w:pos="8531"/>
          <w:tab w:val="left" w:pos="9382"/>
          <w:tab w:val="left" w:pos="10233"/>
          <w:tab w:val="left" w:pos="11083"/>
          <w:tab w:val="left" w:pos="11934"/>
          <w:tab w:val="left" w:pos="12785"/>
          <w:tab w:val="left" w:pos="13636"/>
          <w:tab w:val="left" w:pos="14487"/>
          <w:tab w:val="left" w:pos="15337"/>
        </w:tabs>
        <w:spacing w:line="240" w:lineRule="atLeast"/>
        <w:ind w:left="851"/>
        <w:rPr>
          <w:sz w:val="24"/>
          <w:szCs w:val="24"/>
        </w:rPr>
      </w:pPr>
      <w:r w:rsidRPr="0086422B">
        <w:rPr>
          <w:sz w:val="24"/>
          <w:szCs w:val="24"/>
        </w:rPr>
        <w:t xml:space="preserve">Induktion af abort eller fødsel kan forårsage kompliceret fødsel, </w:t>
      </w:r>
      <w:proofErr w:type="spellStart"/>
      <w:r w:rsidRPr="0086422B">
        <w:rPr>
          <w:sz w:val="24"/>
          <w:szCs w:val="24"/>
        </w:rPr>
        <w:t>føtal</w:t>
      </w:r>
      <w:proofErr w:type="spellEnd"/>
      <w:r w:rsidRPr="0086422B">
        <w:rPr>
          <w:sz w:val="24"/>
          <w:szCs w:val="24"/>
        </w:rPr>
        <w:t xml:space="preserve"> død, tilbageholdt efterbyrd og </w:t>
      </w:r>
      <w:proofErr w:type="spellStart"/>
      <w:r w:rsidRPr="0086422B">
        <w:rPr>
          <w:sz w:val="24"/>
          <w:szCs w:val="24"/>
        </w:rPr>
        <w:t>metritis</w:t>
      </w:r>
      <w:proofErr w:type="spellEnd"/>
      <w:r w:rsidRPr="0086422B">
        <w:rPr>
          <w:sz w:val="24"/>
          <w:szCs w:val="24"/>
        </w:rPr>
        <w:t>.</w:t>
      </w:r>
    </w:p>
    <w:p w14:paraId="743AA422" w14:textId="77777777" w:rsidR="0086422B" w:rsidRPr="0086422B" w:rsidRDefault="0086422B" w:rsidP="0086422B">
      <w:pPr>
        <w:tabs>
          <w:tab w:val="left" w:pos="23"/>
          <w:tab w:val="left" w:pos="851"/>
          <w:tab w:val="left" w:pos="1725"/>
          <w:tab w:val="left" w:pos="2575"/>
          <w:tab w:val="left" w:pos="3426"/>
          <w:tab w:val="left" w:pos="4277"/>
          <w:tab w:val="left" w:pos="5128"/>
          <w:tab w:val="left" w:pos="5979"/>
          <w:tab w:val="left" w:pos="6829"/>
          <w:tab w:val="left" w:pos="7680"/>
          <w:tab w:val="left" w:pos="8531"/>
          <w:tab w:val="left" w:pos="9382"/>
          <w:tab w:val="left" w:pos="10233"/>
          <w:tab w:val="left" w:pos="11083"/>
          <w:tab w:val="left" w:pos="11934"/>
          <w:tab w:val="left" w:pos="12785"/>
          <w:tab w:val="left" w:pos="13636"/>
          <w:tab w:val="left" w:pos="14487"/>
          <w:tab w:val="left" w:pos="15337"/>
        </w:tabs>
        <w:spacing w:line="240" w:lineRule="atLeast"/>
        <w:ind w:left="851"/>
        <w:rPr>
          <w:sz w:val="24"/>
          <w:szCs w:val="24"/>
          <w:u w:val="single"/>
        </w:rPr>
      </w:pPr>
      <w:r w:rsidRPr="0086422B">
        <w:rPr>
          <w:sz w:val="24"/>
          <w:szCs w:val="24"/>
        </w:rPr>
        <w:t xml:space="preserve">For at reducere risikoen for anaerobe infektioner på injektionsstedet, hvilket kan være relateret til </w:t>
      </w:r>
      <w:proofErr w:type="spellStart"/>
      <w:r w:rsidRPr="0086422B">
        <w:rPr>
          <w:sz w:val="24"/>
          <w:szCs w:val="24"/>
        </w:rPr>
        <w:t>prostaglandinernes</w:t>
      </w:r>
      <w:proofErr w:type="spellEnd"/>
      <w:r w:rsidRPr="0086422B">
        <w:rPr>
          <w:sz w:val="24"/>
          <w:szCs w:val="24"/>
        </w:rPr>
        <w:t xml:space="preserve"> farmakologiske egenskaber, skal der udvises forsigtighed for at undgå injektion gennem kontaminerede hudområder. Rengør og desinficér omhyggeligt injektionsstedet før administration.</w:t>
      </w:r>
    </w:p>
    <w:p w14:paraId="08B7B15A" w14:textId="77777777" w:rsidR="0086422B" w:rsidRPr="0086422B" w:rsidRDefault="0086422B" w:rsidP="0086422B">
      <w:pPr>
        <w:tabs>
          <w:tab w:val="left" w:pos="23"/>
          <w:tab w:val="left" w:pos="851"/>
          <w:tab w:val="left" w:pos="1725"/>
          <w:tab w:val="left" w:pos="2575"/>
          <w:tab w:val="left" w:pos="3426"/>
          <w:tab w:val="left" w:pos="4277"/>
          <w:tab w:val="left" w:pos="5128"/>
          <w:tab w:val="left" w:pos="5979"/>
          <w:tab w:val="left" w:pos="6829"/>
          <w:tab w:val="left" w:pos="7680"/>
          <w:tab w:val="left" w:pos="8531"/>
          <w:tab w:val="left" w:pos="9382"/>
          <w:tab w:val="left" w:pos="10233"/>
          <w:tab w:val="left" w:pos="11083"/>
          <w:tab w:val="left" w:pos="11934"/>
          <w:tab w:val="left" w:pos="12785"/>
          <w:tab w:val="left" w:pos="13636"/>
          <w:tab w:val="left" w:pos="14487"/>
          <w:tab w:val="left" w:pos="15337"/>
        </w:tabs>
        <w:spacing w:line="240" w:lineRule="atLeast"/>
        <w:ind w:left="851"/>
        <w:rPr>
          <w:sz w:val="24"/>
          <w:szCs w:val="24"/>
        </w:rPr>
      </w:pPr>
    </w:p>
    <w:p w14:paraId="0A1B8D0F" w14:textId="77777777" w:rsidR="0086422B" w:rsidRPr="0086422B" w:rsidRDefault="0086422B" w:rsidP="0086422B">
      <w:pPr>
        <w:tabs>
          <w:tab w:val="left" w:pos="23"/>
          <w:tab w:val="left" w:pos="851"/>
          <w:tab w:val="left" w:pos="1725"/>
          <w:tab w:val="left" w:pos="2575"/>
          <w:tab w:val="left" w:pos="3426"/>
          <w:tab w:val="left" w:pos="4277"/>
          <w:tab w:val="left" w:pos="5128"/>
          <w:tab w:val="left" w:pos="5979"/>
          <w:tab w:val="left" w:pos="6829"/>
          <w:tab w:val="left" w:pos="7680"/>
          <w:tab w:val="left" w:pos="8531"/>
          <w:tab w:val="left" w:pos="9382"/>
          <w:tab w:val="left" w:pos="10233"/>
          <w:tab w:val="left" w:pos="11083"/>
          <w:tab w:val="left" w:pos="11934"/>
          <w:tab w:val="left" w:pos="12785"/>
          <w:tab w:val="left" w:pos="13636"/>
          <w:tab w:val="left" w:pos="14487"/>
          <w:tab w:val="left" w:pos="15337"/>
        </w:tabs>
        <w:spacing w:line="240" w:lineRule="atLeast"/>
        <w:ind w:left="851"/>
        <w:rPr>
          <w:sz w:val="24"/>
          <w:szCs w:val="24"/>
          <w:u w:val="single"/>
        </w:rPr>
      </w:pPr>
      <w:r w:rsidRPr="0086422B">
        <w:rPr>
          <w:sz w:val="24"/>
          <w:szCs w:val="24"/>
          <w:u w:val="single"/>
        </w:rPr>
        <w:t>Særlige forholdsregler for de personer, der administrerer veterinærlægemidlet til dyr</w:t>
      </w:r>
      <w:r w:rsidRPr="0086422B">
        <w:rPr>
          <w:sz w:val="24"/>
          <w:szCs w:val="24"/>
        </w:rPr>
        <w:t>:</w:t>
      </w:r>
    </w:p>
    <w:p w14:paraId="5DFF373D" w14:textId="77777777" w:rsidR="0086422B" w:rsidRPr="0086422B" w:rsidRDefault="0086422B" w:rsidP="0086422B">
      <w:pPr>
        <w:tabs>
          <w:tab w:val="left" w:pos="851"/>
          <w:tab w:val="left" w:pos="8222"/>
        </w:tabs>
        <w:ind w:left="851"/>
        <w:rPr>
          <w:sz w:val="24"/>
          <w:szCs w:val="24"/>
        </w:rPr>
      </w:pPr>
      <w:bookmarkStart w:id="1" w:name="_Hlk12470659"/>
      <w:bookmarkStart w:id="2" w:name="_Hlk86141026"/>
      <w:proofErr w:type="spellStart"/>
      <w:r w:rsidRPr="0086422B">
        <w:rPr>
          <w:sz w:val="24"/>
          <w:szCs w:val="24"/>
        </w:rPr>
        <w:t>Prostaglandiner</w:t>
      </w:r>
      <w:proofErr w:type="spellEnd"/>
      <w:r w:rsidRPr="0086422B">
        <w:rPr>
          <w:sz w:val="24"/>
          <w:szCs w:val="24"/>
        </w:rPr>
        <w:t xml:space="preserve"> af typen F2α kan optages gennem huden og kan forårsage </w:t>
      </w:r>
      <w:proofErr w:type="spellStart"/>
      <w:r w:rsidRPr="0086422B">
        <w:rPr>
          <w:sz w:val="24"/>
          <w:szCs w:val="24"/>
        </w:rPr>
        <w:t>bronkospasmer</w:t>
      </w:r>
      <w:proofErr w:type="spellEnd"/>
      <w:r w:rsidRPr="0086422B">
        <w:rPr>
          <w:sz w:val="24"/>
          <w:szCs w:val="24"/>
        </w:rPr>
        <w:t xml:space="preserve"> eller abort.</w:t>
      </w:r>
    </w:p>
    <w:p w14:paraId="22F7013E" w14:textId="77777777" w:rsidR="0086422B" w:rsidRPr="0086422B" w:rsidRDefault="0086422B" w:rsidP="0086422B">
      <w:pPr>
        <w:tabs>
          <w:tab w:val="left" w:pos="851"/>
          <w:tab w:val="left" w:pos="8222"/>
        </w:tabs>
        <w:ind w:left="851"/>
        <w:rPr>
          <w:sz w:val="24"/>
          <w:szCs w:val="24"/>
        </w:rPr>
      </w:pPr>
      <w:r w:rsidRPr="0086422B">
        <w:rPr>
          <w:sz w:val="24"/>
          <w:szCs w:val="24"/>
        </w:rPr>
        <w:t>Gravide kvinder, kvinder i den fertile alder, astmatikere og personer med bronkiale eller andre respiratoriske problemer bør undgå kontakt med veterinærlægemidlet eller anvende uigennemtrængelige engangshandsker ved håndtering af produktet.</w:t>
      </w:r>
    </w:p>
    <w:p w14:paraId="78F77871" w14:textId="77777777" w:rsidR="0086422B" w:rsidRPr="0086422B" w:rsidRDefault="0086422B" w:rsidP="0086422B">
      <w:pPr>
        <w:tabs>
          <w:tab w:val="left" w:pos="851"/>
          <w:tab w:val="left" w:pos="8222"/>
        </w:tabs>
        <w:ind w:left="851"/>
        <w:rPr>
          <w:sz w:val="24"/>
          <w:szCs w:val="24"/>
        </w:rPr>
      </w:pPr>
      <w:r w:rsidRPr="0086422B">
        <w:rPr>
          <w:sz w:val="24"/>
          <w:szCs w:val="24"/>
        </w:rPr>
        <w:t>Veterinærlægemidlet skal håndteres med forsigtighed for at undgå selvinjektion eller kontakt med huden. I tilfælde af kontakt med huden ved hændeligt uheld skal det kontaminerede område øjeblikkelig vaskes med sæbe og vand.</w:t>
      </w:r>
    </w:p>
    <w:p w14:paraId="48D48DD9" w14:textId="77777777" w:rsidR="0086422B" w:rsidRPr="0086422B" w:rsidRDefault="0086422B" w:rsidP="0086422B">
      <w:pPr>
        <w:tabs>
          <w:tab w:val="left" w:pos="851"/>
          <w:tab w:val="left" w:pos="8222"/>
        </w:tabs>
        <w:ind w:left="851"/>
        <w:rPr>
          <w:sz w:val="24"/>
          <w:szCs w:val="24"/>
        </w:rPr>
      </w:pPr>
      <w:r w:rsidRPr="0086422B">
        <w:rPr>
          <w:sz w:val="24"/>
          <w:szCs w:val="24"/>
        </w:rPr>
        <w:t>I tilfælde af åndenød på grund af inhalation eller selvinjektion ved hændeligt uheld skal der straks søges lægehjælp, og indlægssedlen eller etiketten skal vises til lægen.</w:t>
      </w:r>
      <w:bookmarkEnd w:id="1"/>
      <w:bookmarkEnd w:id="2"/>
    </w:p>
    <w:p w14:paraId="1723CB08" w14:textId="77777777" w:rsidR="008203A8" w:rsidRPr="00406EE7" w:rsidRDefault="008203A8" w:rsidP="008203A8">
      <w:pPr>
        <w:tabs>
          <w:tab w:val="left" w:pos="851"/>
        </w:tabs>
        <w:ind w:left="851"/>
        <w:rPr>
          <w:sz w:val="24"/>
          <w:szCs w:val="24"/>
        </w:rPr>
      </w:pPr>
    </w:p>
    <w:p w14:paraId="5330B365"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3A552EAF" w14:textId="70BCC080" w:rsidR="0086422B" w:rsidRPr="0086422B" w:rsidRDefault="0086422B" w:rsidP="0086422B">
      <w:pPr>
        <w:tabs>
          <w:tab w:val="left" w:pos="851"/>
        </w:tabs>
        <w:spacing w:after="120"/>
        <w:rPr>
          <w:bCs/>
          <w:sz w:val="24"/>
          <w:szCs w:val="24"/>
          <w:lang w:eastAsia="ja-JP"/>
        </w:rPr>
      </w:pPr>
      <w:r>
        <w:rPr>
          <w:bCs/>
          <w:sz w:val="22"/>
          <w:szCs w:val="22"/>
        </w:rPr>
        <w:tab/>
      </w:r>
      <w:r w:rsidRPr="0086422B">
        <w:rPr>
          <w:bCs/>
          <w:sz w:val="24"/>
          <w:szCs w:val="24"/>
        </w:rPr>
        <w:t>Dyrearter: Kvæg, svin og hest.</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4799"/>
      </w:tblGrid>
      <w:tr w:rsidR="0086422B" w14:paraId="509E0820" w14:textId="77777777" w:rsidTr="0086422B">
        <w:tc>
          <w:tcPr>
            <w:tcW w:w="2266" w:type="pct"/>
            <w:tcBorders>
              <w:top w:val="single" w:sz="4" w:space="0" w:color="auto"/>
              <w:left w:val="single" w:sz="4" w:space="0" w:color="auto"/>
              <w:bottom w:val="single" w:sz="4" w:space="0" w:color="auto"/>
              <w:right w:val="single" w:sz="4" w:space="0" w:color="auto"/>
            </w:tcBorders>
            <w:hideMark/>
          </w:tcPr>
          <w:p w14:paraId="70ECB6D4" w14:textId="77777777" w:rsidR="0086422B" w:rsidRDefault="0086422B">
            <w:pPr>
              <w:tabs>
                <w:tab w:val="left" w:pos="567"/>
                <w:tab w:val="left" w:pos="851"/>
              </w:tabs>
              <w:spacing w:before="60"/>
              <w:rPr>
                <w:sz w:val="22"/>
                <w:szCs w:val="22"/>
              </w:rPr>
            </w:pPr>
            <w:r>
              <w:rPr>
                <w:sz w:val="22"/>
              </w:rPr>
              <w:t>Meget sjælden</w:t>
            </w:r>
          </w:p>
          <w:p w14:paraId="442ED941" w14:textId="77777777" w:rsidR="0086422B" w:rsidRDefault="0086422B">
            <w:pPr>
              <w:spacing w:before="60" w:after="60"/>
              <w:rPr>
                <w:sz w:val="24"/>
                <w:lang w:eastAsia="ja-JP"/>
              </w:rPr>
            </w:pPr>
            <w:r>
              <w:rPr>
                <w:sz w:val="22"/>
              </w:rPr>
              <w:t>(1 dyr ud af 10 000 behandlede dyr, herunder enkeltstående indberetninger)</w:t>
            </w:r>
          </w:p>
        </w:tc>
        <w:tc>
          <w:tcPr>
            <w:tcW w:w="2734" w:type="pct"/>
            <w:tcBorders>
              <w:top w:val="single" w:sz="4" w:space="0" w:color="auto"/>
              <w:left w:val="single" w:sz="4" w:space="0" w:color="auto"/>
              <w:bottom w:val="single" w:sz="4" w:space="0" w:color="auto"/>
              <w:right w:val="single" w:sz="4" w:space="0" w:color="auto"/>
            </w:tcBorders>
            <w:hideMark/>
          </w:tcPr>
          <w:p w14:paraId="54515E5D" w14:textId="77777777" w:rsidR="0086422B" w:rsidRDefault="0086422B">
            <w:pPr>
              <w:spacing w:before="60" w:after="60"/>
              <w:rPr>
                <w:iCs/>
                <w:szCs w:val="22"/>
              </w:rPr>
            </w:pPr>
            <w:proofErr w:type="spellStart"/>
            <w:r>
              <w:rPr>
                <w:sz w:val="22"/>
                <w:szCs w:val="22"/>
              </w:rPr>
              <w:t>Anafylaktisk</w:t>
            </w:r>
            <w:proofErr w:type="spellEnd"/>
            <w:r>
              <w:rPr>
                <w:sz w:val="22"/>
                <w:szCs w:val="22"/>
              </w:rPr>
              <w:t xml:space="preserve"> </w:t>
            </w:r>
            <w:proofErr w:type="spellStart"/>
            <w:r>
              <w:rPr>
                <w:sz w:val="22"/>
                <w:szCs w:val="22"/>
              </w:rPr>
              <w:t>shock</w:t>
            </w:r>
            <w:proofErr w:type="spellEnd"/>
          </w:p>
        </w:tc>
      </w:tr>
      <w:tr w:rsidR="0086422B" w14:paraId="74EBD030" w14:textId="77777777" w:rsidTr="0086422B">
        <w:tc>
          <w:tcPr>
            <w:tcW w:w="2266" w:type="pct"/>
            <w:tcBorders>
              <w:top w:val="single" w:sz="4" w:space="0" w:color="auto"/>
              <w:left w:val="single" w:sz="4" w:space="0" w:color="auto"/>
              <w:bottom w:val="single" w:sz="4" w:space="0" w:color="auto"/>
              <w:right w:val="single" w:sz="4" w:space="0" w:color="auto"/>
            </w:tcBorders>
            <w:hideMark/>
          </w:tcPr>
          <w:p w14:paraId="59AA9482" w14:textId="77777777" w:rsidR="0086422B" w:rsidRDefault="0086422B">
            <w:pPr>
              <w:spacing w:before="60" w:after="60"/>
            </w:pPr>
            <w:r>
              <w:rPr>
                <w:sz w:val="22"/>
                <w:szCs w:val="22"/>
              </w:rPr>
              <w:t>Ikke fastslået frekvens</w:t>
            </w:r>
          </w:p>
        </w:tc>
        <w:tc>
          <w:tcPr>
            <w:tcW w:w="2734" w:type="pct"/>
            <w:tcBorders>
              <w:top w:val="single" w:sz="4" w:space="0" w:color="auto"/>
              <w:left w:val="single" w:sz="4" w:space="0" w:color="auto"/>
              <w:bottom w:val="single" w:sz="4" w:space="0" w:color="auto"/>
              <w:right w:val="single" w:sz="4" w:space="0" w:color="auto"/>
            </w:tcBorders>
            <w:hideMark/>
          </w:tcPr>
          <w:p w14:paraId="001013C0" w14:textId="77777777" w:rsidR="0086422B" w:rsidRDefault="0086422B">
            <w:pPr>
              <w:tabs>
                <w:tab w:val="left" w:pos="567"/>
                <w:tab w:val="left" w:pos="851"/>
              </w:tabs>
              <w:spacing w:before="60" w:after="60" w:line="260" w:lineRule="exact"/>
              <w:rPr>
                <w:iCs/>
                <w:sz w:val="22"/>
                <w:szCs w:val="22"/>
              </w:rPr>
            </w:pPr>
            <w:r>
              <w:rPr>
                <w:iCs/>
                <w:sz w:val="22"/>
                <w:szCs w:val="22"/>
              </w:rPr>
              <w:t xml:space="preserve">Infektion på injektionsstedet (dette er især tilfældet ved intramuskulær injektion hos køer), hævelse og </w:t>
            </w:r>
            <w:proofErr w:type="spellStart"/>
            <w:r>
              <w:rPr>
                <w:iCs/>
                <w:sz w:val="22"/>
                <w:szCs w:val="22"/>
              </w:rPr>
              <w:t>krepitation</w:t>
            </w:r>
            <w:proofErr w:type="spellEnd"/>
            <w:r>
              <w:rPr>
                <w:iCs/>
                <w:sz w:val="22"/>
                <w:szCs w:val="22"/>
              </w:rPr>
              <w:t xml:space="preserve"> ved injektionsstedet.</w:t>
            </w:r>
          </w:p>
          <w:p w14:paraId="03D25C09" w14:textId="77777777" w:rsidR="0086422B" w:rsidRDefault="0086422B">
            <w:pPr>
              <w:tabs>
                <w:tab w:val="left" w:pos="567"/>
                <w:tab w:val="left" w:pos="851"/>
              </w:tabs>
              <w:spacing w:before="60" w:after="60" w:line="260" w:lineRule="exact"/>
              <w:rPr>
                <w:iCs/>
                <w:sz w:val="22"/>
                <w:szCs w:val="22"/>
              </w:rPr>
            </w:pPr>
            <w:r>
              <w:rPr>
                <w:iCs/>
                <w:sz w:val="22"/>
                <w:szCs w:val="22"/>
              </w:rPr>
              <w:t>Tilbageholdt efterbyrd</w:t>
            </w:r>
            <w:r>
              <w:rPr>
                <w:iCs/>
                <w:sz w:val="22"/>
                <w:szCs w:val="22"/>
                <w:vertAlign w:val="superscript"/>
              </w:rPr>
              <w:t>1</w:t>
            </w:r>
            <w:r>
              <w:rPr>
                <w:iCs/>
                <w:sz w:val="22"/>
                <w:szCs w:val="22"/>
              </w:rPr>
              <w:t>.</w:t>
            </w:r>
          </w:p>
          <w:p w14:paraId="382169FD" w14:textId="77777777" w:rsidR="0086422B" w:rsidRDefault="0086422B">
            <w:pPr>
              <w:spacing w:before="60" w:after="60"/>
              <w:rPr>
                <w:sz w:val="24"/>
                <w:lang w:eastAsia="ja-JP"/>
              </w:rPr>
            </w:pPr>
            <w:r>
              <w:rPr>
                <w:iCs/>
                <w:sz w:val="22"/>
                <w:szCs w:val="22"/>
              </w:rPr>
              <w:t>Heste: svedtendens</w:t>
            </w:r>
            <w:r>
              <w:rPr>
                <w:iCs/>
                <w:sz w:val="22"/>
                <w:szCs w:val="22"/>
                <w:vertAlign w:val="superscript"/>
              </w:rPr>
              <w:t>2</w:t>
            </w:r>
            <w:r>
              <w:rPr>
                <w:iCs/>
                <w:sz w:val="22"/>
                <w:szCs w:val="22"/>
              </w:rPr>
              <w:t>, muskelrystelser</w:t>
            </w:r>
            <w:r>
              <w:rPr>
                <w:iCs/>
                <w:sz w:val="22"/>
                <w:szCs w:val="22"/>
                <w:vertAlign w:val="superscript"/>
              </w:rPr>
              <w:t>2</w:t>
            </w:r>
            <w:r>
              <w:rPr>
                <w:iCs/>
                <w:sz w:val="22"/>
                <w:szCs w:val="22"/>
              </w:rPr>
              <w:t xml:space="preserve">, blød afføring (kort tid efter behandlingen), øget respirations- og hjertefrekvens, tegn på </w:t>
            </w:r>
            <w:proofErr w:type="spellStart"/>
            <w:r>
              <w:rPr>
                <w:iCs/>
                <w:sz w:val="22"/>
                <w:szCs w:val="22"/>
              </w:rPr>
              <w:t>abdominale</w:t>
            </w:r>
            <w:proofErr w:type="spellEnd"/>
            <w:r>
              <w:rPr>
                <w:iCs/>
                <w:sz w:val="22"/>
                <w:szCs w:val="22"/>
              </w:rPr>
              <w:t xml:space="preserve"> </w:t>
            </w:r>
            <w:r>
              <w:rPr>
                <w:iCs/>
                <w:sz w:val="22"/>
                <w:szCs w:val="22"/>
              </w:rPr>
              <w:lastRenderedPageBreak/>
              <w:t>gener, bevægelsessvigt, øget tendens til at ligge ned.</w:t>
            </w:r>
          </w:p>
        </w:tc>
      </w:tr>
    </w:tbl>
    <w:p w14:paraId="159EC1CB" w14:textId="77777777" w:rsidR="0086422B" w:rsidRPr="0086422B" w:rsidRDefault="0086422B" w:rsidP="0086422B">
      <w:pPr>
        <w:tabs>
          <w:tab w:val="left" w:pos="851"/>
        </w:tabs>
        <w:spacing w:line="240" w:lineRule="atLeast"/>
        <w:ind w:left="851"/>
        <w:rPr>
          <w:iCs/>
          <w:sz w:val="20"/>
        </w:rPr>
      </w:pPr>
      <w:r w:rsidRPr="0086422B">
        <w:rPr>
          <w:rStyle w:val="Fodnotehenvisning"/>
          <w:sz w:val="20"/>
        </w:rPr>
        <w:lastRenderedPageBreak/>
        <w:footnoteRef/>
      </w:r>
      <w:r w:rsidRPr="0086422B">
        <w:rPr>
          <w:iCs/>
          <w:sz w:val="20"/>
        </w:rPr>
        <w:t xml:space="preserve"> Ved anvendelse til fødselsinduktion hos køer, hvor risikoen afhænger af behandlingstidspunktet i forhold til konceptionstidspunktet.</w:t>
      </w:r>
    </w:p>
    <w:p w14:paraId="067D4212" w14:textId="77777777" w:rsidR="0086422B" w:rsidRPr="0086422B" w:rsidRDefault="0086422B" w:rsidP="0086422B">
      <w:pPr>
        <w:tabs>
          <w:tab w:val="left" w:pos="851"/>
        </w:tabs>
        <w:spacing w:line="240" w:lineRule="atLeast"/>
        <w:ind w:left="851"/>
        <w:rPr>
          <w:iCs/>
          <w:sz w:val="20"/>
        </w:rPr>
      </w:pPr>
      <w:r w:rsidRPr="0086422B">
        <w:rPr>
          <w:rStyle w:val="Fodnotehenvisning"/>
          <w:sz w:val="20"/>
        </w:rPr>
        <w:t>2</w:t>
      </w:r>
      <w:r w:rsidRPr="0086422B">
        <w:rPr>
          <w:sz w:val="20"/>
        </w:rPr>
        <w:t xml:space="preserve"> </w:t>
      </w:r>
      <w:r w:rsidRPr="0086422B">
        <w:rPr>
          <w:iCs/>
          <w:sz w:val="20"/>
        </w:rPr>
        <w:t>forbigående og forsvinder uden nogen form for behandling.</w:t>
      </w:r>
    </w:p>
    <w:p w14:paraId="0E5C5E4B" w14:textId="77777777" w:rsidR="0086422B" w:rsidRPr="0086422B" w:rsidRDefault="0086422B" w:rsidP="0086422B">
      <w:pPr>
        <w:tabs>
          <w:tab w:val="left" w:pos="851"/>
        </w:tabs>
        <w:spacing w:line="240" w:lineRule="atLeast"/>
        <w:ind w:left="851"/>
        <w:rPr>
          <w:bCs/>
          <w:sz w:val="24"/>
          <w:szCs w:val="24"/>
          <w:lang w:eastAsia="ja-JP"/>
        </w:rPr>
      </w:pPr>
    </w:p>
    <w:p w14:paraId="089A2E1A" w14:textId="77777777" w:rsidR="0086422B" w:rsidRPr="0086422B" w:rsidRDefault="0086422B" w:rsidP="0086422B">
      <w:pPr>
        <w:tabs>
          <w:tab w:val="left" w:pos="851"/>
        </w:tabs>
        <w:spacing w:line="240" w:lineRule="atLeast"/>
        <w:ind w:left="851"/>
        <w:rPr>
          <w:bCs/>
          <w:sz w:val="24"/>
          <w:szCs w:val="24"/>
        </w:rPr>
      </w:pPr>
      <w:r w:rsidRPr="0086422B">
        <w:rPr>
          <w:bCs/>
          <w:sz w:val="24"/>
          <w:szCs w:val="24"/>
        </w:rPr>
        <w:t>Indberetning af bivirkninger er vigtigt, da det muliggør løbende sikkerhedsovervågning af et veterinærlægemiddel. Indberetningerne sendes, helst via en dyrlæge, til indehaveren af markedsføringstilladelsen eller til den nationale kompetente myndighed via det nationale indberetningssystem. Se også sidste afsnit i indlægssedlen for de relevante kontaktoplysninger.</w:t>
      </w:r>
    </w:p>
    <w:p w14:paraId="6CAD1A5F" w14:textId="77777777" w:rsidR="008203A8" w:rsidRPr="0086422B" w:rsidRDefault="008203A8" w:rsidP="008203A8">
      <w:pPr>
        <w:tabs>
          <w:tab w:val="left" w:pos="851"/>
        </w:tabs>
        <w:ind w:left="851"/>
        <w:rPr>
          <w:sz w:val="24"/>
          <w:szCs w:val="24"/>
        </w:rPr>
      </w:pPr>
    </w:p>
    <w:p w14:paraId="47D99C6E"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025313C9" w14:textId="7BAC6699" w:rsidR="008203A8" w:rsidRPr="00406EE7" w:rsidRDefault="0086422B" w:rsidP="008203A8">
      <w:pPr>
        <w:tabs>
          <w:tab w:val="left" w:pos="851"/>
        </w:tabs>
        <w:ind w:left="851"/>
        <w:rPr>
          <w:sz w:val="24"/>
          <w:szCs w:val="24"/>
        </w:rPr>
      </w:pPr>
      <w:r w:rsidRPr="0086422B">
        <w:rPr>
          <w:sz w:val="24"/>
          <w:szCs w:val="24"/>
        </w:rPr>
        <w:t>Se pkt. 3.3.</w:t>
      </w:r>
    </w:p>
    <w:p w14:paraId="482AC81B" w14:textId="77777777" w:rsidR="008203A8" w:rsidRPr="00406EE7" w:rsidRDefault="008203A8" w:rsidP="008203A8">
      <w:pPr>
        <w:tabs>
          <w:tab w:val="left" w:pos="851"/>
        </w:tabs>
        <w:ind w:left="851"/>
        <w:rPr>
          <w:sz w:val="24"/>
          <w:szCs w:val="24"/>
        </w:rPr>
      </w:pPr>
    </w:p>
    <w:p w14:paraId="2C4B9598"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2ED57F75" w14:textId="77777777" w:rsidR="0086422B" w:rsidRPr="0086422B" w:rsidRDefault="0086422B" w:rsidP="0086422B">
      <w:pPr>
        <w:tabs>
          <w:tab w:val="left" w:pos="851"/>
        </w:tabs>
        <w:ind w:left="851"/>
        <w:rPr>
          <w:sz w:val="24"/>
          <w:szCs w:val="24"/>
        </w:rPr>
      </w:pPr>
      <w:r w:rsidRPr="0086422B">
        <w:rPr>
          <w:sz w:val="24"/>
          <w:szCs w:val="24"/>
        </w:rPr>
        <w:t>Veterinærlægemidlet må ikke administreres sammen med non-</w:t>
      </w:r>
      <w:proofErr w:type="spellStart"/>
      <w:r w:rsidRPr="0086422B">
        <w:rPr>
          <w:sz w:val="24"/>
          <w:szCs w:val="24"/>
        </w:rPr>
        <w:t>steroide</w:t>
      </w:r>
      <w:proofErr w:type="spellEnd"/>
      <w:r w:rsidRPr="0086422B">
        <w:rPr>
          <w:sz w:val="24"/>
          <w:szCs w:val="24"/>
        </w:rPr>
        <w:t xml:space="preserve"> anti-inflammatoriske midler, da disse hæmmer syntesen af endogene </w:t>
      </w:r>
      <w:proofErr w:type="spellStart"/>
      <w:r w:rsidRPr="0086422B">
        <w:rPr>
          <w:sz w:val="24"/>
          <w:szCs w:val="24"/>
        </w:rPr>
        <w:t>prostaglandiner</w:t>
      </w:r>
      <w:proofErr w:type="spellEnd"/>
      <w:r w:rsidRPr="0086422B">
        <w:rPr>
          <w:sz w:val="24"/>
          <w:szCs w:val="24"/>
        </w:rPr>
        <w:t>.</w:t>
      </w:r>
    </w:p>
    <w:p w14:paraId="6AB6B445" w14:textId="4F877695" w:rsidR="008203A8" w:rsidRPr="00406EE7" w:rsidRDefault="0086422B" w:rsidP="0086422B">
      <w:pPr>
        <w:tabs>
          <w:tab w:val="left" w:pos="851"/>
        </w:tabs>
        <w:ind w:left="851"/>
        <w:rPr>
          <w:sz w:val="24"/>
          <w:szCs w:val="24"/>
        </w:rPr>
      </w:pPr>
      <w:r w:rsidRPr="0086422B">
        <w:rPr>
          <w:sz w:val="24"/>
          <w:szCs w:val="24"/>
        </w:rPr>
        <w:t xml:space="preserve">Virkningen af andre uteruskontraherende stoffer kan forstærkes af </w:t>
      </w:r>
      <w:proofErr w:type="spellStart"/>
      <w:r w:rsidRPr="0086422B">
        <w:rPr>
          <w:sz w:val="24"/>
          <w:szCs w:val="24"/>
        </w:rPr>
        <w:t>Genestran</w:t>
      </w:r>
      <w:proofErr w:type="spellEnd"/>
      <w:r w:rsidRPr="0086422B">
        <w:rPr>
          <w:sz w:val="24"/>
          <w:szCs w:val="24"/>
        </w:rPr>
        <w:t xml:space="preserve"> </w:t>
      </w:r>
      <w:proofErr w:type="spellStart"/>
      <w:r w:rsidRPr="0086422B">
        <w:rPr>
          <w:sz w:val="24"/>
          <w:szCs w:val="24"/>
        </w:rPr>
        <w:t>Vet</w:t>
      </w:r>
      <w:proofErr w:type="spellEnd"/>
      <w:r w:rsidRPr="0086422B">
        <w:rPr>
          <w:sz w:val="24"/>
          <w:szCs w:val="24"/>
        </w:rPr>
        <w:t>.</w:t>
      </w:r>
    </w:p>
    <w:p w14:paraId="7E2EA2EA" w14:textId="77777777" w:rsidR="008203A8" w:rsidRPr="00406EE7" w:rsidRDefault="008203A8" w:rsidP="008203A8">
      <w:pPr>
        <w:tabs>
          <w:tab w:val="left" w:pos="851"/>
        </w:tabs>
        <w:ind w:left="851"/>
        <w:rPr>
          <w:sz w:val="24"/>
          <w:szCs w:val="24"/>
        </w:rPr>
      </w:pPr>
    </w:p>
    <w:p w14:paraId="5E2CE1C5"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475E9301" w14:textId="77777777" w:rsidR="0086422B" w:rsidRPr="0086422B" w:rsidRDefault="0086422B" w:rsidP="0086422B">
      <w:pPr>
        <w:tabs>
          <w:tab w:val="left" w:pos="851"/>
          <w:tab w:val="left" w:pos="8222"/>
        </w:tabs>
        <w:ind w:left="851"/>
        <w:rPr>
          <w:sz w:val="24"/>
          <w:szCs w:val="24"/>
          <w:lang w:eastAsia="ja-JP"/>
        </w:rPr>
      </w:pPr>
      <w:r w:rsidRPr="0086422B">
        <w:rPr>
          <w:sz w:val="24"/>
          <w:szCs w:val="24"/>
        </w:rPr>
        <w:t>Til intramuskulær injektion</w:t>
      </w:r>
    </w:p>
    <w:p w14:paraId="123A6DCD" w14:textId="77777777" w:rsidR="0086422B" w:rsidRPr="0086422B" w:rsidRDefault="0086422B" w:rsidP="0086422B">
      <w:pPr>
        <w:tabs>
          <w:tab w:val="left" w:pos="851"/>
          <w:tab w:val="left" w:pos="8222"/>
        </w:tabs>
        <w:ind w:left="851"/>
        <w:rPr>
          <w:sz w:val="24"/>
          <w:szCs w:val="24"/>
        </w:rPr>
      </w:pPr>
      <w:r w:rsidRPr="0086422B">
        <w:rPr>
          <w:sz w:val="24"/>
          <w:szCs w:val="24"/>
        </w:rPr>
        <w:t>Kvæg: 2 ml injektionsvæske som engangsdosis pr. dyr.</w:t>
      </w:r>
    </w:p>
    <w:p w14:paraId="6692FC2E" w14:textId="77777777" w:rsidR="0086422B" w:rsidRPr="0086422B" w:rsidRDefault="0086422B" w:rsidP="0086422B">
      <w:pPr>
        <w:tabs>
          <w:tab w:val="left" w:pos="851"/>
          <w:tab w:val="left" w:pos="8222"/>
        </w:tabs>
        <w:ind w:left="851"/>
        <w:rPr>
          <w:sz w:val="24"/>
          <w:szCs w:val="24"/>
        </w:rPr>
      </w:pPr>
      <w:r w:rsidRPr="0086422B">
        <w:rPr>
          <w:sz w:val="24"/>
          <w:szCs w:val="24"/>
        </w:rPr>
        <w:t>Svin: 0,5 – 1,0 ml injektionsvæske som engangsdosis pr. dyr.</w:t>
      </w:r>
    </w:p>
    <w:p w14:paraId="2FE15F15" w14:textId="77777777" w:rsidR="0086422B" w:rsidRPr="0086422B" w:rsidRDefault="0086422B" w:rsidP="0086422B">
      <w:pPr>
        <w:tabs>
          <w:tab w:val="left" w:pos="851"/>
          <w:tab w:val="left" w:pos="8222"/>
        </w:tabs>
        <w:ind w:left="851"/>
        <w:rPr>
          <w:sz w:val="24"/>
          <w:szCs w:val="24"/>
        </w:rPr>
      </w:pPr>
      <w:r w:rsidRPr="0086422B">
        <w:rPr>
          <w:sz w:val="24"/>
          <w:szCs w:val="24"/>
        </w:rPr>
        <w:t>Hest: 0,3 – 0,5 ml injektionsvæske som engangsdosis pr. dyr.</w:t>
      </w:r>
    </w:p>
    <w:p w14:paraId="3564D9EC" w14:textId="77777777" w:rsidR="008203A8" w:rsidRPr="00406EE7" w:rsidRDefault="008203A8" w:rsidP="008203A8">
      <w:pPr>
        <w:tabs>
          <w:tab w:val="left" w:pos="851"/>
        </w:tabs>
        <w:ind w:left="851"/>
        <w:rPr>
          <w:sz w:val="24"/>
          <w:szCs w:val="24"/>
        </w:rPr>
      </w:pPr>
    </w:p>
    <w:p w14:paraId="7908F3FE"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67855F7E" w14:textId="779EF9BA" w:rsidR="008203A8" w:rsidRPr="00406EE7" w:rsidRDefault="0086422B" w:rsidP="008203A8">
      <w:pPr>
        <w:tabs>
          <w:tab w:val="left" w:pos="851"/>
        </w:tabs>
        <w:ind w:left="851"/>
        <w:rPr>
          <w:sz w:val="24"/>
          <w:szCs w:val="24"/>
        </w:rPr>
      </w:pPr>
      <w:r w:rsidRPr="0086422B">
        <w:rPr>
          <w:sz w:val="24"/>
          <w:szCs w:val="24"/>
        </w:rPr>
        <w:t>Se pkt. 3.6.</w:t>
      </w:r>
    </w:p>
    <w:p w14:paraId="02AD474F" w14:textId="77777777" w:rsidR="008203A8" w:rsidRDefault="008203A8" w:rsidP="008203A8">
      <w:pPr>
        <w:tabs>
          <w:tab w:val="left" w:pos="851"/>
        </w:tabs>
        <w:ind w:left="851"/>
        <w:rPr>
          <w:sz w:val="24"/>
          <w:szCs w:val="24"/>
        </w:rPr>
      </w:pPr>
    </w:p>
    <w:p w14:paraId="4C954FB4"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32758B31" w14:textId="54A4B958" w:rsidR="008203A8" w:rsidRPr="0086422B" w:rsidRDefault="0086422B" w:rsidP="008203A8">
      <w:pPr>
        <w:tabs>
          <w:tab w:val="left" w:pos="851"/>
        </w:tabs>
        <w:ind w:left="851"/>
        <w:rPr>
          <w:sz w:val="24"/>
          <w:szCs w:val="24"/>
        </w:rPr>
      </w:pPr>
      <w:r w:rsidRPr="0086422B">
        <w:rPr>
          <w:sz w:val="24"/>
          <w:szCs w:val="24"/>
        </w:rPr>
        <w:t>Ikke relevant.</w:t>
      </w:r>
    </w:p>
    <w:p w14:paraId="4E6738E3" w14:textId="77777777" w:rsidR="0086422B" w:rsidRPr="00406EE7" w:rsidRDefault="0086422B" w:rsidP="008203A8">
      <w:pPr>
        <w:tabs>
          <w:tab w:val="left" w:pos="851"/>
        </w:tabs>
        <w:ind w:left="851"/>
        <w:rPr>
          <w:sz w:val="24"/>
          <w:szCs w:val="24"/>
        </w:rPr>
      </w:pPr>
    </w:p>
    <w:p w14:paraId="6269A6F9"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6455521D" w14:textId="77777777" w:rsidR="0086422B" w:rsidRPr="0086422B" w:rsidRDefault="0086422B" w:rsidP="0086422B">
      <w:pPr>
        <w:spacing w:line="240" w:lineRule="atLeast"/>
        <w:ind w:left="1843" w:hanging="992"/>
        <w:jc w:val="both"/>
        <w:rPr>
          <w:sz w:val="24"/>
          <w:szCs w:val="24"/>
          <w:lang w:eastAsia="ja-JP"/>
        </w:rPr>
      </w:pPr>
      <w:r w:rsidRPr="0086422B">
        <w:rPr>
          <w:sz w:val="24"/>
          <w:szCs w:val="24"/>
        </w:rPr>
        <w:t xml:space="preserve">Kvæg: </w:t>
      </w:r>
      <w:r w:rsidRPr="0086422B">
        <w:rPr>
          <w:sz w:val="24"/>
          <w:szCs w:val="24"/>
        </w:rPr>
        <w:tab/>
        <w:t>Slagtning: 1 dag.</w:t>
      </w:r>
    </w:p>
    <w:p w14:paraId="383C02F8" w14:textId="77777777" w:rsidR="0086422B" w:rsidRPr="0086422B" w:rsidRDefault="0086422B" w:rsidP="0086422B">
      <w:pPr>
        <w:tabs>
          <w:tab w:val="left" w:pos="11083"/>
          <w:tab w:val="left" w:pos="11934"/>
          <w:tab w:val="left" w:pos="12785"/>
          <w:tab w:val="left" w:pos="13636"/>
          <w:tab w:val="left" w:pos="14487"/>
          <w:tab w:val="left" w:pos="15337"/>
        </w:tabs>
        <w:spacing w:line="240" w:lineRule="atLeast"/>
        <w:ind w:left="1843" w:hanging="992"/>
        <w:rPr>
          <w:sz w:val="24"/>
          <w:szCs w:val="24"/>
        </w:rPr>
      </w:pPr>
      <w:r w:rsidRPr="0086422B">
        <w:rPr>
          <w:sz w:val="24"/>
          <w:szCs w:val="24"/>
        </w:rPr>
        <w:tab/>
        <w:t>Mælk: 0 dage.</w:t>
      </w:r>
    </w:p>
    <w:p w14:paraId="714AB52A" w14:textId="77777777" w:rsidR="0086422B" w:rsidRPr="0086422B" w:rsidRDefault="0086422B" w:rsidP="0086422B">
      <w:pPr>
        <w:tabs>
          <w:tab w:val="left" w:pos="2575"/>
          <w:tab w:val="left" w:pos="3426"/>
          <w:tab w:val="left" w:pos="4277"/>
          <w:tab w:val="left" w:pos="5128"/>
          <w:tab w:val="left" w:pos="5979"/>
          <w:tab w:val="left" w:pos="6829"/>
          <w:tab w:val="left" w:pos="7680"/>
          <w:tab w:val="left" w:pos="8531"/>
          <w:tab w:val="left" w:pos="9382"/>
          <w:tab w:val="left" w:pos="10233"/>
          <w:tab w:val="left" w:pos="11083"/>
          <w:tab w:val="left" w:pos="11934"/>
          <w:tab w:val="left" w:pos="12785"/>
          <w:tab w:val="left" w:pos="13636"/>
          <w:tab w:val="left" w:pos="14487"/>
          <w:tab w:val="left" w:pos="15337"/>
        </w:tabs>
        <w:spacing w:line="240" w:lineRule="atLeast"/>
        <w:ind w:left="1843" w:hanging="992"/>
        <w:rPr>
          <w:sz w:val="24"/>
          <w:szCs w:val="24"/>
        </w:rPr>
      </w:pPr>
      <w:r w:rsidRPr="0086422B">
        <w:rPr>
          <w:sz w:val="24"/>
          <w:szCs w:val="24"/>
        </w:rPr>
        <w:t>Svin:</w:t>
      </w:r>
      <w:r w:rsidRPr="0086422B">
        <w:rPr>
          <w:sz w:val="24"/>
          <w:szCs w:val="24"/>
        </w:rPr>
        <w:tab/>
        <w:t>Slagtning: 1 dag.</w:t>
      </w:r>
    </w:p>
    <w:p w14:paraId="5A14FAA0" w14:textId="77777777" w:rsidR="0086422B" w:rsidRPr="0086422B" w:rsidRDefault="0086422B" w:rsidP="0086422B">
      <w:pPr>
        <w:spacing w:line="240" w:lineRule="atLeast"/>
        <w:ind w:left="1843" w:hanging="992"/>
        <w:jc w:val="both"/>
        <w:rPr>
          <w:sz w:val="24"/>
          <w:szCs w:val="24"/>
        </w:rPr>
      </w:pPr>
      <w:r w:rsidRPr="0086422B">
        <w:rPr>
          <w:sz w:val="24"/>
          <w:szCs w:val="24"/>
        </w:rPr>
        <w:t>Hest:</w:t>
      </w:r>
      <w:r w:rsidRPr="0086422B">
        <w:rPr>
          <w:sz w:val="24"/>
          <w:szCs w:val="24"/>
        </w:rPr>
        <w:tab/>
        <w:t>Slagtning: 1 dag.</w:t>
      </w:r>
    </w:p>
    <w:p w14:paraId="0F19F5BF" w14:textId="77777777" w:rsidR="008203A8" w:rsidRPr="00406EE7" w:rsidRDefault="008203A8" w:rsidP="008203A8">
      <w:pPr>
        <w:pStyle w:val="Sidehoved"/>
        <w:tabs>
          <w:tab w:val="clear" w:pos="4819"/>
        </w:tabs>
        <w:ind w:left="851"/>
        <w:rPr>
          <w:szCs w:val="24"/>
        </w:rPr>
      </w:pPr>
    </w:p>
    <w:p w14:paraId="71F564A5" w14:textId="77777777" w:rsidR="008203A8" w:rsidRPr="00406EE7" w:rsidRDefault="008203A8" w:rsidP="008203A8">
      <w:pPr>
        <w:tabs>
          <w:tab w:val="left" w:pos="851"/>
        </w:tabs>
        <w:ind w:left="851"/>
        <w:rPr>
          <w:sz w:val="24"/>
          <w:szCs w:val="24"/>
        </w:rPr>
      </w:pPr>
    </w:p>
    <w:p w14:paraId="6E22F9FC" w14:textId="77777777" w:rsidR="008203A8" w:rsidRPr="00406EE7" w:rsidRDefault="008203A8" w:rsidP="008203A8">
      <w:pPr>
        <w:ind w:left="851" w:hanging="851"/>
        <w:rPr>
          <w:b/>
          <w:sz w:val="24"/>
          <w:szCs w:val="24"/>
        </w:rPr>
      </w:pPr>
      <w:r w:rsidRPr="0086422B">
        <w:rPr>
          <w:b/>
          <w:sz w:val="24"/>
          <w:szCs w:val="24"/>
        </w:rPr>
        <w:t>4.</w:t>
      </w:r>
      <w:r w:rsidRPr="0086422B">
        <w:rPr>
          <w:b/>
          <w:sz w:val="24"/>
          <w:szCs w:val="24"/>
        </w:rPr>
        <w:tab/>
        <w:t>FARMAKOLOGISKE / IMMUNOLOGISKE OPLYSNINGER</w:t>
      </w:r>
    </w:p>
    <w:p w14:paraId="4EDD360D" w14:textId="77777777" w:rsidR="008203A8" w:rsidRDefault="008203A8" w:rsidP="008203A8">
      <w:pPr>
        <w:ind w:left="851"/>
        <w:rPr>
          <w:sz w:val="24"/>
          <w:szCs w:val="24"/>
        </w:rPr>
      </w:pPr>
    </w:p>
    <w:p w14:paraId="176F7428" w14:textId="77777777" w:rsidR="008203A8" w:rsidRPr="00340679" w:rsidRDefault="008203A8" w:rsidP="008203A8">
      <w:pPr>
        <w:ind w:left="851" w:hanging="851"/>
        <w:rPr>
          <w:b/>
          <w:sz w:val="24"/>
          <w:szCs w:val="24"/>
        </w:rPr>
      </w:pPr>
      <w:r w:rsidRPr="00340679">
        <w:rPr>
          <w:b/>
          <w:sz w:val="24"/>
          <w:szCs w:val="24"/>
        </w:rPr>
        <w:t>4.1</w:t>
      </w:r>
      <w:r w:rsidRPr="00340679">
        <w:rPr>
          <w:b/>
          <w:sz w:val="24"/>
          <w:szCs w:val="24"/>
        </w:rPr>
        <w:tab/>
      </w:r>
      <w:proofErr w:type="spellStart"/>
      <w:r w:rsidRPr="00340679">
        <w:rPr>
          <w:b/>
          <w:sz w:val="24"/>
          <w:szCs w:val="24"/>
        </w:rPr>
        <w:t>ATCvet</w:t>
      </w:r>
      <w:proofErr w:type="spellEnd"/>
      <w:r w:rsidRPr="00340679">
        <w:rPr>
          <w:b/>
          <w:sz w:val="24"/>
          <w:szCs w:val="24"/>
        </w:rPr>
        <w:t>-kode</w:t>
      </w:r>
    </w:p>
    <w:p w14:paraId="29C7D76F" w14:textId="6B02E69E" w:rsidR="008203A8" w:rsidRDefault="0086422B" w:rsidP="008203A8">
      <w:pPr>
        <w:ind w:left="851"/>
        <w:rPr>
          <w:sz w:val="24"/>
          <w:szCs w:val="24"/>
        </w:rPr>
      </w:pPr>
      <w:r w:rsidRPr="0086422B">
        <w:rPr>
          <w:sz w:val="24"/>
          <w:szCs w:val="24"/>
        </w:rPr>
        <w:t xml:space="preserve">QG 02 AD 90 – </w:t>
      </w:r>
      <w:proofErr w:type="spellStart"/>
      <w:r w:rsidRPr="0086422B">
        <w:rPr>
          <w:sz w:val="24"/>
          <w:szCs w:val="24"/>
        </w:rPr>
        <w:t>Cloprostenol</w:t>
      </w:r>
      <w:proofErr w:type="spellEnd"/>
      <w:r w:rsidRPr="0086422B">
        <w:rPr>
          <w:sz w:val="24"/>
          <w:szCs w:val="24"/>
        </w:rPr>
        <w:t>.</w:t>
      </w:r>
    </w:p>
    <w:p w14:paraId="72A079F0" w14:textId="77777777" w:rsidR="008203A8" w:rsidRPr="00406EE7" w:rsidRDefault="008203A8" w:rsidP="008203A8">
      <w:pPr>
        <w:ind w:left="851"/>
        <w:rPr>
          <w:sz w:val="24"/>
          <w:szCs w:val="24"/>
        </w:rPr>
      </w:pPr>
    </w:p>
    <w:p w14:paraId="1172EA5F" w14:textId="77777777" w:rsidR="008203A8" w:rsidRPr="00406EE7" w:rsidRDefault="008203A8" w:rsidP="008203A8">
      <w:pPr>
        <w:tabs>
          <w:tab w:val="left" w:pos="851"/>
        </w:tabs>
        <w:ind w:left="851" w:hanging="851"/>
        <w:rPr>
          <w:b/>
          <w:sz w:val="24"/>
          <w:szCs w:val="24"/>
        </w:rPr>
      </w:pPr>
      <w:r w:rsidRPr="0086422B">
        <w:rPr>
          <w:b/>
          <w:sz w:val="24"/>
          <w:szCs w:val="24"/>
        </w:rPr>
        <w:t>4.2</w:t>
      </w:r>
      <w:r w:rsidRPr="0086422B">
        <w:rPr>
          <w:b/>
          <w:sz w:val="24"/>
          <w:szCs w:val="24"/>
        </w:rPr>
        <w:tab/>
      </w:r>
      <w:proofErr w:type="spellStart"/>
      <w:r w:rsidRPr="0086422B">
        <w:rPr>
          <w:b/>
          <w:sz w:val="24"/>
          <w:szCs w:val="24"/>
        </w:rPr>
        <w:t>Farmakodynamiske</w:t>
      </w:r>
      <w:proofErr w:type="spellEnd"/>
      <w:r w:rsidRPr="0086422B">
        <w:rPr>
          <w:b/>
          <w:sz w:val="24"/>
          <w:szCs w:val="24"/>
        </w:rPr>
        <w:t xml:space="preserve"> oplysninger</w:t>
      </w:r>
    </w:p>
    <w:p w14:paraId="64479F3E" w14:textId="77777777" w:rsidR="0086422B" w:rsidRPr="0086422B" w:rsidRDefault="0086422B" w:rsidP="0086422B">
      <w:pPr>
        <w:spacing w:line="240" w:lineRule="atLeast"/>
        <w:ind w:left="1843" w:hanging="992"/>
        <w:jc w:val="both"/>
        <w:rPr>
          <w:sz w:val="24"/>
          <w:szCs w:val="24"/>
          <w:lang w:eastAsia="ja-JP"/>
        </w:rPr>
      </w:pPr>
      <w:r w:rsidRPr="0086422B">
        <w:rPr>
          <w:sz w:val="24"/>
          <w:szCs w:val="24"/>
        </w:rPr>
        <w:t>D-</w:t>
      </w:r>
      <w:proofErr w:type="spellStart"/>
      <w:r w:rsidRPr="0086422B">
        <w:rPr>
          <w:sz w:val="24"/>
          <w:szCs w:val="24"/>
        </w:rPr>
        <w:t>cloprostenol</w:t>
      </w:r>
      <w:proofErr w:type="spellEnd"/>
      <w:r w:rsidRPr="0086422B">
        <w:rPr>
          <w:sz w:val="24"/>
          <w:szCs w:val="24"/>
        </w:rPr>
        <w:t xml:space="preserve"> er den aktive isomer af D/L-</w:t>
      </w:r>
      <w:proofErr w:type="spellStart"/>
      <w:r w:rsidRPr="0086422B">
        <w:rPr>
          <w:sz w:val="24"/>
          <w:szCs w:val="24"/>
        </w:rPr>
        <w:t>cloprostenol</w:t>
      </w:r>
      <w:proofErr w:type="spellEnd"/>
      <w:r w:rsidRPr="0086422B">
        <w:rPr>
          <w:sz w:val="24"/>
          <w:szCs w:val="24"/>
        </w:rPr>
        <w:t>.</w:t>
      </w:r>
    </w:p>
    <w:p w14:paraId="2AB4FB85" w14:textId="77777777" w:rsidR="0086422B" w:rsidRPr="0086422B" w:rsidRDefault="0086422B" w:rsidP="0086422B">
      <w:pPr>
        <w:tabs>
          <w:tab w:val="left" w:pos="23"/>
          <w:tab w:val="left" w:pos="851"/>
          <w:tab w:val="left" w:pos="1725"/>
          <w:tab w:val="left" w:pos="2575"/>
          <w:tab w:val="left" w:pos="3426"/>
          <w:tab w:val="left" w:pos="4277"/>
          <w:tab w:val="left" w:pos="5128"/>
          <w:tab w:val="left" w:pos="5979"/>
          <w:tab w:val="left" w:pos="6829"/>
          <w:tab w:val="left" w:pos="7680"/>
          <w:tab w:val="left" w:pos="8531"/>
          <w:tab w:val="left" w:pos="9382"/>
          <w:tab w:val="left" w:pos="10233"/>
          <w:tab w:val="left" w:pos="11083"/>
          <w:tab w:val="left" w:pos="11934"/>
          <w:tab w:val="left" w:pos="12785"/>
          <w:tab w:val="left" w:pos="13636"/>
          <w:tab w:val="left" w:pos="14487"/>
          <w:tab w:val="left" w:pos="15337"/>
        </w:tabs>
        <w:spacing w:line="240" w:lineRule="atLeast"/>
        <w:ind w:left="874"/>
        <w:rPr>
          <w:sz w:val="24"/>
          <w:szCs w:val="24"/>
        </w:rPr>
      </w:pPr>
      <w:proofErr w:type="spellStart"/>
      <w:r w:rsidRPr="0086422B">
        <w:rPr>
          <w:sz w:val="24"/>
          <w:szCs w:val="24"/>
        </w:rPr>
        <w:t>Cloprostenol</w:t>
      </w:r>
      <w:proofErr w:type="spellEnd"/>
      <w:r w:rsidRPr="0086422B">
        <w:rPr>
          <w:sz w:val="24"/>
          <w:szCs w:val="24"/>
        </w:rPr>
        <w:t xml:space="preserve"> har samme virkningsmekanisme som det naturligt forekommende </w:t>
      </w:r>
      <w:proofErr w:type="spellStart"/>
      <w:r w:rsidRPr="0086422B">
        <w:rPr>
          <w:sz w:val="24"/>
          <w:szCs w:val="24"/>
        </w:rPr>
        <w:t>prostaglandin</w:t>
      </w:r>
      <w:proofErr w:type="spellEnd"/>
      <w:r w:rsidRPr="0086422B">
        <w:rPr>
          <w:sz w:val="24"/>
          <w:szCs w:val="24"/>
        </w:rPr>
        <w:t xml:space="preserve"> PGF2</w:t>
      </w:r>
      <w:r w:rsidRPr="0086422B">
        <w:rPr>
          <w:sz w:val="24"/>
          <w:szCs w:val="24"/>
        </w:rPr>
        <w:sym w:font="Symbol" w:char="F061"/>
      </w:r>
      <w:r w:rsidRPr="0086422B">
        <w:rPr>
          <w:sz w:val="24"/>
          <w:szCs w:val="24"/>
        </w:rPr>
        <w:t xml:space="preserve">, men det er vist, at den syntetiske analog er 100 til 200 gange mere potent end det naturligt forekommende </w:t>
      </w:r>
      <w:proofErr w:type="spellStart"/>
      <w:r w:rsidRPr="0086422B">
        <w:rPr>
          <w:sz w:val="24"/>
          <w:szCs w:val="24"/>
        </w:rPr>
        <w:t>prostaglandin</w:t>
      </w:r>
      <w:proofErr w:type="spellEnd"/>
      <w:r w:rsidRPr="0086422B">
        <w:rPr>
          <w:sz w:val="24"/>
          <w:szCs w:val="24"/>
        </w:rPr>
        <w:t>.</w:t>
      </w:r>
    </w:p>
    <w:p w14:paraId="7C21E9AA" w14:textId="77777777" w:rsidR="0086422B" w:rsidRPr="0086422B" w:rsidRDefault="0086422B" w:rsidP="0086422B">
      <w:pPr>
        <w:tabs>
          <w:tab w:val="left" w:pos="23"/>
          <w:tab w:val="left" w:pos="851"/>
          <w:tab w:val="left" w:pos="1725"/>
          <w:tab w:val="left" w:pos="2575"/>
          <w:tab w:val="left" w:pos="3426"/>
          <w:tab w:val="left" w:pos="4277"/>
          <w:tab w:val="left" w:pos="5128"/>
          <w:tab w:val="left" w:pos="5979"/>
          <w:tab w:val="left" w:pos="6829"/>
          <w:tab w:val="left" w:pos="7680"/>
          <w:tab w:val="left" w:pos="8531"/>
          <w:tab w:val="left" w:pos="9382"/>
          <w:tab w:val="left" w:pos="10233"/>
          <w:tab w:val="left" w:pos="11083"/>
          <w:tab w:val="left" w:pos="11934"/>
          <w:tab w:val="left" w:pos="12785"/>
          <w:tab w:val="left" w:pos="13636"/>
          <w:tab w:val="left" w:pos="14487"/>
          <w:tab w:val="left" w:pos="15337"/>
        </w:tabs>
        <w:spacing w:line="240" w:lineRule="atLeast"/>
        <w:ind w:left="874"/>
        <w:rPr>
          <w:sz w:val="24"/>
          <w:szCs w:val="24"/>
        </w:rPr>
      </w:pPr>
    </w:p>
    <w:p w14:paraId="3C0E227B" w14:textId="77777777" w:rsidR="0086422B" w:rsidRPr="0086422B" w:rsidRDefault="0086422B" w:rsidP="0086422B">
      <w:pPr>
        <w:tabs>
          <w:tab w:val="left" w:pos="23"/>
          <w:tab w:val="left" w:pos="851"/>
          <w:tab w:val="left" w:pos="1725"/>
          <w:tab w:val="left" w:pos="2575"/>
          <w:tab w:val="left" w:pos="3426"/>
          <w:tab w:val="left" w:pos="4277"/>
          <w:tab w:val="left" w:pos="5128"/>
          <w:tab w:val="left" w:pos="5979"/>
          <w:tab w:val="left" w:pos="6829"/>
          <w:tab w:val="left" w:pos="7680"/>
          <w:tab w:val="left" w:pos="8531"/>
          <w:tab w:val="left" w:pos="9382"/>
          <w:tab w:val="left" w:pos="10233"/>
          <w:tab w:val="left" w:pos="11083"/>
          <w:tab w:val="left" w:pos="11934"/>
          <w:tab w:val="left" w:pos="12785"/>
          <w:tab w:val="left" w:pos="13636"/>
          <w:tab w:val="left" w:pos="14487"/>
          <w:tab w:val="left" w:pos="15337"/>
        </w:tabs>
        <w:spacing w:line="240" w:lineRule="atLeast"/>
        <w:ind w:left="874"/>
        <w:rPr>
          <w:sz w:val="24"/>
          <w:szCs w:val="24"/>
        </w:rPr>
      </w:pPr>
      <w:r w:rsidRPr="0086422B">
        <w:rPr>
          <w:sz w:val="24"/>
          <w:szCs w:val="24"/>
        </w:rPr>
        <w:t xml:space="preserve">Ved </w:t>
      </w:r>
      <w:proofErr w:type="spellStart"/>
      <w:r w:rsidRPr="0086422B">
        <w:rPr>
          <w:sz w:val="24"/>
          <w:szCs w:val="24"/>
        </w:rPr>
        <w:t>suboestrus</w:t>
      </w:r>
      <w:proofErr w:type="spellEnd"/>
      <w:r w:rsidRPr="0086422B">
        <w:rPr>
          <w:sz w:val="24"/>
          <w:szCs w:val="24"/>
        </w:rPr>
        <w:t xml:space="preserve"> eller </w:t>
      </w:r>
      <w:proofErr w:type="spellStart"/>
      <w:r w:rsidRPr="0086422B">
        <w:rPr>
          <w:sz w:val="24"/>
          <w:szCs w:val="24"/>
        </w:rPr>
        <w:t>anoestrus</w:t>
      </w:r>
      <w:proofErr w:type="spellEnd"/>
      <w:r w:rsidRPr="0086422B">
        <w:rPr>
          <w:sz w:val="24"/>
          <w:szCs w:val="24"/>
        </w:rPr>
        <w:t xml:space="preserve"> vil </w:t>
      </w:r>
      <w:proofErr w:type="spellStart"/>
      <w:r w:rsidRPr="0086422B">
        <w:rPr>
          <w:sz w:val="24"/>
          <w:szCs w:val="24"/>
        </w:rPr>
        <w:t>cloprostenol</w:t>
      </w:r>
      <w:proofErr w:type="spellEnd"/>
      <w:r w:rsidRPr="0086422B">
        <w:rPr>
          <w:sz w:val="24"/>
          <w:szCs w:val="24"/>
        </w:rPr>
        <w:t xml:space="preserve">, såfremt et funktionsdygtigt corpus </w:t>
      </w:r>
      <w:proofErr w:type="spellStart"/>
      <w:r w:rsidRPr="0086422B">
        <w:rPr>
          <w:sz w:val="24"/>
          <w:szCs w:val="24"/>
        </w:rPr>
        <w:t>luteum</w:t>
      </w:r>
      <w:proofErr w:type="spellEnd"/>
      <w:r w:rsidRPr="0086422B">
        <w:rPr>
          <w:sz w:val="24"/>
          <w:szCs w:val="24"/>
        </w:rPr>
        <w:t xml:space="preserve"> er til stede, føre til </w:t>
      </w:r>
      <w:proofErr w:type="spellStart"/>
      <w:r w:rsidRPr="0086422B">
        <w:rPr>
          <w:sz w:val="24"/>
          <w:szCs w:val="24"/>
        </w:rPr>
        <w:t>luteolyse</w:t>
      </w:r>
      <w:proofErr w:type="spellEnd"/>
      <w:r w:rsidRPr="0086422B">
        <w:rPr>
          <w:sz w:val="24"/>
          <w:szCs w:val="24"/>
        </w:rPr>
        <w:t>, og efter 3-4 dage forekommer brunst med ovulation.</w:t>
      </w:r>
    </w:p>
    <w:p w14:paraId="054DAF1D" w14:textId="77777777" w:rsidR="0086422B" w:rsidRPr="0086422B" w:rsidRDefault="0086422B" w:rsidP="0086422B">
      <w:pPr>
        <w:tabs>
          <w:tab w:val="left" w:pos="23"/>
          <w:tab w:val="left" w:pos="851"/>
          <w:tab w:val="left" w:pos="1725"/>
          <w:tab w:val="left" w:pos="2575"/>
          <w:tab w:val="left" w:pos="3426"/>
          <w:tab w:val="left" w:pos="4277"/>
          <w:tab w:val="left" w:pos="5128"/>
          <w:tab w:val="left" w:pos="5979"/>
          <w:tab w:val="left" w:pos="6829"/>
          <w:tab w:val="left" w:pos="7680"/>
          <w:tab w:val="left" w:pos="8531"/>
          <w:tab w:val="left" w:pos="9382"/>
          <w:tab w:val="left" w:pos="10233"/>
          <w:tab w:val="left" w:pos="11083"/>
          <w:tab w:val="left" w:pos="11934"/>
          <w:tab w:val="left" w:pos="12785"/>
          <w:tab w:val="left" w:pos="13636"/>
          <w:tab w:val="left" w:pos="14487"/>
          <w:tab w:val="left" w:pos="15337"/>
        </w:tabs>
        <w:spacing w:line="240" w:lineRule="atLeast"/>
        <w:ind w:left="874"/>
        <w:rPr>
          <w:sz w:val="24"/>
          <w:szCs w:val="24"/>
        </w:rPr>
      </w:pPr>
    </w:p>
    <w:p w14:paraId="1043AAA1" w14:textId="77777777" w:rsidR="0086422B" w:rsidRPr="0086422B" w:rsidRDefault="0086422B" w:rsidP="0086422B">
      <w:pPr>
        <w:tabs>
          <w:tab w:val="left" w:pos="23"/>
          <w:tab w:val="left" w:pos="851"/>
          <w:tab w:val="left" w:pos="1725"/>
          <w:tab w:val="left" w:pos="2575"/>
          <w:tab w:val="left" w:pos="3426"/>
          <w:tab w:val="left" w:pos="4277"/>
          <w:tab w:val="left" w:pos="5128"/>
          <w:tab w:val="left" w:pos="5979"/>
          <w:tab w:val="left" w:pos="6829"/>
          <w:tab w:val="left" w:pos="7680"/>
          <w:tab w:val="left" w:pos="8531"/>
          <w:tab w:val="left" w:pos="9382"/>
          <w:tab w:val="left" w:pos="10233"/>
          <w:tab w:val="left" w:pos="11083"/>
          <w:tab w:val="left" w:pos="11934"/>
          <w:tab w:val="left" w:pos="12785"/>
          <w:tab w:val="left" w:pos="13636"/>
          <w:tab w:val="left" w:pos="14487"/>
          <w:tab w:val="left" w:pos="15337"/>
        </w:tabs>
        <w:spacing w:line="240" w:lineRule="atLeast"/>
        <w:ind w:left="874"/>
        <w:rPr>
          <w:sz w:val="24"/>
          <w:szCs w:val="24"/>
        </w:rPr>
      </w:pPr>
      <w:r w:rsidRPr="0086422B">
        <w:rPr>
          <w:sz w:val="24"/>
          <w:szCs w:val="24"/>
        </w:rPr>
        <w:t xml:space="preserve">Ligesom </w:t>
      </w:r>
      <w:proofErr w:type="spellStart"/>
      <w:r w:rsidRPr="0086422B">
        <w:rPr>
          <w:sz w:val="24"/>
          <w:szCs w:val="24"/>
        </w:rPr>
        <w:t>prostaglandin</w:t>
      </w:r>
      <w:proofErr w:type="spellEnd"/>
      <w:r w:rsidRPr="0086422B">
        <w:rPr>
          <w:sz w:val="24"/>
          <w:szCs w:val="24"/>
        </w:rPr>
        <w:t xml:space="preserve"> PGF2</w:t>
      </w:r>
      <w:r w:rsidRPr="0086422B">
        <w:rPr>
          <w:sz w:val="24"/>
          <w:szCs w:val="24"/>
        </w:rPr>
        <w:sym w:font="Symbol" w:char="F061"/>
      </w:r>
      <w:r w:rsidRPr="0086422B">
        <w:rPr>
          <w:sz w:val="24"/>
          <w:szCs w:val="24"/>
        </w:rPr>
        <w:t xml:space="preserve"> har </w:t>
      </w:r>
      <w:proofErr w:type="spellStart"/>
      <w:r w:rsidRPr="0086422B">
        <w:rPr>
          <w:sz w:val="24"/>
          <w:szCs w:val="24"/>
        </w:rPr>
        <w:t>cloprostenol</w:t>
      </w:r>
      <w:proofErr w:type="spellEnd"/>
      <w:r w:rsidRPr="0086422B">
        <w:rPr>
          <w:sz w:val="24"/>
          <w:szCs w:val="24"/>
        </w:rPr>
        <w:t xml:space="preserve"> en direkte stimulerende virkning på livmodermuskulaturen, hvilket medfører udstødning af indhold i uterus. Dette kan udnyttes både ved igangsættelse af kælvning, induktion af abort og til udstødning af mumificerede fostre.</w:t>
      </w:r>
    </w:p>
    <w:p w14:paraId="0EF593B8" w14:textId="77777777" w:rsidR="0086422B" w:rsidRPr="0086422B" w:rsidRDefault="0086422B" w:rsidP="0086422B">
      <w:pPr>
        <w:tabs>
          <w:tab w:val="left" w:pos="23"/>
          <w:tab w:val="left" w:pos="851"/>
          <w:tab w:val="left" w:pos="1725"/>
          <w:tab w:val="left" w:pos="2575"/>
          <w:tab w:val="left" w:pos="3426"/>
          <w:tab w:val="left" w:pos="4277"/>
          <w:tab w:val="left" w:pos="5128"/>
          <w:tab w:val="left" w:pos="5979"/>
          <w:tab w:val="left" w:pos="6829"/>
          <w:tab w:val="left" w:pos="7680"/>
          <w:tab w:val="left" w:pos="8531"/>
          <w:tab w:val="left" w:pos="9382"/>
          <w:tab w:val="left" w:pos="10233"/>
          <w:tab w:val="left" w:pos="11083"/>
          <w:tab w:val="left" w:pos="11934"/>
          <w:tab w:val="left" w:pos="12785"/>
          <w:tab w:val="left" w:pos="13636"/>
          <w:tab w:val="left" w:pos="14487"/>
          <w:tab w:val="left" w:pos="15337"/>
        </w:tabs>
        <w:spacing w:line="240" w:lineRule="atLeast"/>
        <w:ind w:left="874"/>
        <w:rPr>
          <w:sz w:val="24"/>
          <w:szCs w:val="24"/>
        </w:rPr>
      </w:pPr>
    </w:p>
    <w:p w14:paraId="12C4D058" w14:textId="2E673E17" w:rsidR="008203A8" w:rsidRPr="0086422B" w:rsidRDefault="0086422B" w:rsidP="0086422B">
      <w:pPr>
        <w:tabs>
          <w:tab w:val="left" w:pos="851"/>
        </w:tabs>
        <w:ind w:left="851"/>
        <w:rPr>
          <w:sz w:val="24"/>
          <w:szCs w:val="24"/>
        </w:rPr>
      </w:pPr>
      <w:r w:rsidRPr="0086422B">
        <w:rPr>
          <w:sz w:val="24"/>
          <w:szCs w:val="24"/>
        </w:rPr>
        <w:t xml:space="preserve">Undersøgelser har vist, at kun den </w:t>
      </w:r>
      <w:proofErr w:type="spellStart"/>
      <w:r w:rsidRPr="0086422B">
        <w:rPr>
          <w:sz w:val="24"/>
          <w:szCs w:val="24"/>
        </w:rPr>
        <w:t>højredrejende</w:t>
      </w:r>
      <w:proofErr w:type="spellEnd"/>
      <w:r w:rsidRPr="0086422B">
        <w:rPr>
          <w:sz w:val="24"/>
          <w:szCs w:val="24"/>
        </w:rPr>
        <w:t xml:space="preserve"> </w:t>
      </w:r>
      <w:r w:rsidRPr="0086422B">
        <w:rPr>
          <w:i/>
          <w:sz w:val="24"/>
          <w:szCs w:val="24"/>
        </w:rPr>
        <w:t>D</w:t>
      </w:r>
      <w:r w:rsidRPr="0086422B">
        <w:rPr>
          <w:sz w:val="24"/>
          <w:szCs w:val="24"/>
        </w:rPr>
        <w:t>-isomer har biologisk aktivitet, samt at 150 </w:t>
      </w:r>
      <w:r w:rsidRPr="0086422B">
        <w:rPr>
          <w:sz w:val="24"/>
          <w:szCs w:val="24"/>
        </w:rPr>
        <w:sym w:font="Symbol" w:char="F06D"/>
      </w:r>
      <w:r w:rsidRPr="0086422B">
        <w:rPr>
          <w:sz w:val="24"/>
          <w:szCs w:val="24"/>
        </w:rPr>
        <w:t xml:space="preserve">g </w:t>
      </w:r>
      <w:r w:rsidRPr="0086422B">
        <w:rPr>
          <w:i/>
          <w:sz w:val="24"/>
          <w:szCs w:val="24"/>
        </w:rPr>
        <w:t>d</w:t>
      </w:r>
      <w:r w:rsidRPr="0086422B">
        <w:rPr>
          <w:sz w:val="24"/>
          <w:szCs w:val="24"/>
        </w:rPr>
        <w:t>-</w:t>
      </w:r>
      <w:proofErr w:type="spellStart"/>
      <w:r w:rsidRPr="0086422B">
        <w:rPr>
          <w:sz w:val="24"/>
          <w:szCs w:val="24"/>
        </w:rPr>
        <w:t>cloprostenol</w:t>
      </w:r>
      <w:proofErr w:type="spellEnd"/>
      <w:r w:rsidRPr="0086422B">
        <w:rPr>
          <w:sz w:val="24"/>
          <w:szCs w:val="24"/>
        </w:rPr>
        <w:t xml:space="preserve"> er </w:t>
      </w:r>
      <w:proofErr w:type="spellStart"/>
      <w:r w:rsidRPr="0086422B">
        <w:rPr>
          <w:sz w:val="24"/>
          <w:szCs w:val="24"/>
        </w:rPr>
        <w:t>ækvipotent</w:t>
      </w:r>
      <w:proofErr w:type="spellEnd"/>
      <w:r w:rsidRPr="0086422B">
        <w:rPr>
          <w:sz w:val="24"/>
          <w:szCs w:val="24"/>
        </w:rPr>
        <w:t xml:space="preserve"> med 500 </w:t>
      </w:r>
      <w:r w:rsidRPr="0086422B">
        <w:rPr>
          <w:sz w:val="24"/>
          <w:szCs w:val="24"/>
        </w:rPr>
        <w:sym w:font="Symbol" w:char="F06D"/>
      </w:r>
      <w:r w:rsidRPr="0086422B">
        <w:rPr>
          <w:sz w:val="24"/>
          <w:szCs w:val="24"/>
        </w:rPr>
        <w:t xml:space="preserve">g af den </w:t>
      </w:r>
      <w:proofErr w:type="spellStart"/>
      <w:r w:rsidRPr="0086422B">
        <w:rPr>
          <w:sz w:val="24"/>
          <w:szCs w:val="24"/>
        </w:rPr>
        <w:t>racemiske</w:t>
      </w:r>
      <w:proofErr w:type="spellEnd"/>
      <w:r w:rsidRPr="0086422B">
        <w:rPr>
          <w:sz w:val="24"/>
          <w:szCs w:val="24"/>
        </w:rPr>
        <w:t xml:space="preserve"> blanding D/L-</w:t>
      </w:r>
      <w:proofErr w:type="spellStart"/>
      <w:r w:rsidRPr="0086422B">
        <w:rPr>
          <w:sz w:val="24"/>
          <w:szCs w:val="24"/>
        </w:rPr>
        <w:t>cloprostenol</w:t>
      </w:r>
      <w:proofErr w:type="spellEnd"/>
      <w:r w:rsidRPr="0086422B">
        <w:rPr>
          <w:sz w:val="24"/>
          <w:szCs w:val="24"/>
        </w:rPr>
        <w:t xml:space="preserve">. At der kræves væsentligt mindre end halv dosis </w:t>
      </w:r>
      <w:r w:rsidRPr="0086422B">
        <w:rPr>
          <w:i/>
          <w:sz w:val="24"/>
          <w:szCs w:val="24"/>
        </w:rPr>
        <w:t>d</w:t>
      </w:r>
      <w:r w:rsidRPr="0086422B">
        <w:rPr>
          <w:sz w:val="24"/>
          <w:szCs w:val="24"/>
        </w:rPr>
        <w:t>-</w:t>
      </w:r>
      <w:proofErr w:type="spellStart"/>
      <w:r w:rsidRPr="0086422B">
        <w:rPr>
          <w:sz w:val="24"/>
          <w:szCs w:val="24"/>
        </w:rPr>
        <w:t>cloprostenol</w:t>
      </w:r>
      <w:proofErr w:type="spellEnd"/>
      <w:r w:rsidRPr="0086422B">
        <w:rPr>
          <w:sz w:val="24"/>
          <w:szCs w:val="24"/>
        </w:rPr>
        <w:t xml:space="preserve"> i forhold til den </w:t>
      </w:r>
      <w:proofErr w:type="spellStart"/>
      <w:r w:rsidRPr="0086422B">
        <w:rPr>
          <w:sz w:val="24"/>
          <w:szCs w:val="24"/>
        </w:rPr>
        <w:t>racemiske</w:t>
      </w:r>
      <w:proofErr w:type="spellEnd"/>
      <w:r w:rsidRPr="0086422B">
        <w:rPr>
          <w:sz w:val="24"/>
          <w:szCs w:val="24"/>
        </w:rPr>
        <w:t xml:space="preserve"> blanding antages at hænge sammen med, at </w:t>
      </w:r>
      <w:r w:rsidRPr="0086422B">
        <w:rPr>
          <w:i/>
          <w:sz w:val="24"/>
          <w:szCs w:val="24"/>
        </w:rPr>
        <w:t>l</w:t>
      </w:r>
      <w:r w:rsidRPr="0086422B">
        <w:rPr>
          <w:sz w:val="24"/>
          <w:szCs w:val="24"/>
        </w:rPr>
        <w:t xml:space="preserve">-isomeren fungerer som </w:t>
      </w:r>
      <w:proofErr w:type="spellStart"/>
      <w:r w:rsidRPr="0086422B">
        <w:rPr>
          <w:sz w:val="24"/>
          <w:szCs w:val="24"/>
        </w:rPr>
        <w:t>kompetitiv</w:t>
      </w:r>
      <w:proofErr w:type="spellEnd"/>
      <w:r w:rsidRPr="0086422B">
        <w:rPr>
          <w:sz w:val="24"/>
          <w:szCs w:val="24"/>
        </w:rPr>
        <w:t xml:space="preserve"> antagonist.</w:t>
      </w:r>
    </w:p>
    <w:p w14:paraId="49C5BB6B" w14:textId="77777777" w:rsidR="0086422B" w:rsidRPr="00406EE7" w:rsidRDefault="0086422B" w:rsidP="0086422B">
      <w:pPr>
        <w:tabs>
          <w:tab w:val="left" w:pos="851"/>
        </w:tabs>
        <w:ind w:left="851"/>
        <w:rPr>
          <w:sz w:val="24"/>
          <w:szCs w:val="24"/>
        </w:rPr>
      </w:pPr>
    </w:p>
    <w:p w14:paraId="23798415" w14:textId="77777777" w:rsidR="008203A8" w:rsidRPr="00406EE7" w:rsidRDefault="008203A8" w:rsidP="008203A8">
      <w:pPr>
        <w:tabs>
          <w:tab w:val="left" w:pos="851"/>
        </w:tabs>
        <w:ind w:left="851" w:hanging="851"/>
        <w:rPr>
          <w:b/>
          <w:sz w:val="24"/>
          <w:szCs w:val="24"/>
        </w:rPr>
      </w:pPr>
      <w:r w:rsidRPr="0086422B">
        <w:rPr>
          <w:b/>
          <w:sz w:val="24"/>
          <w:szCs w:val="24"/>
        </w:rPr>
        <w:t>4.3</w:t>
      </w:r>
      <w:r w:rsidRPr="0086422B">
        <w:rPr>
          <w:b/>
          <w:sz w:val="24"/>
          <w:szCs w:val="24"/>
        </w:rPr>
        <w:tab/>
      </w:r>
      <w:proofErr w:type="spellStart"/>
      <w:r w:rsidRPr="0086422B">
        <w:rPr>
          <w:b/>
          <w:sz w:val="24"/>
          <w:szCs w:val="24"/>
        </w:rPr>
        <w:t>Farmakokinetiske</w:t>
      </w:r>
      <w:proofErr w:type="spellEnd"/>
      <w:r w:rsidRPr="0086422B">
        <w:rPr>
          <w:b/>
          <w:sz w:val="24"/>
          <w:szCs w:val="24"/>
        </w:rPr>
        <w:t xml:space="preserve"> oplysninger</w:t>
      </w:r>
    </w:p>
    <w:p w14:paraId="07CCDCE1" w14:textId="2A466944" w:rsidR="008203A8" w:rsidRPr="00406EE7" w:rsidRDefault="0086422B" w:rsidP="008203A8">
      <w:pPr>
        <w:tabs>
          <w:tab w:val="left" w:pos="851"/>
        </w:tabs>
        <w:ind w:left="851"/>
        <w:rPr>
          <w:sz w:val="24"/>
          <w:szCs w:val="24"/>
        </w:rPr>
      </w:pPr>
      <w:r w:rsidRPr="0086422B">
        <w:rPr>
          <w:sz w:val="24"/>
          <w:szCs w:val="24"/>
        </w:rPr>
        <w:t xml:space="preserve">Efter intramuskulær injektion absorberes </w:t>
      </w:r>
      <w:proofErr w:type="spellStart"/>
      <w:r w:rsidRPr="0086422B">
        <w:rPr>
          <w:sz w:val="24"/>
          <w:szCs w:val="24"/>
        </w:rPr>
        <w:t>cloprostenol</w:t>
      </w:r>
      <w:proofErr w:type="spellEnd"/>
      <w:r w:rsidRPr="0086422B">
        <w:rPr>
          <w:sz w:val="24"/>
          <w:szCs w:val="24"/>
        </w:rPr>
        <w:t xml:space="preserve"> hurtigt fra injektionsstedet. Maksimal plasmakoncentration opnås i løbet af få minutter. Halveringstiden er ca. 45 sekunder.</w:t>
      </w:r>
      <w:r w:rsidR="008203A8" w:rsidRPr="00406EE7">
        <w:rPr>
          <w:sz w:val="24"/>
          <w:szCs w:val="24"/>
        </w:rPr>
        <w:t xml:space="preserve"> </w:t>
      </w:r>
    </w:p>
    <w:p w14:paraId="112D45FB" w14:textId="77777777" w:rsidR="008203A8" w:rsidRPr="00406EE7" w:rsidRDefault="008203A8" w:rsidP="008203A8">
      <w:pPr>
        <w:ind w:left="851"/>
        <w:rPr>
          <w:sz w:val="24"/>
          <w:szCs w:val="24"/>
        </w:rPr>
      </w:pPr>
    </w:p>
    <w:p w14:paraId="10E279DD" w14:textId="77777777" w:rsidR="008203A8" w:rsidRPr="00406EE7" w:rsidRDefault="008203A8" w:rsidP="008203A8">
      <w:pPr>
        <w:tabs>
          <w:tab w:val="left" w:pos="851"/>
        </w:tabs>
        <w:ind w:left="851"/>
        <w:rPr>
          <w:sz w:val="24"/>
          <w:szCs w:val="24"/>
        </w:rPr>
      </w:pPr>
    </w:p>
    <w:p w14:paraId="5B69D84B"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069B9A41" w14:textId="77777777" w:rsidR="008203A8" w:rsidRPr="00406EE7" w:rsidRDefault="008203A8" w:rsidP="008203A8">
      <w:pPr>
        <w:tabs>
          <w:tab w:val="left" w:pos="851"/>
        </w:tabs>
        <w:ind w:left="851"/>
        <w:rPr>
          <w:sz w:val="24"/>
          <w:szCs w:val="24"/>
        </w:rPr>
      </w:pPr>
    </w:p>
    <w:p w14:paraId="1A795D66"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3D00C4DB" w14:textId="7F95D85F" w:rsidR="008203A8" w:rsidRPr="00406EE7" w:rsidRDefault="0086422B" w:rsidP="008203A8">
      <w:pPr>
        <w:tabs>
          <w:tab w:val="left" w:pos="851"/>
        </w:tabs>
        <w:ind w:left="851"/>
        <w:rPr>
          <w:sz w:val="24"/>
          <w:szCs w:val="24"/>
        </w:rPr>
      </w:pPr>
      <w:r w:rsidRPr="0086422B">
        <w:rPr>
          <w:sz w:val="24"/>
          <w:szCs w:val="24"/>
        </w:rPr>
        <w:t xml:space="preserve">Da forligelighed med andre injektionsvæsker ikke er undersøgt, bør </w:t>
      </w:r>
      <w:proofErr w:type="spellStart"/>
      <w:r w:rsidRPr="0086422B">
        <w:rPr>
          <w:sz w:val="24"/>
          <w:szCs w:val="24"/>
        </w:rPr>
        <w:t>Genestran</w:t>
      </w:r>
      <w:proofErr w:type="spellEnd"/>
      <w:r w:rsidRPr="0086422B">
        <w:rPr>
          <w:sz w:val="24"/>
          <w:szCs w:val="24"/>
        </w:rPr>
        <w:t xml:space="preserve"> </w:t>
      </w:r>
      <w:proofErr w:type="spellStart"/>
      <w:r w:rsidRPr="0086422B">
        <w:rPr>
          <w:sz w:val="24"/>
          <w:szCs w:val="24"/>
        </w:rPr>
        <w:t>Vet</w:t>
      </w:r>
      <w:proofErr w:type="spellEnd"/>
      <w:r w:rsidRPr="0086422B">
        <w:rPr>
          <w:sz w:val="24"/>
          <w:szCs w:val="24"/>
        </w:rPr>
        <w:t>. ikke blandes med andre injektionsvæsker før brug.</w:t>
      </w:r>
    </w:p>
    <w:p w14:paraId="618CE53E" w14:textId="77777777" w:rsidR="008203A8" w:rsidRPr="00406EE7" w:rsidRDefault="008203A8" w:rsidP="008203A8">
      <w:pPr>
        <w:tabs>
          <w:tab w:val="left" w:pos="851"/>
        </w:tabs>
        <w:ind w:left="851"/>
        <w:rPr>
          <w:sz w:val="24"/>
          <w:szCs w:val="24"/>
        </w:rPr>
      </w:pPr>
    </w:p>
    <w:p w14:paraId="754353A3"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2</w:t>
      </w:r>
      <w:r w:rsidRPr="00406EE7">
        <w:rPr>
          <w:b/>
          <w:sz w:val="24"/>
          <w:szCs w:val="24"/>
        </w:rPr>
        <w:tab/>
        <w:t>Opbevaringstid</w:t>
      </w:r>
    </w:p>
    <w:p w14:paraId="6587671C" w14:textId="77777777" w:rsidR="0086422B" w:rsidRPr="0086422B" w:rsidRDefault="0086422B" w:rsidP="0086422B">
      <w:pPr>
        <w:tabs>
          <w:tab w:val="left" w:pos="851"/>
          <w:tab w:val="left" w:pos="8222"/>
        </w:tabs>
        <w:spacing w:line="240" w:lineRule="atLeast"/>
        <w:ind w:left="855"/>
        <w:jc w:val="both"/>
        <w:rPr>
          <w:sz w:val="24"/>
          <w:szCs w:val="24"/>
          <w:lang w:eastAsia="ja-JP"/>
        </w:rPr>
      </w:pPr>
      <w:r w:rsidRPr="0086422B">
        <w:rPr>
          <w:sz w:val="24"/>
          <w:szCs w:val="24"/>
        </w:rPr>
        <w:t>Opbevaringstid for veterinærlægemidlet i salgspakning: 2 år.</w:t>
      </w:r>
    </w:p>
    <w:p w14:paraId="168B90B7" w14:textId="77777777" w:rsidR="0086422B" w:rsidRPr="0086422B" w:rsidRDefault="0086422B" w:rsidP="0086422B">
      <w:pPr>
        <w:tabs>
          <w:tab w:val="left" w:pos="851"/>
          <w:tab w:val="left" w:pos="8222"/>
        </w:tabs>
        <w:spacing w:line="240" w:lineRule="atLeast"/>
        <w:ind w:left="855"/>
        <w:jc w:val="both"/>
        <w:rPr>
          <w:sz w:val="24"/>
          <w:szCs w:val="24"/>
        </w:rPr>
      </w:pPr>
      <w:r w:rsidRPr="0086422B">
        <w:rPr>
          <w:sz w:val="24"/>
          <w:szCs w:val="24"/>
        </w:rPr>
        <w:t>Efter anbrud skal injektionsvæsken bruges inden for 28 dage.</w:t>
      </w:r>
    </w:p>
    <w:p w14:paraId="36C7B87C" w14:textId="77777777" w:rsidR="008203A8" w:rsidRPr="00406EE7" w:rsidRDefault="008203A8" w:rsidP="008203A8">
      <w:pPr>
        <w:tabs>
          <w:tab w:val="left" w:pos="851"/>
        </w:tabs>
        <w:ind w:left="851"/>
        <w:rPr>
          <w:sz w:val="24"/>
          <w:szCs w:val="24"/>
        </w:rPr>
      </w:pPr>
    </w:p>
    <w:p w14:paraId="26FD39A0"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5B987B07" w14:textId="601D50AC" w:rsidR="008203A8" w:rsidRPr="00406EE7" w:rsidRDefault="0086422B" w:rsidP="008203A8">
      <w:pPr>
        <w:tabs>
          <w:tab w:val="left" w:pos="851"/>
        </w:tabs>
        <w:ind w:left="851"/>
        <w:rPr>
          <w:sz w:val="24"/>
          <w:szCs w:val="24"/>
        </w:rPr>
      </w:pPr>
      <w:r w:rsidRPr="0086422B">
        <w:rPr>
          <w:sz w:val="24"/>
          <w:szCs w:val="24"/>
        </w:rPr>
        <w:t>Opbevares i den originale pakning.</w:t>
      </w:r>
    </w:p>
    <w:p w14:paraId="03B49576" w14:textId="77777777" w:rsidR="008203A8" w:rsidRPr="00406EE7" w:rsidRDefault="008203A8" w:rsidP="008203A8">
      <w:pPr>
        <w:tabs>
          <w:tab w:val="left" w:pos="851"/>
        </w:tabs>
        <w:ind w:left="851"/>
        <w:rPr>
          <w:sz w:val="24"/>
          <w:szCs w:val="24"/>
        </w:rPr>
      </w:pPr>
    </w:p>
    <w:p w14:paraId="41D68225"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255E22E0" w14:textId="77777777" w:rsidR="0086422B" w:rsidRPr="0086422B" w:rsidRDefault="0086422B" w:rsidP="0086422B">
      <w:pPr>
        <w:tabs>
          <w:tab w:val="left" w:pos="851"/>
          <w:tab w:val="left" w:pos="8222"/>
        </w:tabs>
        <w:spacing w:line="240" w:lineRule="atLeast"/>
        <w:ind w:left="855"/>
        <w:jc w:val="both"/>
        <w:rPr>
          <w:sz w:val="24"/>
          <w:szCs w:val="24"/>
          <w:lang w:eastAsia="ja-JP"/>
        </w:rPr>
      </w:pPr>
      <w:r w:rsidRPr="0086422B">
        <w:rPr>
          <w:sz w:val="24"/>
          <w:szCs w:val="24"/>
        </w:rPr>
        <w:t>Hætteglas</w:t>
      </w:r>
    </w:p>
    <w:p w14:paraId="276CA658" w14:textId="77777777" w:rsidR="0086422B" w:rsidRPr="0086422B" w:rsidRDefault="0086422B" w:rsidP="0086422B">
      <w:pPr>
        <w:tabs>
          <w:tab w:val="left" w:pos="851"/>
          <w:tab w:val="left" w:pos="8222"/>
        </w:tabs>
        <w:spacing w:line="240" w:lineRule="atLeast"/>
        <w:ind w:left="855"/>
        <w:jc w:val="both"/>
        <w:rPr>
          <w:sz w:val="24"/>
          <w:szCs w:val="24"/>
        </w:rPr>
      </w:pPr>
    </w:p>
    <w:p w14:paraId="5D4B9AB5" w14:textId="0E3655F0" w:rsidR="008203A8" w:rsidRPr="0086422B" w:rsidRDefault="0086422B" w:rsidP="0086422B">
      <w:pPr>
        <w:tabs>
          <w:tab w:val="left" w:pos="851"/>
        </w:tabs>
        <w:ind w:left="851"/>
        <w:rPr>
          <w:sz w:val="24"/>
          <w:szCs w:val="24"/>
        </w:rPr>
      </w:pPr>
      <w:r w:rsidRPr="0086422B">
        <w:rPr>
          <w:sz w:val="24"/>
          <w:szCs w:val="24"/>
        </w:rPr>
        <w:t>Pakningsstørrelse: 1 hætteglas á 20 ml i kartonæske.</w:t>
      </w:r>
    </w:p>
    <w:p w14:paraId="387B06B8" w14:textId="77777777" w:rsidR="008203A8" w:rsidRPr="00406EE7" w:rsidRDefault="008203A8" w:rsidP="008203A8">
      <w:pPr>
        <w:tabs>
          <w:tab w:val="left" w:pos="851"/>
        </w:tabs>
        <w:ind w:left="851"/>
        <w:rPr>
          <w:sz w:val="24"/>
          <w:szCs w:val="24"/>
        </w:rPr>
      </w:pPr>
    </w:p>
    <w:p w14:paraId="62BD8913"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1A31E681" w14:textId="77777777" w:rsidR="00C664AE" w:rsidRPr="00C664AE" w:rsidRDefault="00C664AE" w:rsidP="00C664AE">
      <w:pPr>
        <w:tabs>
          <w:tab w:val="left" w:pos="851"/>
          <w:tab w:val="left" w:pos="8222"/>
        </w:tabs>
        <w:spacing w:line="240" w:lineRule="atLeast"/>
        <w:ind w:left="851" w:hanging="851"/>
        <w:rPr>
          <w:b/>
          <w:sz w:val="24"/>
          <w:szCs w:val="24"/>
          <w:lang w:eastAsia="ja-JP"/>
        </w:rPr>
      </w:pPr>
      <w:r>
        <w:tab/>
      </w:r>
      <w:r w:rsidRPr="00C664AE">
        <w:rPr>
          <w:sz w:val="24"/>
          <w:szCs w:val="24"/>
        </w:rPr>
        <w:t>Lægemidler må ikke bortskaffes sammen med spildevand eller husholdningsaffald.</w:t>
      </w:r>
    </w:p>
    <w:p w14:paraId="0FE9595F" w14:textId="076A4B70" w:rsidR="008203A8" w:rsidRDefault="00C664AE" w:rsidP="001A7038">
      <w:pPr>
        <w:tabs>
          <w:tab w:val="left" w:pos="851"/>
          <w:tab w:val="left" w:pos="8222"/>
        </w:tabs>
        <w:spacing w:line="240" w:lineRule="atLeast"/>
        <w:ind w:left="851" w:hanging="851"/>
        <w:rPr>
          <w:sz w:val="24"/>
          <w:szCs w:val="24"/>
        </w:rPr>
      </w:pPr>
      <w:r w:rsidRPr="00C664AE">
        <w:rPr>
          <w:sz w:val="24"/>
          <w:szCs w:val="24"/>
        </w:rPr>
        <w:tab/>
        <w:t>Benyt returordninger ved bortskaffelse af ubrugte veterinærlægemidler eller affaldsmaterialer herfra i henhold til lokale retningslinjer og nationale indsamlingsordninger, der er relevante for det pågældende veterinærlægemiddel.</w:t>
      </w:r>
    </w:p>
    <w:p w14:paraId="2C20B03D" w14:textId="77777777" w:rsidR="00C664AE" w:rsidRPr="00070728" w:rsidRDefault="00C664AE" w:rsidP="008203A8">
      <w:pPr>
        <w:tabs>
          <w:tab w:val="left" w:pos="851"/>
        </w:tabs>
        <w:ind w:left="851"/>
        <w:rPr>
          <w:sz w:val="24"/>
          <w:szCs w:val="24"/>
        </w:rPr>
      </w:pPr>
    </w:p>
    <w:p w14:paraId="06164CEF"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638BA064" w14:textId="77777777" w:rsidR="001A7038" w:rsidRPr="00DF6872" w:rsidRDefault="001A7038" w:rsidP="001A7038">
      <w:pPr>
        <w:tabs>
          <w:tab w:val="left" w:pos="851"/>
        </w:tabs>
        <w:ind w:left="851"/>
        <w:rPr>
          <w:sz w:val="24"/>
          <w:szCs w:val="24"/>
        </w:rPr>
      </w:pPr>
      <w:proofErr w:type="spellStart"/>
      <w:r w:rsidRPr="00DF6872">
        <w:rPr>
          <w:sz w:val="24"/>
          <w:szCs w:val="24"/>
        </w:rPr>
        <w:t>aniMedica</w:t>
      </w:r>
      <w:proofErr w:type="spellEnd"/>
      <w:r w:rsidRPr="00DF6872">
        <w:rPr>
          <w:sz w:val="24"/>
          <w:szCs w:val="24"/>
        </w:rPr>
        <w:t xml:space="preserve"> GmbH</w:t>
      </w:r>
    </w:p>
    <w:p w14:paraId="7E950393" w14:textId="77777777" w:rsidR="001A7038" w:rsidRPr="00DF6872" w:rsidRDefault="001A7038" w:rsidP="001A7038">
      <w:pPr>
        <w:tabs>
          <w:tab w:val="left" w:pos="851"/>
        </w:tabs>
        <w:ind w:left="851"/>
        <w:rPr>
          <w:sz w:val="24"/>
          <w:szCs w:val="24"/>
        </w:rPr>
      </w:pPr>
      <w:r w:rsidRPr="00DF6872">
        <w:rPr>
          <w:sz w:val="24"/>
          <w:szCs w:val="24"/>
        </w:rPr>
        <w:t xml:space="preserve">Im </w:t>
      </w:r>
      <w:proofErr w:type="spellStart"/>
      <w:r w:rsidRPr="00DF6872">
        <w:rPr>
          <w:sz w:val="24"/>
          <w:szCs w:val="24"/>
        </w:rPr>
        <w:t>Südfeld</w:t>
      </w:r>
      <w:proofErr w:type="spellEnd"/>
      <w:r w:rsidRPr="00DF6872">
        <w:rPr>
          <w:sz w:val="24"/>
          <w:szCs w:val="24"/>
        </w:rPr>
        <w:t xml:space="preserve"> 9</w:t>
      </w:r>
    </w:p>
    <w:p w14:paraId="35B72A25" w14:textId="77777777" w:rsidR="001A7038" w:rsidRPr="00DF6872" w:rsidRDefault="001A7038" w:rsidP="001A7038">
      <w:pPr>
        <w:tabs>
          <w:tab w:val="left" w:pos="851"/>
        </w:tabs>
        <w:ind w:left="851"/>
        <w:rPr>
          <w:sz w:val="24"/>
          <w:szCs w:val="24"/>
        </w:rPr>
      </w:pPr>
      <w:r w:rsidRPr="00DF6872">
        <w:rPr>
          <w:sz w:val="24"/>
          <w:szCs w:val="24"/>
        </w:rPr>
        <w:t xml:space="preserve">48308 </w:t>
      </w:r>
      <w:proofErr w:type="spellStart"/>
      <w:r w:rsidRPr="00DF6872">
        <w:rPr>
          <w:sz w:val="24"/>
          <w:szCs w:val="24"/>
        </w:rPr>
        <w:t>Senden-Bösensell</w:t>
      </w:r>
      <w:proofErr w:type="spellEnd"/>
    </w:p>
    <w:p w14:paraId="75F15362" w14:textId="62B07EC0" w:rsidR="008203A8" w:rsidRDefault="001A7038" w:rsidP="001A7038">
      <w:pPr>
        <w:tabs>
          <w:tab w:val="left" w:pos="851"/>
        </w:tabs>
        <w:ind w:left="851"/>
        <w:rPr>
          <w:sz w:val="24"/>
          <w:szCs w:val="24"/>
        </w:rPr>
      </w:pPr>
      <w:r w:rsidRPr="001A7038">
        <w:rPr>
          <w:sz w:val="24"/>
          <w:szCs w:val="24"/>
        </w:rPr>
        <w:t>Tyskland</w:t>
      </w:r>
    </w:p>
    <w:p w14:paraId="27FB66B7" w14:textId="48A5EECB" w:rsidR="00A824D0" w:rsidRDefault="00A824D0" w:rsidP="001A7038">
      <w:pPr>
        <w:tabs>
          <w:tab w:val="left" w:pos="851"/>
        </w:tabs>
        <w:ind w:left="851"/>
        <w:rPr>
          <w:sz w:val="24"/>
          <w:szCs w:val="24"/>
        </w:rPr>
      </w:pPr>
      <w:r>
        <w:rPr>
          <w:b/>
          <w:sz w:val="24"/>
          <w:szCs w:val="24"/>
        </w:rPr>
        <w:lastRenderedPageBreak/>
        <w:t>Repræsentant</w:t>
      </w:r>
    </w:p>
    <w:p w14:paraId="6E0F3C3D" w14:textId="77777777" w:rsidR="00A824D0" w:rsidRPr="00A824D0" w:rsidRDefault="00A824D0" w:rsidP="00A824D0">
      <w:pPr>
        <w:tabs>
          <w:tab w:val="left" w:pos="851"/>
        </w:tabs>
        <w:ind w:left="851"/>
        <w:rPr>
          <w:sz w:val="24"/>
          <w:szCs w:val="24"/>
          <w:lang w:val="en-US"/>
        </w:rPr>
      </w:pPr>
      <w:proofErr w:type="spellStart"/>
      <w:r w:rsidRPr="00A824D0">
        <w:rPr>
          <w:sz w:val="24"/>
          <w:szCs w:val="24"/>
          <w:lang w:val="en-US"/>
        </w:rPr>
        <w:t>ScanVet</w:t>
      </w:r>
      <w:proofErr w:type="spellEnd"/>
      <w:r w:rsidRPr="00A824D0">
        <w:rPr>
          <w:sz w:val="24"/>
          <w:szCs w:val="24"/>
          <w:lang w:val="en-US"/>
        </w:rPr>
        <w:t xml:space="preserve"> Animal Health A/S </w:t>
      </w:r>
    </w:p>
    <w:p w14:paraId="5986EA38" w14:textId="77777777" w:rsidR="00A824D0" w:rsidRPr="00A824D0" w:rsidRDefault="00A824D0" w:rsidP="00A824D0">
      <w:pPr>
        <w:tabs>
          <w:tab w:val="left" w:pos="851"/>
        </w:tabs>
        <w:ind w:left="851"/>
        <w:rPr>
          <w:sz w:val="24"/>
          <w:szCs w:val="24"/>
          <w:lang w:val="en-US"/>
        </w:rPr>
      </w:pPr>
      <w:proofErr w:type="spellStart"/>
      <w:r w:rsidRPr="00A824D0">
        <w:rPr>
          <w:sz w:val="24"/>
          <w:szCs w:val="24"/>
          <w:lang w:val="en-US"/>
        </w:rPr>
        <w:t>Kongevejen</w:t>
      </w:r>
      <w:proofErr w:type="spellEnd"/>
      <w:r w:rsidRPr="00A824D0">
        <w:rPr>
          <w:sz w:val="24"/>
          <w:szCs w:val="24"/>
          <w:lang w:val="en-US"/>
        </w:rPr>
        <w:t xml:space="preserve"> 66</w:t>
      </w:r>
    </w:p>
    <w:p w14:paraId="20C6AF73" w14:textId="27D43C23" w:rsidR="00A824D0" w:rsidRPr="00A824D0" w:rsidRDefault="00A824D0" w:rsidP="00A824D0">
      <w:pPr>
        <w:tabs>
          <w:tab w:val="left" w:pos="851"/>
        </w:tabs>
        <w:ind w:left="851"/>
        <w:rPr>
          <w:sz w:val="24"/>
          <w:szCs w:val="24"/>
        </w:rPr>
      </w:pPr>
      <w:r w:rsidRPr="00A824D0">
        <w:rPr>
          <w:sz w:val="24"/>
          <w:szCs w:val="24"/>
        </w:rPr>
        <w:t>3480 Fredensborg</w:t>
      </w:r>
    </w:p>
    <w:p w14:paraId="5A9995BE" w14:textId="77777777" w:rsidR="001A7038" w:rsidRPr="00406EE7" w:rsidRDefault="001A7038" w:rsidP="001A7038">
      <w:pPr>
        <w:tabs>
          <w:tab w:val="left" w:pos="851"/>
        </w:tabs>
        <w:ind w:left="851"/>
        <w:rPr>
          <w:sz w:val="24"/>
          <w:szCs w:val="24"/>
        </w:rPr>
      </w:pPr>
    </w:p>
    <w:p w14:paraId="4618C532"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17D3D6C9" w14:textId="414CB957" w:rsidR="00D43410" w:rsidRPr="00D43410" w:rsidRDefault="00D43410" w:rsidP="00D43410">
      <w:pPr>
        <w:tabs>
          <w:tab w:val="left" w:pos="851"/>
          <w:tab w:val="left" w:pos="1701"/>
        </w:tabs>
        <w:spacing w:line="240" w:lineRule="atLeast"/>
        <w:jc w:val="both"/>
        <w:rPr>
          <w:sz w:val="24"/>
          <w:szCs w:val="24"/>
          <w:lang w:eastAsia="ja-JP"/>
        </w:rPr>
      </w:pPr>
      <w:r>
        <w:rPr>
          <w:szCs w:val="24"/>
        </w:rPr>
        <w:tab/>
      </w:r>
      <w:r w:rsidRPr="00D43410">
        <w:rPr>
          <w:sz w:val="24"/>
          <w:szCs w:val="24"/>
        </w:rPr>
        <w:t>Kvæg:</w:t>
      </w:r>
      <w:r w:rsidRPr="00D43410">
        <w:rPr>
          <w:sz w:val="24"/>
          <w:szCs w:val="24"/>
        </w:rPr>
        <w:tab/>
        <w:t>30869</w:t>
      </w:r>
    </w:p>
    <w:p w14:paraId="34E3AC4B" w14:textId="77777777" w:rsidR="00D43410" w:rsidRPr="00D43410" w:rsidRDefault="00D43410" w:rsidP="00D43410">
      <w:pPr>
        <w:tabs>
          <w:tab w:val="left" w:pos="851"/>
          <w:tab w:val="left" w:pos="1701"/>
        </w:tabs>
        <w:spacing w:line="240" w:lineRule="atLeast"/>
        <w:jc w:val="both"/>
        <w:rPr>
          <w:sz w:val="24"/>
          <w:szCs w:val="24"/>
        </w:rPr>
      </w:pPr>
      <w:r w:rsidRPr="00D43410">
        <w:rPr>
          <w:sz w:val="24"/>
          <w:szCs w:val="24"/>
        </w:rPr>
        <w:tab/>
        <w:t>Svin:</w:t>
      </w:r>
      <w:r w:rsidRPr="00D43410">
        <w:rPr>
          <w:sz w:val="24"/>
          <w:szCs w:val="24"/>
        </w:rPr>
        <w:tab/>
        <w:t>39065</w:t>
      </w:r>
    </w:p>
    <w:p w14:paraId="1D5599D5" w14:textId="77777777" w:rsidR="00D43410" w:rsidRPr="00D43410" w:rsidRDefault="00D43410" w:rsidP="00D43410">
      <w:pPr>
        <w:tabs>
          <w:tab w:val="left" w:pos="851"/>
          <w:tab w:val="left" w:pos="1701"/>
        </w:tabs>
        <w:spacing w:line="240" w:lineRule="atLeast"/>
        <w:jc w:val="both"/>
        <w:rPr>
          <w:sz w:val="24"/>
          <w:szCs w:val="24"/>
        </w:rPr>
      </w:pPr>
      <w:r w:rsidRPr="00D43410">
        <w:rPr>
          <w:sz w:val="24"/>
          <w:szCs w:val="24"/>
        </w:rPr>
        <w:tab/>
        <w:t>Hest:</w:t>
      </w:r>
      <w:r w:rsidRPr="00D43410">
        <w:rPr>
          <w:sz w:val="24"/>
          <w:szCs w:val="24"/>
        </w:rPr>
        <w:tab/>
        <w:t>39066</w:t>
      </w:r>
    </w:p>
    <w:p w14:paraId="71D7D0A9" w14:textId="77777777" w:rsidR="00D43410" w:rsidRPr="00D43410" w:rsidRDefault="00D43410" w:rsidP="008203A8">
      <w:pPr>
        <w:tabs>
          <w:tab w:val="left" w:pos="851"/>
        </w:tabs>
        <w:ind w:left="851"/>
        <w:rPr>
          <w:sz w:val="24"/>
          <w:szCs w:val="24"/>
        </w:rPr>
      </w:pPr>
    </w:p>
    <w:p w14:paraId="4936BDF9"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5422DB2A" w14:textId="41A88A17" w:rsidR="008203A8" w:rsidRPr="00406EE7" w:rsidRDefault="00D43410" w:rsidP="008203A8">
      <w:pPr>
        <w:tabs>
          <w:tab w:val="left" w:pos="851"/>
        </w:tabs>
        <w:ind w:left="851"/>
        <w:rPr>
          <w:sz w:val="24"/>
          <w:szCs w:val="24"/>
        </w:rPr>
      </w:pPr>
      <w:r w:rsidRPr="00D43410">
        <w:rPr>
          <w:sz w:val="24"/>
          <w:szCs w:val="24"/>
        </w:rPr>
        <w:t>19. juni 2001</w:t>
      </w:r>
    </w:p>
    <w:p w14:paraId="583EAEB3" w14:textId="77777777" w:rsidR="008203A8" w:rsidRPr="00406EE7" w:rsidRDefault="008203A8" w:rsidP="008203A8">
      <w:pPr>
        <w:tabs>
          <w:tab w:val="left" w:pos="851"/>
        </w:tabs>
        <w:ind w:left="851"/>
        <w:rPr>
          <w:sz w:val="24"/>
          <w:szCs w:val="24"/>
        </w:rPr>
      </w:pPr>
    </w:p>
    <w:p w14:paraId="77C0FE10"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41DFA160" w14:textId="5913ABBE" w:rsidR="008203A8" w:rsidRPr="00406EE7" w:rsidRDefault="00A824D0" w:rsidP="008203A8">
      <w:pPr>
        <w:tabs>
          <w:tab w:val="left" w:pos="851"/>
        </w:tabs>
        <w:ind w:left="851"/>
        <w:rPr>
          <w:sz w:val="24"/>
          <w:szCs w:val="24"/>
        </w:rPr>
      </w:pPr>
      <w:r>
        <w:rPr>
          <w:sz w:val="24"/>
          <w:szCs w:val="24"/>
        </w:rPr>
        <w:t>10. juni</w:t>
      </w:r>
      <w:r w:rsidR="001A7038">
        <w:rPr>
          <w:sz w:val="24"/>
          <w:szCs w:val="24"/>
        </w:rPr>
        <w:t xml:space="preserve"> 2024</w:t>
      </w:r>
    </w:p>
    <w:p w14:paraId="3B3EB991" w14:textId="77777777" w:rsidR="008203A8" w:rsidRPr="00406EE7" w:rsidRDefault="008203A8" w:rsidP="008203A8">
      <w:pPr>
        <w:tabs>
          <w:tab w:val="left" w:pos="851"/>
        </w:tabs>
        <w:ind w:left="851"/>
        <w:rPr>
          <w:sz w:val="24"/>
          <w:szCs w:val="24"/>
        </w:rPr>
      </w:pPr>
    </w:p>
    <w:p w14:paraId="7061B369"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6F2CA4C6" w14:textId="6B7E69FC" w:rsidR="008203A8" w:rsidRDefault="00D43410" w:rsidP="008203A8">
      <w:pPr>
        <w:pStyle w:val="Sidehoved"/>
        <w:tabs>
          <w:tab w:val="clear" w:pos="4819"/>
          <w:tab w:val="left" w:pos="851"/>
        </w:tabs>
        <w:ind w:left="851"/>
        <w:rPr>
          <w:szCs w:val="24"/>
        </w:rPr>
      </w:pPr>
      <w:r>
        <w:rPr>
          <w:szCs w:val="24"/>
        </w:rPr>
        <w:t>BP</w:t>
      </w:r>
    </w:p>
    <w:p w14:paraId="6BB4DA5C" w14:textId="7E7931DD" w:rsidR="00D43410" w:rsidRPr="007A684C" w:rsidRDefault="00D43410" w:rsidP="008203A8">
      <w:pPr>
        <w:pStyle w:val="Sidehoved"/>
        <w:tabs>
          <w:tab w:val="clear" w:pos="4819"/>
          <w:tab w:val="left" w:pos="851"/>
        </w:tabs>
        <w:ind w:left="851"/>
        <w:rPr>
          <w:szCs w:val="24"/>
        </w:rPr>
      </w:pPr>
      <w:r>
        <w:t>Der findes detaljerede oplysninger om dette veterinærlægemiddel i EU-lægemiddeldatabasen.</w:t>
      </w:r>
    </w:p>
    <w:p w14:paraId="1EBA33D9" w14:textId="77777777" w:rsidR="0003527F" w:rsidRPr="008203A8" w:rsidRDefault="0003527F" w:rsidP="008203A8"/>
    <w:sectPr w:rsidR="0003527F" w:rsidRPr="008203A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3E130" w14:textId="77777777" w:rsidR="004C65B1" w:rsidRDefault="004C65B1">
      <w:r>
        <w:separator/>
      </w:r>
    </w:p>
  </w:endnote>
  <w:endnote w:type="continuationSeparator" w:id="0">
    <w:p w14:paraId="5E798C47" w14:textId="77777777" w:rsidR="004C65B1" w:rsidRDefault="004C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0A659" w14:textId="77777777" w:rsidR="004A62CC" w:rsidRDefault="004A62CC">
    <w:pPr>
      <w:pStyle w:val="Sidefod"/>
      <w:pBdr>
        <w:bottom w:val="single" w:sz="6" w:space="1" w:color="auto"/>
      </w:pBdr>
      <w:tabs>
        <w:tab w:val="clear" w:pos="4819"/>
        <w:tab w:val="left" w:pos="8647"/>
      </w:tabs>
      <w:rPr>
        <w:i/>
        <w:snapToGrid w:val="0"/>
        <w:sz w:val="18"/>
      </w:rPr>
    </w:pPr>
  </w:p>
  <w:p w14:paraId="3EAA630C" w14:textId="77777777" w:rsidR="004A62CC" w:rsidRDefault="004A62CC">
    <w:pPr>
      <w:pStyle w:val="Sidefod"/>
      <w:tabs>
        <w:tab w:val="clear" w:pos="4819"/>
        <w:tab w:val="left" w:pos="8647"/>
      </w:tabs>
      <w:rPr>
        <w:i/>
        <w:snapToGrid w:val="0"/>
        <w:sz w:val="18"/>
      </w:rPr>
    </w:pPr>
  </w:p>
  <w:p w14:paraId="29A69E79" w14:textId="4DCB804E"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43410">
      <w:rPr>
        <w:i/>
        <w:noProof/>
        <w:snapToGrid w:val="0"/>
        <w:sz w:val="18"/>
      </w:rPr>
      <w:t>Genestran Vet., injektionsvæske, opløsning 75 mikrogram-ml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E375A" w14:textId="77777777" w:rsidR="004A62CC" w:rsidRDefault="004A62CC">
    <w:pPr>
      <w:pStyle w:val="Sidefod"/>
      <w:pBdr>
        <w:bottom w:val="single" w:sz="6" w:space="1" w:color="auto"/>
      </w:pBdr>
      <w:tabs>
        <w:tab w:val="clear" w:pos="4819"/>
        <w:tab w:val="left" w:pos="8647"/>
      </w:tabs>
      <w:rPr>
        <w:i/>
        <w:snapToGrid w:val="0"/>
        <w:sz w:val="18"/>
      </w:rPr>
    </w:pPr>
  </w:p>
  <w:p w14:paraId="3F0E368F" w14:textId="77777777" w:rsidR="004A62CC" w:rsidRDefault="004A62CC">
    <w:pPr>
      <w:pStyle w:val="Sidefod"/>
      <w:tabs>
        <w:tab w:val="clear" w:pos="4819"/>
        <w:tab w:val="left" w:pos="8647"/>
      </w:tabs>
      <w:rPr>
        <w:i/>
        <w:snapToGrid w:val="0"/>
        <w:sz w:val="18"/>
      </w:rPr>
    </w:pPr>
  </w:p>
  <w:p w14:paraId="1F4FF500" w14:textId="6931787C"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43410">
      <w:rPr>
        <w:i/>
        <w:noProof/>
        <w:snapToGrid w:val="0"/>
        <w:sz w:val="18"/>
      </w:rPr>
      <w:t>Genestran Vet., injektionsvæske, opløsning 75 mikrogram-ml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E63E4" w14:textId="77777777" w:rsidR="004C65B1" w:rsidRDefault="004C65B1">
      <w:r>
        <w:separator/>
      </w:r>
    </w:p>
  </w:footnote>
  <w:footnote w:type="continuationSeparator" w:id="0">
    <w:p w14:paraId="44193735" w14:textId="77777777" w:rsidR="004C65B1" w:rsidRDefault="004C6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E3396"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EA90F"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B1"/>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A7038"/>
    <w:rsid w:val="001C4AEF"/>
    <w:rsid w:val="001D3CC5"/>
    <w:rsid w:val="00202A14"/>
    <w:rsid w:val="00207C0E"/>
    <w:rsid w:val="002C3E74"/>
    <w:rsid w:val="002E304C"/>
    <w:rsid w:val="002E7439"/>
    <w:rsid w:val="002F3591"/>
    <w:rsid w:val="00322BDE"/>
    <w:rsid w:val="00340679"/>
    <w:rsid w:val="00371CA6"/>
    <w:rsid w:val="003E4B6F"/>
    <w:rsid w:val="003F745A"/>
    <w:rsid w:val="00406EE7"/>
    <w:rsid w:val="00407013"/>
    <w:rsid w:val="00412537"/>
    <w:rsid w:val="00415D7C"/>
    <w:rsid w:val="00417225"/>
    <w:rsid w:val="00445A66"/>
    <w:rsid w:val="00451FEF"/>
    <w:rsid w:val="004A62CC"/>
    <w:rsid w:val="004C65B1"/>
    <w:rsid w:val="004C733C"/>
    <w:rsid w:val="00514C36"/>
    <w:rsid w:val="00565A74"/>
    <w:rsid w:val="005B0036"/>
    <w:rsid w:val="005C1DDF"/>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6422B"/>
    <w:rsid w:val="008803C5"/>
    <w:rsid w:val="008E4866"/>
    <w:rsid w:val="009202AE"/>
    <w:rsid w:val="00942FB8"/>
    <w:rsid w:val="00960F5F"/>
    <w:rsid w:val="00967486"/>
    <w:rsid w:val="009D66C6"/>
    <w:rsid w:val="009E300C"/>
    <w:rsid w:val="009E5184"/>
    <w:rsid w:val="009F1F5E"/>
    <w:rsid w:val="00A1503E"/>
    <w:rsid w:val="00A31E52"/>
    <w:rsid w:val="00A74A8A"/>
    <w:rsid w:val="00A824D0"/>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4AE"/>
    <w:rsid w:val="00C66C59"/>
    <w:rsid w:val="00C838AB"/>
    <w:rsid w:val="00C83AA2"/>
    <w:rsid w:val="00CE3A44"/>
    <w:rsid w:val="00CE3F86"/>
    <w:rsid w:val="00CF75B4"/>
    <w:rsid w:val="00D10EE1"/>
    <w:rsid w:val="00D14DBC"/>
    <w:rsid w:val="00D43410"/>
    <w:rsid w:val="00D87E2B"/>
    <w:rsid w:val="00D910BA"/>
    <w:rsid w:val="00D96D04"/>
    <w:rsid w:val="00DD6D71"/>
    <w:rsid w:val="00DF32BE"/>
    <w:rsid w:val="00DF6872"/>
    <w:rsid w:val="00E14F0A"/>
    <w:rsid w:val="00E321D6"/>
    <w:rsid w:val="00E323FB"/>
    <w:rsid w:val="00E61E78"/>
    <w:rsid w:val="00E84DC6"/>
    <w:rsid w:val="00EB5778"/>
    <w:rsid w:val="00EE14EA"/>
    <w:rsid w:val="00EE5253"/>
    <w:rsid w:val="00EF3C59"/>
    <w:rsid w:val="00F36781"/>
    <w:rsid w:val="00F41E3A"/>
    <w:rsid w:val="00F60B72"/>
    <w:rsid w:val="00F7637E"/>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DF685"/>
  <w15:chartTrackingRefBased/>
  <w15:docId w15:val="{27E20E82-671A-4E5C-91AE-385C5CB3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3410"/>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styleId="Fodnotehenvisning">
    <w:name w:val="footnote reference"/>
    <w:uiPriority w:val="99"/>
    <w:semiHidden/>
    <w:unhideWhenUsed/>
    <w:rsid w:val="008642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42487674">
      <w:bodyDiv w:val="1"/>
      <w:marLeft w:val="0"/>
      <w:marRight w:val="0"/>
      <w:marTop w:val="0"/>
      <w:marBottom w:val="0"/>
      <w:divBdr>
        <w:top w:val="none" w:sz="0" w:space="0" w:color="auto"/>
        <w:left w:val="none" w:sz="0" w:space="0" w:color="auto"/>
        <w:bottom w:val="none" w:sz="0" w:space="0" w:color="auto"/>
        <w:right w:val="none" w:sz="0" w:space="0" w:color="auto"/>
      </w:divBdr>
    </w:div>
    <w:div w:id="142818941">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328875732">
      <w:bodyDiv w:val="1"/>
      <w:marLeft w:val="0"/>
      <w:marRight w:val="0"/>
      <w:marTop w:val="0"/>
      <w:marBottom w:val="0"/>
      <w:divBdr>
        <w:top w:val="none" w:sz="0" w:space="0" w:color="auto"/>
        <w:left w:val="none" w:sz="0" w:space="0" w:color="auto"/>
        <w:bottom w:val="none" w:sz="0" w:space="0" w:color="auto"/>
        <w:right w:val="none" w:sz="0" w:space="0" w:color="auto"/>
      </w:divBdr>
    </w:div>
    <w:div w:id="487131906">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41827783">
      <w:bodyDiv w:val="1"/>
      <w:marLeft w:val="0"/>
      <w:marRight w:val="0"/>
      <w:marTop w:val="0"/>
      <w:marBottom w:val="0"/>
      <w:divBdr>
        <w:top w:val="none" w:sz="0" w:space="0" w:color="auto"/>
        <w:left w:val="none" w:sz="0" w:space="0" w:color="auto"/>
        <w:bottom w:val="none" w:sz="0" w:space="0" w:color="auto"/>
        <w:right w:val="none" w:sz="0" w:space="0" w:color="auto"/>
      </w:divBdr>
    </w:div>
    <w:div w:id="758529885">
      <w:bodyDiv w:val="1"/>
      <w:marLeft w:val="0"/>
      <w:marRight w:val="0"/>
      <w:marTop w:val="0"/>
      <w:marBottom w:val="0"/>
      <w:divBdr>
        <w:top w:val="none" w:sz="0" w:space="0" w:color="auto"/>
        <w:left w:val="none" w:sz="0" w:space="0" w:color="auto"/>
        <w:bottom w:val="none" w:sz="0" w:space="0" w:color="auto"/>
        <w:right w:val="none" w:sz="0" w:space="0" w:color="auto"/>
      </w:divBdr>
    </w:div>
    <w:div w:id="792212239">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57935587">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83831532">
      <w:bodyDiv w:val="1"/>
      <w:marLeft w:val="0"/>
      <w:marRight w:val="0"/>
      <w:marTop w:val="0"/>
      <w:marBottom w:val="0"/>
      <w:divBdr>
        <w:top w:val="none" w:sz="0" w:space="0" w:color="auto"/>
        <w:left w:val="none" w:sz="0" w:space="0" w:color="auto"/>
        <w:bottom w:val="none" w:sz="0" w:space="0" w:color="auto"/>
        <w:right w:val="none" w:sz="0" w:space="0" w:color="auto"/>
      </w:divBdr>
    </w:div>
    <w:div w:id="964430190">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89097760">
      <w:bodyDiv w:val="1"/>
      <w:marLeft w:val="0"/>
      <w:marRight w:val="0"/>
      <w:marTop w:val="0"/>
      <w:marBottom w:val="0"/>
      <w:divBdr>
        <w:top w:val="none" w:sz="0" w:space="0" w:color="auto"/>
        <w:left w:val="none" w:sz="0" w:space="0" w:color="auto"/>
        <w:bottom w:val="none" w:sz="0" w:space="0" w:color="auto"/>
        <w:right w:val="none" w:sz="0" w:space="0" w:color="auto"/>
      </w:divBdr>
    </w:div>
    <w:div w:id="1320187753">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72694705">
      <w:bodyDiv w:val="1"/>
      <w:marLeft w:val="0"/>
      <w:marRight w:val="0"/>
      <w:marTop w:val="0"/>
      <w:marBottom w:val="0"/>
      <w:divBdr>
        <w:top w:val="none" w:sz="0" w:space="0" w:color="auto"/>
        <w:left w:val="none" w:sz="0" w:space="0" w:color="auto"/>
        <w:bottom w:val="none" w:sz="0" w:space="0" w:color="auto"/>
        <w:right w:val="none" w:sz="0" w:space="0" w:color="auto"/>
      </w:divBdr>
    </w:div>
    <w:div w:id="1659377602">
      <w:bodyDiv w:val="1"/>
      <w:marLeft w:val="0"/>
      <w:marRight w:val="0"/>
      <w:marTop w:val="0"/>
      <w:marBottom w:val="0"/>
      <w:divBdr>
        <w:top w:val="none" w:sz="0" w:space="0" w:color="auto"/>
        <w:left w:val="none" w:sz="0" w:space="0" w:color="auto"/>
        <w:bottom w:val="none" w:sz="0" w:space="0" w:color="auto"/>
        <w:right w:val="none" w:sz="0" w:space="0" w:color="auto"/>
      </w:divBdr>
    </w:div>
    <w:div w:id="1728265345">
      <w:bodyDiv w:val="1"/>
      <w:marLeft w:val="0"/>
      <w:marRight w:val="0"/>
      <w:marTop w:val="0"/>
      <w:marBottom w:val="0"/>
      <w:divBdr>
        <w:top w:val="none" w:sz="0" w:space="0" w:color="auto"/>
        <w:left w:val="none" w:sz="0" w:space="0" w:color="auto"/>
        <w:bottom w:val="none" w:sz="0" w:space="0" w:color="auto"/>
        <w:right w:val="none" w:sz="0" w:space="0" w:color="auto"/>
      </w:divBdr>
    </w:div>
    <w:div w:id="1931304400">
      <w:bodyDiv w:val="1"/>
      <w:marLeft w:val="0"/>
      <w:marRight w:val="0"/>
      <w:marTop w:val="0"/>
      <w:marBottom w:val="0"/>
      <w:divBdr>
        <w:top w:val="none" w:sz="0" w:space="0" w:color="auto"/>
        <w:left w:val="none" w:sz="0" w:space="0" w:color="auto"/>
        <w:bottom w:val="none" w:sz="0" w:space="0" w:color="auto"/>
        <w:right w:val="none" w:sz="0" w:space="0" w:color="auto"/>
      </w:divBdr>
    </w:div>
    <w:div w:id="1997491673">
      <w:bodyDiv w:val="1"/>
      <w:marLeft w:val="0"/>
      <w:marRight w:val="0"/>
      <w:marTop w:val="0"/>
      <w:marBottom w:val="0"/>
      <w:divBdr>
        <w:top w:val="none" w:sz="0" w:space="0" w:color="auto"/>
        <w:left w:val="none" w:sz="0" w:space="0" w:color="auto"/>
        <w:bottom w:val="none" w:sz="0" w:space="0" w:color="auto"/>
        <w:right w:val="none" w:sz="0" w:space="0" w:color="auto"/>
      </w:divBdr>
    </w:div>
    <w:div w:id="203869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2</TotalTime>
  <Pages>5</Pages>
  <Words>998</Words>
  <Characters>6854</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OPTION</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Marianne Ott Jensen</dc:creator>
  <cp:keywords/>
  <dc:description>2024024047_x000d_
Tilføjelse af lokal repræsentanten Scanvet Animal Health A/S</dc:description>
  <cp:lastModifiedBy>Marianne Ott Jensen</cp:lastModifiedBy>
  <cp:revision>4</cp:revision>
  <cp:lastPrinted>2022-05-18T14:03:00Z</cp:lastPrinted>
  <dcterms:created xsi:type="dcterms:W3CDTF">2024-06-10T09:02:00Z</dcterms:created>
  <dcterms:modified xsi:type="dcterms:W3CDTF">2024-06-10T09:04:00Z</dcterms:modified>
</cp:coreProperties>
</file>