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E808" w14:textId="77777777" w:rsidR="008203A8" w:rsidRPr="0015365A" w:rsidRDefault="008203A8" w:rsidP="008203A8">
      <w:pPr>
        <w:rPr>
          <w:sz w:val="24"/>
          <w:szCs w:val="24"/>
        </w:rPr>
      </w:pPr>
      <w:r w:rsidRPr="0015365A">
        <w:rPr>
          <w:noProof/>
          <w:sz w:val="24"/>
          <w:szCs w:val="24"/>
          <w:lang w:eastAsia="da-DK"/>
        </w:rPr>
        <w:drawing>
          <wp:inline distT="0" distB="0" distL="0" distR="0" wp14:anchorId="767EDC20" wp14:editId="7BCFB61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F673820" w14:textId="77777777" w:rsidR="008203A8" w:rsidRPr="0015365A" w:rsidRDefault="008203A8" w:rsidP="008203A8">
      <w:pPr>
        <w:rPr>
          <w:sz w:val="24"/>
          <w:szCs w:val="24"/>
        </w:rPr>
      </w:pPr>
    </w:p>
    <w:p w14:paraId="55E0E676" w14:textId="39780C00" w:rsidR="008203A8" w:rsidRPr="0015365A" w:rsidRDefault="008203A8" w:rsidP="008203A8">
      <w:pPr>
        <w:tabs>
          <w:tab w:val="right" w:pos="9356"/>
        </w:tabs>
        <w:rPr>
          <w:b/>
          <w:sz w:val="24"/>
          <w:szCs w:val="24"/>
        </w:rPr>
      </w:pPr>
      <w:r w:rsidRPr="0015365A">
        <w:rPr>
          <w:b/>
          <w:sz w:val="24"/>
          <w:szCs w:val="24"/>
        </w:rPr>
        <w:tab/>
      </w:r>
      <w:r w:rsidR="007661E6">
        <w:rPr>
          <w:b/>
          <w:sz w:val="24"/>
          <w:szCs w:val="24"/>
        </w:rPr>
        <w:t>12. juni 2026</w:t>
      </w:r>
    </w:p>
    <w:p w14:paraId="2FF6179B" w14:textId="77777777" w:rsidR="008203A8" w:rsidRPr="0015365A" w:rsidRDefault="008203A8" w:rsidP="008203A8">
      <w:pPr>
        <w:rPr>
          <w:sz w:val="24"/>
          <w:szCs w:val="24"/>
        </w:rPr>
      </w:pPr>
    </w:p>
    <w:p w14:paraId="76F29B9F" w14:textId="77777777" w:rsidR="005B436B" w:rsidRPr="0015365A" w:rsidRDefault="005B436B" w:rsidP="008203A8">
      <w:pPr>
        <w:rPr>
          <w:sz w:val="24"/>
          <w:szCs w:val="24"/>
        </w:rPr>
      </w:pPr>
    </w:p>
    <w:p w14:paraId="12E68577" w14:textId="77777777" w:rsidR="005B436B" w:rsidRPr="0015365A" w:rsidRDefault="005B436B" w:rsidP="008203A8">
      <w:pPr>
        <w:rPr>
          <w:sz w:val="24"/>
          <w:szCs w:val="24"/>
        </w:rPr>
      </w:pPr>
    </w:p>
    <w:p w14:paraId="5227F8AD" w14:textId="77777777" w:rsidR="008203A8" w:rsidRPr="0015365A" w:rsidRDefault="008203A8" w:rsidP="008203A8">
      <w:pPr>
        <w:jc w:val="center"/>
        <w:rPr>
          <w:b/>
          <w:sz w:val="24"/>
          <w:szCs w:val="24"/>
        </w:rPr>
      </w:pPr>
      <w:r w:rsidRPr="0015365A">
        <w:rPr>
          <w:b/>
          <w:sz w:val="24"/>
          <w:szCs w:val="24"/>
        </w:rPr>
        <w:t>PRODUKTRESUMÉ</w:t>
      </w:r>
    </w:p>
    <w:p w14:paraId="627BD791" w14:textId="77777777" w:rsidR="008203A8" w:rsidRPr="0015365A" w:rsidRDefault="008203A8" w:rsidP="008203A8">
      <w:pPr>
        <w:jc w:val="center"/>
        <w:rPr>
          <w:b/>
          <w:sz w:val="24"/>
          <w:szCs w:val="24"/>
        </w:rPr>
      </w:pPr>
    </w:p>
    <w:p w14:paraId="4409C3E5" w14:textId="77777777" w:rsidR="008203A8" w:rsidRPr="0015365A" w:rsidRDefault="008203A8" w:rsidP="008203A8">
      <w:pPr>
        <w:jc w:val="center"/>
        <w:rPr>
          <w:b/>
          <w:sz w:val="24"/>
          <w:szCs w:val="24"/>
        </w:rPr>
      </w:pPr>
      <w:r w:rsidRPr="0015365A">
        <w:rPr>
          <w:b/>
          <w:sz w:val="24"/>
          <w:szCs w:val="24"/>
        </w:rPr>
        <w:t>for</w:t>
      </w:r>
    </w:p>
    <w:p w14:paraId="45AD0973" w14:textId="77777777" w:rsidR="008203A8" w:rsidRPr="0015365A" w:rsidRDefault="008203A8" w:rsidP="008203A8">
      <w:pPr>
        <w:jc w:val="center"/>
        <w:rPr>
          <w:b/>
          <w:sz w:val="24"/>
          <w:szCs w:val="24"/>
        </w:rPr>
      </w:pPr>
    </w:p>
    <w:p w14:paraId="1A5051C7" w14:textId="143730B3" w:rsidR="008203A8" w:rsidRPr="0015365A" w:rsidRDefault="00D71F92" w:rsidP="008203A8">
      <w:pPr>
        <w:jc w:val="center"/>
        <w:rPr>
          <w:b/>
          <w:sz w:val="24"/>
          <w:szCs w:val="24"/>
        </w:rPr>
      </w:pPr>
      <w:proofErr w:type="spellStart"/>
      <w:r w:rsidRPr="0015365A">
        <w:rPr>
          <w:b/>
          <w:sz w:val="24"/>
          <w:szCs w:val="24"/>
        </w:rPr>
        <w:t>Glucose</w:t>
      </w:r>
      <w:proofErr w:type="spellEnd"/>
      <w:r w:rsidRPr="0015365A">
        <w:rPr>
          <w:b/>
          <w:sz w:val="24"/>
          <w:szCs w:val="24"/>
        </w:rPr>
        <w:t xml:space="preserve"> </w:t>
      </w:r>
      <w:proofErr w:type="spellStart"/>
      <w:r w:rsidRPr="0015365A">
        <w:rPr>
          <w:b/>
          <w:sz w:val="24"/>
          <w:szCs w:val="24"/>
        </w:rPr>
        <w:t>Vet</w:t>
      </w:r>
      <w:proofErr w:type="spellEnd"/>
      <w:r w:rsidRPr="0015365A">
        <w:rPr>
          <w:b/>
          <w:sz w:val="24"/>
          <w:szCs w:val="24"/>
        </w:rPr>
        <w:t xml:space="preserve"> "B. Braun", infusionsvæske, opløsning</w:t>
      </w:r>
    </w:p>
    <w:p w14:paraId="2F3F89D5" w14:textId="77777777" w:rsidR="008203A8" w:rsidRPr="0015365A" w:rsidRDefault="008203A8" w:rsidP="008203A8">
      <w:pPr>
        <w:jc w:val="both"/>
        <w:rPr>
          <w:sz w:val="24"/>
          <w:szCs w:val="24"/>
        </w:rPr>
      </w:pPr>
    </w:p>
    <w:p w14:paraId="339778C3" w14:textId="77777777" w:rsidR="008203A8" w:rsidRPr="0015365A" w:rsidRDefault="008203A8" w:rsidP="008203A8">
      <w:pPr>
        <w:jc w:val="both"/>
        <w:rPr>
          <w:sz w:val="24"/>
          <w:szCs w:val="24"/>
        </w:rPr>
      </w:pPr>
    </w:p>
    <w:p w14:paraId="55009626" w14:textId="77777777" w:rsidR="008203A8" w:rsidRPr="0015365A" w:rsidRDefault="008203A8" w:rsidP="008203A8">
      <w:pPr>
        <w:ind w:left="851" w:hanging="851"/>
        <w:rPr>
          <w:b/>
          <w:sz w:val="24"/>
          <w:szCs w:val="24"/>
        </w:rPr>
      </w:pPr>
      <w:r w:rsidRPr="0015365A">
        <w:rPr>
          <w:b/>
          <w:sz w:val="24"/>
          <w:szCs w:val="24"/>
        </w:rPr>
        <w:t>0.</w:t>
      </w:r>
      <w:r w:rsidRPr="0015365A">
        <w:rPr>
          <w:b/>
          <w:sz w:val="24"/>
          <w:szCs w:val="24"/>
        </w:rPr>
        <w:tab/>
        <w:t>D.SP.NR.</w:t>
      </w:r>
    </w:p>
    <w:p w14:paraId="128D0A52" w14:textId="4D60B322" w:rsidR="008203A8" w:rsidRPr="0015365A" w:rsidRDefault="00D71F92" w:rsidP="008203A8">
      <w:pPr>
        <w:ind w:left="851"/>
        <w:rPr>
          <w:sz w:val="24"/>
          <w:szCs w:val="24"/>
        </w:rPr>
      </w:pPr>
      <w:r w:rsidRPr="0015365A">
        <w:rPr>
          <w:sz w:val="24"/>
          <w:szCs w:val="24"/>
        </w:rPr>
        <w:t>34997</w:t>
      </w:r>
    </w:p>
    <w:p w14:paraId="47D1AF73" w14:textId="77777777" w:rsidR="008203A8" w:rsidRPr="0015365A" w:rsidRDefault="008203A8" w:rsidP="008203A8">
      <w:pPr>
        <w:ind w:left="851"/>
        <w:rPr>
          <w:sz w:val="24"/>
          <w:szCs w:val="24"/>
        </w:rPr>
      </w:pPr>
    </w:p>
    <w:p w14:paraId="5244A971" w14:textId="77777777" w:rsidR="008203A8" w:rsidRPr="0015365A" w:rsidRDefault="008203A8" w:rsidP="008203A8">
      <w:pPr>
        <w:ind w:left="851" w:hanging="851"/>
        <w:rPr>
          <w:b/>
          <w:sz w:val="24"/>
          <w:szCs w:val="24"/>
        </w:rPr>
      </w:pPr>
      <w:r w:rsidRPr="0015365A">
        <w:rPr>
          <w:b/>
          <w:sz w:val="24"/>
          <w:szCs w:val="24"/>
        </w:rPr>
        <w:t>1.</w:t>
      </w:r>
      <w:r w:rsidRPr="0015365A">
        <w:rPr>
          <w:b/>
          <w:sz w:val="24"/>
          <w:szCs w:val="24"/>
        </w:rPr>
        <w:tab/>
        <w:t>VETERINÆRLÆGEMIDLETS NAVN</w:t>
      </w:r>
    </w:p>
    <w:p w14:paraId="2F2525A6" w14:textId="221E4B86" w:rsidR="008203A8" w:rsidRPr="0015365A" w:rsidRDefault="00D71F92" w:rsidP="008203A8">
      <w:pPr>
        <w:ind w:left="851"/>
        <w:rPr>
          <w:sz w:val="24"/>
          <w:szCs w:val="24"/>
        </w:rPr>
      </w:pPr>
      <w:proofErr w:type="spellStart"/>
      <w:r w:rsidRPr="0015365A">
        <w:rPr>
          <w:sz w:val="24"/>
          <w:szCs w:val="24"/>
        </w:rPr>
        <w:t>Glucose</w:t>
      </w:r>
      <w:proofErr w:type="spellEnd"/>
      <w:r w:rsidRPr="0015365A">
        <w:rPr>
          <w:sz w:val="24"/>
          <w:szCs w:val="24"/>
        </w:rPr>
        <w:t xml:space="preserve"> </w:t>
      </w:r>
      <w:proofErr w:type="spellStart"/>
      <w:r w:rsidRPr="0015365A">
        <w:rPr>
          <w:sz w:val="24"/>
          <w:szCs w:val="24"/>
        </w:rPr>
        <w:t>Vet</w:t>
      </w:r>
      <w:proofErr w:type="spellEnd"/>
      <w:r w:rsidRPr="0015365A">
        <w:rPr>
          <w:sz w:val="24"/>
          <w:szCs w:val="24"/>
        </w:rPr>
        <w:t xml:space="preserve"> "B. Braun"</w:t>
      </w:r>
    </w:p>
    <w:p w14:paraId="3F2223BA" w14:textId="77777777" w:rsidR="008203A8" w:rsidRPr="0015365A" w:rsidRDefault="008203A8" w:rsidP="008203A8">
      <w:pPr>
        <w:ind w:left="851"/>
        <w:rPr>
          <w:sz w:val="24"/>
          <w:szCs w:val="24"/>
        </w:rPr>
      </w:pPr>
    </w:p>
    <w:p w14:paraId="1BC168EB" w14:textId="40CAE817" w:rsidR="008203A8" w:rsidRPr="0015365A" w:rsidRDefault="008203A8" w:rsidP="008203A8">
      <w:pPr>
        <w:ind w:left="851"/>
        <w:rPr>
          <w:sz w:val="24"/>
          <w:szCs w:val="24"/>
        </w:rPr>
      </w:pPr>
      <w:r w:rsidRPr="0015365A">
        <w:rPr>
          <w:sz w:val="24"/>
          <w:szCs w:val="24"/>
        </w:rPr>
        <w:t xml:space="preserve">Lægemiddelform: </w:t>
      </w:r>
      <w:r w:rsidR="00D71F92" w:rsidRPr="0015365A">
        <w:rPr>
          <w:sz w:val="24"/>
          <w:szCs w:val="24"/>
        </w:rPr>
        <w:t>Infusionsvæske, opløsning</w:t>
      </w:r>
    </w:p>
    <w:p w14:paraId="65E2CABF" w14:textId="525D27E2" w:rsidR="008203A8" w:rsidRPr="0015365A" w:rsidRDefault="008203A8" w:rsidP="008203A8">
      <w:pPr>
        <w:ind w:left="851"/>
        <w:rPr>
          <w:sz w:val="24"/>
          <w:szCs w:val="24"/>
        </w:rPr>
      </w:pPr>
      <w:r w:rsidRPr="0015365A">
        <w:rPr>
          <w:sz w:val="24"/>
          <w:szCs w:val="24"/>
        </w:rPr>
        <w:t xml:space="preserve">Styrke(r): </w:t>
      </w:r>
      <w:r w:rsidR="00D71F92" w:rsidRPr="0015365A">
        <w:rPr>
          <w:sz w:val="24"/>
          <w:szCs w:val="24"/>
        </w:rPr>
        <w:t>50 mg/ml</w:t>
      </w:r>
    </w:p>
    <w:p w14:paraId="4888F740" w14:textId="77777777" w:rsidR="008203A8" w:rsidRPr="0015365A" w:rsidRDefault="008203A8" w:rsidP="008203A8">
      <w:pPr>
        <w:ind w:left="851"/>
        <w:rPr>
          <w:sz w:val="24"/>
          <w:szCs w:val="24"/>
        </w:rPr>
      </w:pPr>
    </w:p>
    <w:p w14:paraId="49822160" w14:textId="77777777" w:rsidR="008203A8" w:rsidRPr="0015365A" w:rsidRDefault="008203A8" w:rsidP="008203A8">
      <w:pPr>
        <w:ind w:left="851" w:hanging="851"/>
        <w:rPr>
          <w:b/>
          <w:sz w:val="24"/>
          <w:szCs w:val="24"/>
        </w:rPr>
      </w:pPr>
      <w:r w:rsidRPr="0015365A">
        <w:rPr>
          <w:b/>
          <w:sz w:val="24"/>
          <w:szCs w:val="24"/>
        </w:rPr>
        <w:t>2.</w:t>
      </w:r>
      <w:r w:rsidRPr="0015365A">
        <w:rPr>
          <w:b/>
          <w:sz w:val="24"/>
          <w:szCs w:val="24"/>
        </w:rPr>
        <w:tab/>
        <w:t>KVALITATIV OG KVANTITATIV SAMMENSÆTNING</w:t>
      </w:r>
    </w:p>
    <w:p w14:paraId="61E8D64E" w14:textId="77777777" w:rsidR="005B436B" w:rsidRPr="005B436B" w:rsidRDefault="005B436B" w:rsidP="005B436B">
      <w:pPr>
        <w:ind w:left="851"/>
        <w:rPr>
          <w:sz w:val="24"/>
          <w:szCs w:val="24"/>
        </w:rPr>
      </w:pPr>
      <w:r w:rsidRPr="005B436B">
        <w:rPr>
          <w:sz w:val="24"/>
          <w:szCs w:val="24"/>
        </w:rPr>
        <w:t>Hver ml indeholder:</w:t>
      </w:r>
    </w:p>
    <w:p w14:paraId="3C725776" w14:textId="77777777" w:rsidR="005B436B" w:rsidRPr="005B436B" w:rsidRDefault="005B436B" w:rsidP="005B436B">
      <w:pPr>
        <w:ind w:left="851"/>
        <w:rPr>
          <w:bCs/>
          <w:sz w:val="24"/>
          <w:szCs w:val="24"/>
        </w:rPr>
      </w:pPr>
    </w:p>
    <w:p w14:paraId="09921DA4" w14:textId="77777777" w:rsidR="005B436B" w:rsidRPr="005B436B" w:rsidRDefault="005B436B" w:rsidP="005B436B">
      <w:pPr>
        <w:ind w:left="851"/>
        <w:rPr>
          <w:b/>
          <w:sz w:val="24"/>
          <w:szCs w:val="24"/>
        </w:rPr>
      </w:pPr>
      <w:r w:rsidRPr="005B436B">
        <w:rPr>
          <w:b/>
          <w:bCs/>
          <w:sz w:val="24"/>
          <w:szCs w:val="24"/>
        </w:rPr>
        <w:t>Aktivt stof:</w:t>
      </w:r>
    </w:p>
    <w:p w14:paraId="4587D2E7" w14:textId="68CDCCA7" w:rsidR="005B436B" w:rsidRPr="005B436B" w:rsidRDefault="005B436B" w:rsidP="005B436B">
      <w:pPr>
        <w:ind w:left="851"/>
        <w:rPr>
          <w:sz w:val="24"/>
          <w:szCs w:val="24"/>
        </w:rPr>
      </w:pPr>
      <w:proofErr w:type="spellStart"/>
      <w:r w:rsidRPr="005B436B">
        <w:rPr>
          <w:sz w:val="24"/>
          <w:szCs w:val="24"/>
        </w:rPr>
        <w:t>Glucose</w:t>
      </w:r>
      <w:proofErr w:type="spellEnd"/>
      <w:r w:rsidRPr="005B436B">
        <w:rPr>
          <w:sz w:val="24"/>
          <w:szCs w:val="24"/>
        </w:rPr>
        <w:tab/>
      </w:r>
      <w:r w:rsidRPr="005B436B">
        <w:rPr>
          <w:sz w:val="24"/>
          <w:szCs w:val="24"/>
        </w:rPr>
        <w:tab/>
        <w:t>50,0 mg</w:t>
      </w:r>
    </w:p>
    <w:p w14:paraId="06B2B5D9" w14:textId="77777777" w:rsidR="005B436B" w:rsidRPr="005B436B" w:rsidRDefault="005B436B" w:rsidP="005B436B">
      <w:pPr>
        <w:ind w:left="851"/>
        <w:rPr>
          <w:iCs/>
          <w:sz w:val="24"/>
          <w:szCs w:val="24"/>
        </w:rPr>
      </w:pPr>
      <w:r w:rsidRPr="005B436B">
        <w:rPr>
          <w:sz w:val="24"/>
          <w:szCs w:val="24"/>
        </w:rPr>
        <w:t xml:space="preserve">(svarende til </w:t>
      </w:r>
      <w:proofErr w:type="spellStart"/>
      <w:r w:rsidRPr="005B436B">
        <w:rPr>
          <w:sz w:val="24"/>
          <w:szCs w:val="24"/>
        </w:rPr>
        <w:t>glucosemonohydrat</w:t>
      </w:r>
      <w:proofErr w:type="spellEnd"/>
      <w:r w:rsidRPr="005B436B">
        <w:rPr>
          <w:sz w:val="24"/>
          <w:szCs w:val="24"/>
        </w:rPr>
        <w:t xml:space="preserve"> 55,0 mg)</w:t>
      </w:r>
    </w:p>
    <w:p w14:paraId="10F6F5B7" w14:textId="77777777" w:rsidR="005B436B" w:rsidRPr="005B436B" w:rsidRDefault="005B436B" w:rsidP="005B436B">
      <w:pPr>
        <w:ind w:left="851"/>
        <w:rPr>
          <w:sz w:val="24"/>
          <w:szCs w:val="24"/>
        </w:rPr>
      </w:pPr>
    </w:p>
    <w:p w14:paraId="6D3D2394" w14:textId="77777777" w:rsidR="005B436B" w:rsidRPr="005B436B" w:rsidRDefault="005B436B" w:rsidP="005B436B">
      <w:pPr>
        <w:ind w:left="851"/>
        <w:rPr>
          <w:sz w:val="24"/>
          <w:szCs w:val="24"/>
        </w:rPr>
      </w:pPr>
      <w:r w:rsidRPr="005B436B">
        <w:rPr>
          <w:b/>
          <w:sz w:val="24"/>
          <w:szCs w:val="24"/>
        </w:rPr>
        <w:t>Hjælpestof:</w:t>
      </w:r>
    </w:p>
    <w:p w14:paraId="5D8AC426" w14:textId="77777777" w:rsidR="005B436B" w:rsidRPr="005B436B" w:rsidRDefault="005B436B" w:rsidP="005B436B">
      <w:pPr>
        <w:ind w:left="851"/>
        <w:rPr>
          <w:sz w:val="24"/>
          <w:szCs w:val="24"/>
        </w:rPr>
      </w:pPr>
    </w:p>
    <w:tbl>
      <w:tblPr>
        <w:tblW w:w="878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5B436B" w:rsidRPr="005B436B" w14:paraId="537F1F5A" w14:textId="77777777" w:rsidTr="005B436B">
        <w:tc>
          <w:tcPr>
            <w:tcW w:w="8784" w:type="dxa"/>
            <w:tcBorders>
              <w:top w:val="single" w:sz="4" w:space="0" w:color="000000"/>
              <w:left w:val="single" w:sz="4" w:space="0" w:color="000000"/>
              <w:bottom w:val="single" w:sz="4" w:space="0" w:color="000000"/>
              <w:right w:val="single" w:sz="4" w:space="0" w:color="000000"/>
            </w:tcBorders>
            <w:vAlign w:val="center"/>
            <w:hideMark/>
          </w:tcPr>
          <w:p w14:paraId="2F93C87D" w14:textId="77777777" w:rsidR="005B436B" w:rsidRPr="005B436B" w:rsidRDefault="005B436B" w:rsidP="005B436B">
            <w:pPr>
              <w:ind w:left="32"/>
              <w:rPr>
                <w:b/>
                <w:bCs/>
                <w:iCs/>
                <w:sz w:val="24"/>
                <w:szCs w:val="24"/>
              </w:rPr>
            </w:pPr>
            <w:r w:rsidRPr="005B436B">
              <w:rPr>
                <w:b/>
                <w:bCs/>
                <w:iCs/>
                <w:sz w:val="24"/>
                <w:szCs w:val="24"/>
              </w:rPr>
              <w:t>Kvalitativ sammensætning af hjælpestoffer og andre bestanddele</w:t>
            </w:r>
          </w:p>
        </w:tc>
      </w:tr>
      <w:tr w:rsidR="005B436B" w:rsidRPr="005B436B" w14:paraId="67F4D9BF" w14:textId="77777777" w:rsidTr="005B436B">
        <w:tc>
          <w:tcPr>
            <w:tcW w:w="8784" w:type="dxa"/>
            <w:tcBorders>
              <w:top w:val="single" w:sz="4" w:space="0" w:color="000000"/>
              <w:left w:val="single" w:sz="4" w:space="0" w:color="000000"/>
              <w:bottom w:val="single" w:sz="4" w:space="0" w:color="000000"/>
              <w:right w:val="single" w:sz="4" w:space="0" w:color="000000"/>
            </w:tcBorders>
            <w:vAlign w:val="center"/>
            <w:hideMark/>
          </w:tcPr>
          <w:p w14:paraId="4EE2A586" w14:textId="77777777" w:rsidR="005B436B" w:rsidRPr="005B436B" w:rsidRDefault="005B436B" w:rsidP="005B436B">
            <w:pPr>
              <w:ind w:left="32"/>
              <w:rPr>
                <w:iCs/>
                <w:sz w:val="24"/>
                <w:szCs w:val="24"/>
              </w:rPr>
            </w:pPr>
            <w:r w:rsidRPr="005B436B">
              <w:rPr>
                <w:iCs/>
                <w:sz w:val="24"/>
                <w:szCs w:val="24"/>
              </w:rPr>
              <w:t>Vand til injektionsvæsker</w:t>
            </w:r>
          </w:p>
        </w:tc>
      </w:tr>
    </w:tbl>
    <w:p w14:paraId="37526CF2" w14:textId="77777777" w:rsidR="005B436B" w:rsidRPr="005B436B" w:rsidRDefault="005B436B" w:rsidP="005B436B">
      <w:pPr>
        <w:ind w:left="851"/>
        <w:rPr>
          <w:sz w:val="24"/>
          <w:szCs w:val="24"/>
        </w:rPr>
      </w:pPr>
    </w:p>
    <w:p w14:paraId="702A63B7" w14:textId="77777777" w:rsidR="005B436B" w:rsidRPr="005B436B" w:rsidRDefault="005B436B" w:rsidP="005B436B">
      <w:pPr>
        <w:ind w:left="851"/>
        <w:rPr>
          <w:sz w:val="24"/>
          <w:szCs w:val="24"/>
        </w:rPr>
      </w:pPr>
      <w:r w:rsidRPr="005B436B">
        <w:rPr>
          <w:sz w:val="24"/>
          <w:szCs w:val="24"/>
        </w:rPr>
        <w:t>Kalorieindhold</w:t>
      </w:r>
      <w:r w:rsidRPr="005B436B">
        <w:rPr>
          <w:sz w:val="24"/>
          <w:szCs w:val="24"/>
        </w:rPr>
        <w:tab/>
      </w:r>
      <w:r w:rsidRPr="005B436B">
        <w:rPr>
          <w:sz w:val="24"/>
          <w:szCs w:val="24"/>
        </w:rPr>
        <w:tab/>
        <w:t>837 kJ/l = 200 kcal/l</w:t>
      </w:r>
    </w:p>
    <w:p w14:paraId="25406196" w14:textId="77777777" w:rsidR="005B436B" w:rsidRPr="005B436B" w:rsidRDefault="005B436B" w:rsidP="005B436B">
      <w:pPr>
        <w:ind w:left="851"/>
        <w:rPr>
          <w:sz w:val="24"/>
          <w:szCs w:val="24"/>
        </w:rPr>
      </w:pPr>
      <w:r w:rsidRPr="005B436B">
        <w:rPr>
          <w:sz w:val="24"/>
          <w:szCs w:val="24"/>
        </w:rPr>
        <w:t xml:space="preserve">Teoretisk </w:t>
      </w:r>
      <w:proofErr w:type="spellStart"/>
      <w:r w:rsidRPr="005B436B">
        <w:rPr>
          <w:sz w:val="24"/>
          <w:szCs w:val="24"/>
        </w:rPr>
        <w:t>osmolaritet</w:t>
      </w:r>
      <w:proofErr w:type="spellEnd"/>
      <w:r w:rsidRPr="005B436B">
        <w:rPr>
          <w:sz w:val="24"/>
          <w:szCs w:val="24"/>
        </w:rPr>
        <w:tab/>
        <w:t>278 </w:t>
      </w:r>
      <w:proofErr w:type="spellStart"/>
      <w:r w:rsidRPr="005B436B">
        <w:rPr>
          <w:sz w:val="24"/>
          <w:szCs w:val="24"/>
        </w:rPr>
        <w:t>mOsm</w:t>
      </w:r>
      <w:proofErr w:type="spellEnd"/>
      <w:r w:rsidRPr="005B436B">
        <w:rPr>
          <w:sz w:val="24"/>
          <w:szCs w:val="24"/>
        </w:rPr>
        <w:t>/l</w:t>
      </w:r>
    </w:p>
    <w:p w14:paraId="31EC85F1" w14:textId="3AF183BB" w:rsidR="005B436B" w:rsidRPr="005B436B" w:rsidRDefault="005B436B" w:rsidP="005B436B">
      <w:pPr>
        <w:ind w:left="851"/>
        <w:rPr>
          <w:sz w:val="24"/>
          <w:szCs w:val="24"/>
        </w:rPr>
      </w:pPr>
      <w:r w:rsidRPr="005B436B">
        <w:rPr>
          <w:sz w:val="24"/>
          <w:szCs w:val="24"/>
        </w:rPr>
        <w:t>pH</w:t>
      </w:r>
      <w:r w:rsidRPr="005B436B">
        <w:rPr>
          <w:sz w:val="24"/>
          <w:szCs w:val="24"/>
        </w:rPr>
        <w:noBreakHyphen/>
        <w:t>værdi</w:t>
      </w:r>
      <w:r w:rsidRPr="005B436B">
        <w:rPr>
          <w:sz w:val="24"/>
          <w:szCs w:val="24"/>
        </w:rPr>
        <w:tab/>
      </w:r>
      <w:r w:rsidRPr="005B436B">
        <w:rPr>
          <w:sz w:val="24"/>
          <w:szCs w:val="24"/>
        </w:rPr>
        <w:tab/>
        <w:t>3,5</w:t>
      </w:r>
      <w:r w:rsidRPr="005B436B">
        <w:rPr>
          <w:sz w:val="24"/>
          <w:szCs w:val="24"/>
        </w:rPr>
        <w:noBreakHyphen/>
        <w:t>5,5</w:t>
      </w:r>
    </w:p>
    <w:p w14:paraId="59DB4F35" w14:textId="77777777" w:rsidR="005B436B" w:rsidRPr="005B436B" w:rsidRDefault="005B436B" w:rsidP="005B436B">
      <w:pPr>
        <w:ind w:left="851"/>
        <w:rPr>
          <w:sz w:val="24"/>
          <w:szCs w:val="24"/>
        </w:rPr>
      </w:pPr>
    </w:p>
    <w:p w14:paraId="4D7A8A3B" w14:textId="77777777" w:rsidR="005B436B" w:rsidRPr="005B436B" w:rsidRDefault="005B436B" w:rsidP="005B436B">
      <w:pPr>
        <w:ind w:left="851"/>
        <w:rPr>
          <w:sz w:val="24"/>
          <w:szCs w:val="24"/>
        </w:rPr>
      </w:pPr>
      <w:r w:rsidRPr="005B436B">
        <w:rPr>
          <w:sz w:val="24"/>
          <w:szCs w:val="24"/>
        </w:rPr>
        <w:t>Klar, farveløs eller næsten farveløs vandig opløsning, fri for synlige partikler.</w:t>
      </w:r>
    </w:p>
    <w:p w14:paraId="6669FF91" w14:textId="77777777" w:rsidR="008203A8" w:rsidRPr="0015365A" w:rsidRDefault="008203A8" w:rsidP="008203A8">
      <w:pPr>
        <w:ind w:left="851"/>
        <w:rPr>
          <w:sz w:val="24"/>
          <w:szCs w:val="24"/>
        </w:rPr>
      </w:pPr>
    </w:p>
    <w:p w14:paraId="0B7E430F" w14:textId="77777777" w:rsidR="008203A8" w:rsidRPr="0015365A" w:rsidRDefault="008203A8" w:rsidP="008203A8">
      <w:pPr>
        <w:ind w:left="851"/>
        <w:rPr>
          <w:sz w:val="24"/>
          <w:szCs w:val="24"/>
        </w:rPr>
      </w:pPr>
    </w:p>
    <w:p w14:paraId="05DF40B6" w14:textId="77777777" w:rsidR="008203A8" w:rsidRPr="0015365A" w:rsidRDefault="008203A8" w:rsidP="008203A8">
      <w:pPr>
        <w:ind w:left="851" w:hanging="851"/>
        <w:rPr>
          <w:b/>
          <w:sz w:val="24"/>
          <w:szCs w:val="24"/>
        </w:rPr>
      </w:pPr>
      <w:r w:rsidRPr="0015365A">
        <w:rPr>
          <w:b/>
          <w:sz w:val="24"/>
          <w:szCs w:val="24"/>
        </w:rPr>
        <w:t>3.</w:t>
      </w:r>
      <w:r w:rsidRPr="0015365A">
        <w:rPr>
          <w:b/>
          <w:sz w:val="24"/>
          <w:szCs w:val="24"/>
        </w:rPr>
        <w:tab/>
        <w:t>KLINISKE OPLYSNINGER</w:t>
      </w:r>
    </w:p>
    <w:p w14:paraId="60C24AAD" w14:textId="77777777" w:rsidR="008203A8" w:rsidRPr="0015365A" w:rsidRDefault="008203A8" w:rsidP="008203A8">
      <w:pPr>
        <w:tabs>
          <w:tab w:val="left" w:pos="851"/>
        </w:tabs>
        <w:ind w:left="851"/>
        <w:rPr>
          <w:sz w:val="24"/>
          <w:szCs w:val="24"/>
        </w:rPr>
      </w:pPr>
    </w:p>
    <w:p w14:paraId="18B7B068" w14:textId="77777777" w:rsidR="008203A8" w:rsidRPr="0015365A" w:rsidRDefault="008203A8" w:rsidP="008203A8">
      <w:pPr>
        <w:ind w:left="851" w:hanging="851"/>
        <w:rPr>
          <w:b/>
          <w:sz w:val="24"/>
          <w:szCs w:val="24"/>
          <w:u w:val="single"/>
        </w:rPr>
      </w:pPr>
      <w:r w:rsidRPr="0015365A">
        <w:rPr>
          <w:b/>
          <w:sz w:val="24"/>
          <w:szCs w:val="24"/>
        </w:rPr>
        <w:t>3.1</w:t>
      </w:r>
      <w:r w:rsidRPr="0015365A">
        <w:rPr>
          <w:b/>
          <w:sz w:val="24"/>
          <w:szCs w:val="24"/>
        </w:rPr>
        <w:tab/>
        <w:t>Dyrearter, som lægemidlet er beregnet til</w:t>
      </w:r>
    </w:p>
    <w:p w14:paraId="6DEF9F49" w14:textId="77777777" w:rsidR="005B436B" w:rsidRPr="005B436B" w:rsidRDefault="005B436B" w:rsidP="005B436B">
      <w:pPr>
        <w:ind w:left="851"/>
        <w:rPr>
          <w:sz w:val="24"/>
          <w:szCs w:val="24"/>
        </w:rPr>
      </w:pPr>
      <w:r w:rsidRPr="005B436B">
        <w:rPr>
          <w:sz w:val="24"/>
          <w:szCs w:val="24"/>
        </w:rPr>
        <w:t>Kvæg, hest, får, ged, svin, hund og kat.</w:t>
      </w:r>
    </w:p>
    <w:p w14:paraId="7F3689CC" w14:textId="3A310B32" w:rsidR="0015365A" w:rsidRDefault="0015365A">
      <w:pPr>
        <w:rPr>
          <w:sz w:val="24"/>
          <w:szCs w:val="24"/>
        </w:rPr>
      </w:pPr>
      <w:r>
        <w:rPr>
          <w:sz w:val="24"/>
          <w:szCs w:val="24"/>
        </w:rPr>
        <w:br w:type="page"/>
      </w:r>
    </w:p>
    <w:p w14:paraId="06873F8E" w14:textId="77777777" w:rsidR="008203A8" w:rsidRPr="0015365A" w:rsidRDefault="008203A8" w:rsidP="008203A8">
      <w:pPr>
        <w:ind w:left="851"/>
        <w:rPr>
          <w:sz w:val="24"/>
          <w:szCs w:val="24"/>
        </w:rPr>
      </w:pPr>
    </w:p>
    <w:p w14:paraId="6A514BEC" w14:textId="77777777" w:rsidR="008203A8" w:rsidRPr="0015365A" w:rsidRDefault="008203A8" w:rsidP="008203A8">
      <w:pPr>
        <w:pStyle w:val="Sidehoved"/>
        <w:tabs>
          <w:tab w:val="clear" w:pos="4819"/>
        </w:tabs>
        <w:ind w:left="851" w:hanging="851"/>
        <w:rPr>
          <w:b/>
          <w:szCs w:val="24"/>
        </w:rPr>
      </w:pPr>
      <w:r w:rsidRPr="0015365A">
        <w:rPr>
          <w:b/>
          <w:szCs w:val="24"/>
        </w:rPr>
        <w:t>3.2</w:t>
      </w:r>
      <w:r w:rsidRPr="0015365A">
        <w:rPr>
          <w:b/>
          <w:szCs w:val="24"/>
        </w:rPr>
        <w:tab/>
        <w:t>Terapeutiske indikationer for hver dyreart, som lægemidlet er beregnet til</w:t>
      </w:r>
    </w:p>
    <w:p w14:paraId="57AC9E48" w14:textId="77777777" w:rsidR="005B436B" w:rsidRPr="005B436B" w:rsidRDefault="005B436B" w:rsidP="005B436B">
      <w:pPr>
        <w:pStyle w:val="Sidehoved"/>
        <w:numPr>
          <w:ilvl w:val="0"/>
          <w:numId w:val="4"/>
        </w:numPr>
        <w:ind w:left="1276" w:hanging="425"/>
        <w:rPr>
          <w:szCs w:val="24"/>
        </w:rPr>
      </w:pPr>
      <w:r w:rsidRPr="005B436B">
        <w:rPr>
          <w:szCs w:val="24"/>
        </w:rPr>
        <w:t xml:space="preserve">Behandling af dehydrering (ved fravær af </w:t>
      </w:r>
      <w:proofErr w:type="spellStart"/>
      <w:r w:rsidRPr="005B436B">
        <w:rPr>
          <w:szCs w:val="24"/>
        </w:rPr>
        <w:t>shock</w:t>
      </w:r>
      <w:proofErr w:type="spellEnd"/>
      <w:r w:rsidRPr="005B436B">
        <w:rPr>
          <w:szCs w:val="24"/>
        </w:rPr>
        <w:t>)</w:t>
      </w:r>
    </w:p>
    <w:p w14:paraId="1441269F" w14:textId="77777777" w:rsidR="005B436B" w:rsidRPr="005B436B" w:rsidRDefault="005B436B" w:rsidP="005B436B">
      <w:pPr>
        <w:pStyle w:val="Sidehoved"/>
        <w:numPr>
          <w:ilvl w:val="0"/>
          <w:numId w:val="5"/>
        </w:numPr>
        <w:ind w:left="1276" w:hanging="425"/>
        <w:rPr>
          <w:szCs w:val="24"/>
        </w:rPr>
      </w:pPr>
      <w:r w:rsidRPr="005B436B">
        <w:rPr>
          <w:szCs w:val="24"/>
        </w:rPr>
        <w:t xml:space="preserve">Korrigering af </w:t>
      </w:r>
      <w:proofErr w:type="spellStart"/>
      <w:r w:rsidRPr="005B436B">
        <w:rPr>
          <w:szCs w:val="24"/>
        </w:rPr>
        <w:t>hypernatriæmi</w:t>
      </w:r>
      <w:proofErr w:type="spellEnd"/>
    </w:p>
    <w:p w14:paraId="22735BE9" w14:textId="77777777" w:rsidR="005B436B" w:rsidRPr="005B436B" w:rsidRDefault="005B436B" w:rsidP="005B436B">
      <w:pPr>
        <w:pStyle w:val="Sidehoved"/>
        <w:numPr>
          <w:ilvl w:val="0"/>
          <w:numId w:val="5"/>
        </w:numPr>
        <w:ind w:left="1276" w:hanging="425"/>
        <w:rPr>
          <w:szCs w:val="24"/>
        </w:rPr>
      </w:pPr>
      <w:r w:rsidRPr="005B436B">
        <w:rPr>
          <w:szCs w:val="24"/>
        </w:rPr>
        <w:t xml:space="preserve">Hjælp til korrigering af </w:t>
      </w:r>
      <w:proofErr w:type="spellStart"/>
      <w:r w:rsidRPr="005B436B">
        <w:rPr>
          <w:szCs w:val="24"/>
        </w:rPr>
        <w:t>hyperkaliæmi</w:t>
      </w:r>
      <w:proofErr w:type="spellEnd"/>
    </w:p>
    <w:p w14:paraId="3E99AB53" w14:textId="77777777" w:rsidR="005B436B" w:rsidRPr="005B436B" w:rsidRDefault="005B436B" w:rsidP="005B436B">
      <w:pPr>
        <w:pStyle w:val="Sidehoved"/>
        <w:numPr>
          <w:ilvl w:val="0"/>
          <w:numId w:val="5"/>
        </w:numPr>
        <w:ind w:left="1276" w:hanging="425"/>
        <w:rPr>
          <w:szCs w:val="24"/>
        </w:rPr>
      </w:pPr>
      <w:r w:rsidRPr="005B436B">
        <w:rPr>
          <w:szCs w:val="24"/>
        </w:rPr>
        <w:t>Forbigående understøttende behandling af hypoglykæmi</w:t>
      </w:r>
    </w:p>
    <w:p w14:paraId="180C2B2E" w14:textId="77777777" w:rsidR="008203A8" w:rsidRPr="0015365A" w:rsidRDefault="008203A8" w:rsidP="008203A8">
      <w:pPr>
        <w:pStyle w:val="Sidehoved"/>
        <w:ind w:left="851"/>
        <w:rPr>
          <w:szCs w:val="24"/>
        </w:rPr>
      </w:pPr>
    </w:p>
    <w:p w14:paraId="25E13B3C" w14:textId="77777777" w:rsidR="008203A8" w:rsidRPr="0015365A" w:rsidRDefault="008203A8" w:rsidP="008203A8">
      <w:pPr>
        <w:pStyle w:val="Sidehoved"/>
        <w:tabs>
          <w:tab w:val="clear" w:pos="4819"/>
          <w:tab w:val="left" w:pos="851"/>
        </w:tabs>
        <w:ind w:left="851" w:hanging="851"/>
        <w:rPr>
          <w:b/>
          <w:szCs w:val="24"/>
        </w:rPr>
      </w:pPr>
      <w:r w:rsidRPr="0015365A">
        <w:rPr>
          <w:b/>
          <w:szCs w:val="24"/>
        </w:rPr>
        <w:t>3.3</w:t>
      </w:r>
      <w:r w:rsidRPr="0015365A">
        <w:rPr>
          <w:b/>
          <w:szCs w:val="24"/>
        </w:rPr>
        <w:tab/>
        <w:t>Kontraindikationer</w:t>
      </w:r>
    </w:p>
    <w:p w14:paraId="62C8D7A5" w14:textId="77777777" w:rsidR="005B436B" w:rsidRPr="005B436B" w:rsidRDefault="005B436B" w:rsidP="005B436B">
      <w:pPr>
        <w:pStyle w:val="Sidehoved"/>
        <w:ind w:left="851"/>
        <w:rPr>
          <w:szCs w:val="24"/>
        </w:rPr>
      </w:pPr>
      <w:r w:rsidRPr="005B436B">
        <w:rPr>
          <w:szCs w:val="24"/>
        </w:rPr>
        <w:t>Må ikke anvendes i tilfælde af overfølsomhed over for det aktive stof.</w:t>
      </w:r>
    </w:p>
    <w:p w14:paraId="4E05CE2D" w14:textId="77777777" w:rsidR="005B436B" w:rsidRPr="005B436B" w:rsidRDefault="005B436B" w:rsidP="005B436B">
      <w:pPr>
        <w:pStyle w:val="Sidehoved"/>
        <w:ind w:left="851"/>
        <w:rPr>
          <w:szCs w:val="24"/>
        </w:rPr>
      </w:pPr>
      <w:r w:rsidRPr="005B436B">
        <w:rPr>
          <w:szCs w:val="24"/>
        </w:rPr>
        <w:t xml:space="preserve">Må ikke anvendes til dyr med </w:t>
      </w:r>
      <w:proofErr w:type="spellStart"/>
      <w:r w:rsidRPr="005B436B">
        <w:rPr>
          <w:szCs w:val="24"/>
        </w:rPr>
        <w:t>hyperglykæmi</w:t>
      </w:r>
      <w:proofErr w:type="spellEnd"/>
      <w:r w:rsidRPr="005B436B">
        <w:rPr>
          <w:szCs w:val="24"/>
        </w:rPr>
        <w:t>.</w:t>
      </w:r>
    </w:p>
    <w:p w14:paraId="4FC36A24" w14:textId="77777777" w:rsidR="005B436B" w:rsidRPr="005B436B" w:rsidRDefault="005B436B" w:rsidP="005B436B">
      <w:pPr>
        <w:pStyle w:val="Sidehoved"/>
        <w:ind w:left="851"/>
        <w:rPr>
          <w:szCs w:val="24"/>
        </w:rPr>
      </w:pPr>
      <w:bookmarkStart w:id="0" w:name="_Hlk192842620"/>
      <w:r w:rsidRPr="005B436B">
        <w:rPr>
          <w:szCs w:val="24"/>
        </w:rPr>
        <w:t xml:space="preserve">Må ikke anvendes til korrigering af </w:t>
      </w:r>
      <w:proofErr w:type="spellStart"/>
      <w:r w:rsidRPr="005B436B">
        <w:rPr>
          <w:szCs w:val="24"/>
        </w:rPr>
        <w:t>hypotonisk</w:t>
      </w:r>
      <w:proofErr w:type="spellEnd"/>
      <w:r w:rsidRPr="005B436B">
        <w:rPr>
          <w:szCs w:val="24"/>
        </w:rPr>
        <w:t xml:space="preserve"> dehydrering.</w:t>
      </w:r>
    </w:p>
    <w:bookmarkEnd w:id="0"/>
    <w:p w14:paraId="16CBC019" w14:textId="77777777" w:rsidR="005B436B" w:rsidRPr="005B436B" w:rsidRDefault="005B436B" w:rsidP="005B436B">
      <w:pPr>
        <w:pStyle w:val="Sidehoved"/>
        <w:ind w:left="851"/>
        <w:rPr>
          <w:szCs w:val="24"/>
        </w:rPr>
      </w:pPr>
      <w:r w:rsidRPr="005B436B">
        <w:rPr>
          <w:szCs w:val="24"/>
        </w:rPr>
        <w:t xml:space="preserve">Må ikke anvendes til dyr med allerede eksisterende perifert ødem forårsaget af nedsat intravaskulært </w:t>
      </w:r>
      <w:proofErr w:type="spellStart"/>
      <w:r w:rsidRPr="005B436B">
        <w:rPr>
          <w:szCs w:val="24"/>
        </w:rPr>
        <w:t>onkotisk</w:t>
      </w:r>
      <w:proofErr w:type="spellEnd"/>
      <w:r w:rsidRPr="005B436B">
        <w:rPr>
          <w:szCs w:val="24"/>
        </w:rPr>
        <w:t xml:space="preserve"> tryk.</w:t>
      </w:r>
    </w:p>
    <w:p w14:paraId="3911A7A8" w14:textId="77777777" w:rsidR="008203A8" w:rsidRPr="0015365A" w:rsidRDefault="008203A8" w:rsidP="008203A8">
      <w:pPr>
        <w:pStyle w:val="Sidehoved"/>
        <w:tabs>
          <w:tab w:val="clear" w:pos="4819"/>
        </w:tabs>
        <w:ind w:left="851"/>
        <w:rPr>
          <w:szCs w:val="24"/>
        </w:rPr>
      </w:pPr>
    </w:p>
    <w:p w14:paraId="7559BA7C" w14:textId="77777777" w:rsidR="008203A8" w:rsidRPr="0015365A" w:rsidRDefault="008203A8" w:rsidP="008203A8">
      <w:pPr>
        <w:tabs>
          <w:tab w:val="left" w:pos="851"/>
        </w:tabs>
        <w:ind w:left="851" w:hanging="851"/>
        <w:rPr>
          <w:b/>
          <w:sz w:val="24"/>
          <w:szCs w:val="24"/>
        </w:rPr>
      </w:pPr>
      <w:r w:rsidRPr="0015365A">
        <w:rPr>
          <w:b/>
          <w:sz w:val="24"/>
          <w:szCs w:val="24"/>
        </w:rPr>
        <w:t>3.4</w:t>
      </w:r>
      <w:r w:rsidRPr="0015365A">
        <w:rPr>
          <w:b/>
          <w:sz w:val="24"/>
          <w:szCs w:val="24"/>
        </w:rPr>
        <w:tab/>
        <w:t>Særlige advarsler</w:t>
      </w:r>
    </w:p>
    <w:p w14:paraId="56B23427" w14:textId="77777777" w:rsidR="005B436B" w:rsidRPr="005B436B" w:rsidRDefault="005B436B" w:rsidP="005B436B">
      <w:pPr>
        <w:pStyle w:val="Sidehoved"/>
        <w:ind w:left="851"/>
        <w:rPr>
          <w:szCs w:val="24"/>
        </w:rPr>
      </w:pPr>
      <w:r w:rsidRPr="005B436B">
        <w:rPr>
          <w:szCs w:val="24"/>
        </w:rPr>
        <w:t>Dette veterinærlægemiddel er ikke egnet som eneste kilde til at dække kaloriebehov eller som erstatning for oral eller parenteral ernæring.</w:t>
      </w:r>
    </w:p>
    <w:p w14:paraId="0D8793FD" w14:textId="77777777" w:rsidR="005B436B" w:rsidRPr="005B436B" w:rsidRDefault="005B436B" w:rsidP="005B436B">
      <w:pPr>
        <w:pStyle w:val="Sidehoved"/>
        <w:ind w:left="851"/>
        <w:rPr>
          <w:szCs w:val="24"/>
        </w:rPr>
      </w:pPr>
      <w:r w:rsidRPr="005B436B">
        <w:rPr>
          <w:szCs w:val="24"/>
        </w:rPr>
        <w:t>Den underliggende sygdomsproces, der forårsagede væske- og elektrolytforstyrrelser, bør identificeres og behandles korrekt.</w:t>
      </w:r>
    </w:p>
    <w:p w14:paraId="4B956977" w14:textId="77777777" w:rsidR="008203A8" w:rsidRPr="0015365A" w:rsidRDefault="008203A8" w:rsidP="008203A8">
      <w:pPr>
        <w:pStyle w:val="Sidehoved"/>
        <w:tabs>
          <w:tab w:val="clear" w:pos="4819"/>
        </w:tabs>
        <w:ind w:left="851"/>
        <w:rPr>
          <w:szCs w:val="24"/>
        </w:rPr>
      </w:pPr>
    </w:p>
    <w:p w14:paraId="3DFBD425" w14:textId="77777777" w:rsidR="008203A8" w:rsidRPr="0015365A" w:rsidRDefault="008203A8" w:rsidP="008203A8">
      <w:pPr>
        <w:tabs>
          <w:tab w:val="left" w:pos="851"/>
        </w:tabs>
        <w:ind w:left="851" w:hanging="851"/>
        <w:rPr>
          <w:b/>
          <w:sz w:val="24"/>
          <w:szCs w:val="24"/>
        </w:rPr>
      </w:pPr>
      <w:r w:rsidRPr="0015365A">
        <w:rPr>
          <w:b/>
          <w:sz w:val="24"/>
          <w:szCs w:val="24"/>
        </w:rPr>
        <w:t>3.5</w:t>
      </w:r>
      <w:r w:rsidRPr="0015365A">
        <w:rPr>
          <w:b/>
          <w:sz w:val="24"/>
          <w:szCs w:val="24"/>
        </w:rPr>
        <w:tab/>
        <w:t>Særlige forholdsregler vedrørende brugen</w:t>
      </w:r>
    </w:p>
    <w:p w14:paraId="01066816" w14:textId="77777777" w:rsidR="008203A8" w:rsidRPr="0015365A" w:rsidRDefault="008203A8" w:rsidP="008203A8">
      <w:pPr>
        <w:tabs>
          <w:tab w:val="left" w:pos="851"/>
        </w:tabs>
        <w:ind w:left="851"/>
        <w:rPr>
          <w:sz w:val="24"/>
          <w:szCs w:val="24"/>
        </w:rPr>
      </w:pPr>
    </w:p>
    <w:p w14:paraId="6DD3C2E5" w14:textId="77777777" w:rsidR="008203A8" w:rsidRPr="0015365A" w:rsidRDefault="008203A8" w:rsidP="008203A8">
      <w:pPr>
        <w:tabs>
          <w:tab w:val="left" w:pos="851"/>
        </w:tabs>
        <w:ind w:left="851"/>
        <w:rPr>
          <w:sz w:val="24"/>
          <w:szCs w:val="24"/>
          <w:u w:val="single"/>
        </w:rPr>
      </w:pPr>
      <w:r w:rsidRPr="0015365A">
        <w:rPr>
          <w:sz w:val="24"/>
          <w:szCs w:val="24"/>
          <w:u w:val="single"/>
        </w:rPr>
        <w:t>Særlige forholdsregler vedrørende sikker brug hos de dyrearter, som lægemidlet er beregnet til</w:t>
      </w:r>
    </w:p>
    <w:p w14:paraId="0156BBBB" w14:textId="77777777" w:rsidR="005B436B" w:rsidRPr="005B436B" w:rsidRDefault="005B436B" w:rsidP="005B436B">
      <w:pPr>
        <w:ind w:left="851"/>
        <w:rPr>
          <w:sz w:val="24"/>
          <w:szCs w:val="24"/>
        </w:rPr>
      </w:pPr>
      <w:r w:rsidRPr="005B436B">
        <w:rPr>
          <w:sz w:val="24"/>
          <w:szCs w:val="24"/>
        </w:rPr>
        <w:t>Dette veterinærlægemiddel indeholder ikke elektrolytter. Der skal udvises forsigtighed med nøje at overvåge elektrolyt- og fosfatbalancen hos patienter, der gennemgår infusion af dette lægemiddel, og at behandlingen justeres i overensstemmelse hermed.</w:t>
      </w:r>
    </w:p>
    <w:p w14:paraId="776CA81B" w14:textId="77777777" w:rsidR="005B436B" w:rsidRPr="005B436B" w:rsidRDefault="005B436B" w:rsidP="005B436B">
      <w:pPr>
        <w:ind w:left="851"/>
        <w:rPr>
          <w:sz w:val="24"/>
          <w:szCs w:val="24"/>
        </w:rPr>
      </w:pPr>
      <w:r w:rsidRPr="005B436B">
        <w:rPr>
          <w:sz w:val="24"/>
          <w:szCs w:val="24"/>
        </w:rPr>
        <w:t>Dette veterinærlægemiddel må kun anvendes i overensstemmelse med den ansvarlige dyrlæges vurdering af benefit/</w:t>
      </w:r>
      <w:proofErr w:type="spellStart"/>
      <w:r w:rsidRPr="005B436B">
        <w:rPr>
          <w:sz w:val="24"/>
          <w:szCs w:val="24"/>
        </w:rPr>
        <w:t>risk</w:t>
      </w:r>
      <w:proofErr w:type="spellEnd"/>
      <w:r w:rsidRPr="005B436B">
        <w:rPr>
          <w:sz w:val="24"/>
          <w:szCs w:val="24"/>
        </w:rPr>
        <w:noBreakHyphen/>
        <w:t>forholdet til dyr med følgende tilstande:</w:t>
      </w:r>
    </w:p>
    <w:p w14:paraId="1E7A1656" w14:textId="77777777" w:rsidR="005B436B" w:rsidRPr="005B436B" w:rsidRDefault="005B436B" w:rsidP="005B436B">
      <w:pPr>
        <w:numPr>
          <w:ilvl w:val="0"/>
          <w:numId w:val="6"/>
        </w:numPr>
        <w:ind w:left="1276" w:hanging="425"/>
        <w:rPr>
          <w:iCs/>
          <w:sz w:val="24"/>
          <w:szCs w:val="24"/>
        </w:rPr>
      </w:pPr>
      <w:r w:rsidRPr="005B436B">
        <w:rPr>
          <w:sz w:val="24"/>
          <w:szCs w:val="24"/>
        </w:rPr>
        <w:t>diabetes mellitus</w:t>
      </w:r>
    </w:p>
    <w:p w14:paraId="4CB7B04B" w14:textId="77777777" w:rsidR="005B436B" w:rsidRPr="005B436B" w:rsidRDefault="005B436B" w:rsidP="005B436B">
      <w:pPr>
        <w:numPr>
          <w:ilvl w:val="0"/>
          <w:numId w:val="6"/>
        </w:numPr>
        <w:ind w:left="1276" w:hanging="425"/>
        <w:rPr>
          <w:sz w:val="24"/>
          <w:szCs w:val="24"/>
        </w:rPr>
      </w:pPr>
      <w:proofErr w:type="spellStart"/>
      <w:r w:rsidRPr="005B436B">
        <w:rPr>
          <w:sz w:val="24"/>
          <w:szCs w:val="24"/>
        </w:rPr>
        <w:t>intrakraniel</w:t>
      </w:r>
      <w:proofErr w:type="spellEnd"/>
      <w:r w:rsidRPr="005B436B">
        <w:rPr>
          <w:sz w:val="24"/>
          <w:szCs w:val="24"/>
        </w:rPr>
        <w:t xml:space="preserve"> eller intraspinal blødning</w:t>
      </w:r>
    </w:p>
    <w:p w14:paraId="3DF2F8ED" w14:textId="77777777" w:rsidR="005B436B" w:rsidRPr="005B436B" w:rsidRDefault="005B436B" w:rsidP="005B436B">
      <w:pPr>
        <w:numPr>
          <w:ilvl w:val="0"/>
          <w:numId w:val="6"/>
        </w:numPr>
        <w:ind w:left="1276" w:hanging="425"/>
        <w:rPr>
          <w:sz w:val="24"/>
          <w:szCs w:val="24"/>
        </w:rPr>
      </w:pPr>
      <w:proofErr w:type="spellStart"/>
      <w:r w:rsidRPr="005B436B">
        <w:rPr>
          <w:sz w:val="24"/>
          <w:szCs w:val="24"/>
        </w:rPr>
        <w:t>anuri</w:t>
      </w:r>
      <w:bookmarkStart w:id="1" w:name="_Hlk226623726"/>
      <w:proofErr w:type="spellEnd"/>
    </w:p>
    <w:bookmarkEnd w:id="1"/>
    <w:p w14:paraId="2D44611C" w14:textId="77777777" w:rsidR="005B436B" w:rsidRPr="005B436B" w:rsidRDefault="005B436B" w:rsidP="005B436B">
      <w:pPr>
        <w:numPr>
          <w:ilvl w:val="0"/>
          <w:numId w:val="6"/>
        </w:numPr>
        <w:ind w:left="1276" w:hanging="425"/>
        <w:rPr>
          <w:sz w:val="24"/>
          <w:szCs w:val="24"/>
        </w:rPr>
      </w:pPr>
      <w:r w:rsidRPr="005B436B">
        <w:rPr>
          <w:sz w:val="24"/>
          <w:szCs w:val="24"/>
        </w:rPr>
        <w:t>Addisons sygdom</w:t>
      </w:r>
    </w:p>
    <w:p w14:paraId="334E2DD0" w14:textId="77777777" w:rsidR="005B436B" w:rsidRPr="005B436B" w:rsidRDefault="005B436B" w:rsidP="005B436B">
      <w:pPr>
        <w:ind w:left="851"/>
        <w:rPr>
          <w:sz w:val="24"/>
          <w:szCs w:val="24"/>
        </w:rPr>
      </w:pPr>
    </w:p>
    <w:p w14:paraId="594058B5" w14:textId="77777777" w:rsidR="005B436B" w:rsidRPr="005B436B" w:rsidRDefault="005B436B" w:rsidP="005B436B">
      <w:pPr>
        <w:ind w:left="851"/>
        <w:rPr>
          <w:sz w:val="24"/>
          <w:szCs w:val="24"/>
        </w:rPr>
      </w:pPr>
      <w:r w:rsidRPr="005B436B">
        <w:rPr>
          <w:sz w:val="24"/>
          <w:szCs w:val="24"/>
        </w:rPr>
        <w:t xml:space="preserve">Svær eller langvarig </w:t>
      </w:r>
      <w:proofErr w:type="spellStart"/>
      <w:r w:rsidRPr="005B436B">
        <w:rPr>
          <w:sz w:val="24"/>
          <w:szCs w:val="24"/>
        </w:rPr>
        <w:t>hypernatriæmi</w:t>
      </w:r>
      <w:proofErr w:type="spellEnd"/>
      <w:r w:rsidRPr="005B436B">
        <w:rPr>
          <w:sz w:val="24"/>
          <w:szCs w:val="24"/>
        </w:rPr>
        <w:t xml:space="preserve"> bør korrigeres gradvist.</w:t>
      </w:r>
    </w:p>
    <w:p w14:paraId="4F209260" w14:textId="77777777" w:rsidR="008203A8" w:rsidRPr="0015365A" w:rsidRDefault="008203A8" w:rsidP="005B436B">
      <w:pPr>
        <w:ind w:left="851"/>
        <w:rPr>
          <w:sz w:val="24"/>
          <w:szCs w:val="24"/>
        </w:rPr>
      </w:pPr>
    </w:p>
    <w:p w14:paraId="2F9C509B" w14:textId="77777777" w:rsidR="008203A8" w:rsidRPr="0015365A" w:rsidRDefault="008203A8" w:rsidP="008203A8">
      <w:pPr>
        <w:tabs>
          <w:tab w:val="left" w:pos="851"/>
        </w:tabs>
        <w:ind w:left="851"/>
        <w:rPr>
          <w:sz w:val="24"/>
          <w:szCs w:val="24"/>
          <w:u w:val="single"/>
        </w:rPr>
      </w:pPr>
      <w:r w:rsidRPr="0015365A">
        <w:rPr>
          <w:sz w:val="24"/>
          <w:szCs w:val="24"/>
          <w:u w:val="single"/>
        </w:rPr>
        <w:t>Særlige forholdsregler for personer, der administrerer veterinærlægemidlet til dyr</w:t>
      </w:r>
    </w:p>
    <w:p w14:paraId="5D52FC94" w14:textId="77777777" w:rsidR="005B436B" w:rsidRPr="005B436B" w:rsidRDefault="005B436B" w:rsidP="005B436B">
      <w:pPr>
        <w:tabs>
          <w:tab w:val="left" w:pos="851"/>
        </w:tabs>
        <w:ind w:left="851"/>
        <w:rPr>
          <w:sz w:val="24"/>
          <w:szCs w:val="24"/>
        </w:rPr>
      </w:pPr>
      <w:r w:rsidRPr="005B436B">
        <w:rPr>
          <w:sz w:val="24"/>
          <w:szCs w:val="24"/>
        </w:rPr>
        <w:t>Ikke relevant.</w:t>
      </w:r>
    </w:p>
    <w:p w14:paraId="4994C720" w14:textId="77777777" w:rsidR="008203A8" w:rsidRPr="0015365A" w:rsidRDefault="008203A8" w:rsidP="008203A8">
      <w:pPr>
        <w:tabs>
          <w:tab w:val="left" w:pos="851"/>
        </w:tabs>
        <w:ind w:left="851"/>
        <w:rPr>
          <w:sz w:val="24"/>
          <w:szCs w:val="24"/>
        </w:rPr>
      </w:pPr>
    </w:p>
    <w:p w14:paraId="6BA7EFF0" w14:textId="77777777" w:rsidR="008203A8" w:rsidRPr="0015365A" w:rsidRDefault="008203A8" w:rsidP="008203A8">
      <w:pPr>
        <w:tabs>
          <w:tab w:val="left" w:pos="851"/>
        </w:tabs>
        <w:ind w:left="851"/>
        <w:rPr>
          <w:sz w:val="24"/>
          <w:szCs w:val="24"/>
          <w:u w:val="single"/>
        </w:rPr>
      </w:pPr>
      <w:r w:rsidRPr="0015365A">
        <w:rPr>
          <w:sz w:val="24"/>
          <w:szCs w:val="24"/>
          <w:u w:val="single"/>
        </w:rPr>
        <w:t>Særlige forholdsregler vedrørende beskyttelse af miljøet</w:t>
      </w:r>
    </w:p>
    <w:p w14:paraId="05162AD1" w14:textId="77777777" w:rsidR="005B436B" w:rsidRPr="005B436B" w:rsidRDefault="005B436B" w:rsidP="005B436B">
      <w:pPr>
        <w:tabs>
          <w:tab w:val="left" w:pos="851"/>
        </w:tabs>
        <w:ind w:left="851"/>
        <w:rPr>
          <w:sz w:val="24"/>
          <w:szCs w:val="24"/>
        </w:rPr>
      </w:pPr>
      <w:r w:rsidRPr="005B436B">
        <w:rPr>
          <w:sz w:val="24"/>
          <w:szCs w:val="24"/>
        </w:rPr>
        <w:t>Ikke relevant.</w:t>
      </w:r>
    </w:p>
    <w:p w14:paraId="0CCF7309" w14:textId="77777777" w:rsidR="008203A8" w:rsidRPr="0015365A" w:rsidRDefault="008203A8" w:rsidP="008203A8">
      <w:pPr>
        <w:tabs>
          <w:tab w:val="left" w:pos="851"/>
        </w:tabs>
        <w:ind w:left="851"/>
        <w:rPr>
          <w:sz w:val="24"/>
          <w:szCs w:val="24"/>
        </w:rPr>
      </w:pPr>
    </w:p>
    <w:p w14:paraId="0D7CCA28" w14:textId="77777777" w:rsidR="008203A8" w:rsidRPr="0015365A" w:rsidRDefault="008203A8" w:rsidP="008203A8">
      <w:pPr>
        <w:tabs>
          <w:tab w:val="left" w:pos="851"/>
        </w:tabs>
        <w:ind w:left="851" w:hanging="851"/>
        <w:rPr>
          <w:b/>
          <w:sz w:val="24"/>
          <w:szCs w:val="24"/>
        </w:rPr>
      </w:pPr>
      <w:r w:rsidRPr="0015365A">
        <w:rPr>
          <w:b/>
          <w:sz w:val="24"/>
          <w:szCs w:val="24"/>
        </w:rPr>
        <w:t>3.6</w:t>
      </w:r>
      <w:r w:rsidRPr="0015365A">
        <w:rPr>
          <w:b/>
          <w:sz w:val="24"/>
          <w:szCs w:val="24"/>
        </w:rPr>
        <w:tab/>
        <w:t>Bivirkninger</w:t>
      </w:r>
    </w:p>
    <w:p w14:paraId="6638F120" w14:textId="77777777" w:rsidR="005B436B" w:rsidRPr="005B436B" w:rsidRDefault="005B436B" w:rsidP="005B436B">
      <w:pPr>
        <w:tabs>
          <w:tab w:val="left" w:pos="851"/>
        </w:tabs>
        <w:ind w:left="851"/>
        <w:rPr>
          <w:sz w:val="24"/>
          <w:szCs w:val="24"/>
        </w:rPr>
      </w:pPr>
      <w:r w:rsidRPr="005B436B">
        <w:rPr>
          <w:sz w:val="24"/>
          <w:szCs w:val="24"/>
        </w:rPr>
        <w:t>Dyrearter: Kvæg, hest, får, ged, svin, hund og kat.</w:t>
      </w:r>
    </w:p>
    <w:p w14:paraId="31875681" w14:textId="77777777" w:rsidR="005B436B" w:rsidRPr="005B436B" w:rsidRDefault="005B436B" w:rsidP="005B436B">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5B436B" w:rsidRPr="005B436B" w14:paraId="1B970B57" w14:textId="77777777" w:rsidTr="005B436B">
        <w:tc>
          <w:tcPr>
            <w:tcW w:w="2482" w:type="pct"/>
            <w:tcBorders>
              <w:top w:val="single" w:sz="4" w:space="0" w:color="auto"/>
              <w:left w:val="single" w:sz="4" w:space="0" w:color="auto"/>
              <w:bottom w:val="single" w:sz="4" w:space="0" w:color="auto"/>
              <w:right w:val="single" w:sz="4" w:space="0" w:color="auto"/>
            </w:tcBorders>
            <w:hideMark/>
          </w:tcPr>
          <w:p w14:paraId="300E72B3" w14:textId="77777777" w:rsidR="005B436B" w:rsidRPr="005B436B" w:rsidRDefault="005B436B" w:rsidP="005B436B">
            <w:pPr>
              <w:ind w:left="32"/>
              <w:rPr>
                <w:sz w:val="24"/>
                <w:szCs w:val="24"/>
                <w:u w:val="single"/>
              </w:rPr>
            </w:pPr>
            <w:r w:rsidRPr="005B436B">
              <w:rPr>
                <w:sz w:val="24"/>
                <w:szCs w:val="24"/>
                <w:u w:val="single"/>
              </w:rPr>
              <w:t>Meget sjælden</w:t>
            </w:r>
          </w:p>
          <w:p w14:paraId="3552FCB8" w14:textId="77777777" w:rsidR="005B436B" w:rsidRPr="005B436B" w:rsidRDefault="005B436B" w:rsidP="005B436B">
            <w:pPr>
              <w:ind w:left="32"/>
              <w:rPr>
                <w:sz w:val="24"/>
                <w:szCs w:val="24"/>
              </w:rPr>
            </w:pPr>
            <w:r w:rsidRPr="005B436B">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hideMark/>
          </w:tcPr>
          <w:p w14:paraId="4BB5E174" w14:textId="77777777" w:rsidR="005B436B" w:rsidRPr="005B436B" w:rsidRDefault="005B436B" w:rsidP="005B436B">
            <w:pPr>
              <w:ind w:left="32"/>
              <w:rPr>
                <w:iCs/>
                <w:sz w:val="24"/>
                <w:szCs w:val="24"/>
              </w:rPr>
            </w:pPr>
            <w:r w:rsidRPr="005B436B">
              <w:rPr>
                <w:sz w:val="24"/>
                <w:szCs w:val="24"/>
              </w:rPr>
              <w:t>Trombose</w:t>
            </w:r>
          </w:p>
        </w:tc>
      </w:tr>
      <w:tr w:rsidR="005B436B" w:rsidRPr="005B436B" w14:paraId="758DF22D" w14:textId="77777777" w:rsidTr="005B436B">
        <w:tc>
          <w:tcPr>
            <w:tcW w:w="2482" w:type="pct"/>
            <w:tcBorders>
              <w:top w:val="single" w:sz="4" w:space="0" w:color="auto"/>
              <w:left w:val="single" w:sz="4" w:space="0" w:color="auto"/>
              <w:bottom w:val="single" w:sz="4" w:space="0" w:color="auto"/>
              <w:right w:val="single" w:sz="4" w:space="0" w:color="auto"/>
            </w:tcBorders>
            <w:hideMark/>
          </w:tcPr>
          <w:p w14:paraId="0C9AC72D" w14:textId="77777777" w:rsidR="005B436B" w:rsidRPr="005B436B" w:rsidRDefault="005B436B" w:rsidP="005B436B">
            <w:pPr>
              <w:ind w:left="32"/>
              <w:rPr>
                <w:sz w:val="24"/>
                <w:szCs w:val="24"/>
              </w:rPr>
            </w:pPr>
            <w:r w:rsidRPr="005B436B">
              <w:rPr>
                <w:sz w:val="24"/>
                <w:szCs w:val="24"/>
                <w:u w:val="single"/>
              </w:rPr>
              <w:t>Ikke kendt</w:t>
            </w:r>
            <w:r w:rsidRPr="005B436B">
              <w:rPr>
                <w:sz w:val="24"/>
                <w:szCs w:val="24"/>
              </w:rPr>
              <w:t xml:space="preserve"> (hyppigheden kan ikke estimeres ud fra forhåndenværende data):</w:t>
            </w:r>
          </w:p>
        </w:tc>
        <w:tc>
          <w:tcPr>
            <w:tcW w:w="2518" w:type="pct"/>
            <w:tcBorders>
              <w:top w:val="single" w:sz="4" w:space="0" w:color="auto"/>
              <w:left w:val="single" w:sz="4" w:space="0" w:color="auto"/>
              <w:bottom w:val="single" w:sz="4" w:space="0" w:color="auto"/>
              <w:right w:val="single" w:sz="4" w:space="0" w:color="auto"/>
            </w:tcBorders>
            <w:hideMark/>
          </w:tcPr>
          <w:p w14:paraId="28D7B02A" w14:textId="77777777" w:rsidR="005B436B" w:rsidRPr="005B436B" w:rsidRDefault="005B436B" w:rsidP="005B436B">
            <w:pPr>
              <w:ind w:left="32"/>
              <w:rPr>
                <w:sz w:val="24"/>
                <w:szCs w:val="24"/>
              </w:rPr>
            </w:pPr>
            <w:r w:rsidRPr="005B436B">
              <w:rPr>
                <w:sz w:val="24"/>
                <w:szCs w:val="24"/>
              </w:rPr>
              <w:t>Glukosuri</w:t>
            </w:r>
            <w:r w:rsidRPr="005B436B">
              <w:rPr>
                <w:sz w:val="24"/>
                <w:szCs w:val="24"/>
                <w:vertAlign w:val="superscript"/>
              </w:rPr>
              <w:t>1</w:t>
            </w:r>
            <w:r w:rsidRPr="005B436B">
              <w:rPr>
                <w:sz w:val="24"/>
                <w:szCs w:val="24"/>
              </w:rPr>
              <w:t>, osmotisk diurese</w:t>
            </w:r>
            <w:r w:rsidRPr="005B436B">
              <w:rPr>
                <w:sz w:val="24"/>
                <w:szCs w:val="24"/>
                <w:vertAlign w:val="superscript"/>
              </w:rPr>
              <w:t>1</w:t>
            </w:r>
          </w:p>
        </w:tc>
      </w:tr>
    </w:tbl>
    <w:p w14:paraId="6190AE05" w14:textId="0B837577" w:rsidR="005B436B" w:rsidRPr="005B436B" w:rsidRDefault="005B436B" w:rsidP="005B436B">
      <w:pPr>
        <w:ind w:left="851"/>
        <w:rPr>
          <w:sz w:val="24"/>
          <w:szCs w:val="24"/>
        </w:rPr>
      </w:pPr>
      <w:r w:rsidRPr="005B436B">
        <w:rPr>
          <w:sz w:val="24"/>
          <w:szCs w:val="24"/>
          <w:vertAlign w:val="superscript"/>
        </w:rPr>
        <w:lastRenderedPageBreak/>
        <w:t>1</w:t>
      </w:r>
      <w:r w:rsidRPr="005B436B">
        <w:rPr>
          <w:sz w:val="24"/>
          <w:szCs w:val="24"/>
        </w:rPr>
        <w:t xml:space="preserve"> Hvis produktet administreres med en hastighed på over 10 ml/kg legemsvægt/time. Se pkt. 3.9 </w:t>
      </w:r>
      <w:r w:rsidR="007661E6">
        <w:rPr>
          <w:sz w:val="24"/>
          <w:szCs w:val="24"/>
        </w:rPr>
        <w:t>"</w:t>
      </w:r>
      <w:r w:rsidRPr="005B436B">
        <w:rPr>
          <w:sz w:val="24"/>
          <w:szCs w:val="24"/>
        </w:rPr>
        <w:t>Administrationsveje og dosering</w:t>
      </w:r>
      <w:r w:rsidR="007661E6">
        <w:rPr>
          <w:sz w:val="24"/>
          <w:szCs w:val="24"/>
        </w:rPr>
        <w:t>"</w:t>
      </w:r>
      <w:r w:rsidRPr="005B436B">
        <w:rPr>
          <w:sz w:val="24"/>
          <w:szCs w:val="24"/>
        </w:rPr>
        <w:t>.</w:t>
      </w:r>
    </w:p>
    <w:p w14:paraId="0670D175" w14:textId="77777777" w:rsidR="005B436B" w:rsidRPr="005B436B" w:rsidRDefault="005B436B" w:rsidP="005B436B">
      <w:pPr>
        <w:ind w:left="851"/>
        <w:rPr>
          <w:sz w:val="24"/>
          <w:szCs w:val="24"/>
        </w:rPr>
      </w:pPr>
    </w:p>
    <w:p w14:paraId="31202E9A" w14:textId="77777777" w:rsidR="005B436B" w:rsidRPr="005B436B" w:rsidRDefault="005B436B" w:rsidP="005B436B">
      <w:pPr>
        <w:ind w:left="851"/>
        <w:rPr>
          <w:sz w:val="24"/>
          <w:szCs w:val="24"/>
        </w:rPr>
      </w:pPr>
      <w:bookmarkStart w:id="2" w:name="_Hlk66891708"/>
      <w:r w:rsidRPr="005B436B">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2"/>
    <w:p w14:paraId="2876DED6" w14:textId="77777777" w:rsidR="008203A8" w:rsidRPr="0015365A" w:rsidRDefault="008203A8" w:rsidP="008203A8">
      <w:pPr>
        <w:tabs>
          <w:tab w:val="left" w:pos="851"/>
        </w:tabs>
        <w:ind w:left="851"/>
        <w:rPr>
          <w:sz w:val="24"/>
          <w:szCs w:val="24"/>
        </w:rPr>
      </w:pPr>
    </w:p>
    <w:p w14:paraId="734F7C60" w14:textId="77777777" w:rsidR="008203A8" w:rsidRPr="0015365A" w:rsidRDefault="008203A8" w:rsidP="008203A8">
      <w:pPr>
        <w:tabs>
          <w:tab w:val="left" w:pos="851"/>
        </w:tabs>
        <w:ind w:left="851" w:hanging="851"/>
        <w:rPr>
          <w:b/>
          <w:sz w:val="24"/>
          <w:szCs w:val="24"/>
        </w:rPr>
      </w:pPr>
      <w:r w:rsidRPr="0015365A">
        <w:rPr>
          <w:b/>
          <w:sz w:val="24"/>
          <w:szCs w:val="24"/>
        </w:rPr>
        <w:t>3.7</w:t>
      </w:r>
      <w:r w:rsidRPr="0015365A">
        <w:rPr>
          <w:b/>
          <w:sz w:val="24"/>
          <w:szCs w:val="24"/>
        </w:rPr>
        <w:tab/>
        <w:t>Anvendelse under drægtighed, laktation eller æglægning</w:t>
      </w:r>
    </w:p>
    <w:p w14:paraId="7BFB21E1" w14:textId="77777777" w:rsidR="0015365A" w:rsidRDefault="0015365A" w:rsidP="005B436B">
      <w:pPr>
        <w:ind w:left="851"/>
        <w:rPr>
          <w:sz w:val="24"/>
          <w:szCs w:val="24"/>
          <w:u w:val="single"/>
        </w:rPr>
      </w:pPr>
    </w:p>
    <w:p w14:paraId="72833D59" w14:textId="0D9DDB84" w:rsidR="005B436B" w:rsidRPr="005B436B" w:rsidRDefault="005B436B" w:rsidP="005B436B">
      <w:pPr>
        <w:ind w:left="851"/>
        <w:rPr>
          <w:sz w:val="24"/>
          <w:szCs w:val="24"/>
          <w:u w:val="single"/>
        </w:rPr>
      </w:pPr>
      <w:r w:rsidRPr="005B436B">
        <w:rPr>
          <w:sz w:val="24"/>
          <w:szCs w:val="24"/>
          <w:u w:val="single"/>
        </w:rPr>
        <w:t>Drægtighed og laktation:</w:t>
      </w:r>
    </w:p>
    <w:p w14:paraId="2FD56EAD" w14:textId="77777777" w:rsidR="005B436B" w:rsidRPr="005B436B" w:rsidRDefault="005B436B" w:rsidP="005B436B">
      <w:pPr>
        <w:ind w:left="851"/>
        <w:rPr>
          <w:sz w:val="24"/>
          <w:szCs w:val="24"/>
        </w:rPr>
      </w:pPr>
      <w:r w:rsidRPr="005B436B">
        <w:rPr>
          <w:sz w:val="24"/>
          <w:szCs w:val="24"/>
        </w:rPr>
        <w:t>Veterinærlægemidlets sikkerhed under drægtighed og laktation er ikke fastlagt. Må kun anvendes i overensstemmelse med den ansvarlige dyrlæges vurdering af benefit/</w:t>
      </w:r>
      <w:proofErr w:type="spellStart"/>
      <w:r w:rsidRPr="005B436B">
        <w:rPr>
          <w:sz w:val="24"/>
          <w:szCs w:val="24"/>
        </w:rPr>
        <w:t>risk</w:t>
      </w:r>
      <w:proofErr w:type="spellEnd"/>
      <w:r w:rsidRPr="005B436B">
        <w:rPr>
          <w:sz w:val="24"/>
          <w:szCs w:val="24"/>
        </w:rPr>
        <w:noBreakHyphen/>
        <w:t>forholdet.</w:t>
      </w:r>
    </w:p>
    <w:p w14:paraId="3D1CCCE1" w14:textId="77777777" w:rsidR="008203A8" w:rsidRPr="0015365A" w:rsidRDefault="008203A8" w:rsidP="008203A8">
      <w:pPr>
        <w:tabs>
          <w:tab w:val="left" w:pos="851"/>
        </w:tabs>
        <w:ind w:left="851"/>
        <w:rPr>
          <w:sz w:val="24"/>
          <w:szCs w:val="24"/>
        </w:rPr>
      </w:pPr>
    </w:p>
    <w:p w14:paraId="14ECB200" w14:textId="77777777" w:rsidR="008203A8" w:rsidRPr="0015365A" w:rsidRDefault="008203A8" w:rsidP="008203A8">
      <w:pPr>
        <w:tabs>
          <w:tab w:val="left" w:pos="851"/>
        </w:tabs>
        <w:ind w:left="851" w:hanging="851"/>
        <w:rPr>
          <w:b/>
          <w:sz w:val="24"/>
          <w:szCs w:val="24"/>
        </w:rPr>
      </w:pPr>
      <w:r w:rsidRPr="0015365A">
        <w:rPr>
          <w:b/>
          <w:sz w:val="24"/>
          <w:szCs w:val="24"/>
        </w:rPr>
        <w:t>3.8</w:t>
      </w:r>
      <w:r w:rsidRPr="0015365A">
        <w:rPr>
          <w:b/>
          <w:sz w:val="24"/>
          <w:szCs w:val="24"/>
        </w:rPr>
        <w:tab/>
        <w:t>Interaktion med andre lægemidler og andre former for interaktion</w:t>
      </w:r>
    </w:p>
    <w:p w14:paraId="1D2D30C8" w14:textId="77777777" w:rsidR="005B436B" w:rsidRPr="005B436B" w:rsidRDefault="005B436B" w:rsidP="005B436B">
      <w:pPr>
        <w:ind w:left="851"/>
        <w:rPr>
          <w:sz w:val="24"/>
          <w:szCs w:val="24"/>
        </w:rPr>
      </w:pPr>
      <w:r w:rsidRPr="005B436B">
        <w:rPr>
          <w:sz w:val="24"/>
          <w:szCs w:val="24"/>
        </w:rPr>
        <w:t xml:space="preserve">I tilfælde af samtidig blodtransfusion må en </w:t>
      </w:r>
      <w:proofErr w:type="spellStart"/>
      <w:r w:rsidRPr="005B436B">
        <w:rPr>
          <w:sz w:val="24"/>
          <w:szCs w:val="24"/>
        </w:rPr>
        <w:t>glucose</w:t>
      </w:r>
      <w:proofErr w:type="spellEnd"/>
      <w:r w:rsidRPr="005B436B">
        <w:rPr>
          <w:sz w:val="24"/>
          <w:szCs w:val="24"/>
        </w:rPr>
        <w:t xml:space="preserve">-opløsning som denne (5 %) ikke administreres sammen med blodet eller i det samme infusionssæt på grund af en potentiel risiko for agglutination og </w:t>
      </w:r>
      <w:proofErr w:type="spellStart"/>
      <w:r w:rsidRPr="005B436B">
        <w:rPr>
          <w:sz w:val="24"/>
          <w:szCs w:val="24"/>
        </w:rPr>
        <w:t>hæmolyse</w:t>
      </w:r>
      <w:proofErr w:type="spellEnd"/>
      <w:r w:rsidRPr="005B436B">
        <w:rPr>
          <w:sz w:val="24"/>
          <w:szCs w:val="24"/>
        </w:rPr>
        <w:t>.</w:t>
      </w:r>
    </w:p>
    <w:p w14:paraId="4F7581A0" w14:textId="77777777" w:rsidR="008203A8" w:rsidRPr="0015365A" w:rsidRDefault="008203A8" w:rsidP="008203A8">
      <w:pPr>
        <w:tabs>
          <w:tab w:val="left" w:pos="851"/>
        </w:tabs>
        <w:ind w:left="851"/>
        <w:rPr>
          <w:sz w:val="24"/>
          <w:szCs w:val="24"/>
        </w:rPr>
      </w:pPr>
    </w:p>
    <w:p w14:paraId="69FABB74" w14:textId="77777777" w:rsidR="008203A8" w:rsidRPr="0015365A" w:rsidRDefault="008203A8" w:rsidP="008203A8">
      <w:pPr>
        <w:tabs>
          <w:tab w:val="left" w:pos="851"/>
        </w:tabs>
        <w:ind w:left="851" w:hanging="851"/>
        <w:rPr>
          <w:b/>
          <w:sz w:val="24"/>
          <w:szCs w:val="24"/>
        </w:rPr>
      </w:pPr>
      <w:r w:rsidRPr="0015365A">
        <w:rPr>
          <w:b/>
          <w:sz w:val="24"/>
          <w:szCs w:val="24"/>
        </w:rPr>
        <w:t>3.9</w:t>
      </w:r>
      <w:r w:rsidRPr="0015365A">
        <w:rPr>
          <w:b/>
          <w:sz w:val="24"/>
          <w:szCs w:val="24"/>
        </w:rPr>
        <w:tab/>
        <w:t>Administrationsveje og dosering</w:t>
      </w:r>
    </w:p>
    <w:p w14:paraId="070CF1F0" w14:textId="77777777" w:rsidR="005B436B" w:rsidRPr="005B436B" w:rsidRDefault="005B436B" w:rsidP="005B436B">
      <w:pPr>
        <w:ind w:left="851"/>
        <w:rPr>
          <w:sz w:val="24"/>
          <w:szCs w:val="24"/>
        </w:rPr>
      </w:pPr>
      <w:r w:rsidRPr="005B436B">
        <w:rPr>
          <w:sz w:val="24"/>
          <w:szCs w:val="24"/>
        </w:rPr>
        <w:t>Intravenøs anvendelse. Administreres langsomt via intravenøs infusion.</w:t>
      </w:r>
    </w:p>
    <w:p w14:paraId="16AA48F0" w14:textId="77777777" w:rsidR="005B436B" w:rsidRPr="005B436B" w:rsidRDefault="005B436B" w:rsidP="005B436B">
      <w:pPr>
        <w:ind w:left="851"/>
        <w:rPr>
          <w:sz w:val="24"/>
          <w:szCs w:val="24"/>
        </w:rPr>
      </w:pPr>
      <w:r w:rsidRPr="005B436B">
        <w:rPr>
          <w:sz w:val="24"/>
          <w:szCs w:val="24"/>
        </w:rPr>
        <w:t>Kun til engangsbrug.</w:t>
      </w:r>
    </w:p>
    <w:p w14:paraId="1DBCD89F" w14:textId="77777777" w:rsidR="005B436B" w:rsidRPr="005B436B" w:rsidRDefault="005B436B" w:rsidP="005B436B">
      <w:pPr>
        <w:ind w:left="851"/>
        <w:rPr>
          <w:sz w:val="24"/>
          <w:szCs w:val="24"/>
        </w:rPr>
      </w:pPr>
      <w:r w:rsidRPr="005B436B">
        <w:rPr>
          <w:sz w:val="24"/>
          <w:szCs w:val="24"/>
        </w:rPr>
        <w:t>Det samlede væskevolumen, der skal administreres, skal tage hensyn til eksisterende underskud, vedligeholdelsesbehov, løbende tab, kliniske undersøgelser og biologiske parametre.</w:t>
      </w:r>
    </w:p>
    <w:p w14:paraId="70CF1B25" w14:textId="77777777" w:rsidR="005B436B" w:rsidRPr="005B436B" w:rsidRDefault="005B436B" w:rsidP="005B436B">
      <w:pPr>
        <w:ind w:left="851"/>
        <w:rPr>
          <w:sz w:val="24"/>
          <w:szCs w:val="24"/>
        </w:rPr>
      </w:pPr>
      <w:r w:rsidRPr="005B436B">
        <w:rPr>
          <w:sz w:val="24"/>
          <w:szCs w:val="24"/>
        </w:rPr>
        <w:t>Infusionshastigheden beregnes for hvert individ i henhold til det behandlede dyrs tilstand, kropsvægt og dehydreringsgrad.</w:t>
      </w:r>
    </w:p>
    <w:p w14:paraId="545158A8" w14:textId="77777777" w:rsidR="005B436B" w:rsidRPr="005B436B" w:rsidRDefault="005B436B" w:rsidP="005B436B">
      <w:pPr>
        <w:ind w:left="851"/>
        <w:rPr>
          <w:sz w:val="24"/>
          <w:szCs w:val="24"/>
        </w:rPr>
      </w:pPr>
      <w:r w:rsidRPr="005B436B">
        <w:rPr>
          <w:sz w:val="24"/>
          <w:szCs w:val="24"/>
        </w:rPr>
        <w:t>Dette veterinærlægemiddel bør ikke administreres med en hastighed på over 10 ml/kg legemsvægt/time.</w:t>
      </w:r>
    </w:p>
    <w:p w14:paraId="4FC31127" w14:textId="77777777" w:rsidR="005B436B" w:rsidRPr="005B436B" w:rsidRDefault="005B436B" w:rsidP="005B436B">
      <w:pPr>
        <w:ind w:left="851"/>
        <w:rPr>
          <w:sz w:val="24"/>
          <w:szCs w:val="24"/>
        </w:rPr>
      </w:pPr>
      <w:r w:rsidRPr="005B436B">
        <w:rPr>
          <w:sz w:val="24"/>
          <w:szCs w:val="24"/>
        </w:rPr>
        <w:t xml:space="preserve">Veterinærlægemidlet bør opvarmes til kropstemperatur for at forhindre </w:t>
      </w:r>
      <w:proofErr w:type="spellStart"/>
      <w:r w:rsidRPr="005B436B">
        <w:rPr>
          <w:sz w:val="24"/>
          <w:szCs w:val="24"/>
        </w:rPr>
        <w:t>hypotermi</w:t>
      </w:r>
      <w:proofErr w:type="spellEnd"/>
      <w:r w:rsidRPr="005B436B">
        <w:rPr>
          <w:sz w:val="24"/>
          <w:szCs w:val="24"/>
        </w:rPr>
        <w:t>, især når det anvendes til nyfødte. Oprethold aseptiske forholdsregler under hele administrationen.</w:t>
      </w:r>
    </w:p>
    <w:p w14:paraId="0975E322" w14:textId="77777777" w:rsidR="005B436B" w:rsidRPr="005B436B" w:rsidRDefault="005B436B" w:rsidP="005B436B">
      <w:pPr>
        <w:ind w:left="851"/>
        <w:rPr>
          <w:sz w:val="24"/>
          <w:szCs w:val="24"/>
        </w:rPr>
      </w:pPr>
      <w:r w:rsidRPr="005B436B">
        <w:rPr>
          <w:sz w:val="24"/>
          <w:szCs w:val="24"/>
        </w:rPr>
        <w:t>Må ikke anvendes, hvis beholderen eller lukningen er beskadiget. Opløsninger, der indeholder synlige faste partikler og/eller viser misfarvning, bør ikke administreres.</w:t>
      </w:r>
    </w:p>
    <w:p w14:paraId="0A973A4A" w14:textId="77777777" w:rsidR="005B436B" w:rsidRPr="005B436B" w:rsidRDefault="005B436B" w:rsidP="005B436B">
      <w:pPr>
        <w:ind w:left="851"/>
        <w:rPr>
          <w:sz w:val="24"/>
          <w:szCs w:val="24"/>
        </w:rPr>
      </w:pPr>
      <w:r w:rsidRPr="005B436B">
        <w:rPr>
          <w:sz w:val="24"/>
          <w:szCs w:val="24"/>
        </w:rPr>
        <w:t xml:space="preserve">Før tilsætning af et lægemiddel, skal det kontrolleres, at produktet er opløseligt og stabilt i vand ved injektionsvæskens pH med </w:t>
      </w:r>
      <w:proofErr w:type="spellStart"/>
      <w:r w:rsidRPr="005B436B">
        <w:rPr>
          <w:sz w:val="24"/>
          <w:szCs w:val="24"/>
        </w:rPr>
        <w:t>glucose</w:t>
      </w:r>
      <w:proofErr w:type="spellEnd"/>
      <w:r w:rsidRPr="005B436B">
        <w:rPr>
          <w:sz w:val="24"/>
          <w:szCs w:val="24"/>
        </w:rPr>
        <w:t xml:space="preserve"> på 5 %.</w:t>
      </w:r>
    </w:p>
    <w:p w14:paraId="4A1AC280" w14:textId="77777777" w:rsidR="008203A8" w:rsidRPr="0015365A" w:rsidRDefault="008203A8" w:rsidP="008203A8">
      <w:pPr>
        <w:tabs>
          <w:tab w:val="left" w:pos="851"/>
        </w:tabs>
        <w:ind w:left="851"/>
        <w:rPr>
          <w:sz w:val="24"/>
          <w:szCs w:val="24"/>
        </w:rPr>
      </w:pPr>
    </w:p>
    <w:p w14:paraId="7FA484CF" w14:textId="77777777" w:rsidR="008203A8" w:rsidRPr="0015365A" w:rsidRDefault="008203A8" w:rsidP="008203A8">
      <w:pPr>
        <w:tabs>
          <w:tab w:val="left" w:pos="851"/>
        </w:tabs>
        <w:ind w:left="851" w:hanging="851"/>
        <w:rPr>
          <w:b/>
          <w:sz w:val="24"/>
          <w:szCs w:val="24"/>
        </w:rPr>
      </w:pPr>
      <w:r w:rsidRPr="0015365A">
        <w:rPr>
          <w:b/>
          <w:sz w:val="24"/>
          <w:szCs w:val="24"/>
        </w:rPr>
        <w:t>3.10</w:t>
      </w:r>
      <w:r w:rsidRPr="0015365A">
        <w:rPr>
          <w:b/>
          <w:sz w:val="24"/>
          <w:szCs w:val="24"/>
        </w:rPr>
        <w:tab/>
        <w:t>Symptomer på overdosering (og, hvis relevant, nødforanstaltninger og modgift)</w:t>
      </w:r>
    </w:p>
    <w:p w14:paraId="41DF3403" w14:textId="77777777" w:rsidR="005B436B" w:rsidRPr="005B436B" w:rsidRDefault="005B436B" w:rsidP="005B436B">
      <w:pPr>
        <w:ind w:left="851"/>
        <w:rPr>
          <w:sz w:val="24"/>
          <w:szCs w:val="24"/>
        </w:rPr>
      </w:pPr>
      <w:proofErr w:type="spellStart"/>
      <w:r w:rsidRPr="005B436B">
        <w:rPr>
          <w:sz w:val="24"/>
          <w:szCs w:val="24"/>
        </w:rPr>
        <w:t>Overperfusion</w:t>
      </w:r>
      <w:proofErr w:type="spellEnd"/>
      <w:r w:rsidRPr="005B436B">
        <w:rPr>
          <w:sz w:val="24"/>
          <w:szCs w:val="24"/>
        </w:rPr>
        <w:t xml:space="preserve"> kan føre til overhydrering, hypertension og ekstravaskulær væskeakkumulering. Symptomer kan omfatte åndedrætsbesvær. I tilfælde af </w:t>
      </w:r>
      <w:proofErr w:type="spellStart"/>
      <w:r w:rsidRPr="005B436B">
        <w:rPr>
          <w:sz w:val="24"/>
          <w:szCs w:val="24"/>
        </w:rPr>
        <w:t>overperfusion</w:t>
      </w:r>
      <w:proofErr w:type="spellEnd"/>
      <w:r w:rsidRPr="005B436B">
        <w:rPr>
          <w:sz w:val="24"/>
          <w:szCs w:val="24"/>
        </w:rPr>
        <w:t xml:space="preserve"> bør væskeinfusionen reduceres eller ophøre, og ilt, </w:t>
      </w:r>
      <w:proofErr w:type="spellStart"/>
      <w:r w:rsidRPr="005B436B">
        <w:rPr>
          <w:sz w:val="24"/>
          <w:szCs w:val="24"/>
        </w:rPr>
        <w:t>diuretika</w:t>
      </w:r>
      <w:proofErr w:type="spellEnd"/>
      <w:r w:rsidRPr="005B436B">
        <w:rPr>
          <w:sz w:val="24"/>
          <w:szCs w:val="24"/>
        </w:rPr>
        <w:t xml:space="preserve"> og supplerende behandling administreres efter behov. Respiration og hjerterytme, væskeproduktion, elektrolytbalance og blodsukker overvåges under administration.</w:t>
      </w:r>
    </w:p>
    <w:p w14:paraId="2ADB1FA0" w14:textId="77777777" w:rsidR="005B436B" w:rsidRPr="005B436B" w:rsidRDefault="005B436B" w:rsidP="005B436B">
      <w:pPr>
        <w:ind w:left="851"/>
        <w:rPr>
          <w:sz w:val="24"/>
          <w:szCs w:val="24"/>
        </w:rPr>
      </w:pPr>
      <w:r w:rsidRPr="005B436B">
        <w:rPr>
          <w:sz w:val="24"/>
          <w:szCs w:val="24"/>
        </w:rPr>
        <w:t xml:space="preserve">Administration af overskydende </w:t>
      </w:r>
      <w:proofErr w:type="spellStart"/>
      <w:r w:rsidRPr="005B436B">
        <w:rPr>
          <w:sz w:val="24"/>
          <w:szCs w:val="24"/>
        </w:rPr>
        <w:t>glucose</w:t>
      </w:r>
      <w:proofErr w:type="spellEnd"/>
      <w:r w:rsidRPr="005B436B">
        <w:rPr>
          <w:sz w:val="24"/>
          <w:szCs w:val="24"/>
        </w:rPr>
        <w:t xml:space="preserve"> kan føre til </w:t>
      </w:r>
      <w:proofErr w:type="spellStart"/>
      <w:r w:rsidRPr="005B436B">
        <w:rPr>
          <w:sz w:val="24"/>
          <w:szCs w:val="24"/>
        </w:rPr>
        <w:t>hyperglykæmi</w:t>
      </w:r>
      <w:proofErr w:type="spellEnd"/>
      <w:r w:rsidRPr="005B436B">
        <w:rPr>
          <w:sz w:val="24"/>
          <w:szCs w:val="24"/>
        </w:rPr>
        <w:t xml:space="preserve">, </w:t>
      </w:r>
      <w:proofErr w:type="spellStart"/>
      <w:r w:rsidRPr="005B436B">
        <w:rPr>
          <w:sz w:val="24"/>
          <w:szCs w:val="24"/>
        </w:rPr>
        <w:t>glukosuri</w:t>
      </w:r>
      <w:proofErr w:type="spellEnd"/>
      <w:r w:rsidRPr="005B436B">
        <w:rPr>
          <w:sz w:val="24"/>
          <w:szCs w:val="24"/>
        </w:rPr>
        <w:t xml:space="preserve"> og </w:t>
      </w:r>
      <w:proofErr w:type="spellStart"/>
      <w:r w:rsidRPr="005B436B">
        <w:rPr>
          <w:sz w:val="24"/>
          <w:szCs w:val="24"/>
        </w:rPr>
        <w:t>polyuri</w:t>
      </w:r>
      <w:proofErr w:type="spellEnd"/>
      <w:r w:rsidRPr="005B436B">
        <w:rPr>
          <w:sz w:val="24"/>
          <w:szCs w:val="24"/>
        </w:rPr>
        <w:t>.</w:t>
      </w:r>
    </w:p>
    <w:p w14:paraId="2B35C4A7" w14:textId="77777777" w:rsidR="008203A8" w:rsidRPr="0015365A" w:rsidRDefault="008203A8" w:rsidP="008203A8">
      <w:pPr>
        <w:tabs>
          <w:tab w:val="left" w:pos="851"/>
        </w:tabs>
        <w:ind w:left="851"/>
        <w:rPr>
          <w:sz w:val="24"/>
          <w:szCs w:val="24"/>
        </w:rPr>
      </w:pPr>
    </w:p>
    <w:p w14:paraId="48C5F5DC" w14:textId="77777777" w:rsidR="008203A8" w:rsidRPr="0015365A" w:rsidRDefault="008203A8" w:rsidP="008203A8">
      <w:pPr>
        <w:tabs>
          <w:tab w:val="left" w:pos="851"/>
        </w:tabs>
        <w:ind w:left="851" w:hanging="851"/>
        <w:rPr>
          <w:sz w:val="24"/>
          <w:szCs w:val="24"/>
        </w:rPr>
      </w:pPr>
      <w:r w:rsidRPr="0015365A">
        <w:rPr>
          <w:b/>
          <w:sz w:val="24"/>
          <w:szCs w:val="24"/>
        </w:rPr>
        <w:t>3.11</w:t>
      </w:r>
      <w:r w:rsidRPr="0015365A">
        <w:rPr>
          <w:sz w:val="24"/>
          <w:szCs w:val="24"/>
        </w:rPr>
        <w:tab/>
      </w:r>
      <w:r w:rsidRPr="0015365A">
        <w:rPr>
          <w:b/>
          <w:sz w:val="24"/>
          <w:szCs w:val="24"/>
        </w:rPr>
        <w:t>Særlige begrænsninger og betingelser for anvendelse, herunder begrænsninger for anvendelsen af antimikrobielle og antiparasitære veterinærlægemidler for at begrænse risikoen for udvikling af resistens</w:t>
      </w:r>
    </w:p>
    <w:p w14:paraId="11912A57" w14:textId="77777777" w:rsidR="005B436B" w:rsidRPr="005B436B" w:rsidRDefault="005B436B" w:rsidP="005B436B">
      <w:pPr>
        <w:ind w:left="851"/>
        <w:rPr>
          <w:sz w:val="24"/>
          <w:szCs w:val="24"/>
        </w:rPr>
      </w:pPr>
      <w:r w:rsidRPr="005B436B">
        <w:rPr>
          <w:sz w:val="24"/>
          <w:szCs w:val="24"/>
        </w:rPr>
        <w:t>Ingen.</w:t>
      </w:r>
    </w:p>
    <w:p w14:paraId="5EFD73A9" w14:textId="77777777" w:rsidR="008203A8" w:rsidRPr="0015365A" w:rsidRDefault="008203A8" w:rsidP="008203A8">
      <w:pPr>
        <w:tabs>
          <w:tab w:val="left" w:pos="851"/>
        </w:tabs>
        <w:ind w:left="851"/>
        <w:rPr>
          <w:sz w:val="24"/>
          <w:szCs w:val="24"/>
        </w:rPr>
      </w:pPr>
    </w:p>
    <w:p w14:paraId="3C4B0F35" w14:textId="77777777" w:rsidR="008203A8" w:rsidRPr="0015365A" w:rsidRDefault="008203A8" w:rsidP="008203A8">
      <w:pPr>
        <w:tabs>
          <w:tab w:val="left" w:pos="851"/>
        </w:tabs>
        <w:ind w:left="851" w:hanging="851"/>
        <w:rPr>
          <w:b/>
          <w:sz w:val="24"/>
          <w:szCs w:val="24"/>
        </w:rPr>
      </w:pPr>
      <w:r w:rsidRPr="0015365A">
        <w:rPr>
          <w:b/>
          <w:sz w:val="24"/>
          <w:szCs w:val="24"/>
        </w:rPr>
        <w:lastRenderedPageBreak/>
        <w:t>3.12</w:t>
      </w:r>
      <w:r w:rsidRPr="0015365A">
        <w:rPr>
          <w:b/>
          <w:sz w:val="24"/>
          <w:szCs w:val="24"/>
        </w:rPr>
        <w:tab/>
        <w:t>Tilbageholdelsestid(er)</w:t>
      </w:r>
    </w:p>
    <w:p w14:paraId="22BF2F70" w14:textId="77777777" w:rsidR="005B436B" w:rsidRPr="005B436B" w:rsidRDefault="005B436B" w:rsidP="005B436B">
      <w:pPr>
        <w:ind w:left="851"/>
        <w:rPr>
          <w:sz w:val="24"/>
          <w:szCs w:val="24"/>
        </w:rPr>
      </w:pPr>
      <w:r w:rsidRPr="005B436B">
        <w:rPr>
          <w:sz w:val="24"/>
          <w:szCs w:val="24"/>
        </w:rPr>
        <w:t>Kvæg, hest, får, ged, svin:</w:t>
      </w:r>
    </w:p>
    <w:p w14:paraId="1B8BA040" w14:textId="77777777" w:rsidR="005B436B" w:rsidRPr="005B436B" w:rsidRDefault="005B436B" w:rsidP="005B436B">
      <w:pPr>
        <w:ind w:left="851"/>
        <w:rPr>
          <w:sz w:val="24"/>
          <w:szCs w:val="24"/>
        </w:rPr>
      </w:pPr>
      <w:r w:rsidRPr="005B436B">
        <w:rPr>
          <w:sz w:val="24"/>
          <w:szCs w:val="24"/>
        </w:rPr>
        <w:t>Slagtning: 0 dage.</w:t>
      </w:r>
    </w:p>
    <w:p w14:paraId="568F7271" w14:textId="77777777" w:rsidR="005B436B" w:rsidRPr="005B436B" w:rsidRDefault="005B436B" w:rsidP="005B436B">
      <w:pPr>
        <w:ind w:left="851"/>
        <w:rPr>
          <w:sz w:val="24"/>
          <w:szCs w:val="24"/>
        </w:rPr>
      </w:pPr>
    </w:p>
    <w:p w14:paraId="582645EC" w14:textId="77777777" w:rsidR="005B436B" w:rsidRPr="005B436B" w:rsidRDefault="005B436B" w:rsidP="005B436B">
      <w:pPr>
        <w:ind w:left="851"/>
        <w:rPr>
          <w:sz w:val="24"/>
          <w:szCs w:val="24"/>
        </w:rPr>
      </w:pPr>
      <w:r w:rsidRPr="005B436B">
        <w:rPr>
          <w:sz w:val="24"/>
          <w:szCs w:val="24"/>
        </w:rPr>
        <w:t>Kvæg, hest, får, ged:</w:t>
      </w:r>
    </w:p>
    <w:p w14:paraId="4F5545A7" w14:textId="77777777" w:rsidR="005B436B" w:rsidRPr="005B436B" w:rsidRDefault="005B436B" w:rsidP="005B436B">
      <w:pPr>
        <w:ind w:left="851"/>
        <w:rPr>
          <w:sz w:val="24"/>
          <w:szCs w:val="24"/>
        </w:rPr>
      </w:pPr>
      <w:r w:rsidRPr="005B436B">
        <w:rPr>
          <w:sz w:val="24"/>
          <w:szCs w:val="24"/>
        </w:rPr>
        <w:t>Mælk: 0 timer.</w:t>
      </w:r>
    </w:p>
    <w:p w14:paraId="269344EA" w14:textId="38D5C005" w:rsidR="008203A8" w:rsidRPr="0015365A" w:rsidRDefault="008203A8" w:rsidP="008203A8">
      <w:pPr>
        <w:tabs>
          <w:tab w:val="left" w:pos="851"/>
        </w:tabs>
        <w:ind w:left="851"/>
        <w:rPr>
          <w:sz w:val="24"/>
          <w:szCs w:val="24"/>
        </w:rPr>
      </w:pPr>
    </w:p>
    <w:p w14:paraId="5337A9C4" w14:textId="77777777" w:rsidR="008203A8" w:rsidRPr="0015365A" w:rsidRDefault="008203A8" w:rsidP="008203A8">
      <w:pPr>
        <w:tabs>
          <w:tab w:val="left" w:pos="851"/>
        </w:tabs>
        <w:ind w:left="851"/>
        <w:rPr>
          <w:sz w:val="24"/>
          <w:szCs w:val="24"/>
        </w:rPr>
      </w:pPr>
    </w:p>
    <w:p w14:paraId="1978B486" w14:textId="3FC2B648" w:rsidR="008203A8" w:rsidRPr="0015365A" w:rsidRDefault="008203A8" w:rsidP="008203A8">
      <w:pPr>
        <w:ind w:left="851" w:hanging="851"/>
        <w:rPr>
          <w:b/>
          <w:sz w:val="24"/>
          <w:szCs w:val="24"/>
        </w:rPr>
      </w:pPr>
      <w:r w:rsidRPr="0015365A">
        <w:rPr>
          <w:b/>
          <w:sz w:val="24"/>
          <w:szCs w:val="24"/>
        </w:rPr>
        <w:t>4.</w:t>
      </w:r>
      <w:r w:rsidRPr="0015365A">
        <w:rPr>
          <w:b/>
          <w:sz w:val="24"/>
          <w:szCs w:val="24"/>
        </w:rPr>
        <w:tab/>
        <w:t>FARMAKOLOGISKE OPLYSNINGER</w:t>
      </w:r>
    </w:p>
    <w:p w14:paraId="46B236DF" w14:textId="77777777" w:rsidR="008203A8" w:rsidRPr="0015365A" w:rsidRDefault="008203A8" w:rsidP="008203A8">
      <w:pPr>
        <w:ind w:left="851"/>
        <w:rPr>
          <w:sz w:val="24"/>
          <w:szCs w:val="24"/>
        </w:rPr>
      </w:pPr>
    </w:p>
    <w:p w14:paraId="3DEFD9B6" w14:textId="77777777" w:rsidR="008203A8" w:rsidRPr="0015365A" w:rsidRDefault="008203A8" w:rsidP="008203A8">
      <w:pPr>
        <w:ind w:left="851" w:hanging="851"/>
        <w:rPr>
          <w:b/>
          <w:sz w:val="24"/>
          <w:szCs w:val="24"/>
        </w:rPr>
      </w:pPr>
      <w:r w:rsidRPr="0015365A">
        <w:rPr>
          <w:b/>
          <w:sz w:val="24"/>
          <w:szCs w:val="24"/>
        </w:rPr>
        <w:t>4.1</w:t>
      </w:r>
      <w:r w:rsidRPr="0015365A">
        <w:rPr>
          <w:b/>
          <w:sz w:val="24"/>
          <w:szCs w:val="24"/>
        </w:rPr>
        <w:tab/>
      </w:r>
      <w:proofErr w:type="spellStart"/>
      <w:r w:rsidRPr="0015365A">
        <w:rPr>
          <w:b/>
          <w:sz w:val="24"/>
          <w:szCs w:val="24"/>
        </w:rPr>
        <w:t>ATCvet</w:t>
      </w:r>
      <w:proofErr w:type="spellEnd"/>
      <w:r w:rsidRPr="0015365A">
        <w:rPr>
          <w:b/>
          <w:sz w:val="24"/>
          <w:szCs w:val="24"/>
        </w:rPr>
        <w:t>-kode</w:t>
      </w:r>
    </w:p>
    <w:p w14:paraId="1F61E837" w14:textId="77777777" w:rsidR="005B436B" w:rsidRPr="005B436B" w:rsidRDefault="005B436B" w:rsidP="005B436B">
      <w:pPr>
        <w:ind w:left="851"/>
        <w:rPr>
          <w:sz w:val="24"/>
          <w:szCs w:val="24"/>
        </w:rPr>
      </w:pPr>
      <w:r w:rsidRPr="005B436B">
        <w:rPr>
          <w:sz w:val="24"/>
          <w:szCs w:val="24"/>
        </w:rPr>
        <w:t>QB05BB03</w:t>
      </w:r>
    </w:p>
    <w:p w14:paraId="06C02561" w14:textId="77777777" w:rsidR="008203A8" w:rsidRPr="0015365A" w:rsidRDefault="008203A8" w:rsidP="008203A8">
      <w:pPr>
        <w:ind w:left="851"/>
        <w:rPr>
          <w:sz w:val="24"/>
          <w:szCs w:val="24"/>
        </w:rPr>
      </w:pPr>
    </w:p>
    <w:p w14:paraId="1466C120" w14:textId="77777777" w:rsidR="008203A8" w:rsidRPr="0015365A" w:rsidRDefault="008203A8" w:rsidP="008203A8">
      <w:pPr>
        <w:tabs>
          <w:tab w:val="left" w:pos="851"/>
        </w:tabs>
        <w:ind w:left="851" w:hanging="851"/>
        <w:rPr>
          <w:b/>
          <w:sz w:val="24"/>
          <w:szCs w:val="24"/>
        </w:rPr>
      </w:pPr>
      <w:r w:rsidRPr="0015365A">
        <w:rPr>
          <w:b/>
          <w:sz w:val="24"/>
          <w:szCs w:val="24"/>
        </w:rPr>
        <w:t>4.2</w:t>
      </w:r>
      <w:r w:rsidRPr="0015365A">
        <w:rPr>
          <w:b/>
          <w:sz w:val="24"/>
          <w:szCs w:val="24"/>
        </w:rPr>
        <w:tab/>
      </w:r>
      <w:proofErr w:type="spellStart"/>
      <w:r w:rsidRPr="0015365A">
        <w:rPr>
          <w:b/>
          <w:sz w:val="24"/>
          <w:szCs w:val="24"/>
        </w:rPr>
        <w:t>Farmakodynamiske</w:t>
      </w:r>
      <w:proofErr w:type="spellEnd"/>
      <w:r w:rsidRPr="0015365A">
        <w:rPr>
          <w:b/>
          <w:sz w:val="24"/>
          <w:szCs w:val="24"/>
        </w:rPr>
        <w:t xml:space="preserve"> oplysninger</w:t>
      </w:r>
    </w:p>
    <w:p w14:paraId="1F61EA3F" w14:textId="77777777" w:rsidR="005B436B" w:rsidRPr="005B436B" w:rsidRDefault="005B436B" w:rsidP="005B436B">
      <w:pPr>
        <w:ind w:left="851"/>
        <w:rPr>
          <w:bCs/>
          <w:sz w:val="24"/>
          <w:szCs w:val="24"/>
        </w:rPr>
      </w:pPr>
      <w:r w:rsidRPr="005B436B">
        <w:rPr>
          <w:bCs/>
          <w:sz w:val="24"/>
          <w:szCs w:val="24"/>
        </w:rPr>
        <w:t xml:space="preserve">Veterinærlægemidlet er en infusion, der anvendes som erstatning for vand og </w:t>
      </w:r>
      <w:proofErr w:type="spellStart"/>
      <w:r w:rsidRPr="005B436B">
        <w:rPr>
          <w:bCs/>
          <w:sz w:val="24"/>
          <w:szCs w:val="24"/>
        </w:rPr>
        <w:t>glucose</w:t>
      </w:r>
      <w:proofErr w:type="spellEnd"/>
      <w:r w:rsidRPr="005B436B">
        <w:rPr>
          <w:bCs/>
          <w:sz w:val="24"/>
          <w:szCs w:val="24"/>
        </w:rPr>
        <w:t xml:space="preserve"> til dyr, der ikke kan indtage </w:t>
      </w:r>
      <w:proofErr w:type="spellStart"/>
      <w:r w:rsidRPr="005B436B">
        <w:rPr>
          <w:bCs/>
          <w:sz w:val="24"/>
          <w:szCs w:val="24"/>
        </w:rPr>
        <w:t>rehydreringsvæske</w:t>
      </w:r>
      <w:proofErr w:type="spellEnd"/>
      <w:r w:rsidRPr="005B436B">
        <w:rPr>
          <w:bCs/>
          <w:sz w:val="24"/>
          <w:szCs w:val="24"/>
        </w:rPr>
        <w:t xml:space="preserve"> oralt. Det er isotonisk ved indledende administration (hvorved man undgår at forårsage osmotisk </w:t>
      </w:r>
      <w:proofErr w:type="spellStart"/>
      <w:r w:rsidRPr="005B436B">
        <w:rPr>
          <w:bCs/>
          <w:sz w:val="24"/>
          <w:szCs w:val="24"/>
        </w:rPr>
        <w:t>shock</w:t>
      </w:r>
      <w:proofErr w:type="spellEnd"/>
      <w:r w:rsidRPr="005B436B">
        <w:rPr>
          <w:bCs/>
          <w:sz w:val="24"/>
          <w:szCs w:val="24"/>
        </w:rPr>
        <w:t xml:space="preserve"> på røde blodlegemer), og </w:t>
      </w:r>
      <w:proofErr w:type="spellStart"/>
      <w:r w:rsidRPr="005B436B">
        <w:rPr>
          <w:bCs/>
          <w:sz w:val="24"/>
          <w:szCs w:val="24"/>
        </w:rPr>
        <w:t>glucosen</w:t>
      </w:r>
      <w:proofErr w:type="spellEnd"/>
      <w:r w:rsidRPr="005B436B">
        <w:rPr>
          <w:bCs/>
          <w:sz w:val="24"/>
          <w:szCs w:val="24"/>
        </w:rPr>
        <w:t xml:space="preserve"> </w:t>
      </w:r>
      <w:proofErr w:type="spellStart"/>
      <w:r w:rsidRPr="005B436B">
        <w:rPr>
          <w:bCs/>
          <w:sz w:val="24"/>
          <w:szCs w:val="24"/>
        </w:rPr>
        <w:t>metaboliseres</w:t>
      </w:r>
      <w:proofErr w:type="spellEnd"/>
      <w:r w:rsidRPr="005B436B">
        <w:rPr>
          <w:bCs/>
          <w:sz w:val="24"/>
          <w:szCs w:val="24"/>
        </w:rPr>
        <w:t xml:space="preserve"> derefter til vand, hvilket resulterer i en nettoeffekt af administration af en </w:t>
      </w:r>
      <w:proofErr w:type="spellStart"/>
      <w:r w:rsidRPr="005B436B">
        <w:rPr>
          <w:bCs/>
          <w:sz w:val="24"/>
          <w:szCs w:val="24"/>
        </w:rPr>
        <w:t>hypotonisk</w:t>
      </w:r>
      <w:proofErr w:type="spellEnd"/>
      <w:r w:rsidRPr="005B436B">
        <w:rPr>
          <w:bCs/>
          <w:sz w:val="24"/>
          <w:szCs w:val="24"/>
        </w:rPr>
        <w:t xml:space="preserve"> opløsning. </w:t>
      </w:r>
      <w:proofErr w:type="spellStart"/>
      <w:r w:rsidRPr="005B436B">
        <w:rPr>
          <w:bCs/>
          <w:sz w:val="24"/>
          <w:szCs w:val="24"/>
        </w:rPr>
        <w:t>Glucosen</w:t>
      </w:r>
      <w:proofErr w:type="spellEnd"/>
      <w:r w:rsidRPr="005B436B">
        <w:rPr>
          <w:bCs/>
          <w:sz w:val="24"/>
          <w:szCs w:val="24"/>
        </w:rPr>
        <w:t xml:space="preserve"> kan give en forbigående kilde til næringsstoffer og vil hjælpe med at korrigere </w:t>
      </w:r>
      <w:proofErr w:type="spellStart"/>
      <w:r w:rsidRPr="005B436B">
        <w:rPr>
          <w:bCs/>
          <w:sz w:val="24"/>
          <w:szCs w:val="24"/>
        </w:rPr>
        <w:t>hyperkaliæmi</w:t>
      </w:r>
      <w:proofErr w:type="spellEnd"/>
      <w:r w:rsidRPr="005B436B">
        <w:rPr>
          <w:bCs/>
          <w:sz w:val="24"/>
          <w:szCs w:val="24"/>
        </w:rPr>
        <w:t xml:space="preserve">. Kalorieindholdet er 17 kJ/g eller 4 kcal/g </w:t>
      </w:r>
      <w:proofErr w:type="spellStart"/>
      <w:r w:rsidRPr="005B436B">
        <w:rPr>
          <w:bCs/>
          <w:sz w:val="24"/>
          <w:szCs w:val="24"/>
        </w:rPr>
        <w:t>glucose</w:t>
      </w:r>
      <w:proofErr w:type="spellEnd"/>
      <w:r w:rsidRPr="005B436B">
        <w:rPr>
          <w:bCs/>
          <w:sz w:val="24"/>
          <w:szCs w:val="24"/>
        </w:rPr>
        <w:t>.</w:t>
      </w:r>
    </w:p>
    <w:p w14:paraId="68792E3D" w14:textId="77777777" w:rsidR="008203A8" w:rsidRPr="0015365A" w:rsidRDefault="008203A8" w:rsidP="008203A8">
      <w:pPr>
        <w:tabs>
          <w:tab w:val="left" w:pos="851"/>
        </w:tabs>
        <w:ind w:left="851"/>
        <w:rPr>
          <w:sz w:val="24"/>
          <w:szCs w:val="24"/>
        </w:rPr>
      </w:pPr>
    </w:p>
    <w:p w14:paraId="0BEFBCB2" w14:textId="77777777" w:rsidR="008203A8" w:rsidRPr="0015365A" w:rsidRDefault="008203A8" w:rsidP="008203A8">
      <w:pPr>
        <w:tabs>
          <w:tab w:val="left" w:pos="851"/>
        </w:tabs>
        <w:ind w:left="851" w:hanging="851"/>
        <w:rPr>
          <w:b/>
          <w:sz w:val="24"/>
          <w:szCs w:val="24"/>
        </w:rPr>
      </w:pPr>
      <w:r w:rsidRPr="0015365A">
        <w:rPr>
          <w:b/>
          <w:sz w:val="24"/>
          <w:szCs w:val="24"/>
        </w:rPr>
        <w:t>4.3</w:t>
      </w:r>
      <w:r w:rsidRPr="0015365A">
        <w:rPr>
          <w:b/>
          <w:sz w:val="24"/>
          <w:szCs w:val="24"/>
        </w:rPr>
        <w:tab/>
      </w:r>
      <w:proofErr w:type="spellStart"/>
      <w:r w:rsidRPr="0015365A">
        <w:rPr>
          <w:b/>
          <w:sz w:val="24"/>
          <w:szCs w:val="24"/>
        </w:rPr>
        <w:t>Farmakokinetiske</w:t>
      </w:r>
      <w:proofErr w:type="spellEnd"/>
      <w:r w:rsidRPr="0015365A">
        <w:rPr>
          <w:b/>
          <w:sz w:val="24"/>
          <w:szCs w:val="24"/>
        </w:rPr>
        <w:t xml:space="preserve"> oplysninger</w:t>
      </w:r>
    </w:p>
    <w:p w14:paraId="0E63DBD6" w14:textId="77777777" w:rsidR="005B436B" w:rsidRPr="005B436B" w:rsidRDefault="005B436B" w:rsidP="005B436B">
      <w:pPr>
        <w:ind w:left="851"/>
        <w:rPr>
          <w:sz w:val="24"/>
          <w:szCs w:val="24"/>
        </w:rPr>
      </w:pPr>
      <w:r w:rsidRPr="005B436B">
        <w:rPr>
          <w:sz w:val="24"/>
          <w:szCs w:val="24"/>
        </w:rPr>
        <w:t xml:space="preserve">Intravenøs infusion sikrer hurtig distribution. Infusionsopløsningens bestanddele </w:t>
      </w:r>
      <w:proofErr w:type="spellStart"/>
      <w:r w:rsidRPr="005B436B">
        <w:rPr>
          <w:sz w:val="24"/>
          <w:szCs w:val="24"/>
        </w:rPr>
        <w:t>metaboliseres</w:t>
      </w:r>
      <w:proofErr w:type="spellEnd"/>
      <w:r w:rsidRPr="005B436B">
        <w:rPr>
          <w:sz w:val="24"/>
          <w:szCs w:val="24"/>
        </w:rPr>
        <w:t xml:space="preserve"> og udskilles ad samme vej som vand og </w:t>
      </w:r>
      <w:proofErr w:type="spellStart"/>
      <w:r w:rsidRPr="005B436B">
        <w:rPr>
          <w:sz w:val="24"/>
          <w:szCs w:val="24"/>
        </w:rPr>
        <w:t>glucose</w:t>
      </w:r>
      <w:proofErr w:type="spellEnd"/>
      <w:r w:rsidRPr="005B436B">
        <w:rPr>
          <w:sz w:val="24"/>
          <w:szCs w:val="24"/>
        </w:rPr>
        <w:t xml:space="preserve"> fra normale kilder i kosten.</w:t>
      </w:r>
    </w:p>
    <w:p w14:paraId="18CBEA28" w14:textId="77777777" w:rsidR="008203A8" w:rsidRPr="0015365A" w:rsidRDefault="008203A8" w:rsidP="008203A8">
      <w:pPr>
        <w:ind w:left="851"/>
        <w:rPr>
          <w:sz w:val="24"/>
          <w:szCs w:val="24"/>
        </w:rPr>
      </w:pPr>
    </w:p>
    <w:p w14:paraId="61E2AE29" w14:textId="77777777" w:rsidR="008203A8" w:rsidRPr="0015365A" w:rsidRDefault="008203A8" w:rsidP="008203A8">
      <w:pPr>
        <w:tabs>
          <w:tab w:val="left" w:pos="851"/>
        </w:tabs>
        <w:ind w:left="851"/>
        <w:rPr>
          <w:sz w:val="24"/>
          <w:szCs w:val="24"/>
        </w:rPr>
      </w:pPr>
    </w:p>
    <w:p w14:paraId="50404C7C" w14:textId="77777777" w:rsidR="008203A8" w:rsidRPr="0015365A" w:rsidRDefault="008203A8" w:rsidP="008203A8">
      <w:pPr>
        <w:ind w:left="851" w:hanging="851"/>
        <w:rPr>
          <w:b/>
          <w:sz w:val="24"/>
          <w:szCs w:val="24"/>
        </w:rPr>
      </w:pPr>
      <w:r w:rsidRPr="0015365A">
        <w:rPr>
          <w:b/>
          <w:sz w:val="24"/>
          <w:szCs w:val="24"/>
        </w:rPr>
        <w:t>5.</w:t>
      </w:r>
      <w:r w:rsidRPr="0015365A">
        <w:rPr>
          <w:b/>
          <w:sz w:val="24"/>
          <w:szCs w:val="24"/>
        </w:rPr>
        <w:tab/>
        <w:t>FARMACEUTISKE OPLYSNINGER</w:t>
      </w:r>
    </w:p>
    <w:p w14:paraId="4DC318F9" w14:textId="77777777" w:rsidR="008203A8" w:rsidRPr="0015365A" w:rsidRDefault="008203A8" w:rsidP="008203A8">
      <w:pPr>
        <w:tabs>
          <w:tab w:val="left" w:pos="851"/>
        </w:tabs>
        <w:ind w:left="851"/>
        <w:rPr>
          <w:sz w:val="24"/>
          <w:szCs w:val="24"/>
        </w:rPr>
      </w:pPr>
    </w:p>
    <w:p w14:paraId="50A1DFD3" w14:textId="77777777" w:rsidR="008203A8" w:rsidRPr="0015365A" w:rsidRDefault="008203A8" w:rsidP="008203A8">
      <w:pPr>
        <w:ind w:left="851" w:hanging="851"/>
        <w:rPr>
          <w:b/>
          <w:sz w:val="24"/>
          <w:szCs w:val="24"/>
        </w:rPr>
      </w:pPr>
      <w:r w:rsidRPr="0015365A">
        <w:rPr>
          <w:b/>
          <w:sz w:val="24"/>
          <w:szCs w:val="24"/>
        </w:rPr>
        <w:t>5.1</w:t>
      </w:r>
      <w:r w:rsidRPr="0015365A">
        <w:rPr>
          <w:b/>
          <w:sz w:val="24"/>
          <w:szCs w:val="24"/>
        </w:rPr>
        <w:tab/>
        <w:t>Væsentlige uforligeligheder</w:t>
      </w:r>
    </w:p>
    <w:p w14:paraId="118BDDD2" w14:textId="77777777" w:rsidR="005B436B" w:rsidRPr="005B436B" w:rsidRDefault="005B436B" w:rsidP="005B436B">
      <w:pPr>
        <w:ind w:left="851"/>
        <w:rPr>
          <w:sz w:val="24"/>
          <w:szCs w:val="24"/>
        </w:rPr>
      </w:pPr>
      <w:r w:rsidRPr="005B436B">
        <w:rPr>
          <w:sz w:val="24"/>
          <w:szCs w:val="24"/>
        </w:rPr>
        <w:t>Da der ikke er undersøgelser vedrørende eventuelle uforligeligheder, må dette veterinærlægemiddel ikke blandes med andre veterinærlægemidler.</w:t>
      </w:r>
    </w:p>
    <w:p w14:paraId="44A1B027" w14:textId="77777777" w:rsidR="008203A8" w:rsidRPr="0015365A" w:rsidRDefault="008203A8" w:rsidP="008203A8">
      <w:pPr>
        <w:tabs>
          <w:tab w:val="left" w:pos="851"/>
        </w:tabs>
        <w:ind w:left="851"/>
        <w:rPr>
          <w:sz w:val="24"/>
          <w:szCs w:val="24"/>
        </w:rPr>
      </w:pPr>
    </w:p>
    <w:p w14:paraId="09EFB066" w14:textId="77777777" w:rsidR="008203A8" w:rsidRPr="0015365A" w:rsidRDefault="008203A8" w:rsidP="008203A8">
      <w:pPr>
        <w:ind w:left="851" w:hanging="851"/>
        <w:rPr>
          <w:b/>
          <w:sz w:val="24"/>
          <w:szCs w:val="24"/>
        </w:rPr>
      </w:pPr>
      <w:r w:rsidRPr="0015365A">
        <w:rPr>
          <w:b/>
          <w:sz w:val="24"/>
          <w:szCs w:val="24"/>
        </w:rPr>
        <w:t>5.2</w:t>
      </w:r>
      <w:r w:rsidRPr="0015365A">
        <w:rPr>
          <w:b/>
          <w:sz w:val="24"/>
          <w:szCs w:val="24"/>
        </w:rPr>
        <w:tab/>
        <w:t>Opbevaringstid</w:t>
      </w:r>
    </w:p>
    <w:p w14:paraId="5367233A" w14:textId="77777777" w:rsidR="005B436B" w:rsidRPr="005B436B" w:rsidRDefault="005B436B" w:rsidP="005B436B">
      <w:pPr>
        <w:ind w:left="851"/>
        <w:rPr>
          <w:sz w:val="24"/>
          <w:szCs w:val="24"/>
        </w:rPr>
      </w:pPr>
      <w:r w:rsidRPr="005B436B">
        <w:rPr>
          <w:sz w:val="24"/>
          <w:szCs w:val="24"/>
        </w:rPr>
        <w:t>Opbevaringstid for veterinærlægemidlet i salgspakning: 3 år</w:t>
      </w:r>
    </w:p>
    <w:p w14:paraId="36BF4DD3" w14:textId="77777777" w:rsidR="005B436B" w:rsidRPr="005B436B" w:rsidRDefault="005B436B" w:rsidP="005B436B">
      <w:pPr>
        <w:ind w:left="851"/>
        <w:rPr>
          <w:sz w:val="24"/>
          <w:szCs w:val="24"/>
        </w:rPr>
      </w:pPr>
      <w:r w:rsidRPr="005B436B">
        <w:rPr>
          <w:sz w:val="24"/>
          <w:szCs w:val="24"/>
        </w:rPr>
        <w:t>Opbevaringstid efter første åbning af den indre emballage: Anvendes straks.</w:t>
      </w:r>
    </w:p>
    <w:p w14:paraId="2BE3A574" w14:textId="77777777" w:rsidR="008203A8" w:rsidRPr="0015365A" w:rsidRDefault="008203A8" w:rsidP="008203A8">
      <w:pPr>
        <w:tabs>
          <w:tab w:val="left" w:pos="851"/>
        </w:tabs>
        <w:ind w:left="851"/>
        <w:rPr>
          <w:sz w:val="24"/>
          <w:szCs w:val="24"/>
        </w:rPr>
      </w:pPr>
    </w:p>
    <w:p w14:paraId="574F1C92" w14:textId="77777777" w:rsidR="008203A8" w:rsidRPr="0015365A" w:rsidRDefault="008203A8" w:rsidP="008203A8">
      <w:pPr>
        <w:ind w:left="851" w:hanging="851"/>
        <w:rPr>
          <w:b/>
          <w:sz w:val="24"/>
          <w:szCs w:val="24"/>
        </w:rPr>
      </w:pPr>
      <w:r w:rsidRPr="0015365A">
        <w:rPr>
          <w:b/>
          <w:sz w:val="24"/>
          <w:szCs w:val="24"/>
        </w:rPr>
        <w:t>5.3</w:t>
      </w:r>
      <w:r w:rsidRPr="0015365A">
        <w:rPr>
          <w:b/>
          <w:sz w:val="24"/>
          <w:szCs w:val="24"/>
        </w:rPr>
        <w:tab/>
        <w:t>Særlige forholdsregler vedrørende opbevaring</w:t>
      </w:r>
    </w:p>
    <w:p w14:paraId="6837C9A5" w14:textId="77777777" w:rsidR="005B436B" w:rsidRPr="005B436B" w:rsidRDefault="005B436B" w:rsidP="005B436B">
      <w:pPr>
        <w:ind w:left="851"/>
        <w:rPr>
          <w:sz w:val="24"/>
          <w:szCs w:val="24"/>
        </w:rPr>
      </w:pPr>
      <w:r w:rsidRPr="005B436B">
        <w:rPr>
          <w:sz w:val="24"/>
          <w:szCs w:val="24"/>
        </w:rPr>
        <w:t>Opbevar flasken i den ydre æske for at beskytte mod lys.</w:t>
      </w:r>
    </w:p>
    <w:p w14:paraId="3F3FBC72" w14:textId="77777777" w:rsidR="005B436B" w:rsidRPr="005B436B" w:rsidRDefault="005B436B" w:rsidP="005B436B">
      <w:pPr>
        <w:ind w:left="851"/>
        <w:rPr>
          <w:sz w:val="24"/>
          <w:szCs w:val="24"/>
        </w:rPr>
      </w:pPr>
      <w:r w:rsidRPr="005B436B">
        <w:rPr>
          <w:sz w:val="24"/>
          <w:szCs w:val="24"/>
        </w:rPr>
        <w:t>Må ikke nedfryses.</w:t>
      </w:r>
    </w:p>
    <w:p w14:paraId="773C96E4" w14:textId="77777777" w:rsidR="008203A8" w:rsidRPr="0015365A" w:rsidRDefault="008203A8" w:rsidP="008203A8">
      <w:pPr>
        <w:tabs>
          <w:tab w:val="left" w:pos="851"/>
        </w:tabs>
        <w:ind w:left="851"/>
        <w:rPr>
          <w:sz w:val="24"/>
          <w:szCs w:val="24"/>
        </w:rPr>
      </w:pPr>
    </w:p>
    <w:p w14:paraId="6A759818" w14:textId="77777777" w:rsidR="008203A8" w:rsidRPr="0015365A" w:rsidRDefault="008203A8" w:rsidP="008203A8">
      <w:pPr>
        <w:ind w:left="851" w:hanging="851"/>
        <w:rPr>
          <w:b/>
          <w:sz w:val="24"/>
          <w:szCs w:val="24"/>
        </w:rPr>
      </w:pPr>
      <w:r w:rsidRPr="0015365A">
        <w:rPr>
          <w:b/>
          <w:sz w:val="24"/>
          <w:szCs w:val="24"/>
        </w:rPr>
        <w:t>5.4</w:t>
      </w:r>
      <w:r w:rsidRPr="0015365A">
        <w:rPr>
          <w:b/>
          <w:sz w:val="24"/>
          <w:szCs w:val="24"/>
        </w:rPr>
        <w:tab/>
        <w:t>Den indre emballages art og indhold</w:t>
      </w:r>
    </w:p>
    <w:p w14:paraId="5835BCEF" w14:textId="77777777" w:rsidR="005B436B" w:rsidRPr="005B436B" w:rsidRDefault="005B436B" w:rsidP="005B436B">
      <w:pPr>
        <w:ind w:left="851"/>
        <w:rPr>
          <w:sz w:val="24"/>
          <w:szCs w:val="24"/>
        </w:rPr>
      </w:pPr>
      <w:r w:rsidRPr="005B436B">
        <w:rPr>
          <w:sz w:val="24"/>
          <w:szCs w:val="24"/>
        </w:rPr>
        <w:t xml:space="preserve">Flasker af </w:t>
      </w:r>
      <w:proofErr w:type="spellStart"/>
      <w:r w:rsidRPr="005B436B">
        <w:rPr>
          <w:sz w:val="24"/>
          <w:szCs w:val="24"/>
        </w:rPr>
        <w:t>lavdensitetspolyethylen</w:t>
      </w:r>
      <w:proofErr w:type="spellEnd"/>
      <w:r w:rsidRPr="005B436B">
        <w:rPr>
          <w:sz w:val="24"/>
          <w:szCs w:val="24"/>
        </w:rPr>
        <w:t>.</w:t>
      </w:r>
    </w:p>
    <w:p w14:paraId="209E0EB8" w14:textId="77777777" w:rsidR="005B436B" w:rsidRPr="005B436B" w:rsidRDefault="005B436B" w:rsidP="005B436B">
      <w:pPr>
        <w:ind w:left="851"/>
        <w:rPr>
          <w:sz w:val="24"/>
          <w:szCs w:val="24"/>
        </w:rPr>
      </w:pPr>
      <w:r w:rsidRPr="005B436B">
        <w:rPr>
          <w:sz w:val="24"/>
          <w:szCs w:val="24"/>
        </w:rPr>
        <w:t xml:space="preserve">Den ekstra lukkehætte oven på den forseglede </w:t>
      </w:r>
      <w:proofErr w:type="spellStart"/>
      <w:r w:rsidRPr="005B436B">
        <w:rPr>
          <w:sz w:val="24"/>
          <w:szCs w:val="24"/>
        </w:rPr>
        <w:t>polyethylenbeholder</w:t>
      </w:r>
      <w:proofErr w:type="spellEnd"/>
      <w:r w:rsidRPr="005B436B">
        <w:rPr>
          <w:sz w:val="24"/>
          <w:szCs w:val="24"/>
        </w:rPr>
        <w:t xml:space="preserve"> er lavet af </w:t>
      </w:r>
      <w:proofErr w:type="spellStart"/>
      <w:r w:rsidRPr="005B436B">
        <w:rPr>
          <w:sz w:val="24"/>
          <w:szCs w:val="24"/>
        </w:rPr>
        <w:t>højdensitetspolyethylen</w:t>
      </w:r>
      <w:proofErr w:type="spellEnd"/>
      <w:r w:rsidRPr="005B436B">
        <w:rPr>
          <w:sz w:val="24"/>
          <w:szCs w:val="24"/>
        </w:rPr>
        <w:t xml:space="preserve">. Mellem beholderen og lukkehætten er placeret en </w:t>
      </w:r>
      <w:proofErr w:type="spellStart"/>
      <w:r w:rsidRPr="005B436B">
        <w:rPr>
          <w:sz w:val="24"/>
          <w:szCs w:val="24"/>
        </w:rPr>
        <w:t>elastomerisk</w:t>
      </w:r>
      <w:proofErr w:type="spellEnd"/>
      <w:r w:rsidRPr="005B436B">
        <w:rPr>
          <w:sz w:val="24"/>
          <w:szCs w:val="24"/>
        </w:rPr>
        <w:t xml:space="preserve"> latexfri skive.</w:t>
      </w:r>
    </w:p>
    <w:p w14:paraId="6AA75FEA" w14:textId="77777777" w:rsidR="005B436B" w:rsidRPr="005B436B" w:rsidRDefault="005B436B" w:rsidP="005B436B">
      <w:pPr>
        <w:ind w:left="851"/>
        <w:rPr>
          <w:sz w:val="24"/>
          <w:szCs w:val="24"/>
        </w:rPr>
      </w:pPr>
    </w:p>
    <w:p w14:paraId="32178141" w14:textId="77777777" w:rsidR="005B436B" w:rsidRPr="005B436B" w:rsidRDefault="005B436B" w:rsidP="005B436B">
      <w:pPr>
        <w:ind w:left="851"/>
        <w:rPr>
          <w:sz w:val="24"/>
          <w:szCs w:val="24"/>
          <w:u w:val="single"/>
        </w:rPr>
      </w:pPr>
      <w:r w:rsidRPr="005B436B">
        <w:rPr>
          <w:sz w:val="24"/>
          <w:szCs w:val="24"/>
          <w:u w:val="single"/>
        </w:rPr>
        <w:t>Pakningsstørrelser:</w:t>
      </w:r>
    </w:p>
    <w:p w14:paraId="4AC66E02" w14:textId="77777777" w:rsidR="005B436B" w:rsidRPr="005B436B" w:rsidRDefault="005B436B" w:rsidP="005B436B">
      <w:pPr>
        <w:ind w:left="851"/>
        <w:rPr>
          <w:sz w:val="24"/>
          <w:szCs w:val="24"/>
        </w:rPr>
      </w:pPr>
      <w:r w:rsidRPr="005B436B">
        <w:rPr>
          <w:sz w:val="24"/>
          <w:szCs w:val="24"/>
        </w:rPr>
        <w:t>Æske indeholdende 1 flaske med 100 ml</w:t>
      </w:r>
    </w:p>
    <w:p w14:paraId="397722EF" w14:textId="77777777" w:rsidR="005B436B" w:rsidRPr="005B436B" w:rsidRDefault="005B436B" w:rsidP="005B436B">
      <w:pPr>
        <w:ind w:left="851"/>
        <w:rPr>
          <w:sz w:val="24"/>
          <w:szCs w:val="24"/>
        </w:rPr>
      </w:pPr>
      <w:r w:rsidRPr="005B436B">
        <w:rPr>
          <w:sz w:val="24"/>
          <w:szCs w:val="24"/>
        </w:rPr>
        <w:t>Æske indeholdende 1 flaske med 250 ml</w:t>
      </w:r>
    </w:p>
    <w:p w14:paraId="2A840D5B" w14:textId="77777777" w:rsidR="005B436B" w:rsidRPr="005B436B" w:rsidRDefault="005B436B" w:rsidP="005B436B">
      <w:pPr>
        <w:ind w:left="851"/>
        <w:rPr>
          <w:sz w:val="24"/>
          <w:szCs w:val="24"/>
        </w:rPr>
      </w:pPr>
      <w:r w:rsidRPr="005B436B">
        <w:rPr>
          <w:sz w:val="24"/>
          <w:szCs w:val="24"/>
        </w:rPr>
        <w:t>Æske indeholdende 1 flaske med 500 ml</w:t>
      </w:r>
    </w:p>
    <w:p w14:paraId="2701306E" w14:textId="77777777" w:rsidR="005B436B" w:rsidRPr="005B436B" w:rsidRDefault="005B436B" w:rsidP="005B436B">
      <w:pPr>
        <w:ind w:left="851"/>
        <w:rPr>
          <w:sz w:val="24"/>
          <w:szCs w:val="24"/>
        </w:rPr>
      </w:pPr>
      <w:r w:rsidRPr="005B436B">
        <w:rPr>
          <w:sz w:val="24"/>
          <w:szCs w:val="24"/>
        </w:rPr>
        <w:lastRenderedPageBreak/>
        <w:t>Æske indeholdende 1 flaske med 1.000 ml</w:t>
      </w:r>
    </w:p>
    <w:p w14:paraId="73ABB3AA" w14:textId="77777777" w:rsidR="005B436B" w:rsidRPr="005B436B" w:rsidRDefault="005B436B" w:rsidP="005B436B">
      <w:pPr>
        <w:ind w:left="851"/>
        <w:rPr>
          <w:sz w:val="24"/>
          <w:szCs w:val="24"/>
        </w:rPr>
      </w:pPr>
      <w:r w:rsidRPr="005B436B">
        <w:rPr>
          <w:sz w:val="24"/>
          <w:szCs w:val="24"/>
        </w:rPr>
        <w:t>Æske indeholdende 20 flasker med 100 ml</w:t>
      </w:r>
    </w:p>
    <w:p w14:paraId="1D187A72" w14:textId="77777777" w:rsidR="005B436B" w:rsidRPr="005B436B" w:rsidRDefault="005B436B" w:rsidP="005B436B">
      <w:pPr>
        <w:ind w:left="851"/>
        <w:rPr>
          <w:sz w:val="24"/>
          <w:szCs w:val="24"/>
        </w:rPr>
      </w:pPr>
      <w:r w:rsidRPr="005B436B">
        <w:rPr>
          <w:sz w:val="24"/>
          <w:szCs w:val="24"/>
        </w:rPr>
        <w:t>Æske indeholdende 20 flasker med 250 ml</w:t>
      </w:r>
    </w:p>
    <w:p w14:paraId="4F1E1A4A" w14:textId="77777777" w:rsidR="005B436B" w:rsidRPr="005B436B" w:rsidRDefault="005B436B" w:rsidP="005B436B">
      <w:pPr>
        <w:ind w:left="851"/>
        <w:rPr>
          <w:sz w:val="24"/>
          <w:szCs w:val="24"/>
        </w:rPr>
      </w:pPr>
      <w:r w:rsidRPr="005B436B">
        <w:rPr>
          <w:sz w:val="24"/>
          <w:szCs w:val="24"/>
        </w:rPr>
        <w:t>Æske indeholdende 10 flasker med 500 ml</w:t>
      </w:r>
    </w:p>
    <w:p w14:paraId="50E36F89" w14:textId="77777777" w:rsidR="005B436B" w:rsidRPr="005B436B" w:rsidRDefault="005B436B" w:rsidP="005B436B">
      <w:pPr>
        <w:ind w:left="851"/>
        <w:rPr>
          <w:sz w:val="24"/>
          <w:szCs w:val="24"/>
        </w:rPr>
      </w:pPr>
      <w:r w:rsidRPr="005B436B">
        <w:rPr>
          <w:sz w:val="24"/>
          <w:szCs w:val="24"/>
        </w:rPr>
        <w:t>Æske indeholdende 10 flasker med 1.000 ml</w:t>
      </w:r>
    </w:p>
    <w:p w14:paraId="403AAEC4" w14:textId="77777777" w:rsidR="005B436B" w:rsidRPr="005B436B" w:rsidRDefault="005B436B" w:rsidP="005B436B">
      <w:pPr>
        <w:ind w:left="851"/>
        <w:rPr>
          <w:sz w:val="24"/>
          <w:szCs w:val="24"/>
        </w:rPr>
      </w:pPr>
    </w:p>
    <w:p w14:paraId="264F606F" w14:textId="77777777" w:rsidR="005B436B" w:rsidRPr="005B436B" w:rsidRDefault="005B436B" w:rsidP="005B436B">
      <w:pPr>
        <w:ind w:left="851"/>
        <w:rPr>
          <w:sz w:val="24"/>
          <w:szCs w:val="24"/>
        </w:rPr>
      </w:pPr>
      <w:r w:rsidRPr="005B436B">
        <w:rPr>
          <w:sz w:val="24"/>
          <w:szCs w:val="24"/>
        </w:rPr>
        <w:t>Ikke alle pakningsstørrelser er nødvendigvis markedsført.</w:t>
      </w:r>
    </w:p>
    <w:p w14:paraId="34D290BD" w14:textId="77777777" w:rsidR="008203A8" w:rsidRPr="0015365A" w:rsidRDefault="008203A8" w:rsidP="008203A8">
      <w:pPr>
        <w:tabs>
          <w:tab w:val="left" w:pos="851"/>
        </w:tabs>
        <w:ind w:left="851"/>
        <w:rPr>
          <w:sz w:val="24"/>
          <w:szCs w:val="24"/>
        </w:rPr>
      </w:pPr>
    </w:p>
    <w:p w14:paraId="0D0764D3" w14:textId="77777777" w:rsidR="008203A8" w:rsidRPr="0015365A" w:rsidRDefault="008203A8" w:rsidP="008203A8">
      <w:pPr>
        <w:tabs>
          <w:tab w:val="left" w:pos="851"/>
        </w:tabs>
        <w:ind w:left="851" w:hanging="851"/>
        <w:rPr>
          <w:sz w:val="24"/>
          <w:szCs w:val="24"/>
        </w:rPr>
      </w:pPr>
      <w:r w:rsidRPr="0015365A">
        <w:rPr>
          <w:b/>
          <w:sz w:val="24"/>
          <w:szCs w:val="24"/>
        </w:rPr>
        <w:t>5.5</w:t>
      </w:r>
      <w:r w:rsidRPr="0015365A">
        <w:rPr>
          <w:b/>
          <w:sz w:val="24"/>
          <w:szCs w:val="24"/>
        </w:rPr>
        <w:tab/>
        <w:t>Særlige forholdsregler vedrørende bortskaffelse af ubrugte veterinærlægemidler eller affaldsmaterialer fra brugen heraf</w:t>
      </w:r>
    </w:p>
    <w:p w14:paraId="0CEC43C3" w14:textId="77777777" w:rsidR="005B436B" w:rsidRPr="005B436B" w:rsidRDefault="005B436B" w:rsidP="005B436B">
      <w:pPr>
        <w:tabs>
          <w:tab w:val="left" w:pos="851"/>
          <w:tab w:val="left" w:pos="8222"/>
        </w:tabs>
        <w:ind w:left="851"/>
        <w:rPr>
          <w:sz w:val="24"/>
          <w:szCs w:val="24"/>
        </w:rPr>
      </w:pPr>
      <w:r w:rsidRPr="005B436B">
        <w:rPr>
          <w:sz w:val="24"/>
          <w:szCs w:val="24"/>
        </w:rPr>
        <w:t>Lægemidler må ikke bortskaffes sammen med spildevand eller husholdningsaffald.</w:t>
      </w:r>
    </w:p>
    <w:p w14:paraId="5EF03574" w14:textId="77777777" w:rsidR="005B436B" w:rsidRPr="005B436B" w:rsidRDefault="005B436B" w:rsidP="005B436B">
      <w:pPr>
        <w:tabs>
          <w:tab w:val="left" w:pos="8222"/>
        </w:tabs>
        <w:ind w:left="851"/>
        <w:rPr>
          <w:sz w:val="24"/>
          <w:szCs w:val="24"/>
        </w:rPr>
      </w:pPr>
    </w:p>
    <w:p w14:paraId="403F8406" w14:textId="77777777" w:rsidR="005B436B" w:rsidRPr="005B436B" w:rsidRDefault="005B436B" w:rsidP="005B436B">
      <w:pPr>
        <w:tabs>
          <w:tab w:val="left" w:pos="8222"/>
        </w:tabs>
        <w:ind w:left="851"/>
        <w:rPr>
          <w:sz w:val="24"/>
          <w:szCs w:val="24"/>
        </w:rPr>
      </w:pPr>
      <w:r w:rsidRPr="005B436B">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BE3AA19" w14:textId="77777777" w:rsidR="008203A8" w:rsidRPr="0015365A" w:rsidRDefault="008203A8" w:rsidP="008203A8">
      <w:pPr>
        <w:tabs>
          <w:tab w:val="left" w:pos="851"/>
        </w:tabs>
        <w:ind w:left="851"/>
        <w:rPr>
          <w:sz w:val="24"/>
          <w:szCs w:val="24"/>
        </w:rPr>
      </w:pPr>
    </w:p>
    <w:p w14:paraId="68017A77" w14:textId="77777777" w:rsidR="008203A8" w:rsidRPr="0015365A" w:rsidRDefault="008203A8" w:rsidP="008203A8">
      <w:pPr>
        <w:tabs>
          <w:tab w:val="left" w:pos="851"/>
        </w:tabs>
        <w:ind w:left="851" w:hanging="851"/>
        <w:rPr>
          <w:b/>
          <w:sz w:val="24"/>
          <w:szCs w:val="24"/>
        </w:rPr>
      </w:pPr>
      <w:r w:rsidRPr="0015365A">
        <w:rPr>
          <w:b/>
          <w:sz w:val="24"/>
          <w:szCs w:val="24"/>
        </w:rPr>
        <w:t>6.</w:t>
      </w:r>
      <w:r w:rsidRPr="0015365A">
        <w:rPr>
          <w:b/>
          <w:sz w:val="24"/>
          <w:szCs w:val="24"/>
        </w:rPr>
        <w:tab/>
        <w:t>NAVN PÅ INDEHAVEREN AF MARKEDSFØRINGSTILLADELSEN</w:t>
      </w:r>
    </w:p>
    <w:p w14:paraId="14A49A8D" w14:textId="77777777" w:rsidR="005B436B" w:rsidRPr="005B436B" w:rsidRDefault="005B436B" w:rsidP="005B436B">
      <w:pPr>
        <w:tabs>
          <w:tab w:val="left" w:pos="851"/>
        </w:tabs>
        <w:ind w:left="851"/>
        <w:rPr>
          <w:sz w:val="24"/>
          <w:szCs w:val="24"/>
        </w:rPr>
      </w:pPr>
      <w:r w:rsidRPr="005B436B">
        <w:rPr>
          <w:sz w:val="24"/>
          <w:szCs w:val="24"/>
        </w:rPr>
        <w:t>B. Braun Melsungen AG</w:t>
      </w:r>
    </w:p>
    <w:p w14:paraId="09C9CC3F" w14:textId="77777777" w:rsidR="005B436B" w:rsidRPr="005B436B" w:rsidRDefault="005B436B" w:rsidP="005B436B">
      <w:pPr>
        <w:tabs>
          <w:tab w:val="left" w:pos="851"/>
        </w:tabs>
        <w:ind w:left="851"/>
        <w:rPr>
          <w:sz w:val="24"/>
          <w:szCs w:val="24"/>
        </w:rPr>
      </w:pPr>
      <w:r w:rsidRPr="005B436B">
        <w:rPr>
          <w:sz w:val="24"/>
          <w:szCs w:val="24"/>
        </w:rPr>
        <w:t>Carl-Braun-</w:t>
      </w:r>
      <w:proofErr w:type="spellStart"/>
      <w:r w:rsidRPr="005B436B">
        <w:rPr>
          <w:sz w:val="24"/>
          <w:szCs w:val="24"/>
        </w:rPr>
        <w:t>Strasse</w:t>
      </w:r>
      <w:proofErr w:type="spellEnd"/>
      <w:r w:rsidRPr="005B436B">
        <w:rPr>
          <w:sz w:val="24"/>
          <w:szCs w:val="24"/>
        </w:rPr>
        <w:t xml:space="preserve"> 1</w:t>
      </w:r>
    </w:p>
    <w:p w14:paraId="1DAD4922" w14:textId="77777777" w:rsidR="005B436B" w:rsidRPr="005B436B" w:rsidRDefault="005B436B" w:rsidP="005B436B">
      <w:pPr>
        <w:tabs>
          <w:tab w:val="left" w:pos="851"/>
        </w:tabs>
        <w:ind w:left="851"/>
        <w:rPr>
          <w:sz w:val="24"/>
          <w:szCs w:val="24"/>
        </w:rPr>
      </w:pPr>
      <w:r w:rsidRPr="005B436B">
        <w:rPr>
          <w:sz w:val="24"/>
          <w:szCs w:val="24"/>
        </w:rPr>
        <w:t>34212 Melsungen</w:t>
      </w:r>
    </w:p>
    <w:p w14:paraId="1BDB5254" w14:textId="77777777" w:rsidR="005B436B" w:rsidRPr="005B436B" w:rsidRDefault="005B436B" w:rsidP="005B436B">
      <w:pPr>
        <w:tabs>
          <w:tab w:val="left" w:pos="851"/>
        </w:tabs>
        <w:ind w:left="851"/>
        <w:rPr>
          <w:sz w:val="24"/>
          <w:szCs w:val="24"/>
        </w:rPr>
      </w:pPr>
      <w:r w:rsidRPr="005B436B">
        <w:rPr>
          <w:sz w:val="24"/>
          <w:szCs w:val="24"/>
        </w:rPr>
        <w:t>Tyskland</w:t>
      </w:r>
    </w:p>
    <w:p w14:paraId="1BC40AF6" w14:textId="6D7DF81E" w:rsidR="008203A8" w:rsidRPr="0015365A" w:rsidRDefault="008203A8" w:rsidP="008203A8">
      <w:pPr>
        <w:tabs>
          <w:tab w:val="left" w:pos="851"/>
        </w:tabs>
        <w:ind w:left="851"/>
        <w:rPr>
          <w:sz w:val="24"/>
          <w:szCs w:val="24"/>
        </w:rPr>
      </w:pPr>
    </w:p>
    <w:p w14:paraId="2390AA65" w14:textId="77777777" w:rsidR="008203A8" w:rsidRPr="0015365A" w:rsidRDefault="008203A8" w:rsidP="008203A8">
      <w:pPr>
        <w:ind w:left="851" w:hanging="851"/>
        <w:rPr>
          <w:b/>
          <w:sz w:val="24"/>
          <w:szCs w:val="24"/>
        </w:rPr>
      </w:pPr>
      <w:r w:rsidRPr="0015365A">
        <w:rPr>
          <w:b/>
          <w:sz w:val="24"/>
          <w:szCs w:val="24"/>
        </w:rPr>
        <w:t>7.</w:t>
      </w:r>
      <w:r w:rsidRPr="0015365A">
        <w:rPr>
          <w:b/>
          <w:sz w:val="24"/>
          <w:szCs w:val="24"/>
        </w:rPr>
        <w:tab/>
        <w:t>MARKEDSFØRINGSTILLADELSESNUMMER (-NUMRE)</w:t>
      </w:r>
    </w:p>
    <w:p w14:paraId="7FE5B755" w14:textId="5A4490CC" w:rsidR="008203A8" w:rsidRPr="0015365A" w:rsidRDefault="005B436B" w:rsidP="008203A8">
      <w:pPr>
        <w:tabs>
          <w:tab w:val="left" w:pos="851"/>
        </w:tabs>
        <w:ind w:left="851"/>
        <w:rPr>
          <w:sz w:val="24"/>
          <w:szCs w:val="24"/>
        </w:rPr>
      </w:pPr>
      <w:r w:rsidRPr="0015365A">
        <w:rPr>
          <w:sz w:val="24"/>
          <w:szCs w:val="24"/>
        </w:rPr>
        <w:t>75505</w:t>
      </w:r>
    </w:p>
    <w:p w14:paraId="2AB7457F" w14:textId="77777777" w:rsidR="008203A8" w:rsidRPr="0015365A" w:rsidRDefault="008203A8" w:rsidP="008203A8">
      <w:pPr>
        <w:tabs>
          <w:tab w:val="left" w:pos="851"/>
        </w:tabs>
        <w:ind w:left="851"/>
        <w:rPr>
          <w:sz w:val="24"/>
          <w:szCs w:val="24"/>
        </w:rPr>
      </w:pPr>
    </w:p>
    <w:p w14:paraId="53F1D84D" w14:textId="77777777" w:rsidR="008203A8" w:rsidRPr="0015365A" w:rsidRDefault="008203A8" w:rsidP="008203A8">
      <w:pPr>
        <w:tabs>
          <w:tab w:val="left" w:pos="851"/>
        </w:tabs>
        <w:ind w:left="851" w:hanging="851"/>
        <w:rPr>
          <w:b/>
          <w:sz w:val="24"/>
          <w:szCs w:val="24"/>
        </w:rPr>
      </w:pPr>
      <w:r w:rsidRPr="0015365A">
        <w:rPr>
          <w:b/>
          <w:sz w:val="24"/>
          <w:szCs w:val="24"/>
        </w:rPr>
        <w:t>8.</w:t>
      </w:r>
      <w:r w:rsidRPr="0015365A">
        <w:rPr>
          <w:b/>
          <w:sz w:val="24"/>
          <w:szCs w:val="24"/>
        </w:rPr>
        <w:tab/>
        <w:t>DATO FOR FØRSTE TILLADELSE</w:t>
      </w:r>
    </w:p>
    <w:p w14:paraId="0003E089" w14:textId="413F0087" w:rsidR="008203A8" w:rsidRPr="0015365A" w:rsidRDefault="007661E6" w:rsidP="008203A8">
      <w:pPr>
        <w:tabs>
          <w:tab w:val="left" w:pos="851"/>
        </w:tabs>
        <w:ind w:left="851"/>
        <w:rPr>
          <w:sz w:val="24"/>
          <w:szCs w:val="24"/>
        </w:rPr>
      </w:pPr>
      <w:r>
        <w:rPr>
          <w:sz w:val="24"/>
          <w:szCs w:val="24"/>
        </w:rPr>
        <w:t>12. juni 2026</w:t>
      </w:r>
    </w:p>
    <w:p w14:paraId="2FC9A417" w14:textId="77777777" w:rsidR="008203A8" w:rsidRPr="0015365A" w:rsidRDefault="008203A8" w:rsidP="008203A8">
      <w:pPr>
        <w:tabs>
          <w:tab w:val="left" w:pos="851"/>
        </w:tabs>
        <w:ind w:left="851"/>
        <w:rPr>
          <w:sz w:val="24"/>
          <w:szCs w:val="24"/>
        </w:rPr>
      </w:pPr>
    </w:p>
    <w:p w14:paraId="65A8C24C" w14:textId="77777777" w:rsidR="008203A8" w:rsidRPr="0015365A" w:rsidRDefault="008203A8" w:rsidP="008203A8">
      <w:pPr>
        <w:tabs>
          <w:tab w:val="left" w:pos="851"/>
        </w:tabs>
        <w:ind w:left="851" w:hanging="851"/>
        <w:rPr>
          <w:b/>
          <w:sz w:val="24"/>
          <w:szCs w:val="24"/>
        </w:rPr>
      </w:pPr>
      <w:r w:rsidRPr="0015365A">
        <w:rPr>
          <w:b/>
          <w:sz w:val="24"/>
          <w:szCs w:val="24"/>
        </w:rPr>
        <w:t>9.</w:t>
      </w:r>
      <w:r w:rsidRPr="0015365A">
        <w:rPr>
          <w:b/>
          <w:sz w:val="24"/>
          <w:szCs w:val="24"/>
        </w:rPr>
        <w:tab/>
        <w:t>DATO FOR SENESTE ÆNDRING AF PRODUKTRESUMÉET</w:t>
      </w:r>
    </w:p>
    <w:p w14:paraId="1632D144" w14:textId="295C0BB0" w:rsidR="008203A8" w:rsidRPr="0015365A" w:rsidRDefault="005B436B" w:rsidP="008203A8">
      <w:pPr>
        <w:tabs>
          <w:tab w:val="left" w:pos="851"/>
        </w:tabs>
        <w:ind w:left="851"/>
        <w:rPr>
          <w:sz w:val="24"/>
          <w:szCs w:val="24"/>
        </w:rPr>
      </w:pPr>
      <w:r w:rsidRPr="0015365A">
        <w:rPr>
          <w:sz w:val="24"/>
          <w:szCs w:val="24"/>
        </w:rPr>
        <w:t>-</w:t>
      </w:r>
    </w:p>
    <w:p w14:paraId="3692CBDC" w14:textId="77777777" w:rsidR="008203A8" w:rsidRPr="0015365A" w:rsidRDefault="008203A8" w:rsidP="008203A8">
      <w:pPr>
        <w:tabs>
          <w:tab w:val="left" w:pos="851"/>
        </w:tabs>
        <w:ind w:left="851"/>
        <w:rPr>
          <w:sz w:val="24"/>
          <w:szCs w:val="24"/>
        </w:rPr>
      </w:pPr>
    </w:p>
    <w:p w14:paraId="38A38C91" w14:textId="77777777" w:rsidR="008203A8" w:rsidRPr="0015365A" w:rsidRDefault="008203A8" w:rsidP="008203A8">
      <w:pPr>
        <w:tabs>
          <w:tab w:val="left" w:pos="851"/>
        </w:tabs>
        <w:ind w:left="851" w:hanging="851"/>
        <w:rPr>
          <w:b/>
          <w:sz w:val="24"/>
          <w:szCs w:val="24"/>
        </w:rPr>
      </w:pPr>
      <w:r w:rsidRPr="0015365A">
        <w:rPr>
          <w:b/>
          <w:sz w:val="24"/>
          <w:szCs w:val="24"/>
        </w:rPr>
        <w:t>10.</w:t>
      </w:r>
      <w:r w:rsidRPr="0015365A">
        <w:rPr>
          <w:b/>
          <w:sz w:val="24"/>
          <w:szCs w:val="24"/>
        </w:rPr>
        <w:tab/>
        <w:t>KLASSIFICERING AF VETERINÆRLÆGEMIDLER</w:t>
      </w:r>
    </w:p>
    <w:p w14:paraId="5F30312B" w14:textId="77777777" w:rsidR="005B436B" w:rsidRPr="005B436B" w:rsidRDefault="005B436B" w:rsidP="0015365A">
      <w:pPr>
        <w:ind w:left="851"/>
        <w:rPr>
          <w:sz w:val="24"/>
          <w:szCs w:val="24"/>
          <w:lang w:eastAsia="da-DK"/>
        </w:rPr>
      </w:pPr>
      <w:r w:rsidRPr="005B436B">
        <w:rPr>
          <w:sz w:val="24"/>
          <w:szCs w:val="24"/>
          <w:lang w:eastAsia="da-DK"/>
        </w:rPr>
        <w:t>BPK</w:t>
      </w:r>
    </w:p>
    <w:p w14:paraId="56DB1B02" w14:textId="77777777" w:rsidR="005B436B" w:rsidRPr="005B436B" w:rsidRDefault="005B436B" w:rsidP="0015365A">
      <w:pPr>
        <w:ind w:left="851"/>
        <w:rPr>
          <w:sz w:val="24"/>
          <w:szCs w:val="24"/>
          <w:lang w:eastAsia="da-DK"/>
        </w:rPr>
      </w:pPr>
    </w:p>
    <w:p w14:paraId="4137031A" w14:textId="19834728" w:rsidR="0003527F" w:rsidRPr="0015365A" w:rsidRDefault="005B436B" w:rsidP="0015365A">
      <w:pPr>
        <w:ind w:left="851"/>
        <w:rPr>
          <w:sz w:val="24"/>
          <w:szCs w:val="24"/>
        </w:rPr>
      </w:pPr>
      <w:bookmarkStart w:id="3" w:name="_Hlk73467306"/>
      <w:r w:rsidRPr="005B436B">
        <w:rPr>
          <w:sz w:val="24"/>
          <w:szCs w:val="24"/>
          <w:lang w:eastAsia="da-DK"/>
        </w:rPr>
        <w:t>Der findes detaljerede oplysninger om dette veterinærlægemiddel i EU-lægemiddeldatabasen (</w:t>
      </w:r>
      <w:hyperlink r:id="rId8" w:history="1">
        <w:r w:rsidRPr="005B436B">
          <w:rPr>
            <w:rStyle w:val="Hyperlink"/>
            <w:sz w:val="24"/>
            <w:szCs w:val="24"/>
            <w:lang w:eastAsia="da-DK"/>
          </w:rPr>
          <w:t>https://medicines.health.europa.eu/veterinary</w:t>
        </w:r>
      </w:hyperlink>
      <w:r w:rsidRPr="005B436B">
        <w:rPr>
          <w:sz w:val="24"/>
          <w:szCs w:val="24"/>
          <w:lang w:eastAsia="da-DK"/>
        </w:rPr>
        <w:t>).</w:t>
      </w:r>
      <w:bookmarkEnd w:id="3"/>
    </w:p>
    <w:sectPr w:rsidR="0003527F" w:rsidRPr="0015365A"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9ECF" w14:textId="77777777" w:rsidR="008D36D5" w:rsidRDefault="008D36D5">
      <w:r>
        <w:separator/>
      </w:r>
    </w:p>
  </w:endnote>
  <w:endnote w:type="continuationSeparator" w:id="0">
    <w:p w14:paraId="5CE6A16A" w14:textId="77777777" w:rsidR="008D36D5" w:rsidRDefault="008D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ACEC" w14:textId="77777777" w:rsidR="004A62CC" w:rsidRDefault="004A62CC">
    <w:pPr>
      <w:pStyle w:val="Sidefod"/>
      <w:pBdr>
        <w:bottom w:val="single" w:sz="6" w:space="1" w:color="auto"/>
      </w:pBdr>
      <w:tabs>
        <w:tab w:val="clear" w:pos="4819"/>
        <w:tab w:val="left" w:pos="8647"/>
      </w:tabs>
      <w:rPr>
        <w:i/>
        <w:snapToGrid w:val="0"/>
        <w:sz w:val="18"/>
      </w:rPr>
    </w:pPr>
  </w:p>
  <w:p w14:paraId="1FE19AD9" w14:textId="77777777" w:rsidR="004A62CC" w:rsidRDefault="004A62CC">
    <w:pPr>
      <w:pStyle w:val="Sidefod"/>
      <w:tabs>
        <w:tab w:val="clear" w:pos="4819"/>
        <w:tab w:val="left" w:pos="8647"/>
      </w:tabs>
      <w:rPr>
        <w:i/>
        <w:snapToGrid w:val="0"/>
        <w:sz w:val="18"/>
      </w:rPr>
    </w:pPr>
  </w:p>
  <w:p w14:paraId="2CFE4AC1" w14:textId="71695B4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167F0">
      <w:rPr>
        <w:i/>
        <w:noProof/>
        <w:snapToGrid w:val="0"/>
        <w:sz w:val="18"/>
      </w:rPr>
      <w:t>Glucose Vet B. Braun, infusionsvæske, opløsning 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E90C" w14:textId="77777777" w:rsidR="004A62CC" w:rsidRDefault="004A62CC">
    <w:pPr>
      <w:pStyle w:val="Sidefod"/>
      <w:pBdr>
        <w:bottom w:val="single" w:sz="6" w:space="1" w:color="auto"/>
      </w:pBdr>
      <w:tabs>
        <w:tab w:val="clear" w:pos="4819"/>
        <w:tab w:val="left" w:pos="8647"/>
      </w:tabs>
      <w:rPr>
        <w:i/>
        <w:snapToGrid w:val="0"/>
        <w:sz w:val="18"/>
      </w:rPr>
    </w:pPr>
  </w:p>
  <w:p w14:paraId="71672E93" w14:textId="77777777" w:rsidR="004A62CC" w:rsidRDefault="004A62CC">
    <w:pPr>
      <w:pStyle w:val="Sidefod"/>
      <w:tabs>
        <w:tab w:val="clear" w:pos="4819"/>
        <w:tab w:val="left" w:pos="8647"/>
      </w:tabs>
      <w:rPr>
        <w:i/>
        <w:snapToGrid w:val="0"/>
        <w:sz w:val="18"/>
      </w:rPr>
    </w:pPr>
  </w:p>
  <w:p w14:paraId="1E72A69B" w14:textId="3E363658"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167F0">
      <w:rPr>
        <w:i/>
        <w:noProof/>
        <w:snapToGrid w:val="0"/>
        <w:sz w:val="18"/>
      </w:rPr>
      <w:t>Glucose Vet B. Braun, infusionsvæske, opløsning 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B77E" w14:textId="77777777" w:rsidR="008D36D5" w:rsidRDefault="008D36D5">
      <w:r>
        <w:separator/>
      </w:r>
    </w:p>
  </w:footnote>
  <w:footnote w:type="continuationSeparator" w:id="0">
    <w:p w14:paraId="4CD3B03E" w14:textId="77777777" w:rsidR="008D36D5" w:rsidRDefault="008D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81D9"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328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B3F"/>
    <w:multiLevelType w:val="hybridMultilevel"/>
    <w:tmpl w:val="89865CDC"/>
    <w:lvl w:ilvl="0" w:tplc="BD18CB4A">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9A703B"/>
    <w:multiLevelType w:val="hybridMultilevel"/>
    <w:tmpl w:val="83B4FA18"/>
    <w:lvl w:ilvl="0" w:tplc="B4EAFD22">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2F00ECB"/>
    <w:multiLevelType w:val="hybridMultilevel"/>
    <w:tmpl w:val="8BE42748"/>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start w:val="1"/>
      <w:numFmt w:val="bullet"/>
      <w:lvlText w:val=""/>
      <w:lvlJc w:val="left"/>
      <w:pPr>
        <w:ind w:left="4014" w:hanging="360"/>
      </w:pPr>
      <w:rPr>
        <w:rFonts w:ascii="Symbol" w:hAnsi="Symbol" w:hint="default"/>
      </w:rPr>
    </w:lvl>
    <w:lvl w:ilvl="4" w:tplc="04070003">
      <w:start w:val="1"/>
      <w:numFmt w:val="bullet"/>
      <w:lvlText w:val="o"/>
      <w:lvlJc w:val="left"/>
      <w:pPr>
        <w:ind w:left="4734" w:hanging="360"/>
      </w:pPr>
      <w:rPr>
        <w:rFonts w:ascii="Courier New" w:hAnsi="Courier New" w:cs="Courier New" w:hint="default"/>
      </w:rPr>
    </w:lvl>
    <w:lvl w:ilvl="5" w:tplc="04070005">
      <w:start w:val="1"/>
      <w:numFmt w:val="bullet"/>
      <w:lvlText w:val=""/>
      <w:lvlJc w:val="left"/>
      <w:pPr>
        <w:ind w:left="5454" w:hanging="360"/>
      </w:pPr>
      <w:rPr>
        <w:rFonts w:ascii="Wingdings" w:hAnsi="Wingdings" w:hint="default"/>
      </w:rPr>
    </w:lvl>
    <w:lvl w:ilvl="6" w:tplc="04070001">
      <w:start w:val="1"/>
      <w:numFmt w:val="bullet"/>
      <w:lvlText w:val=""/>
      <w:lvlJc w:val="left"/>
      <w:pPr>
        <w:ind w:left="6174" w:hanging="360"/>
      </w:pPr>
      <w:rPr>
        <w:rFonts w:ascii="Symbol" w:hAnsi="Symbol" w:hint="default"/>
      </w:rPr>
    </w:lvl>
    <w:lvl w:ilvl="7" w:tplc="04070003">
      <w:start w:val="1"/>
      <w:numFmt w:val="bullet"/>
      <w:lvlText w:val="o"/>
      <w:lvlJc w:val="left"/>
      <w:pPr>
        <w:ind w:left="6894" w:hanging="360"/>
      </w:pPr>
      <w:rPr>
        <w:rFonts w:ascii="Courier New" w:hAnsi="Courier New" w:cs="Courier New" w:hint="default"/>
      </w:rPr>
    </w:lvl>
    <w:lvl w:ilvl="8" w:tplc="04070005">
      <w:start w:val="1"/>
      <w:numFmt w:val="bullet"/>
      <w:lvlText w:val=""/>
      <w:lvlJc w:val="left"/>
      <w:pPr>
        <w:ind w:left="7614" w:hanging="360"/>
      </w:pPr>
      <w:rPr>
        <w:rFonts w:ascii="Wingdings" w:hAnsi="Wingdings" w:hint="default"/>
      </w:rPr>
    </w:lvl>
  </w:abstractNum>
  <w:abstractNum w:abstractNumId="5"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27149760">
    <w:abstractNumId w:val="5"/>
  </w:num>
  <w:num w:numId="2" w16cid:durableId="1880702594">
    <w:abstractNumId w:val="2"/>
  </w:num>
  <w:num w:numId="3" w16cid:durableId="1140801014">
    <w:abstractNumId w:val="3"/>
  </w:num>
  <w:num w:numId="4" w16cid:durableId="1175607110">
    <w:abstractNumId w:val="1"/>
  </w:num>
  <w:num w:numId="5" w16cid:durableId="414278578">
    <w:abstractNumId w:val="0"/>
  </w:num>
  <w:num w:numId="6" w16cid:durableId="2137023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D5"/>
    <w:rsid w:val="000241E8"/>
    <w:rsid w:val="0003527F"/>
    <w:rsid w:val="0004390D"/>
    <w:rsid w:val="0005355A"/>
    <w:rsid w:val="00065C7D"/>
    <w:rsid w:val="00092AFF"/>
    <w:rsid w:val="000B102C"/>
    <w:rsid w:val="000C6CD4"/>
    <w:rsid w:val="00131D7A"/>
    <w:rsid w:val="0015365A"/>
    <w:rsid w:val="001577E4"/>
    <w:rsid w:val="001623D2"/>
    <w:rsid w:val="00162A88"/>
    <w:rsid w:val="00173F52"/>
    <w:rsid w:val="0018534D"/>
    <w:rsid w:val="001858CA"/>
    <w:rsid w:val="001869DB"/>
    <w:rsid w:val="001903E6"/>
    <w:rsid w:val="001C4AEF"/>
    <w:rsid w:val="001D3CC5"/>
    <w:rsid w:val="00202A14"/>
    <w:rsid w:val="00207C0E"/>
    <w:rsid w:val="00273745"/>
    <w:rsid w:val="002C3E74"/>
    <w:rsid w:val="002E304C"/>
    <w:rsid w:val="002E7439"/>
    <w:rsid w:val="002F3591"/>
    <w:rsid w:val="00322BDE"/>
    <w:rsid w:val="00340679"/>
    <w:rsid w:val="00371CA6"/>
    <w:rsid w:val="003E4B6F"/>
    <w:rsid w:val="00406EE7"/>
    <w:rsid w:val="00407013"/>
    <w:rsid w:val="00412537"/>
    <w:rsid w:val="00415D7C"/>
    <w:rsid w:val="004167F0"/>
    <w:rsid w:val="00417225"/>
    <w:rsid w:val="00451FEF"/>
    <w:rsid w:val="004A62CC"/>
    <w:rsid w:val="004C733C"/>
    <w:rsid w:val="00514C36"/>
    <w:rsid w:val="00565A74"/>
    <w:rsid w:val="005B0036"/>
    <w:rsid w:val="005B436B"/>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B7CB1"/>
    <w:rsid w:val="006C2FE7"/>
    <w:rsid w:val="006F0D27"/>
    <w:rsid w:val="006F5621"/>
    <w:rsid w:val="00701164"/>
    <w:rsid w:val="0071651B"/>
    <w:rsid w:val="00734E54"/>
    <w:rsid w:val="00750478"/>
    <w:rsid w:val="00751513"/>
    <w:rsid w:val="007564C7"/>
    <w:rsid w:val="007661E6"/>
    <w:rsid w:val="00776C2C"/>
    <w:rsid w:val="00781329"/>
    <w:rsid w:val="007A684C"/>
    <w:rsid w:val="007C688A"/>
    <w:rsid w:val="007E2A00"/>
    <w:rsid w:val="008010F2"/>
    <w:rsid w:val="00805902"/>
    <w:rsid w:val="00813E75"/>
    <w:rsid w:val="0081533D"/>
    <w:rsid w:val="008203A8"/>
    <w:rsid w:val="008509BB"/>
    <w:rsid w:val="00851D7F"/>
    <w:rsid w:val="008803C5"/>
    <w:rsid w:val="008D36D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00DFA"/>
    <w:rsid w:val="00D10EE1"/>
    <w:rsid w:val="00D14DBC"/>
    <w:rsid w:val="00D71F92"/>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830F6"/>
  <w15:chartTrackingRefBased/>
  <w15:docId w15:val="{988B504B-5346-499D-A2DF-2514C51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5B436B"/>
    <w:rPr>
      <w:color w:val="0563C1" w:themeColor="hyperlink"/>
      <w:u w:val="single"/>
    </w:rPr>
  </w:style>
  <w:style w:type="character" w:styleId="Ulstomtale">
    <w:name w:val="Unresolved Mention"/>
    <w:basedOn w:val="Standardskrifttypeiafsnit"/>
    <w:uiPriority w:val="99"/>
    <w:semiHidden/>
    <w:unhideWhenUsed/>
    <w:rsid w:val="005B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909">
      <w:bodyDiv w:val="1"/>
      <w:marLeft w:val="0"/>
      <w:marRight w:val="0"/>
      <w:marTop w:val="0"/>
      <w:marBottom w:val="0"/>
      <w:divBdr>
        <w:top w:val="none" w:sz="0" w:space="0" w:color="auto"/>
        <w:left w:val="none" w:sz="0" w:space="0" w:color="auto"/>
        <w:bottom w:val="none" w:sz="0" w:space="0" w:color="auto"/>
        <w:right w:val="none" w:sz="0" w:space="0" w:color="auto"/>
      </w:divBdr>
    </w:div>
    <w:div w:id="14432302">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71512907">
      <w:bodyDiv w:val="1"/>
      <w:marLeft w:val="0"/>
      <w:marRight w:val="0"/>
      <w:marTop w:val="0"/>
      <w:marBottom w:val="0"/>
      <w:divBdr>
        <w:top w:val="none" w:sz="0" w:space="0" w:color="auto"/>
        <w:left w:val="none" w:sz="0" w:space="0" w:color="auto"/>
        <w:bottom w:val="none" w:sz="0" w:space="0" w:color="auto"/>
        <w:right w:val="none" w:sz="0" w:space="0" w:color="auto"/>
      </w:divBdr>
    </w:div>
    <w:div w:id="114101858">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71527785">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3734261">
      <w:bodyDiv w:val="1"/>
      <w:marLeft w:val="0"/>
      <w:marRight w:val="0"/>
      <w:marTop w:val="0"/>
      <w:marBottom w:val="0"/>
      <w:divBdr>
        <w:top w:val="none" w:sz="0" w:space="0" w:color="auto"/>
        <w:left w:val="none" w:sz="0" w:space="0" w:color="auto"/>
        <w:bottom w:val="none" w:sz="0" w:space="0" w:color="auto"/>
        <w:right w:val="none" w:sz="0" w:space="0" w:color="auto"/>
      </w:divBdr>
    </w:div>
    <w:div w:id="228811441">
      <w:bodyDiv w:val="1"/>
      <w:marLeft w:val="0"/>
      <w:marRight w:val="0"/>
      <w:marTop w:val="0"/>
      <w:marBottom w:val="0"/>
      <w:divBdr>
        <w:top w:val="none" w:sz="0" w:space="0" w:color="auto"/>
        <w:left w:val="none" w:sz="0" w:space="0" w:color="auto"/>
        <w:bottom w:val="none" w:sz="0" w:space="0" w:color="auto"/>
        <w:right w:val="none" w:sz="0" w:space="0" w:color="auto"/>
      </w:divBdr>
    </w:div>
    <w:div w:id="313023000">
      <w:bodyDiv w:val="1"/>
      <w:marLeft w:val="0"/>
      <w:marRight w:val="0"/>
      <w:marTop w:val="0"/>
      <w:marBottom w:val="0"/>
      <w:divBdr>
        <w:top w:val="none" w:sz="0" w:space="0" w:color="auto"/>
        <w:left w:val="none" w:sz="0" w:space="0" w:color="auto"/>
        <w:bottom w:val="none" w:sz="0" w:space="0" w:color="auto"/>
        <w:right w:val="none" w:sz="0" w:space="0" w:color="auto"/>
      </w:divBdr>
    </w:div>
    <w:div w:id="399254634">
      <w:bodyDiv w:val="1"/>
      <w:marLeft w:val="0"/>
      <w:marRight w:val="0"/>
      <w:marTop w:val="0"/>
      <w:marBottom w:val="0"/>
      <w:divBdr>
        <w:top w:val="none" w:sz="0" w:space="0" w:color="auto"/>
        <w:left w:val="none" w:sz="0" w:space="0" w:color="auto"/>
        <w:bottom w:val="none" w:sz="0" w:space="0" w:color="auto"/>
        <w:right w:val="none" w:sz="0" w:space="0" w:color="auto"/>
      </w:divBdr>
    </w:div>
    <w:div w:id="464273579">
      <w:bodyDiv w:val="1"/>
      <w:marLeft w:val="0"/>
      <w:marRight w:val="0"/>
      <w:marTop w:val="0"/>
      <w:marBottom w:val="0"/>
      <w:divBdr>
        <w:top w:val="none" w:sz="0" w:space="0" w:color="auto"/>
        <w:left w:val="none" w:sz="0" w:space="0" w:color="auto"/>
        <w:bottom w:val="none" w:sz="0" w:space="0" w:color="auto"/>
        <w:right w:val="none" w:sz="0" w:space="0" w:color="auto"/>
      </w:divBdr>
    </w:div>
    <w:div w:id="48340213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88013066">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26913300">
      <w:bodyDiv w:val="1"/>
      <w:marLeft w:val="0"/>
      <w:marRight w:val="0"/>
      <w:marTop w:val="0"/>
      <w:marBottom w:val="0"/>
      <w:divBdr>
        <w:top w:val="none" w:sz="0" w:space="0" w:color="auto"/>
        <w:left w:val="none" w:sz="0" w:space="0" w:color="auto"/>
        <w:bottom w:val="none" w:sz="0" w:space="0" w:color="auto"/>
        <w:right w:val="none" w:sz="0" w:space="0" w:color="auto"/>
      </w:divBdr>
    </w:div>
    <w:div w:id="568270850">
      <w:bodyDiv w:val="1"/>
      <w:marLeft w:val="0"/>
      <w:marRight w:val="0"/>
      <w:marTop w:val="0"/>
      <w:marBottom w:val="0"/>
      <w:divBdr>
        <w:top w:val="none" w:sz="0" w:space="0" w:color="auto"/>
        <w:left w:val="none" w:sz="0" w:space="0" w:color="auto"/>
        <w:bottom w:val="none" w:sz="0" w:space="0" w:color="auto"/>
        <w:right w:val="none" w:sz="0" w:space="0" w:color="auto"/>
      </w:divBdr>
    </w:div>
    <w:div w:id="600455429">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47049881">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61606801">
      <w:bodyDiv w:val="1"/>
      <w:marLeft w:val="0"/>
      <w:marRight w:val="0"/>
      <w:marTop w:val="0"/>
      <w:marBottom w:val="0"/>
      <w:divBdr>
        <w:top w:val="none" w:sz="0" w:space="0" w:color="auto"/>
        <w:left w:val="none" w:sz="0" w:space="0" w:color="auto"/>
        <w:bottom w:val="none" w:sz="0" w:space="0" w:color="auto"/>
        <w:right w:val="none" w:sz="0" w:space="0" w:color="auto"/>
      </w:divBdr>
    </w:div>
    <w:div w:id="76842529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4512658">
      <w:bodyDiv w:val="1"/>
      <w:marLeft w:val="0"/>
      <w:marRight w:val="0"/>
      <w:marTop w:val="0"/>
      <w:marBottom w:val="0"/>
      <w:divBdr>
        <w:top w:val="none" w:sz="0" w:space="0" w:color="auto"/>
        <w:left w:val="none" w:sz="0" w:space="0" w:color="auto"/>
        <w:bottom w:val="none" w:sz="0" w:space="0" w:color="auto"/>
        <w:right w:val="none" w:sz="0" w:space="0" w:color="auto"/>
      </w:divBdr>
    </w:div>
    <w:div w:id="921527561">
      <w:bodyDiv w:val="1"/>
      <w:marLeft w:val="0"/>
      <w:marRight w:val="0"/>
      <w:marTop w:val="0"/>
      <w:marBottom w:val="0"/>
      <w:divBdr>
        <w:top w:val="none" w:sz="0" w:space="0" w:color="auto"/>
        <w:left w:val="none" w:sz="0" w:space="0" w:color="auto"/>
        <w:bottom w:val="none" w:sz="0" w:space="0" w:color="auto"/>
        <w:right w:val="none" w:sz="0" w:space="0" w:color="auto"/>
      </w:divBdr>
    </w:div>
    <w:div w:id="994992526">
      <w:bodyDiv w:val="1"/>
      <w:marLeft w:val="0"/>
      <w:marRight w:val="0"/>
      <w:marTop w:val="0"/>
      <w:marBottom w:val="0"/>
      <w:divBdr>
        <w:top w:val="none" w:sz="0" w:space="0" w:color="auto"/>
        <w:left w:val="none" w:sz="0" w:space="0" w:color="auto"/>
        <w:bottom w:val="none" w:sz="0" w:space="0" w:color="auto"/>
        <w:right w:val="none" w:sz="0" w:space="0" w:color="auto"/>
      </w:divBdr>
    </w:div>
    <w:div w:id="1006590966">
      <w:bodyDiv w:val="1"/>
      <w:marLeft w:val="0"/>
      <w:marRight w:val="0"/>
      <w:marTop w:val="0"/>
      <w:marBottom w:val="0"/>
      <w:divBdr>
        <w:top w:val="none" w:sz="0" w:space="0" w:color="auto"/>
        <w:left w:val="none" w:sz="0" w:space="0" w:color="auto"/>
        <w:bottom w:val="none" w:sz="0" w:space="0" w:color="auto"/>
        <w:right w:val="none" w:sz="0" w:space="0" w:color="auto"/>
      </w:divBdr>
    </w:div>
    <w:div w:id="1012414786">
      <w:bodyDiv w:val="1"/>
      <w:marLeft w:val="0"/>
      <w:marRight w:val="0"/>
      <w:marTop w:val="0"/>
      <w:marBottom w:val="0"/>
      <w:divBdr>
        <w:top w:val="none" w:sz="0" w:space="0" w:color="auto"/>
        <w:left w:val="none" w:sz="0" w:space="0" w:color="auto"/>
        <w:bottom w:val="none" w:sz="0" w:space="0" w:color="auto"/>
        <w:right w:val="none" w:sz="0" w:space="0" w:color="auto"/>
      </w:divBdr>
    </w:div>
    <w:div w:id="1135951850">
      <w:bodyDiv w:val="1"/>
      <w:marLeft w:val="0"/>
      <w:marRight w:val="0"/>
      <w:marTop w:val="0"/>
      <w:marBottom w:val="0"/>
      <w:divBdr>
        <w:top w:val="none" w:sz="0" w:space="0" w:color="auto"/>
        <w:left w:val="none" w:sz="0" w:space="0" w:color="auto"/>
        <w:bottom w:val="none" w:sz="0" w:space="0" w:color="auto"/>
        <w:right w:val="none" w:sz="0" w:space="0" w:color="auto"/>
      </w:divBdr>
    </w:div>
    <w:div w:id="114362010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99513578">
      <w:bodyDiv w:val="1"/>
      <w:marLeft w:val="0"/>
      <w:marRight w:val="0"/>
      <w:marTop w:val="0"/>
      <w:marBottom w:val="0"/>
      <w:divBdr>
        <w:top w:val="none" w:sz="0" w:space="0" w:color="auto"/>
        <w:left w:val="none" w:sz="0" w:space="0" w:color="auto"/>
        <w:bottom w:val="none" w:sz="0" w:space="0" w:color="auto"/>
        <w:right w:val="none" w:sz="0" w:space="0" w:color="auto"/>
      </w:divBdr>
    </w:div>
    <w:div w:id="1235624129">
      <w:bodyDiv w:val="1"/>
      <w:marLeft w:val="0"/>
      <w:marRight w:val="0"/>
      <w:marTop w:val="0"/>
      <w:marBottom w:val="0"/>
      <w:divBdr>
        <w:top w:val="none" w:sz="0" w:space="0" w:color="auto"/>
        <w:left w:val="none" w:sz="0" w:space="0" w:color="auto"/>
        <w:bottom w:val="none" w:sz="0" w:space="0" w:color="auto"/>
        <w:right w:val="none" w:sz="0" w:space="0" w:color="auto"/>
      </w:divBdr>
    </w:div>
    <w:div w:id="1252930476">
      <w:bodyDiv w:val="1"/>
      <w:marLeft w:val="0"/>
      <w:marRight w:val="0"/>
      <w:marTop w:val="0"/>
      <w:marBottom w:val="0"/>
      <w:divBdr>
        <w:top w:val="none" w:sz="0" w:space="0" w:color="auto"/>
        <w:left w:val="none" w:sz="0" w:space="0" w:color="auto"/>
        <w:bottom w:val="none" w:sz="0" w:space="0" w:color="auto"/>
        <w:right w:val="none" w:sz="0" w:space="0" w:color="auto"/>
      </w:divBdr>
    </w:div>
    <w:div w:id="1318529516">
      <w:bodyDiv w:val="1"/>
      <w:marLeft w:val="0"/>
      <w:marRight w:val="0"/>
      <w:marTop w:val="0"/>
      <w:marBottom w:val="0"/>
      <w:divBdr>
        <w:top w:val="none" w:sz="0" w:space="0" w:color="auto"/>
        <w:left w:val="none" w:sz="0" w:space="0" w:color="auto"/>
        <w:bottom w:val="none" w:sz="0" w:space="0" w:color="auto"/>
        <w:right w:val="none" w:sz="0" w:space="0" w:color="auto"/>
      </w:divBdr>
    </w:div>
    <w:div w:id="1367675744">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08963941">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34808152">
      <w:bodyDiv w:val="1"/>
      <w:marLeft w:val="0"/>
      <w:marRight w:val="0"/>
      <w:marTop w:val="0"/>
      <w:marBottom w:val="0"/>
      <w:divBdr>
        <w:top w:val="none" w:sz="0" w:space="0" w:color="auto"/>
        <w:left w:val="none" w:sz="0" w:space="0" w:color="auto"/>
        <w:bottom w:val="none" w:sz="0" w:space="0" w:color="auto"/>
        <w:right w:val="none" w:sz="0" w:space="0" w:color="auto"/>
      </w:divBdr>
    </w:div>
    <w:div w:id="1568757434">
      <w:bodyDiv w:val="1"/>
      <w:marLeft w:val="0"/>
      <w:marRight w:val="0"/>
      <w:marTop w:val="0"/>
      <w:marBottom w:val="0"/>
      <w:divBdr>
        <w:top w:val="none" w:sz="0" w:space="0" w:color="auto"/>
        <w:left w:val="none" w:sz="0" w:space="0" w:color="auto"/>
        <w:bottom w:val="none" w:sz="0" w:space="0" w:color="auto"/>
        <w:right w:val="none" w:sz="0" w:space="0" w:color="auto"/>
      </w:divBdr>
    </w:div>
    <w:div w:id="1595629721">
      <w:bodyDiv w:val="1"/>
      <w:marLeft w:val="0"/>
      <w:marRight w:val="0"/>
      <w:marTop w:val="0"/>
      <w:marBottom w:val="0"/>
      <w:divBdr>
        <w:top w:val="none" w:sz="0" w:space="0" w:color="auto"/>
        <w:left w:val="none" w:sz="0" w:space="0" w:color="auto"/>
        <w:bottom w:val="none" w:sz="0" w:space="0" w:color="auto"/>
        <w:right w:val="none" w:sz="0" w:space="0" w:color="auto"/>
      </w:divBdr>
    </w:div>
    <w:div w:id="1614359126">
      <w:bodyDiv w:val="1"/>
      <w:marLeft w:val="0"/>
      <w:marRight w:val="0"/>
      <w:marTop w:val="0"/>
      <w:marBottom w:val="0"/>
      <w:divBdr>
        <w:top w:val="none" w:sz="0" w:space="0" w:color="auto"/>
        <w:left w:val="none" w:sz="0" w:space="0" w:color="auto"/>
        <w:bottom w:val="none" w:sz="0" w:space="0" w:color="auto"/>
        <w:right w:val="none" w:sz="0" w:space="0" w:color="auto"/>
      </w:divBdr>
    </w:div>
    <w:div w:id="1702243058">
      <w:bodyDiv w:val="1"/>
      <w:marLeft w:val="0"/>
      <w:marRight w:val="0"/>
      <w:marTop w:val="0"/>
      <w:marBottom w:val="0"/>
      <w:divBdr>
        <w:top w:val="none" w:sz="0" w:space="0" w:color="auto"/>
        <w:left w:val="none" w:sz="0" w:space="0" w:color="auto"/>
        <w:bottom w:val="none" w:sz="0" w:space="0" w:color="auto"/>
        <w:right w:val="none" w:sz="0" w:space="0" w:color="auto"/>
      </w:divBdr>
    </w:div>
    <w:div w:id="1739283345">
      <w:bodyDiv w:val="1"/>
      <w:marLeft w:val="0"/>
      <w:marRight w:val="0"/>
      <w:marTop w:val="0"/>
      <w:marBottom w:val="0"/>
      <w:divBdr>
        <w:top w:val="none" w:sz="0" w:space="0" w:color="auto"/>
        <w:left w:val="none" w:sz="0" w:space="0" w:color="auto"/>
        <w:bottom w:val="none" w:sz="0" w:space="0" w:color="auto"/>
        <w:right w:val="none" w:sz="0" w:space="0" w:color="auto"/>
      </w:divBdr>
    </w:div>
    <w:div w:id="1780683163">
      <w:bodyDiv w:val="1"/>
      <w:marLeft w:val="0"/>
      <w:marRight w:val="0"/>
      <w:marTop w:val="0"/>
      <w:marBottom w:val="0"/>
      <w:divBdr>
        <w:top w:val="none" w:sz="0" w:space="0" w:color="auto"/>
        <w:left w:val="none" w:sz="0" w:space="0" w:color="auto"/>
        <w:bottom w:val="none" w:sz="0" w:space="0" w:color="auto"/>
        <w:right w:val="none" w:sz="0" w:space="0" w:color="auto"/>
      </w:divBdr>
    </w:div>
    <w:div w:id="1848909067">
      <w:bodyDiv w:val="1"/>
      <w:marLeft w:val="0"/>
      <w:marRight w:val="0"/>
      <w:marTop w:val="0"/>
      <w:marBottom w:val="0"/>
      <w:divBdr>
        <w:top w:val="none" w:sz="0" w:space="0" w:color="auto"/>
        <w:left w:val="none" w:sz="0" w:space="0" w:color="auto"/>
        <w:bottom w:val="none" w:sz="0" w:space="0" w:color="auto"/>
        <w:right w:val="none" w:sz="0" w:space="0" w:color="auto"/>
      </w:divBdr>
    </w:div>
    <w:div w:id="1862159533">
      <w:bodyDiv w:val="1"/>
      <w:marLeft w:val="0"/>
      <w:marRight w:val="0"/>
      <w:marTop w:val="0"/>
      <w:marBottom w:val="0"/>
      <w:divBdr>
        <w:top w:val="none" w:sz="0" w:space="0" w:color="auto"/>
        <w:left w:val="none" w:sz="0" w:space="0" w:color="auto"/>
        <w:bottom w:val="none" w:sz="0" w:space="0" w:color="auto"/>
        <w:right w:val="none" w:sz="0" w:space="0" w:color="auto"/>
      </w:divBdr>
    </w:div>
    <w:div w:id="1904175001">
      <w:bodyDiv w:val="1"/>
      <w:marLeft w:val="0"/>
      <w:marRight w:val="0"/>
      <w:marTop w:val="0"/>
      <w:marBottom w:val="0"/>
      <w:divBdr>
        <w:top w:val="none" w:sz="0" w:space="0" w:color="auto"/>
        <w:left w:val="none" w:sz="0" w:space="0" w:color="auto"/>
        <w:bottom w:val="none" w:sz="0" w:space="0" w:color="auto"/>
        <w:right w:val="none" w:sz="0" w:space="0" w:color="auto"/>
      </w:divBdr>
    </w:div>
    <w:div w:id="1927885655">
      <w:bodyDiv w:val="1"/>
      <w:marLeft w:val="0"/>
      <w:marRight w:val="0"/>
      <w:marTop w:val="0"/>
      <w:marBottom w:val="0"/>
      <w:divBdr>
        <w:top w:val="none" w:sz="0" w:space="0" w:color="auto"/>
        <w:left w:val="none" w:sz="0" w:space="0" w:color="auto"/>
        <w:bottom w:val="none" w:sz="0" w:space="0" w:color="auto"/>
        <w:right w:val="none" w:sz="0" w:space="0" w:color="auto"/>
      </w:divBdr>
    </w:div>
    <w:div w:id="1958680416">
      <w:bodyDiv w:val="1"/>
      <w:marLeft w:val="0"/>
      <w:marRight w:val="0"/>
      <w:marTop w:val="0"/>
      <w:marBottom w:val="0"/>
      <w:divBdr>
        <w:top w:val="none" w:sz="0" w:space="0" w:color="auto"/>
        <w:left w:val="none" w:sz="0" w:space="0" w:color="auto"/>
        <w:bottom w:val="none" w:sz="0" w:space="0" w:color="auto"/>
        <w:right w:val="none" w:sz="0" w:space="0" w:color="auto"/>
      </w:divBdr>
    </w:div>
    <w:div w:id="2008898574">
      <w:bodyDiv w:val="1"/>
      <w:marLeft w:val="0"/>
      <w:marRight w:val="0"/>
      <w:marTop w:val="0"/>
      <w:marBottom w:val="0"/>
      <w:divBdr>
        <w:top w:val="none" w:sz="0" w:space="0" w:color="auto"/>
        <w:left w:val="none" w:sz="0" w:space="0" w:color="auto"/>
        <w:bottom w:val="none" w:sz="0" w:space="0" w:color="auto"/>
        <w:right w:val="none" w:sz="0" w:space="0" w:color="auto"/>
      </w:divBdr>
    </w:div>
    <w:div w:id="2028947222">
      <w:bodyDiv w:val="1"/>
      <w:marLeft w:val="0"/>
      <w:marRight w:val="0"/>
      <w:marTop w:val="0"/>
      <w:marBottom w:val="0"/>
      <w:divBdr>
        <w:top w:val="none" w:sz="0" w:space="0" w:color="auto"/>
        <w:left w:val="none" w:sz="0" w:space="0" w:color="auto"/>
        <w:bottom w:val="none" w:sz="0" w:space="0" w:color="auto"/>
        <w:right w:val="none" w:sz="0" w:space="0" w:color="auto"/>
      </w:divBdr>
    </w:div>
    <w:div w:id="2036036883">
      <w:bodyDiv w:val="1"/>
      <w:marLeft w:val="0"/>
      <w:marRight w:val="0"/>
      <w:marTop w:val="0"/>
      <w:marBottom w:val="0"/>
      <w:divBdr>
        <w:top w:val="none" w:sz="0" w:space="0" w:color="auto"/>
        <w:left w:val="none" w:sz="0" w:space="0" w:color="auto"/>
        <w:bottom w:val="none" w:sz="0" w:space="0" w:color="auto"/>
        <w:right w:val="none" w:sz="0" w:space="0" w:color="auto"/>
      </w:divBdr>
    </w:div>
    <w:div w:id="2075661607">
      <w:bodyDiv w:val="1"/>
      <w:marLeft w:val="0"/>
      <w:marRight w:val="0"/>
      <w:marTop w:val="0"/>
      <w:marBottom w:val="0"/>
      <w:divBdr>
        <w:top w:val="none" w:sz="0" w:space="0" w:color="auto"/>
        <w:left w:val="none" w:sz="0" w:space="0" w:color="auto"/>
        <w:bottom w:val="none" w:sz="0" w:space="0" w:color="auto"/>
        <w:right w:val="none" w:sz="0" w:space="0" w:color="auto"/>
      </w:divBdr>
    </w:div>
    <w:div w:id="2078243858">
      <w:bodyDiv w:val="1"/>
      <w:marLeft w:val="0"/>
      <w:marRight w:val="0"/>
      <w:marTop w:val="0"/>
      <w:marBottom w:val="0"/>
      <w:divBdr>
        <w:top w:val="none" w:sz="0" w:space="0" w:color="auto"/>
        <w:left w:val="none" w:sz="0" w:space="0" w:color="auto"/>
        <w:bottom w:val="none" w:sz="0" w:space="0" w:color="auto"/>
        <w:right w:val="none" w:sz="0" w:space="0" w:color="auto"/>
      </w:divBdr>
    </w:div>
    <w:div w:id="2133012519">
      <w:bodyDiv w:val="1"/>
      <w:marLeft w:val="0"/>
      <w:marRight w:val="0"/>
      <w:marTop w:val="0"/>
      <w:marBottom w:val="0"/>
      <w:divBdr>
        <w:top w:val="none" w:sz="0" w:space="0" w:color="auto"/>
        <w:left w:val="none" w:sz="0" w:space="0" w:color="auto"/>
        <w:bottom w:val="none" w:sz="0" w:space="0" w:color="auto"/>
        <w:right w:val="none" w:sz="0" w:space="0" w:color="auto"/>
      </w:divBdr>
    </w:div>
    <w:div w:id="21387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17</TotalTime>
  <Pages>5</Pages>
  <Words>1083</Words>
  <Characters>7556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2026014830, MT</dc:description>
  <cp:lastModifiedBy>Gitte Jørgensen</cp:lastModifiedBy>
  <cp:revision>6</cp:revision>
  <cp:lastPrinted>2022-05-18T14:03:00Z</cp:lastPrinted>
  <dcterms:created xsi:type="dcterms:W3CDTF">2026-06-11T08:07:00Z</dcterms:created>
  <dcterms:modified xsi:type="dcterms:W3CDTF">2026-06-12T11:33:00Z</dcterms:modified>
</cp:coreProperties>
</file>