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CA7" w:rsidRPr="000D5063" w:rsidRDefault="00CE4CA7" w:rsidP="00CE4CA7">
      <w:pPr>
        <w:rPr>
          <w:sz w:val="24"/>
          <w:szCs w:val="24"/>
        </w:rPr>
      </w:pPr>
      <w:bookmarkStart w:id="0" w:name="_GoBack"/>
      <w:bookmarkEnd w:id="0"/>
      <w:r w:rsidRPr="000D5063">
        <w:rPr>
          <w:noProof/>
          <w:sz w:val="24"/>
          <w:szCs w:val="24"/>
          <w:lang w:eastAsia="da-DK"/>
        </w:rPr>
        <w:drawing>
          <wp:inline distT="0" distB="0" distL="0" distR="0" wp14:anchorId="5678CC19" wp14:editId="733ACC85">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E4CA7" w:rsidRPr="000D5063" w:rsidRDefault="00CE4CA7" w:rsidP="00CE4CA7">
      <w:pPr>
        <w:tabs>
          <w:tab w:val="left" w:pos="6804"/>
        </w:tabs>
        <w:rPr>
          <w:b/>
          <w:sz w:val="24"/>
          <w:szCs w:val="24"/>
        </w:rPr>
      </w:pPr>
    </w:p>
    <w:p w:rsidR="00CE4CA7" w:rsidRPr="000D5063" w:rsidRDefault="0086295D" w:rsidP="00CE4CA7">
      <w:pPr>
        <w:tabs>
          <w:tab w:val="left" w:pos="6804"/>
        </w:tabs>
        <w:jc w:val="right"/>
        <w:rPr>
          <w:b/>
          <w:sz w:val="24"/>
          <w:szCs w:val="24"/>
        </w:rPr>
      </w:pPr>
      <w:r>
        <w:rPr>
          <w:b/>
          <w:sz w:val="24"/>
          <w:szCs w:val="24"/>
        </w:rPr>
        <w:t>27</w:t>
      </w:r>
      <w:r w:rsidR="00CE4CA7">
        <w:rPr>
          <w:b/>
          <w:sz w:val="24"/>
          <w:szCs w:val="24"/>
        </w:rPr>
        <w:t xml:space="preserve">. </w:t>
      </w:r>
      <w:r>
        <w:rPr>
          <w:b/>
          <w:sz w:val="24"/>
          <w:szCs w:val="24"/>
        </w:rPr>
        <w:t xml:space="preserve">januar </w:t>
      </w:r>
      <w:r w:rsidR="00CE4CA7">
        <w:rPr>
          <w:b/>
          <w:sz w:val="24"/>
          <w:szCs w:val="24"/>
        </w:rPr>
        <w:t>20</w:t>
      </w:r>
      <w:r>
        <w:rPr>
          <w:b/>
          <w:sz w:val="24"/>
          <w:szCs w:val="24"/>
        </w:rPr>
        <w:t>22</w:t>
      </w:r>
    </w:p>
    <w:p w:rsidR="00CE4CA7" w:rsidRDefault="00CE4CA7" w:rsidP="00CE4CA7">
      <w:pPr>
        <w:tabs>
          <w:tab w:val="left" w:pos="8222"/>
        </w:tabs>
        <w:rPr>
          <w:sz w:val="24"/>
          <w:szCs w:val="24"/>
        </w:rPr>
      </w:pPr>
    </w:p>
    <w:p w:rsidR="00CE4CA7" w:rsidRPr="000D5063" w:rsidRDefault="00CE4CA7" w:rsidP="00CE4CA7">
      <w:pPr>
        <w:tabs>
          <w:tab w:val="left" w:pos="8222"/>
        </w:tabs>
        <w:rPr>
          <w:sz w:val="24"/>
          <w:szCs w:val="24"/>
        </w:rPr>
      </w:pPr>
    </w:p>
    <w:p w:rsidR="00CE4CA7" w:rsidRPr="000D5063" w:rsidRDefault="00CE4CA7" w:rsidP="00CE4CA7">
      <w:pPr>
        <w:tabs>
          <w:tab w:val="left" w:pos="8222"/>
        </w:tabs>
        <w:rPr>
          <w:sz w:val="24"/>
          <w:szCs w:val="24"/>
        </w:rPr>
      </w:pPr>
    </w:p>
    <w:p w:rsidR="00CE4CA7" w:rsidRPr="000D5063" w:rsidRDefault="00CE4CA7" w:rsidP="00CE4CA7">
      <w:pPr>
        <w:tabs>
          <w:tab w:val="left" w:pos="8222"/>
        </w:tabs>
        <w:jc w:val="center"/>
        <w:rPr>
          <w:b/>
          <w:sz w:val="24"/>
          <w:szCs w:val="24"/>
        </w:rPr>
      </w:pPr>
      <w:r w:rsidRPr="000D5063">
        <w:rPr>
          <w:b/>
          <w:sz w:val="24"/>
          <w:szCs w:val="24"/>
        </w:rPr>
        <w:t>PRODUKTRESUMÉ</w:t>
      </w:r>
    </w:p>
    <w:p w:rsidR="00CE4CA7" w:rsidRPr="000D5063" w:rsidRDefault="00CE4CA7" w:rsidP="00CE4CA7">
      <w:pPr>
        <w:tabs>
          <w:tab w:val="left" w:pos="8222"/>
        </w:tabs>
        <w:jc w:val="center"/>
        <w:rPr>
          <w:b/>
          <w:sz w:val="24"/>
          <w:szCs w:val="24"/>
        </w:rPr>
      </w:pPr>
    </w:p>
    <w:p w:rsidR="00CE4CA7" w:rsidRPr="000D5063" w:rsidRDefault="00CE4CA7" w:rsidP="00CE4CA7">
      <w:pPr>
        <w:tabs>
          <w:tab w:val="left" w:pos="8222"/>
        </w:tabs>
        <w:jc w:val="center"/>
        <w:rPr>
          <w:b/>
          <w:sz w:val="24"/>
          <w:szCs w:val="24"/>
        </w:rPr>
      </w:pPr>
      <w:r w:rsidRPr="000D5063">
        <w:rPr>
          <w:b/>
          <w:sz w:val="24"/>
          <w:szCs w:val="24"/>
        </w:rPr>
        <w:t>for</w:t>
      </w:r>
    </w:p>
    <w:p w:rsidR="00CE4CA7" w:rsidRPr="000D5063" w:rsidRDefault="00CE4CA7" w:rsidP="00CE4CA7">
      <w:pPr>
        <w:tabs>
          <w:tab w:val="left" w:pos="8222"/>
        </w:tabs>
        <w:jc w:val="center"/>
        <w:rPr>
          <w:b/>
          <w:sz w:val="24"/>
          <w:szCs w:val="24"/>
        </w:rPr>
      </w:pPr>
    </w:p>
    <w:p w:rsidR="00CE4CA7" w:rsidRPr="000D5063" w:rsidRDefault="00CE4CA7" w:rsidP="00CE4CA7">
      <w:pPr>
        <w:tabs>
          <w:tab w:val="left" w:pos="8222"/>
        </w:tabs>
        <w:jc w:val="center"/>
        <w:rPr>
          <w:b/>
          <w:sz w:val="24"/>
          <w:szCs w:val="24"/>
        </w:rPr>
      </w:pPr>
      <w:proofErr w:type="spellStart"/>
      <w:r w:rsidRPr="000D5063">
        <w:rPr>
          <w:b/>
          <w:sz w:val="24"/>
          <w:szCs w:val="24"/>
        </w:rPr>
        <w:t>Hyobac</w:t>
      </w:r>
      <w:proofErr w:type="spellEnd"/>
      <w:r w:rsidRPr="000D5063">
        <w:rPr>
          <w:b/>
          <w:sz w:val="24"/>
          <w:szCs w:val="24"/>
        </w:rPr>
        <w:t xml:space="preserve"> App 2 </w:t>
      </w:r>
      <w:proofErr w:type="spellStart"/>
      <w:r w:rsidRPr="000D5063">
        <w:rPr>
          <w:b/>
          <w:sz w:val="24"/>
          <w:szCs w:val="24"/>
        </w:rPr>
        <w:t>Vet</w:t>
      </w:r>
      <w:proofErr w:type="spellEnd"/>
      <w:r w:rsidRPr="000D5063">
        <w:rPr>
          <w:b/>
          <w:sz w:val="24"/>
          <w:szCs w:val="24"/>
        </w:rPr>
        <w:t>., injektionsvæske, emulsion</w:t>
      </w:r>
    </w:p>
    <w:p w:rsidR="00CE4CA7" w:rsidRPr="000D5063" w:rsidRDefault="00CE4CA7" w:rsidP="00CE4CA7">
      <w:pPr>
        <w:tabs>
          <w:tab w:val="left" w:pos="8222"/>
        </w:tabs>
        <w:jc w:val="both"/>
        <w:rPr>
          <w:sz w:val="24"/>
          <w:szCs w:val="24"/>
        </w:rPr>
      </w:pPr>
    </w:p>
    <w:p w:rsidR="00CE4CA7" w:rsidRPr="000D5063" w:rsidRDefault="00CE4CA7" w:rsidP="00CE4CA7">
      <w:pPr>
        <w:ind w:left="851" w:hanging="851"/>
        <w:rPr>
          <w:sz w:val="24"/>
          <w:szCs w:val="24"/>
        </w:rPr>
      </w:pPr>
    </w:p>
    <w:p w:rsidR="00CE4CA7" w:rsidRPr="000D5063" w:rsidRDefault="00CE4CA7" w:rsidP="00CE4CA7">
      <w:pPr>
        <w:numPr>
          <w:ilvl w:val="0"/>
          <w:numId w:val="1"/>
        </w:numPr>
        <w:tabs>
          <w:tab w:val="clear" w:pos="855"/>
        </w:tabs>
        <w:ind w:left="851" w:hanging="851"/>
        <w:rPr>
          <w:b/>
          <w:sz w:val="24"/>
          <w:szCs w:val="24"/>
        </w:rPr>
      </w:pPr>
      <w:r w:rsidRPr="000D5063">
        <w:rPr>
          <w:b/>
          <w:sz w:val="24"/>
          <w:szCs w:val="24"/>
        </w:rPr>
        <w:t>D.SP.NR</w:t>
      </w:r>
    </w:p>
    <w:p w:rsidR="00CE4CA7" w:rsidRPr="000D5063" w:rsidRDefault="00CE4CA7" w:rsidP="00CE4CA7">
      <w:pPr>
        <w:ind w:left="851" w:hanging="851"/>
        <w:rPr>
          <w:sz w:val="24"/>
          <w:szCs w:val="24"/>
        </w:rPr>
      </w:pPr>
      <w:r w:rsidRPr="000D5063">
        <w:rPr>
          <w:sz w:val="24"/>
          <w:szCs w:val="24"/>
        </w:rPr>
        <w:tab/>
        <w:t>27891</w:t>
      </w:r>
    </w:p>
    <w:p w:rsidR="00CE4CA7" w:rsidRPr="000D5063" w:rsidRDefault="00CE4CA7" w:rsidP="00CE4CA7">
      <w:pPr>
        <w:ind w:left="851" w:hanging="851"/>
        <w:rPr>
          <w:sz w:val="24"/>
          <w:szCs w:val="24"/>
        </w:rPr>
      </w:pPr>
    </w:p>
    <w:p w:rsidR="00CE4CA7" w:rsidRPr="000D5063" w:rsidRDefault="00CE4CA7" w:rsidP="00CE4CA7">
      <w:pPr>
        <w:numPr>
          <w:ilvl w:val="0"/>
          <w:numId w:val="1"/>
        </w:numPr>
        <w:tabs>
          <w:tab w:val="clear" w:pos="855"/>
        </w:tabs>
        <w:ind w:left="851" w:hanging="851"/>
        <w:rPr>
          <w:b/>
          <w:sz w:val="24"/>
          <w:szCs w:val="24"/>
        </w:rPr>
      </w:pPr>
      <w:r w:rsidRPr="000D5063">
        <w:rPr>
          <w:b/>
          <w:sz w:val="24"/>
          <w:szCs w:val="24"/>
        </w:rPr>
        <w:t>VETERINÆRLÆGEMIDLETS NAVN</w:t>
      </w:r>
    </w:p>
    <w:p w:rsidR="00CE4CA7" w:rsidRPr="000D5063" w:rsidRDefault="00CE4CA7" w:rsidP="00CE4CA7">
      <w:pPr>
        <w:ind w:left="851" w:hanging="851"/>
        <w:rPr>
          <w:sz w:val="24"/>
          <w:szCs w:val="24"/>
        </w:rPr>
      </w:pPr>
      <w:r w:rsidRPr="000D5063">
        <w:rPr>
          <w:sz w:val="24"/>
          <w:szCs w:val="24"/>
        </w:rPr>
        <w:tab/>
      </w:r>
      <w:proofErr w:type="spellStart"/>
      <w:r w:rsidRPr="000D5063">
        <w:rPr>
          <w:sz w:val="24"/>
          <w:szCs w:val="24"/>
        </w:rPr>
        <w:t>Hyobac</w:t>
      </w:r>
      <w:proofErr w:type="spellEnd"/>
      <w:r w:rsidRPr="000D5063">
        <w:rPr>
          <w:sz w:val="24"/>
          <w:szCs w:val="24"/>
        </w:rPr>
        <w:t xml:space="preserve"> App 2 </w:t>
      </w:r>
      <w:proofErr w:type="spellStart"/>
      <w:r w:rsidRPr="000D5063">
        <w:rPr>
          <w:sz w:val="24"/>
          <w:szCs w:val="24"/>
        </w:rPr>
        <w:t>Vet</w:t>
      </w:r>
      <w:proofErr w:type="spellEnd"/>
      <w:r w:rsidRPr="000D5063">
        <w:rPr>
          <w:sz w:val="24"/>
          <w:szCs w:val="24"/>
        </w:rPr>
        <w:t>.</w:t>
      </w:r>
    </w:p>
    <w:p w:rsidR="00CE4CA7" w:rsidRPr="000D5063" w:rsidRDefault="00CE4CA7" w:rsidP="00CE4CA7">
      <w:pPr>
        <w:ind w:left="851" w:hanging="851"/>
        <w:rPr>
          <w:sz w:val="24"/>
          <w:szCs w:val="24"/>
        </w:rPr>
      </w:pPr>
    </w:p>
    <w:p w:rsidR="00CE4CA7" w:rsidRPr="000D5063" w:rsidRDefault="00CE4CA7" w:rsidP="00CE4CA7">
      <w:pPr>
        <w:numPr>
          <w:ilvl w:val="0"/>
          <w:numId w:val="1"/>
        </w:numPr>
        <w:tabs>
          <w:tab w:val="clear" w:pos="855"/>
        </w:tabs>
        <w:ind w:left="851" w:hanging="851"/>
        <w:rPr>
          <w:b/>
          <w:sz w:val="24"/>
          <w:szCs w:val="24"/>
        </w:rPr>
      </w:pPr>
      <w:r w:rsidRPr="000D5063">
        <w:rPr>
          <w:b/>
          <w:sz w:val="24"/>
          <w:szCs w:val="24"/>
        </w:rPr>
        <w:t>KVALITATIV OG KVANTITATIV SAMMENSÆTNING</w:t>
      </w:r>
    </w:p>
    <w:p w:rsidR="00CE4CA7" w:rsidRPr="000D5063" w:rsidRDefault="00CE4CA7" w:rsidP="00CE4CA7">
      <w:pPr>
        <w:ind w:left="851"/>
        <w:rPr>
          <w:b/>
          <w:i/>
          <w:sz w:val="24"/>
          <w:szCs w:val="24"/>
        </w:rPr>
      </w:pPr>
    </w:p>
    <w:p w:rsidR="00CE4CA7" w:rsidRPr="00C27C9E" w:rsidRDefault="00CE4CA7" w:rsidP="00CE4CA7">
      <w:pPr>
        <w:ind w:left="851"/>
        <w:rPr>
          <w:b/>
          <w:sz w:val="24"/>
          <w:szCs w:val="24"/>
        </w:rPr>
      </w:pPr>
      <w:r w:rsidRPr="00C27C9E">
        <w:rPr>
          <w:b/>
          <w:sz w:val="24"/>
          <w:szCs w:val="24"/>
        </w:rPr>
        <w:t>Aktive stoffer</w:t>
      </w:r>
      <w:r w:rsidRPr="00C27C9E">
        <w:rPr>
          <w:b/>
          <w:sz w:val="24"/>
          <w:szCs w:val="24"/>
        </w:rPr>
        <w:tab/>
      </w:r>
      <w:r w:rsidRPr="00C27C9E">
        <w:rPr>
          <w:b/>
          <w:sz w:val="24"/>
          <w:szCs w:val="24"/>
        </w:rPr>
        <w:tab/>
      </w:r>
      <w:r w:rsidRPr="00C27C9E">
        <w:rPr>
          <w:b/>
          <w:sz w:val="24"/>
          <w:szCs w:val="24"/>
        </w:rPr>
        <w:tab/>
      </w:r>
      <w:r w:rsidRPr="00C27C9E">
        <w:rPr>
          <w:b/>
          <w:sz w:val="24"/>
          <w:szCs w:val="24"/>
        </w:rPr>
        <w:tab/>
        <w:t>Pr. dosis (1,0 ml)</w:t>
      </w:r>
    </w:p>
    <w:p w:rsidR="00CE4CA7" w:rsidRPr="000D5063" w:rsidRDefault="00CE4CA7" w:rsidP="00CE4CA7">
      <w:pPr>
        <w:ind w:left="851"/>
        <w:rPr>
          <w:sz w:val="24"/>
          <w:szCs w:val="24"/>
          <w:lang w:val="en-US"/>
        </w:rPr>
      </w:pPr>
      <w:proofErr w:type="spellStart"/>
      <w:r w:rsidRPr="000D5063">
        <w:rPr>
          <w:sz w:val="24"/>
          <w:szCs w:val="24"/>
          <w:lang w:val="en-US"/>
        </w:rPr>
        <w:t>Actinobacillus</w:t>
      </w:r>
      <w:proofErr w:type="spellEnd"/>
      <w:r w:rsidRPr="000D5063">
        <w:rPr>
          <w:sz w:val="24"/>
          <w:szCs w:val="24"/>
          <w:lang w:val="en-US"/>
        </w:rPr>
        <w:t xml:space="preserve"> </w:t>
      </w:r>
      <w:proofErr w:type="spellStart"/>
      <w:r w:rsidRPr="000D5063">
        <w:rPr>
          <w:sz w:val="24"/>
          <w:szCs w:val="24"/>
          <w:lang w:val="en-US"/>
        </w:rPr>
        <w:t>pleuropneumoniae</w:t>
      </w:r>
      <w:proofErr w:type="spellEnd"/>
      <w:r w:rsidRPr="000D5063">
        <w:rPr>
          <w:sz w:val="24"/>
          <w:szCs w:val="24"/>
          <w:lang w:val="en-US"/>
        </w:rPr>
        <w:t xml:space="preserve">, serotype 2, </w:t>
      </w:r>
      <w:r w:rsidRPr="000D5063">
        <w:rPr>
          <w:sz w:val="24"/>
          <w:szCs w:val="24"/>
          <w:lang w:val="en-US"/>
        </w:rPr>
        <w:tab/>
      </w:r>
      <w:r w:rsidRPr="000D5063">
        <w:rPr>
          <w:sz w:val="24"/>
          <w:szCs w:val="24"/>
          <w:lang w:val="sv-SE"/>
        </w:rPr>
        <w:t xml:space="preserve">RP </w:t>
      </w:r>
      <w:r w:rsidRPr="000D5063">
        <w:rPr>
          <w:sz w:val="24"/>
          <w:szCs w:val="24"/>
          <w:u w:val="single"/>
          <w:lang w:val="sv-SE"/>
        </w:rPr>
        <w:t>&gt;</w:t>
      </w:r>
      <w:r w:rsidRPr="000D5063">
        <w:rPr>
          <w:sz w:val="24"/>
          <w:szCs w:val="24"/>
          <w:lang w:val="sv-SE"/>
        </w:rPr>
        <w:t xml:space="preserve"> 1*</w:t>
      </w:r>
    </w:p>
    <w:p w:rsidR="00CE4CA7" w:rsidRPr="000D5063" w:rsidRDefault="00CE4CA7" w:rsidP="00CE4CA7">
      <w:pPr>
        <w:ind w:left="851"/>
        <w:rPr>
          <w:sz w:val="24"/>
          <w:szCs w:val="24"/>
          <w:lang w:val="sv-SE"/>
        </w:rPr>
      </w:pPr>
      <w:proofErr w:type="spellStart"/>
      <w:r w:rsidRPr="000D5063">
        <w:rPr>
          <w:sz w:val="24"/>
          <w:szCs w:val="24"/>
          <w:lang w:val="en-US"/>
        </w:rPr>
        <w:t>stamme</w:t>
      </w:r>
      <w:proofErr w:type="spellEnd"/>
      <w:r w:rsidRPr="000D5063">
        <w:rPr>
          <w:sz w:val="24"/>
          <w:szCs w:val="24"/>
          <w:lang w:val="en-US"/>
        </w:rPr>
        <w:t xml:space="preserve"> WSLB 3012</w:t>
      </w:r>
      <w:r w:rsidRPr="000D5063">
        <w:rPr>
          <w:sz w:val="24"/>
          <w:szCs w:val="24"/>
          <w:lang w:val="en-US"/>
        </w:rPr>
        <w:tab/>
      </w:r>
      <w:r w:rsidRPr="000D5063">
        <w:rPr>
          <w:sz w:val="24"/>
          <w:szCs w:val="24"/>
          <w:lang w:val="en-US"/>
        </w:rPr>
        <w:tab/>
      </w:r>
      <w:r w:rsidRPr="000D5063">
        <w:rPr>
          <w:sz w:val="24"/>
          <w:szCs w:val="24"/>
          <w:lang w:val="en-US"/>
        </w:rPr>
        <w:tab/>
      </w:r>
      <w:r w:rsidRPr="000D5063">
        <w:rPr>
          <w:sz w:val="24"/>
          <w:szCs w:val="24"/>
          <w:lang w:val="sv-SE"/>
        </w:rPr>
        <w:t>max. 4,2 x 10</w:t>
      </w:r>
      <w:r w:rsidRPr="000D5063">
        <w:rPr>
          <w:sz w:val="24"/>
          <w:szCs w:val="24"/>
          <w:vertAlign w:val="superscript"/>
          <w:lang w:val="sv-SE"/>
        </w:rPr>
        <w:t>10</w:t>
      </w:r>
      <w:r w:rsidRPr="000D5063">
        <w:rPr>
          <w:sz w:val="24"/>
          <w:szCs w:val="24"/>
          <w:lang w:val="sv-SE"/>
        </w:rPr>
        <w:t xml:space="preserve"> CFU</w:t>
      </w:r>
    </w:p>
    <w:p w:rsidR="00CE4CA7" w:rsidRPr="001031F3" w:rsidRDefault="00CE4CA7" w:rsidP="00CE4CA7">
      <w:pPr>
        <w:ind w:left="851"/>
        <w:rPr>
          <w:sz w:val="24"/>
          <w:szCs w:val="24"/>
        </w:rPr>
      </w:pPr>
      <w:r w:rsidRPr="000D5063">
        <w:rPr>
          <w:sz w:val="24"/>
          <w:szCs w:val="24"/>
          <w:lang w:val="sv-SE"/>
        </w:rPr>
        <w:tab/>
      </w:r>
      <w:r w:rsidRPr="000D5063">
        <w:rPr>
          <w:sz w:val="24"/>
          <w:szCs w:val="24"/>
          <w:lang w:val="sv-SE"/>
        </w:rPr>
        <w:tab/>
      </w:r>
      <w:r w:rsidRPr="000D5063">
        <w:rPr>
          <w:sz w:val="24"/>
          <w:szCs w:val="24"/>
          <w:lang w:val="sv-SE"/>
        </w:rPr>
        <w:tab/>
      </w:r>
      <w:r w:rsidRPr="000D5063">
        <w:rPr>
          <w:sz w:val="24"/>
          <w:szCs w:val="24"/>
          <w:lang w:val="sv-SE"/>
        </w:rPr>
        <w:tab/>
      </w:r>
      <w:r w:rsidRPr="000D5063">
        <w:rPr>
          <w:sz w:val="24"/>
          <w:szCs w:val="24"/>
          <w:lang w:val="sv-SE"/>
        </w:rPr>
        <w:tab/>
        <w:t>min. 4,2 x 10</w:t>
      </w:r>
      <w:r w:rsidRPr="000D5063">
        <w:rPr>
          <w:sz w:val="24"/>
          <w:szCs w:val="24"/>
          <w:vertAlign w:val="superscript"/>
          <w:lang w:val="sv-SE"/>
        </w:rPr>
        <w:t>09</w:t>
      </w:r>
      <w:r w:rsidRPr="000D5063">
        <w:rPr>
          <w:sz w:val="24"/>
          <w:szCs w:val="24"/>
          <w:lang w:val="sv-SE"/>
        </w:rPr>
        <w:t xml:space="preserve"> CFU</w:t>
      </w:r>
    </w:p>
    <w:p w:rsidR="00CE4CA7" w:rsidRPr="000D5063" w:rsidRDefault="00CE4CA7" w:rsidP="00CE4CA7">
      <w:pPr>
        <w:ind w:left="851"/>
        <w:rPr>
          <w:sz w:val="24"/>
          <w:szCs w:val="24"/>
          <w:lang w:val="sv-SE"/>
        </w:rPr>
      </w:pPr>
      <w:r w:rsidRPr="000D5063">
        <w:rPr>
          <w:sz w:val="24"/>
          <w:szCs w:val="24"/>
          <w:lang w:val="fi-FI"/>
        </w:rPr>
        <w:t>APX II toksoid stamme WSLB 3012</w:t>
      </w:r>
      <w:r w:rsidRPr="000D5063">
        <w:rPr>
          <w:sz w:val="24"/>
          <w:szCs w:val="24"/>
          <w:lang w:val="fi-FI"/>
        </w:rPr>
        <w:tab/>
      </w:r>
      <w:r w:rsidRPr="000D5063">
        <w:rPr>
          <w:sz w:val="24"/>
          <w:szCs w:val="24"/>
          <w:lang w:val="fi-FI"/>
        </w:rPr>
        <w:tab/>
      </w:r>
      <w:r w:rsidRPr="000D5063">
        <w:rPr>
          <w:sz w:val="24"/>
          <w:szCs w:val="24"/>
          <w:lang w:val="sv-SE"/>
        </w:rPr>
        <w:t xml:space="preserve">RP </w:t>
      </w:r>
      <w:r w:rsidRPr="000D5063">
        <w:rPr>
          <w:sz w:val="24"/>
          <w:szCs w:val="24"/>
          <w:u w:val="single"/>
          <w:lang w:val="sv-SE"/>
        </w:rPr>
        <w:t>&gt;</w:t>
      </w:r>
      <w:r w:rsidRPr="000D5063">
        <w:rPr>
          <w:sz w:val="24"/>
          <w:szCs w:val="24"/>
          <w:lang w:val="sv-SE"/>
        </w:rPr>
        <w:t xml:space="preserve"> 1*</w:t>
      </w:r>
    </w:p>
    <w:p w:rsidR="00CE4CA7" w:rsidRPr="00727727" w:rsidRDefault="00CE4CA7" w:rsidP="00CE4CA7">
      <w:pPr>
        <w:ind w:left="851"/>
        <w:rPr>
          <w:sz w:val="24"/>
          <w:szCs w:val="24"/>
        </w:rPr>
      </w:pPr>
      <w:r w:rsidRPr="000D5063">
        <w:rPr>
          <w:sz w:val="24"/>
          <w:szCs w:val="24"/>
          <w:lang w:val="sv-SE"/>
        </w:rPr>
        <w:tab/>
      </w:r>
      <w:r w:rsidRPr="000D5063">
        <w:rPr>
          <w:sz w:val="24"/>
          <w:szCs w:val="24"/>
          <w:lang w:val="sv-SE"/>
        </w:rPr>
        <w:tab/>
      </w:r>
      <w:r w:rsidRPr="000D5063">
        <w:rPr>
          <w:sz w:val="24"/>
          <w:szCs w:val="24"/>
          <w:lang w:val="sv-SE"/>
        </w:rPr>
        <w:tab/>
      </w:r>
      <w:r w:rsidRPr="000D5063">
        <w:rPr>
          <w:sz w:val="24"/>
          <w:szCs w:val="24"/>
          <w:lang w:val="sv-SE"/>
        </w:rPr>
        <w:tab/>
      </w:r>
      <w:r w:rsidRPr="000D5063">
        <w:rPr>
          <w:sz w:val="24"/>
          <w:szCs w:val="24"/>
          <w:lang w:val="sv-SE"/>
        </w:rPr>
        <w:tab/>
      </w:r>
      <w:r w:rsidRPr="00727727">
        <w:rPr>
          <w:sz w:val="24"/>
          <w:szCs w:val="24"/>
        </w:rPr>
        <w:t xml:space="preserve">max. 2,5 </w:t>
      </w:r>
      <w:r w:rsidRPr="000D5063">
        <w:rPr>
          <w:sz w:val="24"/>
          <w:szCs w:val="24"/>
          <w:lang w:val="en-US"/>
        </w:rPr>
        <w:t>μ</w:t>
      </w:r>
      <w:r w:rsidRPr="00727727">
        <w:rPr>
          <w:sz w:val="24"/>
          <w:szCs w:val="24"/>
        </w:rPr>
        <w:t>g</w:t>
      </w:r>
    </w:p>
    <w:p w:rsidR="00CE4CA7" w:rsidRPr="000D5063" w:rsidRDefault="00CE4CA7" w:rsidP="00CE4CA7">
      <w:pPr>
        <w:ind w:left="851"/>
        <w:rPr>
          <w:sz w:val="24"/>
          <w:szCs w:val="24"/>
          <w:lang w:val="fi-FI"/>
        </w:rPr>
      </w:pPr>
      <w:r w:rsidRPr="00727727">
        <w:rPr>
          <w:sz w:val="24"/>
          <w:szCs w:val="24"/>
        </w:rPr>
        <w:tab/>
      </w:r>
      <w:r w:rsidRPr="00727727">
        <w:rPr>
          <w:sz w:val="24"/>
          <w:szCs w:val="24"/>
        </w:rPr>
        <w:tab/>
      </w:r>
      <w:r w:rsidRPr="00727727">
        <w:rPr>
          <w:sz w:val="24"/>
          <w:szCs w:val="24"/>
        </w:rPr>
        <w:tab/>
      </w:r>
      <w:r w:rsidRPr="00727727">
        <w:rPr>
          <w:sz w:val="24"/>
          <w:szCs w:val="24"/>
        </w:rPr>
        <w:tab/>
      </w:r>
      <w:r w:rsidRPr="00727727">
        <w:rPr>
          <w:sz w:val="24"/>
          <w:szCs w:val="24"/>
        </w:rPr>
        <w:tab/>
      </w:r>
      <w:r w:rsidRPr="000D5063">
        <w:rPr>
          <w:sz w:val="24"/>
          <w:szCs w:val="24"/>
        </w:rPr>
        <w:t xml:space="preserve">min. 0,25 </w:t>
      </w:r>
      <w:r w:rsidRPr="000D5063">
        <w:rPr>
          <w:sz w:val="24"/>
          <w:szCs w:val="24"/>
          <w:lang w:val="en-US"/>
        </w:rPr>
        <w:t>μ</w:t>
      </w:r>
      <w:r w:rsidRPr="000D5063">
        <w:rPr>
          <w:sz w:val="24"/>
          <w:szCs w:val="24"/>
        </w:rPr>
        <w:t>g</w:t>
      </w:r>
    </w:p>
    <w:p w:rsidR="00CE4CA7" w:rsidRPr="000D5063" w:rsidRDefault="00CE4CA7" w:rsidP="00CE4CA7">
      <w:pPr>
        <w:ind w:left="851"/>
        <w:rPr>
          <w:sz w:val="24"/>
          <w:szCs w:val="24"/>
          <w:lang w:val="sv-SE"/>
        </w:rPr>
      </w:pPr>
      <w:r w:rsidRPr="000D5063">
        <w:rPr>
          <w:sz w:val="24"/>
          <w:szCs w:val="24"/>
          <w:lang w:val="fi-FI"/>
        </w:rPr>
        <w:t>APX III toksoid stamme WSLB 3012</w:t>
      </w:r>
      <w:r w:rsidRPr="000D5063">
        <w:rPr>
          <w:sz w:val="24"/>
          <w:szCs w:val="24"/>
          <w:lang w:val="fi-FI"/>
        </w:rPr>
        <w:tab/>
      </w:r>
      <w:r w:rsidRPr="000D5063">
        <w:rPr>
          <w:sz w:val="24"/>
          <w:szCs w:val="24"/>
          <w:lang w:val="fi-FI"/>
        </w:rPr>
        <w:tab/>
      </w:r>
      <w:r w:rsidRPr="000D5063">
        <w:rPr>
          <w:sz w:val="24"/>
          <w:szCs w:val="24"/>
          <w:lang w:val="sv-SE"/>
        </w:rPr>
        <w:t xml:space="preserve">RP </w:t>
      </w:r>
      <w:r w:rsidRPr="000D5063">
        <w:rPr>
          <w:sz w:val="24"/>
          <w:szCs w:val="24"/>
          <w:u w:val="single"/>
          <w:lang w:val="sv-SE"/>
        </w:rPr>
        <w:t>&gt;</w:t>
      </w:r>
      <w:r w:rsidRPr="000D5063">
        <w:rPr>
          <w:sz w:val="24"/>
          <w:szCs w:val="24"/>
          <w:lang w:val="sv-SE"/>
        </w:rPr>
        <w:t xml:space="preserve"> 1*</w:t>
      </w:r>
    </w:p>
    <w:p w:rsidR="00CE4CA7" w:rsidRPr="00727727" w:rsidRDefault="00CE4CA7" w:rsidP="00CE4CA7">
      <w:pPr>
        <w:ind w:left="851"/>
        <w:rPr>
          <w:sz w:val="24"/>
          <w:szCs w:val="24"/>
          <w:lang w:val="en-US"/>
        </w:rPr>
      </w:pPr>
      <w:r w:rsidRPr="000D5063">
        <w:rPr>
          <w:sz w:val="24"/>
          <w:szCs w:val="24"/>
          <w:lang w:val="sv-SE"/>
        </w:rPr>
        <w:tab/>
      </w:r>
      <w:r w:rsidRPr="000D5063">
        <w:rPr>
          <w:sz w:val="24"/>
          <w:szCs w:val="24"/>
          <w:lang w:val="sv-SE"/>
        </w:rPr>
        <w:tab/>
      </w:r>
      <w:r w:rsidRPr="000D5063">
        <w:rPr>
          <w:sz w:val="24"/>
          <w:szCs w:val="24"/>
          <w:lang w:val="sv-SE"/>
        </w:rPr>
        <w:tab/>
      </w:r>
      <w:r w:rsidRPr="000D5063">
        <w:rPr>
          <w:sz w:val="24"/>
          <w:szCs w:val="24"/>
          <w:lang w:val="sv-SE"/>
        </w:rPr>
        <w:tab/>
      </w:r>
      <w:r w:rsidRPr="000D5063">
        <w:rPr>
          <w:sz w:val="24"/>
          <w:szCs w:val="24"/>
          <w:lang w:val="sv-SE"/>
        </w:rPr>
        <w:tab/>
      </w:r>
      <w:r w:rsidRPr="00727727">
        <w:rPr>
          <w:sz w:val="24"/>
          <w:szCs w:val="24"/>
          <w:lang w:val="en-US"/>
        </w:rPr>
        <w:t xml:space="preserve">max. 2,3 </w:t>
      </w:r>
      <w:proofErr w:type="spellStart"/>
      <w:r w:rsidRPr="000D5063">
        <w:rPr>
          <w:sz w:val="24"/>
          <w:szCs w:val="24"/>
          <w:lang w:val="en-US"/>
        </w:rPr>
        <w:t>μ</w:t>
      </w:r>
      <w:r w:rsidRPr="00727727">
        <w:rPr>
          <w:sz w:val="24"/>
          <w:szCs w:val="24"/>
          <w:lang w:val="en-US"/>
        </w:rPr>
        <w:t>g</w:t>
      </w:r>
      <w:proofErr w:type="spellEnd"/>
    </w:p>
    <w:p w:rsidR="00CE4CA7" w:rsidRPr="000D5063" w:rsidRDefault="00CE4CA7" w:rsidP="00CE4CA7">
      <w:pPr>
        <w:ind w:left="851"/>
        <w:rPr>
          <w:sz w:val="24"/>
          <w:szCs w:val="24"/>
        </w:rPr>
      </w:pPr>
      <w:r w:rsidRPr="00727727">
        <w:rPr>
          <w:sz w:val="24"/>
          <w:szCs w:val="24"/>
          <w:lang w:val="en-US"/>
        </w:rPr>
        <w:tab/>
      </w:r>
      <w:r w:rsidRPr="00727727">
        <w:rPr>
          <w:sz w:val="24"/>
          <w:szCs w:val="24"/>
          <w:lang w:val="en-US"/>
        </w:rPr>
        <w:tab/>
      </w:r>
      <w:r w:rsidRPr="00727727">
        <w:rPr>
          <w:sz w:val="24"/>
          <w:szCs w:val="24"/>
          <w:lang w:val="en-US"/>
        </w:rPr>
        <w:tab/>
      </w:r>
      <w:r w:rsidRPr="00727727">
        <w:rPr>
          <w:sz w:val="24"/>
          <w:szCs w:val="24"/>
          <w:lang w:val="en-US"/>
        </w:rPr>
        <w:tab/>
      </w:r>
      <w:r w:rsidRPr="00727727">
        <w:rPr>
          <w:sz w:val="24"/>
          <w:szCs w:val="24"/>
          <w:lang w:val="en-US"/>
        </w:rPr>
        <w:tab/>
      </w:r>
      <w:r w:rsidRPr="000D5063">
        <w:rPr>
          <w:sz w:val="24"/>
          <w:szCs w:val="24"/>
        </w:rPr>
        <w:t xml:space="preserve">min. 0,23 </w:t>
      </w:r>
      <w:r w:rsidRPr="000D5063">
        <w:rPr>
          <w:sz w:val="24"/>
          <w:szCs w:val="24"/>
          <w:lang w:val="en-US"/>
        </w:rPr>
        <w:t>μ</w:t>
      </w:r>
      <w:r w:rsidRPr="000D5063">
        <w:rPr>
          <w:sz w:val="24"/>
          <w:szCs w:val="24"/>
        </w:rPr>
        <w:t>g</w:t>
      </w:r>
    </w:p>
    <w:p w:rsidR="00CE4CA7" w:rsidRPr="000D5063" w:rsidRDefault="00CE4CA7" w:rsidP="00CE4CA7">
      <w:pPr>
        <w:ind w:left="851" w:hanging="851"/>
        <w:rPr>
          <w:sz w:val="24"/>
          <w:szCs w:val="24"/>
        </w:rPr>
      </w:pPr>
      <w:bookmarkStart w:id="1" w:name="OLE_LINK2"/>
      <w:bookmarkStart w:id="2" w:name="OLE_LINK1"/>
    </w:p>
    <w:p w:rsidR="00CE4CA7" w:rsidRPr="000D5063" w:rsidRDefault="00CE4CA7" w:rsidP="00CE4CA7">
      <w:pPr>
        <w:ind w:left="851"/>
        <w:rPr>
          <w:sz w:val="24"/>
          <w:szCs w:val="24"/>
        </w:rPr>
      </w:pPr>
      <w:r w:rsidRPr="000D5063">
        <w:rPr>
          <w:sz w:val="24"/>
          <w:szCs w:val="24"/>
        </w:rPr>
        <w:t xml:space="preserve">*) Relative </w:t>
      </w:r>
      <w:proofErr w:type="spellStart"/>
      <w:r w:rsidRPr="000D5063">
        <w:rPr>
          <w:sz w:val="24"/>
          <w:szCs w:val="24"/>
        </w:rPr>
        <w:t>potency</w:t>
      </w:r>
      <w:proofErr w:type="spellEnd"/>
      <w:r w:rsidRPr="000D5063">
        <w:rPr>
          <w:sz w:val="24"/>
          <w:szCs w:val="24"/>
        </w:rPr>
        <w:t xml:space="preserve"> (RP) bestemmes ved sammenligning med referencepræparat, i overensstemmelse med </w:t>
      </w:r>
      <w:proofErr w:type="spellStart"/>
      <w:r w:rsidRPr="000D5063">
        <w:rPr>
          <w:sz w:val="24"/>
          <w:szCs w:val="24"/>
        </w:rPr>
        <w:t>challengetest</w:t>
      </w:r>
      <w:proofErr w:type="spellEnd"/>
      <w:r w:rsidRPr="000D5063">
        <w:rPr>
          <w:sz w:val="24"/>
          <w:szCs w:val="24"/>
        </w:rPr>
        <w:t xml:space="preserve"> på målgruppedyr, i henhold til gældende </w:t>
      </w:r>
      <w:proofErr w:type="spellStart"/>
      <w:r w:rsidRPr="000D5063">
        <w:rPr>
          <w:sz w:val="24"/>
          <w:szCs w:val="24"/>
        </w:rPr>
        <w:t>Ph</w:t>
      </w:r>
      <w:proofErr w:type="spellEnd"/>
      <w:r w:rsidRPr="000D5063">
        <w:rPr>
          <w:sz w:val="24"/>
          <w:szCs w:val="24"/>
        </w:rPr>
        <w:t xml:space="preserve">. </w:t>
      </w:r>
      <w:proofErr w:type="spellStart"/>
      <w:r w:rsidRPr="000D5063">
        <w:rPr>
          <w:sz w:val="24"/>
          <w:szCs w:val="24"/>
        </w:rPr>
        <w:t>Eur</w:t>
      </w:r>
      <w:proofErr w:type="spellEnd"/>
      <w:r w:rsidRPr="000D5063">
        <w:rPr>
          <w:sz w:val="24"/>
          <w:szCs w:val="24"/>
        </w:rPr>
        <w:t>. monografi-krav.</w:t>
      </w:r>
    </w:p>
    <w:bookmarkEnd w:id="1"/>
    <w:bookmarkEnd w:id="2"/>
    <w:p w:rsidR="00CE4CA7" w:rsidRPr="000D5063" w:rsidRDefault="00CE4CA7" w:rsidP="00CE4CA7">
      <w:pPr>
        <w:ind w:left="851" w:hanging="851"/>
        <w:rPr>
          <w:sz w:val="24"/>
          <w:szCs w:val="24"/>
        </w:rPr>
      </w:pPr>
    </w:p>
    <w:p w:rsidR="00CE4CA7" w:rsidRPr="00C27C9E" w:rsidRDefault="00CE4CA7" w:rsidP="00CE4CA7">
      <w:pPr>
        <w:ind w:left="851"/>
        <w:rPr>
          <w:b/>
          <w:sz w:val="24"/>
          <w:szCs w:val="24"/>
        </w:rPr>
      </w:pPr>
      <w:proofErr w:type="spellStart"/>
      <w:r w:rsidRPr="00C27C9E">
        <w:rPr>
          <w:b/>
          <w:sz w:val="24"/>
          <w:szCs w:val="24"/>
        </w:rPr>
        <w:t>Adjuvans</w:t>
      </w:r>
      <w:proofErr w:type="spellEnd"/>
    </w:p>
    <w:p w:rsidR="00CE4CA7" w:rsidRPr="000D5063" w:rsidRDefault="00CE4CA7" w:rsidP="00CE4CA7">
      <w:pPr>
        <w:ind w:left="851"/>
        <w:rPr>
          <w:sz w:val="24"/>
          <w:szCs w:val="24"/>
        </w:rPr>
      </w:pPr>
      <w:proofErr w:type="spellStart"/>
      <w:r w:rsidRPr="000D5063">
        <w:rPr>
          <w:sz w:val="24"/>
          <w:szCs w:val="24"/>
        </w:rPr>
        <w:t>Emulsigen</w:t>
      </w:r>
      <w:proofErr w:type="spellEnd"/>
      <w:r w:rsidRPr="000D5063">
        <w:rPr>
          <w:sz w:val="24"/>
          <w:szCs w:val="24"/>
        </w:rPr>
        <w:t xml:space="preserve"> (mineralsk olie) 0,2 ml</w:t>
      </w:r>
    </w:p>
    <w:p w:rsidR="00CE4CA7" w:rsidRPr="000D5063" w:rsidRDefault="00CE4CA7" w:rsidP="00CE4CA7">
      <w:pPr>
        <w:ind w:left="851" w:hanging="851"/>
        <w:rPr>
          <w:sz w:val="24"/>
          <w:szCs w:val="24"/>
        </w:rPr>
      </w:pPr>
    </w:p>
    <w:p w:rsidR="00CE4CA7" w:rsidRPr="00C27C9E" w:rsidRDefault="00CE4CA7" w:rsidP="00CE4CA7">
      <w:pPr>
        <w:ind w:left="851"/>
        <w:rPr>
          <w:b/>
          <w:sz w:val="24"/>
          <w:szCs w:val="24"/>
        </w:rPr>
      </w:pPr>
      <w:r w:rsidRPr="00C27C9E">
        <w:rPr>
          <w:b/>
          <w:sz w:val="24"/>
          <w:szCs w:val="24"/>
        </w:rPr>
        <w:t>Hjælpestoffer</w:t>
      </w:r>
    </w:p>
    <w:p w:rsidR="00CE4CA7" w:rsidRPr="000D5063" w:rsidRDefault="00CE4CA7" w:rsidP="00CE4CA7">
      <w:pPr>
        <w:ind w:left="851"/>
        <w:rPr>
          <w:sz w:val="24"/>
          <w:szCs w:val="24"/>
        </w:rPr>
      </w:pPr>
      <w:proofErr w:type="spellStart"/>
      <w:r w:rsidRPr="000D5063">
        <w:rPr>
          <w:sz w:val="24"/>
          <w:szCs w:val="24"/>
        </w:rPr>
        <w:t>Thiomersal</w:t>
      </w:r>
      <w:proofErr w:type="spellEnd"/>
      <w:r w:rsidRPr="000D5063">
        <w:rPr>
          <w:sz w:val="24"/>
          <w:szCs w:val="24"/>
        </w:rPr>
        <w:tab/>
      </w:r>
      <w:r w:rsidRPr="000D5063">
        <w:rPr>
          <w:sz w:val="24"/>
          <w:szCs w:val="24"/>
        </w:rPr>
        <w:tab/>
        <w:t>0,1 mg</w:t>
      </w:r>
    </w:p>
    <w:p w:rsidR="00CE4CA7" w:rsidRPr="000D5063" w:rsidRDefault="00CE4CA7" w:rsidP="00CE4CA7">
      <w:pPr>
        <w:ind w:left="851"/>
        <w:rPr>
          <w:sz w:val="24"/>
          <w:szCs w:val="24"/>
        </w:rPr>
      </w:pPr>
      <w:proofErr w:type="spellStart"/>
      <w:r w:rsidRPr="000D5063">
        <w:rPr>
          <w:sz w:val="24"/>
          <w:szCs w:val="24"/>
        </w:rPr>
        <w:t>Natriumchlorid</w:t>
      </w:r>
      <w:proofErr w:type="spellEnd"/>
      <w:r w:rsidRPr="000D5063">
        <w:rPr>
          <w:sz w:val="24"/>
          <w:szCs w:val="24"/>
        </w:rPr>
        <w:tab/>
      </w:r>
      <w:r w:rsidRPr="000D5063">
        <w:rPr>
          <w:sz w:val="24"/>
          <w:szCs w:val="24"/>
        </w:rPr>
        <w:tab/>
        <w:t>højst 9 mg</w:t>
      </w:r>
    </w:p>
    <w:p w:rsidR="00CE4CA7" w:rsidRPr="000D5063" w:rsidRDefault="00CE4CA7" w:rsidP="00CE4CA7">
      <w:pPr>
        <w:ind w:left="851"/>
        <w:rPr>
          <w:sz w:val="24"/>
          <w:szCs w:val="24"/>
        </w:rPr>
      </w:pPr>
      <w:r w:rsidRPr="000D5063">
        <w:rPr>
          <w:sz w:val="24"/>
          <w:szCs w:val="24"/>
        </w:rPr>
        <w:t>Vand til injektionsvæsker</w:t>
      </w:r>
      <w:r w:rsidRPr="000D5063">
        <w:rPr>
          <w:sz w:val="24"/>
          <w:szCs w:val="24"/>
        </w:rPr>
        <w:tab/>
        <w:t>til 1 ml</w:t>
      </w:r>
    </w:p>
    <w:p w:rsidR="00CE4CA7" w:rsidRPr="000D5063" w:rsidRDefault="00CE4CA7" w:rsidP="00CE4CA7">
      <w:pPr>
        <w:ind w:left="851" w:hanging="851"/>
        <w:rPr>
          <w:sz w:val="24"/>
          <w:szCs w:val="24"/>
        </w:rPr>
      </w:pPr>
    </w:p>
    <w:p w:rsidR="00CE4CA7" w:rsidRPr="000D5063" w:rsidRDefault="00CE4CA7" w:rsidP="00CE4CA7">
      <w:pPr>
        <w:ind w:left="851"/>
        <w:rPr>
          <w:sz w:val="24"/>
          <w:szCs w:val="24"/>
        </w:rPr>
      </w:pPr>
      <w:r w:rsidRPr="000D5063">
        <w:rPr>
          <w:sz w:val="24"/>
          <w:szCs w:val="24"/>
        </w:rPr>
        <w:t>Alle hjælpestoffer er anført under pkt. 6.1.</w:t>
      </w:r>
    </w:p>
    <w:p w:rsidR="00CE4CA7" w:rsidRDefault="00CE4CA7" w:rsidP="00CE4CA7">
      <w:pPr>
        <w:rPr>
          <w:sz w:val="24"/>
          <w:szCs w:val="24"/>
        </w:rPr>
      </w:pPr>
      <w:r>
        <w:rPr>
          <w:sz w:val="24"/>
          <w:szCs w:val="24"/>
        </w:rPr>
        <w:br w:type="page"/>
      </w:r>
    </w:p>
    <w:p w:rsidR="00CE4CA7" w:rsidRPr="000D5063" w:rsidRDefault="00CE4CA7" w:rsidP="00CE4CA7">
      <w:pPr>
        <w:ind w:left="851" w:hanging="851"/>
        <w:rPr>
          <w:sz w:val="24"/>
          <w:szCs w:val="24"/>
        </w:rPr>
      </w:pPr>
    </w:p>
    <w:p w:rsidR="00CE4CA7" w:rsidRPr="000D5063" w:rsidRDefault="00CE4CA7" w:rsidP="00CE4CA7">
      <w:pPr>
        <w:numPr>
          <w:ilvl w:val="0"/>
          <w:numId w:val="1"/>
        </w:numPr>
        <w:tabs>
          <w:tab w:val="clear" w:pos="855"/>
        </w:tabs>
        <w:ind w:left="851" w:hanging="851"/>
        <w:rPr>
          <w:b/>
          <w:sz w:val="24"/>
          <w:szCs w:val="24"/>
        </w:rPr>
      </w:pPr>
      <w:r w:rsidRPr="000D5063">
        <w:rPr>
          <w:b/>
          <w:sz w:val="24"/>
          <w:szCs w:val="24"/>
        </w:rPr>
        <w:t>LÆGEMIDDELFORM</w:t>
      </w:r>
    </w:p>
    <w:p w:rsidR="00CE4CA7" w:rsidRPr="000D5063" w:rsidRDefault="00CE4CA7" w:rsidP="00CE4CA7">
      <w:pPr>
        <w:ind w:left="851"/>
        <w:rPr>
          <w:sz w:val="24"/>
          <w:szCs w:val="24"/>
        </w:rPr>
      </w:pPr>
      <w:r w:rsidRPr="000D5063">
        <w:rPr>
          <w:sz w:val="24"/>
          <w:szCs w:val="24"/>
        </w:rPr>
        <w:t>Injektionsvæske, emulsion</w:t>
      </w:r>
    </w:p>
    <w:p w:rsidR="00CE4CA7" w:rsidRPr="000D5063" w:rsidRDefault="00CE4CA7" w:rsidP="00CE4CA7">
      <w:pPr>
        <w:ind w:left="851"/>
        <w:rPr>
          <w:sz w:val="24"/>
          <w:szCs w:val="24"/>
        </w:rPr>
      </w:pPr>
    </w:p>
    <w:p w:rsidR="00CE4CA7" w:rsidRPr="000D5063" w:rsidRDefault="00CE4CA7" w:rsidP="00CE4CA7">
      <w:pPr>
        <w:ind w:left="851"/>
        <w:rPr>
          <w:sz w:val="24"/>
          <w:szCs w:val="24"/>
        </w:rPr>
      </w:pPr>
      <w:r w:rsidRPr="000D5063">
        <w:rPr>
          <w:sz w:val="24"/>
          <w:szCs w:val="24"/>
        </w:rPr>
        <w:t>Uigennemsigtig, hvid emulsion.</w:t>
      </w:r>
    </w:p>
    <w:p w:rsidR="00CE4CA7" w:rsidRPr="000D5063" w:rsidRDefault="00CE4CA7" w:rsidP="00CE4CA7">
      <w:pPr>
        <w:ind w:left="851" w:hanging="851"/>
        <w:rPr>
          <w:sz w:val="24"/>
          <w:szCs w:val="24"/>
        </w:rPr>
      </w:pPr>
    </w:p>
    <w:p w:rsidR="00CE4CA7" w:rsidRPr="000D5063" w:rsidRDefault="00CE4CA7" w:rsidP="00CE4CA7">
      <w:pPr>
        <w:ind w:left="851" w:hanging="851"/>
        <w:rPr>
          <w:sz w:val="24"/>
          <w:szCs w:val="24"/>
        </w:rPr>
      </w:pPr>
    </w:p>
    <w:p w:rsidR="00CE4CA7" w:rsidRPr="000D5063" w:rsidRDefault="00CE4CA7" w:rsidP="00CE4CA7">
      <w:pPr>
        <w:numPr>
          <w:ilvl w:val="0"/>
          <w:numId w:val="1"/>
        </w:numPr>
        <w:tabs>
          <w:tab w:val="clear" w:pos="855"/>
        </w:tabs>
        <w:ind w:left="851" w:hanging="851"/>
        <w:rPr>
          <w:b/>
          <w:sz w:val="24"/>
          <w:szCs w:val="24"/>
        </w:rPr>
      </w:pPr>
      <w:r w:rsidRPr="000D5063">
        <w:rPr>
          <w:b/>
          <w:sz w:val="24"/>
          <w:szCs w:val="24"/>
        </w:rPr>
        <w:t>KLINISKE OPLYSNINGER</w:t>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u w:val="single"/>
        </w:rPr>
      </w:pPr>
      <w:r w:rsidRPr="000D5063">
        <w:rPr>
          <w:b/>
          <w:sz w:val="24"/>
          <w:szCs w:val="24"/>
        </w:rPr>
        <w:t>4.1</w:t>
      </w:r>
      <w:r w:rsidRPr="000D5063">
        <w:rPr>
          <w:b/>
          <w:sz w:val="24"/>
          <w:szCs w:val="24"/>
        </w:rPr>
        <w:tab/>
        <w:t>Dyrearter</w:t>
      </w:r>
    </w:p>
    <w:p w:rsidR="00CE4CA7" w:rsidRPr="000D5063" w:rsidRDefault="00CE4CA7" w:rsidP="00CE4CA7">
      <w:pPr>
        <w:ind w:left="851"/>
        <w:rPr>
          <w:sz w:val="24"/>
          <w:szCs w:val="24"/>
        </w:rPr>
      </w:pPr>
      <w:r w:rsidRPr="000D5063">
        <w:rPr>
          <w:sz w:val="24"/>
          <w:szCs w:val="24"/>
        </w:rPr>
        <w:t>Svin</w:t>
      </w:r>
    </w:p>
    <w:p w:rsidR="00CE4CA7" w:rsidRPr="000D5063" w:rsidRDefault="00CE4CA7" w:rsidP="00CE4CA7">
      <w:pPr>
        <w:ind w:left="851" w:hanging="851"/>
        <w:rPr>
          <w:sz w:val="24"/>
          <w:szCs w:val="24"/>
        </w:rPr>
      </w:pPr>
    </w:p>
    <w:p w:rsidR="00CE4CA7" w:rsidRPr="000D5063" w:rsidRDefault="00CE4CA7" w:rsidP="00CE4CA7">
      <w:pPr>
        <w:pStyle w:val="Sidehoved"/>
        <w:numPr>
          <w:ilvl w:val="1"/>
          <w:numId w:val="2"/>
        </w:numPr>
        <w:tabs>
          <w:tab w:val="clear" w:pos="855"/>
          <w:tab w:val="clear" w:pos="4819"/>
          <w:tab w:val="clear" w:pos="9638"/>
        </w:tabs>
        <w:ind w:left="851" w:hanging="851"/>
        <w:rPr>
          <w:b/>
          <w:szCs w:val="24"/>
        </w:rPr>
      </w:pPr>
      <w:r w:rsidRPr="000D5063">
        <w:rPr>
          <w:b/>
          <w:szCs w:val="24"/>
        </w:rPr>
        <w:t>Terapeutiske indikationer</w:t>
      </w:r>
    </w:p>
    <w:p w:rsidR="00CE4CA7" w:rsidRPr="000D5063" w:rsidRDefault="00CE4CA7" w:rsidP="00CE4CA7">
      <w:pPr>
        <w:ind w:left="851"/>
        <w:rPr>
          <w:sz w:val="24"/>
          <w:szCs w:val="24"/>
        </w:rPr>
      </w:pPr>
      <w:r w:rsidRPr="000D5063">
        <w:rPr>
          <w:sz w:val="24"/>
          <w:szCs w:val="24"/>
        </w:rPr>
        <w:t xml:space="preserve">Aktiv immunisering af svin til beskyttelse mod kliniske symptomer og til reduktion af lungelæsioner forårsaget af en </w:t>
      </w:r>
      <w:proofErr w:type="spellStart"/>
      <w:r w:rsidRPr="000D5063">
        <w:rPr>
          <w:i/>
          <w:sz w:val="24"/>
          <w:szCs w:val="24"/>
        </w:rPr>
        <w:t>Actinobacillus</w:t>
      </w:r>
      <w:proofErr w:type="spellEnd"/>
      <w:r w:rsidRPr="000D5063">
        <w:rPr>
          <w:i/>
          <w:sz w:val="24"/>
          <w:szCs w:val="24"/>
        </w:rPr>
        <w:t xml:space="preserve"> </w:t>
      </w:r>
      <w:proofErr w:type="spellStart"/>
      <w:r w:rsidRPr="000D5063">
        <w:rPr>
          <w:i/>
          <w:sz w:val="24"/>
          <w:szCs w:val="24"/>
        </w:rPr>
        <w:t>pleuropneumoniae</w:t>
      </w:r>
      <w:proofErr w:type="spellEnd"/>
      <w:r w:rsidRPr="000D5063">
        <w:rPr>
          <w:sz w:val="24"/>
          <w:szCs w:val="24"/>
        </w:rPr>
        <w:t xml:space="preserve"> </w:t>
      </w:r>
      <w:proofErr w:type="spellStart"/>
      <w:r w:rsidRPr="000D5063">
        <w:rPr>
          <w:sz w:val="24"/>
          <w:szCs w:val="24"/>
        </w:rPr>
        <w:t>serotype</w:t>
      </w:r>
      <w:proofErr w:type="spellEnd"/>
      <w:r w:rsidRPr="000D5063">
        <w:rPr>
          <w:sz w:val="24"/>
          <w:szCs w:val="24"/>
        </w:rPr>
        <w:t xml:space="preserve"> 2-infektion.</w:t>
      </w:r>
    </w:p>
    <w:p w:rsidR="00CE4CA7" w:rsidRPr="000D5063" w:rsidRDefault="00CE4CA7" w:rsidP="00CE4CA7">
      <w:pPr>
        <w:pStyle w:val="Sidehoved"/>
        <w:tabs>
          <w:tab w:val="clear" w:pos="4819"/>
          <w:tab w:val="clear" w:pos="9638"/>
        </w:tabs>
        <w:ind w:left="851" w:hanging="851"/>
        <w:rPr>
          <w:szCs w:val="24"/>
        </w:rPr>
      </w:pPr>
    </w:p>
    <w:p w:rsidR="00CE4CA7" w:rsidRDefault="00CE4CA7" w:rsidP="00CE4CA7">
      <w:pPr>
        <w:pStyle w:val="Sidehoved"/>
        <w:tabs>
          <w:tab w:val="left" w:pos="1304"/>
        </w:tabs>
        <w:ind w:left="851"/>
        <w:rPr>
          <w:szCs w:val="24"/>
        </w:rPr>
      </w:pPr>
      <w:r>
        <w:rPr>
          <w:szCs w:val="24"/>
        </w:rPr>
        <w:t>Indtræden af immunitet: 3 uger efter revaccination</w:t>
      </w:r>
    </w:p>
    <w:p w:rsidR="00CE4CA7" w:rsidRDefault="00CE4CA7" w:rsidP="00CE4CA7">
      <w:pPr>
        <w:pStyle w:val="Sidehoved"/>
        <w:tabs>
          <w:tab w:val="left" w:pos="1304"/>
        </w:tabs>
        <w:ind w:left="851"/>
        <w:rPr>
          <w:szCs w:val="24"/>
        </w:rPr>
      </w:pPr>
    </w:p>
    <w:p w:rsidR="00CE4CA7" w:rsidRDefault="00CE4CA7" w:rsidP="00CE4CA7">
      <w:pPr>
        <w:pStyle w:val="Sidehoved"/>
        <w:tabs>
          <w:tab w:val="left" w:pos="1304"/>
        </w:tabs>
        <w:ind w:left="851"/>
        <w:rPr>
          <w:szCs w:val="24"/>
        </w:rPr>
      </w:pPr>
      <w:r>
        <w:rPr>
          <w:szCs w:val="24"/>
        </w:rPr>
        <w:t>Varighed af immunitet: min. 20 uger efter revaccination.</w:t>
      </w:r>
    </w:p>
    <w:p w:rsidR="00CE4CA7" w:rsidRPr="000D5063" w:rsidRDefault="00CE4CA7" w:rsidP="00CE4CA7">
      <w:pPr>
        <w:pStyle w:val="Sidehoved"/>
        <w:tabs>
          <w:tab w:val="clear" w:pos="4819"/>
          <w:tab w:val="clear" w:pos="9638"/>
        </w:tabs>
        <w:ind w:left="851" w:hanging="851"/>
        <w:rPr>
          <w:szCs w:val="24"/>
        </w:rPr>
      </w:pPr>
    </w:p>
    <w:p w:rsidR="00CE4CA7" w:rsidRPr="000D5063" w:rsidRDefault="00CE4CA7" w:rsidP="00CE4CA7">
      <w:pPr>
        <w:pStyle w:val="Sidehoved"/>
        <w:tabs>
          <w:tab w:val="clear" w:pos="4819"/>
          <w:tab w:val="clear" w:pos="9638"/>
        </w:tabs>
        <w:ind w:left="851" w:hanging="851"/>
        <w:rPr>
          <w:b/>
          <w:szCs w:val="24"/>
        </w:rPr>
      </w:pPr>
      <w:r w:rsidRPr="000D5063">
        <w:rPr>
          <w:b/>
          <w:szCs w:val="24"/>
        </w:rPr>
        <w:t>4.3</w:t>
      </w:r>
      <w:r w:rsidRPr="000D5063">
        <w:rPr>
          <w:b/>
          <w:szCs w:val="24"/>
        </w:rPr>
        <w:tab/>
        <w:t>Kontraindikationer</w:t>
      </w:r>
    </w:p>
    <w:p w:rsidR="00CE4CA7" w:rsidRPr="000D5063" w:rsidRDefault="00CE4CA7" w:rsidP="00CE4CA7">
      <w:pPr>
        <w:pStyle w:val="Sidehoved"/>
        <w:tabs>
          <w:tab w:val="clear" w:pos="4819"/>
          <w:tab w:val="clear" w:pos="9638"/>
        </w:tabs>
        <w:ind w:left="851"/>
        <w:rPr>
          <w:szCs w:val="24"/>
        </w:rPr>
      </w:pPr>
      <w:r w:rsidRPr="000D5063">
        <w:rPr>
          <w:szCs w:val="24"/>
        </w:rPr>
        <w:t>Ingen</w:t>
      </w:r>
    </w:p>
    <w:p w:rsidR="00CE4CA7" w:rsidRPr="000D5063" w:rsidRDefault="00CE4CA7" w:rsidP="00CE4CA7">
      <w:pPr>
        <w:pStyle w:val="Sidehoved"/>
        <w:tabs>
          <w:tab w:val="clear" w:pos="4819"/>
          <w:tab w:val="clear" w:pos="9638"/>
        </w:tabs>
        <w:ind w:left="851" w:hanging="851"/>
        <w:rPr>
          <w:szCs w:val="24"/>
        </w:rPr>
      </w:pPr>
    </w:p>
    <w:p w:rsidR="00CE4CA7" w:rsidRPr="000D5063" w:rsidRDefault="00CE4CA7" w:rsidP="00CE4CA7">
      <w:pPr>
        <w:ind w:left="851" w:hanging="851"/>
        <w:rPr>
          <w:b/>
          <w:sz w:val="24"/>
          <w:szCs w:val="24"/>
        </w:rPr>
      </w:pPr>
      <w:r w:rsidRPr="000D5063">
        <w:rPr>
          <w:b/>
          <w:sz w:val="24"/>
          <w:szCs w:val="24"/>
        </w:rPr>
        <w:t>4.4</w:t>
      </w:r>
      <w:r w:rsidRPr="000D5063">
        <w:rPr>
          <w:b/>
          <w:sz w:val="24"/>
          <w:szCs w:val="24"/>
        </w:rPr>
        <w:tab/>
        <w:t>Særlige advarsler</w:t>
      </w:r>
    </w:p>
    <w:p w:rsidR="00CE4CA7" w:rsidRPr="000D5063" w:rsidRDefault="00CE4CA7" w:rsidP="00CE4CA7">
      <w:pPr>
        <w:ind w:left="851" w:hanging="851"/>
        <w:rPr>
          <w:sz w:val="24"/>
          <w:szCs w:val="24"/>
        </w:rPr>
      </w:pPr>
      <w:r w:rsidRPr="000D5063">
        <w:rPr>
          <w:sz w:val="24"/>
          <w:szCs w:val="24"/>
        </w:rPr>
        <w:tab/>
        <w:t>Ingen</w:t>
      </w:r>
    </w:p>
    <w:p w:rsidR="00CE4CA7" w:rsidRPr="000D5063" w:rsidRDefault="00CE4CA7" w:rsidP="00CE4CA7">
      <w:pPr>
        <w:pStyle w:val="Sidehoved"/>
        <w:tabs>
          <w:tab w:val="clear" w:pos="4819"/>
          <w:tab w:val="clear" w:pos="9638"/>
        </w:tabs>
        <w:ind w:left="851" w:hanging="851"/>
        <w:rPr>
          <w:szCs w:val="24"/>
        </w:rPr>
      </w:pPr>
    </w:p>
    <w:p w:rsidR="00CE4CA7" w:rsidRPr="000D5063" w:rsidRDefault="00CE4CA7" w:rsidP="00CE4CA7">
      <w:pPr>
        <w:ind w:left="851" w:hanging="851"/>
        <w:rPr>
          <w:b/>
          <w:sz w:val="24"/>
          <w:szCs w:val="24"/>
        </w:rPr>
      </w:pPr>
      <w:r w:rsidRPr="000D5063">
        <w:rPr>
          <w:b/>
          <w:sz w:val="24"/>
          <w:szCs w:val="24"/>
        </w:rPr>
        <w:t>4.5</w:t>
      </w:r>
      <w:r w:rsidRPr="000D5063">
        <w:rPr>
          <w:b/>
          <w:sz w:val="24"/>
          <w:szCs w:val="24"/>
        </w:rPr>
        <w:tab/>
        <w:t>Særlige forsigtighedsregler vedrørende brugen</w:t>
      </w:r>
    </w:p>
    <w:p w:rsidR="00CE4CA7" w:rsidRPr="000D5063" w:rsidRDefault="00CE4CA7" w:rsidP="00CE4CA7">
      <w:pPr>
        <w:ind w:left="851" w:hanging="851"/>
        <w:rPr>
          <w:sz w:val="24"/>
          <w:szCs w:val="24"/>
        </w:rPr>
      </w:pPr>
      <w:r w:rsidRPr="000D5063">
        <w:rPr>
          <w:b/>
          <w:sz w:val="24"/>
          <w:szCs w:val="24"/>
        </w:rPr>
        <w:tab/>
      </w:r>
      <w:r w:rsidRPr="000D5063">
        <w:rPr>
          <w:sz w:val="24"/>
          <w:szCs w:val="24"/>
        </w:rPr>
        <w:t>Lad vaccinen opnå stuetemperatur (15</w:t>
      </w:r>
      <w:r>
        <w:rPr>
          <w:sz w:val="24"/>
          <w:szCs w:val="24"/>
        </w:rPr>
        <w:t xml:space="preserve"> °</w:t>
      </w:r>
      <w:r w:rsidRPr="000D5063">
        <w:rPr>
          <w:sz w:val="24"/>
          <w:szCs w:val="24"/>
        </w:rPr>
        <w:t>C til 25</w:t>
      </w:r>
      <w:r>
        <w:rPr>
          <w:sz w:val="24"/>
          <w:szCs w:val="24"/>
        </w:rPr>
        <w:t xml:space="preserve"> °</w:t>
      </w:r>
      <w:r w:rsidRPr="000D5063">
        <w:rPr>
          <w:sz w:val="24"/>
          <w:szCs w:val="24"/>
        </w:rPr>
        <w:t>C) og omryst grundigt før brug.</w:t>
      </w:r>
    </w:p>
    <w:p w:rsidR="00CE4CA7" w:rsidRPr="000D5063" w:rsidRDefault="00CE4CA7" w:rsidP="00CE4CA7">
      <w:pPr>
        <w:ind w:left="851" w:hanging="851"/>
        <w:rPr>
          <w:b/>
          <w:sz w:val="24"/>
          <w:szCs w:val="24"/>
        </w:rPr>
      </w:pPr>
    </w:p>
    <w:p w:rsidR="00CE4CA7" w:rsidRPr="000D5063" w:rsidRDefault="00CE4CA7" w:rsidP="00CE4CA7">
      <w:pPr>
        <w:ind w:left="851" w:hanging="851"/>
        <w:rPr>
          <w:b/>
          <w:sz w:val="24"/>
          <w:szCs w:val="24"/>
        </w:rPr>
      </w:pPr>
      <w:r w:rsidRPr="000D5063">
        <w:rPr>
          <w:b/>
          <w:sz w:val="24"/>
          <w:szCs w:val="24"/>
        </w:rPr>
        <w:tab/>
        <w:t>Særlige forsigtighedsregler for dyret</w:t>
      </w:r>
    </w:p>
    <w:p w:rsidR="00CE4CA7" w:rsidRPr="000D5063" w:rsidRDefault="00CE4CA7" w:rsidP="00CE4CA7">
      <w:pPr>
        <w:ind w:left="851"/>
        <w:rPr>
          <w:sz w:val="24"/>
          <w:szCs w:val="24"/>
        </w:rPr>
      </w:pPr>
      <w:r w:rsidRPr="000D5063">
        <w:rPr>
          <w:sz w:val="24"/>
          <w:szCs w:val="24"/>
        </w:rPr>
        <w:t>Kun raske dyr bør vaccineres.</w:t>
      </w:r>
    </w:p>
    <w:p w:rsidR="00CE4CA7" w:rsidRPr="000D5063" w:rsidRDefault="00CE4CA7" w:rsidP="00CE4CA7">
      <w:pPr>
        <w:ind w:left="851"/>
        <w:rPr>
          <w:sz w:val="24"/>
          <w:szCs w:val="24"/>
        </w:rPr>
      </w:pPr>
    </w:p>
    <w:p w:rsidR="00CE4CA7" w:rsidRPr="000D5063" w:rsidRDefault="00CE4CA7" w:rsidP="00CE4CA7">
      <w:pPr>
        <w:ind w:left="851" w:hanging="851"/>
        <w:rPr>
          <w:b/>
          <w:sz w:val="24"/>
          <w:szCs w:val="24"/>
        </w:rPr>
      </w:pPr>
      <w:r w:rsidRPr="000D5063">
        <w:rPr>
          <w:sz w:val="24"/>
          <w:szCs w:val="24"/>
        </w:rPr>
        <w:tab/>
      </w:r>
      <w:r w:rsidRPr="000D5063">
        <w:rPr>
          <w:b/>
          <w:sz w:val="24"/>
          <w:szCs w:val="24"/>
        </w:rPr>
        <w:t>Særlige forsigtighedsregler for personer, der administrerer lægemidlet</w:t>
      </w:r>
    </w:p>
    <w:p w:rsidR="00CE4CA7" w:rsidRPr="000D5063" w:rsidRDefault="00CE4CA7" w:rsidP="00CE4CA7">
      <w:pPr>
        <w:ind w:left="851" w:hanging="851"/>
        <w:rPr>
          <w:sz w:val="24"/>
          <w:szCs w:val="24"/>
        </w:rPr>
      </w:pPr>
      <w:r w:rsidRPr="000D5063">
        <w:rPr>
          <w:sz w:val="24"/>
          <w:szCs w:val="24"/>
        </w:rPr>
        <w:tab/>
      </w:r>
    </w:p>
    <w:p w:rsidR="00CE4CA7" w:rsidRPr="000D5063" w:rsidRDefault="00CE4CA7" w:rsidP="00CE4CA7">
      <w:pPr>
        <w:ind w:left="851"/>
        <w:rPr>
          <w:sz w:val="24"/>
          <w:szCs w:val="24"/>
          <w:u w:val="single"/>
        </w:rPr>
      </w:pPr>
      <w:r w:rsidRPr="000D5063">
        <w:rPr>
          <w:sz w:val="24"/>
          <w:szCs w:val="24"/>
          <w:u w:val="single"/>
        </w:rPr>
        <w:t>Til brugeren</w:t>
      </w:r>
    </w:p>
    <w:p w:rsidR="00CE4CA7" w:rsidRPr="000D5063" w:rsidRDefault="00CE4CA7" w:rsidP="00CE4CA7">
      <w:pPr>
        <w:ind w:left="851"/>
        <w:rPr>
          <w:sz w:val="24"/>
          <w:szCs w:val="24"/>
        </w:rPr>
      </w:pPr>
      <w:r w:rsidRPr="000D5063">
        <w:rPr>
          <w:sz w:val="24"/>
          <w:szCs w:val="24"/>
        </w:rPr>
        <w:t xml:space="preserve">Dette veterinærlægemiddel indeholder mineralolie. Uforsætlig injektion/selvinjektion kan medføre alvorlige smerter og hævelser, </w:t>
      </w:r>
      <w:proofErr w:type="spellStart"/>
      <w:r w:rsidRPr="000D5063">
        <w:rPr>
          <w:sz w:val="24"/>
          <w:szCs w:val="24"/>
        </w:rPr>
        <w:t>navnligt</w:t>
      </w:r>
      <w:proofErr w:type="spellEnd"/>
      <w:r w:rsidRPr="000D5063">
        <w:rPr>
          <w:sz w:val="24"/>
          <w:szCs w:val="24"/>
        </w:rPr>
        <w:t xml:space="preserve"> ved injektion i led eller fingre, og kan i sjældne tilfælde medføre tab af den pågældende finger, hvis den ikke behandles omgående.</w:t>
      </w:r>
    </w:p>
    <w:p w:rsidR="00CE4CA7" w:rsidRPr="000D5063" w:rsidRDefault="00CE4CA7" w:rsidP="00CE4CA7">
      <w:pPr>
        <w:ind w:left="851"/>
        <w:rPr>
          <w:sz w:val="24"/>
          <w:szCs w:val="24"/>
        </w:rPr>
      </w:pPr>
      <w:r w:rsidRPr="000D5063">
        <w:rPr>
          <w:sz w:val="24"/>
          <w:szCs w:val="24"/>
        </w:rPr>
        <w:t>Hvis du ved et uheld injiceres med dette veterinærlægemiddel, skal du søge omgående lægehjælp, også selvom det kun drejer sig om en meget lille mængde, og tag indlægssedlen med dig.</w:t>
      </w:r>
    </w:p>
    <w:p w:rsidR="00CE4CA7" w:rsidRPr="000D5063" w:rsidRDefault="00CE4CA7" w:rsidP="00CE4CA7">
      <w:pPr>
        <w:ind w:left="851"/>
        <w:rPr>
          <w:sz w:val="24"/>
          <w:szCs w:val="24"/>
        </w:rPr>
      </w:pPr>
      <w:r w:rsidRPr="000D5063">
        <w:rPr>
          <w:sz w:val="24"/>
          <w:szCs w:val="24"/>
        </w:rPr>
        <w:t xml:space="preserve">Hvis smerten fortsætter i over 12 timer efter lægeundersøgelsen, skal du søge lægehjælp igen. </w:t>
      </w:r>
    </w:p>
    <w:p w:rsidR="00CE4CA7" w:rsidRPr="000D5063" w:rsidRDefault="00CE4CA7" w:rsidP="00CE4CA7">
      <w:pPr>
        <w:ind w:left="851" w:hanging="851"/>
        <w:rPr>
          <w:sz w:val="24"/>
          <w:szCs w:val="24"/>
        </w:rPr>
      </w:pPr>
    </w:p>
    <w:p w:rsidR="00CE4CA7" w:rsidRPr="000D5063" w:rsidRDefault="00CE4CA7" w:rsidP="00CE4CA7">
      <w:pPr>
        <w:ind w:left="851"/>
        <w:rPr>
          <w:sz w:val="24"/>
          <w:szCs w:val="24"/>
          <w:u w:val="single"/>
        </w:rPr>
      </w:pPr>
      <w:r w:rsidRPr="000D5063">
        <w:rPr>
          <w:sz w:val="24"/>
          <w:szCs w:val="24"/>
          <w:u w:val="single"/>
        </w:rPr>
        <w:t>Til lægen</w:t>
      </w:r>
    </w:p>
    <w:p w:rsidR="00CE4CA7" w:rsidRDefault="00CE4CA7" w:rsidP="00CE4CA7">
      <w:pPr>
        <w:ind w:left="851"/>
        <w:rPr>
          <w:sz w:val="24"/>
          <w:szCs w:val="24"/>
        </w:rPr>
      </w:pPr>
      <w:r w:rsidRPr="000D5063">
        <w:rPr>
          <w:sz w:val="24"/>
          <w:szCs w:val="24"/>
        </w:rPr>
        <w:t xml:space="preserve">Dette veterinærlægemiddel indeholder mineralolie. Selv hvis der er tale om små injicerede mængder, kan uforsætlig injektion af veterinærlægemidlet medføre kraftige hævelser, der eksempelvis kan resultere i iskæmisk nekrose og endog tab af en finger. Der kræves ØJEBLIKKELIG kirurgisk behandling, og der kan opstå behov for tidlig </w:t>
      </w:r>
      <w:proofErr w:type="spellStart"/>
      <w:r w:rsidRPr="000D5063">
        <w:rPr>
          <w:sz w:val="24"/>
          <w:szCs w:val="24"/>
        </w:rPr>
        <w:t>incision</w:t>
      </w:r>
      <w:proofErr w:type="spellEnd"/>
      <w:r w:rsidRPr="000D5063">
        <w:rPr>
          <w:sz w:val="24"/>
          <w:szCs w:val="24"/>
        </w:rPr>
        <w:t xml:space="preserve"> og </w:t>
      </w:r>
      <w:proofErr w:type="spellStart"/>
      <w:r w:rsidRPr="000D5063">
        <w:rPr>
          <w:sz w:val="24"/>
          <w:szCs w:val="24"/>
        </w:rPr>
        <w:t>irrigation</w:t>
      </w:r>
      <w:proofErr w:type="spellEnd"/>
      <w:r w:rsidRPr="000D5063">
        <w:rPr>
          <w:sz w:val="24"/>
          <w:szCs w:val="24"/>
        </w:rPr>
        <w:t xml:space="preserve"> af det injicerede område, </w:t>
      </w:r>
      <w:proofErr w:type="spellStart"/>
      <w:r w:rsidRPr="000D5063">
        <w:rPr>
          <w:sz w:val="24"/>
          <w:szCs w:val="24"/>
        </w:rPr>
        <w:t>navnligt</w:t>
      </w:r>
      <w:proofErr w:type="spellEnd"/>
      <w:r w:rsidRPr="000D5063">
        <w:rPr>
          <w:sz w:val="24"/>
          <w:szCs w:val="24"/>
        </w:rPr>
        <w:t xml:space="preserve"> når det drejer sig om fingerbløddele eller</w:t>
      </w:r>
      <w:r>
        <w:rPr>
          <w:sz w:val="24"/>
          <w:szCs w:val="24"/>
        </w:rPr>
        <w:t xml:space="preserve"> </w:t>
      </w:r>
    </w:p>
    <w:p w:rsidR="00CE4CA7" w:rsidRPr="000D5063" w:rsidRDefault="00CE4CA7" w:rsidP="00CE4CA7">
      <w:pPr>
        <w:ind w:left="851"/>
        <w:rPr>
          <w:sz w:val="24"/>
          <w:szCs w:val="24"/>
        </w:rPr>
      </w:pPr>
      <w:r w:rsidRPr="000D5063">
        <w:rPr>
          <w:sz w:val="24"/>
          <w:szCs w:val="24"/>
        </w:rPr>
        <w:t>-sener.</w:t>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rPr>
      </w:pPr>
      <w:r w:rsidRPr="000D5063">
        <w:rPr>
          <w:sz w:val="24"/>
          <w:szCs w:val="24"/>
        </w:rPr>
        <w:tab/>
      </w:r>
      <w:r w:rsidRPr="000D5063">
        <w:rPr>
          <w:b/>
          <w:sz w:val="24"/>
          <w:szCs w:val="24"/>
        </w:rPr>
        <w:t>Andre forsigtighedsregler</w:t>
      </w:r>
    </w:p>
    <w:p w:rsidR="00CE4CA7" w:rsidRPr="000D5063" w:rsidRDefault="00CE4CA7" w:rsidP="00CE4CA7">
      <w:pPr>
        <w:ind w:left="851" w:hanging="851"/>
        <w:rPr>
          <w:sz w:val="24"/>
          <w:szCs w:val="24"/>
        </w:rPr>
      </w:pPr>
      <w:r w:rsidRPr="000D5063">
        <w:rPr>
          <w:sz w:val="24"/>
          <w:szCs w:val="24"/>
        </w:rPr>
        <w:tab/>
        <w:t>-</w:t>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rPr>
      </w:pPr>
      <w:r w:rsidRPr="000D5063">
        <w:rPr>
          <w:b/>
          <w:sz w:val="24"/>
          <w:szCs w:val="24"/>
        </w:rPr>
        <w:t>4.6</w:t>
      </w:r>
      <w:r w:rsidRPr="000D5063">
        <w:rPr>
          <w:b/>
          <w:sz w:val="24"/>
          <w:szCs w:val="24"/>
        </w:rPr>
        <w:tab/>
        <w:t>Bivirkninger</w:t>
      </w:r>
    </w:p>
    <w:p w:rsidR="00CE4CA7" w:rsidRDefault="00CE4CA7" w:rsidP="00CE4CA7">
      <w:pPr>
        <w:ind w:left="851" w:hanging="851"/>
        <w:rPr>
          <w:sz w:val="24"/>
          <w:szCs w:val="24"/>
        </w:rPr>
      </w:pPr>
      <w:r w:rsidRPr="000D5063">
        <w:rPr>
          <w:sz w:val="24"/>
          <w:szCs w:val="24"/>
        </w:rPr>
        <w:tab/>
      </w:r>
      <w:r>
        <w:rPr>
          <w:sz w:val="24"/>
          <w:szCs w:val="24"/>
        </w:rPr>
        <w:t xml:space="preserve">Hos vaccinerede dyr observeres meget almindeligt en forbigående temperaturstigning på gennemsnitligt 1,4 °C og almindeligt forbigående temperaturstigning på op til 2,8 °C. Temperaturen falder til normalområdet inden for de første to døgn efter vaccinationen. </w:t>
      </w:r>
    </w:p>
    <w:p w:rsidR="00CE4CA7" w:rsidRDefault="00CE4CA7" w:rsidP="00CE4CA7">
      <w:pPr>
        <w:ind w:left="851"/>
        <w:rPr>
          <w:sz w:val="24"/>
          <w:szCs w:val="24"/>
        </w:rPr>
      </w:pPr>
      <w:r>
        <w:rPr>
          <w:sz w:val="24"/>
          <w:szCs w:val="24"/>
        </w:rPr>
        <w:t>Meget sjældent reagerer en større andel af vaccinerede dyr i enkelte besætninger umiddelbart med anafylaksi-lignende kliniske symptomer såsom feber, dyspnø, dyret lægger sig, sløvhed, muskelrystelser, rødmen og opkast. Dyrene kommer sig normalt indenfor 30 minutter, mens bedring i forbindelse med nedsat aktivitet normalt sker inden for 12 timer.</w:t>
      </w:r>
    </w:p>
    <w:p w:rsidR="00CE4CA7" w:rsidRDefault="00CE4CA7" w:rsidP="00CE4CA7">
      <w:pPr>
        <w:ind w:left="851"/>
        <w:rPr>
          <w:sz w:val="24"/>
          <w:szCs w:val="24"/>
        </w:rPr>
      </w:pPr>
      <w:r>
        <w:rPr>
          <w:sz w:val="24"/>
          <w:szCs w:val="24"/>
        </w:rPr>
        <w:t xml:space="preserve">I tilfælde af svære </w:t>
      </w:r>
      <w:proofErr w:type="spellStart"/>
      <w:r>
        <w:rPr>
          <w:sz w:val="24"/>
          <w:szCs w:val="24"/>
        </w:rPr>
        <w:t>anafylaktiske</w:t>
      </w:r>
      <w:proofErr w:type="spellEnd"/>
      <w:r>
        <w:rPr>
          <w:sz w:val="24"/>
          <w:szCs w:val="24"/>
        </w:rPr>
        <w:t xml:space="preserve"> reaktioner, som kan have dødelig udgang, anbefales symptomatisk behandling.</w:t>
      </w:r>
    </w:p>
    <w:p w:rsidR="00CE4CA7" w:rsidRPr="000D5063" w:rsidRDefault="00CE4CA7" w:rsidP="00CE4CA7">
      <w:pPr>
        <w:ind w:left="851" w:hanging="851"/>
        <w:rPr>
          <w:sz w:val="24"/>
          <w:szCs w:val="24"/>
        </w:rPr>
      </w:pPr>
    </w:p>
    <w:p w:rsidR="00CE4CA7" w:rsidRPr="000D5063" w:rsidRDefault="00CE4CA7" w:rsidP="00CE4CA7">
      <w:pPr>
        <w:ind w:left="851"/>
        <w:rPr>
          <w:sz w:val="24"/>
          <w:szCs w:val="24"/>
          <w:u w:val="single"/>
        </w:rPr>
      </w:pPr>
      <w:r w:rsidRPr="000D5063">
        <w:rPr>
          <w:sz w:val="24"/>
          <w:szCs w:val="24"/>
          <w:u w:val="single"/>
        </w:rPr>
        <w:t>Hyppigheden af bivirkninger er defineret som</w:t>
      </w:r>
    </w:p>
    <w:p w:rsidR="00CE4CA7" w:rsidRPr="000D5063" w:rsidRDefault="00CE4CA7" w:rsidP="00CE4CA7">
      <w:pPr>
        <w:ind w:left="851"/>
        <w:rPr>
          <w:sz w:val="24"/>
          <w:szCs w:val="24"/>
        </w:rPr>
      </w:pPr>
      <w:r w:rsidRPr="000D5063">
        <w:rPr>
          <w:sz w:val="24"/>
          <w:szCs w:val="24"/>
        </w:rPr>
        <w:t>Meget almindelig (flere end 1 ud af 10 behandlede dyr, der viser bivirkninger i løbet af en behandling)</w:t>
      </w:r>
    </w:p>
    <w:p w:rsidR="00CE4CA7" w:rsidRPr="000D5063" w:rsidRDefault="00CE4CA7" w:rsidP="00CE4CA7">
      <w:pPr>
        <w:ind w:left="851"/>
        <w:rPr>
          <w:sz w:val="24"/>
          <w:szCs w:val="24"/>
        </w:rPr>
      </w:pPr>
      <w:r w:rsidRPr="000D5063">
        <w:rPr>
          <w:sz w:val="24"/>
          <w:szCs w:val="24"/>
        </w:rPr>
        <w:t>Almindelige (flere end 1, men færre end 10 dyr af 100 behandlede dyr)</w:t>
      </w:r>
    </w:p>
    <w:p w:rsidR="00CE4CA7" w:rsidRPr="000D5063" w:rsidRDefault="00CE4CA7" w:rsidP="00CE4CA7">
      <w:pPr>
        <w:ind w:left="851"/>
        <w:rPr>
          <w:sz w:val="24"/>
          <w:szCs w:val="24"/>
        </w:rPr>
      </w:pPr>
      <w:r w:rsidRPr="000D5063">
        <w:rPr>
          <w:sz w:val="24"/>
          <w:szCs w:val="24"/>
        </w:rPr>
        <w:t>Ikke almindelige (flere end 1, men færre end 10 dyr af 1.000 behandlede dyr)</w:t>
      </w:r>
    </w:p>
    <w:p w:rsidR="00CE4CA7" w:rsidRPr="000D5063" w:rsidRDefault="00CE4CA7" w:rsidP="00CE4CA7">
      <w:pPr>
        <w:ind w:left="851"/>
        <w:rPr>
          <w:sz w:val="24"/>
          <w:szCs w:val="24"/>
        </w:rPr>
      </w:pPr>
      <w:r w:rsidRPr="000D5063">
        <w:rPr>
          <w:sz w:val="24"/>
          <w:szCs w:val="24"/>
        </w:rPr>
        <w:t>Sjældne (flere end 1, men færre end 10 dyr ud af 10.000 behandlede dyr)</w:t>
      </w:r>
    </w:p>
    <w:p w:rsidR="00CE4CA7" w:rsidRPr="000D5063" w:rsidRDefault="00CE4CA7" w:rsidP="00CE4CA7">
      <w:pPr>
        <w:ind w:left="851"/>
        <w:rPr>
          <w:sz w:val="24"/>
          <w:szCs w:val="24"/>
        </w:rPr>
      </w:pPr>
      <w:r w:rsidRPr="000D5063">
        <w:rPr>
          <w:sz w:val="24"/>
          <w:szCs w:val="24"/>
        </w:rPr>
        <w:t>Meget sjælden (færre end 1 dyr ud af 10.000 behandlede dyr, herunder isolerede rapporter)</w:t>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rPr>
      </w:pPr>
      <w:r w:rsidRPr="000D5063">
        <w:rPr>
          <w:b/>
          <w:sz w:val="24"/>
          <w:szCs w:val="24"/>
        </w:rPr>
        <w:t>4.7</w:t>
      </w:r>
      <w:r w:rsidRPr="000D5063">
        <w:rPr>
          <w:b/>
          <w:sz w:val="24"/>
          <w:szCs w:val="24"/>
        </w:rPr>
        <w:tab/>
        <w:t>Drægtighed, diegivning eller æglægning</w:t>
      </w:r>
    </w:p>
    <w:p w:rsidR="00CE4CA7" w:rsidRPr="000D5063" w:rsidRDefault="00CE4CA7" w:rsidP="00CE4CA7">
      <w:pPr>
        <w:ind w:firstLine="851"/>
        <w:rPr>
          <w:sz w:val="24"/>
          <w:szCs w:val="24"/>
        </w:rPr>
      </w:pPr>
      <w:r w:rsidRPr="000D5063">
        <w:rPr>
          <w:sz w:val="24"/>
          <w:szCs w:val="24"/>
        </w:rPr>
        <w:t>Lægemidlets sikkerhed under drægtighed og diegivning er ikke fastlagt.</w:t>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rPr>
      </w:pPr>
      <w:r w:rsidRPr="000D5063">
        <w:rPr>
          <w:b/>
          <w:sz w:val="24"/>
          <w:szCs w:val="24"/>
        </w:rPr>
        <w:t>4.8</w:t>
      </w:r>
      <w:r w:rsidRPr="000D5063">
        <w:rPr>
          <w:b/>
          <w:sz w:val="24"/>
          <w:szCs w:val="24"/>
        </w:rPr>
        <w:tab/>
        <w:t>Interaktion med andre lægemidler og andre former for interaktion</w:t>
      </w:r>
    </w:p>
    <w:p w:rsidR="00CE4CA7" w:rsidRPr="000D5063" w:rsidRDefault="00CE4CA7" w:rsidP="00CE4CA7">
      <w:pPr>
        <w:ind w:left="851" w:hanging="851"/>
        <w:rPr>
          <w:sz w:val="24"/>
          <w:szCs w:val="24"/>
        </w:rPr>
      </w:pPr>
      <w:r w:rsidRPr="000D5063">
        <w:rPr>
          <w:sz w:val="24"/>
          <w:szCs w:val="24"/>
        </w:rPr>
        <w:tab/>
        <w:t>Der foreligger ingen oplysninger om sikkerhed og virkning ved brug af vaccinen sammen med andre lægemidler til dyr. En beslutning om at anvende vaccinen umiddelbart før eller efter brug af et andet lægemiddel til dyr skal derfor tages med udgangspunkt i det enkelte tilfælde.</w:t>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rPr>
      </w:pPr>
      <w:r w:rsidRPr="000D5063">
        <w:rPr>
          <w:b/>
          <w:sz w:val="24"/>
          <w:szCs w:val="24"/>
        </w:rPr>
        <w:t>4.9</w:t>
      </w:r>
      <w:r w:rsidRPr="000D5063">
        <w:rPr>
          <w:b/>
          <w:sz w:val="24"/>
          <w:szCs w:val="24"/>
        </w:rPr>
        <w:tab/>
        <w:t>Dosering og indgivelsesmåde</w:t>
      </w:r>
    </w:p>
    <w:p w:rsidR="00CE4CA7" w:rsidRPr="000D5063" w:rsidRDefault="00CE4CA7" w:rsidP="00CE4CA7">
      <w:pPr>
        <w:ind w:left="851" w:hanging="851"/>
        <w:rPr>
          <w:sz w:val="24"/>
          <w:szCs w:val="24"/>
        </w:rPr>
      </w:pPr>
      <w:r w:rsidRPr="000D5063">
        <w:rPr>
          <w:sz w:val="24"/>
          <w:szCs w:val="24"/>
        </w:rPr>
        <w:tab/>
      </w:r>
    </w:p>
    <w:p w:rsidR="00CE4CA7" w:rsidRPr="000D5063" w:rsidRDefault="00CE4CA7" w:rsidP="00CE4CA7">
      <w:pPr>
        <w:ind w:left="851"/>
        <w:rPr>
          <w:sz w:val="24"/>
          <w:szCs w:val="24"/>
          <w:u w:val="single"/>
        </w:rPr>
      </w:pPr>
      <w:r w:rsidRPr="000D5063">
        <w:rPr>
          <w:sz w:val="24"/>
          <w:szCs w:val="24"/>
          <w:u w:val="single"/>
        </w:rPr>
        <w:t>Vaccinationsprogram</w:t>
      </w:r>
    </w:p>
    <w:p w:rsidR="00CE4CA7" w:rsidRPr="000D5063" w:rsidRDefault="00CE4CA7" w:rsidP="00CE4CA7">
      <w:pPr>
        <w:ind w:left="851" w:hanging="851"/>
        <w:rPr>
          <w:sz w:val="24"/>
          <w:szCs w:val="24"/>
        </w:rPr>
      </w:pPr>
      <w:r w:rsidRPr="000D5063">
        <w:rPr>
          <w:sz w:val="24"/>
          <w:szCs w:val="24"/>
        </w:rPr>
        <w:tab/>
        <w:t>1 dosis (1 ml) injiceres dybt i nakkemuskulaturen bag øret, fra 6-ugers alderen.</w:t>
      </w:r>
    </w:p>
    <w:p w:rsidR="00CE4CA7" w:rsidRPr="000D5063" w:rsidRDefault="00CE4CA7" w:rsidP="00CE4CA7">
      <w:pPr>
        <w:ind w:left="851" w:hanging="851"/>
        <w:rPr>
          <w:sz w:val="24"/>
          <w:szCs w:val="24"/>
        </w:rPr>
      </w:pPr>
      <w:r w:rsidRPr="000D5063">
        <w:rPr>
          <w:sz w:val="24"/>
          <w:szCs w:val="24"/>
        </w:rPr>
        <w:tab/>
      </w:r>
    </w:p>
    <w:p w:rsidR="00CE4CA7" w:rsidRPr="000D5063" w:rsidRDefault="00CE4CA7" w:rsidP="00CE4CA7">
      <w:pPr>
        <w:ind w:left="851" w:hanging="851"/>
        <w:rPr>
          <w:sz w:val="24"/>
          <w:szCs w:val="24"/>
        </w:rPr>
      </w:pPr>
      <w:r w:rsidRPr="000D5063">
        <w:rPr>
          <w:sz w:val="24"/>
          <w:szCs w:val="24"/>
        </w:rPr>
        <w:tab/>
        <w:t xml:space="preserve">Revaccination med </w:t>
      </w:r>
      <w:r>
        <w:rPr>
          <w:sz w:val="24"/>
          <w:szCs w:val="24"/>
        </w:rPr>
        <w:t xml:space="preserve">1 </w:t>
      </w:r>
      <w:r w:rsidRPr="000D5063">
        <w:rPr>
          <w:sz w:val="24"/>
          <w:szCs w:val="24"/>
        </w:rPr>
        <w:t>dosis 2-3 uger senere.</w:t>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rPr>
      </w:pPr>
      <w:r w:rsidRPr="000D5063">
        <w:rPr>
          <w:b/>
          <w:sz w:val="24"/>
          <w:szCs w:val="24"/>
        </w:rPr>
        <w:t>4.10</w:t>
      </w:r>
      <w:r w:rsidRPr="000D5063">
        <w:rPr>
          <w:b/>
          <w:sz w:val="24"/>
          <w:szCs w:val="24"/>
        </w:rPr>
        <w:tab/>
        <w:t>Overdosering</w:t>
      </w:r>
    </w:p>
    <w:p w:rsidR="00CE4CA7" w:rsidRPr="000D5063" w:rsidRDefault="00CE4CA7" w:rsidP="00CE4CA7">
      <w:pPr>
        <w:ind w:left="851" w:hanging="851"/>
        <w:rPr>
          <w:sz w:val="24"/>
          <w:szCs w:val="24"/>
        </w:rPr>
      </w:pPr>
      <w:r w:rsidRPr="000D5063">
        <w:rPr>
          <w:sz w:val="24"/>
          <w:szCs w:val="24"/>
        </w:rPr>
        <w:tab/>
        <w:t>En dobbelt dosis af vaccine fører meget hyppigt til temperaturstigning på gennemsnitligt 0,7 ºC, og hyppigt på en stigning op til 1,2 ºC. Temperaturen normaliseres inden for de første 3 døgn efter vaccinationen.</w:t>
      </w:r>
    </w:p>
    <w:p w:rsidR="00CE4CA7" w:rsidRPr="000D5063" w:rsidRDefault="00CE4CA7" w:rsidP="00CE4CA7">
      <w:pPr>
        <w:ind w:left="851"/>
        <w:rPr>
          <w:sz w:val="24"/>
          <w:szCs w:val="24"/>
        </w:rPr>
      </w:pPr>
      <w:r w:rsidRPr="000D5063">
        <w:rPr>
          <w:sz w:val="24"/>
          <w:szCs w:val="24"/>
        </w:rPr>
        <w:t>Ømhed og forbigående hævelse på injektionsstedet forekommer meget hyppigt og forsvinder gradvist inden for de første 3 døgn efter vaccinationen.</w:t>
      </w:r>
    </w:p>
    <w:p w:rsidR="00CE4CA7" w:rsidRPr="000D5063" w:rsidRDefault="00CE4CA7" w:rsidP="00CE4CA7">
      <w:pPr>
        <w:ind w:left="851"/>
        <w:rPr>
          <w:sz w:val="24"/>
          <w:szCs w:val="24"/>
        </w:rPr>
      </w:pPr>
      <w:proofErr w:type="spellStart"/>
      <w:r w:rsidRPr="000D5063">
        <w:rPr>
          <w:sz w:val="24"/>
          <w:szCs w:val="24"/>
        </w:rPr>
        <w:t>Tremor</w:t>
      </w:r>
      <w:proofErr w:type="spellEnd"/>
      <w:r w:rsidRPr="000D5063">
        <w:rPr>
          <w:sz w:val="24"/>
          <w:szCs w:val="24"/>
        </w:rPr>
        <w:t xml:space="preserve"> og/eller </w:t>
      </w:r>
      <w:proofErr w:type="spellStart"/>
      <w:r w:rsidRPr="000D5063">
        <w:rPr>
          <w:sz w:val="24"/>
          <w:szCs w:val="24"/>
        </w:rPr>
        <w:t>somnolens</w:t>
      </w:r>
      <w:proofErr w:type="spellEnd"/>
      <w:r w:rsidRPr="000D5063">
        <w:rPr>
          <w:sz w:val="24"/>
          <w:szCs w:val="24"/>
        </w:rPr>
        <w:t xml:space="preserve"> forekommer meget hyppigt og forsvinder spontant inden for de første 6 timer efter vaccinationen.</w:t>
      </w:r>
    </w:p>
    <w:p w:rsidR="00CE4CA7" w:rsidRPr="000D5063" w:rsidRDefault="00CE4CA7" w:rsidP="00CE4CA7">
      <w:pPr>
        <w:ind w:left="851"/>
        <w:rPr>
          <w:sz w:val="24"/>
          <w:szCs w:val="24"/>
        </w:rPr>
      </w:pPr>
      <w:r w:rsidRPr="000D5063">
        <w:rPr>
          <w:sz w:val="24"/>
          <w:szCs w:val="24"/>
        </w:rPr>
        <w:t xml:space="preserve">Opkastning forekommer meget hyppigt, hvis </w:t>
      </w:r>
      <w:r>
        <w:rPr>
          <w:sz w:val="24"/>
          <w:szCs w:val="24"/>
        </w:rPr>
        <w:t>smågrise</w:t>
      </w:r>
      <w:r w:rsidRPr="000D5063">
        <w:rPr>
          <w:sz w:val="24"/>
          <w:szCs w:val="24"/>
        </w:rPr>
        <w:t xml:space="preserve"> vaccineres efter fodring.</w:t>
      </w:r>
    </w:p>
    <w:p w:rsidR="00CE4CA7" w:rsidRDefault="00CE4CA7" w:rsidP="00CE4CA7">
      <w:pPr>
        <w:rPr>
          <w:sz w:val="24"/>
          <w:szCs w:val="24"/>
        </w:rPr>
      </w:pPr>
      <w:r>
        <w:rPr>
          <w:sz w:val="24"/>
          <w:szCs w:val="24"/>
        </w:rPr>
        <w:br w:type="page"/>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rPr>
      </w:pPr>
      <w:r w:rsidRPr="000D5063">
        <w:rPr>
          <w:b/>
          <w:sz w:val="24"/>
          <w:szCs w:val="24"/>
        </w:rPr>
        <w:t>4.11</w:t>
      </w:r>
      <w:r w:rsidRPr="000D5063">
        <w:rPr>
          <w:b/>
          <w:sz w:val="24"/>
          <w:szCs w:val="24"/>
        </w:rPr>
        <w:tab/>
        <w:t>Tilbageholdelsestid</w:t>
      </w:r>
    </w:p>
    <w:p w:rsidR="00CE4CA7" w:rsidRPr="000D5063" w:rsidRDefault="00CE4CA7" w:rsidP="00CE4CA7">
      <w:pPr>
        <w:ind w:left="851" w:hanging="851"/>
        <w:rPr>
          <w:sz w:val="24"/>
          <w:szCs w:val="24"/>
        </w:rPr>
      </w:pPr>
      <w:r w:rsidRPr="000D5063">
        <w:rPr>
          <w:sz w:val="24"/>
          <w:szCs w:val="24"/>
        </w:rPr>
        <w:tab/>
        <w:t>0 dage.</w:t>
      </w:r>
    </w:p>
    <w:p w:rsidR="00CE4CA7" w:rsidRDefault="00CE4CA7" w:rsidP="00CE4CA7">
      <w:pPr>
        <w:ind w:left="851" w:hanging="851"/>
        <w:rPr>
          <w:sz w:val="24"/>
          <w:szCs w:val="24"/>
        </w:rPr>
      </w:pPr>
    </w:p>
    <w:p w:rsidR="00CE4CA7" w:rsidRPr="000D5063" w:rsidRDefault="00CE4CA7" w:rsidP="00CE4CA7">
      <w:pPr>
        <w:ind w:left="851" w:hanging="851"/>
        <w:rPr>
          <w:sz w:val="24"/>
          <w:szCs w:val="24"/>
        </w:rPr>
      </w:pPr>
    </w:p>
    <w:p w:rsidR="00CE4CA7" w:rsidRPr="000D5063" w:rsidRDefault="00CE4CA7" w:rsidP="00CE4CA7">
      <w:pPr>
        <w:numPr>
          <w:ilvl w:val="0"/>
          <w:numId w:val="1"/>
        </w:numPr>
        <w:tabs>
          <w:tab w:val="clear" w:pos="855"/>
        </w:tabs>
        <w:ind w:left="851" w:hanging="851"/>
        <w:rPr>
          <w:b/>
          <w:sz w:val="24"/>
          <w:szCs w:val="24"/>
        </w:rPr>
      </w:pPr>
      <w:r w:rsidRPr="000D5063">
        <w:rPr>
          <w:b/>
          <w:sz w:val="24"/>
          <w:szCs w:val="24"/>
        </w:rPr>
        <w:t>IMMUNOLOGISKE EGENSKABER</w:t>
      </w:r>
    </w:p>
    <w:p w:rsidR="00CE4CA7" w:rsidRDefault="00CE4CA7" w:rsidP="00CE4CA7">
      <w:pPr>
        <w:ind w:left="851"/>
        <w:rPr>
          <w:sz w:val="24"/>
          <w:szCs w:val="24"/>
          <w:lang w:val="en-US"/>
        </w:rPr>
      </w:pPr>
    </w:p>
    <w:p w:rsidR="00CE4CA7" w:rsidRDefault="00CE4CA7" w:rsidP="00CE4CA7">
      <w:pPr>
        <w:ind w:left="851"/>
        <w:rPr>
          <w:sz w:val="24"/>
          <w:szCs w:val="24"/>
        </w:rPr>
      </w:pPr>
      <w:proofErr w:type="spellStart"/>
      <w:r>
        <w:rPr>
          <w:sz w:val="24"/>
          <w:szCs w:val="24"/>
        </w:rPr>
        <w:t>Farmakoterapeutisk</w:t>
      </w:r>
      <w:proofErr w:type="spellEnd"/>
      <w:r>
        <w:rPr>
          <w:sz w:val="24"/>
          <w:szCs w:val="24"/>
        </w:rPr>
        <w:t xml:space="preserve"> gruppe: Inaktiveret bakteriel vaccine (</w:t>
      </w:r>
      <w:proofErr w:type="spellStart"/>
      <w:r>
        <w:rPr>
          <w:sz w:val="24"/>
          <w:szCs w:val="24"/>
        </w:rPr>
        <w:t>actinobacillus</w:t>
      </w:r>
      <w:proofErr w:type="spellEnd"/>
      <w:r>
        <w:rPr>
          <w:sz w:val="24"/>
          <w:szCs w:val="24"/>
        </w:rPr>
        <w:t>/</w:t>
      </w:r>
      <w:proofErr w:type="spellStart"/>
      <w:r>
        <w:rPr>
          <w:sz w:val="24"/>
          <w:szCs w:val="24"/>
        </w:rPr>
        <w:t>haemophilus</w:t>
      </w:r>
      <w:proofErr w:type="spellEnd"/>
      <w:r>
        <w:rPr>
          <w:sz w:val="24"/>
          <w:szCs w:val="24"/>
        </w:rPr>
        <w:t xml:space="preserve">) til svin. </w:t>
      </w:r>
    </w:p>
    <w:p w:rsidR="00CE4CA7" w:rsidRDefault="00CE4CA7" w:rsidP="00CE4CA7">
      <w:pPr>
        <w:ind w:left="851"/>
        <w:rPr>
          <w:sz w:val="24"/>
          <w:szCs w:val="24"/>
          <w:lang w:val="en-US"/>
        </w:rPr>
      </w:pPr>
      <w:r>
        <w:rPr>
          <w:sz w:val="24"/>
          <w:szCs w:val="24"/>
          <w:lang w:val="en-US"/>
        </w:rPr>
        <w:t>ATC-</w:t>
      </w:r>
      <w:proofErr w:type="spellStart"/>
      <w:r>
        <w:rPr>
          <w:sz w:val="24"/>
          <w:szCs w:val="24"/>
          <w:lang w:val="en-US"/>
        </w:rPr>
        <w:t>vetkode</w:t>
      </w:r>
      <w:proofErr w:type="spellEnd"/>
      <w:r>
        <w:rPr>
          <w:sz w:val="24"/>
          <w:szCs w:val="24"/>
          <w:lang w:val="en-US"/>
        </w:rPr>
        <w:t>: QI 09A B07.</w:t>
      </w:r>
    </w:p>
    <w:p w:rsidR="00CE4CA7" w:rsidRPr="00AB503A" w:rsidRDefault="00CE4CA7" w:rsidP="00CE4CA7">
      <w:pPr>
        <w:ind w:left="851" w:hanging="851"/>
        <w:rPr>
          <w:sz w:val="24"/>
          <w:szCs w:val="24"/>
          <w:lang w:val="en-US"/>
        </w:rPr>
      </w:pPr>
    </w:p>
    <w:p w:rsidR="00CE4CA7" w:rsidRPr="000D5063" w:rsidRDefault="00CE4CA7" w:rsidP="00CE4CA7">
      <w:pPr>
        <w:ind w:left="851" w:hanging="851"/>
        <w:rPr>
          <w:b/>
          <w:sz w:val="24"/>
          <w:szCs w:val="24"/>
        </w:rPr>
      </w:pPr>
      <w:r w:rsidRPr="000D5063">
        <w:rPr>
          <w:b/>
          <w:sz w:val="24"/>
          <w:szCs w:val="24"/>
        </w:rPr>
        <w:t>5.1</w:t>
      </w:r>
      <w:r w:rsidRPr="000D5063">
        <w:rPr>
          <w:b/>
          <w:sz w:val="24"/>
          <w:szCs w:val="24"/>
        </w:rPr>
        <w:tab/>
        <w:t>Immunologiske egenskaber</w:t>
      </w:r>
    </w:p>
    <w:p w:rsidR="00CE4CA7" w:rsidRPr="000D5063" w:rsidRDefault="00CE4CA7" w:rsidP="00CE4CA7">
      <w:pPr>
        <w:ind w:left="851"/>
        <w:rPr>
          <w:sz w:val="24"/>
          <w:szCs w:val="24"/>
        </w:rPr>
      </w:pPr>
      <w:r w:rsidRPr="000D5063">
        <w:rPr>
          <w:sz w:val="24"/>
          <w:szCs w:val="24"/>
        </w:rPr>
        <w:t xml:space="preserve">Vaccinen indeholder inaktiveret </w:t>
      </w:r>
      <w:proofErr w:type="spellStart"/>
      <w:r w:rsidRPr="000D5063">
        <w:rPr>
          <w:i/>
          <w:sz w:val="24"/>
          <w:szCs w:val="24"/>
        </w:rPr>
        <w:t>Actinobacillus</w:t>
      </w:r>
      <w:proofErr w:type="spellEnd"/>
      <w:r w:rsidRPr="000D5063">
        <w:rPr>
          <w:i/>
          <w:sz w:val="24"/>
          <w:szCs w:val="24"/>
        </w:rPr>
        <w:t xml:space="preserve"> </w:t>
      </w:r>
      <w:proofErr w:type="spellStart"/>
      <w:r w:rsidRPr="000D5063">
        <w:rPr>
          <w:i/>
          <w:sz w:val="24"/>
          <w:szCs w:val="24"/>
        </w:rPr>
        <w:t>pleuropneumoniae</w:t>
      </w:r>
      <w:proofErr w:type="spellEnd"/>
      <w:r w:rsidRPr="000D5063">
        <w:rPr>
          <w:sz w:val="24"/>
          <w:szCs w:val="24"/>
        </w:rPr>
        <w:t xml:space="preserve"> </w:t>
      </w:r>
      <w:proofErr w:type="spellStart"/>
      <w:r w:rsidRPr="000D5063">
        <w:rPr>
          <w:sz w:val="24"/>
          <w:szCs w:val="24"/>
        </w:rPr>
        <w:t>serotype</w:t>
      </w:r>
      <w:proofErr w:type="spellEnd"/>
      <w:r w:rsidRPr="000D5063">
        <w:rPr>
          <w:sz w:val="24"/>
          <w:szCs w:val="24"/>
        </w:rPr>
        <w:t xml:space="preserve"> 2-antigen og </w:t>
      </w:r>
      <w:proofErr w:type="spellStart"/>
      <w:r w:rsidRPr="000D5063">
        <w:rPr>
          <w:sz w:val="24"/>
          <w:szCs w:val="24"/>
        </w:rPr>
        <w:t>Apx</w:t>
      </w:r>
      <w:proofErr w:type="spellEnd"/>
      <w:r w:rsidRPr="000D5063">
        <w:rPr>
          <w:sz w:val="24"/>
          <w:szCs w:val="24"/>
        </w:rPr>
        <w:t xml:space="preserve"> II- og </w:t>
      </w:r>
      <w:proofErr w:type="spellStart"/>
      <w:r w:rsidRPr="000D5063">
        <w:rPr>
          <w:sz w:val="24"/>
          <w:szCs w:val="24"/>
        </w:rPr>
        <w:t>Apx</w:t>
      </w:r>
      <w:proofErr w:type="spellEnd"/>
      <w:r w:rsidRPr="000D5063">
        <w:rPr>
          <w:sz w:val="24"/>
          <w:szCs w:val="24"/>
        </w:rPr>
        <w:t xml:space="preserve"> III-</w:t>
      </w:r>
      <w:proofErr w:type="spellStart"/>
      <w:r w:rsidRPr="000D5063">
        <w:rPr>
          <w:sz w:val="24"/>
          <w:szCs w:val="24"/>
        </w:rPr>
        <w:t>toksoider</w:t>
      </w:r>
      <w:proofErr w:type="spellEnd"/>
      <w:r w:rsidRPr="000D5063">
        <w:rPr>
          <w:sz w:val="24"/>
          <w:szCs w:val="24"/>
        </w:rPr>
        <w:t xml:space="preserve">, der gradvist absorberes fra injektionsstedet. Efter parenteral administration inducerer disse antigener produktion af specifikke antistoffer, som hjælper med at beskytte det vaccinerede dyr mod kliniske symptomer og til reduktion af lungelæsioner af en </w:t>
      </w:r>
      <w:r w:rsidRPr="000D5063">
        <w:rPr>
          <w:i/>
          <w:sz w:val="24"/>
          <w:szCs w:val="24"/>
        </w:rPr>
        <w:t xml:space="preserve">A. </w:t>
      </w:r>
      <w:proofErr w:type="spellStart"/>
      <w:r w:rsidRPr="000D5063">
        <w:rPr>
          <w:i/>
          <w:sz w:val="24"/>
          <w:szCs w:val="24"/>
        </w:rPr>
        <w:t>pleuropneumonia</w:t>
      </w:r>
      <w:proofErr w:type="spellEnd"/>
      <w:r w:rsidRPr="000D5063">
        <w:rPr>
          <w:sz w:val="24"/>
          <w:szCs w:val="24"/>
        </w:rPr>
        <w:t>-infektion.</w:t>
      </w:r>
    </w:p>
    <w:p w:rsidR="00CE4CA7" w:rsidRPr="000D5063" w:rsidRDefault="00CE4CA7" w:rsidP="00CE4CA7">
      <w:pPr>
        <w:ind w:left="851" w:hanging="851"/>
        <w:rPr>
          <w:sz w:val="24"/>
          <w:szCs w:val="24"/>
        </w:rPr>
      </w:pPr>
    </w:p>
    <w:p w:rsidR="00CE4CA7" w:rsidRPr="000D5063" w:rsidRDefault="00CE4CA7" w:rsidP="00CE4CA7">
      <w:pPr>
        <w:ind w:left="851"/>
        <w:rPr>
          <w:sz w:val="24"/>
          <w:szCs w:val="24"/>
        </w:rPr>
      </w:pPr>
      <w:r w:rsidRPr="000D5063">
        <w:rPr>
          <w:sz w:val="24"/>
          <w:szCs w:val="24"/>
        </w:rPr>
        <w:t xml:space="preserve">Hos vaccinerede svin observeres en signifikant reduktion i kliniske symptomer af </w:t>
      </w:r>
      <w:proofErr w:type="spellStart"/>
      <w:r w:rsidRPr="000D5063">
        <w:rPr>
          <w:i/>
          <w:sz w:val="24"/>
          <w:szCs w:val="24"/>
        </w:rPr>
        <w:t>Actinobacillus</w:t>
      </w:r>
      <w:proofErr w:type="spellEnd"/>
      <w:r w:rsidRPr="000D5063">
        <w:rPr>
          <w:i/>
          <w:sz w:val="24"/>
          <w:szCs w:val="24"/>
        </w:rPr>
        <w:t xml:space="preserve"> </w:t>
      </w:r>
      <w:proofErr w:type="spellStart"/>
      <w:r w:rsidRPr="000D5063">
        <w:rPr>
          <w:i/>
          <w:sz w:val="24"/>
          <w:szCs w:val="24"/>
        </w:rPr>
        <w:t>pleuropneumonia</w:t>
      </w:r>
      <w:proofErr w:type="spellEnd"/>
      <w:r w:rsidRPr="000D5063">
        <w:rPr>
          <w:sz w:val="24"/>
          <w:szCs w:val="24"/>
        </w:rPr>
        <w:t xml:space="preserve"> efter </w:t>
      </w:r>
      <w:proofErr w:type="spellStart"/>
      <w:r w:rsidRPr="000D5063">
        <w:rPr>
          <w:sz w:val="24"/>
          <w:szCs w:val="24"/>
        </w:rPr>
        <w:t>challengetest</w:t>
      </w:r>
      <w:proofErr w:type="spellEnd"/>
      <w:r w:rsidRPr="000D5063">
        <w:rPr>
          <w:sz w:val="24"/>
          <w:szCs w:val="24"/>
        </w:rPr>
        <w:t>.</w:t>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rPr>
      </w:pPr>
      <w:r w:rsidRPr="000D5063">
        <w:rPr>
          <w:b/>
          <w:sz w:val="24"/>
          <w:szCs w:val="24"/>
        </w:rPr>
        <w:t>5.2</w:t>
      </w:r>
      <w:r w:rsidRPr="000D5063">
        <w:rPr>
          <w:b/>
          <w:sz w:val="24"/>
          <w:szCs w:val="24"/>
        </w:rPr>
        <w:tab/>
        <w:t>Miljømæssige forhold</w:t>
      </w:r>
    </w:p>
    <w:p w:rsidR="00CE4CA7" w:rsidRPr="000D5063" w:rsidRDefault="00CE4CA7" w:rsidP="00CE4CA7">
      <w:pPr>
        <w:ind w:left="851" w:hanging="851"/>
        <w:rPr>
          <w:sz w:val="24"/>
          <w:szCs w:val="24"/>
        </w:rPr>
      </w:pPr>
      <w:r w:rsidRPr="000D5063">
        <w:rPr>
          <w:b/>
          <w:sz w:val="24"/>
          <w:szCs w:val="24"/>
        </w:rPr>
        <w:tab/>
      </w:r>
      <w:r w:rsidRPr="000D5063">
        <w:rPr>
          <w:sz w:val="24"/>
          <w:szCs w:val="24"/>
        </w:rPr>
        <w:t>Ingen</w:t>
      </w:r>
    </w:p>
    <w:p w:rsidR="00CE4CA7" w:rsidRPr="000D5063" w:rsidRDefault="00CE4CA7" w:rsidP="00CE4CA7">
      <w:pPr>
        <w:ind w:left="851" w:hanging="851"/>
        <w:rPr>
          <w:sz w:val="24"/>
          <w:szCs w:val="24"/>
        </w:rPr>
      </w:pPr>
    </w:p>
    <w:p w:rsidR="00CE4CA7" w:rsidRPr="000D5063" w:rsidRDefault="00CE4CA7" w:rsidP="00CE4CA7">
      <w:pPr>
        <w:ind w:left="851" w:hanging="851"/>
        <w:rPr>
          <w:sz w:val="24"/>
          <w:szCs w:val="24"/>
        </w:rPr>
      </w:pPr>
    </w:p>
    <w:p w:rsidR="00CE4CA7" w:rsidRPr="000D5063" w:rsidRDefault="00CE4CA7" w:rsidP="00CE4CA7">
      <w:pPr>
        <w:numPr>
          <w:ilvl w:val="0"/>
          <w:numId w:val="1"/>
        </w:numPr>
        <w:tabs>
          <w:tab w:val="clear" w:pos="855"/>
        </w:tabs>
        <w:ind w:left="851" w:hanging="851"/>
        <w:rPr>
          <w:b/>
          <w:sz w:val="24"/>
          <w:szCs w:val="24"/>
        </w:rPr>
      </w:pPr>
      <w:r w:rsidRPr="000D5063">
        <w:rPr>
          <w:b/>
          <w:sz w:val="24"/>
          <w:szCs w:val="24"/>
        </w:rPr>
        <w:t>FARMACEUTISKE OPLYSNINGER</w:t>
      </w:r>
    </w:p>
    <w:p w:rsidR="00CE4CA7" w:rsidRPr="000D5063" w:rsidRDefault="00CE4CA7" w:rsidP="00CE4CA7">
      <w:pPr>
        <w:ind w:left="851" w:hanging="851"/>
        <w:rPr>
          <w:sz w:val="24"/>
          <w:szCs w:val="24"/>
        </w:rPr>
      </w:pPr>
    </w:p>
    <w:p w:rsidR="00CE4CA7" w:rsidRPr="000D5063" w:rsidRDefault="00CE4CA7" w:rsidP="00CE4CA7">
      <w:pPr>
        <w:numPr>
          <w:ilvl w:val="1"/>
          <w:numId w:val="1"/>
        </w:numPr>
        <w:tabs>
          <w:tab w:val="clear" w:pos="855"/>
        </w:tabs>
        <w:ind w:left="851" w:hanging="851"/>
        <w:rPr>
          <w:b/>
          <w:sz w:val="24"/>
          <w:szCs w:val="24"/>
        </w:rPr>
      </w:pPr>
      <w:r w:rsidRPr="000D5063">
        <w:rPr>
          <w:b/>
          <w:sz w:val="24"/>
          <w:szCs w:val="24"/>
        </w:rPr>
        <w:t>Hjælpestoffer</w:t>
      </w:r>
    </w:p>
    <w:p w:rsidR="00CE4CA7" w:rsidRPr="000D5063" w:rsidRDefault="00CE4CA7" w:rsidP="00CE4CA7">
      <w:pPr>
        <w:ind w:left="851" w:hanging="851"/>
        <w:rPr>
          <w:sz w:val="24"/>
          <w:szCs w:val="24"/>
        </w:rPr>
      </w:pPr>
      <w:r w:rsidRPr="000D5063">
        <w:rPr>
          <w:sz w:val="24"/>
          <w:szCs w:val="24"/>
        </w:rPr>
        <w:tab/>
      </w:r>
      <w:proofErr w:type="spellStart"/>
      <w:r w:rsidRPr="000D5063">
        <w:rPr>
          <w:sz w:val="24"/>
          <w:szCs w:val="24"/>
        </w:rPr>
        <w:t>Emulsigen</w:t>
      </w:r>
      <w:proofErr w:type="spellEnd"/>
      <w:r w:rsidRPr="000D5063">
        <w:rPr>
          <w:sz w:val="24"/>
          <w:szCs w:val="24"/>
        </w:rPr>
        <w:t xml:space="preserve"> (mineralolie) 20 %</w:t>
      </w:r>
    </w:p>
    <w:p w:rsidR="00CE4CA7" w:rsidRPr="000D5063" w:rsidRDefault="00CE4CA7" w:rsidP="00CE4CA7">
      <w:pPr>
        <w:ind w:left="851"/>
        <w:rPr>
          <w:sz w:val="24"/>
          <w:szCs w:val="24"/>
        </w:rPr>
      </w:pPr>
      <w:proofErr w:type="spellStart"/>
      <w:r w:rsidRPr="000D5063">
        <w:rPr>
          <w:sz w:val="24"/>
          <w:szCs w:val="24"/>
        </w:rPr>
        <w:t>Thiomersal</w:t>
      </w:r>
      <w:proofErr w:type="spellEnd"/>
      <w:r w:rsidRPr="000D5063">
        <w:rPr>
          <w:sz w:val="24"/>
          <w:szCs w:val="24"/>
        </w:rPr>
        <w:t xml:space="preserve"> </w:t>
      </w:r>
    </w:p>
    <w:p w:rsidR="00CE4CA7" w:rsidRPr="000D5063" w:rsidRDefault="00CE4CA7" w:rsidP="00CE4CA7">
      <w:pPr>
        <w:ind w:left="851"/>
        <w:rPr>
          <w:sz w:val="24"/>
          <w:szCs w:val="24"/>
        </w:rPr>
      </w:pPr>
      <w:proofErr w:type="spellStart"/>
      <w:r w:rsidRPr="000D5063">
        <w:rPr>
          <w:sz w:val="24"/>
          <w:szCs w:val="24"/>
        </w:rPr>
        <w:t>Natriumchlorid</w:t>
      </w:r>
      <w:proofErr w:type="spellEnd"/>
    </w:p>
    <w:p w:rsidR="00CE4CA7" w:rsidRPr="000D5063" w:rsidRDefault="00CE4CA7" w:rsidP="00CE4CA7">
      <w:pPr>
        <w:ind w:left="851"/>
        <w:rPr>
          <w:sz w:val="24"/>
          <w:szCs w:val="24"/>
        </w:rPr>
      </w:pPr>
      <w:r w:rsidRPr="000D5063">
        <w:rPr>
          <w:sz w:val="24"/>
          <w:szCs w:val="24"/>
        </w:rPr>
        <w:t>Vand til injektionsvæsker</w:t>
      </w:r>
    </w:p>
    <w:p w:rsidR="00CE4CA7" w:rsidRPr="000D5063" w:rsidRDefault="00CE4CA7" w:rsidP="00CE4CA7">
      <w:pPr>
        <w:ind w:left="851" w:hanging="851"/>
        <w:rPr>
          <w:sz w:val="24"/>
          <w:szCs w:val="24"/>
        </w:rPr>
      </w:pPr>
    </w:p>
    <w:p w:rsidR="00CE4CA7" w:rsidRPr="000D5063" w:rsidRDefault="00CE4CA7" w:rsidP="00CE4CA7">
      <w:pPr>
        <w:numPr>
          <w:ilvl w:val="1"/>
          <w:numId w:val="1"/>
        </w:numPr>
        <w:tabs>
          <w:tab w:val="clear" w:pos="855"/>
        </w:tabs>
        <w:ind w:left="851" w:hanging="851"/>
        <w:rPr>
          <w:b/>
          <w:sz w:val="24"/>
          <w:szCs w:val="24"/>
        </w:rPr>
      </w:pPr>
      <w:r w:rsidRPr="000D5063">
        <w:rPr>
          <w:b/>
          <w:sz w:val="24"/>
          <w:szCs w:val="24"/>
        </w:rPr>
        <w:t>Uforligeligheder</w:t>
      </w:r>
    </w:p>
    <w:p w:rsidR="00CE4CA7" w:rsidRPr="000D5063" w:rsidRDefault="00CE4CA7" w:rsidP="00CE4CA7">
      <w:pPr>
        <w:ind w:left="851" w:hanging="851"/>
        <w:rPr>
          <w:sz w:val="24"/>
          <w:szCs w:val="24"/>
        </w:rPr>
      </w:pPr>
      <w:r w:rsidRPr="000D5063">
        <w:rPr>
          <w:sz w:val="24"/>
          <w:szCs w:val="24"/>
        </w:rPr>
        <w:tab/>
        <w:t>Da der ikke foreligger undersøgelser vedrørende eventuelle uforligeligheder, bør dette lægemiddel ikke blandes med andre lægemidler</w:t>
      </w:r>
    </w:p>
    <w:p w:rsidR="00CE4CA7" w:rsidRPr="000D5063" w:rsidRDefault="00CE4CA7" w:rsidP="00CE4CA7">
      <w:pPr>
        <w:ind w:left="851" w:hanging="851"/>
        <w:rPr>
          <w:sz w:val="24"/>
          <w:szCs w:val="24"/>
        </w:rPr>
      </w:pPr>
    </w:p>
    <w:p w:rsidR="00CE4CA7" w:rsidRPr="000D5063" w:rsidRDefault="00CE4CA7" w:rsidP="00CE4CA7">
      <w:pPr>
        <w:numPr>
          <w:ilvl w:val="1"/>
          <w:numId w:val="1"/>
        </w:numPr>
        <w:tabs>
          <w:tab w:val="clear" w:pos="855"/>
        </w:tabs>
        <w:ind w:left="851" w:hanging="851"/>
        <w:rPr>
          <w:b/>
          <w:sz w:val="24"/>
          <w:szCs w:val="24"/>
        </w:rPr>
      </w:pPr>
      <w:r w:rsidRPr="000D5063">
        <w:rPr>
          <w:b/>
          <w:sz w:val="24"/>
          <w:szCs w:val="24"/>
        </w:rPr>
        <w:t>Opbevaringstid</w:t>
      </w:r>
    </w:p>
    <w:p w:rsidR="00CE4CA7" w:rsidRPr="000D5063" w:rsidRDefault="00CE4CA7" w:rsidP="00CE4CA7">
      <w:pPr>
        <w:ind w:left="851"/>
        <w:rPr>
          <w:sz w:val="24"/>
          <w:szCs w:val="24"/>
        </w:rPr>
      </w:pPr>
      <w:r>
        <w:rPr>
          <w:sz w:val="24"/>
          <w:szCs w:val="24"/>
        </w:rPr>
        <w:t xml:space="preserve">I salgspakning: </w:t>
      </w:r>
      <w:r w:rsidRPr="000D5063">
        <w:rPr>
          <w:sz w:val="24"/>
          <w:szCs w:val="24"/>
        </w:rPr>
        <w:t>2 år</w:t>
      </w:r>
      <w:r>
        <w:rPr>
          <w:sz w:val="24"/>
          <w:szCs w:val="24"/>
        </w:rPr>
        <w:t>.</w:t>
      </w:r>
    </w:p>
    <w:p w:rsidR="00CE4CA7" w:rsidRPr="000D5063" w:rsidRDefault="00CE4CA7" w:rsidP="00CE4CA7">
      <w:pPr>
        <w:ind w:left="851"/>
        <w:rPr>
          <w:sz w:val="24"/>
          <w:szCs w:val="24"/>
        </w:rPr>
      </w:pPr>
      <w:r>
        <w:rPr>
          <w:sz w:val="24"/>
          <w:szCs w:val="24"/>
        </w:rPr>
        <w:t>E</w:t>
      </w:r>
      <w:r w:rsidRPr="000D5063">
        <w:rPr>
          <w:sz w:val="24"/>
          <w:szCs w:val="24"/>
        </w:rPr>
        <w:t>fter første åbning af den indre emballage</w:t>
      </w:r>
      <w:r>
        <w:rPr>
          <w:sz w:val="24"/>
          <w:szCs w:val="24"/>
        </w:rPr>
        <w:t xml:space="preserve">: </w:t>
      </w:r>
      <w:r w:rsidRPr="000D5063">
        <w:rPr>
          <w:sz w:val="24"/>
          <w:szCs w:val="24"/>
        </w:rPr>
        <w:t>10 timer.</w:t>
      </w:r>
    </w:p>
    <w:p w:rsidR="00CE4CA7" w:rsidRPr="000D5063" w:rsidRDefault="00CE4CA7" w:rsidP="00CE4CA7">
      <w:pPr>
        <w:ind w:left="851" w:hanging="851"/>
        <w:rPr>
          <w:sz w:val="24"/>
          <w:szCs w:val="24"/>
        </w:rPr>
      </w:pPr>
    </w:p>
    <w:p w:rsidR="00CE4CA7" w:rsidRPr="000D5063" w:rsidRDefault="00CE4CA7" w:rsidP="00CE4CA7">
      <w:pPr>
        <w:numPr>
          <w:ilvl w:val="1"/>
          <w:numId w:val="1"/>
        </w:numPr>
        <w:tabs>
          <w:tab w:val="clear" w:pos="855"/>
        </w:tabs>
        <w:ind w:left="851" w:hanging="851"/>
        <w:rPr>
          <w:b/>
          <w:sz w:val="24"/>
          <w:szCs w:val="24"/>
        </w:rPr>
      </w:pPr>
      <w:r w:rsidRPr="000D5063">
        <w:rPr>
          <w:b/>
          <w:sz w:val="24"/>
          <w:szCs w:val="24"/>
        </w:rPr>
        <w:t>Særlige opbevaringsforhold</w:t>
      </w:r>
    </w:p>
    <w:p w:rsidR="00CE4CA7" w:rsidRPr="000D5063" w:rsidRDefault="00CE4CA7" w:rsidP="00CE4CA7">
      <w:pPr>
        <w:ind w:left="851" w:hanging="851"/>
        <w:rPr>
          <w:sz w:val="24"/>
          <w:szCs w:val="24"/>
        </w:rPr>
      </w:pPr>
      <w:r w:rsidRPr="000D5063">
        <w:rPr>
          <w:sz w:val="24"/>
          <w:szCs w:val="24"/>
        </w:rPr>
        <w:tab/>
        <w:t>Opbevares i køleskab (2</w:t>
      </w:r>
      <w:r>
        <w:rPr>
          <w:sz w:val="24"/>
          <w:szCs w:val="24"/>
        </w:rPr>
        <w:t xml:space="preserve"> °</w:t>
      </w:r>
      <w:r w:rsidRPr="000D5063">
        <w:rPr>
          <w:sz w:val="24"/>
          <w:szCs w:val="24"/>
        </w:rPr>
        <w:t>C</w:t>
      </w:r>
      <w:r>
        <w:rPr>
          <w:sz w:val="24"/>
          <w:szCs w:val="24"/>
        </w:rPr>
        <w:t xml:space="preserve"> til</w:t>
      </w:r>
      <w:r w:rsidRPr="000D5063">
        <w:rPr>
          <w:sz w:val="24"/>
          <w:szCs w:val="24"/>
        </w:rPr>
        <w:t xml:space="preserve"> 8</w:t>
      </w:r>
      <w:r>
        <w:rPr>
          <w:sz w:val="24"/>
          <w:szCs w:val="24"/>
        </w:rPr>
        <w:t xml:space="preserve"> °</w:t>
      </w:r>
      <w:r w:rsidRPr="000D5063">
        <w:rPr>
          <w:sz w:val="24"/>
          <w:szCs w:val="24"/>
        </w:rPr>
        <w:t>C).</w:t>
      </w:r>
    </w:p>
    <w:p w:rsidR="00CE4CA7" w:rsidRPr="000D5063" w:rsidRDefault="00CE4CA7" w:rsidP="00CE4CA7">
      <w:pPr>
        <w:ind w:left="851"/>
        <w:rPr>
          <w:sz w:val="24"/>
          <w:szCs w:val="24"/>
        </w:rPr>
      </w:pPr>
      <w:r w:rsidRPr="000D5063">
        <w:rPr>
          <w:sz w:val="24"/>
          <w:szCs w:val="24"/>
        </w:rPr>
        <w:t>Må ikke nedfryses.</w:t>
      </w:r>
    </w:p>
    <w:p w:rsidR="00CE4CA7" w:rsidRPr="000D5063" w:rsidRDefault="00CE4CA7" w:rsidP="00CE4CA7">
      <w:pPr>
        <w:ind w:left="851"/>
        <w:rPr>
          <w:sz w:val="24"/>
          <w:szCs w:val="24"/>
        </w:rPr>
      </w:pPr>
      <w:r w:rsidRPr="000D5063">
        <w:rPr>
          <w:sz w:val="24"/>
          <w:szCs w:val="24"/>
        </w:rPr>
        <w:t xml:space="preserve">Opbevares i </w:t>
      </w:r>
      <w:r>
        <w:rPr>
          <w:sz w:val="24"/>
          <w:szCs w:val="24"/>
        </w:rPr>
        <w:t xml:space="preserve">den </w:t>
      </w:r>
      <w:r w:rsidRPr="000D5063">
        <w:rPr>
          <w:sz w:val="24"/>
          <w:szCs w:val="24"/>
        </w:rPr>
        <w:t xml:space="preserve">original </w:t>
      </w:r>
      <w:r>
        <w:rPr>
          <w:sz w:val="24"/>
          <w:szCs w:val="24"/>
        </w:rPr>
        <w:t>pakning</w:t>
      </w:r>
      <w:r w:rsidRPr="000D5063">
        <w:rPr>
          <w:sz w:val="24"/>
          <w:szCs w:val="24"/>
        </w:rPr>
        <w:t>.</w:t>
      </w:r>
    </w:p>
    <w:p w:rsidR="00CE4CA7" w:rsidRPr="000D5063" w:rsidRDefault="00CE4CA7" w:rsidP="00CE4CA7">
      <w:pPr>
        <w:ind w:left="851" w:hanging="851"/>
        <w:rPr>
          <w:sz w:val="24"/>
          <w:szCs w:val="24"/>
        </w:rPr>
      </w:pPr>
    </w:p>
    <w:p w:rsidR="00CE4CA7" w:rsidRPr="000D5063" w:rsidRDefault="00CE4CA7" w:rsidP="00CE4CA7">
      <w:pPr>
        <w:numPr>
          <w:ilvl w:val="1"/>
          <w:numId w:val="1"/>
        </w:numPr>
        <w:tabs>
          <w:tab w:val="clear" w:pos="855"/>
        </w:tabs>
        <w:ind w:left="851" w:hanging="851"/>
        <w:rPr>
          <w:b/>
          <w:sz w:val="24"/>
          <w:szCs w:val="24"/>
        </w:rPr>
      </w:pPr>
      <w:r w:rsidRPr="000D5063">
        <w:rPr>
          <w:b/>
          <w:sz w:val="24"/>
          <w:szCs w:val="24"/>
        </w:rPr>
        <w:t>Emballage</w:t>
      </w:r>
    </w:p>
    <w:p w:rsidR="00CE4CA7" w:rsidRDefault="00CE4CA7" w:rsidP="00CE4CA7">
      <w:pPr>
        <w:autoSpaceDE w:val="0"/>
        <w:autoSpaceDN w:val="0"/>
        <w:adjustRightInd w:val="0"/>
        <w:ind w:left="851"/>
        <w:rPr>
          <w:sz w:val="24"/>
          <w:szCs w:val="24"/>
        </w:rPr>
      </w:pPr>
    </w:p>
    <w:p w:rsidR="00CE4CA7" w:rsidRPr="00006315" w:rsidRDefault="00CE4CA7" w:rsidP="00CE4CA7">
      <w:pPr>
        <w:autoSpaceDE w:val="0"/>
        <w:autoSpaceDN w:val="0"/>
        <w:adjustRightInd w:val="0"/>
        <w:ind w:left="851"/>
        <w:rPr>
          <w:sz w:val="24"/>
          <w:szCs w:val="24"/>
          <w:u w:val="single"/>
        </w:rPr>
      </w:pPr>
      <w:r w:rsidRPr="00006315">
        <w:rPr>
          <w:sz w:val="24"/>
          <w:szCs w:val="24"/>
          <w:u w:val="single"/>
        </w:rPr>
        <w:t xml:space="preserve">120 ml høj-densitet </w:t>
      </w:r>
      <w:proofErr w:type="spellStart"/>
      <w:r w:rsidRPr="00006315">
        <w:rPr>
          <w:sz w:val="24"/>
          <w:szCs w:val="24"/>
          <w:u w:val="single"/>
        </w:rPr>
        <w:t>polyethylen</w:t>
      </w:r>
      <w:proofErr w:type="spellEnd"/>
      <w:r w:rsidRPr="00006315">
        <w:rPr>
          <w:sz w:val="24"/>
          <w:szCs w:val="24"/>
          <w:u w:val="single"/>
        </w:rPr>
        <w:t xml:space="preserve"> (HDPE) hætteglas</w:t>
      </w:r>
      <w:r>
        <w:rPr>
          <w:sz w:val="24"/>
          <w:szCs w:val="24"/>
          <w:u w:val="single"/>
        </w:rPr>
        <w:t xml:space="preserve"> indeholdende 100 ml</w:t>
      </w:r>
    </w:p>
    <w:p w:rsidR="00CE4CA7" w:rsidRPr="00F74BE6" w:rsidRDefault="00CE4CA7" w:rsidP="00CE4CA7">
      <w:pPr>
        <w:autoSpaceDE w:val="0"/>
        <w:autoSpaceDN w:val="0"/>
        <w:adjustRightInd w:val="0"/>
        <w:ind w:left="851"/>
        <w:rPr>
          <w:sz w:val="24"/>
          <w:szCs w:val="24"/>
        </w:rPr>
      </w:pPr>
      <w:r>
        <w:rPr>
          <w:sz w:val="24"/>
          <w:szCs w:val="24"/>
        </w:rPr>
        <w:t xml:space="preserve">Hætteglasset har prop af </w:t>
      </w:r>
      <w:proofErr w:type="spellStart"/>
      <w:r>
        <w:rPr>
          <w:sz w:val="24"/>
          <w:szCs w:val="24"/>
        </w:rPr>
        <w:t>penetrerbar</w:t>
      </w:r>
      <w:proofErr w:type="spellEnd"/>
      <w:r>
        <w:rPr>
          <w:sz w:val="24"/>
          <w:szCs w:val="24"/>
        </w:rPr>
        <w:t xml:space="preserve"> gummi (</w:t>
      </w:r>
      <w:proofErr w:type="spellStart"/>
      <w:r>
        <w:rPr>
          <w:sz w:val="24"/>
          <w:szCs w:val="24"/>
        </w:rPr>
        <w:t>chlorobutyl</w:t>
      </w:r>
      <w:proofErr w:type="spellEnd"/>
      <w:r>
        <w:rPr>
          <w:sz w:val="24"/>
          <w:szCs w:val="24"/>
        </w:rPr>
        <w:t>) og aluminiumlåg samt y</w:t>
      </w:r>
      <w:r w:rsidRPr="00F74BE6">
        <w:rPr>
          <w:sz w:val="24"/>
          <w:szCs w:val="24"/>
        </w:rPr>
        <w:t>deremballage af karton.</w:t>
      </w:r>
    </w:p>
    <w:p w:rsidR="00CE4CA7" w:rsidRDefault="00CE4CA7" w:rsidP="00CE4CA7">
      <w:pPr>
        <w:ind w:left="851"/>
        <w:rPr>
          <w:sz w:val="24"/>
          <w:szCs w:val="24"/>
        </w:rPr>
      </w:pPr>
      <w:r w:rsidRPr="00F74BE6">
        <w:rPr>
          <w:i/>
          <w:sz w:val="24"/>
          <w:szCs w:val="24"/>
        </w:rPr>
        <w:lastRenderedPageBreak/>
        <w:t>Pakningsstørrelse</w:t>
      </w:r>
      <w:r>
        <w:rPr>
          <w:i/>
          <w:sz w:val="24"/>
          <w:szCs w:val="24"/>
        </w:rPr>
        <w:t>r</w:t>
      </w:r>
      <w:r w:rsidRPr="00F74BE6">
        <w:rPr>
          <w:i/>
          <w:sz w:val="24"/>
          <w:szCs w:val="24"/>
        </w:rPr>
        <w:t>:</w:t>
      </w:r>
      <w:r w:rsidRPr="00F74BE6">
        <w:rPr>
          <w:sz w:val="24"/>
          <w:szCs w:val="24"/>
        </w:rPr>
        <w:t>1</w:t>
      </w:r>
      <w:r>
        <w:rPr>
          <w:sz w:val="24"/>
          <w:szCs w:val="24"/>
        </w:rPr>
        <w:t>×</w:t>
      </w:r>
      <w:r w:rsidRPr="00F74BE6">
        <w:rPr>
          <w:sz w:val="24"/>
          <w:szCs w:val="24"/>
        </w:rPr>
        <w:t>100 ml.</w:t>
      </w:r>
    </w:p>
    <w:p w:rsidR="00CE4CA7" w:rsidRDefault="00CE4CA7" w:rsidP="00CE4CA7">
      <w:pPr>
        <w:autoSpaceDE w:val="0"/>
        <w:autoSpaceDN w:val="0"/>
        <w:adjustRightInd w:val="0"/>
        <w:ind w:left="851"/>
        <w:rPr>
          <w:sz w:val="24"/>
          <w:szCs w:val="24"/>
        </w:rPr>
      </w:pPr>
    </w:p>
    <w:p w:rsidR="00CE4CA7" w:rsidRPr="00006315" w:rsidRDefault="00CE4CA7" w:rsidP="00CE4CA7">
      <w:pPr>
        <w:autoSpaceDE w:val="0"/>
        <w:autoSpaceDN w:val="0"/>
        <w:adjustRightInd w:val="0"/>
        <w:ind w:left="851"/>
        <w:rPr>
          <w:sz w:val="24"/>
          <w:szCs w:val="24"/>
          <w:u w:val="single"/>
        </w:rPr>
      </w:pPr>
      <w:r w:rsidRPr="00006315">
        <w:rPr>
          <w:sz w:val="24"/>
          <w:szCs w:val="24"/>
          <w:u w:val="single"/>
        </w:rPr>
        <w:t>100 ml hætteglas af type II-glas</w:t>
      </w:r>
      <w:r>
        <w:rPr>
          <w:sz w:val="24"/>
          <w:szCs w:val="24"/>
          <w:u w:val="single"/>
        </w:rPr>
        <w:t xml:space="preserve"> indeholdende 100 ml</w:t>
      </w:r>
    </w:p>
    <w:p w:rsidR="00CE4CA7" w:rsidRPr="00F74BE6" w:rsidRDefault="00CE4CA7" w:rsidP="00CE4CA7">
      <w:pPr>
        <w:autoSpaceDE w:val="0"/>
        <w:autoSpaceDN w:val="0"/>
        <w:adjustRightInd w:val="0"/>
        <w:ind w:left="851"/>
        <w:rPr>
          <w:sz w:val="24"/>
          <w:szCs w:val="24"/>
        </w:rPr>
      </w:pPr>
      <w:r>
        <w:rPr>
          <w:sz w:val="24"/>
          <w:szCs w:val="24"/>
        </w:rPr>
        <w:t xml:space="preserve">Hætteglasset har prop af </w:t>
      </w:r>
      <w:proofErr w:type="spellStart"/>
      <w:r>
        <w:rPr>
          <w:sz w:val="24"/>
          <w:szCs w:val="24"/>
        </w:rPr>
        <w:t>penetrerbar</w:t>
      </w:r>
      <w:proofErr w:type="spellEnd"/>
      <w:r>
        <w:rPr>
          <w:sz w:val="24"/>
          <w:szCs w:val="24"/>
        </w:rPr>
        <w:t xml:space="preserve"> gummi (</w:t>
      </w:r>
      <w:proofErr w:type="spellStart"/>
      <w:r>
        <w:rPr>
          <w:sz w:val="24"/>
          <w:szCs w:val="24"/>
        </w:rPr>
        <w:t>chlorobutyl</w:t>
      </w:r>
      <w:proofErr w:type="spellEnd"/>
      <w:r>
        <w:rPr>
          <w:sz w:val="24"/>
          <w:szCs w:val="24"/>
        </w:rPr>
        <w:t>) og aluminiumlåg samt y</w:t>
      </w:r>
      <w:r w:rsidRPr="00F74BE6">
        <w:rPr>
          <w:sz w:val="24"/>
          <w:szCs w:val="24"/>
        </w:rPr>
        <w:t>deremballage af karton.</w:t>
      </w:r>
    </w:p>
    <w:p w:rsidR="00CE4CA7" w:rsidRDefault="00CE4CA7" w:rsidP="00CE4CA7">
      <w:pPr>
        <w:ind w:left="851"/>
        <w:rPr>
          <w:sz w:val="24"/>
          <w:szCs w:val="24"/>
        </w:rPr>
      </w:pPr>
      <w:r w:rsidRPr="00F74BE6">
        <w:rPr>
          <w:i/>
          <w:sz w:val="24"/>
          <w:szCs w:val="24"/>
        </w:rPr>
        <w:t>Pakningsstørrelse</w:t>
      </w:r>
      <w:r>
        <w:rPr>
          <w:i/>
          <w:sz w:val="24"/>
          <w:szCs w:val="24"/>
        </w:rPr>
        <w:t>r</w:t>
      </w:r>
      <w:r w:rsidRPr="00F74BE6">
        <w:rPr>
          <w:i/>
          <w:sz w:val="24"/>
          <w:szCs w:val="24"/>
        </w:rPr>
        <w:t>:</w:t>
      </w:r>
      <w:r w:rsidRPr="00F74BE6">
        <w:rPr>
          <w:sz w:val="24"/>
          <w:szCs w:val="24"/>
        </w:rPr>
        <w:t>1</w:t>
      </w:r>
      <w:r>
        <w:rPr>
          <w:sz w:val="24"/>
          <w:szCs w:val="24"/>
        </w:rPr>
        <w:t>×</w:t>
      </w:r>
      <w:r w:rsidRPr="00F74BE6">
        <w:rPr>
          <w:sz w:val="24"/>
          <w:szCs w:val="24"/>
        </w:rPr>
        <w:t>100 ml.</w:t>
      </w:r>
    </w:p>
    <w:p w:rsidR="00CE4CA7" w:rsidRPr="00F74BE6" w:rsidRDefault="00CE4CA7" w:rsidP="00CE4CA7">
      <w:pPr>
        <w:ind w:left="851"/>
        <w:rPr>
          <w:sz w:val="24"/>
          <w:szCs w:val="24"/>
        </w:rPr>
      </w:pPr>
    </w:p>
    <w:p w:rsidR="00CE4CA7" w:rsidRPr="00F74BE6" w:rsidRDefault="00CE4CA7" w:rsidP="00CE4CA7">
      <w:pPr>
        <w:ind w:left="851"/>
        <w:rPr>
          <w:sz w:val="24"/>
          <w:szCs w:val="24"/>
        </w:rPr>
      </w:pPr>
      <w:r>
        <w:rPr>
          <w:sz w:val="24"/>
          <w:szCs w:val="24"/>
        </w:rPr>
        <w:t>Ikke alle pakningsstørrelser er nødvendigvis markedsført.</w:t>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rPr>
      </w:pPr>
      <w:r w:rsidRPr="000D5063">
        <w:rPr>
          <w:b/>
          <w:sz w:val="24"/>
          <w:szCs w:val="24"/>
        </w:rPr>
        <w:t>6.6</w:t>
      </w:r>
      <w:r w:rsidRPr="000D5063">
        <w:rPr>
          <w:b/>
          <w:sz w:val="24"/>
          <w:szCs w:val="24"/>
        </w:rPr>
        <w:tab/>
        <w:t>Særlige forholdsregler ved bortskaffelse af rester af lægemidlet eller affald</w:t>
      </w:r>
    </w:p>
    <w:p w:rsidR="00CE4CA7" w:rsidRPr="000D5063" w:rsidRDefault="00CE4CA7" w:rsidP="00CE4CA7">
      <w:pPr>
        <w:ind w:left="851" w:hanging="851"/>
        <w:rPr>
          <w:sz w:val="24"/>
          <w:szCs w:val="24"/>
        </w:rPr>
      </w:pPr>
      <w:r w:rsidRPr="000D5063">
        <w:rPr>
          <w:sz w:val="24"/>
          <w:szCs w:val="24"/>
        </w:rPr>
        <w:tab/>
        <w:t xml:space="preserve">Ikke </w:t>
      </w:r>
      <w:r>
        <w:rPr>
          <w:sz w:val="24"/>
          <w:szCs w:val="24"/>
        </w:rPr>
        <w:t>anvendt lægemiddel</w:t>
      </w:r>
      <w:r w:rsidRPr="000D5063">
        <w:rPr>
          <w:sz w:val="24"/>
          <w:szCs w:val="24"/>
        </w:rPr>
        <w:t xml:space="preserve"> samt affald heraf bør destrueres i henhold til lokale retningslinjer.</w:t>
      </w:r>
    </w:p>
    <w:p w:rsidR="00CE4CA7" w:rsidRPr="000D5063" w:rsidRDefault="00CE4CA7" w:rsidP="00CE4CA7">
      <w:pPr>
        <w:ind w:left="851" w:hanging="851"/>
        <w:rPr>
          <w:b/>
          <w:sz w:val="24"/>
          <w:szCs w:val="24"/>
        </w:rPr>
      </w:pPr>
    </w:p>
    <w:p w:rsidR="00CE4CA7" w:rsidRPr="000D5063" w:rsidRDefault="00CE4CA7" w:rsidP="00CE4CA7">
      <w:pPr>
        <w:ind w:left="851" w:hanging="851"/>
        <w:rPr>
          <w:b/>
          <w:sz w:val="24"/>
          <w:szCs w:val="24"/>
        </w:rPr>
      </w:pPr>
      <w:r w:rsidRPr="000D5063">
        <w:rPr>
          <w:b/>
          <w:sz w:val="24"/>
          <w:szCs w:val="24"/>
        </w:rPr>
        <w:t>7.</w:t>
      </w:r>
      <w:r w:rsidRPr="000D5063">
        <w:rPr>
          <w:b/>
          <w:sz w:val="24"/>
          <w:szCs w:val="24"/>
        </w:rPr>
        <w:tab/>
        <w:t>INDEHAVER AF MARKEDSFØRINGSTILLADELSEN</w:t>
      </w:r>
    </w:p>
    <w:p w:rsidR="00CE4CA7" w:rsidRPr="000D5063" w:rsidRDefault="00CE4CA7" w:rsidP="00CE4CA7">
      <w:pPr>
        <w:ind w:left="851" w:hanging="851"/>
        <w:rPr>
          <w:sz w:val="24"/>
          <w:szCs w:val="24"/>
        </w:rPr>
      </w:pPr>
      <w:r w:rsidRPr="000D5063">
        <w:rPr>
          <w:sz w:val="24"/>
          <w:szCs w:val="24"/>
        </w:rPr>
        <w:tab/>
      </w:r>
      <w:proofErr w:type="spellStart"/>
      <w:r w:rsidRPr="000D5063">
        <w:rPr>
          <w:sz w:val="24"/>
          <w:szCs w:val="24"/>
        </w:rPr>
        <w:t>Salfarm</w:t>
      </w:r>
      <w:proofErr w:type="spellEnd"/>
      <w:r w:rsidRPr="000D5063">
        <w:rPr>
          <w:sz w:val="24"/>
          <w:szCs w:val="24"/>
        </w:rPr>
        <w:t xml:space="preserve"> Danmark A/S</w:t>
      </w:r>
    </w:p>
    <w:p w:rsidR="00CE4CA7" w:rsidRPr="000D5063" w:rsidRDefault="00CE4CA7" w:rsidP="00CE4CA7">
      <w:pPr>
        <w:ind w:left="851" w:hanging="851"/>
        <w:rPr>
          <w:sz w:val="24"/>
          <w:szCs w:val="24"/>
          <w:lang w:val="en-US"/>
        </w:rPr>
      </w:pPr>
      <w:r w:rsidRPr="000D5063">
        <w:rPr>
          <w:sz w:val="24"/>
          <w:szCs w:val="24"/>
        </w:rPr>
        <w:tab/>
      </w:r>
      <w:proofErr w:type="spellStart"/>
      <w:r w:rsidR="0086295D">
        <w:rPr>
          <w:sz w:val="24"/>
          <w:szCs w:val="24"/>
          <w:lang w:val="en-US"/>
        </w:rPr>
        <w:t>Nordager</w:t>
      </w:r>
      <w:proofErr w:type="spellEnd"/>
      <w:r w:rsidR="0086295D">
        <w:rPr>
          <w:sz w:val="24"/>
          <w:szCs w:val="24"/>
          <w:lang w:val="en-US"/>
        </w:rPr>
        <w:t xml:space="preserve"> 19</w:t>
      </w:r>
    </w:p>
    <w:p w:rsidR="00CE4CA7" w:rsidRPr="000D5063" w:rsidRDefault="00CE4CA7" w:rsidP="00CE4CA7">
      <w:pPr>
        <w:ind w:left="851" w:hanging="851"/>
        <w:rPr>
          <w:sz w:val="24"/>
          <w:szCs w:val="24"/>
        </w:rPr>
      </w:pPr>
      <w:r w:rsidRPr="000D5063">
        <w:rPr>
          <w:sz w:val="24"/>
          <w:szCs w:val="24"/>
          <w:lang w:val="en-US"/>
        </w:rPr>
        <w:tab/>
      </w:r>
      <w:r w:rsidRPr="000D5063">
        <w:rPr>
          <w:sz w:val="24"/>
          <w:szCs w:val="24"/>
        </w:rPr>
        <w:t>6000 Kolding</w:t>
      </w:r>
    </w:p>
    <w:p w:rsidR="00CE4CA7" w:rsidRPr="000D5063" w:rsidRDefault="00CE4CA7" w:rsidP="00CE4CA7">
      <w:pPr>
        <w:ind w:left="851" w:hanging="851"/>
        <w:rPr>
          <w:sz w:val="24"/>
          <w:szCs w:val="24"/>
        </w:rPr>
      </w:pPr>
    </w:p>
    <w:p w:rsidR="00CE4CA7" w:rsidRPr="000D5063" w:rsidRDefault="00CE4CA7" w:rsidP="00CE4CA7">
      <w:pPr>
        <w:numPr>
          <w:ilvl w:val="0"/>
          <w:numId w:val="3"/>
        </w:numPr>
        <w:tabs>
          <w:tab w:val="clear" w:pos="360"/>
        </w:tabs>
        <w:ind w:left="851" w:hanging="851"/>
        <w:rPr>
          <w:b/>
          <w:sz w:val="24"/>
          <w:szCs w:val="24"/>
        </w:rPr>
      </w:pPr>
      <w:r w:rsidRPr="000D5063">
        <w:rPr>
          <w:b/>
          <w:sz w:val="24"/>
          <w:szCs w:val="24"/>
        </w:rPr>
        <w:t>MARKEDSFØRINGSTILLADELSESNUMMER (NUMRE)</w:t>
      </w:r>
    </w:p>
    <w:p w:rsidR="00CE4CA7" w:rsidRPr="000D5063" w:rsidRDefault="00CE4CA7" w:rsidP="00CE4CA7">
      <w:pPr>
        <w:ind w:left="851" w:hanging="851"/>
        <w:rPr>
          <w:sz w:val="24"/>
          <w:szCs w:val="24"/>
        </w:rPr>
      </w:pPr>
      <w:r w:rsidRPr="000D5063">
        <w:rPr>
          <w:sz w:val="24"/>
          <w:szCs w:val="24"/>
        </w:rPr>
        <w:tab/>
        <w:t>48942</w:t>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rPr>
      </w:pPr>
      <w:r w:rsidRPr="000D5063">
        <w:rPr>
          <w:b/>
          <w:sz w:val="24"/>
          <w:szCs w:val="24"/>
        </w:rPr>
        <w:t>9.</w:t>
      </w:r>
      <w:r w:rsidRPr="000D5063">
        <w:rPr>
          <w:b/>
          <w:sz w:val="24"/>
          <w:szCs w:val="24"/>
        </w:rPr>
        <w:tab/>
        <w:t>DATO FOR FØRSTE MARKEDSFØRINGSTILLADELSE</w:t>
      </w:r>
    </w:p>
    <w:p w:rsidR="00CE4CA7" w:rsidRPr="000D5063" w:rsidRDefault="00CE4CA7" w:rsidP="00CE4CA7">
      <w:pPr>
        <w:ind w:left="851" w:hanging="851"/>
        <w:rPr>
          <w:sz w:val="24"/>
          <w:szCs w:val="24"/>
        </w:rPr>
      </w:pPr>
      <w:r w:rsidRPr="000D5063">
        <w:rPr>
          <w:sz w:val="24"/>
          <w:szCs w:val="24"/>
        </w:rPr>
        <w:tab/>
        <w:t>10. april 2012</w:t>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rPr>
      </w:pPr>
      <w:r w:rsidRPr="000D5063">
        <w:rPr>
          <w:b/>
          <w:sz w:val="24"/>
          <w:szCs w:val="24"/>
        </w:rPr>
        <w:t>10.</w:t>
      </w:r>
      <w:r w:rsidRPr="000D5063">
        <w:rPr>
          <w:b/>
          <w:sz w:val="24"/>
          <w:szCs w:val="24"/>
        </w:rPr>
        <w:tab/>
        <w:t>DATO FOR ÆNDRING AF TEKSTEN</w:t>
      </w:r>
    </w:p>
    <w:p w:rsidR="00CE4CA7" w:rsidRPr="000D5063" w:rsidRDefault="00CE4CA7" w:rsidP="00CE4CA7">
      <w:pPr>
        <w:ind w:left="851" w:hanging="851"/>
        <w:rPr>
          <w:sz w:val="24"/>
          <w:szCs w:val="24"/>
        </w:rPr>
      </w:pPr>
      <w:r w:rsidRPr="000D5063">
        <w:rPr>
          <w:sz w:val="24"/>
          <w:szCs w:val="24"/>
        </w:rPr>
        <w:tab/>
      </w:r>
      <w:r w:rsidR="0086295D">
        <w:rPr>
          <w:sz w:val="24"/>
          <w:szCs w:val="24"/>
        </w:rPr>
        <w:t>27. januar 2022</w:t>
      </w:r>
    </w:p>
    <w:p w:rsidR="00CE4CA7" w:rsidRPr="000D5063" w:rsidRDefault="00CE4CA7" w:rsidP="00CE4CA7">
      <w:pPr>
        <w:ind w:left="851" w:hanging="851"/>
        <w:rPr>
          <w:sz w:val="24"/>
          <w:szCs w:val="24"/>
        </w:rPr>
      </w:pPr>
    </w:p>
    <w:p w:rsidR="00CE4CA7" w:rsidRPr="000D5063" w:rsidRDefault="00CE4CA7" w:rsidP="00CE4CA7">
      <w:pPr>
        <w:ind w:left="851" w:hanging="851"/>
        <w:rPr>
          <w:b/>
          <w:sz w:val="24"/>
          <w:szCs w:val="24"/>
        </w:rPr>
      </w:pPr>
      <w:r w:rsidRPr="000D5063">
        <w:rPr>
          <w:b/>
          <w:sz w:val="24"/>
          <w:szCs w:val="24"/>
        </w:rPr>
        <w:t>11.</w:t>
      </w:r>
      <w:r w:rsidRPr="000D5063">
        <w:rPr>
          <w:b/>
          <w:sz w:val="24"/>
          <w:szCs w:val="24"/>
        </w:rPr>
        <w:tab/>
        <w:t>UDLEVERINGSBESTEMMELSE</w:t>
      </w:r>
    </w:p>
    <w:p w:rsidR="00CE4CA7" w:rsidRPr="000D5063" w:rsidRDefault="00CE4CA7" w:rsidP="00CE4CA7">
      <w:pPr>
        <w:pStyle w:val="Sidehoved"/>
        <w:tabs>
          <w:tab w:val="clear" w:pos="4819"/>
          <w:tab w:val="clear" w:pos="9638"/>
        </w:tabs>
        <w:ind w:left="851" w:hanging="851"/>
        <w:rPr>
          <w:szCs w:val="24"/>
        </w:rPr>
      </w:pPr>
      <w:r w:rsidRPr="000D5063">
        <w:rPr>
          <w:szCs w:val="24"/>
        </w:rPr>
        <w:tab/>
        <w:t>BP</w:t>
      </w:r>
    </w:p>
    <w:p w:rsidR="00CE4CA7" w:rsidRPr="00EB02D8" w:rsidRDefault="00CE4CA7" w:rsidP="00CE4CA7"/>
    <w:p w:rsidR="0003527F" w:rsidRPr="00CE4CA7" w:rsidRDefault="0003527F" w:rsidP="00CE4CA7"/>
    <w:sectPr w:rsidR="0003527F" w:rsidRPr="00CE4CA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CA7" w:rsidRDefault="00CE4CA7">
      <w:r>
        <w:separator/>
      </w:r>
    </w:p>
  </w:endnote>
  <w:endnote w:type="continuationSeparator" w:id="0">
    <w:p w:rsidR="00CE4CA7" w:rsidRDefault="00CE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1031F3">
    <w:pPr>
      <w:pStyle w:val="Sidefod"/>
      <w:tabs>
        <w:tab w:val="clear" w:pos="4819"/>
        <w:tab w:val="left" w:pos="8647"/>
      </w:tabs>
      <w:rPr>
        <w:i/>
        <w:sz w:val="18"/>
      </w:rPr>
    </w:pPr>
    <w:proofErr w:type="spellStart"/>
    <w:r w:rsidRPr="001031F3">
      <w:rPr>
        <w:i/>
        <w:snapToGrid w:val="0"/>
        <w:sz w:val="18"/>
      </w:rPr>
      <w:t>Hyobac</w:t>
    </w:r>
    <w:proofErr w:type="spellEnd"/>
    <w:r w:rsidRPr="001031F3">
      <w:rPr>
        <w:i/>
        <w:snapToGrid w:val="0"/>
        <w:sz w:val="18"/>
      </w:rPr>
      <w:t xml:space="preserve"> App 2 </w:t>
    </w:r>
    <w:proofErr w:type="spellStart"/>
    <w:r w:rsidRPr="001031F3">
      <w:rPr>
        <w:i/>
        <w:snapToGrid w:val="0"/>
        <w:sz w:val="18"/>
      </w:rPr>
      <w:t>Vet</w:t>
    </w:r>
    <w:proofErr w:type="spellEnd"/>
    <w:r w:rsidRPr="001031F3">
      <w:rPr>
        <w:i/>
        <w:snapToGrid w:val="0"/>
        <w:sz w:val="18"/>
      </w:rPr>
      <w:t>., injektionsvæske, emulsion</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E4CA7">
      <w:rPr>
        <w:i/>
        <w:noProof/>
        <w:snapToGrid w:val="0"/>
        <w:sz w:val="18"/>
      </w:rPr>
      <w:t>Dokument415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CA7" w:rsidRDefault="00CE4CA7">
      <w:r>
        <w:separator/>
      </w:r>
    </w:p>
  </w:footnote>
  <w:footnote w:type="continuationSeparator" w:id="0">
    <w:p w:rsidR="00CE4CA7" w:rsidRDefault="00CE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A7"/>
    <w:rsid w:val="0003527F"/>
    <w:rsid w:val="00065C7D"/>
    <w:rsid w:val="000C6CD4"/>
    <w:rsid w:val="001031F3"/>
    <w:rsid w:val="001577E4"/>
    <w:rsid w:val="001858CA"/>
    <w:rsid w:val="001C4AEF"/>
    <w:rsid w:val="001D3CC5"/>
    <w:rsid w:val="00322BDE"/>
    <w:rsid w:val="003B724A"/>
    <w:rsid w:val="00406EE7"/>
    <w:rsid w:val="00407013"/>
    <w:rsid w:val="004A62CC"/>
    <w:rsid w:val="00565A74"/>
    <w:rsid w:val="005B0036"/>
    <w:rsid w:val="005F5831"/>
    <w:rsid w:val="00662012"/>
    <w:rsid w:val="00666B01"/>
    <w:rsid w:val="006B1539"/>
    <w:rsid w:val="006D4B41"/>
    <w:rsid w:val="006F5621"/>
    <w:rsid w:val="007E2A00"/>
    <w:rsid w:val="008010F2"/>
    <w:rsid w:val="0086295D"/>
    <w:rsid w:val="009202AE"/>
    <w:rsid w:val="00932676"/>
    <w:rsid w:val="009D66C6"/>
    <w:rsid w:val="00A96525"/>
    <w:rsid w:val="00AE29E5"/>
    <w:rsid w:val="00AE5757"/>
    <w:rsid w:val="00B25EB8"/>
    <w:rsid w:val="00B54E6C"/>
    <w:rsid w:val="00BC634B"/>
    <w:rsid w:val="00BF2AE0"/>
    <w:rsid w:val="00C479BF"/>
    <w:rsid w:val="00CE4CA7"/>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71DE87-8D1D-46FE-8DCE-94E8D991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5</Pages>
  <Words>994</Words>
  <Characters>6286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sagsnr 2021114014_x000d_
Ændring af MAH adresse</dc:description>
  <cp:lastModifiedBy>Marianne Ott Jensen</cp:lastModifiedBy>
  <cp:revision>4</cp:revision>
  <dcterms:created xsi:type="dcterms:W3CDTF">2022-01-27T10:48:00Z</dcterms:created>
  <dcterms:modified xsi:type="dcterms:W3CDTF">2022-01-27T12:52:00Z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