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7C4AC"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0F8919D" wp14:editId="4AF70A2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500E2B5" w14:textId="77777777" w:rsidR="008203A8" w:rsidRDefault="008203A8" w:rsidP="008203A8">
      <w:pPr>
        <w:rPr>
          <w:sz w:val="24"/>
          <w:szCs w:val="24"/>
        </w:rPr>
      </w:pPr>
    </w:p>
    <w:p w14:paraId="6E062CFE" w14:textId="0175DC19" w:rsidR="008203A8" w:rsidRPr="00406EE7" w:rsidRDefault="008203A8" w:rsidP="008203A8">
      <w:pPr>
        <w:tabs>
          <w:tab w:val="right" w:pos="9356"/>
        </w:tabs>
        <w:rPr>
          <w:b/>
          <w:sz w:val="24"/>
          <w:szCs w:val="24"/>
        </w:rPr>
      </w:pPr>
      <w:r>
        <w:rPr>
          <w:b/>
          <w:sz w:val="24"/>
          <w:szCs w:val="24"/>
        </w:rPr>
        <w:tab/>
      </w:r>
      <w:r w:rsidR="00423E20" w:rsidRPr="00423E20">
        <w:rPr>
          <w:b/>
          <w:sz w:val="24"/>
          <w:szCs w:val="24"/>
        </w:rPr>
        <w:t>7. november 2023</w:t>
      </w:r>
    </w:p>
    <w:p w14:paraId="7DF8F40C" w14:textId="77777777" w:rsidR="008203A8" w:rsidRDefault="008203A8" w:rsidP="008203A8">
      <w:pPr>
        <w:rPr>
          <w:sz w:val="24"/>
          <w:szCs w:val="24"/>
        </w:rPr>
      </w:pPr>
    </w:p>
    <w:p w14:paraId="52B7603A" w14:textId="77777777" w:rsidR="008203A8" w:rsidRDefault="008203A8" w:rsidP="008203A8">
      <w:pPr>
        <w:jc w:val="center"/>
        <w:rPr>
          <w:b/>
          <w:sz w:val="24"/>
          <w:szCs w:val="24"/>
        </w:rPr>
      </w:pPr>
    </w:p>
    <w:p w14:paraId="5FF37240" w14:textId="77777777" w:rsidR="008203A8" w:rsidRPr="00406EE7" w:rsidRDefault="008203A8" w:rsidP="008203A8">
      <w:pPr>
        <w:jc w:val="center"/>
        <w:rPr>
          <w:b/>
          <w:sz w:val="24"/>
          <w:szCs w:val="24"/>
        </w:rPr>
      </w:pPr>
      <w:r w:rsidRPr="00406EE7">
        <w:rPr>
          <w:b/>
          <w:sz w:val="24"/>
          <w:szCs w:val="24"/>
        </w:rPr>
        <w:t>PRODUKTRESUMÉ</w:t>
      </w:r>
    </w:p>
    <w:p w14:paraId="1972F1A5" w14:textId="77777777" w:rsidR="008203A8" w:rsidRPr="00406EE7" w:rsidRDefault="008203A8" w:rsidP="008203A8">
      <w:pPr>
        <w:jc w:val="center"/>
        <w:rPr>
          <w:b/>
          <w:sz w:val="24"/>
          <w:szCs w:val="24"/>
        </w:rPr>
      </w:pPr>
    </w:p>
    <w:p w14:paraId="69AD0C19" w14:textId="77777777" w:rsidR="008203A8" w:rsidRPr="00406EE7" w:rsidRDefault="008203A8" w:rsidP="008203A8">
      <w:pPr>
        <w:jc w:val="center"/>
        <w:rPr>
          <w:b/>
          <w:sz w:val="24"/>
          <w:szCs w:val="24"/>
        </w:rPr>
      </w:pPr>
      <w:r w:rsidRPr="00406EE7">
        <w:rPr>
          <w:b/>
          <w:sz w:val="24"/>
          <w:szCs w:val="24"/>
        </w:rPr>
        <w:t>for</w:t>
      </w:r>
    </w:p>
    <w:p w14:paraId="2EB60E06" w14:textId="77777777" w:rsidR="008203A8" w:rsidRPr="00406EE7" w:rsidRDefault="008203A8" w:rsidP="008203A8">
      <w:pPr>
        <w:jc w:val="center"/>
        <w:rPr>
          <w:b/>
          <w:sz w:val="24"/>
          <w:szCs w:val="24"/>
        </w:rPr>
      </w:pPr>
    </w:p>
    <w:p w14:paraId="1944C816" w14:textId="57D35E3B" w:rsidR="008203A8" w:rsidRPr="00565A74" w:rsidRDefault="00423E20" w:rsidP="008203A8">
      <w:pPr>
        <w:jc w:val="center"/>
        <w:rPr>
          <w:b/>
          <w:sz w:val="24"/>
          <w:szCs w:val="24"/>
        </w:rPr>
      </w:pPr>
      <w:proofErr w:type="spellStart"/>
      <w:r>
        <w:rPr>
          <w:b/>
          <w:sz w:val="24"/>
          <w:szCs w:val="24"/>
        </w:rPr>
        <w:t>Indupart</w:t>
      </w:r>
      <w:proofErr w:type="spellEnd"/>
      <w:r>
        <w:rPr>
          <w:b/>
          <w:sz w:val="24"/>
          <w:szCs w:val="24"/>
        </w:rPr>
        <w:t>, injektionsvæske, opløsning</w:t>
      </w:r>
    </w:p>
    <w:p w14:paraId="7EBCA78A" w14:textId="77777777" w:rsidR="008203A8" w:rsidRPr="00406EE7" w:rsidRDefault="008203A8" w:rsidP="008203A8">
      <w:pPr>
        <w:jc w:val="both"/>
        <w:rPr>
          <w:sz w:val="24"/>
          <w:szCs w:val="24"/>
        </w:rPr>
      </w:pPr>
    </w:p>
    <w:p w14:paraId="26745823" w14:textId="77777777" w:rsidR="008203A8" w:rsidRDefault="008203A8" w:rsidP="008203A8">
      <w:pPr>
        <w:jc w:val="both"/>
        <w:rPr>
          <w:sz w:val="24"/>
          <w:szCs w:val="24"/>
        </w:rPr>
      </w:pPr>
    </w:p>
    <w:p w14:paraId="58660C0F" w14:textId="77777777" w:rsidR="008203A8" w:rsidRPr="00406EE7" w:rsidRDefault="008203A8" w:rsidP="008203A8">
      <w:pPr>
        <w:jc w:val="both"/>
        <w:rPr>
          <w:sz w:val="24"/>
          <w:szCs w:val="24"/>
        </w:rPr>
      </w:pPr>
    </w:p>
    <w:p w14:paraId="5DE97104"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FA190ED" w14:textId="4BF9C974" w:rsidR="008203A8" w:rsidRPr="00406EE7" w:rsidRDefault="00423E20" w:rsidP="008203A8">
      <w:pPr>
        <w:ind w:left="851"/>
        <w:rPr>
          <w:sz w:val="24"/>
          <w:szCs w:val="24"/>
        </w:rPr>
      </w:pPr>
      <w:r>
        <w:rPr>
          <w:sz w:val="24"/>
          <w:szCs w:val="24"/>
        </w:rPr>
        <w:t>28814</w:t>
      </w:r>
    </w:p>
    <w:p w14:paraId="5441B235" w14:textId="77777777" w:rsidR="008203A8" w:rsidRPr="00406EE7" w:rsidRDefault="008203A8" w:rsidP="008203A8">
      <w:pPr>
        <w:ind w:left="851"/>
        <w:rPr>
          <w:sz w:val="24"/>
          <w:szCs w:val="24"/>
        </w:rPr>
      </w:pPr>
    </w:p>
    <w:p w14:paraId="775E7A7C"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7E8DE213" w14:textId="78A60BDB" w:rsidR="008203A8" w:rsidRDefault="00423E20" w:rsidP="008203A8">
      <w:pPr>
        <w:ind w:left="851"/>
        <w:rPr>
          <w:sz w:val="24"/>
          <w:szCs w:val="24"/>
        </w:rPr>
      </w:pPr>
      <w:proofErr w:type="spellStart"/>
      <w:r w:rsidRPr="00423E20">
        <w:rPr>
          <w:sz w:val="24"/>
          <w:szCs w:val="24"/>
        </w:rPr>
        <w:t>Indupart</w:t>
      </w:r>
      <w:proofErr w:type="spellEnd"/>
    </w:p>
    <w:p w14:paraId="2426FCFF" w14:textId="77777777" w:rsidR="008203A8" w:rsidRDefault="008203A8" w:rsidP="008203A8">
      <w:pPr>
        <w:ind w:left="851"/>
        <w:rPr>
          <w:sz w:val="24"/>
          <w:szCs w:val="24"/>
        </w:rPr>
      </w:pPr>
    </w:p>
    <w:p w14:paraId="06C4937D" w14:textId="0801230D" w:rsidR="008203A8" w:rsidRPr="00776C2C" w:rsidRDefault="008203A8" w:rsidP="008203A8">
      <w:pPr>
        <w:ind w:left="851"/>
        <w:rPr>
          <w:sz w:val="24"/>
          <w:szCs w:val="24"/>
        </w:rPr>
      </w:pPr>
      <w:r w:rsidRPr="00776C2C">
        <w:rPr>
          <w:sz w:val="24"/>
          <w:szCs w:val="24"/>
        </w:rPr>
        <w:t xml:space="preserve">Lægemiddelform: </w:t>
      </w:r>
      <w:r w:rsidR="00F84338" w:rsidRPr="00F84338">
        <w:rPr>
          <w:sz w:val="24"/>
          <w:szCs w:val="24"/>
        </w:rPr>
        <w:t>injektionsvæske, opløsning</w:t>
      </w:r>
    </w:p>
    <w:p w14:paraId="17A45EF2" w14:textId="77777777" w:rsidR="00F84338" w:rsidRDefault="008203A8" w:rsidP="00F84338">
      <w:pPr>
        <w:ind w:left="851"/>
        <w:rPr>
          <w:sz w:val="24"/>
          <w:szCs w:val="24"/>
        </w:rPr>
      </w:pPr>
      <w:r w:rsidRPr="00776C2C">
        <w:rPr>
          <w:sz w:val="24"/>
          <w:szCs w:val="24"/>
        </w:rPr>
        <w:t xml:space="preserve">Styrke(r): </w:t>
      </w:r>
      <w:r w:rsidR="00F84338">
        <w:rPr>
          <w:sz w:val="24"/>
          <w:szCs w:val="24"/>
        </w:rPr>
        <w:t>75 mikrogram/</w:t>
      </w:r>
      <w:proofErr w:type="spellStart"/>
      <w:r w:rsidR="00F84338">
        <w:rPr>
          <w:sz w:val="24"/>
          <w:szCs w:val="24"/>
        </w:rPr>
        <w:t>mL</w:t>
      </w:r>
      <w:proofErr w:type="spellEnd"/>
    </w:p>
    <w:p w14:paraId="3DBDD7C9" w14:textId="77777777" w:rsidR="008203A8" w:rsidRPr="00406EE7" w:rsidRDefault="008203A8" w:rsidP="008203A8">
      <w:pPr>
        <w:ind w:left="851"/>
        <w:rPr>
          <w:sz w:val="24"/>
          <w:szCs w:val="24"/>
        </w:rPr>
      </w:pPr>
    </w:p>
    <w:p w14:paraId="370C01A7"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1105357A" w14:textId="77777777" w:rsidR="00F84338" w:rsidRDefault="00F84338" w:rsidP="00F84338">
      <w:pPr>
        <w:ind w:left="851"/>
        <w:rPr>
          <w:sz w:val="24"/>
          <w:szCs w:val="24"/>
        </w:rPr>
      </w:pPr>
      <w:r>
        <w:rPr>
          <w:sz w:val="24"/>
          <w:szCs w:val="24"/>
        </w:rPr>
        <w:t>1 ml indeholder:</w:t>
      </w:r>
    </w:p>
    <w:p w14:paraId="0FE14B69" w14:textId="77777777" w:rsidR="00F84338" w:rsidRDefault="00F84338" w:rsidP="00F84338">
      <w:pPr>
        <w:ind w:left="851"/>
        <w:rPr>
          <w:sz w:val="24"/>
          <w:szCs w:val="24"/>
        </w:rPr>
      </w:pPr>
    </w:p>
    <w:p w14:paraId="5116B690" w14:textId="77777777" w:rsidR="00F84338" w:rsidRDefault="00F84338" w:rsidP="00F84338">
      <w:pPr>
        <w:ind w:left="851" w:hanging="851"/>
        <w:rPr>
          <w:b/>
          <w:sz w:val="24"/>
          <w:szCs w:val="24"/>
        </w:rPr>
      </w:pPr>
      <w:r>
        <w:rPr>
          <w:b/>
          <w:sz w:val="24"/>
          <w:szCs w:val="24"/>
        </w:rPr>
        <w:tab/>
        <w:t>Aktivt stof:</w:t>
      </w:r>
    </w:p>
    <w:p w14:paraId="6F668DB9" w14:textId="77777777" w:rsidR="00F84338" w:rsidRDefault="00F84338" w:rsidP="00F84338">
      <w:pPr>
        <w:tabs>
          <w:tab w:val="left" w:pos="5954"/>
        </w:tabs>
        <w:ind w:left="851" w:hanging="851"/>
        <w:rPr>
          <w:sz w:val="24"/>
          <w:szCs w:val="24"/>
        </w:rPr>
      </w:pPr>
      <w:r>
        <w:rPr>
          <w:sz w:val="24"/>
          <w:szCs w:val="24"/>
        </w:rPr>
        <w:tab/>
        <w:t>D-</w:t>
      </w:r>
      <w:proofErr w:type="spellStart"/>
      <w:r>
        <w:rPr>
          <w:sz w:val="24"/>
          <w:szCs w:val="24"/>
        </w:rPr>
        <w:t>cloprostenol</w:t>
      </w:r>
      <w:proofErr w:type="spellEnd"/>
      <w:r>
        <w:rPr>
          <w:sz w:val="24"/>
          <w:szCs w:val="24"/>
        </w:rPr>
        <w:t xml:space="preserve"> (som D-</w:t>
      </w:r>
      <w:proofErr w:type="spellStart"/>
      <w:r>
        <w:rPr>
          <w:sz w:val="24"/>
          <w:szCs w:val="24"/>
        </w:rPr>
        <w:t>cloprostenolnatrium</w:t>
      </w:r>
      <w:proofErr w:type="spellEnd"/>
      <w:r>
        <w:rPr>
          <w:sz w:val="24"/>
          <w:szCs w:val="24"/>
        </w:rPr>
        <w:t>)</w:t>
      </w:r>
      <w:r>
        <w:rPr>
          <w:sz w:val="24"/>
          <w:szCs w:val="24"/>
        </w:rPr>
        <w:tab/>
        <w:t>75 mikrogram</w:t>
      </w:r>
    </w:p>
    <w:p w14:paraId="4C57E320" w14:textId="77777777" w:rsidR="00F84338" w:rsidRDefault="00F84338" w:rsidP="00F84338">
      <w:pPr>
        <w:tabs>
          <w:tab w:val="left" w:pos="5954"/>
        </w:tabs>
        <w:ind w:left="851" w:hanging="851"/>
        <w:rPr>
          <w:sz w:val="24"/>
          <w:szCs w:val="24"/>
        </w:rPr>
      </w:pPr>
    </w:p>
    <w:p w14:paraId="62B11246" w14:textId="77777777" w:rsidR="00F84338" w:rsidRDefault="00F84338" w:rsidP="00F84338">
      <w:pPr>
        <w:tabs>
          <w:tab w:val="left" w:pos="5954"/>
        </w:tabs>
        <w:ind w:left="851" w:hanging="851"/>
        <w:rPr>
          <w:sz w:val="24"/>
          <w:szCs w:val="24"/>
        </w:rPr>
      </w:pPr>
      <w:r>
        <w:rPr>
          <w:b/>
          <w:sz w:val="24"/>
          <w:szCs w:val="24"/>
        </w:rPr>
        <w:tab/>
        <w:t>Hjælpestoffer:</w:t>
      </w:r>
    </w:p>
    <w:p w14:paraId="0F48802E" w14:textId="77777777" w:rsidR="00F84338" w:rsidRDefault="00F84338" w:rsidP="00F84338">
      <w:pPr>
        <w:tabs>
          <w:tab w:val="left" w:pos="5954"/>
        </w:tabs>
        <w:ind w:left="851" w:hanging="85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9"/>
        <w:gridCol w:w="4283"/>
      </w:tblGrid>
      <w:tr w:rsidR="00F84338" w14:paraId="65C927F8" w14:textId="77777777" w:rsidTr="00F84338">
        <w:trPr>
          <w:jc w:val="center"/>
        </w:trPr>
        <w:tc>
          <w:tcPr>
            <w:tcW w:w="3939" w:type="dxa"/>
            <w:tcBorders>
              <w:top w:val="single" w:sz="4" w:space="0" w:color="000000"/>
              <w:left w:val="single" w:sz="4" w:space="0" w:color="000000"/>
              <w:bottom w:val="single" w:sz="4" w:space="0" w:color="000000"/>
              <w:right w:val="single" w:sz="4" w:space="0" w:color="000000"/>
            </w:tcBorders>
            <w:vAlign w:val="center"/>
            <w:hideMark/>
          </w:tcPr>
          <w:p w14:paraId="6B6A2659" w14:textId="77777777" w:rsidR="00F84338" w:rsidRDefault="00F84338">
            <w:pPr>
              <w:spacing w:before="60" w:after="60"/>
              <w:rPr>
                <w:b/>
                <w:bCs/>
                <w:iCs/>
                <w:szCs w:val="22"/>
              </w:rPr>
            </w:pPr>
            <w:r>
              <w:rPr>
                <w:b/>
                <w:bCs/>
                <w:iCs/>
                <w:szCs w:val="22"/>
              </w:rPr>
              <w:t>Kvalitativ sammensætning af hjælpestoffer og andre bestanddele</w:t>
            </w:r>
          </w:p>
        </w:tc>
        <w:tc>
          <w:tcPr>
            <w:tcW w:w="4283" w:type="dxa"/>
            <w:tcBorders>
              <w:top w:val="single" w:sz="4" w:space="0" w:color="000000"/>
              <w:left w:val="single" w:sz="4" w:space="0" w:color="000000"/>
              <w:bottom w:val="single" w:sz="4" w:space="0" w:color="000000"/>
              <w:right w:val="single" w:sz="4" w:space="0" w:color="000000"/>
            </w:tcBorders>
            <w:vAlign w:val="center"/>
            <w:hideMark/>
          </w:tcPr>
          <w:p w14:paraId="624E02AA" w14:textId="77777777" w:rsidR="00F84338" w:rsidRDefault="00F84338">
            <w:pPr>
              <w:spacing w:before="60" w:after="60"/>
              <w:rPr>
                <w:b/>
                <w:bCs/>
                <w:iCs/>
                <w:szCs w:val="22"/>
              </w:rPr>
            </w:pPr>
            <w:r>
              <w:rPr>
                <w:b/>
                <w:bCs/>
                <w:iCs/>
                <w:szCs w:val="22"/>
              </w:rPr>
              <w:t>Kvantitativ sammensætning, hvis oplysningen er vigtig for korrekt administration af veterinærlægemidlet</w:t>
            </w:r>
          </w:p>
        </w:tc>
      </w:tr>
      <w:tr w:rsidR="00F84338" w14:paraId="4FC34F09" w14:textId="77777777" w:rsidTr="00F84338">
        <w:trPr>
          <w:jc w:val="center"/>
        </w:trPr>
        <w:tc>
          <w:tcPr>
            <w:tcW w:w="3939" w:type="dxa"/>
            <w:tcBorders>
              <w:top w:val="single" w:sz="4" w:space="0" w:color="000000"/>
              <w:left w:val="single" w:sz="4" w:space="0" w:color="000000"/>
              <w:bottom w:val="single" w:sz="4" w:space="0" w:color="000000"/>
              <w:right w:val="single" w:sz="4" w:space="0" w:color="000000"/>
            </w:tcBorders>
            <w:vAlign w:val="center"/>
            <w:hideMark/>
          </w:tcPr>
          <w:p w14:paraId="710F4ABA" w14:textId="77777777" w:rsidR="00F84338" w:rsidRDefault="00F84338">
            <w:pPr>
              <w:spacing w:before="60" w:after="60"/>
              <w:ind w:left="567" w:hanging="567"/>
              <w:rPr>
                <w:iCs/>
                <w:szCs w:val="22"/>
              </w:rPr>
            </w:pPr>
            <w:proofErr w:type="spellStart"/>
            <w:r>
              <w:rPr>
                <w:szCs w:val="22"/>
              </w:rPr>
              <w:t>Klorocresol</w:t>
            </w:r>
            <w:proofErr w:type="spellEnd"/>
          </w:p>
        </w:tc>
        <w:tc>
          <w:tcPr>
            <w:tcW w:w="4283" w:type="dxa"/>
            <w:tcBorders>
              <w:top w:val="single" w:sz="4" w:space="0" w:color="000000"/>
              <w:left w:val="single" w:sz="4" w:space="0" w:color="000000"/>
              <w:bottom w:val="single" w:sz="4" w:space="0" w:color="000000"/>
              <w:right w:val="single" w:sz="4" w:space="0" w:color="000000"/>
            </w:tcBorders>
            <w:vAlign w:val="center"/>
            <w:hideMark/>
          </w:tcPr>
          <w:p w14:paraId="72B2C883" w14:textId="77777777" w:rsidR="00F84338" w:rsidRDefault="00F84338">
            <w:pPr>
              <w:spacing w:before="60" w:after="60"/>
              <w:rPr>
                <w:iCs/>
                <w:szCs w:val="22"/>
              </w:rPr>
            </w:pPr>
            <w:r>
              <w:rPr>
                <w:iCs/>
                <w:szCs w:val="22"/>
              </w:rPr>
              <w:t>1.0 mg</w:t>
            </w:r>
          </w:p>
        </w:tc>
      </w:tr>
      <w:tr w:rsidR="00F84338" w14:paraId="505D307A" w14:textId="77777777" w:rsidTr="00F84338">
        <w:trPr>
          <w:gridAfter w:val="1"/>
          <w:wAfter w:w="4283" w:type="dxa"/>
          <w:jc w:val="center"/>
        </w:trPr>
        <w:tc>
          <w:tcPr>
            <w:tcW w:w="3939" w:type="dxa"/>
            <w:tcBorders>
              <w:top w:val="single" w:sz="4" w:space="0" w:color="000000"/>
              <w:left w:val="single" w:sz="4" w:space="0" w:color="000000"/>
              <w:bottom w:val="single" w:sz="4" w:space="0" w:color="000000"/>
              <w:right w:val="single" w:sz="4" w:space="0" w:color="000000"/>
            </w:tcBorders>
            <w:vAlign w:val="center"/>
            <w:hideMark/>
          </w:tcPr>
          <w:p w14:paraId="12BBF971" w14:textId="77777777" w:rsidR="00F84338" w:rsidRDefault="00F84338">
            <w:pPr>
              <w:spacing w:before="60" w:after="60"/>
              <w:rPr>
                <w:iCs/>
                <w:szCs w:val="22"/>
              </w:rPr>
            </w:pPr>
            <w:proofErr w:type="spellStart"/>
            <w:r>
              <w:rPr>
                <w:iCs/>
                <w:szCs w:val="22"/>
              </w:rPr>
              <w:t>Ethanol</w:t>
            </w:r>
            <w:proofErr w:type="spellEnd"/>
            <w:r>
              <w:rPr>
                <w:iCs/>
                <w:szCs w:val="22"/>
              </w:rPr>
              <w:t xml:space="preserve"> 96%</w:t>
            </w:r>
          </w:p>
        </w:tc>
      </w:tr>
      <w:tr w:rsidR="00F84338" w14:paraId="4B9B6E76" w14:textId="77777777" w:rsidTr="00F84338">
        <w:trPr>
          <w:gridAfter w:val="1"/>
          <w:wAfter w:w="4283" w:type="dxa"/>
          <w:jc w:val="center"/>
        </w:trPr>
        <w:tc>
          <w:tcPr>
            <w:tcW w:w="3939" w:type="dxa"/>
            <w:tcBorders>
              <w:top w:val="single" w:sz="4" w:space="0" w:color="000000"/>
              <w:left w:val="single" w:sz="4" w:space="0" w:color="000000"/>
              <w:bottom w:val="single" w:sz="4" w:space="0" w:color="000000"/>
              <w:right w:val="single" w:sz="4" w:space="0" w:color="000000"/>
            </w:tcBorders>
            <w:vAlign w:val="center"/>
            <w:hideMark/>
          </w:tcPr>
          <w:p w14:paraId="22199CA7" w14:textId="77777777" w:rsidR="00F84338" w:rsidRDefault="00F84338">
            <w:pPr>
              <w:spacing w:before="60" w:after="60"/>
              <w:rPr>
                <w:iCs/>
                <w:szCs w:val="22"/>
              </w:rPr>
            </w:pPr>
            <w:r>
              <w:rPr>
                <w:iCs/>
                <w:szCs w:val="22"/>
              </w:rPr>
              <w:t>Natriumhydroxid (til justering af pH)</w:t>
            </w:r>
          </w:p>
        </w:tc>
      </w:tr>
      <w:tr w:rsidR="00F84338" w14:paraId="2C63FACA" w14:textId="77777777" w:rsidTr="00F84338">
        <w:trPr>
          <w:gridAfter w:val="1"/>
          <w:wAfter w:w="4283" w:type="dxa"/>
          <w:jc w:val="center"/>
        </w:trPr>
        <w:tc>
          <w:tcPr>
            <w:tcW w:w="3939" w:type="dxa"/>
            <w:tcBorders>
              <w:top w:val="single" w:sz="4" w:space="0" w:color="000000"/>
              <w:left w:val="single" w:sz="4" w:space="0" w:color="000000"/>
              <w:bottom w:val="single" w:sz="4" w:space="0" w:color="000000"/>
              <w:right w:val="single" w:sz="4" w:space="0" w:color="000000"/>
            </w:tcBorders>
            <w:vAlign w:val="center"/>
            <w:hideMark/>
          </w:tcPr>
          <w:p w14:paraId="24E97CC3" w14:textId="77777777" w:rsidR="00F84338" w:rsidRDefault="00F84338">
            <w:pPr>
              <w:spacing w:before="60" w:after="60"/>
              <w:ind w:left="567" w:hanging="567"/>
              <w:rPr>
                <w:b/>
                <w:bCs/>
                <w:iCs/>
                <w:szCs w:val="22"/>
              </w:rPr>
            </w:pPr>
            <w:r>
              <w:rPr>
                <w:szCs w:val="22"/>
              </w:rPr>
              <w:t>Vandfri citronsyre (til justering af pH)</w:t>
            </w:r>
          </w:p>
        </w:tc>
      </w:tr>
      <w:tr w:rsidR="00F84338" w14:paraId="0F28F7DE" w14:textId="77777777" w:rsidTr="00F84338">
        <w:trPr>
          <w:gridAfter w:val="1"/>
          <w:wAfter w:w="4283" w:type="dxa"/>
          <w:jc w:val="center"/>
        </w:trPr>
        <w:tc>
          <w:tcPr>
            <w:tcW w:w="3939" w:type="dxa"/>
            <w:tcBorders>
              <w:top w:val="single" w:sz="4" w:space="0" w:color="000000"/>
              <w:left w:val="single" w:sz="4" w:space="0" w:color="000000"/>
              <w:bottom w:val="single" w:sz="4" w:space="0" w:color="000000"/>
              <w:right w:val="single" w:sz="4" w:space="0" w:color="000000"/>
            </w:tcBorders>
            <w:vAlign w:val="center"/>
            <w:hideMark/>
          </w:tcPr>
          <w:p w14:paraId="1298E8D5" w14:textId="77777777" w:rsidR="00F84338" w:rsidRDefault="00F84338">
            <w:pPr>
              <w:spacing w:before="60" w:after="60"/>
              <w:rPr>
                <w:iCs/>
                <w:szCs w:val="22"/>
              </w:rPr>
            </w:pPr>
            <w:r>
              <w:rPr>
                <w:szCs w:val="22"/>
              </w:rPr>
              <w:t>Vand til injektionsvæsker</w:t>
            </w:r>
          </w:p>
        </w:tc>
      </w:tr>
    </w:tbl>
    <w:p w14:paraId="31B9B3E0" w14:textId="77777777" w:rsidR="00F84338" w:rsidRDefault="00F84338" w:rsidP="00F84338">
      <w:pPr>
        <w:tabs>
          <w:tab w:val="left" w:pos="5954"/>
        </w:tabs>
        <w:ind w:left="851"/>
        <w:rPr>
          <w:sz w:val="24"/>
          <w:szCs w:val="24"/>
        </w:rPr>
      </w:pPr>
    </w:p>
    <w:p w14:paraId="3C366301" w14:textId="77777777" w:rsidR="00F84338" w:rsidRDefault="00F84338" w:rsidP="00F84338">
      <w:pPr>
        <w:ind w:left="851"/>
        <w:rPr>
          <w:sz w:val="24"/>
          <w:szCs w:val="24"/>
        </w:rPr>
      </w:pPr>
      <w:r>
        <w:rPr>
          <w:sz w:val="24"/>
          <w:szCs w:val="24"/>
        </w:rPr>
        <w:t>Injektionsvæske, opløsning. Klar, farveløs opløsning.</w:t>
      </w:r>
    </w:p>
    <w:p w14:paraId="69470D2D" w14:textId="77777777" w:rsidR="008203A8" w:rsidRDefault="008203A8" w:rsidP="008203A8">
      <w:pPr>
        <w:ind w:left="851"/>
        <w:rPr>
          <w:sz w:val="24"/>
          <w:szCs w:val="24"/>
        </w:rPr>
      </w:pPr>
    </w:p>
    <w:p w14:paraId="65D15D9F" w14:textId="77777777" w:rsidR="008203A8" w:rsidRPr="008509BB" w:rsidRDefault="008203A8" w:rsidP="008203A8">
      <w:pPr>
        <w:ind w:left="851"/>
        <w:rPr>
          <w:sz w:val="24"/>
          <w:szCs w:val="24"/>
        </w:rPr>
      </w:pPr>
    </w:p>
    <w:p w14:paraId="2C019AA5" w14:textId="77777777" w:rsidR="008203A8" w:rsidRPr="00406EE7" w:rsidRDefault="008203A8" w:rsidP="00F84338">
      <w:pPr>
        <w:keepNext/>
        <w:ind w:left="851" w:hanging="851"/>
        <w:rPr>
          <w:b/>
          <w:sz w:val="24"/>
          <w:szCs w:val="24"/>
        </w:rPr>
      </w:pPr>
      <w:r w:rsidRPr="00406EE7">
        <w:rPr>
          <w:b/>
          <w:sz w:val="24"/>
          <w:szCs w:val="24"/>
        </w:rPr>
        <w:t>3.</w:t>
      </w:r>
      <w:r w:rsidRPr="00406EE7">
        <w:rPr>
          <w:b/>
          <w:sz w:val="24"/>
          <w:szCs w:val="24"/>
        </w:rPr>
        <w:tab/>
        <w:t>KLINISKE OPLYSNINGER</w:t>
      </w:r>
    </w:p>
    <w:p w14:paraId="54966569" w14:textId="77777777" w:rsidR="008203A8" w:rsidRPr="00406EE7" w:rsidRDefault="008203A8" w:rsidP="00F84338">
      <w:pPr>
        <w:keepNext/>
        <w:tabs>
          <w:tab w:val="left" w:pos="851"/>
        </w:tabs>
        <w:ind w:left="851"/>
        <w:rPr>
          <w:sz w:val="24"/>
          <w:szCs w:val="24"/>
        </w:rPr>
      </w:pPr>
    </w:p>
    <w:p w14:paraId="28BD5333" w14:textId="77777777" w:rsidR="008203A8" w:rsidRPr="00406EE7" w:rsidRDefault="008203A8" w:rsidP="00F84338">
      <w:pPr>
        <w:keepNext/>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22D8E25" w14:textId="3AB1792F" w:rsidR="008203A8" w:rsidRPr="00406EE7" w:rsidRDefault="00F84338" w:rsidP="008203A8">
      <w:pPr>
        <w:ind w:left="851"/>
        <w:rPr>
          <w:sz w:val="24"/>
          <w:szCs w:val="24"/>
        </w:rPr>
      </w:pPr>
      <w:r>
        <w:rPr>
          <w:sz w:val="24"/>
          <w:szCs w:val="24"/>
        </w:rPr>
        <w:t>Kvæg (køer), svin (søer) og heste (hopper)</w:t>
      </w:r>
    </w:p>
    <w:p w14:paraId="28B2C0EA" w14:textId="77777777" w:rsidR="008203A8" w:rsidRPr="00406EE7" w:rsidRDefault="008203A8" w:rsidP="008203A8">
      <w:pPr>
        <w:ind w:left="851"/>
        <w:rPr>
          <w:sz w:val="24"/>
          <w:szCs w:val="24"/>
        </w:rPr>
      </w:pPr>
    </w:p>
    <w:p w14:paraId="6C9F8F93"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3B757B0" w14:textId="77777777" w:rsidR="00F84338" w:rsidRDefault="00F84338" w:rsidP="00F84338">
      <w:pPr>
        <w:pStyle w:val="Sidehoved"/>
        <w:tabs>
          <w:tab w:val="left" w:pos="1304"/>
        </w:tabs>
        <w:ind w:left="851"/>
        <w:rPr>
          <w:szCs w:val="24"/>
          <w:u w:val="single"/>
        </w:rPr>
      </w:pPr>
    </w:p>
    <w:p w14:paraId="2B397015" w14:textId="4CA5E7B8" w:rsidR="00F84338" w:rsidRDefault="00F84338" w:rsidP="00F84338">
      <w:pPr>
        <w:pStyle w:val="Sidehoved"/>
        <w:tabs>
          <w:tab w:val="left" w:pos="1304"/>
        </w:tabs>
        <w:ind w:left="851"/>
        <w:rPr>
          <w:szCs w:val="24"/>
          <w:u w:val="single"/>
        </w:rPr>
      </w:pPr>
      <w:r>
        <w:rPr>
          <w:szCs w:val="24"/>
          <w:u w:val="single"/>
        </w:rPr>
        <w:t>Kvæg:</w:t>
      </w:r>
    </w:p>
    <w:p w14:paraId="558DA520" w14:textId="77777777" w:rsidR="00F84338" w:rsidRDefault="00F84338" w:rsidP="00F84338">
      <w:pPr>
        <w:pStyle w:val="Sidehoved"/>
        <w:numPr>
          <w:ilvl w:val="0"/>
          <w:numId w:val="4"/>
        </w:numPr>
        <w:tabs>
          <w:tab w:val="left" w:pos="1304"/>
        </w:tabs>
        <w:ind w:left="1276" w:hanging="425"/>
        <w:rPr>
          <w:szCs w:val="24"/>
          <w:u w:val="single"/>
        </w:rPr>
      </w:pPr>
      <w:r>
        <w:rPr>
          <w:szCs w:val="24"/>
        </w:rPr>
        <w:t>Synkronisering eller induktion af brunst</w:t>
      </w:r>
    </w:p>
    <w:p w14:paraId="3604B21D" w14:textId="77777777" w:rsidR="00F84338" w:rsidRDefault="00F84338" w:rsidP="00F84338">
      <w:pPr>
        <w:pStyle w:val="Sidehoved"/>
        <w:numPr>
          <w:ilvl w:val="0"/>
          <w:numId w:val="4"/>
        </w:numPr>
        <w:tabs>
          <w:tab w:val="left" w:pos="1304"/>
        </w:tabs>
        <w:ind w:left="1276" w:hanging="425"/>
        <w:rPr>
          <w:szCs w:val="24"/>
          <w:u w:val="single"/>
        </w:rPr>
      </w:pPr>
      <w:r>
        <w:rPr>
          <w:szCs w:val="24"/>
        </w:rPr>
        <w:t>Fødselsinduktion</w:t>
      </w:r>
    </w:p>
    <w:p w14:paraId="6D31D52E" w14:textId="77777777" w:rsidR="00F84338" w:rsidRDefault="00F84338" w:rsidP="00F84338">
      <w:pPr>
        <w:pStyle w:val="Sidehoved"/>
        <w:numPr>
          <w:ilvl w:val="0"/>
          <w:numId w:val="4"/>
        </w:numPr>
        <w:tabs>
          <w:tab w:val="left" w:pos="1304"/>
        </w:tabs>
        <w:ind w:left="1276" w:hanging="425"/>
        <w:rPr>
          <w:szCs w:val="24"/>
          <w:u w:val="single"/>
        </w:rPr>
      </w:pPr>
      <w:r>
        <w:rPr>
          <w:szCs w:val="24"/>
        </w:rPr>
        <w:t xml:space="preserve">Ovariedysfunktion (persisterende </w:t>
      </w:r>
      <w:r>
        <w:rPr>
          <w:i/>
          <w:szCs w:val="24"/>
        </w:rPr>
        <w:t xml:space="preserve">corpus </w:t>
      </w:r>
      <w:proofErr w:type="spellStart"/>
      <w:r>
        <w:rPr>
          <w:i/>
          <w:szCs w:val="24"/>
        </w:rPr>
        <w:t>luteum</w:t>
      </w:r>
      <w:proofErr w:type="spellEnd"/>
      <w:r>
        <w:rPr>
          <w:i/>
          <w:szCs w:val="24"/>
        </w:rPr>
        <w:t>,</w:t>
      </w:r>
      <w:r>
        <w:rPr>
          <w:szCs w:val="24"/>
        </w:rPr>
        <w:t xml:space="preserve"> </w:t>
      </w:r>
      <w:proofErr w:type="spellStart"/>
      <w:r>
        <w:rPr>
          <w:szCs w:val="24"/>
        </w:rPr>
        <w:t>luteincyste</w:t>
      </w:r>
      <w:proofErr w:type="spellEnd"/>
      <w:r>
        <w:rPr>
          <w:szCs w:val="24"/>
        </w:rPr>
        <w:t xml:space="preserve">) </w:t>
      </w:r>
    </w:p>
    <w:p w14:paraId="2BCC2CF7" w14:textId="77777777" w:rsidR="00F84338" w:rsidRDefault="00F84338" w:rsidP="00F84338">
      <w:pPr>
        <w:pStyle w:val="Sidehoved"/>
        <w:numPr>
          <w:ilvl w:val="0"/>
          <w:numId w:val="4"/>
        </w:numPr>
        <w:tabs>
          <w:tab w:val="left" w:pos="1304"/>
        </w:tabs>
        <w:ind w:left="1276" w:hanging="425"/>
        <w:rPr>
          <w:szCs w:val="24"/>
          <w:u w:val="single"/>
        </w:rPr>
      </w:pPr>
      <w:proofErr w:type="spellStart"/>
      <w:r>
        <w:rPr>
          <w:szCs w:val="24"/>
        </w:rPr>
        <w:t>Endometritis</w:t>
      </w:r>
      <w:proofErr w:type="spellEnd"/>
      <w:r>
        <w:rPr>
          <w:szCs w:val="24"/>
        </w:rPr>
        <w:t>/</w:t>
      </w:r>
      <w:proofErr w:type="spellStart"/>
      <w:r>
        <w:rPr>
          <w:szCs w:val="24"/>
        </w:rPr>
        <w:t>pyometra</w:t>
      </w:r>
      <w:proofErr w:type="spellEnd"/>
    </w:p>
    <w:p w14:paraId="52E5BEE5" w14:textId="77777777" w:rsidR="00F84338" w:rsidRDefault="00F84338" w:rsidP="00F84338">
      <w:pPr>
        <w:pStyle w:val="Sidehoved"/>
        <w:numPr>
          <w:ilvl w:val="0"/>
          <w:numId w:val="4"/>
        </w:numPr>
        <w:tabs>
          <w:tab w:val="left" w:pos="1304"/>
        </w:tabs>
        <w:ind w:left="1276" w:hanging="425"/>
        <w:rPr>
          <w:szCs w:val="24"/>
          <w:u w:val="single"/>
        </w:rPr>
      </w:pPr>
      <w:r>
        <w:rPr>
          <w:szCs w:val="24"/>
        </w:rPr>
        <w:t xml:space="preserve">Forsinket </w:t>
      </w:r>
      <w:proofErr w:type="spellStart"/>
      <w:r>
        <w:rPr>
          <w:szCs w:val="24"/>
        </w:rPr>
        <w:t>uterin</w:t>
      </w:r>
      <w:proofErr w:type="spellEnd"/>
      <w:r>
        <w:rPr>
          <w:szCs w:val="24"/>
        </w:rPr>
        <w:t xml:space="preserve"> </w:t>
      </w:r>
      <w:proofErr w:type="spellStart"/>
      <w:r>
        <w:rPr>
          <w:szCs w:val="24"/>
        </w:rPr>
        <w:t>involution</w:t>
      </w:r>
      <w:proofErr w:type="spellEnd"/>
    </w:p>
    <w:p w14:paraId="52D935C0" w14:textId="77777777" w:rsidR="00F84338" w:rsidRDefault="00F84338" w:rsidP="00F84338">
      <w:pPr>
        <w:pStyle w:val="Sidehoved"/>
        <w:numPr>
          <w:ilvl w:val="0"/>
          <w:numId w:val="4"/>
        </w:numPr>
        <w:tabs>
          <w:tab w:val="left" w:pos="1304"/>
        </w:tabs>
        <w:ind w:left="1276" w:hanging="425"/>
        <w:rPr>
          <w:szCs w:val="24"/>
          <w:u w:val="single"/>
        </w:rPr>
      </w:pPr>
      <w:r>
        <w:rPr>
          <w:szCs w:val="24"/>
        </w:rPr>
        <w:t>Induktion af abort indtil første halvdel af drægtigheden</w:t>
      </w:r>
    </w:p>
    <w:p w14:paraId="71EFE96E" w14:textId="77777777" w:rsidR="00F84338" w:rsidRDefault="00F84338" w:rsidP="00F84338">
      <w:pPr>
        <w:pStyle w:val="Sidehoved"/>
        <w:numPr>
          <w:ilvl w:val="0"/>
          <w:numId w:val="4"/>
        </w:numPr>
        <w:tabs>
          <w:tab w:val="left" w:pos="1304"/>
        </w:tabs>
        <w:ind w:left="1276" w:hanging="425"/>
        <w:rPr>
          <w:szCs w:val="24"/>
          <w:u w:val="single"/>
        </w:rPr>
      </w:pPr>
      <w:r>
        <w:rPr>
          <w:szCs w:val="24"/>
        </w:rPr>
        <w:t>Uddrivning af mumificerede fostre</w:t>
      </w:r>
    </w:p>
    <w:p w14:paraId="1BDB0345" w14:textId="77777777" w:rsidR="00F84338" w:rsidRDefault="00F84338" w:rsidP="00F84338">
      <w:pPr>
        <w:pStyle w:val="Sidehoved"/>
        <w:tabs>
          <w:tab w:val="left" w:pos="1304"/>
        </w:tabs>
        <w:ind w:left="851" w:hanging="851"/>
        <w:rPr>
          <w:szCs w:val="24"/>
        </w:rPr>
      </w:pPr>
    </w:p>
    <w:p w14:paraId="3C192D88" w14:textId="77777777" w:rsidR="00F84338" w:rsidRDefault="00F84338" w:rsidP="00F84338">
      <w:pPr>
        <w:pStyle w:val="Sidehoved"/>
        <w:tabs>
          <w:tab w:val="left" w:pos="1304"/>
        </w:tabs>
        <w:ind w:left="851"/>
        <w:rPr>
          <w:szCs w:val="24"/>
          <w:u w:val="single"/>
        </w:rPr>
      </w:pPr>
      <w:r>
        <w:rPr>
          <w:szCs w:val="24"/>
          <w:u w:val="single"/>
        </w:rPr>
        <w:t>Svin:</w:t>
      </w:r>
    </w:p>
    <w:p w14:paraId="2CF48E7A" w14:textId="77777777" w:rsidR="00F84338" w:rsidRDefault="00F84338" w:rsidP="00F84338">
      <w:pPr>
        <w:pStyle w:val="Sidehoved"/>
        <w:tabs>
          <w:tab w:val="left" w:pos="1304"/>
        </w:tabs>
        <w:ind w:left="851"/>
        <w:rPr>
          <w:szCs w:val="24"/>
          <w:u w:val="single"/>
        </w:rPr>
      </w:pPr>
      <w:r>
        <w:rPr>
          <w:szCs w:val="24"/>
        </w:rPr>
        <w:t>Induktion af fødsel.</w:t>
      </w:r>
    </w:p>
    <w:p w14:paraId="3D0AB084" w14:textId="77777777" w:rsidR="00F84338" w:rsidRDefault="00F84338" w:rsidP="00F84338">
      <w:pPr>
        <w:pStyle w:val="Sidehoved"/>
        <w:tabs>
          <w:tab w:val="left" w:pos="1304"/>
        </w:tabs>
        <w:ind w:left="851"/>
        <w:rPr>
          <w:szCs w:val="24"/>
        </w:rPr>
      </w:pPr>
    </w:p>
    <w:p w14:paraId="5E229BC2" w14:textId="77777777" w:rsidR="00F84338" w:rsidRDefault="00F84338" w:rsidP="00F84338">
      <w:pPr>
        <w:pStyle w:val="Sidehoved"/>
        <w:tabs>
          <w:tab w:val="left" w:pos="1304"/>
        </w:tabs>
        <w:ind w:left="851"/>
        <w:rPr>
          <w:szCs w:val="24"/>
          <w:u w:val="single"/>
        </w:rPr>
      </w:pPr>
      <w:r>
        <w:rPr>
          <w:szCs w:val="24"/>
          <w:u w:val="single"/>
        </w:rPr>
        <w:t>Heste:</w:t>
      </w:r>
    </w:p>
    <w:p w14:paraId="4053DE95" w14:textId="70BE3937" w:rsidR="008203A8" w:rsidRDefault="00F84338" w:rsidP="00F84338">
      <w:pPr>
        <w:pStyle w:val="Sidehoved"/>
        <w:ind w:left="851"/>
        <w:rPr>
          <w:szCs w:val="24"/>
        </w:rPr>
      </w:pPr>
      <w:r>
        <w:rPr>
          <w:szCs w:val="24"/>
        </w:rPr>
        <w:t xml:space="preserve">Induktion af </w:t>
      </w:r>
      <w:proofErr w:type="spellStart"/>
      <w:r>
        <w:rPr>
          <w:szCs w:val="24"/>
        </w:rPr>
        <w:t>luteolyse</w:t>
      </w:r>
      <w:proofErr w:type="spellEnd"/>
      <w:r>
        <w:rPr>
          <w:szCs w:val="24"/>
        </w:rPr>
        <w:t xml:space="preserve"> hos hopper med fungerende </w:t>
      </w:r>
      <w:r>
        <w:rPr>
          <w:i/>
          <w:szCs w:val="24"/>
        </w:rPr>
        <w:t xml:space="preserve">corpus </w:t>
      </w:r>
      <w:proofErr w:type="spellStart"/>
      <w:r>
        <w:rPr>
          <w:i/>
          <w:szCs w:val="24"/>
        </w:rPr>
        <w:t>luteum</w:t>
      </w:r>
      <w:proofErr w:type="spellEnd"/>
      <w:r>
        <w:rPr>
          <w:i/>
          <w:szCs w:val="24"/>
        </w:rPr>
        <w:t>.</w:t>
      </w:r>
    </w:p>
    <w:p w14:paraId="6C8ECE6C" w14:textId="77777777" w:rsidR="008203A8" w:rsidRDefault="008203A8" w:rsidP="008203A8">
      <w:pPr>
        <w:pStyle w:val="Sidehoved"/>
        <w:ind w:left="851"/>
        <w:rPr>
          <w:szCs w:val="24"/>
        </w:rPr>
      </w:pPr>
    </w:p>
    <w:p w14:paraId="3D91EC56"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4CCACF45" w14:textId="77777777" w:rsidR="00F84338" w:rsidRDefault="00F84338" w:rsidP="00F84338">
      <w:pPr>
        <w:pStyle w:val="Sidehoved"/>
        <w:tabs>
          <w:tab w:val="left" w:pos="1304"/>
        </w:tabs>
        <w:ind w:left="851"/>
        <w:rPr>
          <w:szCs w:val="24"/>
        </w:rPr>
      </w:pPr>
      <w:r>
        <w:rPr>
          <w:szCs w:val="24"/>
        </w:rPr>
        <w:t>Må ikke anvendes i tilfælde af hypersensitivitet over for det aktive stof, eller over for en eller flere af hjælpestofferne.</w:t>
      </w:r>
      <w:r>
        <w:rPr>
          <w:szCs w:val="24"/>
        </w:rPr>
        <w:tab/>
      </w:r>
    </w:p>
    <w:p w14:paraId="1B7E68B4" w14:textId="77777777" w:rsidR="00F84338" w:rsidRDefault="00F84338" w:rsidP="00F84338">
      <w:pPr>
        <w:pStyle w:val="Sidehoved"/>
        <w:tabs>
          <w:tab w:val="left" w:pos="1304"/>
        </w:tabs>
        <w:ind w:left="851"/>
        <w:rPr>
          <w:szCs w:val="24"/>
        </w:rPr>
      </w:pPr>
      <w:r>
        <w:rPr>
          <w:szCs w:val="24"/>
        </w:rPr>
        <w:t>Må ikke anvendes til drægtige dyr, medmindre induktion af abort eller fødsel ønskes.</w:t>
      </w:r>
    </w:p>
    <w:p w14:paraId="5B8384AD" w14:textId="77777777" w:rsidR="00F84338" w:rsidRDefault="00F84338" w:rsidP="00F84338">
      <w:pPr>
        <w:pStyle w:val="Sidehoved"/>
        <w:tabs>
          <w:tab w:val="left" w:pos="1304"/>
        </w:tabs>
        <w:ind w:left="851" w:hanging="851"/>
        <w:rPr>
          <w:szCs w:val="24"/>
        </w:rPr>
      </w:pPr>
      <w:r>
        <w:rPr>
          <w:szCs w:val="24"/>
        </w:rPr>
        <w:tab/>
        <w:t>Må ikke indgives intravenøst.</w:t>
      </w:r>
    </w:p>
    <w:p w14:paraId="5F85BF08" w14:textId="77777777" w:rsidR="00F84338" w:rsidRDefault="00F84338" w:rsidP="00F84338">
      <w:pPr>
        <w:pStyle w:val="Sidehoved"/>
        <w:tabs>
          <w:tab w:val="left" w:pos="1304"/>
        </w:tabs>
        <w:ind w:left="851" w:hanging="851"/>
        <w:rPr>
          <w:szCs w:val="24"/>
        </w:rPr>
      </w:pPr>
      <w:r>
        <w:rPr>
          <w:szCs w:val="24"/>
        </w:rPr>
        <w:tab/>
        <w:t xml:space="preserve">Må ikke anvendes til dyr med </w:t>
      </w:r>
      <w:proofErr w:type="spellStart"/>
      <w:r>
        <w:rPr>
          <w:szCs w:val="24"/>
        </w:rPr>
        <w:t>kardiovaskulære</w:t>
      </w:r>
      <w:proofErr w:type="spellEnd"/>
      <w:r>
        <w:rPr>
          <w:szCs w:val="24"/>
        </w:rPr>
        <w:t xml:space="preserve">, </w:t>
      </w:r>
      <w:proofErr w:type="spellStart"/>
      <w:r>
        <w:rPr>
          <w:szCs w:val="24"/>
        </w:rPr>
        <w:t>gastrointestinale</w:t>
      </w:r>
      <w:proofErr w:type="spellEnd"/>
      <w:r>
        <w:rPr>
          <w:szCs w:val="24"/>
        </w:rPr>
        <w:t xml:space="preserve"> eller respiratoriske forstyrrelser.</w:t>
      </w:r>
    </w:p>
    <w:p w14:paraId="28FE7C1C" w14:textId="2FC04B34" w:rsidR="00F84338" w:rsidRDefault="00F84338" w:rsidP="00F84338">
      <w:pPr>
        <w:ind w:left="851"/>
        <w:rPr>
          <w:sz w:val="24"/>
          <w:szCs w:val="24"/>
          <w:lang w:eastAsia="da-DK"/>
        </w:rPr>
      </w:pPr>
      <w:r>
        <w:rPr>
          <w:szCs w:val="24"/>
        </w:rPr>
        <w:t xml:space="preserve">Må ikke indgives for at inducere fødsel hos søer og køer med formodet </w:t>
      </w:r>
      <w:proofErr w:type="spellStart"/>
      <w:r>
        <w:rPr>
          <w:szCs w:val="24"/>
        </w:rPr>
        <w:t>dystoki</w:t>
      </w:r>
      <w:proofErr w:type="spellEnd"/>
      <w:r>
        <w:rPr>
          <w:szCs w:val="24"/>
        </w:rPr>
        <w:t xml:space="preserve"> på grund af mekanisk obstruktion eller hvis der forventes problemer grundet anormal placering af fosteret.</w:t>
      </w:r>
      <w:r>
        <w:rPr>
          <w:sz w:val="24"/>
          <w:szCs w:val="24"/>
          <w:lang w:eastAsia="da-DK"/>
        </w:rPr>
        <w:t xml:space="preserve"> </w:t>
      </w:r>
    </w:p>
    <w:p w14:paraId="6BE9F070" w14:textId="77777777" w:rsidR="008203A8" w:rsidRPr="00406EE7" w:rsidRDefault="008203A8" w:rsidP="008203A8">
      <w:pPr>
        <w:pStyle w:val="Sidehoved"/>
        <w:tabs>
          <w:tab w:val="clear" w:pos="4819"/>
        </w:tabs>
        <w:ind w:left="851"/>
        <w:rPr>
          <w:szCs w:val="24"/>
        </w:rPr>
      </w:pPr>
    </w:p>
    <w:p w14:paraId="08B9E2D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E40FA98" w14:textId="617C0A58" w:rsidR="008203A8" w:rsidRPr="00406EE7" w:rsidRDefault="00F84338" w:rsidP="008203A8">
      <w:pPr>
        <w:tabs>
          <w:tab w:val="left" w:pos="851"/>
        </w:tabs>
        <w:ind w:left="851"/>
        <w:rPr>
          <w:sz w:val="24"/>
          <w:szCs w:val="24"/>
        </w:rPr>
      </w:pPr>
      <w:r>
        <w:rPr>
          <w:sz w:val="24"/>
          <w:szCs w:val="24"/>
        </w:rPr>
        <w:t>Ingen.</w:t>
      </w:r>
    </w:p>
    <w:p w14:paraId="7DDA8FE7" w14:textId="77777777" w:rsidR="008203A8" w:rsidRPr="00406EE7" w:rsidRDefault="008203A8" w:rsidP="008203A8">
      <w:pPr>
        <w:pStyle w:val="Sidehoved"/>
        <w:tabs>
          <w:tab w:val="clear" w:pos="4819"/>
        </w:tabs>
        <w:ind w:left="851"/>
        <w:rPr>
          <w:szCs w:val="24"/>
        </w:rPr>
      </w:pPr>
    </w:p>
    <w:p w14:paraId="44CF865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686136A1" w14:textId="77777777" w:rsidR="008203A8" w:rsidRPr="002374DA" w:rsidRDefault="008203A8" w:rsidP="008203A8">
      <w:pPr>
        <w:tabs>
          <w:tab w:val="left" w:pos="851"/>
        </w:tabs>
        <w:ind w:left="851"/>
        <w:rPr>
          <w:sz w:val="24"/>
          <w:szCs w:val="24"/>
        </w:rPr>
      </w:pPr>
    </w:p>
    <w:p w14:paraId="7479B0D3"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42A6C84F" w14:textId="77777777" w:rsidR="00303D45" w:rsidRDefault="00303D45" w:rsidP="00303D45">
      <w:pPr>
        <w:ind w:left="851" w:hanging="851"/>
        <w:rPr>
          <w:bCs/>
          <w:sz w:val="24"/>
          <w:szCs w:val="24"/>
          <w:u w:val="single"/>
        </w:rPr>
      </w:pPr>
    </w:p>
    <w:p w14:paraId="135F66ED" w14:textId="77777777" w:rsidR="00303D45" w:rsidRDefault="00303D45" w:rsidP="00303D45">
      <w:pPr>
        <w:numPr>
          <w:ilvl w:val="0"/>
          <w:numId w:val="5"/>
        </w:numPr>
        <w:ind w:left="1276" w:hanging="425"/>
        <w:rPr>
          <w:sz w:val="24"/>
          <w:szCs w:val="24"/>
        </w:rPr>
      </w:pPr>
      <w:r>
        <w:rPr>
          <w:sz w:val="24"/>
          <w:szCs w:val="24"/>
        </w:rPr>
        <w:t xml:space="preserve">Induktion af fødsel og abort kan øge risikoen for komplikationer, tilbageholdt efterbyrd, </w:t>
      </w:r>
      <w:proofErr w:type="spellStart"/>
      <w:r>
        <w:rPr>
          <w:sz w:val="24"/>
          <w:szCs w:val="24"/>
        </w:rPr>
        <w:t>føtal</w:t>
      </w:r>
      <w:proofErr w:type="spellEnd"/>
      <w:r>
        <w:rPr>
          <w:sz w:val="24"/>
          <w:szCs w:val="24"/>
        </w:rPr>
        <w:t xml:space="preserve"> død og </w:t>
      </w:r>
      <w:proofErr w:type="spellStart"/>
      <w:r>
        <w:rPr>
          <w:sz w:val="24"/>
          <w:szCs w:val="24"/>
        </w:rPr>
        <w:t>metritis</w:t>
      </w:r>
      <w:proofErr w:type="spellEnd"/>
      <w:r>
        <w:rPr>
          <w:sz w:val="24"/>
          <w:szCs w:val="24"/>
        </w:rPr>
        <w:t>.</w:t>
      </w:r>
    </w:p>
    <w:p w14:paraId="4DFC5EF9" w14:textId="77777777" w:rsidR="00303D45" w:rsidRDefault="00303D45" w:rsidP="00303D45">
      <w:pPr>
        <w:numPr>
          <w:ilvl w:val="0"/>
          <w:numId w:val="5"/>
        </w:numPr>
        <w:ind w:left="1276" w:hanging="425"/>
        <w:rPr>
          <w:sz w:val="24"/>
          <w:szCs w:val="24"/>
        </w:rPr>
      </w:pPr>
      <w:r>
        <w:rPr>
          <w:sz w:val="24"/>
          <w:szCs w:val="24"/>
        </w:rPr>
        <w:t xml:space="preserve">For at reducere risikoen for anaerobe infektioner, hvilket kan være relateret til </w:t>
      </w:r>
      <w:proofErr w:type="spellStart"/>
      <w:r>
        <w:rPr>
          <w:sz w:val="24"/>
          <w:szCs w:val="24"/>
        </w:rPr>
        <w:t>prostaglandinernes</w:t>
      </w:r>
      <w:proofErr w:type="spellEnd"/>
      <w:r>
        <w:rPr>
          <w:sz w:val="24"/>
          <w:szCs w:val="24"/>
        </w:rPr>
        <w:t xml:space="preserve"> farmakologiske egenskaber, skal der udvises forsigtighed for at undgå injektion gennem kontaminerede hudområder. Rengør og desinficér omhyggeligt injektionsstedet før administration.</w:t>
      </w:r>
    </w:p>
    <w:p w14:paraId="65D45E3B" w14:textId="77777777" w:rsidR="00303D45" w:rsidRDefault="00303D45" w:rsidP="00303D45">
      <w:pPr>
        <w:numPr>
          <w:ilvl w:val="0"/>
          <w:numId w:val="5"/>
        </w:numPr>
        <w:ind w:left="1276" w:hanging="425"/>
        <w:rPr>
          <w:sz w:val="24"/>
          <w:szCs w:val="24"/>
        </w:rPr>
      </w:pPr>
      <w:r>
        <w:rPr>
          <w:sz w:val="24"/>
          <w:szCs w:val="24"/>
        </w:rPr>
        <w:t xml:space="preserve">I tilfælde af brunstinduktion hos køer: Fra dag 2 efter injektion er adækvat brunstdetektering nødvendig. </w:t>
      </w:r>
    </w:p>
    <w:p w14:paraId="1F2FED3B" w14:textId="77777777" w:rsidR="00303D45" w:rsidRDefault="00303D45" w:rsidP="00303D45">
      <w:pPr>
        <w:numPr>
          <w:ilvl w:val="0"/>
          <w:numId w:val="5"/>
        </w:numPr>
        <w:ind w:left="1276" w:hanging="425"/>
        <w:rPr>
          <w:sz w:val="24"/>
          <w:szCs w:val="24"/>
        </w:rPr>
      </w:pPr>
      <w:r>
        <w:rPr>
          <w:sz w:val="24"/>
          <w:szCs w:val="24"/>
        </w:rPr>
        <w:t>Fødselsinduktion hos søer før dag 114 i drægtigheden kan medføre øget risiko for dødfødsler og behov for manuel hjælp ved faring.</w:t>
      </w:r>
    </w:p>
    <w:p w14:paraId="35606D26" w14:textId="77777777" w:rsidR="008203A8" w:rsidRPr="00406EE7" w:rsidRDefault="008203A8" w:rsidP="008203A8">
      <w:pPr>
        <w:tabs>
          <w:tab w:val="left" w:pos="851"/>
        </w:tabs>
        <w:ind w:left="851"/>
        <w:rPr>
          <w:sz w:val="24"/>
          <w:szCs w:val="24"/>
        </w:rPr>
      </w:pPr>
    </w:p>
    <w:p w14:paraId="4F48277E"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49BDF136" w14:textId="34E95F5F" w:rsidR="00303D45" w:rsidRDefault="00303D45" w:rsidP="00303D45">
      <w:pPr>
        <w:ind w:left="851"/>
        <w:rPr>
          <w:sz w:val="24"/>
          <w:szCs w:val="24"/>
        </w:rPr>
      </w:pPr>
      <w:r>
        <w:rPr>
          <w:sz w:val="24"/>
          <w:szCs w:val="24"/>
        </w:rPr>
        <w:t>d-</w:t>
      </w:r>
      <w:proofErr w:type="spellStart"/>
      <w:r>
        <w:rPr>
          <w:sz w:val="24"/>
          <w:szCs w:val="24"/>
        </w:rPr>
        <w:t>cloprostenol</w:t>
      </w:r>
      <w:proofErr w:type="spellEnd"/>
      <w:r>
        <w:rPr>
          <w:sz w:val="24"/>
          <w:szCs w:val="24"/>
        </w:rPr>
        <w:t>, ligesom alle F</w:t>
      </w:r>
      <w:r>
        <w:rPr>
          <w:sz w:val="24"/>
          <w:szCs w:val="24"/>
          <w:vertAlign w:val="subscript"/>
        </w:rPr>
        <w:t>2α</w:t>
      </w:r>
      <w:r>
        <w:rPr>
          <w:sz w:val="24"/>
          <w:szCs w:val="24"/>
        </w:rPr>
        <w:t xml:space="preserve"> </w:t>
      </w:r>
      <w:proofErr w:type="spellStart"/>
      <w:r>
        <w:rPr>
          <w:sz w:val="24"/>
          <w:szCs w:val="24"/>
        </w:rPr>
        <w:t>prostaglandiner</w:t>
      </w:r>
      <w:proofErr w:type="spellEnd"/>
      <w:r>
        <w:rPr>
          <w:sz w:val="24"/>
          <w:szCs w:val="24"/>
        </w:rPr>
        <w:t xml:space="preserve">, kan optages gennem huden og kan forårsage </w:t>
      </w:r>
      <w:proofErr w:type="spellStart"/>
      <w:r>
        <w:rPr>
          <w:sz w:val="24"/>
          <w:szCs w:val="24"/>
        </w:rPr>
        <w:t>bronkospasmer</w:t>
      </w:r>
      <w:proofErr w:type="spellEnd"/>
      <w:r>
        <w:rPr>
          <w:sz w:val="24"/>
          <w:szCs w:val="24"/>
        </w:rPr>
        <w:t xml:space="preserve"> eller abort. Direkte kontakt med brugerens hud og slimhinder bør undgås. </w:t>
      </w:r>
      <w:r>
        <w:rPr>
          <w:sz w:val="24"/>
          <w:szCs w:val="24"/>
        </w:rPr>
        <w:br/>
        <w:t>Gravide kvinder, kvinder i den fertile alder, astmatikere og personer med bronkiale eller andre respiratoriske problemer bør undgå kontakt med veterinærlægemidlet eller anvende personlig</w:t>
      </w:r>
      <w:r>
        <w:rPr>
          <w:sz w:val="24"/>
          <w:szCs w:val="24"/>
        </w:rPr>
        <w:t>t</w:t>
      </w:r>
      <w:r>
        <w:rPr>
          <w:sz w:val="24"/>
          <w:szCs w:val="24"/>
        </w:rPr>
        <w:t xml:space="preserve"> beskyttelsesudstyr i form af handsker ved håndtering af produktet.</w:t>
      </w:r>
      <w:r>
        <w:rPr>
          <w:sz w:val="24"/>
          <w:szCs w:val="24"/>
        </w:rPr>
        <w:br/>
      </w:r>
    </w:p>
    <w:p w14:paraId="16DB7A90" w14:textId="77777777" w:rsidR="00303D45" w:rsidRDefault="00303D45" w:rsidP="00303D45">
      <w:pPr>
        <w:ind w:left="851" w:hanging="851"/>
        <w:rPr>
          <w:sz w:val="24"/>
          <w:szCs w:val="24"/>
        </w:rPr>
      </w:pPr>
      <w:r>
        <w:rPr>
          <w:sz w:val="24"/>
          <w:szCs w:val="24"/>
        </w:rPr>
        <w:tab/>
        <w:t>Veterinærlægemidlet skal håndteres med forsigtighed for at undgå selvinjektion eller kontakt med huden.</w:t>
      </w:r>
      <w:r>
        <w:rPr>
          <w:sz w:val="24"/>
          <w:szCs w:val="24"/>
        </w:rPr>
        <w:br/>
      </w:r>
      <w:r>
        <w:rPr>
          <w:sz w:val="24"/>
          <w:szCs w:val="24"/>
        </w:rPr>
        <w:br/>
        <w:t xml:space="preserve">I tilfælde af selvinjektion ved hændeligt uheld skal der straks søges lægehjælp og indlægssedlen eller etiketten bør vises til lægen. </w:t>
      </w:r>
      <w:r>
        <w:rPr>
          <w:sz w:val="24"/>
          <w:szCs w:val="24"/>
        </w:rPr>
        <w:br/>
        <w:t xml:space="preserve">I tilfælde af </w:t>
      </w:r>
      <w:proofErr w:type="spellStart"/>
      <w:r>
        <w:rPr>
          <w:sz w:val="24"/>
          <w:szCs w:val="24"/>
        </w:rPr>
        <w:t>kortåndethed</w:t>
      </w:r>
      <w:proofErr w:type="spellEnd"/>
      <w:r>
        <w:rPr>
          <w:sz w:val="24"/>
          <w:szCs w:val="24"/>
        </w:rPr>
        <w:t xml:space="preserve"> på grund af inhalation eller selvinjektion ved hændeligt uheld skal der straks søges lægehjælp og etiketten bør vises til lægen. </w:t>
      </w:r>
      <w:r>
        <w:rPr>
          <w:sz w:val="24"/>
          <w:szCs w:val="24"/>
        </w:rPr>
        <w:br/>
        <w:t>I tilfælde af kontakt med huden ved hændeligt uheld skal det kontaminerede område øjeblikkelig vaskes med sæbe og vand.</w:t>
      </w:r>
    </w:p>
    <w:p w14:paraId="41DEBFE7" w14:textId="53B2986F" w:rsidR="00303D45" w:rsidRDefault="00303D45" w:rsidP="00303D45">
      <w:pPr>
        <w:ind w:left="851" w:hanging="851"/>
        <w:rPr>
          <w:sz w:val="24"/>
          <w:szCs w:val="24"/>
        </w:rPr>
      </w:pPr>
      <w:r>
        <w:rPr>
          <w:sz w:val="24"/>
          <w:szCs w:val="24"/>
        </w:rPr>
        <w:tab/>
        <w:t xml:space="preserve"> </w:t>
      </w:r>
    </w:p>
    <w:p w14:paraId="1974C614" w14:textId="058EB990" w:rsidR="00303D45" w:rsidRDefault="00303D45" w:rsidP="00303D45">
      <w:pPr>
        <w:ind w:left="851"/>
        <w:rPr>
          <w:sz w:val="24"/>
          <w:szCs w:val="24"/>
          <w:lang w:eastAsia="da-DK"/>
        </w:rPr>
      </w:pPr>
      <w:r>
        <w:rPr>
          <w:sz w:val="24"/>
          <w:szCs w:val="24"/>
        </w:rPr>
        <w:t>Undgå at spise, drikke og ryge ved håndtering af veterinærlægemidlet.</w:t>
      </w:r>
      <w:r>
        <w:rPr>
          <w:sz w:val="24"/>
          <w:szCs w:val="24"/>
          <w:lang w:eastAsia="da-DK"/>
        </w:rPr>
        <w:t xml:space="preserve"> </w:t>
      </w:r>
    </w:p>
    <w:p w14:paraId="4715DB45" w14:textId="77777777" w:rsidR="008203A8" w:rsidRDefault="008203A8" w:rsidP="008203A8">
      <w:pPr>
        <w:tabs>
          <w:tab w:val="left" w:pos="851"/>
        </w:tabs>
        <w:ind w:left="851"/>
        <w:rPr>
          <w:sz w:val="24"/>
          <w:szCs w:val="24"/>
        </w:rPr>
      </w:pPr>
    </w:p>
    <w:p w14:paraId="2C89C288"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3BF8946D" w14:textId="14F25991" w:rsidR="008203A8" w:rsidRPr="002E304C" w:rsidRDefault="00F91F15" w:rsidP="008203A8">
      <w:pPr>
        <w:tabs>
          <w:tab w:val="left" w:pos="851"/>
        </w:tabs>
        <w:ind w:left="851"/>
        <w:rPr>
          <w:sz w:val="24"/>
          <w:szCs w:val="24"/>
        </w:rPr>
      </w:pPr>
      <w:r>
        <w:rPr>
          <w:sz w:val="24"/>
          <w:szCs w:val="24"/>
        </w:rPr>
        <w:t>Ingen.</w:t>
      </w:r>
    </w:p>
    <w:p w14:paraId="7F7C2482" w14:textId="77777777" w:rsidR="008203A8" w:rsidRPr="00406EE7" w:rsidRDefault="008203A8" w:rsidP="008203A8">
      <w:pPr>
        <w:tabs>
          <w:tab w:val="left" w:pos="851"/>
        </w:tabs>
        <w:ind w:left="851"/>
        <w:rPr>
          <w:sz w:val="24"/>
          <w:szCs w:val="24"/>
        </w:rPr>
      </w:pPr>
    </w:p>
    <w:p w14:paraId="58918B4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1A862B96" w14:textId="77777777" w:rsidR="00F91F15" w:rsidRPr="00F91F15" w:rsidRDefault="00F91F15" w:rsidP="00F91F15">
      <w:pPr>
        <w:tabs>
          <w:tab w:val="left" w:pos="851"/>
        </w:tabs>
        <w:ind w:left="851" w:hanging="851"/>
        <w:rPr>
          <w:sz w:val="24"/>
          <w:szCs w:val="24"/>
        </w:rPr>
      </w:pPr>
    </w:p>
    <w:p w14:paraId="2842E878" w14:textId="77777777" w:rsidR="00F91F15" w:rsidRPr="00F91F15" w:rsidRDefault="00F91F15" w:rsidP="00F91F15">
      <w:pPr>
        <w:tabs>
          <w:tab w:val="left" w:pos="851"/>
        </w:tabs>
        <w:ind w:left="851"/>
        <w:rPr>
          <w:sz w:val="24"/>
          <w:szCs w:val="24"/>
        </w:rPr>
      </w:pPr>
      <w:r w:rsidRPr="00F91F15">
        <w:rPr>
          <w:sz w:val="24"/>
          <w:szCs w:val="24"/>
        </w:rPr>
        <w:t>Køer:</w:t>
      </w:r>
    </w:p>
    <w:p w14:paraId="29DD084E" w14:textId="77777777" w:rsidR="00F91F15" w:rsidRPr="00F91F15" w:rsidRDefault="00F91F15" w:rsidP="00F91F15">
      <w:pPr>
        <w:rPr>
          <w:sz w:val="24"/>
          <w:szCs w:val="24"/>
        </w:rPr>
      </w:pP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531"/>
      </w:tblGrid>
      <w:tr w:rsidR="00F91F15" w14:paraId="707A0526" w14:textId="77777777" w:rsidTr="00F91F15">
        <w:tc>
          <w:tcPr>
            <w:tcW w:w="2461" w:type="pct"/>
            <w:tcBorders>
              <w:top w:val="single" w:sz="4" w:space="0" w:color="auto"/>
              <w:left w:val="single" w:sz="4" w:space="0" w:color="auto"/>
              <w:bottom w:val="single" w:sz="4" w:space="0" w:color="auto"/>
              <w:right w:val="single" w:sz="4" w:space="0" w:color="auto"/>
            </w:tcBorders>
            <w:hideMark/>
          </w:tcPr>
          <w:p w14:paraId="1F946178" w14:textId="77777777" w:rsidR="00F91F15" w:rsidRDefault="00F91F15">
            <w:pPr>
              <w:spacing w:before="60" w:after="60"/>
              <w:rPr>
                <w:szCs w:val="22"/>
              </w:rPr>
            </w:pPr>
            <w:r>
              <w:rPr>
                <w:color w:val="000000"/>
                <w:szCs w:val="23"/>
              </w:rPr>
              <w:t>Ikke kendt (kan ikke estimeres ud fra forhåndenværende data):</w:t>
            </w:r>
          </w:p>
        </w:tc>
        <w:tc>
          <w:tcPr>
            <w:tcW w:w="2539" w:type="pct"/>
            <w:tcBorders>
              <w:top w:val="single" w:sz="4" w:space="0" w:color="auto"/>
              <w:left w:val="single" w:sz="4" w:space="0" w:color="auto"/>
              <w:bottom w:val="single" w:sz="4" w:space="0" w:color="auto"/>
              <w:right w:val="single" w:sz="4" w:space="0" w:color="auto"/>
            </w:tcBorders>
          </w:tcPr>
          <w:p w14:paraId="1A6BF6DD" w14:textId="77777777" w:rsidR="00F91F15" w:rsidRDefault="00F91F15">
            <w:pPr>
              <w:rPr>
                <w:rFonts w:cs="Arial"/>
                <w:iCs/>
                <w:szCs w:val="22"/>
                <w:lang w:eastAsia="de-DE"/>
              </w:rPr>
            </w:pPr>
            <w:r>
              <w:rPr>
                <w:iCs/>
                <w:szCs w:val="22"/>
              </w:rPr>
              <w:t xml:space="preserve">Infektion på injektionsstedet (hævelse på injektionsstedet, </w:t>
            </w:r>
            <w:proofErr w:type="spellStart"/>
            <w:r>
              <w:rPr>
                <w:szCs w:val="23"/>
              </w:rPr>
              <w:t>krepitation</w:t>
            </w:r>
            <w:proofErr w:type="spellEnd"/>
            <w:r>
              <w:rPr>
                <w:iCs/>
                <w:szCs w:val="22"/>
              </w:rPr>
              <w:t>)</w:t>
            </w:r>
            <w:r>
              <w:rPr>
                <w:rFonts w:cs="Arial"/>
                <w:iCs/>
                <w:szCs w:val="22"/>
                <w:vertAlign w:val="superscript"/>
                <w:lang w:eastAsia="de-DE"/>
              </w:rPr>
              <w:t>1</w:t>
            </w:r>
          </w:p>
          <w:p w14:paraId="44E3C143" w14:textId="3128EDA7" w:rsidR="00F91F15" w:rsidRDefault="00F91F15" w:rsidP="003F5E9B">
            <w:pPr>
              <w:rPr>
                <w:szCs w:val="22"/>
              </w:rPr>
            </w:pPr>
            <w:r>
              <w:rPr>
                <w:rFonts w:cs="Arial"/>
                <w:iCs/>
                <w:szCs w:val="22"/>
                <w:lang w:eastAsia="de-DE"/>
              </w:rPr>
              <w:t xml:space="preserve">Tilbageholdt efterbyrd </w:t>
            </w:r>
            <w:r>
              <w:rPr>
                <w:rFonts w:cs="Arial"/>
                <w:iCs/>
                <w:szCs w:val="22"/>
                <w:vertAlign w:val="superscript"/>
                <w:lang w:eastAsia="de-DE"/>
              </w:rPr>
              <w:t>2</w:t>
            </w:r>
          </w:p>
        </w:tc>
      </w:tr>
    </w:tbl>
    <w:p w14:paraId="54645C45" w14:textId="77777777" w:rsidR="00F91F15" w:rsidRPr="00F91F15" w:rsidRDefault="00F91F15" w:rsidP="00F91F15">
      <w:pPr>
        <w:numPr>
          <w:ilvl w:val="0"/>
          <w:numId w:val="6"/>
        </w:numPr>
        <w:ind w:left="1134" w:hanging="283"/>
        <w:rPr>
          <w:rFonts w:cs="Arial"/>
          <w:iCs/>
          <w:sz w:val="22"/>
          <w:szCs w:val="22"/>
          <w:lang w:eastAsia="de-DE"/>
        </w:rPr>
      </w:pPr>
      <w:bookmarkStart w:id="1" w:name="_Hlk126223232"/>
      <w:bookmarkStart w:id="2" w:name="_Hlk126223140"/>
      <w:r w:rsidRPr="00F91F15">
        <w:rPr>
          <w:rFonts w:cs="Arial"/>
          <w:iCs/>
          <w:sz w:val="22"/>
          <w:szCs w:val="22"/>
          <w:lang w:eastAsia="de-DE"/>
        </w:rPr>
        <w:t xml:space="preserve">Hvis anaerobe bakterier trænger ind i vævet på injektionsstedet. </w:t>
      </w:r>
    </w:p>
    <w:bookmarkEnd w:id="1"/>
    <w:p w14:paraId="2934AC1E" w14:textId="77777777" w:rsidR="00F91F15" w:rsidRPr="00F91F15" w:rsidRDefault="00F91F15" w:rsidP="00F91F15">
      <w:pPr>
        <w:numPr>
          <w:ilvl w:val="0"/>
          <w:numId w:val="6"/>
        </w:numPr>
        <w:ind w:left="1134" w:hanging="283"/>
        <w:rPr>
          <w:rFonts w:cs="Arial"/>
          <w:iCs/>
          <w:sz w:val="22"/>
          <w:szCs w:val="22"/>
          <w:lang w:eastAsia="de-DE"/>
        </w:rPr>
      </w:pPr>
      <w:r w:rsidRPr="00F91F15">
        <w:rPr>
          <w:rFonts w:cs="Arial"/>
          <w:iCs/>
          <w:sz w:val="22"/>
          <w:szCs w:val="22"/>
          <w:lang w:eastAsia="de-DE"/>
        </w:rPr>
        <w:t xml:space="preserve">Risikoen kan øges, når det veterinære lægemiddel anvendes til induktionsfødsel hos køer og afhængigt af behandlingstidspunktet i forhold til </w:t>
      </w:r>
      <w:r w:rsidRPr="00F91F15">
        <w:rPr>
          <w:sz w:val="22"/>
          <w:szCs w:val="22"/>
        </w:rPr>
        <w:t>konceptionstidspunktet</w:t>
      </w:r>
      <w:r w:rsidRPr="00F91F15">
        <w:rPr>
          <w:rFonts w:cs="Arial"/>
          <w:iCs/>
          <w:sz w:val="22"/>
          <w:szCs w:val="22"/>
          <w:lang w:eastAsia="de-DE"/>
        </w:rPr>
        <w:t xml:space="preserve">. </w:t>
      </w:r>
    </w:p>
    <w:p w14:paraId="64BBC7B3" w14:textId="77777777" w:rsidR="00F91F15" w:rsidRPr="00F91F15" w:rsidRDefault="00F91F15" w:rsidP="00F91F15">
      <w:pPr>
        <w:keepNext/>
        <w:ind w:left="1134" w:hanging="283"/>
        <w:rPr>
          <w:sz w:val="24"/>
          <w:szCs w:val="24"/>
        </w:rPr>
      </w:pPr>
    </w:p>
    <w:bookmarkEnd w:id="2"/>
    <w:p w14:paraId="12E8FED6" w14:textId="77777777" w:rsidR="00F91F15" w:rsidRPr="00F91F15" w:rsidRDefault="00F91F15" w:rsidP="00F91F15">
      <w:pPr>
        <w:keepNext/>
        <w:ind w:left="851"/>
        <w:rPr>
          <w:sz w:val="24"/>
          <w:szCs w:val="24"/>
        </w:rPr>
      </w:pPr>
      <w:r w:rsidRPr="00F91F15">
        <w:rPr>
          <w:sz w:val="24"/>
          <w:szCs w:val="24"/>
        </w:rPr>
        <w:t>Søer:</w:t>
      </w:r>
    </w:p>
    <w:p w14:paraId="0F85254C" w14:textId="77777777" w:rsidR="00F91F15" w:rsidRPr="00F91F15" w:rsidRDefault="00F91F15" w:rsidP="00F91F15">
      <w:pPr>
        <w:keepNext/>
        <w:rPr>
          <w:sz w:val="24"/>
          <w:szCs w:val="24"/>
        </w:rPr>
      </w:pP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531"/>
      </w:tblGrid>
      <w:tr w:rsidR="00F91F15" w14:paraId="6F6F3A42" w14:textId="77777777" w:rsidTr="00F91F15">
        <w:tc>
          <w:tcPr>
            <w:tcW w:w="2461" w:type="pct"/>
            <w:tcBorders>
              <w:top w:val="single" w:sz="4" w:space="0" w:color="auto"/>
              <w:left w:val="single" w:sz="4" w:space="0" w:color="auto"/>
              <w:bottom w:val="single" w:sz="4" w:space="0" w:color="auto"/>
              <w:right w:val="single" w:sz="4" w:space="0" w:color="auto"/>
            </w:tcBorders>
            <w:hideMark/>
          </w:tcPr>
          <w:p w14:paraId="01F48804" w14:textId="77777777" w:rsidR="00F91F15" w:rsidRDefault="00F91F15">
            <w:pPr>
              <w:spacing w:before="60" w:after="60"/>
              <w:rPr>
                <w:szCs w:val="22"/>
              </w:rPr>
            </w:pPr>
            <w:r>
              <w:rPr>
                <w:color w:val="000000"/>
                <w:szCs w:val="23"/>
              </w:rPr>
              <w:t>Ikke kendt (kan ikke estimeres ud fra forhåndenværende data):</w:t>
            </w:r>
          </w:p>
        </w:tc>
        <w:tc>
          <w:tcPr>
            <w:tcW w:w="2539" w:type="pct"/>
            <w:tcBorders>
              <w:top w:val="single" w:sz="4" w:space="0" w:color="auto"/>
              <w:left w:val="single" w:sz="4" w:space="0" w:color="auto"/>
              <w:bottom w:val="single" w:sz="4" w:space="0" w:color="auto"/>
              <w:right w:val="single" w:sz="4" w:space="0" w:color="auto"/>
            </w:tcBorders>
            <w:hideMark/>
          </w:tcPr>
          <w:p w14:paraId="1D12A5CC" w14:textId="77777777" w:rsidR="00F91F15" w:rsidRDefault="00F91F15">
            <w:pPr>
              <w:rPr>
                <w:rFonts w:cs="Arial"/>
                <w:iCs/>
                <w:szCs w:val="22"/>
                <w:lang w:eastAsia="de-DE"/>
              </w:rPr>
            </w:pPr>
            <w:r>
              <w:rPr>
                <w:rFonts w:cs="Arial"/>
                <w:iCs/>
                <w:szCs w:val="22"/>
                <w:lang w:eastAsia="de-DE"/>
              </w:rPr>
              <w:t xml:space="preserve">Adfærdsændringer </w:t>
            </w:r>
            <w:r>
              <w:rPr>
                <w:rFonts w:cs="Arial"/>
                <w:iCs/>
                <w:szCs w:val="22"/>
                <w:vertAlign w:val="superscript"/>
                <w:lang w:eastAsia="de-DE"/>
              </w:rPr>
              <w:t>1</w:t>
            </w:r>
          </w:p>
        </w:tc>
      </w:tr>
    </w:tbl>
    <w:p w14:paraId="3649E3BD" w14:textId="77777777" w:rsidR="00F91F15" w:rsidRPr="00F91F15" w:rsidRDefault="00F91F15" w:rsidP="00F91F15">
      <w:pPr>
        <w:numPr>
          <w:ilvl w:val="0"/>
          <w:numId w:val="7"/>
        </w:numPr>
        <w:ind w:left="1134" w:hanging="283"/>
        <w:rPr>
          <w:rFonts w:cs="Arial"/>
          <w:iCs/>
          <w:sz w:val="22"/>
          <w:szCs w:val="22"/>
          <w:lang w:eastAsia="de-DE"/>
        </w:rPr>
      </w:pPr>
      <w:r w:rsidRPr="00F91F15">
        <w:rPr>
          <w:rFonts w:cs="Arial"/>
          <w:iCs/>
          <w:sz w:val="22"/>
          <w:szCs w:val="22"/>
          <w:lang w:eastAsia="de-DE"/>
        </w:rPr>
        <w:t xml:space="preserve">Svarende til de ændringer, der er </w:t>
      </w:r>
      <w:r w:rsidRPr="00F91F15">
        <w:rPr>
          <w:sz w:val="22"/>
          <w:szCs w:val="22"/>
        </w:rPr>
        <w:t xml:space="preserve">er set </w:t>
      </w:r>
      <w:r w:rsidRPr="00F91F15">
        <w:rPr>
          <w:rFonts w:cs="Arial"/>
          <w:iCs/>
          <w:sz w:val="22"/>
          <w:szCs w:val="22"/>
          <w:lang w:eastAsia="de-DE"/>
        </w:rPr>
        <w:t xml:space="preserve">ved naturlig faring og forsvinder sædvanligvis inden for 1 time. </w:t>
      </w:r>
    </w:p>
    <w:p w14:paraId="4BB292A4" w14:textId="77777777" w:rsidR="00F91F15" w:rsidRPr="00F91F15" w:rsidRDefault="00F91F15" w:rsidP="00F91F15">
      <w:pPr>
        <w:jc w:val="both"/>
        <w:rPr>
          <w:sz w:val="24"/>
          <w:szCs w:val="24"/>
        </w:rPr>
      </w:pPr>
    </w:p>
    <w:p w14:paraId="1CB07446" w14:textId="77777777" w:rsidR="00F91F15" w:rsidRPr="00F91F15" w:rsidRDefault="00F91F15" w:rsidP="00F91F15">
      <w:pPr>
        <w:ind w:left="851"/>
        <w:jc w:val="both"/>
        <w:rPr>
          <w:sz w:val="24"/>
          <w:szCs w:val="24"/>
        </w:rPr>
      </w:pPr>
      <w:bookmarkStart w:id="3" w:name="_Hlk126223360"/>
      <w:r w:rsidRPr="00F91F15">
        <w:rPr>
          <w:sz w:val="24"/>
          <w:szCs w:val="24"/>
        </w:rPr>
        <w:t xml:space="preserve">Heste: </w:t>
      </w:r>
    </w:p>
    <w:p w14:paraId="38695AFA" w14:textId="77777777" w:rsidR="00F91F15" w:rsidRPr="00F91F15" w:rsidRDefault="00F91F15" w:rsidP="00F91F15">
      <w:pPr>
        <w:ind w:left="851"/>
        <w:jc w:val="both"/>
        <w:rPr>
          <w:sz w:val="24"/>
          <w:szCs w:val="24"/>
        </w:rPr>
      </w:pPr>
      <w:r w:rsidRPr="00F91F15">
        <w:rPr>
          <w:iCs/>
          <w:sz w:val="24"/>
          <w:szCs w:val="24"/>
          <w:lang w:eastAsia="de-DE"/>
        </w:rPr>
        <w:t>Ingen kendt</w:t>
      </w:r>
      <w:bookmarkEnd w:id="3"/>
    </w:p>
    <w:p w14:paraId="3CD3EF7A" w14:textId="77777777" w:rsidR="00F91F15" w:rsidRPr="00F91F15" w:rsidRDefault="00F91F15" w:rsidP="00F91F15">
      <w:pPr>
        <w:ind w:left="851"/>
        <w:rPr>
          <w:sz w:val="24"/>
          <w:szCs w:val="24"/>
        </w:rPr>
      </w:pPr>
    </w:p>
    <w:p w14:paraId="2997002D" w14:textId="77777777" w:rsidR="00F91F15" w:rsidRPr="00F91F15" w:rsidRDefault="00F91F15" w:rsidP="00F91F15">
      <w:pPr>
        <w:ind w:left="851"/>
        <w:rPr>
          <w:sz w:val="24"/>
          <w:szCs w:val="24"/>
          <w:lang w:eastAsia="da-DK"/>
        </w:rPr>
      </w:pPr>
      <w:bookmarkStart w:id="4" w:name="_Hlk66891708"/>
      <w:r w:rsidRPr="00F91F1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4"/>
      <w:r w:rsidRPr="00F91F15">
        <w:rPr>
          <w:sz w:val="24"/>
          <w:szCs w:val="24"/>
          <w:lang w:eastAsia="da-DK"/>
        </w:rPr>
        <w:t xml:space="preserve"> </w:t>
      </w:r>
    </w:p>
    <w:p w14:paraId="5268F86C" w14:textId="77777777" w:rsidR="008203A8" w:rsidRPr="00406EE7" w:rsidRDefault="008203A8" w:rsidP="008203A8">
      <w:pPr>
        <w:tabs>
          <w:tab w:val="left" w:pos="851"/>
        </w:tabs>
        <w:ind w:left="851"/>
        <w:rPr>
          <w:sz w:val="24"/>
          <w:szCs w:val="24"/>
        </w:rPr>
      </w:pPr>
    </w:p>
    <w:p w14:paraId="200F23E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5AA1EFA" w14:textId="77777777" w:rsidR="00F91F15" w:rsidRPr="00F91F15" w:rsidRDefault="00F91F15" w:rsidP="00F91F15">
      <w:pPr>
        <w:ind w:left="851"/>
        <w:rPr>
          <w:sz w:val="24"/>
          <w:szCs w:val="24"/>
        </w:rPr>
      </w:pPr>
      <w:r w:rsidRPr="00F91F15">
        <w:rPr>
          <w:sz w:val="24"/>
          <w:szCs w:val="24"/>
          <w:u w:val="single"/>
        </w:rPr>
        <w:t>Drægtighed</w:t>
      </w:r>
    </w:p>
    <w:p w14:paraId="1A7345F3" w14:textId="77777777" w:rsidR="00F91F15" w:rsidRPr="00F91F15" w:rsidRDefault="00F91F15" w:rsidP="00F91F15">
      <w:pPr>
        <w:ind w:left="851"/>
        <w:rPr>
          <w:sz w:val="24"/>
          <w:szCs w:val="24"/>
          <w:lang w:eastAsia="da-DK"/>
        </w:rPr>
      </w:pPr>
      <w:r w:rsidRPr="00F91F15">
        <w:rPr>
          <w:sz w:val="24"/>
          <w:szCs w:val="24"/>
        </w:rPr>
        <w:t>Må ikke anvendes (under hele eller en del af graviditeten), medmindre det er ønskeligt at fremkalde fødsel eller terapeutisk afbrydelse af graviditeten, da anvendelse hos drægtige dyr fremkalder abort.</w:t>
      </w:r>
      <w:r w:rsidRPr="00F91F15">
        <w:rPr>
          <w:sz w:val="24"/>
          <w:szCs w:val="24"/>
          <w:lang w:eastAsia="da-DK"/>
        </w:rPr>
        <w:t xml:space="preserve"> </w:t>
      </w:r>
    </w:p>
    <w:p w14:paraId="7FE1E2A8" w14:textId="751304C0" w:rsidR="008203A8" w:rsidRPr="00F91F15" w:rsidRDefault="008203A8" w:rsidP="00F91F15">
      <w:pPr>
        <w:tabs>
          <w:tab w:val="left" w:pos="851"/>
        </w:tabs>
        <w:ind w:left="851"/>
        <w:rPr>
          <w:sz w:val="24"/>
          <w:szCs w:val="24"/>
        </w:rPr>
      </w:pPr>
    </w:p>
    <w:p w14:paraId="6C4CA0C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9F63858" w14:textId="77777777" w:rsidR="00F91F15" w:rsidRDefault="00F91F15" w:rsidP="00F91F15">
      <w:pPr>
        <w:ind w:left="851"/>
        <w:rPr>
          <w:sz w:val="24"/>
          <w:szCs w:val="24"/>
        </w:rPr>
      </w:pPr>
      <w:r>
        <w:rPr>
          <w:sz w:val="24"/>
          <w:szCs w:val="24"/>
        </w:rPr>
        <w:t>Administrer ikke veterinærlægemidlet sammen med non-</w:t>
      </w:r>
      <w:proofErr w:type="spellStart"/>
      <w:r>
        <w:rPr>
          <w:sz w:val="24"/>
          <w:szCs w:val="24"/>
        </w:rPr>
        <w:t>steroide</w:t>
      </w:r>
      <w:proofErr w:type="spellEnd"/>
      <w:r>
        <w:rPr>
          <w:sz w:val="24"/>
          <w:szCs w:val="24"/>
        </w:rPr>
        <w:t xml:space="preserve"> anti-inflammatoriske midler, da disse hæmmer syntesen af endogene </w:t>
      </w:r>
      <w:proofErr w:type="spellStart"/>
      <w:r>
        <w:rPr>
          <w:sz w:val="24"/>
          <w:szCs w:val="24"/>
        </w:rPr>
        <w:t>prostaglandiner</w:t>
      </w:r>
      <w:proofErr w:type="spellEnd"/>
      <w:r>
        <w:rPr>
          <w:sz w:val="24"/>
          <w:szCs w:val="24"/>
        </w:rPr>
        <w:t>.</w:t>
      </w:r>
    </w:p>
    <w:p w14:paraId="52BFCC1A" w14:textId="034CDFF1" w:rsidR="008203A8" w:rsidRPr="00406EE7" w:rsidRDefault="00F91F15" w:rsidP="00F91F15">
      <w:pPr>
        <w:tabs>
          <w:tab w:val="left" w:pos="851"/>
        </w:tabs>
        <w:ind w:left="851"/>
        <w:rPr>
          <w:sz w:val="24"/>
          <w:szCs w:val="24"/>
        </w:rPr>
      </w:pPr>
      <w:r>
        <w:rPr>
          <w:sz w:val="24"/>
          <w:szCs w:val="24"/>
        </w:rPr>
        <w:t xml:space="preserve">Virkningen af andre </w:t>
      </w:r>
      <w:proofErr w:type="spellStart"/>
      <w:r>
        <w:rPr>
          <w:sz w:val="24"/>
          <w:szCs w:val="24"/>
        </w:rPr>
        <w:t>oxcytocika</w:t>
      </w:r>
      <w:proofErr w:type="spellEnd"/>
      <w:r>
        <w:rPr>
          <w:sz w:val="24"/>
          <w:szCs w:val="24"/>
        </w:rPr>
        <w:t xml:space="preserve"> kan øges efter administration af </w:t>
      </w:r>
      <w:proofErr w:type="spellStart"/>
      <w:r>
        <w:rPr>
          <w:sz w:val="24"/>
          <w:szCs w:val="24"/>
        </w:rPr>
        <w:t>cloprostenol</w:t>
      </w:r>
      <w:proofErr w:type="spellEnd"/>
      <w:r>
        <w:rPr>
          <w:sz w:val="24"/>
          <w:szCs w:val="24"/>
        </w:rPr>
        <w:t>.</w:t>
      </w:r>
    </w:p>
    <w:p w14:paraId="2305E015" w14:textId="77777777" w:rsidR="008203A8" w:rsidRPr="00406EE7" w:rsidRDefault="008203A8" w:rsidP="008203A8">
      <w:pPr>
        <w:tabs>
          <w:tab w:val="left" w:pos="851"/>
        </w:tabs>
        <w:ind w:left="851"/>
        <w:rPr>
          <w:sz w:val="24"/>
          <w:szCs w:val="24"/>
        </w:rPr>
      </w:pPr>
    </w:p>
    <w:p w14:paraId="337248E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5647650" w14:textId="77777777" w:rsidR="00F91F15" w:rsidRDefault="00F91F15" w:rsidP="00F91F15">
      <w:pPr>
        <w:ind w:left="851"/>
        <w:rPr>
          <w:sz w:val="24"/>
          <w:szCs w:val="24"/>
        </w:rPr>
      </w:pPr>
      <w:r>
        <w:rPr>
          <w:sz w:val="24"/>
          <w:szCs w:val="24"/>
        </w:rPr>
        <w:t>Kun til intramuskulær anvendelse.</w:t>
      </w:r>
    </w:p>
    <w:p w14:paraId="6A1BB2BA" w14:textId="77777777" w:rsidR="00F91F15" w:rsidRDefault="00F91F15" w:rsidP="00F91F15">
      <w:pPr>
        <w:ind w:left="851" w:hanging="851"/>
        <w:rPr>
          <w:sz w:val="24"/>
          <w:szCs w:val="24"/>
        </w:rPr>
      </w:pPr>
    </w:p>
    <w:p w14:paraId="43A47757" w14:textId="011A6889" w:rsidR="00F91F15" w:rsidRDefault="00F91F15" w:rsidP="00F91F15">
      <w:pPr>
        <w:ind w:left="851" w:hanging="851"/>
        <w:rPr>
          <w:sz w:val="24"/>
          <w:szCs w:val="24"/>
        </w:rPr>
      </w:pPr>
      <w:r>
        <w:rPr>
          <w:b/>
          <w:sz w:val="24"/>
          <w:szCs w:val="24"/>
        </w:rPr>
        <w:tab/>
        <w:t>Kvæg</w:t>
      </w:r>
      <w:r>
        <w:rPr>
          <w:sz w:val="24"/>
          <w:szCs w:val="24"/>
        </w:rPr>
        <w:t>: Administrer 2 ml af veterinærlægemidlet/dyr svarende til 150 mikrogram af d-</w:t>
      </w:r>
      <w:proofErr w:type="spellStart"/>
      <w:r>
        <w:rPr>
          <w:sz w:val="24"/>
          <w:szCs w:val="24"/>
        </w:rPr>
        <w:t>cloprostenol</w:t>
      </w:r>
      <w:proofErr w:type="spellEnd"/>
      <w:r>
        <w:rPr>
          <w:sz w:val="24"/>
          <w:szCs w:val="24"/>
        </w:rPr>
        <w:t>/dyr:</w:t>
      </w:r>
    </w:p>
    <w:p w14:paraId="1783226B" w14:textId="77777777" w:rsidR="00F91F15" w:rsidRDefault="00F91F15" w:rsidP="00F91F15">
      <w:pPr>
        <w:ind w:left="851" w:hanging="851"/>
        <w:rPr>
          <w:sz w:val="24"/>
          <w:szCs w:val="24"/>
        </w:rPr>
      </w:pPr>
    </w:p>
    <w:p w14:paraId="1CCC263C" w14:textId="77777777" w:rsidR="00F91F15" w:rsidRDefault="00F91F15" w:rsidP="00F91F15">
      <w:pPr>
        <w:numPr>
          <w:ilvl w:val="0"/>
          <w:numId w:val="8"/>
        </w:numPr>
        <w:ind w:left="1276" w:hanging="425"/>
        <w:rPr>
          <w:sz w:val="24"/>
          <w:szCs w:val="24"/>
        </w:rPr>
      </w:pPr>
      <w:r>
        <w:rPr>
          <w:sz w:val="24"/>
          <w:szCs w:val="24"/>
          <w:u w:val="single"/>
        </w:rPr>
        <w:t>Brunstsynkronisering:</w:t>
      </w:r>
      <w:r>
        <w:rPr>
          <w:sz w:val="24"/>
          <w:szCs w:val="24"/>
        </w:rPr>
        <w:t xml:space="preserve"> Administrer veterinærlægemidlet 2 gange med 11 dages interval mellem hver dosis. Fortsæt derfor med 2 kunstige insemineringer med intervaller på henholdsvis 72 og 96 timer efter 2. injektion.</w:t>
      </w:r>
    </w:p>
    <w:p w14:paraId="5EE38A96" w14:textId="77777777" w:rsidR="00F91F15" w:rsidRDefault="00F91F15" w:rsidP="00F91F15">
      <w:pPr>
        <w:numPr>
          <w:ilvl w:val="0"/>
          <w:numId w:val="8"/>
        </w:numPr>
        <w:ind w:left="1276" w:hanging="425"/>
        <w:rPr>
          <w:sz w:val="24"/>
          <w:szCs w:val="24"/>
        </w:rPr>
      </w:pPr>
      <w:r>
        <w:rPr>
          <w:sz w:val="24"/>
          <w:szCs w:val="24"/>
          <w:u w:val="single"/>
        </w:rPr>
        <w:t xml:space="preserve">Brunstinduktion </w:t>
      </w:r>
      <w:r>
        <w:rPr>
          <w:sz w:val="24"/>
          <w:szCs w:val="24"/>
        </w:rPr>
        <w:t>(også hos køer der viser svag eller stille brunst):</w:t>
      </w:r>
      <w:r>
        <w:rPr>
          <w:sz w:val="24"/>
          <w:szCs w:val="24"/>
          <w:u w:val="single"/>
        </w:rPr>
        <w:t xml:space="preserve"> </w:t>
      </w:r>
      <w:r>
        <w:rPr>
          <w:sz w:val="24"/>
          <w:szCs w:val="24"/>
        </w:rPr>
        <w:t xml:space="preserve">Administrer veterinærlægemidlet efter at have fastslået tilstedeværelse af et corpus </w:t>
      </w:r>
      <w:proofErr w:type="spellStart"/>
      <w:r>
        <w:rPr>
          <w:sz w:val="24"/>
          <w:szCs w:val="24"/>
        </w:rPr>
        <w:t>luteum</w:t>
      </w:r>
      <w:proofErr w:type="spellEnd"/>
      <w:r>
        <w:rPr>
          <w:sz w:val="24"/>
          <w:szCs w:val="24"/>
        </w:rPr>
        <w:t xml:space="preserve"> (6.-18. cyklusdag); brunst forekommer sædvanligvis indenfor 48-60 timer. Fortsæt derfor med inseminering 72-96 timer efter injektionen. Hvis brunst ikke er tydelig, er det nødvendigt at gentage administrationen af veterinærlægemidlet 11 dage efter første injektion.</w:t>
      </w:r>
    </w:p>
    <w:p w14:paraId="5A487E92" w14:textId="77777777" w:rsidR="00F91F15" w:rsidRDefault="00F91F15" w:rsidP="00F91F15">
      <w:pPr>
        <w:numPr>
          <w:ilvl w:val="0"/>
          <w:numId w:val="8"/>
        </w:numPr>
        <w:ind w:left="1276" w:hanging="425"/>
        <w:rPr>
          <w:sz w:val="24"/>
          <w:szCs w:val="24"/>
        </w:rPr>
      </w:pPr>
      <w:r>
        <w:rPr>
          <w:sz w:val="24"/>
          <w:szCs w:val="24"/>
          <w:u w:val="single"/>
        </w:rPr>
        <w:t>Fødselsinduktion efter 270 dages drægtighed</w:t>
      </w:r>
      <w:r>
        <w:rPr>
          <w:sz w:val="24"/>
          <w:szCs w:val="24"/>
        </w:rPr>
        <w:t>: Administrer veterinærlægemidlet efter 270 dages drægtighed. Fødsel forekommer sædvanligvis indenfor 30-60 timer efter behandling.</w:t>
      </w:r>
    </w:p>
    <w:p w14:paraId="2A2C9E54" w14:textId="77777777" w:rsidR="00F91F15" w:rsidRDefault="00F91F15" w:rsidP="00F91F15">
      <w:pPr>
        <w:numPr>
          <w:ilvl w:val="0"/>
          <w:numId w:val="8"/>
        </w:numPr>
        <w:ind w:left="1276" w:hanging="425"/>
        <w:rPr>
          <w:sz w:val="24"/>
          <w:szCs w:val="24"/>
        </w:rPr>
      </w:pPr>
      <w:r>
        <w:rPr>
          <w:sz w:val="24"/>
          <w:szCs w:val="24"/>
          <w:u w:val="single"/>
        </w:rPr>
        <w:t xml:space="preserve">Ovariedysfunktion (persisterende </w:t>
      </w:r>
      <w:r>
        <w:rPr>
          <w:i/>
          <w:sz w:val="24"/>
          <w:szCs w:val="24"/>
          <w:u w:val="single"/>
        </w:rPr>
        <w:t xml:space="preserve">corpus </w:t>
      </w:r>
      <w:proofErr w:type="spellStart"/>
      <w:r>
        <w:rPr>
          <w:i/>
          <w:sz w:val="24"/>
          <w:szCs w:val="24"/>
          <w:u w:val="single"/>
        </w:rPr>
        <w:t>luteum</w:t>
      </w:r>
      <w:proofErr w:type="spellEnd"/>
      <w:r>
        <w:rPr>
          <w:sz w:val="24"/>
          <w:szCs w:val="24"/>
          <w:u w:val="single"/>
        </w:rPr>
        <w:t xml:space="preserve">, </w:t>
      </w:r>
      <w:proofErr w:type="spellStart"/>
      <w:r>
        <w:rPr>
          <w:sz w:val="24"/>
          <w:szCs w:val="24"/>
          <w:u w:val="single"/>
        </w:rPr>
        <w:t>luteincyste</w:t>
      </w:r>
      <w:proofErr w:type="spellEnd"/>
      <w:r>
        <w:rPr>
          <w:sz w:val="24"/>
          <w:szCs w:val="24"/>
          <w:u w:val="single"/>
        </w:rPr>
        <w:t>);</w:t>
      </w:r>
      <w:r>
        <w:rPr>
          <w:sz w:val="24"/>
          <w:szCs w:val="24"/>
        </w:rPr>
        <w:t xml:space="preserve"> Når tilstedeværelse af corpus </w:t>
      </w:r>
      <w:proofErr w:type="spellStart"/>
      <w:r>
        <w:rPr>
          <w:sz w:val="24"/>
          <w:szCs w:val="24"/>
        </w:rPr>
        <w:t>luteum</w:t>
      </w:r>
      <w:proofErr w:type="spellEnd"/>
      <w:r>
        <w:rPr>
          <w:sz w:val="24"/>
          <w:szCs w:val="24"/>
        </w:rPr>
        <w:t xml:space="preserve"> er bestemt, administreres veterinærlægemidlet. Inseminering foretages derefter ved første brunst efter injektionen. Hvis brunst ikke er tydelig, foretages der yderligere gynækologisk undersøgelse og injektionen gentages 11 dage efter 1. administration. Inseminering skal altid foretages 72-96 timer efter injektionen.</w:t>
      </w:r>
    </w:p>
    <w:p w14:paraId="0CC2B697" w14:textId="77777777" w:rsidR="00F91F15" w:rsidRDefault="00F91F15" w:rsidP="00F91F15">
      <w:pPr>
        <w:numPr>
          <w:ilvl w:val="0"/>
          <w:numId w:val="8"/>
        </w:numPr>
        <w:ind w:left="1276" w:hanging="425"/>
        <w:rPr>
          <w:sz w:val="24"/>
          <w:szCs w:val="24"/>
        </w:rPr>
      </w:pPr>
      <w:proofErr w:type="spellStart"/>
      <w:r>
        <w:rPr>
          <w:sz w:val="24"/>
          <w:szCs w:val="24"/>
          <w:u w:val="single"/>
        </w:rPr>
        <w:t>Endometritis</w:t>
      </w:r>
      <w:proofErr w:type="spellEnd"/>
      <w:r>
        <w:rPr>
          <w:sz w:val="24"/>
          <w:szCs w:val="24"/>
          <w:u w:val="single"/>
        </w:rPr>
        <w:t xml:space="preserve">, </w:t>
      </w:r>
      <w:proofErr w:type="spellStart"/>
      <w:r>
        <w:rPr>
          <w:sz w:val="24"/>
          <w:szCs w:val="24"/>
          <w:u w:val="single"/>
        </w:rPr>
        <w:t>pyometra</w:t>
      </w:r>
      <w:proofErr w:type="spellEnd"/>
      <w:r>
        <w:rPr>
          <w:sz w:val="24"/>
          <w:szCs w:val="24"/>
        </w:rPr>
        <w:t xml:space="preserve">: Administrer 1 dosis af veterinærlægemidlet. Behandlingen kan om nødvendigt gentages efter 10 dage </w:t>
      </w:r>
    </w:p>
    <w:p w14:paraId="24E36991" w14:textId="77777777" w:rsidR="00F91F15" w:rsidRDefault="00F91F15" w:rsidP="00F91F15">
      <w:pPr>
        <w:numPr>
          <w:ilvl w:val="0"/>
          <w:numId w:val="8"/>
        </w:numPr>
        <w:ind w:left="1276" w:hanging="425"/>
        <w:rPr>
          <w:sz w:val="24"/>
          <w:szCs w:val="24"/>
        </w:rPr>
      </w:pPr>
      <w:r>
        <w:rPr>
          <w:sz w:val="24"/>
          <w:szCs w:val="24"/>
          <w:u w:val="single"/>
        </w:rPr>
        <w:t xml:space="preserve">Induktion af abort i første halvdel af drægtigheden (indtil dag 150 i drægtigheden): </w:t>
      </w:r>
      <w:r>
        <w:rPr>
          <w:sz w:val="24"/>
          <w:szCs w:val="24"/>
        </w:rPr>
        <w:t>Administrer veterinærlægemidlet i første halvdel af drægtigheden.</w:t>
      </w:r>
    </w:p>
    <w:p w14:paraId="4355A7AF" w14:textId="77777777" w:rsidR="00F91F15" w:rsidRDefault="00F91F15" w:rsidP="00F91F15">
      <w:pPr>
        <w:numPr>
          <w:ilvl w:val="0"/>
          <w:numId w:val="8"/>
        </w:numPr>
        <w:ind w:left="1276" w:hanging="425"/>
        <w:rPr>
          <w:sz w:val="24"/>
          <w:szCs w:val="24"/>
        </w:rPr>
      </w:pPr>
      <w:r>
        <w:rPr>
          <w:sz w:val="24"/>
          <w:szCs w:val="24"/>
          <w:u w:val="single"/>
        </w:rPr>
        <w:t xml:space="preserve">Uddrivning af mumificerede fostre: </w:t>
      </w:r>
      <w:r>
        <w:rPr>
          <w:sz w:val="24"/>
          <w:szCs w:val="24"/>
        </w:rPr>
        <w:t>Administrer 1 dosis af veterinærlægemidlet</w:t>
      </w:r>
      <w:r>
        <w:rPr>
          <w:sz w:val="24"/>
          <w:szCs w:val="24"/>
          <w:u w:val="single"/>
        </w:rPr>
        <w:t xml:space="preserve">. </w:t>
      </w:r>
      <w:r>
        <w:rPr>
          <w:sz w:val="24"/>
          <w:szCs w:val="24"/>
        </w:rPr>
        <w:t>Udstødning af fosteret ses indenfor 3-4 dage efter administration af veterinærlægemidlet.</w:t>
      </w:r>
    </w:p>
    <w:p w14:paraId="480EAD68" w14:textId="77777777" w:rsidR="00F91F15" w:rsidRDefault="00F91F15" w:rsidP="00F91F15">
      <w:pPr>
        <w:numPr>
          <w:ilvl w:val="0"/>
          <w:numId w:val="8"/>
        </w:numPr>
        <w:ind w:left="1276" w:hanging="425"/>
        <w:rPr>
          <w:sz w:val="24"/>
          <w:szCs w:val="24"/>
        </w:rPr>
      </w:pPr>
      <w:r>
        <w:rPr>
          <w:sz w:val="24"/>
          <w:szCs w:val="24"/>
          <w:u w:val="single"/>
        </w:rPr>
        <w:t xml:space="preserve">Forsinket </w:t>
      </w:r>
      <w:proofErr w:type="spellStart"/>
      <w:r>
        <w:rPr>
          <w:sz w:val="24"/>
          <w:szCs w:val="24"/>
          <w:u w:val="single"/>
        </w:rPr>
        <w:t>uterin</w:t>
      </w:r>
      <w:proofErr w:type="spellEnd"/>
      <w:r>
        <w:rPr>
          <w:sz w:val="24"/>
          <w:szCs w:val="24"/>
          <w:u w:val="single"/>
        </w:rPr>
        <w:t xml:space="preserve"> </w:t>
      </w:r>
      <w:proofErr w:type="spellStart"/>
      <w:r>
        <w:rPr>
          <w:sz w:val="24"/>
          <w:szCs w:val="24"/>
          <w:u w:val="single"/>
        </w:rPr>
        <w:t>involution</w:t>
      </w:r>
      <w:proofErr w:type="spellEnd"/>
      <w:r>
        <w:rPr>
          <w:sz w:val="24"/>
          <w:szCs w:val="24"/>
          <w:u w:val="single"/>
        </w:rPr>
        <w:t xml:space="preserve">: </w:t>
      </w:r>
      <w:r>
        <w:rPr>
          <w:sz w:val="24"/>
          <w:szCs w:val="24"/>
        </w:rPr>
        <w:t>Administrer veterinærlægemidlet og hvis det skønnes nødvendigt, foretages 1 eller 2 efterfølgende behandlinger med 24 timers intervaller.</w:t>
      </w:r>
    </w:p>
    <w:p w14:paraId="761F3789" w14:textId="77777777" w:rsidR="00F91F15" w:rsidRDefault="00F91F15" w:rsidP="00F91F15">
      <w:pPr>
        <w:ind w:left="851" w:hanging="851"/>
        <w:rPr>
          <w:sz w:val="24"/>
          <w:szCs w:val="24"/>
        </w:rPr>
      </w:pPr>
    </w:p>
    <w:p w14:paraId="26A26AEC" w14:textId="77777777" w:rsidR="00F91F15" w:rsidRDefault="00F91F15" w:rsidP="00F91F15">
      <w:pPr>
        <w:ind w:left="851" w:hanging="851"/>
        <w:rPr>
          <w:sz w:val="24"/>
          <w:szCs w:val="24"/>
        </w:rPr>
      </w:pPr>
      <w:r>
        <w:rPr>
          <w:b/>
          <w:sz w:val="24"/>
          <w:szCs w:val="24"/>
        </w:rPr>
        <w:tab/>
        <w:t xml:space="preserve">Søer: </w:t>
      </w:r>
      <w:r>
        <w:rPr>
          <w:sz w:val="24"/>
          <w:szCs w:val="24"/>
        </w:rPr>
        <w:t>Administrer 1 ml af veterinærlægemidlet/dyr svarende til 75 mikrogram d-</w:t>
      </w:r>
      <w:proofErr w:type="spellStart"/>
      <w:r>
        <w:rPr>
          <w:sz w:val="24"/>
          <w:szCs w:val="24"/>
        </w:rPr>
        <w:t>cloprostenol</w:t>
      </w:r>
      <w:proofErr w:type="spellEnd"/>
      <w:r>
        <w:rPr>
          <w:sz w:val="24"/>
          <w:szCs w:val="24"/>
        </w:rPr>
        <w:t>/dyr ved intramuskulær injektion tidligst på dag 114 i drægtigheden. Gentag efter 6 timer. Alternativt kan der 20 timer efter den initiale dosis administreres uteruskontraherende midler (</w:t>
      </w:r>
      <w:proofErr w:type="spellStart"/>
      <w:r>
        <w:rPr>
          <w:sz w:val="24"/>
          <w:szCs w:val="24"/>
        </w:rPr>
        <w:t>oxytocin</w:t>
      </w:r>
      <w:proofErr w:type="spellEnd"/>
      <w:r>
        <w:rPr>
          <w:sz w:val="24"/>
          <w:szCs w:val="24"/>
        </w:rPr>
        <w:t xml:space="preserve"> eller </w:t>
      </w:r>
      <w:proofErr w:type="spellStart"/>
      <w:r>
        <w:rPr>
          <w:sz w:val="24"/>
          <w:szCs w:val="24"/>
        </w:rPr>
        <w:t>carazolol</w:t>
      </w:r>
      <w:proofErr w:type="spellEnd"/>
      <w:r>
        <w:rPr>
          <w:sz w:val="24"/>
          <w:szCs w:val="24"/>
        </w:rPr>
        <w:t>).</w:t>
      </w:r>
    </w:p>
    <w:p w14:paraId="3FECA5CB" w14:textId="77777777" w:rsidR="00F91F15" w:rsidRDefault="00F91F15" w:rsidP="00F91F15">
      <w:pPr>
        <w:ind w:left="851" w:hanging="851"/>
        <w:rPr>
          <w:sz w:val="24"/>
          <w:szCs w:val="24"/>
        </w:rPr>
      </w:pPr>
      <w:r>
        <w:rPr>
          <w:sz w:val="24"/>
          <w:szCs w:val="24"/>
        </w:rPr>
        <w:tab/>
        <w:t>Efter behandlingsproceduren med dobbelt administration vil omkring 70-80 % af dyrene føde i intervallet mellem 20 og 30 timer efter første administration.</w:t>
      </w:r>
    </w:p>
    <w:p w14:paraId="74A13037" w14:textId="77777777" w:rsidR="00F91F15" w:rsidRDefault="00F91F15" w:rsidP="00F91F15">
      <w:pPr>
        <w:ind w:left="851" w:hanging="851"/>
        <w:rPr>
          <w:sz w:val="24"/>
          <w:szCs w:val="24"/>
        </w:rPr>
      </w:pPr>
    </w:p>
    <w:p w14:paraId="66C39528" w14:textId="5B3A44DE" w:rsidR="00F91F15" w:rsidRDefault="00F91F15" w:rsidP="00F91F15">
      <w:pPr>
        <w:ind w:left="851" w:hanging="851"/>
        <w:rPr>
          <w:sz w:val="24"/>
          <w:szCs w:val="24"/>
        </w:rPr>
      </w:pPr>
      <w:r>
        <w:rPr>
          <w:b/>
          <w:sz w:val="24"/>
          <w:szCs w:val="24"/>
        </w:rPr>
        <w:tab/>
        <w:t xml:space="preserve">Hopper: </w:t>
      </w:r>
      <w:r>
        <w:rPr>
          <w:sz w:val="24"/>
          <w:szCs w:val="24"/>
          <w:u w:val="single"/>
        </w:rPr>
        <w:t xml:space="preserve">Induktion af </w:t>
      </w:r>
      <w:proofErr w:type="spellStart"/>
      <w:r>
        <w:rPr>
          <w:sz w:val="24"/>
          <w:szCs w:val="24"/>
          <w:u w:val="single"/>
        </w:rPr>
        <w:t>luteolyse</w:t>
      </w:r>
      <w:proofErr w:type="spellEnd"/>
      <w:r>
        <w:rPr>
          <w:sz w:val="24"/>
          <w:szCs w:val="24"/>
          <w:u w:val="single"/>
        </w:rPr>
        <w:t xml:space="preserve"> hos hopper med fungerende </w:t>
      </w:r>
      <w:r>
        <w:rPr>
          <w:i/>
          <w:sz w:val="24"/>
          <w:szCs w:val="24"/>
          <w:u w:val="single"/>
        </w:rPr>
        <w:t xml:space="preserve">corpus </w:t>
      </w:r>
      <w:proofErr w:type="spellStart"/>
      <w:r>
        <w:rPr>
          <w:i/>
          <w:sz w:val="24"/>
          <w:szCs w:val="24"/>
          <w:u w:val="single"/>
        </w:rPr>
        <w:t>luteum</w:t>
      </w:r>
      <w:proofErr w:type="spellEnd"/>
      <w:r>
        <w:rPr>
          <w:sz w:val="24"/>
          <w:szCs w:val="24"/>
        </w:rPr>
        <w:t>: Administrer 1</w:t>
      </w:r>
      <w:r>
        <w:rPr>
          <w:sz w:val="24"/>
          <w:szCs w:val="24"/>
        </w:rPr>
        <w:t> </w:t>
      </w:r>
      <w:r>
        <w:rPr>
          <w:sz w:val="24"/>
          <w:szCs w:val="24"/>
        </w:rPr>
        <w:t>ml af veterinærlægemidlet/dyr svarende til 75 mikrogram af det d-</w:t>
      </w:r>
      <w:proofErr w:type="spellStart"/>
      <w:r>
        <w:rPr>
          <w:sz w:val="24"/>
          <w:szCs w:val="24"/>
        </w:rPr>
        <w:t>cloprostenol</w:t>
      </w:r>
      <w:proofErr w:type="spellEnd"/>
      <w:r>
        <w:rPr>
          <w:sz w:val="24"/>
          <w:szCs w:val="24"/>
        </w:rPr>
        <w:t>/dyr.</w:t>
      </w:r>
    </w:p>
    <w:p w14:paraId="14DA9902" w14:textId="77777777" w:rsidR="008203A8" w:rsidRPr="00406EE7" w:rsidRDefault="008203A8" w:rsidP="008203A8">
      <w:pPr>
        <w:tabs>
          <w:tab w:val="left" w:pos="851"/>
        </w:tabs>
        <w:ind w:left="851"/>
        <w:rPr>
          <w:sz w:val="24"/>
          <w:szCs w:val="24"/>
        </w:rPr>
      </w:pPr>
    </w:p>
    <w:p w14:paraId="212C8BE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207F049F" w14:textId="77777777" w:rsidR="00F91F15" w:rsidRDefault="00F91F15" w:rsidP="00F91F15">
      <w:pPr>
        <w:ind w:left="851"/>
        <w:rPr>
          <w:sz w:val="24"/>
          <w:szCs w:val="24"/>
        </w:rPr>
      </w:pPr>
      <w:r>
        <w:rPr>
          <w:sz w:val="24"/>
          <w:szCs w:val="24"/>
        </w:rPr>
        <w:t xml:space="preserve">Der blev ikke observeret bivirkninger ved doser på 10 gange den terapeutiske dosis hos køer og søer. En betydelig overdosering kan generelt medføre følgende symptomer: øget puls og vejrtrækningshastighed, bronkiekonstriktion, øget legemstemperatur, forøget mængde af løs fæces og urin, </w:t>
      </w:r>
      <w:proofErr w:type="spellStart"/>
      <w:r>
        <w:rPr>
          <w:sz w:val="24"/>
          <w:szCs w:val="24"/>
        </w:rPr>
        <w:t>savlen</w:t>
      </w:r>
      <w:proofErr w:type="spellEnd"/>
      <w:r>
        <w:rPr>
          <w:sz w:val="24"/>
          <w:szCs w:val="24"/>
        </w:rPr>
        <w:t xml:space="preserve"> og opkastning. Da der ikke er fundet noget specifikt </w:t>
      </w:r>
      <w:proofErr w:type="spellStart"/>
      <w:r>
        <w:rPr>
          <w:sz w:val="24"/>
          <w:szCs w:val="24"/>
        </w:rPr>
        <w:t>antidot</w:t>
      </w:r>
      <w:proofErr w:type="spellEnd"/>
      <w:r>
        <w:rPr>
          <w:sz w:val="24"/>
          <w:szCs w:val="24"/>
        </w:rPr>
        <w:t xml:space="preserve">, anbefales symptomatisk behandling i tilfælde af overdosering. En overdosis vil ikke fremskynde corpus </w:t>
      </w:r>
      <w:proofErr w:type="spellStart"/>
      <w:r>
        <w:rPr>
          <w:sz w:val="24"/>
          <w:szCs w:val="24"/>
        </w:rPr>
        <w:t>luteum</w:t>
      </w:r>
      <w:proofErr w:type="spellEnd"/>
      <w:r>
        <w:rPr>
          <w:sz w:val="24"/>
          <w:szCs w:val="24"/>
        </w:rPr>
        <w:t xml:space="preserve"> regression </w:t>
      </w:r>
    </w:p>
    <w:p w14:paraId="43E10414" w14:textId="77777777" w:rsidR="00F91F15" w:rsidRDefault="00F91F15" w:rsidP="00F91F15">
      <w:pPr>
        <w:ind w:left="851" w:hanging="851"/>
        <w:rPr>
          <w:sz w:val="24"/>
          <w:szCs w:val="24"/>
        </w:rPr>
      </w:pPr>
    </w:p>
    <w:p w14:paraId="45004D99" w14:textId="32EDA7DE" w:rsidR="008203A8" w:rsidRPr="00406EE7" w:rsidRDefault="00F91F15" w:rsidP="00F91F15">
      <w:pPr>
        <w:tabs>
          <w:tab w:val="left" w:pos="851"/>
        </w:tabs>
        <w:ind w:left="851"/>
        <w:rPr>
          <w:sz w:val="24"/>
          <w:szCs w:val="24"/>
        </w:rPr>
      </w:pPr>
      <w:r>
        <w:rPr>
          <w:sz w:val="24"/>
          <w:szCs w:val="24"/>
        </w:rPr>
        <w:t>Hos hopper blev der ved administration af 3 gange den terapeutiske dosis observeret moderat svedudbrud samt blød fæces.</w:t>
      </w:r>
    </w:p>
    <w:p w14:paraId="37ADCC43" w14:textId="77777777" w:rsidR="008203A8" w:rsidRDefault="008203A8" w:rsidP="008203A8">
      <w:pPr>
        <w:tabs>
          <w:tab w:val="left" w:pos="851"/>
        </w:tabs>
        <w:ind w:left="851"/>
        <w:rPr>
          <w:sz w:val="24"/>
          <w:szCs w:val="24"/>
        </w:rPr>
      </w:pPr>
    </w:p>
    <w:p w14:paraId="2181EC7A"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1059B866" w14:textId="76581B96" w:rsidR="008203A8" w:rsidRDefault="00F91F15" w:rsidP="008203A8">
      <w:pPr>
        <w:tabs>
          <w:tab w:val="left" w:pos="851"/>
        </w:tabs>
        <w:ind w:left="851"/>
        <w:rPr>
          <w:sz w:val="24"/>
          <w:szCs w:val="24"/>
        </w:rPr>
      </w:pPr>
      <w:r>
        <w:rPr>
          <w:sz w:val="24"/>
          <w:szCs w:val="24"/>
        </w:rPr>
        <w:t>Ikke relevant.</w:t>
      </w:r>
    </w:p>
    <w:p w14:paraId="5D03DDBF" w14:textId="77777777" w:rsidR="008203A8" w:rsidRPr="00406EE7" w:rsidRDefault="008203A8" w:rsidP="008203A8">
      <w:pPr>
        <w:tabs>
          <w:tab w:val="left" w:pos="851"/>
        </w:tabs>
        <w:ind w:left="851"/>
        <w:rPr>
          <w:sz w:val="24"/>
          <w:szCs w:val="24"/>
        </w:rPr>
      </w:pPr>
    </w:p>
    <w:p w14:paraId="785EC72B"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50D11251" w14:textId="77777777" w:rsidR="00F91F15" w:rsidRDefault="00F91F15" w:rsidP="00F91F15">
      <w:pPr>
        <w:ind w:left="851"/>
        <w:rPr>
          <w:sz w:val="24"/>
          <w:szCs w:val="24"/>
          <w:u w:val="single"/>
        </w:rPr>
      </w:pPr>
    </w:p>
    <w:p w14:paraId="1B5CF1B1" w14:textId="0D92B908" w:rsidR="00F91F15" w:rsidRDefault="00F91F15" w:rsidP="00F91F15">
      <w:pPr>
        <w:ind w:left="851"/>
        <w:rPr>
          <w:sz w:val="24"/>
          <w:szCs w:val="24"/>
        </w:rPr>
      </w:pPr>
      <w:r>
        <w:rPr>
          <w:sz w:val="24"/>
          <w:szCs w:val="24"/>
          <w:u w:val="single"/>
        </w:rPr>
        <w:t>Kvæg</w:t>
      </w:r>
      <w:r>
        <w:rPr>
          <w:sz w:val="24"/>
          <w:szCs w:val="24"/>
        </w:rPr>
        <w:t xml:space="preserve">: </w:t>
      </w:r>
    </w:p>
    <w:p w14:paraId="57B0C833" w14:textId="77777777" w:rsidR="00F91F15" w:rsidRDefault="00F91F15" w:rsidP="00F91F15">
      <w:pPr>
        <w:ind w:left="851" w:hanging="851"/>
        <w:rPr>
          <w:sz w:val="24"/>
          <w:szCs w:val="24"/>
        </w:rPr>
      </w:pPr>
      <w:r>
        <w:rPr>
          <w:sz w:val="24"/>
          <w:szCs w:val="24"/>
        </w:rPr>
        <w:tab/>
        <w:t>Slagtning: 0 dage.</w:t>
      </w:r>
    </w:p>
    <w:p w14:paraId="33FD2F82" w14:textId="77777777" w:rsidR="00F91F15" w:rsidRDefault="00F91F15" w:rsidP="00F91F15">
      <w:pPr>
        <w:ind w:left="851" w:hanging="851"/>
        <w:rPr>
          <w:sz w:val="24"/>
          <w:szCs w:val="24"/>
        </w:rPr>
      </w:pPr>
      <w:r>
        <w:rPr>
          <w:sz w:val="24"/>
          <w:szCs w:val="24"/>
        </w:rPr>
        <w:tab/>
        <w:t>Mælk: 0 timer.</w:t>
      </w:r>
    </w:p>
    <w:p w14:paraId="1314660C" w14:textId="77777777" w:rsidR="00F91F15" w:rsidRDefault="00F91F15" w:rsidP="00F91F15">
      <w:pPr>
        <w:ind w:left="851" w:hanging="851"/>
        <w:rPr>
          <w:sz w:val="24"/>
          <w:szCs w:val="24"/>
        </w:rPr>
      </w:pPr>
    </w:p>
    <w:p w14:paraId="109B8958" w14:textId="77777777" w:rsidR="00F91F15" w:rsidRDefault="00F91F15" w:rsidP="00F91F15">
      <w:pPr>
        <w:ind w:left="851" w:hanging="851"/>
        <w:rPr>
          <w:sz w:val="24"/>
          <w:szCs w:val="24"/>
        </w:rPr>
      </w:pPr>
      <w:r>
        <w:rPr>
          <w:sz w:val="24"/>
          <w:szCs w:val="24"/>
        </w:rPr>
        <w:tab/>
      </w:r>
      <w:r>
        <w:rPr>
          <w:sz w:val="24"/>
          <w:szCs w:val="24"/>
          <w:u w:val="single"/>
        </w:rPr>
        <w:t>Svin</w:t>
      </w:r>
      <w:r>
        <w:rPr>
          <w:sz w:val="24"/>
          <w:szCs w:val="24"/>
        </w:rPr>
        <w:t xml:space="preserve">: </w:t>
      </w:r>
    </w:p>
    <w:p w14:paraId="39F0A42D" w14:textId="77777777" w:rsidR="00F91F15" w:rsidRDefault="00F91F15" w:rsidP="00F91F15">
      <w:pPr>
        <w:ind w:left="851" w:hanging="851"/>
        <w:rPr>
          <w:sz w:val="24"/>
          <w:szCs w:val="24"/>
        </w:rPr>
      </w:pPr>
      <w:r>
        <w:rPr>
          <w:sz w:val="24"/>
          <w:szCs w:val="24"/>
        </w:rPr>
        <w:tab/>
        <w:t>Slagtning: 1 dag.</w:t>
      </w:r>
    </w:p>
    <w:p w14:paraId="5FD71675" w14:textId="77777777" w:rsidR="00F91F15" w:rsidRDefault="00F91F15" w:rsidP="00F91F15">
      <w:pPr>
        <w:ind w:left="851" w:hanging="851"/>
        <w:rPr>
          <w:sz w:val="24"/>
          <w:szCs w:val="24"/>
        </w:rPr>
      </w:pPr>
    </w:p>
    <w:p w14:paraId="5985649D" w14:textId="77777777" w:rsidR="00F91F15" w:rsidRDefault="00F91F15" w:rsidP="00F91F15">
      <w:pPr>
        <w:ind w:left="851" w:hanging="851"/>
        <w:rPr>
          <w:sz w:val="24"/>
          <w:szCs w:val="24"/>
        </w:rPr>
      </w:pPr>
      <w:r>
        <w:rPr>
          <w:sz w:val="24"/>
          <w:szCs w:val="24"/>
        </w:rPr>
        <w:tab/>
      </w:r>
      <w:r>
        <w:rPr>
          <w:sz w:val="24"/>
          <w:szCs w:val="24"/>
          <w:u w:val="single"/>
        </w:rPr>
        <w:t>Heste</w:t>
      </w:r>
      <w:r>
        <w:rPr>
          <w:sz w:val="24"/>
          <w:szCs w:val="24"/>
        </w:rPr>
        <w:t xml:space="preserve">: </w:t>
      </w:r>
    </w:p>
    <w:p w14:paraId="6D71BA44" w14:textId="77777777" w:rsidR="00F91F15" w:rsidRDefault="00F91F15" w:rsidP="00F91F15">
      <w:pPr>
        <w:ind w:left="851" w:hanging="851"/>
        <w:rPr>
          <w:sz w:val="24"/>
          <w:szCs w:val="24"/>
        </w:rPr>
      </w:pPr>
      <w:r>
        <w:rPr>
          <w:sz w:val="24"/>
          <w:szCs w:val="24"/>
        </w:rPr>
        <w:tab/>
        <w:t>Slagtning: 2 dage.</w:t>
      </w:r>
    </w:p>
    <w:p w14:paraId="3F03BDBC" w14:textId="77777777" w:rsidR="00F91F15" w:rsidRDefault="00F91F15" w:rsidP="00F91F15">
      <w:pPr>
        <w:ind w:left="851" w:hanging="851"/>
        <w:rPr>
          <w:sz w:val="24"/>
          <w:szCs w:val="24"/>
        </w:rPr>
      </w:pPr>
      <w:r>
        <w:rPr>
          <w:sz w:val="24"/>
          <w:szCs w:val="24"/>
        </w:rPr>
        <w:tab/>
        <w:t>Mælk: 0 timer.</w:t>
      </w:r>
    </w:p>
    <w:p w14:paraId="5F3F041D" w14:textId="77777777" w:rsidR="008203A8" w:rsidRPr="00406EE7" w:rsidRDefault="008203A8" w:rsidP="008203A8">
      <w:pPr>
        <w:tabs>
          <w:tab w:val="left" w:pos="851"/>
        </w:tabs>
        <w:ind w:left="851"/>
        <w:rPr>
          <w:sz w:val="24"/>
          <w:szCs w:val="24"/>
        </w:rPr>
      </w:pPr>
    </w:p>
    <w:p w14:paraId="0F8DBC68" w14:textId="0FD10F86" w:rsidR="008203A8" w:rsidRPr="00F91F15" w:rsidRDefault="008203A8" w:rsidP="008203A8">
      <w:pPr>
        <w:ind w:left="851" w:hanging="851"/>
        <w:rPr>
          <w:b/>
          <w:sz w:val="24"/>
          <w:szCs w:val="24"/>
        </w:rPr>
      </w:pPr>
      <w:r w:rsidRPr="00F91F15">
        <w:rPr>
          <w:b/>
          <w:sz w:val="24"/>
          <w:szCs w:val="24"/>
        </w:rPr>
        <w:t>4.</w:t>
      </w:r>
      <w:r w:rsidRPr="00F91F15">
        <w:rPr>
          <w:b/>
          <w:sz w:val="24"/>
          <w:szCs w:val="24"/>
        </w:rPr>
        <w:tab/>
        <w:t>FARMAKOLOGISKE OPLYSNINGER</w:t>
      </w:r>
    </w:p>
    <w:p w14:paraId="4B819C86" w14:textId="77777777" w:rsidR="008203A8" w:rsidRPr="00F91F15" w:rsidRDefault="008203A8" w:rsidP="008203A8">
      <w:pPr>
        <w:ind w:left="851"/>
        <w:rPr>
          <w:sz w:val="24"/>
          <w:szCs w:val="24"/>
        </w:rPr>
      </w:pPr>
    </w:p>
    <w:p w14:paraId="465EAA1B" w14:textId="77777777" w:rsidR="008203A8" w:rsidRPr="00F91F15" w:rsidRDefault="008203A8" w:rsidP="008203A8">
      <w:pPr>
        <w:ind w:left="851" w:hanging="851"/>
        <w:rPr>
          <w:b/>
          <w:sz w:val="24"/>
          <w:szCs w:val="24"/>
        </w:rPr>
      </w:pPr>
      <w:r w:rsidRPr="00F91F15">
        <w:rPr>
          <w:b/>
          <w:sz w:val="24"/>
          <w:szCs w:val="24"/>
        </w:rPr>
        <w:t>4.1</w:t>
      </w:r>
      <w:r w:rsidRPr="00F91F15">
        <w:rPr>
          <w:b/>
          <w:sz w:val="24"/>
          <w:szCs w:val="24"/>
        </w:rPr>
        <w:tab/>
      </w:r>
      <w:proofErr w:type="spellStart"/>
      <w:r w:rsidRPr="00F91F15">
        <w:rPr>
          <w:b/>
          <w:sz w:val="24"/>
          <w:szCs w:val="24"/>
        </w:rPr>
        <w:t>ATCvet</w:t>
      </w:r>
      <w:proofErr w:type="spellEnd"/>
      <w:r w:rsidRPr="00F91F15">
        <w:rPr>
          <w:b/>
          <w:sz w:val="24"/>
          <w:szCs w:val="24"/>
        </w:rPr>
        <w:t>-kode</w:t>
      </w:r>
    </w:p>
    <w:p w14:paraId="38B09717" w14:textId="6B21EEBF" w:rsidR="008203A8" w:rsidRPr="00F91F15" w:rsidRDefault="00F91F15" w:rsidP="008203A8">
      <w:pPr>
        <w:ind w:left="851"/>
        <w:rPr>
          <w:sz w:val="24"/>
          <w:szCs w:val="24"/>
        </w:rPr>
      </w:pPr>
      <w:r w:rsidRPr="00F91F15">
        <w:rPr>
          <w:sz w:val="24"/>
          <w:szCs w:val="24"/>
        </w:rPr>
        <w:t>QG02AD90.</w:t>
      </w:r>
    </w:p>
    <w:p w14:paraId="69A1198E" w14:textId="77777777" w:rsidR="008203A8" w:rsidRPr="00F91F15" w:rsidRDefault="008203A8" w:rsidP="008203A8">
      <w:pPr>
        <w:ind w:left="851"/>
        <w:rPr>
          <w:sz w:val="24"/>
          <w:szCs w:val="24"/>
        </w:rPr>
      </w:pPr>
    </w:p>
    <w:p w14:paraId="645E525F" w14:textId="77777777" w:rsidR="008203A8" w:rsidRPr="00F91F15" w:rsidRDefault="008203A8" w:rsidP="008203A8">
      <w:pPr>
        <w:tabs>
          <w:tab w:val="left" w:pos="851"/>
        </w:tabs>
        <w:ind w:left="851" w:hanging="851"/>
        <w:rPr>
          <w:b/>
          <w:sz w:val="24"/>
          <w:szCs w:val="24"/>
        </w:rPr>
      </w:pPr>
      <w:r w:rsidRPr="00F91F15">
        <w:rPr>
          <w:b/>
          <w:sz w:val="24"/>
          <w:szCs w:val="24"/>
        </w:rPr>
        <w:t>4.2</w:t>
      </w:r>
      <w:r w:rsidRPr="00F91F15">
        <w:rPr>
          <w:b/>
          <w:sz w:val="24"/>
          <w:szCs w:val="24"/>
        </w:rPr>
        <w:tab/>
      </w:r>
      <w:proofErr w:type="spellStart"/>
      <w:r w:rsidRPr="00F91F15">
        <w:rPr>
          <w:b/>
          <w:sz w:val="24"/>
          <w:szCs w:val="24"/>
        </w:rPr>
        <w:t>Farmakodynamiske</w:t>
      </w:r>
      <w:proofErr w:type="spellEnd"/>
      <w:r w:rsidRPr="00F91F15">
        <w:rPr>
          <w:b/>
          <w:sz w:val="24"/>
          <w:szCs w:val="24"/>
        </w:rPr>
        <w:t xml:space="preserve"> oplysninger</w:t>
      </w:r>
    </w:p>
    <w:p w14:paraId="7403EA4C" w14:textId="77777777" w:rsidR="00F91F15" w:rsidRDefault="00F91F15" w:rsidP="00F91F15">
      <w:pPr>
        <w:ind w:left="851"/>
        <w:rPr>
          <w:sz w:val="24"/>
          <w:szCs w:val="24"/>
        </w:rPr>
      </w:pPr>
      <w:r>
        <w:rPr>
          <w:sz w:val="24"/>
          <w:szCs w:val="24"/>
        </w:rPr>
        <w:t xml:space="preserve">Dette veterinærlægemiddel indeholder </w:t>
      </w:r>
      <w:proofErr w:type="spellStart"/>
      <w:r>
        <w:rPr>
          <w:sz w:val="24"/>
          <w:szCs w:val="24"/>
        </w:rPr>
        <w:t>højredrejende</w:t>
      </w:r>
      <w:proofErr w:type="spellEnd"/>
      <w:r>
        <w:rPr>
          <w:sz w:val="24"/>
          <w:szCs w:val="24"/>
        </w:rPr>
        <w:t xml:space="preserve"> </w:t>
      </w:r>
      <w:proofErr w:type="spellStart"/>
      <w:r>
        <w:rPr>
          <w:sz w:val="24"/>
          <w:szCs w:val="24"/>
        </w:rPr>
        <w:t>cloprostenol</w:t>
      </w:r>
      <w:proofErr w:type="spellEnd"/>
      <w:r>
        <w:rPr>
          <w:sz w:val="24"/>
          <w:szCs w:val="24"/>
        </w:rPr>
        <w:t xml:space="preserve"> (d-</w:t>
      </w:r>
      <w:proofErr w:type="spellStart"/>
      <w:r>
        <w:rPr>
          <w:sz w:val="24"/>
          <w:szCs w:val="24"/>
        </w:rPr>
        <w:t>cloprostenol</w:t>
      </w:r>
      <w:proofErr w:type="spellEnd"/>
      <w:r>
        <w:rPr>
          <w:sz w:val="24"/>
          <w:szCs w:val="24"/>
        </w:rPr>
        <w:t xml:space="preserve">) en syntetisk </w:t>
      </w:r>
      <w:proofErr w:type="spellStart"/>
      <w:r>
        <w:rPr>
          <w:sz w:val="24"/>
          <w:szCs w:val="24"/>
        </w:rPr>
        <w:t>prostaglandin</w:t>
      </w:r>
      <w:proofErr w:type="spellEnd"/>
      <w:r>
        <w:rPr>
          <w:sz w:val="24"/>
          <w:szCs w:val="24"/>
        </w:rPr>
        <w:t xml:space="preserve"> F</w:t>
      </w:r>
      <w:r>
        <w:rPr>
          <w:sz w:val="24"/>
          <w:szCs w:val="24"/>
          <w:vertAlign w:val="subscript"/>
        </w:rPr>
        <w:t>2α</w:t>
      </w:r>
      <w:r>
        <w:rPr>
          <w:sz w:val="24"/>
          <w:szCs w:val="24"/>
        </w:rPr>
        <w:t>-analog. D-</w:t>
      </w:r>
      <w:proofErr w:type="spellStart"/>
      <w:r>
        <w:rPr>
          <w:sz w:val="24"/>
          <w:szCs w:val="24"/>
        </w:rPr>
        <w:t>cloprostenol</w:t>
      </w:r>
      <w:proofErr w:type="spellEnd"/>
      <w:r>
        <w:rPr>
          <w:sz w:val="24"/>
          <w:szCs w:val="24"/>
        </w:rPr>
        <w:t xml:space="preserve"> er </w:t>
      </w:r>
      <w:proofErr w:type="spellStart"/>
      <w:r>
        <w:rPr>
          <w:sz w:val="24"/>
          <w:szCs w:val="24"/>
        </w:rPr>
        <w:t>cloprostenols</w:t>
      </w:r>
      <w:proofErr w:type="spellEnd"/>
      <w:r>
        <w:rPr>
          <w:sz w:val="24"/>
          <w:szCs w:val="24"/>
        </w:rPr>
        <w:t xml:space="preserve"> biologisk aktive </w:t>
      </w:r>
      <w:proofErr w:type="spellStart"/>
      <w:r>
        <w:rPr>
          <w:sz w:val="24"/>
          <w:szCs w:val="24"/>
        </w:rPr>
        <w:t>luteinkomponent</w:t>
      </w:r>
      <w:proofErr w:type="spellEnd"/>
      <w:r>
        <w:rPr>
          <w:sz w:val="24"/>
          <w:szCs w:val="24"/>
        </w:rPr>
        <w:t xml:space="preserve">. Veterinærlægemidlet er 3,5 gange mere potent end tilsvarende formuleringer med </w:t>
      </w:r>
      <w:proofErr w:type="spellStart"/>
      <w:r>
        <w:rPr>
          <w:sz w:val="24"/>
          <w:szCs w:val="24"/>
        </w:rPr>
        <w:t>racemisk</w:t>
      </w:r>
      <w:proofErr w:type="spellEnd"/>
      <w:r>
        <w:rPr>
          <w:sz w:val="24"/>
          <w:szCs w:val="24"/>
        </w:rPr>
        <w:t xml:space="preserve"> </w:t>
      </w:r>
      <w:proofErr w:type="spellStart"/>
      <w:r>
        <w:rPr>
          <w:sz w:val="24"/>
          <w:szCs w:val="24"/>
        </w:rPr>
        <w:t>cloprostenol</w:t>
      </w:r>
      <w:proofErr w:type="spellEnd"/>
      <w:r>
        <w:rPr>
          <w:sz w:val="24"/>
          <w:szCs w:val="24"/>
        </w:rPr>
        <w:t xml:space="preserve">. Det kan derfor anvendes i en proportionelt lavere dosiskoncentration. Veterinærlægemidlet er mere effektivt og tolereres bedre end </w:t>
      </w:r>
      <w:proofErr w:type="spellStart"/>
      <w:r>
        <w:rPr>
          <w:sz w:val="24"/>
          <w:szCs w:val="24"/>
        </w:rPr>
        <w:t>racemisk</w:t>
      </w:r>
      <w:proofErr w:type="spellEnd"/>
      <w:r>
        <w:rPr>
          <w:sz w:val="24"/>
          <w:szCs w:val="24"/>
        </w:rPr>
        <w:t xml:space="preserve"> </w:t>
      </w:r>
      <w:proofErr w:type="spellStart"/>
      <w:r>
        <w:rPr>
          <w:sz w:val="24"/>
          <w:szCs w:val="24"/>
        </w:rPr>
        <w:t>cloprostenol</w:t>
      </w:r>
      <w:proofErr w:type="spellEnd"/>
      <w:r>
        <w:rPr>
          <w:sz w:val="24"/>
          <w:szCs w:val="24"/>
        </w:rPr>
        <w:t>.</w:t>
      </w:r>
    </w:p>
    <w:p w14:paraId="55404E5C" w14:textId="7503424C" w:rsidR="00F91F15" w:rsidRDefault="00F91F15" w:rsidP="00F91F15">
      <w:pPr>
        <w:ind w:left="851"/>
        <w:rPr>
          <w:sz w:val="24"/>
          <w:szCs w:val="24"/>
          <w:lang w:eastAsia="da-DK"/>
        </w:rPr>
      </w:pPr>
      <w:r>
        <w:rPr>
          <w:sz w:val="24"/>
          <w:szCs w:val="24"/>
        </w:rPr>
        <w:t xml:space="preserve">Ved administration i den </w:t>
      </w:r>
      <w:proofErr w:type="spellStart"/>
      <w:r>
        <w:rPr>
          <w:sz w:val="24"/>
          <w:szCs w:val="24"/>
        </w:rPr>
        <w:t>luteale</w:t>
      </w:r>
      <w:proofErr w:type="spellEnd"/>
      <w:r>
        <w:rPr>
          <w:sz w:val="24"/>
          <w:szCs w:val="24"/>
        </w:rPr>
        <w:t xml:space="preserve"> fase i brunstcyklus inducerer D-</w:t>
      </w:r>
      <w:proofErr w:type="spellStart"/>
      <w:r>
        <w:rPr>
          <w:sz w:val="24"/>
          <w:szCs w:val="24"/>
        </w:rPr>
        <w:t>cloprostenol</w:t>
      </w:r>
      <w:proofErr w:type="spellEnd"/>
      <w:r>
        <w:rPr>
          <w:sz w:val="24"/>
          <w:szCs w:val="24"/>
        </w:rPr>
        <w:t xml:space="preserve"> en reduktion i antallet af </w:t>
      </w:r>
      <w:proofErr w:type="spellStart"/>
      <w:r>
        <w:rPr>
          <w:sz w:val="24"/>
          <w:szCs w:val="24"/>
        </w:rPr>
        <w:t>luteiniserende</w:t>
      </w:r>
      <w:proofErr w:type="spellEnd"/>
      <w:r>
        <w:rPr>
          <w:sz w:val="24"/>
          <w:szCs w:val="24"/>
        </w:rPr>
        <w:t xml:space="preserve"> hormon- (LH) receptorer i ovarierne. Dette inducerer en funktionel og morfologisk regression af corpus </w:t>
      </w:r>
      <w:proofErr w:type="spellStart"/>
      <w:r>
        <w:rPr>
          <w:sz w:val="24"/>
          <w:szCs w:val="24"/>
        </w:rPr>
        <w:t>luteum</w:t>
      </w:r>
      <w:proofErr w:type="spellEnd"/>
      <w:r>
        <w:rPr>
          <w:sz w:val="24"/>
          <w:szCs w:val="24"/>
        </w:rPr>
        <w:t xml:space="preserve"> (</w:t>
      </w:r>
      <w:proofErr w:type="spellStart"/>
      <w:r>
        <w:rPr>
          <w:sz w:val="24"/>
          <w:szCs w:val="24"/>
        </w:rPr>
        <w:t>luteolyse</w:t>
      </w:r>
      <w:proofErr w:type="spellEnd"/>
      <w:r>
        <w:rPr>
          <w:sz w:val="24"/>
          <w:szCs w:val="24"/>
        </w:rPr>
        <w:t xml:space="preserve">), der medfører et drastisk fald i progesteronkoncentrationen. </w:t>
      </w:r>
      <w:proofErr w:type="spellStart"/>
      <w:r>
        <w:rPr>
          <w:sz w:val="24"/>
          <w:szCs w:val="24"/>
        </w:rPr>
        <w:t>Hypofyseforlappen</w:t>
      </w:r>
      <w:proofErr w:type="spellEnd"/>
      <w:r>
        <w:rPr>
          <w:sz w:val="24"/>
          <w:szCs w:val="24"/>
        </w:rPr>
        <w:t xml:space="preserve"> øger frigivelsen af det follikelstimulerende hormon (FSH). Dette inducerer modning af follikler efterfulgt af tegn på brunst og ovulation.</w:t>
      </w:r>
      <w:r>
        <w:rPr>
          <w:sz w:val="24"/>
          <w:szCs w:val="24"/>
          <w:lang w:eastAsia="da-DK"/>
        </w:rPr>
        <w:t xml:space="preserve"> </w:t>
      </w:r>
    </w:p>
    <w:p w14:paraId="1AE70AAD" w14:textId="77777777" w:rsidR="008203A8" w:rsidRPr="00F91F15" w:rsidRDefault="008203A8" w:rsidP="008203A8">
      <w:pPr>
        <w:tabs>
          <w:tab w:val="left" w:pos="851"/>
        </w:tabs>
        <w:ind w:left="851"/>
        <w:rPr>
          <w:sz w:val="24"/>
          <w:szCs w:val="24"/>
        </w:rPr>
      </w:pPr>
    </w:p>
    <w:p w14:paraId="2C914F5D" w14:textId="77777777" w:rsidR="008203A8" w:rsidRPr="00406EE7" w:rsidRDefault="008203A8" w:rsidP="008203A8">
      <w:pPr>
        <w:tabs>
          <w:tab w:val="left" w:pos="851"/>
        </w:tabs>
        <w:ind w:left="851" w:hanging="851"/>
        <w:rPr>
          <w:b/>
          <w:sz w:val="24"/>
          <w:szCs w:val="24"/>
        </w:rPr>
      </w:pPr>
      <w:r w:rsidRPr="00F91F15">
        <w:rPr>
          <w:b/>
          <w:sz w:val="24"/>
          <w:szCs w:val="24"/>
        </w:rPr>
        <w:t>4.3</w:t>
      </w:r>
      <w:r w:rsidRPr="00F91F15">
        <w:rPr>
          <w:b/>
          <w:sz w:val="24"/>
          <w:szCs w:val="24"/>
        </w:rPr>
        <w:tab/>
      </w:r>
      <w:proofErr w:type="spellStart"/>
      <w:r w:rsidRPr="00F91F15">
        <w:rPr>
          <w:b/>
          <w:sz w:val="24"/>
          <w:szCs w:val="24"/>
        </w:rPr>
        <w:t>Farmakokinetiske</w:t>
      </w:r>
      <w:proofErr w:type="spellEnd"/>
      <w:r w:rsidRPr="00F91F15">
        <w:rPr>
          <w:b/>
          <w:sz w:val="24"/>
          <w:szCs w:val="24"/>
        </w:rPr>
        <w:t xml:space="preserve"> oplysninger</w:t>
      </w:r>
    </w:p>
    <w:p w14:paraId="611422BB" w14:textId="77777777" w:rsidR="00F91F15" w:rsidRDefault="00F91F15" w:rsidP="00F91F15">
      <w:pPr>
        <w:ind w:left="851"/>
        <w:rPr>
          <w:sz w:val="24"/>
          <w:szCs w:val="24"/>
        </w:rPr>
      </w:pPr>
      <w:r>
        <w:rPr>
          <w:sz w:val="24"/>
          <w:szCs w:val="24"/>
        </w:rPr>
        <w:t>Efter intramuskulær administration af 75 mikrogram d-</w:t>
      </w:r>
      <w:proofErr w:type="spellStart"/>
      <w:r>
        <w:rPr>
          <w:sz w:val="24"/>
          <w:szCs w:val="24"/>
        </w:rPr>
        <w:t>cloprostenol</w:t>
      </w:r>
      <w:proofErr w:type="spellEnd"/>
      <w:r>
        <w:rPr>
          <w:sz w:val="24"/>
          <w:szCs w:val="24"/>
        </w:rPr>
        <w:t xml:space="preserve"> til søer var den maksimale plasmakoncentration af d-</w:t>
      </w:r>
      <w:proofErr w:type="spellStart"/>
      <w:r>
        <w:rPr>
          <w:sz w:val="24"/>
          <w:szCs w:val="24"/>
        </w:rPr>
        <w:t>cloprostenol</w:t>
      </w:r>
      <w:proofErr w:type="spellEnd"/>
      <w:r>
        <w:rPr>
          <w:sz w:val="24"/>
          <w:szCs w:val="24"/>
        </w:rPr>
        <w:t xml:space="preserve"> tæt på 2 mikrogram/l og forekom mellem 30 og 80 minutter efter injektion. Eliminationshalveringstiden T</w:t>
      </w:r>
      <w:r>
        <w:rPr>
          <w:sz w:val="24"/>
          <w:szCs w:val="24"/>
          <w:vertAlign w:val="subscript"/>
        </w:rPr>
        <w:t xml:space="preserve">1/2β </w:t>
      </w:r>
      <w:r>
        <w:rPr>
          <w:sz w:val="24"/>
          <w:szCs w:val="24"/>
        </w:rPr>
        <w:t xml:space="preserve">blev estimeret til 3 timer og 10 minutter. </w:t>
      </w:r>
    </w:p>
    <w:p w14:paraId="5C854982" w14:textId="3CB3F146" w:rsidR="00F91F15" w:rsidRDefault="00F91F15" w:rsidP="00F91F15">
      <w:pPr>
        <w:ind w:left="851"/>
        <w:rPr>
          <w:sz w:val="24"/>
          <w:szCs w:val="24"/>
          <w:lang w:eastAsia="da-DK"/>
        </w:rPr>
      </w:pPr>
      <w:r>
        <w:rPr>
          <w:sz w:val="24"/>
          <w:szCs w:val="24"/>
        </w:rPr>
        <w:t>Hos køer blev der efter intramuskulær administration af 150 mikrogram d-</w:t>
      </w:r>
      <w:proofErr w:type="spellStart"/>
      <w:r>
        <w:rPr>
          <w:sz w:val="24"/>
          <w:szCs w:val="24"/>
        </w:rPr>
        <w:t>cloprostenol</w:t>
      </w:r>
      <w:proofErr w:type="spellEnd"/>
      <w:r>
        <w:rPr>
          <w:sz w:val="24"/>
          <w:szCs w:val="24"/>
        </w:rPr>
        <w:t>/ko målt den højeste plasmakoncentration af d-</w:t>
      </w:r>
      <w:proofErr w:type="spellStart"/>
      <w:r>
        <w:rPr>
          <w:sz w:val="24"/>
          <w:szCs w:val="24"/>
        </w:rPr>
        <w:t>cloprostenol</w:t>
      </w:r>
      <w:proofErr w:type="spellEnd"/>
      <w:r>
        <w:rPr>
          <w:sz w:val="24"/>
          <w:szCs w:val="24"/>
        </w:rPr>
        <w:t xml:space="preserve"> 90 minutter efter injektion (omkring 1,4 mikrogram/l).</w:t>
      </w:r>
      <w:r>
        <w:rPr>
          <w:sz w:val="24"/>
          <w:szCs w:val="24"/>
          <w:lang w:eastAsia="da-DK"/>
        </w:rPr>
        <w:t xml:space="preserve"> </w:t>
      </w:r>
    </w:p>
    <w:p w14:paraId="2976C9A4" w14:textId="77777777" w:rsidR="008203A8" w:rsidRPr="00406EE7" w:rsidRDefault="008203A8" w:rsidP="008203A8">
      <w:pPr>
        <w:ind w:left="851"/>
        <w:rPr>
          <w:sz w:val="24"/>
          <w:szCs w:val="24"/>
        </w:rPr>
      </w:pPr>
    </w:p>
    <w:p w14:paraId="4D226D19" w14:textId="77777777" w:rsidR="008203A8" w:rsidRPr="00406EE7" w:rsidRDefault="008203A8" w:rsidP="008203A8">
      <w:pPr>
        <w:tabs>
          <w:tab w:val="left" w:pos="851"/>
        </w:tabs>
        <w:ind w:left="851"/>
        <w:rPr>
          <w:sz w:val="24"/>
          <w:szCs w:val="24"/>
        </w:rPr>
      </w:pPr>
    </w:p>
    <w:p w14:paraId="3CC02DBA"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3A703A6" w14:textId="77777777" w:rsidR="008203A8" w:rsidRPr="00406EE7" w:rsidRDefault="008203A8" w:rsidP="008203A8">
      <w:pPr>
        <w:tabs>
          <w:tab w:val="left" w:pos="851"/>
        </w:tabs>
        <w:ind w:left="851"/>
        <w:rPr>
          <w:sz w:val="24"/>
          <w:szCs w:val="24"/>
        </w:rPr>
      </w:pPr>
    </w:p>
    <w:p w14:paraId="2943D14C"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11558B2" w14:textId="77777777" w:rsidR="00F91F15" w:rsidRPr="00F91F15" w:rsidRDefault="00F91F15" w:rsidP="00F91F15">
      <w:pPr>
        <w:ind w:left="851"/>
        <w:rPr>
          <w:sz w:val="24"/>
          <w:szCs w:val="24"/>
          <w:lang w:eastAsia="da-DK"/>
        </w:rPr>
      </w:pPr>
      <w:r w:rsidRPr="00F91F15">
        <w:rPr>
          <w:sz w:val="24"/>
          <w:szCs w:val="24"/>
        </w:rPr>
        <w:t>Da der ikke foreligger undersøgelser vedrørende eventuelle uforligeligheder, bør dette veterinærlægemiddel ikke blandes med andre veterinærlægemidler.</w:t>
      </w:r>
      <w:r w:rsidRPr="00F91F15">
        <w:rPr>
          <w:sz w:val="24"/>
          <w:szCs w:val="24"/>
          <w:lang w:eastAsia="da-DK"/>
        </w:rPr>
        <w:t xml:space="preserve"> </w:t>
      </w:r>
    </w:p>
    <w:p w14:paraId="6DA3E7B4" w14:textId="77777777" w:rsidR="008203A8" w:rsidRPr="00406EE7" w:rsidRDefault="008203A8" w:rsidP="008203A8">
      <w:pPr>
        <w:tabs>
          <w:tab w:val="left" w:pos="851"/>
        </w:tabs>
        <w:ind w:left="851"/>
        <w:rPr>
          <w:sz w:val="24"/>
          <w:szCs w:val="24"/>
        </w:rPr>
      </w:pPr>
    </w:p>
    <w:p w14:paraId="43FCD9BA"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29CB0345" w14:textId="77777777" w:rsidR="00F91F15" w:rsidRDefault="00F91F15" w:rsidP="00F91F15">
      <w:pPr>
        <w:ind w:left="851"/>
        <w:rPr>
          <w:sz w:val="24"/>
          <w:szCs w:val="24"/>
        </w:rPr>
      </w:pPr>
      <w:r>
        <w:rPr>
          <w:color w:val="000000"/>
          <w:sz w:val="24"/>
          <w:szCs w:val="24"/>
        </w:rPr>
        <w:t>Opbevaringstid for veterinærlægemidlet i salgspakning:</w:t>
      </w:r>
      <w:r>
        <w:rPr>
          <w:sz w:val="24"/>
          <w:szCs w:val="24"/>
        </w:rPr>
        <w:t xml:space="preserve"> 2 år</w:t>
      </w:r>
    </w:p>
    <w:p w14:paraId="6C4948CD" w14:textId="490FD4AC" w:rsidR="00F91F15" w:rsidRDefault="00F91F15" w:rsidP="00F91F15">
      <w:pPr>
        <w:ind w:left="851"/>
        <w:rPr>
          <w:sz w:val="24"/>
          <w:szCs w:val="24"/>
        </w:rPr>
      </w:pPr>
      <w:r>
        <w:rPr>
          <w:color w:val="000000"/>
          <w:sz w:val="24"/>
          <w:szCs w:val="24"/>
        </w:rPr>
        <w:t>Opbevaringstid</w:t>
      </w:r>
      <w:r>
        <w:rPr>
          <w:sz w:val="24"/>
          <w:szCs w:val="24"/>
        </w:rPr>
        <w:t xml:space="preserve"> efter første åbning af den indre emballage: 28 dage</w:t>
      </w:r>
    </w:p>
    <w:p w14:paraId="7BB405CF" w14:textId="77777777" w:rsidR="008203A8" w:rsidRPr="00406EE7" w:rsidRDefault="008203A8" w:rsidP="008203A8">
      <w:pPr>
        <w:tabs>
          <w:tab w:val="left" w:pos="851"/>
        </w:tabs>
        <w:ind w:left="851"/>
        <w:rPr>
          <w:sz w:val="24"/>
          <w:szCs w:val="24"/>
        </w:rPr>
      </w:pPr>
    </w:p>
    <w:p w14:paraId="444FD8F3"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408FECC6" w14:textId="77777777" w:rsidR="00F91F15" w:rsidRDefault="00F91F15" w:rsidP="00F91F15">
      <w:pPr>
        <w:ind w:left="851"/>
        <w:rPr>
          <w:sz w:val="24"/>
          <w:szCs w:val="24"/>
          <w:lang w:eastAsia="da-DK"/>
        </w:rPr>
      </w:pPr>
      <w:r>
        <w:rPr>
          <w:sz w:val="24"/>
          <w:szCs w:val="24"/>
        </w:rPr>
        <w:t>Opbevar hætteglasset i den ydre karton for at beskytte mod lys.</w:t>
      </w:r>
      <w:r>
        <w:rPr>
          <w:sz w:val="24"/>
          <w:szCs w:val="24"/>
          <w:lang w:eastAsia="da-DK"/>
        </w:rPr>
        <w:t xml:space="preserve"> </w:t>
      </w:r>
    </w:p>
    <w:p w14:paraId="0903DEE7" w14:textId="77777777" w:rsidR="008203A8" w:rsidRPr="00406EE7" w:rsidRDefault="008203A8" w:rsidP="008203A8">
      <w:pPr>
        <w:tabs>
          <w:tab w:val="left" w:pos="851"/>
        </w:tabs>
        <w:ind w:left="851"/>
        <w:rPr>
          <w:sz w:val="24"/>
          <w:szCs w:val="24"/>
        </w:rPr>
      </w:pPr>
    </w:p>
    <w:p w14:paraId="748AF46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0185BF6" w14:textId="77777777" w:rsidR="00F91F15" w:rsidRDefault="00F91F15" w:rsidP="00F91F15">
      <w:pPr>
        <w:ind w:left="851"/>
        <w:rPr>
          <w:sz w:val="24"/>
          <w:szCs w:val="24"/>
        </w:rPr>
      </w:pPr>
      <w:r>
        <w:rPr>
          <w:sz w:val="24"/>
          <w:szCs w:val="24"/>
        </w:rPr>
        <w:t xml:space="preserve">Dette veterinærlægemiddel er pakket i farveløse hætteglas (glastype I) med prop af </w:t>
      </w:r>
      <w:proofErr w:type="spellStart"/>
      <w:r>
        <w:rPr>
          <w:sz w:val="24"/>
          <w:szCs w:val="24"/>
        </w:rPr>
        <w:t>brombutylgummi</w:t>
      </w:r>
      <w:proofErr w:type="spellEnd"/>
      <w:r>
        <w:rPr>
          <w:sz w:val="24"/>
          <w:szCs w:val="24"/>
        </w:rPr>
        <w:t xml:space="preserve"> og forseglet med aluminiumhætte.</w:t>
      </w:r>
      <w:r>
        <w:rPr>
          <w:sz w:val="24"/>
          <w:szCs w:val="24"/>
        </w:rPr>
        <w:br/>
      </w:r>
    </w:p>
    <w:p w14:paraId="018CD39F" w14:textId="338F16AE" w:rsidR="00F91F15" w:rsidRDefault="00F91F15" w:rsidP="00F91F15">
      <w:pPr>
        <w:ind w:left="851"/>
        <w:rPr>
          <w:sz w:val="24"/>
          <w:szCs w:val="24"/>
        </w:rPr>
      </w:pPr>
      <w:r>
        <w:rPr>
          <w:sz w:val="24"/>
          <w:szCs w:val="24"/>
        </w:rPr>
        <w:t>Pakningsstørrelser:</w:t>
      </w:r>
    </w:p>
    <w:p w14:paraId="129F39C8" w14:textId="77777777" w:rsidR="00F91F15" w:rsidRDefault="00F91F15" w:rsidP="00F91F15">
      <w:pPr>
        <w:ind w:left="851"/>
        <w:rPr>
          <w:sz w:val="24"/>
          <w:szCs w:val="24"/>
          <w:lang w:val="sv-SE"/>
        </w:rPr>
      </w:pPr>
      <w:r>
        <w:rPr>
          <w:sz w:val="24"/>
          <w:szCs w:val="24"/>
          <w:lang w:val="sv-SE"/>
        </w:rPr>
        <w:t xml:space="preserve">1 </w:t>
      </w:r>
      <w:proofErr w:type="spellStart"/>
      <w:r>
        <w:rPr>
          <w:sz w:val="24"/>
          <w:szCs w:val="24"/>
          <w:lang w:val="sv-SE"/>
        </w:rPr>
        <w:t>hætteglas</w:t>
      </w:r>
      <w:proofErr w:type="spellEnd"/>
      <w:r>
        <w:rPr>
          <w:sz w:val="24"/>
          <w:szCs w:val="24"/>
          <w:lang w:val="sv-SE"/>
        </w:rPr>
        <w:t xml:space="preserve"> med 20 ml i en </w:t>
      </w:r>
      <w:proofErr w:type="spellStart"/>
      <w:r>
        <w:rPr>
          <w:sz w:val="24"/>
          <w:szCs w:val="24"/>
          <w:lang w:val="sv-SE"/>
        </w:rPr>
        <w:t>æske</w:t>
      </w:r>
      <w:proofErr w:type="spellEnd"/>
      <w:r>
        <w:rPr>
          <w:sz w:val="24"/>
          <w:szCs w:val="24"/>
          <w:lang w:val="sv-SE"/>
        </w:rPr>
        <w:t>.</w:t>
      </w:r>
    </w:p>
    <w:p w14:paraId="017857EC" w14:textId="77777777" w:rsidR="00F91F15" w:rsidRDefault="00F91F15" w:rsidP="00F91F15">
      <w:pPr>
        <w:ind w:left="851"/>
        <w:rPr>
          <w:sz w:val="24"/>
          <w:szCs w:val="24"/>
          <w:lang w:val="sv-SE"/>
        </w:rPr>
      </w:pPr>
      <w:r>
        <w:rPr>
          <w:sz w:val="24"/>
          <w:szCs w:val="24"/>
          <w:lang w:val="sv-SE"/>
        </w:rPr>
        <w:t xml:space="preserve">5 </w:t>
      </w:r>
      <w:proofErr w:type="spellStart"/>
      <w:r>
        <w:rPr>
          <w:sz w:val="24"/>
          <w:szCs w:val="24"/>
          <w:lang w:val="sv-SE"/>
        </w:rPr>
        <w:t>hætteglas</w:t>
      </w:r>
      <w:proofErr w:type="spellEnd"/>
      <w:r>
        <w:rPr>
          <w:sz w:val="24"/>
          <w:szCs w:val="24"/>
          <w:lang w:val="sv-SE"/>
        </w:rPr>
        <w:t xml:space="preserve"> med 20 ml i en </w:t>
      </w:r>
      <w:proofErr w:type="spellStart"/>
      <w:r>
        <w:rPr>
          <w:sz w:val="24"/>
          <w:szCs w:val="24"/>
          <w:lang w:val="sv-SE"/>
        </w:rPr>
        <w:t>æske</w:t>
      </w:r>
      <w:proofErr w:type="spellEnd"/>
      <w:r>
        <w:rPr>
          <w:sz w:val="24"/>
          <w:szCs w:val="24"/>
          <w:lang w:val="sv-SE"/>
        </w:rPr>
        <w:t>.</w:t>
      </w:r>
    </w:p>
    <w:p w14:paraId="00D1A270" w14:textId="77777777" w:rsidR="00F91F15" w:rsidRDefault="00F91F15" w:rsidP="00F91F15">
      <w:pPr>
        <w:ind w:left="851"/>
        <w:rPr>
          <w:sz w:val="24"/>
          <w:szCs w:val="24"/>
          <w:lang w:eastAsia="da-DK"/>
        </w:rPr>
      </w:pPr>
      <w:r>
        <w:rPr>
          <w:sz w:val="24"/>
          <w:szCs w:val="24"/>
          <w:lang w:val="sv-SE"/>
        </w:rPr>
        <w:tab/>
      </w:r>
      <w:r>
        <w:rPr>
          <w:sz w:val="24"/>
          <w:szCs w:val="24"/>
          <w:lang w:val="sv-SE"/>
        </w:rPr>
        <w:br/>
      </w:r>
      <w:r>
        <w:rPr>
          <w:sz w:val="24"/>
          <w:szCs w:val="24"/>
        </w:rPr>
        <w:t>Ikke alle pakninger er nødvendigvis markedsført.</w:t>
      </w:r>
      <w:r>
        <w:rPr>
          <w:sz w:val="24"/>
          <w:szCs w:val="24"/>
          <w:lang w:eastAsia="da-DK"/>
        </w:rPr>
        <w:t xml:space="preserve"> </w:t>
      </w:r>
    </w:p>
    <w:p w14:paraId="41F0D0B3" w14:textId="77777777" w:rsidR="008203A8" w:rsidRPr="00406EE7" w:rsidRDefault="008203A8" w:rsidP="008203A8">
      <w:pPr>
        <w:tabs>
          <w:tab w:val="left" w:pos="851"/>
        </w:tabs>
        <w:ind w:left="851"/>
        <w:rPr>
          <w:sz w:val="24"/>
          <w:szCs w:val="24"/>
        </w:rPr>
      </w:pPr>
    </w:p>
    <w:p w14:paraId="4E833034"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4306C0EB" w14:textId="77777777" w:rsidR="00F91F15" w:rsidRPr="00F91F15" w:rsidRDefault="00F91F15" w:rsidP="00F91F15">
      <w:pPr>
        <w:ind w:left="851"/>
        <w:rPr>
          <w:color w:val="000000"/>
          <w:sz w:val="24"/>
          <w:szCs w:val="24"/>
        </w:rPr>
      </w:pPr>
      <w:r w:rsidRPr="00F91F15">
        <w:rPr>
          <w:color w:val="000000"/>
          <w:sz w:val="24"/>
          <w:szCs w:val="24"/>
        </w:rPr>
        <w:t>Lægemidler må ikke bortskaffes sammen med spildevand eller husholdningsaffald.</w:t>
      </w:r>
    </w:p>
    <w:p w14:paraId="7523D374" w14:textId="77777777" w:rsidR="00F91F15" w:rsidRPr="00F91F15" w:rsidRDefault="00F91F15" w:rsidP="00F91F15">
      <w:pPr>
        <w:ind w:left="851"/>
        <w:rPr>
          <w:sz w:val="24"/>
          <w:szCs w:val="24"/>
        </w:rPr>
      </w:pPr>
    </w:p>
    <w:p w14:paraId="7A741268" w14:textId="77777777" w:rsidR="00F91F15" w:rsidRPr="00F91F15" w:rsidRDefault="00F91F15" w:rsidP="00F91F15">
      <w:pPr>
        <w:ind w:left="851"/>
        <w:rPr>
          <w:sz w:val="24"/>
          <w:szCs w:val="24"/>
        </w:rPr>
      </w:pPr>
      <w:r w:rsidRPr="00F91F15">
        <w:rPr>
          <w:color w:val="000000"/>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BE3E9AB" w14:textId="75C5E7CF" w:rsidR="008203A8" w:rsidRPr="00F91F15" w:rsidRDefault="008203A8" w:rsidP="00F91F15">
      <w:pPr>
        <w:tabs>
          <w:tab w:val="left" w:pos="851"/>
        </w:tabs>
        <w:ind w:left="851"/>
        <w:rPr>
          <w:sz w:val="24"/>
          <w:szCs w:val="24"/>
        </w:rPr>
      </w:pPr>
    </w:p>
    <w:p w14:paraId="445AF2B9" w14:textId="77777777" w:rsidR="00F91F15" w:rsidRPr="00070728" w:rsidRDefault="00F91F15" w:rsidP="008203A8">
      <w:pPr>
        <w:tabs>
          <w:tab w:val="left" w:pos="851"/>
        </w:tabs>
        <w:ind w:left="851"/>
        <w:rPr>
          <w:sz w:val="24"/>
          <w:szCs w:val="24"/>
        </w:rPr>
      </w:pPr>
    </w:p>
    <w:p w14:paraId="01882495"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2F165EFB" w14:textId="77777777" w:rsidR="00423E20" w:rsidRDefault="00423E20" w:rsidP="00423E20">
      <w:pPr>
        <w:ind w:left="851"/>
        <w:rPr>
          <w:sz w:val="24"/>
          <w:szCs w:val="24"/>
        </w:rPr>
      </w:pPr>
      <w:proofErr w:type="spellStart"/>
      <w:r>
        <w:rPr>
          <w:sz w:val="24"/>
          <w:szCs w:val="24"/>
        </w:rPr>
        <w:t>Vetpharma</w:t>
      </w:r>
      <w:proofErr w:type="spellEnd"/>
      <w:r>
        <w:rPr>
          <w:sz w:val="24"/>
          <w:szCs w:val="24"/>
        </w:rPr>
        <w:t xml:space="preserve"> Animal Health, S.L.</w:t>
      </w:r>
    </w:p>
    <w:p w14:paraId="08468307" w14:textId="77777777" w:rsidR="00423E20" w:rsidRDefault="00423E20" w:rsidP="00423E20">
      <w:pPr>
        <w:ind w:left="851" w:hanging="851"/>
        <w:rPr>
          <w:sz w:val="24"/>
          <w:szCs w:val="24"/>
          <w:lang w:val="en-US"/>
        </w:rPr>
      </w:pPr>
      <w:r>
        <w:rPr>
          <w:sz w:val="24"/>
          <w:szCs w:val="24"/>
        </w:rPr>
        <w:tab/>
      </w:r>
      <w:r>
        <w:rPr>
          <w:sz w:val="24"/>
          <w:szCs w:val="24"/>
          <w:lang w:val="en-US"/>
        </w:rPr>
        <w:t xml:space="preserve">Les </w:t>
      </w:r>
      <w:proofErr w:type="spellStart"/>
      <w:r>
        <w:rPr>
          <w:sz w:val="24"/>
          <w:szCs w:val="24"/>
          <w:lang w:val="en-US"/>
        </w:rPr>
        <w:t>Corts</w:t>
      </w:r>
      <w:proofErr w:type="spellEnd"/>
      <w:r>
        <w:rPr>
          <w:sz w:val="24"/>
          <w:szCs w:val="24"/>
          <w:lang w:val="en-US"/>
        </w:rPr>
        <w:t>, 23</w:t>
      </w:r>
    </w:p>
    <w:p w14:paraId="141D4DBB" w14:textId="77777777" w:rsidR="00423E20" w:rsidRDefault="00423E20" w:rsidP="00423E20">
      <w:pPr>
        <w:ind w:left="851" w:hanging="851"/>
        <w:rPr>
          <w:sz w:val="24"/>
          <w:szCs w:val="24"/>
          <w:lang w:val="en-US"/>
        </w:rPr>
      </w:pPr>
      <w:r>
        <w:rPr>
          <w:sz w:val="24"/>
          <w:szCs w:val="24"/>
          <w:lang w:val="en-US"/>
        </w:rPr>
        <w:tab/>
        <w:t>08028 Barcelona</w:t>
      </w:r>
    </w:p>
    <w:p w14:paraId="433BBC86" w14:textId="77777777" w:rsidR="00423E20" w:rsidRDefault="00423E20" w:rsidP="00423E20">
      <w:pPr>
        <w:ind w:left="851" w:hanging="851"/>
        <w:rPr>
          <w:sz w:val="24"/>
          <w:szCs w:val="24"/>
          <w:lang w:val="en-US"/>
        </w:rPr>
      </w:pPr>
      <w:r>
        <w:rPr>
          <w:sz w:val="24"/>
          <w:szCs w:val="24"/>
          <w:lang w:val="en-US"/>
        </w:rPr>
        <w:tab/>
      </w:r>
      <w:proofErr w:type="spellStart"/>
      <w:r>
        <w:rPr>
          <w:sz w:val="24"/>
          <w:szCs w:val="24"/>
          <w:lang w:val="en-US"/>
        </w:rPr>
        <w:t>Spanien</w:t>
      </w:r>
      <w:proofErr w:type="spellEnd"/>
    </w:p>
    <w:p w14:paraId="65BC465B" w14:textId="77777777" w:rsidR="00423E20" w:rsidRDefault="00423E20" w:rsidP="00423E20">
      <w:pPr>
        <w:ind w:left="851" w:hanging="851"/>
        <w:rPr>
          <w:sz w:val="24"/>
          <w:szCs w:val="24"/>
          <w:lang w:val="en-US"/>
        </w:rPr>
      </w:pPr>
    </w:p>
    <w:p w14:paraId="02E3FD8F" w14:textId="77777777" w:rsidR="00423E20" w:rsidRDefault="00423E20" w:rsidP="009F3FD6">
      <w:pPr>
        <w:keepNext/>
        <w:ind w:left="851" w:hanging="851"/>
        <w:rPr>
          <w:b/>
          <w:sz w:val="24"/>
          <w:szCs w:val="24"/>
          <w:lang w:val="en-US"/>
        </w:rPr>
      </w:pPr>
      <w:r>
        <w:rPr>
          <w:b/>
          <w:sz w:val="24"/>
          <w:szCs w:val="24"/>
          <w:lang w:val="en-US"/>
        </w:rPr>
        <w:tab/>
      </w:r>
      <w:proofErr w:type="spellStart"/>
      <w:r>
        <w:rPr>
          <w:b/>
          <w:sz w:val="24"/>
          <w:szCs w:val="24"/>
          <w:lang w:val="en-US"/>
        </w:rPr>
        <w:t>Repræsentant</w:t>
      </w:r>
      <w:proofErr w:type="spellEnd"/>
    </w:p>
    <w:p w14:paraId="7F830B05" w14:textId="77777777" w:rsidR="00423E20" w:rsidRDefault="00423E20" w:rsidP="009F3FD6">
      <w:pPr>
        <w:keepNext/>
        <w:ind w:left="851" w:hanging="851"/>
        <w:rPr>
          <w:sz w:val="24"/>
          <w:szCs w:val="24"/>
          <w:lang w:val="en-US"/>
        </w:rPr>
      </w:pPr>
      <w:r>
        <w:rPr>
          <w:sz w:val="24"/>
          <w:szCs w:val="24"/>
          <w:lang w:val="en-US"/>
        </w:rPr>
        <w:tab/>
      </w:r>
      <w:proofErr w:type="spellStart"/>
      <w:r>
        <w:rPr>
          <w:sz w:val="24"/>
          <w:szCs w:val="24"/>
          <w:lang w:val="en-US"/>
        </w:rPr>
        <w:t>Salfarm</w:t>
      </w:r>
      <w:proofErr w:type="spellEnd"/>
      <w:r>
        <w:rPr>
          <w:sz w:val="24"/>
          <w:szCs w:val="24"/>
          <w:lang w:val="en-US"/>
        </w:rPr>
        <w:t xml:space="preserve"> </w:t>
      </w:r>
      <w:proofErr w:type="spellStart"/>
      <w:r>
        <w:rPr>
          <w:sz w:val="24"/>
          <w:szCs w:val="24"/>
          <w:lang w:val="en-US"/>
        </w:rPr>
        <w:t>Danmark</w:t>
      </w:r>
      <w:proofErr w:type="spellEnd"/>
      <w:r>
        <w:rPr>
          <w:sz w:val="24"/>
          <w:szCs w:val="24"/>
          <w:lang w:val="en-US"/>
        </w:rPr>
        <w:t xml:space="preserve"> A/S</w:t>
      </w:r>
    </w:p>
    <w:p w14:paraId="614AC83C" w14:textId="77777777" w:rsidR="00423E20" w:rsidRDefault="00423E20" w:rsidP="00423E20">
      <w:pPr>
        <w:ind w:left="851" w:hanging="851"/>
        <w:rPr>
          <w:sz w:val="24"/>
          <w:szCs w:val="24"/>
        </w:rPr>
      </w:pPr>
      <w:r>
        <w:rPr>
          <w:sz w:val="24"/>
          <w:szCs w:val="24"/>
          <w:lang w:val="en-US"/>
        </w:rPr>
        <w:tab/>
      </w:r>
      <w:r>
        <w:rPr>
          <w:sz w:val="24"/>
          <w:szCs w:val="24"/>
        </w:rPr>
        <w:t xml:space="preserve">Nordager 19, </w:t>
      </w:r>
    </w:p>
    <w:p w14:paraId="0CF09BAA" w14:textId="77777777" w:rsidR="00423E20" w:rsidRDefault="00423E20" w:rsidP="00423E20">
      <w:pPr>
        <w:ind w:left="851"/>
        <w:rPr>
          <w:sz w:val="24"/>
          <w:szCs w:val="24"/>
        </w:rPr>
      </w:pPr>
      <w:r>
        <w:rPr>
          <w:sz w:val="24"/>
          <w:szCs w:val="24"/>
        </w:rPr>
        <w:t>6000 Kolding</w:t>
      </w:r>
    </w:p>
    <w:p w14:paraId="5E5C2A00" w14:textId="77777777" w:rsidR="008203A8" w:rsidRPr="00406EE7" w:rsidRDefault="008203A8" w:rsidP="008203A8">
      <w:pPr>
        <w:tabs>
          <w:tab w:val="left" w:pos="851"/>
        </w:tabs>
        <w:ind w:left="851"/>
        <w:rPr>
          <w:sz w:val="24"/>
          <w:szCs w:val="24"/>
        </w:rPr>
      </w:pPr>
    </w:p>
    <w:p w14:paraId="10C428E2"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0610DBD" w14:textId="1F91413F" w:rsidR="008203A8" w:rsidRPr="00406EE7" w:rsidRDefault="00423E20" w:rsidP="008203A8">
      <w:pPr>
        <w:tabs>
          <w:tab w:val="left" w:pos="851"/>
        </w:tabs>
        <w:ind w:left="851"/>
        <w:rPr>
          <w:sz w:val="24"/>
          <w:szCs w:val="24"/>
        </w:rPr>
      </w:pPr>
      <w:r>
        <w:rPr>
          <w:sz w:val="24"/>
          <w:szCs w:val="24"/>
        </w:rPr>
        <w:t>52541</w:t>
      </w:r>
    </w:p>
    <w:p w14:paraId="3658E8DF" w14:textId="77777777" w:rsidR="008203A8" w:rsidRPr="00406EE7" w:rsidRDefault="008203A8" w:rsidP="008203A8">
      <w:pPr>
        <w:tabs>
          <w:tab w:val="left" w:pos="851"/>
        </w:tabs>
        <w:ind w:left="851"/>
        <w:rPr>
          <w:sz w:val="24"/>
          <w:szCs w:val="24"/>
        </w:rPr>
      </w:pPr>
    </w:p>
    <w:p w14:paraId="0BEA8B5B"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3FF0DB74" w14:textId="37F53A37" w:rsidR="008203A8" w:rsidRPr="00406EE7" w:rsidRDefault="00423E20" w:rsidP="008203A8">
      <w:pPr>
        <w:tabs>
          <w:tab w:val="left" w:pos="851"/>
        </w:tabs>
        <w:ind w:left="851"/>
        <w:rPr>
          <w:sz w:val="24"/>
          <w:szCs w:val="24"/>
        </w:rPr>
      </w:pPr>
      <w:r w:rsidRPr="00423E20">
        <w:rPr>
          <w:sz w:val="24"/>
          <w:szCs w:val="24"/>
        </w:rPr>
        <w:t>3. juni 2014</w:t>
      </w:r>
    </w:p>
    <w:p w14:paraId="161FD03A" w14:textId="77777777" w:rsidR="008203A8" w:rsidRPr="00406EE7" w:rsidRDefault="008203A8" w:rsidP="008203A8">
      <w:pPr>
        <w:tabs>
          <w:tab w:val="left" w:pos="851"/>
        </w:tabs>
        <w:ind w:left="851"/>
        <w:rPr>
          <w:sz w:val="24"/>
          <w:szCs w:val="24"/>
        </w:rPr>
      </w:pPr>
    </w:p>
    <w:p w14:paraId="5D8407CD"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D2C2F4C" w14:textId="604806E3" w:rsidR="008203A8" w:rsidRPr="00406EE7" w:rsidRDefault="00423E20" w:rsidP="008203A8">
      <w:pPr>
        <w:tabs>
          <w:tab w:val="left" w:pos="851"/>
        </w:tabs>
        <w:ind w:left="851"/>
        <w:rPr>
          <w:sz w:val="24"/>
          <w:szCs w:val="24"/>
        </w:rPr>
      </w:pPr>
      <w:r>
        <w:rPr>
          <w:sz w:val="24"/>
          <w:szCs w:val="24"/>
        </w:rPr>
        <w:t>7. november 2023</w:t>
      </w:r>
    </w:p>
    <w:p w14:paraId="131F38B3" w14:textId="77777777" w:rsidR="008203A8" w:rsidRPr="00406EE7" w:rsidRDefault="008203A8" w:rsidP="008203A8">
      <w:pPr>
        <w:tabs>
          <w:tab w:val="left" w:pos="851"/>
        </w:tabs>
        <w:ind w:left="851"/>
        <w:rPr>
          <w:sz w:val="24"/>
          <w:szCs w:val="24"/>
        </w:rPr>
      </w:pPr>
    </w:p>
    <w:p w14:paraId="2FCEE672"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2F6B7ED4" w14:textId="47BCAC83" w:rsidR="008203A8" w:rsidRDefault="00423E20" w:rsidP="008203A8">
      <w:pPr>
        <w:pStyle w:val="Sidehoved"/>
        <w:tabs>
          <w:tab w:val="clear" w:pos="4819"/>
          <w:tab w:val="left" w:pos="851"/>
        </w:tabs>
        <w:ind w:left="851"/>
        <w:rPr>
          <w:szCs w:val="24"/>
        </w:rPr>
      </w:pPr>
      <w:r>
        <w:rPr>
          <w:szCs w:val="24"/>
        </w:rPr>
        <w:t>BP</w:t>
      </w:r>
    </w:p>
    <w:p w14:paraId="2C32F927" w14:textId="67FF3569" w:rsidR="00423E20" w:rsidRDefault="00423E20" w:rsidP="008203A8">
      <w:pPr>
        <w:pStyle w:val="Sidehoved"/>
        <w:tabs>
          <w:tab w:val="clear" w:pos="4819"/>
          <w:tab w:val="left" w:pos="851"/>
        </w:tabs>
        <w:ind w:left="851"/>
        <w:rPr>
          <w:szCs w:val="24"/>
        </w:rPr>
      </w:pPr>
    </w:p>
    <w:p w14:paraId="44B0EAFD" w14:textId="773B925E" w:rsidR="00423E20" w:rsidRPr="007A684C" w:rsidRDefault="00423E20" w:rsidP="008203A8">
      <w:pPr>
        <w:pStyle w:val="Sidehoved"/>
        <w:tabs>
          <w:tab w:val="clear" w:pos="4819"/>
          <w:tab w:val="left" w:pos="851"/>
        </w:tabs>
        <w:ind w:left="851"/>
        <w:rPr>
          <w:szCs w:val="24"/>
        </w:rPr>
      </w:pPr>
      <w:r w:rsidRPr="00423E20">
        <w:rPr>
          <w:szCs w:val="24"/>
        </w:rPr>
        <w:t>Der findes detaljerede oplysninger om dette veterinærlægemiddel i EU-lægemiddeldatabasen.</w:t>
      </w:r>
    </w:p>
    <w:p w14:paraId="49ED5592"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AD955" w14:textId="77777777" w:rsidR="007D65D1" w:rsidRDefault="007D65D1">
      <w:r>
        <w:separator/>
      </w:r>
    </w:p>
  </w:endnote>
  <w:endnote w:type="continuationSeparator" w:id="0">
    <w:p w14:paraId="18344299" w14:textId="77777777" w:rsidR="007D65D1" w:rsidRDefault="007D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0162" w14:textId="77777777" w:rsidR="004A62CC" w:rsidRDefault="004A62CC">
    <w:pPr>
      <w:pStyle w:val="Sidefod"/>
      <w:pBdr>
        <w:bottom w:val="single" w:sz="6" w:space="1" w:color="auto"/>
      </w:pBdr>
      <w:tabs>
        <w:tab w:val="clear" w:pos="4819"/>
        <w:tab w:val="left" w:pos="8647"/>
      </w:tabs>
      <w:rPr>
        <w:i/>
        <w:snapToGrid w:val="0"/>
        <w:sz w:val="18"/>
      </w:rPr>
    </w:pPr>
  </w:p>
  <w:p w14:paraId="288BDAC1" w14:textId="77777777" w:rsidR="004A62CC" w:rsidRDefault="004A62CC">
    <w:pPr>
      <w:pStyle w:val="Sidefod"/>
      <w:tabs>
        <w:tab w:val="clear" w:pos="4819"/>
        <w:tab w:val="left" w:pos="8647"/>
      </w:tabs>
      <w:rPr>
        <w:i/>
        <w:snapToGrid w:val="0"/>
        <w:sz w:val="18"/>
      </w:rPr>
    </w:pPr>
  </w:p>
  <w:p w14:paraId="1853E2E6" w14:textId="6DEF20B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23E20">
      <w:rPr>
        <w:i/>
        <w:noProof/>
        <w:snapToGrid w:val="0"/>
        <w:sz w:val="18"/>
      </w:rPr>
      <w:t>Indupart, injektionsvæske, opløsning 75 mikrogram-ml.docx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8236" w14:textId="77777777" w:rsidR="004A62CC" w:rsidRDefault="004A62CC">
    <w:pPr>
      <w:pStyle w:val="Sidefod"/>
      <w:pBdr>
        <w:bottom w:val="single" w:sz="6" w:space="1" w:color="auto"/>
      </w:pBdr>
      <w:tabs>
        <w:tab w:val="clear" w:pos="4819"/>
        <w:tab w:val="left" w:pos="8647"/>
      </w:tabs>
      <w:rPr>
        <w:i/>
        <w:snapToGrid w:val="0"/>
        <w:sz w:val="18"/>
      </w:rPr>
    </w:pPr>
  </w:p>
  <w:p w14:paraId="10C84130" w14:textId="77777777" w:rsidR="004A62CC" w:rsidRDefault="004A62CC">
    <w:pPr>
      <w:pStyle w:val="Sidefod"/>
      <w:tabs>
        <w:tab w:val="clear" w:pos="4819"/>
        <w:tab w:val="left" w:pos="8647"/>
      </w:tabs>
      <w:rPr>
        <w:i/>
        <w:snapToGrid w:val="0"/>
        <w:sz w:val="18"/>
      </w:rPr>
    </w:pPr>
  </w:p>
  <w:p w14:paraId="6D7993AB" w14:textId="2893CD9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23E20">
      <w:rPr>
        <w:i/>
        <w:noProof/>
        <w:snapToGrid w:val="0"/>
        <w:sz w:val="18"/>
      </w:rPr>
      <w:t>Indupart, injektionsvæske, opløsning 75 mikrogram-ml.docx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BE74" w14:textId="77777777" w:rsidR="007D65D1" w:rsidRDefault="007D65D1">
      <w:r>
        <w:separator/>
      </w:r>
    </w:p>
  </w:footnote>
  <w:footnote w:type="continuationSeparator" w:id="0">
    <w:p w14:paraId="07A60BBF" w14:textId="77777777" w:rsidR="007D65D1" w:rsidRDefault="007D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5BF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242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B51"/>
    <w:multiLevelType w:val="hybridMultilevel"/>
    <w:tmpl w:val="A2CA9648"/>
    <w:lvl w:ilvl="0" w:tplc="04060001">
      <w:start w:val="1"/>
      <w:numFmt w:val="bullet"/>
      <w:lvlText w:val=""/>
      <w:lvlJc w:val="left"/>
      <w:pPr>
        <w:ind w:left="157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8BD4BCF"/>
    <w:multiLevelType w:val="hybridMultilevel"/>
    <w:tmpl w:val="93022F66"/>
    <w:lvl w:ilvl="0" w:tplc="AC14EE12">
      <w:start w:val="1"/>
      <w:numFmt w:val="decimal"/>
      <w:lvlText w:val="%1."/>
      <w:lvlJc w:val="left"/>
      <w:pPr>
        <w:ind w:left="720" w:hanging="360"/>
      </w:pPr>
      <w:rPr>
        <w:vertAlign w:val="superscrip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93A566E"/>
    <w:multiLevelType w:val="hybridMultilevel"/>
    <w:tmpl w:val="5446581A"/>
    <w:lvl w:ilvl="0" w:tplc="C47ECB14">
      <w:start w:val="4"/>
      <w:numFmt w:val="bullet"/>
      <w:lvlText w:val="-"/>
      <w:lvlJc w:val="left"/>
      <w:pPr>
        <w:ind w:left="1211"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A9D46DA"/>
    <w:multiLevelType w:val="hybridMultilevel"/>
    <w:tmpl w:val="C2BC304A"/>
    <w:lvl w:ilvl="0" w:tplc="0330820E">
      <w:start w:val="1"/>
      <w:numFmt w:val="decimal"/>
      <w:lvlText w:val="%1."/>
      <w:lvlJc w:val="left"/>
      <w:pPr>
        <w:ind w:left="720" w:hanging="360"/>
      </w:pPr>
      <w:rPr>
        <w:vertAlign w:val="superscrip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A9B0F17"/>
    <w:multiLevelType w:val="hybridMultilevel"/>
    <w:tmpl w:val="479A597A"/>
    <w:lvl w:ilvl="0" w:tplc="04060001">
      <w:start w:val="1"/>
      <w:numFmt w:val="bullet"/>
      <w:lvlText w:val=""/>
      <w:lvlJc w:val="left"/>
      <w:pPr>
        <w:ind w:left="157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1"/>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03D45"/>
    <w:rsid w:val="00322BDE"/>
    <w:rsid w:val="00340679"/>
    <w:rsid w:val="00371CA6"/>
    <w:rsid w:val="003E4B6F"/>
    <w:rsid w:val="003F5E9B"/>
    <w:rsid w:val="00406EE7"/>
    <w:rsid w:val="00407013"/>
    <w:rsid w:val="00412537"/>
    <w:rsid w:val="00415D7C"/>
    <w:rsid w:val="00417225"/>
    <w:rsid w:val="00423E20"/>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D65D1"/>
    <w:rsid w:val="007E2A00"/>
    <w:rsid w:val="008010F2"/>
    <w:rsid w:val="00805902"/>
    <w:rsid w:val="00813E75"/>
    <w:rsid w:val="0081533D"/>
    <w:rsid w:val="008203A8"/>
    <w:rsid w:val="008509BB"/>
    <w:rsid w:val="00851D7F"/>
    <w:rsid w:val="008803C5"/>
    <w:rsid w:val="008C2136"/>
    <w:rsid w:val="008E4866"/>
    <w:rsid w:val="009202AE"/>
    <w:rsid w:val="00942FB8"/>
    <w:rsid w:val="00960F5F"/>
    <w:rsid w:val="00967486"/>
    <w:rsid w:val="009D66C6"/>
    <w:rsid w:val="009E300C"/>
    <w:rsid w:val="009E5184"/>
    <w:rsid w:val="009F1F5E"/>
    <w:rsid w:val="009F3FD6"/>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84338"/>
    <w:rsid w:val="00F91F15"/>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D30F4"/>
  <w15:chartTrackingRefBased/>
  <w15:docId w15:val="{05B0754C-BE65-46C1-AF31-68194C4B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2624080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6936253">
      <w:bodyDiv w:val="1"/>
      <w:marLeft w:val="0"/>
      <w:marRight w:val="0"/>
      <w:marTop w:val="0"/>
      <w:marBottom w:val="0"/>
      <w:divBdr>
        <w:top w:val="none" w:sz="0" w:space="0" w:color="auto"/>
        <w:left w:val="none" w:sz="0" w:space="0" w:color="auto"/>
        <w:bottom w:val="none" w:sz="0" w:space="0" w:color="auto"/>
        <w:right w:val="none" w:sz="0" w:space="0" w:color="auto"/>
      </w:divBdr>
      <w:divsChild>
        <w:div w:id="459808997">
          <w:marLeft w:val="0"/>
          <w:marRight w:val="0"/>
          <w:marTop w:val="0"/>
          <w:marBottom w:val="0"/>
          <w:divBdr>
            <w:top w:val="none" w:sz="0" w:space="0" w:color="auto"/>
            <w:left w:val="none" w:sz="0" w:space="0" w:color="auto"/>
            <w:bottom w:val="none" w:sz="0" w:space="0" w:color="auto"/>
            <w:right w:val="none" w:sz="0" w:space="0" w:color="auto"/>
          </w:divBdr>
          <w:divsChild>
            <w:div w:id="1700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0448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3112112">
      <w:bodyDiv w:val="1"/>
      <w:marLeft w:val="0"/>
      <w:marRight w:val="0"/>
      <w:marTop w:val="0"/>
      <w:marBottom w:val="0"/>
      <w:divBdr>
        <w:top w:val="none" w:sz="0" w:space="0" w:color="auto"/>
        <w:left w:val="none" w:sz="0" w:space="0" w:color="auto"/>
        <w:bottom w:val="none" w:sz="0" w:space="0" w:color="auto"/>
        <w:right w:val="none" w:sz="0" w:space="0" w:color="auto"/>
      </w:divBdr>
      <w:divsChild>
        <w:div w:id="1049576003">
          <w:marLeft w:val="0"/>
          <w:marRight w:val="0"/>
          <w:marTop w:val="0"/>
          <w:marBottom w:val="0"/>
          <w:divBdr>
            <w:top w:val="none" w:sz="0" w:space="0" w:color="auto"/>
            <w:left w:val="none" w:sz="0" w:space="0" w:color="auto"/>
            <w:bottom w:val="none" w:sz="0" w:space="0" w:color="auto"/>
            <w:right w:val="none" w:sz="0" w:space="0" w:color="auto"/>
          </w:divBdr>
          <w:divsChild>
            <w:div w:id="1681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4188634">
      <w:bodyDiv w:val="1"/>
      <w:marLeft w:val="0"/>
      <w:marRight w:val="0"/>
      <w:marTop w:val="0"/>
      <w:marBottom w:val="0"/>
      <w:divBdr>
        <w:top w:val="none" w:sz="0" w:space="0" w:color="auto"/>
        <w:left w:val="none" w:sz="0" w:space="0" w:color="auto"/>
        <w:bottom w:val="none" w:sz="0" w:space="0" w:color="auto"/>
        <w:right w:val="none" w:sz="0" w:space="0" w:color="auto"/>
      </w:divBdr>
    </w:div>
    <w:div w:id="788282827">
      <w:bodyDiv w:val="1"/>
      <w:marLeft w:val="0"/>
      <w:marRight w:val="0"/>
      <w:marTop w:val="0"/>
      <w:marBottom w:val="0"/>
      <w:divBdr>
        <w:top w:val="none" w:sz="0" w:space="0" w:color="auto"/>
        <w:left w:val="none" w:sz="0" w:space="0" w:color="auto"/>
        <w:bottom w:val="none" w:sz="0" w:space="0" w:color="auto"/>
        <w:right w:val="none" w:sz="0" w:space="0" w:color="auto"/>
      </w:divBdr>
    </w:div>
    <w:div w:id="797332935">
      <w:bodyDiv w:val="1"/>
      <w:marLeft w:val="0"/>
      <w:marRight w:val="0"/>
      <w:marTop w:val="0"/>
      <w:marBottom w:val="0"/>
      <w:divBdr>
        <w:top w:val="none" w:sz="0" w:space="0" w:color="auto"/>
        <w:left w:val="none" w:sz="0" w:space="0" w:color="auto"/>
        <w:bottom w:val="none" w:sz="0" w:space="0" w:color="auto"/>
        <w:right w:val="none" w:sz="0" w:space="0" w:color="auto"/>
      </w:divBdr>
    </w:div>
    <w:div w:id="82209050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0988430">
      <w:bodyDiv w:val="1"/>
      <w:marLeft w:val="0"/>
      <w:marRight w:val="0"/>
      <w:marTop w:val="0"/>
      <w:marBottom w:val="0"/>
      <w:divBdr>
        <w:top w:val="none" w:sz="0" w:space="0" w:color="auto"/>
        <w:left w:val="none" w:sz="0" w:space="0" w:color="auto"/>
        <w:bottom w:val="none" w:sz="0" w:space="0" w:color="auto"/>
        <w:right w:val="none" w:sz="0" w:space="0" w:color="auto"/>
      </w:divBdr>
    </w:div>
    <w:div w:id="100069295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5944948">
      <w:bodyDiv w:val="1"/>
      <w:marLeft w:val="0"/>
      <w:marRight w:val="0"/>
      <w:marTop w:val="0"/>
      <w:marBottom w:val="0"/>
      <w:divBdr>
        <w:top w:val="none" w:sz="0" w:space="0" w:color="auto"/>
        <w:left w:val="none" w:sz="0" w:space="0" w:color="auto"/>
        <w:bottom w:val="none" w:sz="0" w:space="0" w:color="auto"/>
        <w:right w:val="none" w:sz="0" w:space="0" w:color="auto"/>
      </w:divBdr>
    </w:div>
    <w:div w:id="1296564962">
      <w:bodyDiv w:val="1"/>
      <w:marLeft w:val="0"/>
      <w:marRight w:val="0"/>
      <w:marTop w:val="0"/>
      <w:marBottom w:val="0"/>
      <w:divBdr>
        <w:top w:val="none" w:sz="0" w:space="0" w:color="auto"/>
        <w:left w:val="none" w:sz="0" w:space="0" w:color="auto"/>
        <w:bottom w:val="none" w:sz="0" w:space="0" w:color="auto"/>
        <w:right w:val="none" w:sz="0" w:space="0" w:color="auto"/>
      </w:divBdr>
    </w:div>
    <w:div w:id="1330907095">
      <w:bodyDiv w:val="1"/>
      <w:marLeft w:val="0"/>
      <w:marRight w:val="0"/>
      <w:marTop w:val="0"/>
      <w:marBottom w:val="0"/>
      <w:divBdr>
        <w:top w:val="none" w:sz="0" w:space="0" w:color="auto"/>
        <w:left w:val="none" w:sz="0" w:space="0" w:color="auto"/>
        <w:bottom w:val="none" w:sz="0" w:space="0" w:color="auto"/>
        <w:right w:val="none" w:sz="0" w:space="0" w:color="auto"/>
      </w:divBdr>
    </w:div>
    <w:div w:id="136328963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82789731">
      <w:bodyDiv w:val="1"/>
      <w:marLeft w:val="0"/>
      <w:marRight w:val="0"/>
      <w:marTop w:val="0"/>
      <w:marBottom w:val="0"/>
      <w:divBdr>
        <w:top w:val="none" w:sz="0" w:space="0" w:color="auto"/>
        <w:left w:val="none" w:sz="0" w:space="0" w:color="auto"/>
        <w:bottom w:val="none" w:sz="0" w:space="0" w:color="auto"/>
        <w:right w:val="none" w:sz="0" w:space="0" w:color="auto"/>
      </w:divBdr>
    </w:div>
    <w:div w:id="1661734827">
      <w:bodyDiv w:val="1"/>
      <w:marLeft w:val="0"/>
      <w:marRight w:val="0"/>
      <w:marTop w:val="0"/>
      <w:marBottom w:val="0"/>
      <w:divBdr>
        <w:top w:val="none" w:sz="0" w:space="0" w:color="auto"/>
        <w:left w:val="none" w:sz="0" w:space="0" w:color="auto"/>
        <w:bottom w:val="none" w:sz="0" w:space="0" w:color="auto"/>
        <w:right w:val="none" w:sz="0" w:space="0" w:color="auto"/>
      </w:divBdr>
      <w:divsChild>
        <w:div w:id="746151755">
          <w:marLeft w:val="0"/>
          <w:marRight w:val="0"/>
          <w:marTop w:val="0"/>
          <w:marBottom w:val="0"/>
          <w:divBdr>
            <w:top w:val="none" w:sz="0" w:space="0" w:color="auto"/>
            <w:left w:val="none" w:sz="0" w:space="0" w:color="auto"/>
            <w:bottom w:val="none" w:sz="0" w:space="0" w:color="auto"/>
            <w:right w:val="none" w:sz="0" w:space="0" w:color="auto"/>
          </w:divBdr>
          <w:divsChild>
            <w:div w:id="9016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48307">
      <w:bodyDiv w:val="1"/>
      <w:marLeft w:val="0"/>
      <w:marRight w:val="0"/>
      <w:marTop w:val="0"/>
      <w:marBottom w:val="0"/>
      <w:divBdr>
        <w:top w:val="none" w:sz="0" w:space="0" w:color="auto"/>
        <w:left w:val="none" w:sz="0" w:space="0" w:color="auto"/>
        <w:bottom w:val="none" w:sz="0" w:space="0" w:color="auto"/>
        <w:right w:val="none" w:sz="0" w:space="0" w:color="auto"/>
      </w:divBdr>
    </w:div>
    <w:div w:id="1819808877">
      <w:bodyDiv w:val="1"/>
      <w:marLeft w:val="0"/>
      <w:marRight w:val="0"/>
      <w:marTop w:val="0"/>
      <w:marBottom w:val="0"/>
      <w:divBdr>
        <w:top w:val="none" w:sz="0" w:space="0" w:color="auto"/>
        <w:left w:val="none" w:sz="0" w:space="0" w:color="auto"/>
        <w:bottom w:val="none" w:sz="0" w:space="0" w:color="auto"/>
        <w:right w:val="none" w:sz="0" w:space="0" w:color="auto"/>
      </w:divBdr>
    </w:div>
    <w:div w:id="1835797256">
      <w:bodyDiv w:val="1"/>
      <w:marLeft w:val="0"/>
      <w:marRight w:val="0"/>
      <w:marTop w:val="0"/>
      <w:marBottom w:val="0"/>
      <w:divBdr>
        <w:top w:val="none" w:sz="0" w:space="0" w:color="auto"/>
        <w:left w:val="none" w:sz="0" w:space="0" w:color="auto"/>
        <w:bottom w:val="none" w:sz="0" w:space="0" w:color="auto"/>
        <w:right w:val="none" w:sz="0" w:space="0" w:color="auto"/>
      </w:divBdr>
    </w:div>
    <w:div w:id="1853764269">
      <w:bodyDiv w:val="1"/>
      <w:marLeft w:val="0"/>
      <w:marRight w:val="0"/>
      <w:marTop w:val="0"/>
      <w:marBottom w:val="0"/>
      <w:divBdr>
        <w:top w:val="none" w:sz="0" w:space="0" w:color="auto"/>
        <w:left w:val="none" w:sz="0" w:space="0" w:color="auto"/>
        <w:bottom w:val="none" w:sz="0" w:space="0" w:color="auto"/>
        <w:right w:val="none" w:sz="0" w:space="0" w:color="auto"/>
      </w:divBdr>
    </w:div>
    <w:div w:id="1879123573">
      <w:bodyDiv w:val="1"/>
      <w:marLeft w:val="0"/>
      <w:marRight w:val="0"/>
      <w:marTop w:val="0"/>
      <w:marBottom w:val="0"/>
      <w:divBdr>
        <w:top w:val="none" w:sz="0" w:space="0" w:color="auto"/>
        <w:left w:val="none" w:sz="0" w:space="0" w:color="auto"/>
        <w:bottom w:val="none" w:sz="0" w:space="0" w:color="auto"/>
        <w:right w:val="none" w:sz="0" w:space="0" w:color="auto"/>
      </w:divBdr>
    </w:div>
    <w:div w:id="1890221265">
      <w:bodyDiv w:val="1"/>
      <w:marLeft w:val="0"/>
      <w:marRight w:val="0"/>
      <w:marTop w:val="0"/>
      <w:marBottom w:val="0"/>
      <w:divBdr>
        <w:top w:val="none" w:sz="0" w:space="0" w:color="auto"/>
        <w:left w:val="none" w:sz="0" w:space="0" w:color="auto"/>
        <w:bottom w:val="none" w:sz="0" w:space="0" w:color="auto"/>
        <w:right w:val="none" w:sz="0" w:space="0" w:color="auto"/>
      </w:divBdr>
    </w:div>
    <w:div w:id="19306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24</TotalTime>
  <Pages>7</Pages>
  <Words>1740</Words>
  <Characters>10614</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2022122310_x000d_
SPC opdateret iht. VET QRD9</dc:description>
  <cp:lastModifiedBy>Betty Winther Andersen</cp:lastModifiedBy>
  <cp:revision>6</cp:revision>
  <cp:lastPrinted>2022-05-18T14:03:00Z</cp:lastPrinted>
  <dcterms:created xsi:type="dcterms:W3CDTF">2023-11-03T12:44:00Z</dcterms:created>
  <dcterms:modified xsi:type="dcterms:W3CDTF">2023-11-03T13:08:00Z</dcterms:modified>
</cp:coreProperties>
</file>