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4" w:rsidRDefault="0081427D" w:rsidP="00FA66E4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654E99">
        <w:fldChar w:fldCharType="begin"/>
      </w:r>
      <w:r w:rsidR="00654E99">
        <w:instrText xml:space="preserve"> </w:instrText>
      </w:r>
      <w:r w:rsidR="00654E99">
        <w:instrText>INCLUDEPICTURE  "cid:image004.jpg@01D117E9.E5553340" \* MERGEFORMATINET</w:instrText>
      </w:r>
      <w:r w:rsidR="00654E99">
        <w:instrText xml:space="preserve"> </w:instrText>
      </w:r>
      <w:r w:rsidR="00654E99">
        <w:fldChar w:fldCharType="separate"/>
      </w:r>
      <w:r w:rsidR="00F301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6pt;height:54.6pt">
            <v:imagedata r:id="rId7" r:href="rId8"/>
          </v:shape>
        </w:pict>
      </w:r>
      <w:r w:rsidR="00654E99">
        <w:fldChar w:fldCharType="end"/>
      </w:r>
      <w:r>
        <w:fldChar w:fldCharType="end"/>
      </w:r>
    </w:p>
    <w:p w:rsidR="0004591F" w:rsidRPr="001476D4" w:rsidRDefault="00654E99" w:rsidP="00FA66E4">
      <w:pPr>
        <w:tabs>
          <w:tab w:val="left" w:pos="6804"/>
        </w:tabs>
        <w:jc w:val="right"/>
        <w:rPr>
          <w:b/>
        </w:rPr>
      </w:pPr>
      <w:r>
        <w:rPr>
          <w:b/>
        </w:rPr>
        <w:t>9</w:t>
      </w:r>
      <w:r w:rsidR="0081427D">
        <w:rPr>
          <w:b/>
        </w:rPr>
        <w:t xml:space="preserve">. </w:t>
      </w:r>
      <w:r>
        <w:rPr>
          <w:b/>
        </w:rPr>
        <w:t>november</w:t>
      </w:r>
      <w:r w:rsidR="0081427D">
        <w:rPr>
          <w:b/>
        </w:rPr>
        <w:t xml:space="preserve"> 2017</w:t>
      </w:r>
    </w:p>
    <w:p w:rsidR="00FA66E4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7E0E3C" w:rsidRDefault="007E0E3C" w:rsidP="00FA66E4">
      <w:pPr>
        <w:tabs>
          <w:tab w:val="left" w:pos="8222"/>
        </w:tabs>
        <w:rPr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FA66E4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544F76" w:rsidRDefault="0004591F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544F76">
        <w:rPr>
          <w:b/>
          <w:sz w:val="24"/>
          <w:szCs w:val="24"/>
        </w:rPr>
        <w:t>Intra Hoof-fit, gel</w:t>
      </w:r>
    </w:p>
    <w:p w:rsidR="00FA66E4" w:rsidRPr="00544F76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544F76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544F76" w:rsidRDefault="00FA66E4" w:rsidP="00FA08EA">
      <w:pPr>
        <w:ind w:left="851" w:hanging="851"/>
        <w:rPr>
          <w:b/>
          <w:sz w:val="24"/>
          <w:szCs w:val="24"/>
        </w:rPr>
      </w:pPr>
      <w:r w:rsidRPr="00544F76">
        <w:rPr>
          <w:b/>
          <w:sz w:val="24"/>
          <w:szCs w:val="24"/>
        </w:rPr>
        <w:t>0.</w:t>
      </w:r>
      <w:r w:rsidRPr="00544F76">
        <w:rPr>
          <w:b/>
          <w:sz w:val="24"/>
          <w:szCs w:val="24"/>
        </w:rPr>
        <w:tab/>
        <w:t>D.SP.NR</w:t>
      </w:r>
    </w:p>
    <w:p w:rsidR="00FA66E4" w:rsidRPr="00544F76" w:rsidRDefault="00FA08EA" w:rsidP="00FA08EA">
      <w:pPr>
        <w:ind w:left="851" w:hanging="851"/>
        <w:jc w:val="both"/>
        <w:rPr>
          <w:sz w:val="24"/>
          <w:szCs w:val="24"/>
        </w:rPr>
      </w:pPr>
      <w:r w:rsidRPr="00544F76">
        <w:rPr>
          <w:sz w:val="24"/>
          <w:szCs w:val="24"/>
        </w:rPr>
        <w:tab/>
      </w:r>
      <w:r w:rsidR="0004591F" w:rsidRPr="00544F76">
        <w:rPr>
          <w:sz w:val="24"/>
          <w:szCs w:val="24"/>
        </w:rPr>
        <w:t>28629</w:t>
      </w:r>
    </w:p>
    <w:p w:rsidR="00FA66E4" w:rsidRPr="00544F76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1.</w:t>
      </w:r>
      <w:r w:rsidRPr="00FA08EA">
        <w:rPr>
          <w:b/>
          <w:sz w:val="24"/>
          <w:szCs w:val="24"/>
        </w:rPr>
        <w:tab/>
        <w:t>VETERINÆRLÆGEMIDLETS NAVN</w:t>
      </w:r>
    </w:p>
    <w:p w:rsidR="00FA66E4" w:rsidRPr="00FA08EA" w:rsidRDefault="00FA08EA" w:rsidP="00FA08E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591F" w:rsidRPr="00FA08EA">
        <w:rPr>
          <w:sz w:val="24"/>
          <w:szCs w:val="24"/>
        </w:rPr>
        <w:t>Intra Hoof-fit</w:t>
      </w: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2.</w:t>
      </w:r>
      <w:r w:rsidRPr="00FA08EA">
        <w:rPr>
          <w:b/>
          <w:sz w:val="24"/>
          <w:szCs w:val="24"/>
        </w:rPr>
        <w:tab/>
        <w:t>KVALITATIV OG KVANTITATIV SAMMENSÆTNING</w:t>
      </w:r>
    </w:p>
    <w:p w:rsidR="00AA7BB6" w:rsidRPr="00FA08EA" w:rsidRDefault="00FA08EA" w:rsidP="00FA08E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Pr. gram</w:t>
      </w:r>
      <w:r w:rsidR="0077131A">
        <w:rPr>
          <w:sz w:val="24"/>
          <w:szCs w:val="24"/>
        </w:rPr>
        <w:t>:</w:t>
      </w:r>
    </w:p>
    <w:p w:rsidR="00AA7BB6" w:rsidRPr="00FA08EA" w:rsidRDefault="00AA7BB6" w:rsidP="00FA08EA">
      <w:pPr>
        <w:ind w:left="851" w:hanging="851"/>
        <w:jc w:val="both"/>
        <w:rPr>
          <w:sz w:val="24"/>
          <w:szCs w:val="24"/>
        </w:rPr>
      </w:pPr>
    </w:p>
    <w:p w:rsidR="00AA7BB6" w:rsidRPr="00FA08EA" w:rsidRDefault="0077131A" w:rsidP="00FA08EA">
      <w:pPr>
        <w:ind w:left="127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Aktive stoffer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  <w:r w:rsidRPr="00FA08EA">
        <w:rPr>
          <w:sz w:val="24"/>
          <w:szCs w:val="24"/>
        </w:rPr>
        <w:t xml:space="preserve">Kobber </w:t>
      </w:r>
      <w:r w:rsidRPr="00FA08EA">
        <w:rPr>
          <w:sz w:val="24"/>
          <w:szCs w:val="24"/>
        </w:rPr>
        <w:tab/>
      </w:r>
      <w:r w:rsidR="00FA08EA">
        <w:rPr>
          <w:sz w:val="24"/>
          <w:szCs w:val="24"/>
        </w:rPr>
        <w:tab/>
      </w:r>
      <w:r w:rsidRPr="00FA08EA">
        <w:rPr>
          <w:sz w:val="24"/>
          <w:szCs w:val="24"/>
        </w:rPr>
        <w:t>40 mg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  <w:r w:rsidRPr="00FA08EA">
        <w:rPr>
          <w:sz w:val="24"/>
          <w:szCs w:val="24"/>
        </w:rPr>
        <w:t>(Svarende til 244,1 mg kobber-diammonium EDTA)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  <w:r w:rsidRPr="00FA08EA">
        <w:rPr>
          <w:sz w:val="24"/>
          <w:szCs w:val="24"/>
        </w:rPr>
        <w:t>Zink</w:t>
      </w:r>
      <w:r w:rsidRPr="00FA08EA">
        <w:rPr>
          <w:sz w:val="24"/>
          <w:szCs w:val="24"/>
        </w:rPr>
        <w:tab/>
      </w:r>
      <w:r w:rsidRPr="00FA08EA">
        <w:rPr>
          <w:sz w:val="24"/>
          <w:szCs w:val="24"/>
        </w:rPr>
        <w:tab/>
        <w:t>40 mg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  <w:r w:rsidRPr="00FA08EA">
        <w:rPr>
          <w:sz w:val="24"/>
          <w:szCs w:val="24"/>
        </w:rPr>
        <w:t>(Svarende til 238,4 mg zink-diammonium EDTA)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</w:p>
    <w:p w:rsidR="00AA7BB6" w:rsidRPr="00FA08EA" w:rsidRDefault="0077131A" w:rsidP="00FA08EA">
      <w:pPr>
        <w:ind w:left="127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Hjælpestoffer</w:t>
      </w:r>
    </w:p>
    <w:p w:rsidR="00AA7BB6" w:rsidRPr="00FA08EA" w:rsidRDefault="00AA7BB6" w:rsidP="00FA08EA">
      <w:pPr>
        <w:ind w:left="1276" w:hanging="425"/>
        <w:rPr>
          <w:sz w:val="24"/>
          <w:szCs w:val="24"/>
        </w:rPr>
      </w:pPr>
      <w:r w:rsidRPr="00FA08EA">
        <w:rPr>
          <w:sz w:val="24"/>
          <w:szCs w:val="24"/>
        </w:rPr>
        <w:t>Alle hjælpestoffer er anført under pkt. 6.1.</w:t>
      </w: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3.</w:t>
      </w:r>
      <w:r w:rsidRPr="00FA08EA">
        <w:rPr>
          <w:b/>
          <w:sz w:val="24"/>
          <w:szCs w:val="24"/>
        </w:rPr>
        <w:tab/>
        <w:t>LÆGEMIDDELFORM</w:t>
      </w:r>
    </w:p>
    <w:p w:rsidR="00AA7BB6" w:rsidRDefault="00053220" w:rsidP="00FA08E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131A">
        <w:rPr>
          <w:sz w:val="24"/>
          <w:szCs w:val="24"/>
        </w:rPr>
        <w:t>Gel</w:t>
      </w:r>
    </w:p>
    <w:p w:rsidR="0077131A" w:rsidRPr="00FA08EA" w:rsidRDefault="0077131A" w:rsidP="00FA08EA">
      <w:pPr>
        <w:ind w:left="851" w:hanging="851"/>
        <w:jc w:val="both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Grøn</w:t>
      </w:r>
      <w:r w:rsidR="0077131A">
        <w:rPr>
          <w:sz w:val="24"/>
          <w:szCs w:val="24"/>
        </w:rPr>
        <w:t>,</w:t>
      </w:r>
      <w:r w:rsidR="00AA7BB6" w:rsidRPr="00FA08EA">
        <w:rPr>
          <w:sz w:val="24"/>
          <w:szCs w:val="24"/>
        </w:rPr>
        <w:t xml:space="preserve"> vandbaseret</w:t>
      </w:r>
      <w:r w:rsidR="0077131A">
        <w:rPr>
          <w:sz w:val="24"/>
          <w:szCs w:val="24"/>
        </w:rPr>
        <w:t>,</w:t>
      </w:r>
      <w:r w:rsidR="00AA7BB6" w:rsidRPr="00FA08EA">
        <w:rPr>
          <w:sz w:val="24"/>
          <w:szCs w:val="24"/>
        </w:rPr>
        <w:t xml:space="preserve"> viskos gel.</w:t>
      </w: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</w:t>
      </w:r>
      <w:r w:rsidRPr="00FA08EA">
        <w:rPr>
          <w:b/>
          <w:sz w:val="24"/>
          <w:szCs w:val="24"/>
        </w:rPr>
        <w:tab/>
        <w:t>KLINISKE OPLYSNINGER</w:t>
      </w: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  <w:u w:val="single"/>
        </w:rPr>
      </w:pPr>
      <w:r w:rsidRPr="00FA08EA">
        <w:rPr>
          <w:b/>
          <w:sz w:val="24"/>
          <w:szCs w:val="24"/>
        </w:rPr>
        <w:t>4.1</w:t>
      </w:r>
      <w:r w:rsidRPr="00FA08EA">
        <w:rPr>
          <w:b/>
          <w:sz w:val="24"/>
          <w:szCs w:val="24"/>
        </w:rPr>
        <w:tab/>
        <w:t>Dyrearter</w:t>
      </w:r>
    </w:p>
    <w:p w:rsidR="00AA7BB6" w:rsidRPr="00FA08EA" w:rsidRDefault="00053220" w:rsidP="00FA08EA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131A">
        <w:rPr>
          <w:sz w:val="24"/>
          <w:szCs w:val="24"/>
        </w:rPr>
        <w:t>Malkekvæg</w:t>
      </w:r>
    </w:p>
    <w:p w:rsidR="00FA66E4" w:rsidRPr="00FA08EA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A08EA">
        <w:rPr>
          <w:b/>
          <w:szCs w:val="24"/>
        </w:rPr>
        <w:t>4.2</w:t>
      </w:r>
      <w:r w:rsidRPr="00FA08EA">
        <w:rPr>
          <w:b/>
          <w:szCs w:val="24"/>
        </w:rPr>
        <w:tab/>
        <w:t>Terapeutiske indikationer</w:t>
      </w:r>
    </w:p>
    <w:p w:rsidR="00AA7BB6" w:rsidRPr="00FA08EA" w:rsidRDefault="00053220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  <w:r>
        <w:rPr>
          <w:szCs w:val="24"/>
        </w:rPr>
        <w:tab/>
      </w:r>
      <w:r w:rsidR="00AA7BB6" w:rsidRPr="00FA08EA">
        <w:rPr>
          <w:szCs w:val="24"/>
        </w:rPr>
        <w:t>Anvendes som en del af behandlingen af digital dermatitis.</w:t>
      </w: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A08EA">
        <w:rPr>
          <w:b/>
          <w:szCs w:val="24"/>
        </w:rPr>
        <w:t>4.3</w:t>
      </w:r>
      <w:r w:rsidRPr="00FA08EA">
        <w:rPr>
          <w:b/>
          <w:szCs w:val="24"/>
        </w:rPr>
        <w:tab/>
        <w:t>Kontraindikationer</w:t>
      </w:r>
    </w:p>
    <w:p w:rsidR="00AA7BB6" w:rsidRPr="00FA08EA" w:rsidRDefault="00053220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  <w:r>
        <w:rPr>
          <w:szCs w:val="24"/>
        </w:rPr>
        <w:tab/>
      </w:r>
      <w:r w:rsidR="007E0E3C">
        <w:rPr>
          <w:szCs w:val="24"/>
        </w:rPr>
        <w:t>Ingen</w:t>
      </w:r>
    </w:p>
    <w:p w:rsidR="0081427D" w:rsidRDefault="0081427D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4.4</w:t>
      </w:r>
      <w:r w:rsidRPr="00FA08EA">
        <w:rPr>
          <w:b/>
          <w:sz w:val="24"/>
          <w:szCs w:val="24"/>
        </w:rPr>
        <w:tab/>
        <w:t>Særlige advarsler</w:t>
      </w:r>
    </w:p>
    <w:p w:rsidR="00AA7BB6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Ingen</w:t>
      </w: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4.5</w:t>
      </w:r>
      <w:r w:rsidRPr="00FA08EA">
        <w:rPr>
          <w:b/>
          <w:sz w:val="24"/>
          <w:szCs w:val="24"/>
        </w:rPr>
        <w:tab/>
        <w:t>Særlige forsigtighedsregler vedrørende brugen</w:t>
      </w: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ab/>
      </w: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ab/>
        <w:t>Særlige forsigtighedsregler for dyret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7E0E3C">
        <w:rPr>
          <w:sz w:val="24"/>
          <w:szCs w:val="24"/>
        </w:rPr>
        <w:t>Ingen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sz w:val="24"/>
          <w:szCs w:val="24"/>
        </w:rPr>
        <w:tab/>
      </w:r>
      <w:r w:rsidRPr="00FA08EA">
        <w:rPr>
          <w:b/>
          <w:sz w:val="24"/>
          <w:szCs w:val="24"/>
        </w:rPr>
        <w:t>Særlige forsigtighedsregler for personer, der administrerer lægemidlet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Midlet kan forårsage øjenirritation.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Undgå at midlet kommer i kontakt med øjnene.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 tilfælde af kontakt med øjnene skal der straks skylles med rigelige mængder vand.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Midlet kan være farligt ved indtagelse.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Undgå hånd-til-mund-kontakt.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Undlad at spise, drikke eller ryge under anvendelsen af lægemidlet.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Vask hænder efter brug.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sz w:val="24"/>
          <w:szCs w:val="24"/>
        </w:rPr>
        <w:tab/>
      </w:r>
      <w:r w:rsidRPr="00FA08EA">
        <w:rPr>
          <w:b/>
          <w:sz w:val="24"/>
          <w:szCs w:val="24"/>
        </w:rPr>
        <w:t>Andre forsigtighedsregler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-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4.6</w:t>
      </w:r>
      <w:r w:rsidRPr="00FA08EA">
        <w:rPr>
          <w:b/>
          <w:sz w:val="24"/>
          <w:szCs w:val="24"/>
        </w:rPr>
        <w:tab/>
        <w:t>Bivirkninger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Ingen</w:t>
      </w:r>
      <w:r w:rsidR="00053220">
        <w:rPr>
          <w:sz w:val="24"/>
          <w:szCs w:val="24"/>
        </w:rPr>
        <w:t xml:space="preserve"> kendte</w:t>
      </w:r>
      <w:r w:rsidR="00AA7BB6" w:rsidRPr="00FA08EA">
        <w:rPr>
          <w:sz w:val="24"/>
          <w:szCs w:val="24"/>
        </w:rPr>
        <w:t>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4.7</w:t>
      </w:r>
      <w:r w:rsidRPr="00FA08EA">
        <w:rPr>
          <w:b/>
          <w:sz w:val="24"/>
          <w:szCs w:val="24"/>
        </w:rPr>
        <w:tab/>
        <w:t>Drægtighed, diegivning eller æglægning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Lægemidlets sikkerhed under drægtighed og </w:t>
      </w:r>
      <w:r w:rsidR="00053220">
        <w:rPr>
          <w:sz w:val="24"/>
          <w:szCs w:val="24"/>
        </w:rPr>
        <w:t>diegivning</w:t>
      </w:r>
      <w:r w:rsidR="00AA7BB6" w:rsidRPr="00FA08EA">
        <w:rPr>
          <w:sz w:val="24"/>
          <w:szCs w:val="24"/>
        </w:rPr>
        <w:t xml:space="preserve"> er ikke fastlagt. Da den systemiske absorption af </w:t>
      </w:r>
      <w:r w:rsidR="00053220">
        <w:rPr>
          <w:sz w:val="24"/>
          <w:szCs w:val="24"/>
        </w:rPr>
        <w:t xml:space="preserve">de </w:t>
      </w:r>
      <w:r w:rsidR="00AA7BB6" w:rsidRPr="00FA08EA">
        <w:rPr>
          <w:sz w:val="24"/>
          <w:szCs w:val="24"/>
        </w:rPr>
        <w:t xml:space="preserve">aktive stoffer er ringe, må teratogene, føtotoksiske eller maternotoksiske effekter anses for usandsynlige ved den anbefalede dosis. 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Må kun anvendes i overensstemmelse med den ansvarlige dyrlæges vurdering af risk-benefit-forholdet.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4.8</w:t>
      </w:r>
      <w:r w:rsidRPr="00FA08EA">
        <w:rPr>
          <w:b/>
          <w:sz w:val="24"/>
          <w:szCs w:val="24"/>
        </w:rPr>
        <w:tab/>
        <w:t>Interaktion med andre lægemidler og andre former for interaktion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Ingen kendte.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4.9</w:t>
      </w:r>
      <w:r w:rsidRPr="00FA08EA">
        <w:rPr>
          <w:b/>
          <w:sz w:val="24"/>
          <w:szCs w:val="24"/>
        </w:rPr>
        <w:tab/>
        <w:t>Dosering og indgivelsesmåde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Hvis det angrebne område er snavset, skal det rengøres med en engangsklud for at sikre direkte kontakt med gelen.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Påfør midlet på det angrebne område med en ren pensel. Det angrebne område skal dækkes fuldstændigt med gelen under behandlingen, der omfatter følgende trin:</w:t>
      </w:r>
    </w:p>
    <w:p w:rsidR="00AA7BB6" w:rsidRPr="00FA08EA" w:rsidRDefault="00AA7BB6" w:rsidP="00FA08EA">
      <w:pPr>
        <w:ind w:left="851" w:hanging="851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Dag 0: </w:t>
      </w:r>
      <w:r w:rsidR="00AA7BB6" w:rsidRPr="00FA08EA">
        <w:rPr>
          <w:sz w:val="24"/>
          <w:szCs w:val="24"/>
        </w:rPr>
        <w:tab/>
        <w:t>Påfør gelen på det angrebne område, og læg en bandage.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Dag 3: </w:t>
      </w:r>
      <w:r w:rsidR="00AA7BB6" w:rsidRPr="00FA08EA">
        <w:rPr>
          <w:sz w:val="24"/>
          <w:szCs w:val="24"/>
        </w:rPr>
        <w:tab/>
        <w:t>Fjern bandagen, og påfør gelen igen uden at lægge en bandage.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Dag 7: </w:t>
      </w:r>
      <w:r w:rsidR="00AA7BB6" w:rsidRPr="00FA08EA">
        <w:rPr>
          <w:sz w:val="24"/>
          <w:szCs w:val="24"/>
        </w:rPr>
        <w:tab/>
        <w:t xml:space="preserve">I tilfælde af utilstrækkelig heling påføres gelen igen uden at lægge 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bandage.</w:t>
      </w:r>
    </w:p>
    <w:p w:rsidR="00AA7BB6" w:rsidRPr="00FA08EA" w:rsidRDefault="00AA7BB6" w:rsidP="00FA08EA">
      <w:pPr>
        <w:ind w:left="851" w:hanging="851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Kontakt en veterinær kirurg, hvis det angrebne område ikke er helet på dag 10.</w:t>
      </w:r>
    </w:p>
    <w:p w:rsidR="00AA7BB6" w:rsidRPr="00FA08EA" w:rsidRDefault="00AA7BB6" w:rsidP="00FA08EA">
      <w:pPr>
        <w:ind w:left="851" w:hanging="851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Der medfølger en pensel med hver beholder med gel. Bandage medfølger ikke.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4.10</w:t>
      </w:r>
      <w:r w:rsidRPr="00FA08EA">
        <w:rPr>
          <w:b/>
          <w:sz w:val="24"/>
          <w:szCs w:val="24"/>
        </w:rPr>
        <w:tab/>
        <w:t>Overdosering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Der foreligger ingen data.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4.11</w:t>
      </w:r>
      <w:r w:rsidRPr="00FA08EA">
        <w:rPr>
          <w:b/>
          <w:sz w:val="24"/>
          <w:szCs w:val="24"/>
        </w:rPr>
        <w:tab/>
        <w:t>Tilbageholdelsestid</w:t>
      </w:r>
    </w:p>
    <w:p w:rsidR="00AA7BB6" w:rsidRPr="00FA08EA" w:rsidRDefault="00FA66E4" w:rsidP="00654E99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654E99">
        <w:rPr>
          <w:sz w:val="24"/>
          <w:szCs w:val="24"/>
        </w:rPr>
        <w:t>0 dage.</w:t>
      </w:r>
    </w:p>
    <w:p w:rsidR="00FA66E4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7EFC" w:rsidRPr="00FA08EA" w:rsidRDefault="00DF7EFC" w:rsidP="00FA08EA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A66E4" w:rsidRPr="00053220" w:rsidRDefault="00FA66E4" w:rsidP="00FA08EA">
      <w:pPr>
        <w:ind w:left="851" w:hanging="851"/>
        <w:rPr>
          <w:b/>
          <w:sz w:val="24"/>
          <w:szCs w:val="24"/>
        </w:rPr>
      </w:pPr>
      <w:r w:rsidRPr="00053220">
        <w:rPr>
          <w:b/>
          <w:sz w:val="24"/>
          <w:szCs w:val="24"/>
        </w:rPr>
        <w:t>5.</w:t>
      </w:r>
      <w:r w:rsidRPr="00053220">
        <w:rPr>
          <w:b/>
          <w:sz w:val="24"/>
          <w:szCs w:val="24"/>
        </w:rPr>
        <w:tab/>
        <w:t>FARMAKOLOGISKE EGENSKABER</w:t>
      </w:r>
    </w:p>
    <w:p w:rsidR="00DF7EFC" w:rsidRDefault="00053220" w:rsidP="00544F76">
      <w:pPr>
        <w:ind w:left="851" w:hanging="851"/>
        <w:rPr>
          <w:b/>
          <w:sz w:val="24"/>
          <w:szCs w:val="24"/>
        </w:rPr>
      </w:pPr>
      <w:r w:rsidRPr="00053220">
        <w:rPr>
          <w:b/>
          <w:sz w:val="24"/>
          <w:szCs w:val="24"/>
        </w:rPr>
        <w:tab/>
      </w:r>
    </w:p>
    <w:p w:rsidR="00AA7BB6" w:rsidRPr="00DF7EFC" w:rsidRDefault="00AA7BB6" w:rsidP="00DF7EFC">
      <w:pPr>
        <w:ind w:left="851"/>
        <w:rPr>
          <w:sz w:val="24"/>
          <w:szCs w:val="24"/>
        </w:rPr>
      </w:pPr>
      <w:r w:rsidRPr="00DF7EFC">
        <w:rPr>
          <w:sz w:val="24"/>
          <w:szCs w:val="24"/>
        </w:rPr>
        <w:t>Farmakoterapeutisk gruppe: Dermatologiske midler, præparater til beh</w:t>
      </w:r>
      <w:r w:rsidR="0077131A">
        <w:rPr>
          <w:sz w:val="24"/>
          <w:szCs w:val="24"/>
        </w:rPr>
        <w:t>andling af sår og kroniske sår.</w:t>
      </w:r>
    </w:p>
    <w:p w:rsidR="00AA7BB6" w:rsidRPr="00DF7EFC" w:rsidRDefault="00053220" w:rsidP="00544F76">
      <w:pPr>
        <w:ind w:left="851" w:hanging="851"/>
        <w:rPr>
          <w:sz w:val="24"/>
          <w:szCs w:val="24"/>
        </w:rPr>
      </w:pPr>
      <w:r w:rsidRPr="00DF7EFC">
        <w:rPr>
          <w:sz w:val="24"/>
          <w:szCs w:val="24"/>
        </w:rPr>
        <w:tab/>
      </w:r>
      <w:r w:rsidR="00AA7BB6" w:rsidRPr="00DF7EFC">
        <w:rPr>
          <w:sz w:val="24"/>
          <w:szCs w:val="24"/>
        </w:rPr>
        <w:t>ATCvet-kode: QD</w:t>
      </w:r>
      <w:r w:rsidR="0077131A">
        <w:rPr>
          <w:sz w:val="24"/>
          <w:szCs w:val="24"/>
        </w:rPr>
        <w:t xml:space="preserve"> </w:t>
      </w:r>
      <w:r w:rsidR="00AA7BB6" w:rsidRPr="00DF7EFC">
        <w:rPr>
          <w:sz w:val="24"/>
          <w:szCs w:val="24"/>
        </w:rPr>
        <w:t>03</w:t>
      </w:r>
      <w:r w:rsidR="0077131A">
        <w:rPr>
          <w:sz w:val="24"/>
          <w:szCs w:val="24"/>
        </w:rPr>
        <w:t>.</w:t>
      </w:r>
    </w:p>
    <w:p w:rsidR="00FA66E4" w:rsidRPr="00053220" w:rsidRDefault="00FA66E4" w:rsidP="00FA08EA">
      <w:pPr>
        <w:ind w:left="851" w:hanging="851"/>
        <w:jc w:val="both"/>
        <w:rPr>
          <w:sz w:val="24"/>
          <w:szCs w:val="24"/>
        </w:rPr>
      </w:pPr>
    </w:p>
    <w:p w:rsidR="00FA66E4" w:rsidRPr="00053220" w:rsidRDefault="00FA66E4" w:rsidP="00FA08EA">
      <w:pPr>
        <w:ind w:left="851" w:hanging="851"/>
        <w:rPr>
          <w:b/>
          <w:sz w:val="24"/>
          <w:szCs w:val="24"/>
        </w:rPr>
      </w:pPr>
      <w:r w:rsidRPr="00053220">
        <w:rPr>
          <w:b/>
          <w:sz w:val="24"/>
          <w:szCs w:val="24"/>
        </w:rPr>
        <w:t>5.1</w:t>
      </w:r>
      <w:r w:rsidRPr="00053220">
        <w:rPr>
          <w:b/>
          <w:sz w:val="24"/>
          <w:szCs w:val="24"/>
        </w:rPr>
        <w:tab/>
        <w:t>Farmakodynamiske egenskaber</w:t>
      </w:r>
    </w:p>
    <w:p w:rsidR="00AA7BB6" w:rsidRPr="00053220" w:rsidRDefault="00FA66E4" w:rsidP="00FA08EA">
      <w:pPr>
        <w:ind w:left="851" w:hanging="851"/>
        <w:rPr>
          <w:sz w:val="24"/>
          <w:szCs w:val="24"/>
        </w:rPr>
      </w:pPr>
      <w:r w:rsidRPr="00053220">
        <w:rPr>
          <w:sz w:val="24"/>
          <w:szCs w:val="24"/>
        </w:rPr>
        <w:tab/>
      </w:r>
      <w:r w:rsidR="00AA7BB6" w:rsidRPr="00053220">
        <w:rPr>
          <w:sz w:val="24"/>
          <w:szCs w:val="24"/>
        </w:rPr>
        <w:t>Kobber har antimikrobielle egenskaber og en positiv effekt på heling af sår.</w:t>
      </w:r>
    </w:p>
    <w:p w:rsidR="00AA7BB6" w:rsidRPr="00053220" w:rsidRDefault="00AA7BB6" w:rsidP="00FA08EA">
      <w:pPr>
        <w:ind w:left="851" w:hanging="851"/>
        <w:rPr>
          <w:sz w:val="24"/>
          <w:szCs w:val="24"/>
        </w:rPr>
      </w:pPr>
    </w:p>
    <w:p w:rsidR="00AA7BB6" w:rsidRPr="00053220" w:rsidRDefault="00053220" w:rsidP="00FA08EA">
      <w:pPr>
        <w:ind w:left="851" w:hanging="851"/>
        <w:rPr>
          <w:sz w:val="24"/>
          <w:szCs w:val="24"/>
        </w:rPr>
      </w:pPr>
      <w:r w:rsidRPr="00053220">
        <w:rPr>
          <w:sz w:val="24"/>
          <w:szCs w:val="24"/>
        </w:rPr>
        <w:tab/>
      </w:r>
      <w:r w:rsidR="00AA7BB6" w:rsidRPr="00053220">
        <w:rPr>
          <w:sz w:val="24"/>
          <w:szCs w:val="24"/>
        </w:rPr>
        <w:t>Zink stimulerer heling af sår og har en mild antimikrobiel effekt mod Gram-positive bakterier.</w:t>
      </w:r>
    </w:p>
    <w:p w:rsidR="00FA66E4" w:rsidRPr="00053220" w:rsidRDefault="00FA66E4" w:rsidP="00FA08EA">
      <w:pPr>
        <w:ind w:left="851" w:hanging="851"/>
        <w:rPr>
          <w:sz w:val="24"/>
          <w:szCs w:val="24"/>
        </w:rPr>
      </w:pPr>
    </w:p>
    <w:p w:rsidR="00FA66E4" w:rsidRPr="00053220" w:rsidRDefault="00FA66E4" w:rsidP="00FA08EA">
      <w:pPr>
        <w:ind w:left="851" w:hanging="851"/>
        <w:rPr>
          <w:b/>
          <w:sz w:val="24"/>
          <w:szCs w:val="24"/>
        </w:rPr>
      </w:pPr>
      <w:r w:rsidRPr="00053220">
        <w:rPr>
          <w:b/>
          <w:sz w:val="24"/>
          <w:szCs w:val="24"/>
        </w:rPr>
        <w:t>5.2</w:t>
      </w:r>
      <w:r w:rsidRPr="00053220">
        <w:rPr>
          <w:b/>
          <w:sz w:val="24"/>
          <w:szCs w:val="24"/>
        </w:rPr>
        <w:tab/>
        <w:t>Farmakokinetiske egenskaber</w:t>
      </w:r>
    </w:p>
    <w:p w:rsidR="00AA7BB6" w:rsidRPr="00053220" w:rsidRDefault="00FA66E4" w:rsidP="00FA08EA">
      <w:pPr>
        <w:ind w:left="851" w:hanging="851"/>
        <w:rPr>
          <w:sz w:val="24"/>
          <w:szCs w:val="24"/>
        </w:rPr>
      </w:pPr>
      <w:r w:rsidRPr="00053220">
        <w:rPr>
          <w:sz w:val="24"/>
          <w:szCs w:val="24"/>
        </w:rPr>
        <w:tab/>
      </w:r>
      <w:r w:rsidR="00AA7BB6" w:rsidRPr="00053220">
        <w:rPr>
          <w:sz w:val="24"/>
          <w:szCs w:val="24"/>
        </w:rPr>
        <w:t xml:space="preserve">Midlet påføres på huden direkte på det angrebne sted. </w:t>
      </w:r>
    </w:p>
    <w:p w:rsidR="00AA7BB6" w:rsidRPr="00053220" w:rsidRDefault="00AA7BB6" w:rsidP="00FA08EA">
      <w:pPr>
        <w:ind w:left="851" w:hanging="851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 w:rsidRPr="00053220">
        <w:rPr>
          <w:sz w:val="24"/>
          <w:szCs w:val="24"/>
        </w:rPr>
        <w:tab/>
      </w:r>
      <w:r w:rsidR="00AA7BB6" w:rsidRPr="00053220">
        <w:rPr>
          <w:sz w:val="24"/>
          <w:szCs w:val="24"/>
        </w:rPr>
        <w:t>Absorberet kobber bindes med svage bindinger til albumin i blodplasmaet og lagres i leveren. Et overskud af kobber udskilles med galden, en lille procentdel gennem urinen og</w:t>
      </w:r>
      <w:r w:rsidR="00AA7BB6" w:rsidRPr="00FA08EA">
        <w:rPr>
          <w:sz w:val="24"/>
          <w:szCs w:val="24"/>
        </w:rPr>
        <w:t xml:space="preserve"> delvist med mælken.</w:t>
      </w:r>
    </w:p>
    <w:p w:rsidR="00AA7BB6" w:rsidRPr="00FA08EA" w:rsidRDefault="00AA7BB6" w:rsidP="00FA08EA">
      <w:pPr>
        <w:ind w:left="851" w:hanging="851"/>
        <w:rPr>
          <w:sz w:val="24"/>
          <w:szCs w:val="24"/>
        </w:rPr>
      </w:pP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Absorberet zink udskilles primært med galden (80 %), delvist gennem urinen og delvist med mælken.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5.3</w:t>
      </w:r>
      <w:r w:rsidRPr="00FA08EA">
        <w:rPr>
          <w:b/>
          <w:sz w:val="24"/>
          <w:szCs w:val="24"/>
        </w:rPr>
        <w:tab/>
        <w:t>Miljømæssige forhold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Efter behandling med gelen forsvinder hovedparten i gødningen på staldgulvet og bringes sammen med slammet ud på landmandens græsarealer. Udledningen af kobber og zink til miljøet er forsvindende lille og udgør ikke en økotoksikologisk risiko.</w:t>
      </w:r>
    </w:p>
    <w:p w:rsidR="00FA66E4" w:rsidRDefault="00FA66E4" w:rsidP="00FA08EA">
      <w:pPr>
        <w:ind w:left="851" w:hanging="851"/>
        <w:jc w:val="both"/>
        <w:rPr>
          <w:sz w:val="24"/>
          <w:szCs w:val="24"/>
        </w:rPr>
      </w:pPr>
    </w:p>
    <w:p w:rsidR="00053220" w:rsidRPr="00FA08EA" w:rsidRDefault="00053220" w:rsidP="00FA08EA">
      <w:pPr>
        <w:ind w:left="851" w:hanging="851"/>
        <w:jc w:val="both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</w:t>
      </w:r>
      <w:r w:rsidRPr="00FA08EA">
        <w:rPr>
          <w:b/>
          <w:sz w:val="24"/>
          <w:szCs w:val="24"/>
        </w:rPr>
        <w:tab/>
        <w:t>FARMACEUTISKE OPLYSNINGER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6.1</w:t>
      </w:r>
      <w:r w:rsidRPr="00FA08EA">
        <w:rPr>
          <w:b/>
          <w:sz w:val="24"/>
          <w:szCs w:val="24"/>
        </w:rPr>
        <w:tab/>
        <w:t>Hjælpestoffer</w:t>
      </w:r>
    </w:p>
    <w:p w:rsidR="00AA7BB6" w:rsidRPr="00544F76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77131A">
        <w:rPr>
          <w:sz w:val="24"/>
          <w:szCs w:val="24"/>
        </w:rPr>
        <w:t>Tartrazin (E102)</w:t>
      </w:r>
    </w:p>
    <w:p w:rsidR="00AA7BB6" w:rsidRPr="00544F76" w:rsidRDefault="00053220" w:rsidP="00FA08EA">
      <w:pPr>
        <w:ind w:left="851" w:hanging="851"/>
        <w:rPr>
          <w:sz w:val="24"/>
          <w:szCs w:val="24"/>
        </w:rPr>
      </w:pPr>
      <w:r w:rsidRPr="00544F76">
        <w:rPr>
          <w:sz w:val="24"/>
          <w:szCs w:val="24"/>
        </w:rPr>
        <w:tab/>
      </w:r>
      <w:r w:rsidR="00AA7BB6" w:rsidRPr="00544F76">
        <w:rPr>
          <w:sz w:val="24"/>
          <w:szCs w:val="24"/>
        </w:rPr>
        <w:t>Carmellosena</w:t>
      </w:r>
      <w:r w:rsidR="0077131A">
        <w:rPr>
          <w:sz w:val="24"/>
          <w:szCs w:val="24"/>
        </w:rPr>
        <w:t>trium</w:t>
      </w:r>
    </w:p>
    <w:p w:rsidR="00AA7BB6" w:rsidRPr="00544F76" w:rsidRDefault="00053220" w:rsidP="00FA08EA">
      <w:pPr>
        <w:ind w:left="851" w:hanging="851"/>
        <w:rPr>
          <w:sz w:val="24"/>
          <w:szCs w:val="24"/>
        </w:rPr>
      </w:pPr>
      <w:r w:rsidRPr="00544F76">
        <w:rPr>
          <w:sz w:val="24"/>
          <w:szCs w:val="24"/>
        </w:rPr>
        <w:tab/>
      </w:r>
      <w:r w:rsidR="0077131A">
        <w:rPr>
          <w:sz w:val="24"/>
          <w:szCs w:val="24"/>
        </w:rPr>
        <w:t>Natriumstivelsesglycolat type C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77131A">
        <w:rPr>
          <w:sz w:val="24"/>
          <w:szCs w:val="24"/>
        </w:rPr>
        <w:t>Isopropylalkohol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77131A">
        <w:rPr>
          <w:sz w:val="24"/>
          <w:szCs w:val="24"/>
        </w:rPr>
        <w:t>Glycerol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77131A">
        <w:rPr>
          <w:sz w:val="24"/>
          <w:szCs w:val="24"/>
        </w:rPr>
        <w:t>Renset vand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6.2</w:t>
      </w:r>
      <w:r w:rsidRPr="00FA08EA">
        <w:rPr>
          <w:b/>
          <w:sz w:val="24"/>
          <w:szCs w:val="24"/>
        </w:rPr>
        <w:tab/>
        <w:t>Uforligeligheder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Må ikke blandes med andre </w:t>
      </w:r>
      <w:r w:rsidR="00053220">
        <w:rPr>
          <w:sz w:val="24"/>
          <w:szCs w:val="24"/>
        </w:rPr>
        <w:t>læge</w:t>
      </w:r>
      <w:r w:rsidR="00AA7BB6" w:rsidRPr="00FA08EA">
        <w:rPr>
          <w:sz w:val="24"/>
          <w:szCs w:val="24"/>
        </w:rPr>
        <w:t>midler</w:t>
      </w:r>
      <w:r w:rsidR="00053220">
        <w:rPr>
          <w:sz w:val="24"/>
          <w:szCs w:val="24"/>
        </w:rPr>
        <w:t xml:space="preserve"> til dyr</w:t>
      </w:r>
      <w:r w:rsidR="00AA7BB6" w:rsidRPr="00FA08EA">
        <w:rPr>
          <w:sz w:val="24"/>
          <w:szCs w:val="24"/>
        </w:rPr>
        <w:t>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6.3</w:t>
      </w:r>
      <w:r w:rsidRPr="00FA08EA">
        <w:rPr>
          <w:b/>
          <w:sz w:val="24"/>
          <w:szCs w:val="24"/>
        </w:rPr>
        <w:tab/>
        <w:t>Opbevaringstid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053220">
        <w:rPr>
          <w:sz w:val="24"/>
          <w:szCs w:val="24"/>
        </w:rPr>
        <w:t>I</w:t>
      </w:r>
      <w:r w:rsidR="00AA7BB6" w:rsidRPr="00FA08EA">
        <w:rPr>
          <w:sz w:val="24"/>
          <w:szCs w:val="24"/>
        </w:rPr>
        <w:t xml:space="preserve"> salgspakning: 2 år.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AA7BB6" w:rsidRPr="00FA08EA">
        <w:rPr>
          <w:sz w:val="24"/>
          <w:szCs w:val="24"/>
        </w:rPr>
        <w:t>fter første åbning af den indre emballage: 1 måned.</w:t>
      </w:r>
    </w:p>
    <w:p w:rsidR="001476D4" w:rsidRDefault="001476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6.4</w:t>
      </w:r>
      <w:r w:rsidRPr="00FA08EA">
        <w:rPr>
          <w:b/>
          <w:sz w:val="24"/>
          <w:szCs w:val="24"/>
        </w:rPr>
        <w:tab/>
        <w:t>Særlige opbevaringsforhold</w:t>
      </w:r>
    </w:p>
    <w:p w:rsidR="00AA7BB6" w:rsidRPr="00FA08EA" w:rsidRDefault="00FA66E4" w:rsidP="00FA08EA">
      <w:pPr>
        <w:ind w:left="851" w:hanging="851"/>
        <w:rPr>
          <w:i/>
          <w:iCs/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Må ikke opbevares i køleskab eller nedfryses. Må ikke opbevares over 25</w:t>
      </w:r>
      <w:r w:rsidR="0077131A">
        <w:rPr>
          <w:sz w:val="24"/>
          <w:szCs w:val="24"/>
        </w:rPr>
        <w:t xml:space="preserve"> </w:t>
      </w:r>
      <w:r w:rsidR="00AA7BB6" w:rsidRPr="00FA08EA">
        <w:rPr>
          <w:sz w:val="24"/>
          <w:szCs w:val="24"/>
        </w:rPr>
        <w:t xml:space="preserve">°C. 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6.5</w:t>
      </w:r>
      <w:r w:rsidRPr="00FA08EA">
        <w:rPr>
          <w:b/>
          <w:sz w:val="24"/>
          <w:szCs w:val="24"/>
        </w:rPr>
        <w:tab/>
        <w:t>Emballage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 xml:space="preserve">Beholder af polypropylen (PP) med skruelåg af polyethylen med høj densitet (HDPE). 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Pensel af polypropylen (PP) med skæfte af rustfrit stål og polyesterhår.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Papæske med 6 beholdere a 430 g gel og 6 pensler.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6.6</w:t>
      </w:r>
      <w:r w:rsidRPr="00FA08EA">
        <w:rPr>
          <w:b/>
          <w:sz w:val="24"/>
          <w:szCs w:val="24"/>
        </w:rPr>
        <w:tab/>
        <w:t>Særlige forholdsregler ved bortskaffelse af rester af lægemidlet eller affald</w:t>
      </w:r>
    </w:p>
    <w:p w:rsidR="00AA7BB6" w:rsidRPr="00FA08EA" w:rsidRDefault="00FA66E4" w:rsidP="00FA08EA">
      <w:pPr>
        <w:ind w:left="851" w:hanging="851"/>
        <w:rPr>
          <w:i/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Ikke anvendte veterinærlægemidler samt affald heraf bør destrueres i henhold til lokale retningslinier.</w:t>
      </w: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7.</w:t>
      </w:r>
      <w:r w:rsidRPr="00FA08EA">
        <w:rPr>
          <w:b/>
          <w:sz w:val="24"/>
          <w:szCs w:val="24"/>
        </w:rPr>
        <w:tab/>
        <w:t>INDEHAVER AF MARKEDSFØRINGSTILLADELSEN</w:t>
      </w:r>
    </w:p>
    <w:p w:rsidR="00AA7BB6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Intracare BV</w:t>
      </w:r>
    </w:p>
    <w:p w:rsidR="00AA7BB6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Voltaweg 4</w:t>
      </w:r>
    </w:p>
    <w:p w:rsidR="00AA7BB6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A7BB6" w:rsidRPr="00FA08EA">
        <w:rPr>
          <w:sz w:val="24"/>
          <w:szCs w:val="24"/>
        </w:rPr>
        <w:t>5466 AZ Veghel</w:t>
      </w:r>
    </w:p>
    <w:p w:rsidR="00053220" w:rsidRPr="00FA08EA" w:rsidRDefault="00053220" w:rsidP="00FA08E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Holland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8.</w:t>
      </w:r>
      <w:r w:rsidRPr="00FA08EA">
        <w:rPr>
          <w:b/>
          <w:sz w:val="24"/>
          <w:szCs w:val="24"/>
        </w:rPr>
        <w:tab/>
        <w:t>MARKEDSFØRINGSTILLADELSESNUMMER (NUMRE)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E91F82" w:rsidRPr="00FA08EA">
        <w:rPr>
          <w:sz w:val="24"/>
          <w:szCs w:val="24"/>
        </w:rPr>
        <w:t>51814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9.</w:t>
      </w:r>
      <w:r w:rsidRPr="00FA08EA">
        <w:rPr>
          <w:b/>
          <w:sz w:val="24"/>
          <w:szCs w:val="24"/>
        </w:rPr>
        <w:tab/>
        <w:t>DATO FOR FØRSTE MARKEDSFØRINGSTILLADELSE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544F76">
        <w:rPr>
          <w:sz w:val="24"/>
          <w:szCs w:val="24"/>
        </w:rPr>
        <w:t>8</w:t>
      </w:r>
      <w:r w:rsidR="00E91F82" w:rsidRPr="00FA08EA">
        <w:rPr>
          <w:sz w:val="24"/>
          <w:szCs w:val="24"/>
        </w:rPr>
        <w:t>. maj 2013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10.</w:t>
      </w:r>
      <w:r w:rsidRPr="00FA08EA">
        <w:rPr>
          <w:b/>
          <w:sz w:val="24"/>
          <w:szCs w:val="24"/>
        </w:rPr>
        <w:tab/>
        <w:t>DATO FOR ÆNDRING AF TEKSTEN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  <w:r w:rsidRPr="00FA08EA">
        <w:rPr>
          <w:sz w:val="24"/>
          <w:szCs w:val="24"/>
        </w:rPr>
        <w:tab/>
      </w:r>
      <w:r w:rsidR="00654E99">
        <w:rPr>
          <w:sz w:val="24"/>
          <w:szCs w:val="24"/>
        </w:rPr>
        <w:t>9</w:t>
      </w:r>
      <w:bookmarkStart w:id="0" w:name="_GoBack"/>
      <w:bookmarkEnd w:id="0"/>
      <w:r w:rsidR="00654E99">
        <w:rPr>
          <w:sz w:val="24"/>
          <w:szCs w:val="24"/>
        </w:rPr>
        <w:t>. november</w:t>
      </w:r>
      <w:r w:rsidR="0081427D">
        <w:rPr>
          <w:sz w:val="24"/>
          <w:szCs w:val="24"/>
        </w:rPr>
        <w:t xml:space="preserve"> 2017</w:t>
      </w:r>
    </w:p>
    <w:p w:rsidR="00FA66E4" w:rsidRPr="00FA08EA" w:rsidRDefault="00FA66E4" w:rsidP="00FA08EA">
      <w:pPr>
        <w:ind w:left="851" w:hanging="851"/>
        <w:rPr>
          <w:sz w:val="24"/>
          <w:szCs w:val="24"/>
        </w:rPr>
      </w:pPr>
    </w:p>
    <w:p w:rsidR="00FA66E4" w:rsidRPr="00FA08EA" w:rsidRDefault="00FA66E4" w:rsidP="00FA08EA">
      <w:pPr>
        <w:ind w:left="851" w:hanging="851"/>
        <w:rPr>
          <w:b/>
          <w:sz w:val="24"/>
          <w:szCs w:val="24"/>
        </w:rPr>
      </w:pPr>
      <w:r w:rsidRPr="00FA08EA">
        <w:rPr>
          <w:b/>
          <w:sz w:val="24"/>
          <w:szCs w:val="24"/>
        </w:rPr>
        <w:t>11.</w:t>
      </w:r>
      <w:r w:rsidRPr="00FA08EA">
        <w:rPr>
          <w:b/>
          <w:sz w:val="24"/>
          <w:szCs w:val="24"/>
        </w:rPr>
        <w:tab/>
        <w:t>UDLEVERINGSBESTEMMELSE</w:t>
      </w:r>
    </w:p>
    <w:p w:rsidR="00FA66E4" w:rsidRPr="00FA08EA" w:rsidRDefault="00FA66E4" w:rsidP="00FA08E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A08EA">
        <w:rPr>
          <w:szCs w:val="24"/>
        </w:rPr>
        <w:tab/>
      </w:r>
      <w:r w:rsidR="007E0E3C">
        <w:rPr>
          <w:szCs w:val="24"/>
        </w:rPr>
        <w:t>HP</w:t>
      </w:r>
    </w:p>
    <w:sectPr w:rsidR="00FA66E4" w:rsidRPr="00FA08EA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1A" w:rsidRDefault="0077131A">
      <w:r>
        <w:separator/>
      </w:r>
    </w:p>
  </w:endnote>
  <w:endnote w:type="continuationSeparator" w:id="0">
    <w:p w:rsidR="0077131A" w:rsidRDefault="0077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1A" w:rsidRDefault="0077131A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77131A" w:rsidRDefault="0077131A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77131A" w:rsidRDefault="0077131A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445CC">
      <w:rPr>
        <w:i/>
        <w:noProof/>
        <w:snapToGrid w:val="0"/>
        <w:sz w:val="18"/>
      </w:rPr>
      <w:t>Intra Hoof-fit, gel 40 mg-g+40 mg-g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654E99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54E99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1A" w:rsidRDefault="0077131A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77131A" w:rsidRDefault="0077131A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77131A" w:rsidRDefault="0077131A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445CC">
      <w:rPr>
        <w:i/>
        <w:noProof/>
        <w:snapToGrid w:val="0"/>
        <w:sz w:val="18"/>
      </w:rPr>
      <w:t>Intra Hoof-fit, gel 40 mg-g+40 mg-g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654E99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54E99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1A" w:rsidRDefault="0077131A">
      <w:r>
        <w:separator/>
      </w:r>
    </w:p>
  </w:footnote>
  <w:footnote w:type="continuationSeparator" w:id="0">
    <w:p w:rsidR="0077131A" w:rsidRDefault="0077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1A" w:rsidRDefault="0077131A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1A" w:rsidRDefault="0077131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F"/>
    <w:rsid w:val="0003527F"/>
    <w:rsid w:val="0004591F"/>
    <w:rsid w:val="00053220"/>
    <w:rsid w:val="000C6CD4"/>
    <w:rsid w:val="001476D4"/>
    <w:rsid w:val="001577E4"/>
    <w:rsid w:val="001858CA"/>
    <w:rsid w:val="001C4AEF"/>
    <w:rsid w:val="001D3CC5"/>
    <w:rsid w:val="002431FD"/>
    <w:rsid w:val="00322BDE"/>
    <w:rsid w:val="00407013"/>
    <w:rsid w:val="004445CC"/>
    <w:rsid w:val="004A62CC"/>
    <w:rsid w:val="004B32BA"/>
    <w:rsid w:val="00544F76"/>
    <w:rsid w:val="00654E99"/>
    <w:rsid w:val="00662012"/>
    <w:rsid w:val="00666B01"/>
    <w:rsid w:val="006B1539"/>
    <w:rsid w:val="006D148C"/>
    <w:rsid w:val="006D45EF"/>
    <w:rsid w:val="007226FE"/>
    <w:rsid w:val="0077131A"/>
    <w:rsid w:val="007E0E3C"/>
    <w:rsid w:val="007E2A00"/>
    <w:rsid w:val="0081427D"/>
    <w:rsid w:val="00837177"/>
    <w:rsid w:val="009168B2"/>
    <w:rsid w:val="009202AE"/>
    <w:rsid w:val="009D66C6"/>
    <w:rsid w:val="00A96525"/>
    <w:rsid w:val="00AA7BB6"/>
    <w:rsid w:val="00AE29E5"/>
    <w:rsid w:val="00AE5757"/>
    <w:rsid w:val="00BB55C5"/>
    <w:rsid w:val="00BC634B"/>
    <w:rsid w:val="00BF2AE0"/>
    <w:rsid w:val="00C60398"/>
    <w:rsid w:val="00DD6D71"/>
    <w:rsid w:val="00DF03B7"/>
    <w:rsid w:val="00DF32BE"/>
    <w:rsid w:val="00DF7EFC"/>
    <w:rsid w:val="00E14F0A"/>
    <w:rsid w:val="00E372A9"/>
    <w:rsid w:val="00E630AD"/>
    <w:rsid w:val="00E91F82"/>
    <w:rsid w:val="00EE5253"/>
    <w:rsid w:val="00F301DB"/>
    <w:rsid w:val="00FA08EA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966803-63ED-4622-8510-34064D4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HELS@dkma.dk</dc:creator>
  <cp:keywords/>
  <dc:description>2017052881 pkt. 4.11 ændret fra slagtning: 0 dage. Mælk: 0 dage Til:
0 dage.</dc:description>
  <cp:lastModifiedBy>Helle Munck</cp:lastModifiedBy>
  <cp:revision>2</cp:revision>
  <cp:lastPrinted>2017-03-20T07:35:00Z</cp:lastPrinted>
  <dcterms:created xsi:type="dcterms:W3CDTF">2017-11-09T08:57:00Z</dcterms:created>
  <dcterms:modified xsi:type="dcterms:W3CDTF">2017-11-09T08:57:00Z</dcterms:modified>
</cp:coreProperties>
</file>