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6E57F" w14:textId="77777777" w:rsidR="008203A8" w:rsidRPr="00590BC2" w:rsidRDefault="008203A8" w:rsidP="008203A8">
      <w:pPr>
        <w:rPr>
          <w:sz w:val="24"/>
          <w:szCs w:val="24"/>
        </w:rPr>
      </w:pPr>
      <w:r w:rsidRPr="00590BC2">
        <w:rPr>
          <w:noProof/>
          <w:sz w:val="24"/>
          <w:szCs w:val="24"/>
          <w:lang w:eastAsia="da-DK"/>
        </w:rPr>
        <w:drawing>
          <wp:inline distT="0" distB="0" distL="0" distR="0" wp14:anchorId="68CA853C" wp14:editId="3C663094">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716EFF44" w14:textId="77777777" w:rsidR="008203A8" w:rsidRPr="00590BC2" w:rsidRDefault="008203A8" w:rsidP="008203A8">
      <w:pPr>
        <w:rPr>
          <w:sz w:val="24"/>
          <w:szCs w:val="24"/>
        </w:rPr>
      </w:pPr>
    </w:p>
    <w:p w14:paraId="4A43D481" w14:textId="3E52461A" w:rsidR="008203A8" w:rsidRPr="00590BC2" w:rsidRDefault="008203A8" w:rsidP="008203A8">
      <w:pPr>
        <w:tabs>
          <w:tab w:val="right" w:pos="9356"/>
        </w:tabs>
        <w:rPr>
          <w:b/>
          <w:sz w:val="24"/>
          <w:szCs w:val="24"/>
        </w:rPr>
      </w:pPr>
      <w:r w:rsidRPr="00590BC2">
        <w:rPr>
          <w:b/>
          <w:sz w:val="24"/>
          <w:szCs w:val="24"/>
        </w:rPr>
        <w:tab/>
      </w:r>
      <w:r w:rsidR="00CF4725" w:rsidRPr="00590BC2">
        <w:rPr>
          <w:b/>
          <w:sz w:val="24"/>
          <w:szCs w:val="24"/>
        </w:rPr>
        <w:t>22. januar 2026</w:t>
      </w:r>
    </w:p>
    <w:p w14:paraId="273C3BFF" w14:textId="2D39955D" w:rsidR="008203A8" w:rsidRPr="00590BC2" w:rsidRDefault="008203A8" w:rsidP="008203A8">
      <w:pPr>
        <w:rPr>
          <w:sz w:val="24"/>
          <w:szCs w:val="24"/>
        </w:rPr>
      </w:pPr>
    </w:p>
    <w:p w14:paraId="1523D6B2" w14:textId="1AF03033" w:rsidR="001B34BE" w:rsidRPr="00590BC2" w:rsidRDefault="001B34BE" w:rsidP="008203A8">
      <w:pPr>
        <w:rPr>
          <w:sz w:val="24"/>
          <w:szCs w:val="24"/>
        </w:rPr>
      </w:pPr>
    </w:p>
    <w:p w14:paraId="0B75DD96" w14:textId="77777777" w:rsidR="001B34BE" w:rsidRPr="00590BC2" w:rsidRDefault="001B34BE" w:rsidP="008203A8">
      <w:pPr>
        <w:rPr>
          <w:sz w:val="24"/>
          <w:szCs w:val="24"/>
        </w:rPr>
      </w:pPr>
    </w:p>
    <w:p w14:paraId="57EE8AA5" w14:textId="77777777" w:rsidR="008203A8" w:rsidRPr="00590BC2" w:rsidRDefault="008203A8" w:rsidP="008203A8">
      <w:pPr>
        <w:jc w:val="center"/>
        <w:rPr>
          <w:b/>
          <w:sz w:val="24"/>
          <w:szCs w:val="24"/>
        </w:rPr>
      </w:pPr>
      <w:r w:rsidRPr="00590BC2">
        <w:rPr>
          <w:b/>
          <w:sz w:val="24"/>
          <w:szCs w:val="24"/>
        </w:rPr>
        <w:t>PRODUKTRESUMÉ</w:t>
      </w:r>
    </w:p>
    <w:p w14:paraId="7549B242" w14:textId="77777777" w:rsidR="008203A8" w:rsidRPr="00590BC2" w:rsidRDefault="008203A8" w:rsidP="008203A8">
      <w:pPr>
        <w:jc w:val="center"/>
        <w:rPr>
          <w:b/>
          <w:sz w:val="24"/>
          <w:szCs w:val="24"/>
        </w:rPr>
      </w:pPr>
    </w:p>
    <w:p w14:paraId="27487169" w14:textId="77777777" w:rsidR="008203A8" w:rsidRPr="00590BC2" w:rsidRDefault="008203A8" w:rsidP="008203A8">
      <w:pPr>
        <w:jc w:val="center"/>
        <w:rPr>
          <w:b/>
          <w:sz w:val="24"/>
          <w:szCs w:val="24"/>
        </w:rPr>
      </w:pPr>
      <w:r w:rsidRPr="00590BC2">
        <w:rPr>
          <w:b/>
          <w:sz w:val="24"/>
          <w:szCs w:val="24"/>
        </w:rPr>
        <w:t>for</w:t>
      </w:r>
    </w:p>
    <w:p w14:paraId="21337E1F" w14:textId="77777777" w:rsidR="008203A8" w:rsidRPr="00590BC2" w:rsidRDefault="008203A8" w:rsidP="008203A8">
      <w:pPr>
        <w:jc w:val="center"/>
        <w:rPr>
          <w:b/>
          <w:sz w:val="24"/>
          <w:szCs w:val="24"/>
        </w:rPr>
      </w:pPr>
    </w:p>
    <w:p w14:paraId="4F7A2ED9" w14:textId="38C7EFFD" w:rsidR="008203A8" w:rsidRPr="00590BC2" w:rsidRDefault="00D676CC" w:rsidP="008203A8">
      <w:pPr>
        <w:jc w:val="center"/>
        <w:rPr>
          <w:b/>
          <w:sz w:val="24"/>
          <w:szCs w:val="24"/>
        </w:rPr>
      </w:pPr>
      <w:proofErr w:type="spellStart"/>
      <w:r w:rsidRPr="00590BC2">
        <w:rPr>
          <w:b/>
          <w:sz w:val="24"/>
          <w:szCs w:val="24"/>
        </w:rPr>
        <w:t>Isathal</w:t>
      </w:r>
      <w:proofErr w:type="spellEnd"/>
      <w:r w:rsidRPr="00590BC2">
        <w:rPr>
          <w:b/>
          <w:sz w:val="24"/>
          <w:szCs w:val="24"/>
        </w:rPr>
        <w:t>, øjendråber, suspension</w:t>
      </w:r>
    </w:p>
    <w:p w14:paraId="228E26C3" w14:textId="77777777" w:rsidR="008203A8" w:rsidRPr="00590BC2" w:rsidRDefault="008203A8" w:rsidP="008203A8">
      <w:pPr>
        <w:jc w:val="both"/>
        <w:rPr>
          <w:sz w:val="24"/>
          <w:szCs w:val="24"/>
        </w:rPr>
      </w:pPr>
    </w:p>
    <w:p w14:paraId="4271D8E3" w14:textId="77777777" w:rsidR="008203A8" w:rsidRPr="00590BC2" w:rsidRDefault="008203A8" w:rsidP="008203A8">
      <w:pPr>
        <w:jc w:val="both"/>
        <w:rPr>
          <w:sz w:val="24"/>
          <w:szCs w:val="24"/>
        </w:rPr>
      </w:pPr>
    </w:p>
    <w:p w14:paraId="249A5256" w14:textId="77777777" w:rsidR="008203A8" w:rsidRPr="00590BC2" w:rsidRDefault="008203A8" w:rsidP="008203A8">
      <w:pPr>
        <w:ind w:left="851" w:hanging="851"/>
        <w:rPr>
          <w:b/>
          <w:sz w:val="24"/>
          <w:szCs w:val="24"/>
        </w:rPr>
      </w:pPr>
      <w:r w:rsidRPr="00590BC2">
        <w:rPr>
          <w:b/>
          <w:sz w:val="24"/>
          <w:szCs w:val="24"/>
        </w:rPr>
        <w:t>0.</w:t>
      </w:r>
      <w:r w:rsidRPr="00590BC2">
        <w:rPr>
          <w:b/>
          <w:sz w:val="24"/>
          <w:szCs w:val="24"/>
        </w:rPr>
        <w:tab/>
        <w:t>D.SP.NR.</w:t>
      </w:r>
    </w:p>
    <w:p w14:paraId="4F5566DD" w14:textId="03F193C2" w:rsidR="008203A8" w:rsidRPr="00590BC2" w:rsidRDefault="005A035D" w:rsidP="008203A8">
      <w:pPr>
        <w:ind w:left="851"/>
        <w:rPr>
          <w:sz w:val="24"/>
          <w:szCs w:val="24"/>
        </w:rPr>
      </w:pPr>
      <w:r w:rsidRPr="00590BC2">
        <w:rPr>
          <w:sz w:val="24"/>
          <w:szCs w:val="24"/>
        </w:rPr>
        <w:t>06318</w:t>
      </w:r>
    </w:p>
    <w:p w14:paraId="1A57F9EA" w14:textId="77777777" w:rsidR="008203A8" w:rsidRPr="00590BC2" w:rsidRDefault="008203A8" w:rsidP="008203A8">
      <w:pPr>
        <w:ind w:left="851"/>
        <w:rPr>
          <w:sz w:val="24"/>
          <w:szCs w:val="24"/>
        </w:rPr>
      </w:pPr>
    </w:p>
    <w:p w14:paraId="3C1B4061" w14:textId="77777777" w:rsidR="008203A8" w:rsidRPr="00590BC2" w:rsidRDefault="008203A8" w:rsidP="008203A8">
      <w:pPr>
        <w:ind w:left="851" w:hanging="851"/>
        <w:rPr>
          <w:b/>
          <w:sz w:val="24"/>
          <w:szCs w:val="24"/>
        </w:rPr>
      </w:pPr>
      <w:r w:rsidRPr="00590BC2">
        <w:rPr>
          <w:b/>
          <w:sz w:val="24"/>
          <w:szCs w:val="24"/>
        </w:rPr>
        <w:t>1.</w:t>
      </w:r>
      <w:r w:rsidRPr="00590BC2">
        <w:rPr>
          <w:b/>
          <w:sz w:val="24"/>
          <w:szCs w:val="24"/>
        </w:rPr>
        <w:tab/>
        <w:t>VETERINÆRLÆGEMIDLETS NAVN</w:t>
      </w:r>
    </w:p>
    <w:p w14:paraId="7C818FD1" w14:textId="03A8D2C8" w:rsidR="008203A8" w:rsidRPr="00590BC2" w:rsidRDefault="00D676CC" w:rsidP="008203A8">
      <w:pPr>
        <w:ind w:left="851"/>
        <w:rPr>
          <w:sz w:val="24"/>
          <w:szCs w:val="24"/>
        </w:rPr>
      </w:pPr>
      <w:proofErr w:type="spellStart"/>
      <w:r w:rsidRPr="00590BC2">
        <w:rPr>
          <w:sz w:val="24"/>
          <w:szCs w:val="24"/>
        </w:rPr>
        <w:t>Isathal</w:t>
      </w:r>
      <w:proofErr w:type="spellEnd"/>
    </w:p>
    <w:p w14:paraId="1177492D" w14:textId="77777777" w:rsidR="008203A8" w:rsidRPr="00590BC2" w:rsidRDefault="008203A8" w:rsidP="008203A8">
      <w:pPr>
        <w:ind w:left="851"/>
        <w:rPr>
          <w:sz w:val="24"/>
          <w:szCs w:val="24"/>
        </w:rPr>
      </w:pPr>
    </w:p>
    <w:p w14:paraId="283F0DC1" w14:textId="139955CF" w:rsidR="008203A8" w:rsidRPr="00590BC2" w:rsidRDefault="008203A8" w:rsidP="008203A8">
      <w:pPr>
        <w:ind w:left="851"/>
        <w:rPr>
          <w:sz w:val="24"/>
          <w:szCs w:val="24"/>
        </w:rPr>
      </w:pPr>
      <w:r w:rsidRPr="00590BC2">
        <w:rPr>
          <w:sz w:val="24"/>
          <w:szCs w:val="24"/>
        </w:rPr>
        <w:t xml:space="preserve">Lægemiddelform: </w:t>
      </w:r>
      <w:r w:rsidR="00D676CC" w:rsidRPr="00590BC2">
        <w:rPr>
          <w:sz w:val="24"/>
          <w:szCs w:val="24"/>
        </w:rPr>
        <w:t>Øjendråber, suspension</w:t>
      </w:r>
    </w:p>
    <w:p w14:paraId="15FF66C1" w14:textId="25BD83E8" w:rsidR="008203A8" w:rsidRPr="00590BC2" w:rsidRDefault="008203A8" w:rsidP="008203A8">
      <w:pPr>
        <w:ind w:left="851"/>
        <w:rPr>
          <w:sz w:val="24"/>
          <w:szCs w:val="24"/>
        </w:rPr>
      </w:pPr>
      <w:r w:rsidRPr="00590BC2">
        <w:rPr>
          <w:sz w:val="24"/>
          <w:szCs w:val="24"/>
        </w:rPr>
        <w:t xml:space="preserve">Styrke(r): </w:t>
      </w:r>
      <w:r w:rsidR="00D676CC" w:rsidRPr="00590BC2">
        <w:rPr>
          <w:sz w:val="24"/>
          <w:szCs w:val="24"/>
        </w:rPr>
        <w:t>1 %</w:t>
      </w:r>
    </w:p>
    <w:p w14:paraId="0215B217" w14:textId="77777777" w:rsidR="008203A8" w:rsidRPr="00590BC2" w:rsidRDefault="008203A8" w:rsidP="008203A8">
      <w:pPr>
        <w:ind w:left="851"/>
        <w:rPr>
          <w:sz w:val="24"/>
          <w:szCs w:val="24"/>
        </w:rPr>
      </w:pPr>
    </w:p>
    <w:p w14:paraId="155DC3C5" w14:textId="77777777" w:rsidR="008203A8" w:rsidRPr="00590BC2" w:rsidRDefault="008203A8" w:rsidP="008203A8">
      <w:pPr>
        <w:ind w:left="851" w:hanging="851"/>
        <w:rPr>
          <w:b/>
          <w:sz w:val="24"/>
          <w:szCs w:val="24"/>
        </w:rPr>
      </w:pPr>
      <w:r w:rsidRPr="00590BC2">
        <w:rPr>
          <w:b/>
          <w:sz w:val="24"/>
          <w:szCs w:val="24"/>
        </w:rPr>
        <w:t>2.</w:t>
      </w:r>
      <w:r w:rsidRPr="00590BC2">
        <w:rPr>
          <w:b/>
          <w:sz w:val="24"/>
          <w:szCs w:val="24"/>
        </w:rPr>
        <w:tab/>
        <w:t>KVALITATIV OG KVANTITATIV SAMMENSÆTNING</w:t>
      </w:r>
    </w:p>
    <w:p w14:paraId="302A924F" w14:textId="77777777" w:rsidR="00E432DA" w:rsidRPr="00590BC2" w:rsidRDefault="00E432DA" w:rsidP="001B34BE">
      <w:pPr>
        <w:ind w:left="851"/>
        <w:rPr>
          <w:sz w:val="24"/>
          <w:szCs w:val="24"/>
          <w:lang w:eastAsia="da-DK"/>
        </w:rPr>
      </w:pPr>
      <w:r w:rsidRPr="00590BC2">
        <w:rPr>
          <w:sz w:val="24"/>
          <w:szCs w:val="24"/>
          <w:lang w:eastAsia="da-DK"/>
        </w:rPr>
        <w:t>Hver gram indeholder:</w:t>
      </w:r>
    </w:p>
    <w:p w14:paraId="6C3BBA16" w14:textId="77777777" w:rsidR="00E432DA" w:rsidRPr="00590BC2" w:rsidRDefault="00E432DA" w:rsidP="001B34BE">
      <w:pPr>
        <w:ind w:left="851"/>
        <w:rPr>
          <w:sz w:val="24"/>
          <w:szCs w:val="24"/>
          <w:u w:val="single"/>
          <w:lang w:eastAsia="da-DK"/>
        </w:rPr>
      </w:pPr>
    </w:p>
    <w:p w14:paraId="4A5ED295" w14:textId="77777777" w:rsidR="00E432DA" w:rsidRPr="00590BC2" w:rsidRDefault="00E432DA" w:rsidP="001B34BE">
      <w:pPr>
        <w:ind w:left="851"/>
        <w:rPr>
          <w:b/>
          <w:sz w:val="24"/>
          <w:szCs w:val="24"/>
        </w:rPr>
      </w:pPr>
      <w:r w:rsidRPr="00590BC2">
        <w:rPr>
          <w:b/>
          <w:sz w:val="24"/>
          <w:szCs w:val="24"/>
        </w:rPr>
        <w:t>Aktive stoffer:</w:t>
      </w:r>
    </w:p>
    <w:p w14:paraId="32C169E2" w14:textId="3319AD31" w:rsidR="00E432DA" w:rsidRPr="00590BC2" w:rsidRDefault="00E432DA" w:rsidP="00590BC2">
      <w:pPr>
        <w:tabs>
          <w:tab w:val="left" w:pos="4395"/>
        </w:tabs>
        <w:ind w:left="851"/>
        <w:rPr>
          <w:sz w:val="24"/>
          <w:szCs w:val="24"/>
          <w:lang w:eastAsia="da-DK"/>
        </w:rPr>
      </w:pPr>
      <w:proofErr w:type="spellStart"/>
      <w:r w:rsidRPr="00590BC2">
        <w:rPr>
          <w:sz w:val="24"/>
          <w:szCs w:val="24"/>
          <w:lang w:eastAsia="da-DK"/>
        </w:rPr>
        <w:t>Fusidinsyre</w:t>
      </w:r>
      <w:proofErr w:type="spellEnd"/>
      <w:r w:rsidR="00DE3B48" w:rsidRPr="00590BC2">
        <w:rPr>
          <w:sz w:val="24"/>
          <w:szCs w:val="24"/>
          <w:lang w:eastAsia="da-DK"/>
        </w:rPr>
        <w:tab/>
      </w:r>
      <w:r w:rsidRPr="00590BC2">
        <w:rPr>
          <w:sz w:val="24"/>
          <w:szCs w:val="24"/>
          <w:lang w:eastAsia="da-DK"/>
        </w:rPr>
        <w:t>10,0 mg</w:t>
      </w:r>
    </w:p>
    <w:p w14:paraId="4107CF14" w14:textId="40F9FE8C" w:rsidR="00E432DA" w:rsidRPr="00590BC2" w:rsidRDefault="00E432DA" w:rsidP="00590BC2">
      <w:pPr>
        <w:tabs>
          <w:tab w:val="left" w:pos="4395"/>
        </w:tabs>
        <w:ind w:left="851"/>
        <w:rPr>
          <w:sz w:val="24"/>
          <w:szCs w:val="24"/>
          <w:u w:val="single"/>
          <w:lang w:eastAsia="da-DK"/>
        </w:rPr>
      </w:pPr>
      <w:r w:rsidRPr="00590BC2">
        <w:rPr>
          <w:sz w:val="24"/>
          <w:szCs w:val="24"/>
          <w:lang w:eastAsia="da-DK"/>
        </w:rPr>
        <w:t xml:space="preserve">(svarende til </w:t>
      </w:r>
      <w:proofErr w:type="spellStart"/>
      <w:r w:rsidRPr="00590BC2">
        <w:rPr>
          <w:sz w:val="24"/>
          <w:szCs w:val="24"/>
          <w:lang w:eastAsia="da-DK"/>
        </w:rPr>
        <w:t>fusidinsyrehemihydrat</w:t>
      </w:r>
      <w:proofErr w:type="spellEnd"/>
      <w:r w:rsidRPr="00590BC2">
        <w:rPr>
          <w:sz w:val="24"/>
          <w:szCs w:val="24"/>
          <w:lang w:eastAsia="da-DK"/>
        </w:rPr>
        <w:t xml:space="preserve"> </w:t>
      </w:r>
      <w:r w:rsidR="00590BC2">
        <w:rPr>
          <w:sz w:val="24"/>
          <w:szCs w:val="24"/>
          <w:lang w:eastAsia="da-DK"/>
        </w:rPr>
        <w:tab/>
      </w:r>
      <w:r w:rsidRPr="00590BC2">
        <w:rPr>
          <w:sz w:val="24"/>
          <w:szCs w:val="24"/>
          <w:lang w:eastAsia="da-DK"/>
        </w:rPr>
        <w:t>10,17 mg)</w:t>
      </w:r>
    </w:p>
    <w:p w14:paraId="63A01325" w14:textId="77777777" w:rsidR="00E432DA" w:rsidRPr="00590BC2" w:rsidRDefault="00E432DA" w:rsidP="001B34BE">
      <w:pPr>
        <w:ind w:left="851"/>
        <w:rPr>
          <w:sz w:val="24"/>
          <w:szCs w:val="24"/>
        </w:rPr>
      </w:pPr>
    </w:p>
    <w:p w14:paraId="0F0B6D54" w14:textId="77777777" w:rsidR="00E432DA" w:rsidRPr="00590BC2" w:rsidRDefault="00E432DA" w:rsidP="001B34BE">
      <w:pPr>
        <w:ind w:left="851"/>
        <w:rPr>
          <w:b/>
          <w:sz w:val="24"/>
          <w:szCs w:val="24"/>
        </w:rPr>
      </w:pPr>
      <w:r w:rsidRPr="00590BC2">
        <w:rPr>
          <w:b/>
          <w:sz w:val="24"/>
          <w:szCs w:val="24"/>
        </w:rPr>
        <w:t>Hjælpestoffer:</w:t>
      </w:r>
    </w:p>
    <w:p w14:paraId="446DDECC" w14:textId="77777777" w:rsidR="00E432DA" w:rsidRPr="00590BC2" w:rsidRDefault="00E432DA" w:rsidP="001B34BE">
      <w:pPr>
        <w:ind w:left="851"/>
        <w:rPr>
          <w:sz w:val="24"/>
          <w:szCs w:val="24"/>
        </w:rPr>
      </w:pPr>
    </w:p>
    <w:tbl>
      <w:tblPr>
        <w:tblW w:w="9061"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1"/>
        <w:gridCol w:w="4540"/>
      </w:tblGrid>
      <w:tr w:rsidR="00E432DA" w:rsidRPr="00590BC2" w14:paraId="4C518F35" w14:textId="77777777" w:rsidTr="001B34BE">
        <w:tc>
          <w:tcPr>
            <w:tcW w:w="4521" w:type="dxa"/>
            <w:tcBorders>
              <w:top w:val="single" w:sz="4" w:space="0" w:color="000000"/>
              <w:left w:val="single" w:sz="4" w:space="0" w:color="000000"/>
              <w:bottom w:val="single" w:sz="4" w:space="0" w:color="000000"/>
              <w:right w:val="single" w:sz="4" w:space="0" w:color="000000"/>
            </w:tcBorders>
            <w:vAlign w:val="center"/>
            <w:hideMark/>
          </w:tcPr>
          <w:p w14:paraId="46090330" w14:textId="77777777" w:rsidR="00E432DA" w:rsidRPr="00590BC2" w:rsidRDefault="00E432DA">
            <w:pPr>
              <w:spacing w:before="60" w:after="60"/>
              <w:rPr>
                <w:b/>
                <w:bCs/>
                <w:iCs/>
                <w:sz w:val="24"/>
                <w:szCs w:val="24"/>
              </w:rPr>
            </w:pPr>
            <w:r w:rsidRPr="00590BC2">
              <w:rPr>
                <w:b/>
                <w:bCs/>
                <w:iCs/>
                <w:sz w:val="24"/>
                <w:szCs w:val="24"/>
              </w:rPr>
              <w:t>Kvalitativ sammensætning af hjælpestoffer og andre bestanddele</w:t>
            </w:r>
          </w:p>
        </w:tc>
        <w:tc>
          <w:tcPr>
            <w:tcW w:w="4540" w:type="dxa"/>
            <w:tcBorders>
              <w:top w:val="single" w:sz="4" w:space="0" w:color="000000"/>
              <w:left w:val="single" w:sz="4" w:space="0" w:color="000000"/>
              <w:bottom w:val="single" w:sz="4" w:space="0" w:color="000000"/>
              <w:right w:val="single" w:sz="4" w:space="0" w:color="000000"/>
            </w:tcBorders>
            <w:vAlign w:val="center"/>
            <w:hideMark/>
          </w:tcPr>
          <w:p w14:paraId="62CC226D" w14:textId="77777777" w:rsidR="00E432DA" w:rsidRPr="00590BC2" w:rsidRDefault="00E432DA">
            <w:pPr>
              <w:spacing w:before="60" w:after="60"/>
              <w:rPr>
                <w:b/>
                <w:bCs/>
                <w:iCs/>
                <w:sz w:val="24"/>
                <w:szCs w:val="24"/>
              </w:rPr>
            </w:pPr>
            <w:r w:rsidRPr="00590BC2">
              <w:rPr>
                <w:b/>
                <w:bCs/>
                <w:iCs/>
                <w:sz w:val="24"/>
                <w:szCs w:val="24"/>
              </w:rPr>
              <w:t>Kvantitativ sammensætning, hvis oplysningen er vigtig for korrekt administration af veterinærlægemidlet</w:t>
            </w:r>
          </w:p>
        </w:tc>
      </w:tr>
      <w:tr w:rsidR="00E432DA" w:rsidRPr="00590BC2" w14:paraId="0C688A8E" w14:textId="77777777" w:rsidTr="001B34BE">
        <w:tc>
          <w:tcPr>
            <w:tcW w:w="4521" w:type="dxa"/>
            <w:tcBorders>
              <w:top w:val="single" w:sz="4" w:space="0" w:color="000000"/>
              <w:left w:val="single" w:sz="4" w:space="0" w:color="000000"/>
              <w:bottom w:val="single" w:sz="4" w:space="0" w:color="000000"/>
              <w:right w:val="single" w:sz="4" w:space="0" w:color="000000"/>
            </w:tcBorders>
            <w:vAlign w:val="center"/>
            <w:hideMark/>
          </w:tcPr>
          <w:p w14:paraId="6FEFB566" w14:textId="77777777" w:rsidR="00E432DA" w:rsidRPr="00590BC2" w:rsidRDefault="00E432DA">
            <w:pPr>
              <w:tabs>
                <w:tab w:val="left" w:pos="851"/>
                <w:tab w:val="left" w:pos="8222"/>
              </w:tabs>
              <w:rPr>
                <w:iCs/>
                <w:sz w:val="24"/>
                <w:szCs w:val="24"/>
              </w:rPr>
            </w:pPr>
            <w:proofErr w:type="spellStart"/>
            <w:r w:rsidRPr="00590BC2">
              <w:rPr>
                <w:sz w:val="24"/>
                <w:szCs w:val="24"/>
                <w:lang w:eastAsia="da-DK"/>
              </w:rPr>
              <w:t>Benzalkoniumchlorid</w:t>
            </w:r>
            <w:proofErr w:type="spellEnd"/>
          </w:p>
        </w:tc>
        <w:tc>
          <w:tcPr>
            <w:tcW w:w="4540" w:type="dxa"/>
            <w:tcBorders>
              <w:top w:val="single" w:sz="4" w:space="0" w:color="000000"/>
              <w:left w:val="single" w:sz="4" w:space="0" w:color="000000"/>
              <w:bottom w:val="single" w:sz="4" w:space="0" w:color="000000"/>
              <w:right w:val="single" w:sz="4" w:space="0" w:color="000000"/>
            </w:tcBorders>
            <w:vAlign w:val="center"/>
            <w:hideMark/>
          </w:tcPr>
          <w:p w14:paraId="5A0EFF64" w14:textId="77777777" w:rsidR="00E432DA" w:rsidRPr="00590BC2" w:rsidRDefault="00E432DA">
            <w:pPr>
              <w:spacing w:before="60" w:after="60"/>
              <w:rPr>
                <w:iCs/>
                <w:sz w:val="24"/>
                <w:szCs w:val="24"/>
              </w:rPr>
            </w:pPr>
            <w:r w:rsidRPr="00590BC2">
              <w:rPr>
                <w:iCs/>
                <w:sz w:val="24"/>
                <w:szCs w:val="24"/>
              </w:rPr>
              <w:t>0,11 mg</w:t>
            </w:r>
          </w:p>
        </w:tc>
      </w:tr>
      <w:tr w:rsidR="00E432DA" w:rsidRPr="00590BC2" w14:paraId="127AE07C" w14:textId="77777777" w:rsidTr="001B34BE">
        <w:tc>
          <w:tcPr>
            <w:tcW w:w="4521" w:type="dxa"/>
            <w:tcBorders>
              <w:top w:val="single" w:sz="4" w:space="0" w:color="000000"/>
              <w:left w:val="single" w:sz="4" w:space="0" w:color="000000"/>
              <w:bottom w:val="single" w:sz="4" w:space="0" w:color="000000"/>
              <w:right w:val="single" w:sz="4" w:space="0" w:color="000000"/>
            </w:tcBorders>
            <w:vAlign w:val="center"/>
            <w:hideMark/>
          </w:tcPr>
          <w:p w14:paraId="21981A4B" w14:textId="77777777" w:rsidR="00E432DA" w:rsidRPr="00590BC2" w:rsidRDefault="00E432DA">
            <w:pPr>
              <w:tabs>
                <w:tab w:val="left" w:pos="851"/>
                <w:tab w:val="left" w:pos="8222"/>
              </w:tabs>
              <w:rPr>
                <w:iCs/>
                <w:sz w:val="24"/>
                <w:szCs w:val="24"/>
              </w:rPr>
            </w:pPr>
            <w:proofErr w:type="spellStart"/>
            <w:r w:rsidRPr="00590BC2">
              <w:rPr>
                <w:sz w:val="24"/>
                <w:szCs w:val="24"/>
                <w:lang w:eastAsia="da-DK"/>
              </w:rPr>
              <w:t>Dinatriumedetat</w:t>
            </w:r>
            <w:proofErr w:type="spellEnd"/>
          </w:p>
        </w:tc>
        <w:tc>
          <w:tcPr>
            <w:tcW w:w="4540" w:type="dxa"/>
            <w:tcBorders>
              <w:top w:val="single" w:sz="4" w:space="0" w:color="000000"/>
              <w:left w:val="single" w:sz="4" w:space="0" w:color="000000"/>
              <w:bottom w:val="single" w:sz="4" w:space="0" w:color="000000"/>
              <w:right w:val="single" w:sz="4" w:space="0" w:color="000000"/>
            </w:tcBorders>
            <w:vAlign w:val="center"/>
            <w:hideMark/>
          </w:tcPr>
          <w:p w14:paraId="63356544" w14:textId="77777777" w:rsidR="00E432DA" w:rsidRPr="00590BC2" w:rsidRDefault="00E432DA">
            <w:pPr>
              <w:spacing w:before="60" w:after="60"/>
              <w:rPr>
                <w:iCs/>
                <w:sz w:val="24"/>
                <w:szCs w:val="24"/>
              </w:rPr>
            </w:pPr>
            <w:r w:rsidRPr="00590BC2">
              <w:rPr>
                <w:iCs/>
                <w:sz w:val="24"/>
                <w:szCs w:val="24"/>
              </w:rPr>
              <w:t>0,50 mg</w:t>
            </w:r>
          </w:p>
        </w:tc>
      </w:tr>
      <w:tr w:rsidR="00E432DA" w:rsidRPr="00590BC2" w14:paraId="069EF148" w14:textId="77777777" w:rsidTr="001B34BE">
        <w:tc>
          <w:tcPr>
            <w:tcW w:w="4521" w:type="dxa"/>
            <w:tcBorders>
              <w:top w:val="single" w:sz="4" w:space="0" w:color="000000"/>
              <w:left w:val="single" w:sz="4" w:space="0" w:color="000000"/>
              <w:bottom w:val="single" w:sz="4" w:space="0" w:color="000000"/>
              <w:right w:val="single" w:sz="4" w:space="0" w:color="000000"/>
            </w:tcBorders>
            <w:vAlign w:val="center"/>
            <w:hideMark/>
          </w:tcPr>
          <w:p w14:paraId="0F02B56A" w14:textId="77777777" w:rsidR="00E432DA" w:rsidRPr="00590BC2" w:rsidRDefault="00E432DA">
            <w:pPr>
              <w:tabs>
                <w:tab w:val="left" w:pos="851"/>
                <w:tab w:val="left" w:pos="8222"/>
              </w:tabs>
              <w:rPr>
                <w:iCs/>
                <w:sz w:val="24"/>
                <w:szCs w:val="24"/>
              </w:rPr>
            </w:pPr>
            <w:proofErr w:type="spellStart"/>
            <w:r w:rsidRPr="00590BC2">
              <w:rPr>
                <w:sz w:val="24"/>
                <w:szCs w:val="24"/>
                <w:lang w:eastAsia="da-DK"/>
              </w:rPr>
              <w:t>Mannitol</w:t>
            </w:r>
            <w:proofErr w:type="spellEnd"/>
          </w:p>
        </w:tc>
        <w:tc>
          <w:tcPr>
            <w:tcW w:w="4540" w:type="dxa"/>
            <w:tcBorders>
              <w:top w:val="single" w:sz="4" w:space="0" w:color="000000"/>
              <w:left w:val="single" w:sz="4" w:space="0" w:color="000000"/>
              <w:bottom w:val="single" w:sz="4" w:space="0" w:color="000000"/>
              <w:right w:val="single" w:sz="4" w:space="0" w:color="000000"/>
            </w:tcBorders>
            <w:vAlign w:val="center"/>
          </w:tcPr>
          <w:p w14:paraId="75F6581B" w14:textId="77777777" w:rsidR="00E432DA" w:rsidRPr="00590BC2" w:rsidRDefault="00E432DA">
            <w:pPr>
              <w:spacing w:before="60" w:after="60"/>
              <w:rPr>
                <w:iCs/>
                <w:sz w:val="24"/>
                <w:szCs w:val="24"/>
              </w:rPr>
            </w:pPr>
          </w:p>
        </w:tc>
      </w:tr>
      <w:tr w:rsidR="00E432DA" w:rsidRPr="00590BC2" w14:paraId="5AA3BEDB" w14:textId="77777777" w:rsidTr="001B34BE">
        <w:tc>
          <w:tcPr>
            <w:tcW w:w="4521" w:type="dxa"/>
            <w:tcBorders>
              <w:top w:val="single" w:sz="4" w:space="0" w:color="000000"/>
              <w:left w:val="single" w:sz="4" w:space="0" w:color="000000"/>
              <w:bottom w:val="single" w:sz="4" w:space="0" w:color="000000"/>
              <w:right w:val="single" w:sz="4" w:space="0" w:color="000000"/>
            </w:tcBorders>
            <w:vAlign w:val="center"/>
            <w:hideMark/>
          </w:tcPr>
          <w:p w14:paraId="1A9B192C" w14:textId="77777777" w:rsidR="00E432DA" w:rsidRPr="00590BC2" w:rsidRDefault="00E432DA">
            <w:pPr>
              <w:spacing w:before="60" w:after="60"/>
              <w:ind w:left="567" w:hanging="567"/>
              <w:rPr>
                <w:b/>
                <w:bCs/>
                <w:iCs/>
                <w:sz w:val="24"/>
                <w:szCs w:val="24"/>
              </w:rPr>
            </w:pPr>
            <w:proofErr w:type="spellStart"/>
            <w:r w:rsidRPr="00590BC2">
              <w:rPr>
                <w:sz w:val="24"/>
                <w:szCs w:val="24"/>
              </w:rPr>
              <w:t>Carbomer</w:t>
            </w:r>
            <w:proofErr w:type="spellEnd"/>
            <w:r w:rsidRPr="00590BC2">
              <w:rPr>
                <w:sz w:val="24"/>
                <w:szCs w:val="24"/>
              </w:rPr>
              <w:t xml:space="preserve"> 974P</w:t>
            </w:r>
          </w:p>
        </w:tc>
        <w:tc>
          <w:tcPr>
            <w:tcW w:w="4540" w:type="dxa"/>
            <w:tcBorders>
              <w:top w:val="single" w:sz="4" w:space="0" w:color="000000"/>
              <w:left w:val="single" w:sz="4" w:space="0" w:color="000000"/>
              <w:bottom w:val="single" w:sz="4" w:space="0" w:color="000000"/>
              <w:right w:val="single" w:sz="4" w:space="0" w:color="000000"/>
            </w:tcBorders>
            <w:vAlign w:val="center"/>
          </w:tcPr>
          <w:p w14:paraId="4B21616F" w14:textId="77777777" w:rsidR="00E432DA" w:rsidRPr="00590BC2" w:rsidRDefault="00E432DA">
            <w:pPr>
              <w:spacing w:before="60" w:after="60"/>
              <w:rPr>
                <w:iCs/>
                <w:sz w:val="24"/>
                <w:szCs w:val="24"/>
              </w:rPr>
            </w:pPr>
          </w:p>
        </w:tc>
      </w:tr>
      <w:tr w:rsidR="00E432DA" w:rsidRPr="00590BC2" w14:paraId="144E78D5" w14:textId="77777777" w:rsidTr="001B34BE">
        <w:tc>
          <w:tcPr>
            <w:tcW w:w="4521" w:type="dxa"/>
            <w:tcBorders>
              <w:top w:val="single" w:sz="4" w:space="0" w:color="000000"/>
              <w:left w:val="single" w:sz="4" w:space="0" w:color="000000"/>
              <w:bottom w:val="single" w:sz="4" w:space="0" w:color="000000"/>
              <w:right w:val="single" w:sz="4" w:space="0" w:color="000000"/>
            </w:tcBorders>
            <w:vAlign w:val="center"/>
            <w:hideMark/>
          </w:tcPr>
          <w:p w14:paraId="56DDC81A" w14:textId="77777777" w:rsidR="00E432DA" w:rsidRPr="00590BC2" w:rsidRDefault="00E432DA">
            <w:pPr>
              <w:tabs>
                <w:tab w:val="left" w:pos="851"/>
                <w:tab w:val="left" w:pos="8222"/>
              </w:tabs>
              <w:rPr>
                <w:b/>
                <w:bCs/>
                <w:iCs/>
                <w:sz w:val="24"/>
                <w:szCs w:val="24"/>
              </w:rPr>
            </w:pPr>
            <w:r w:rsidRPr="00590BC2">
              <w:rPr>
                <w:sz w:val="24"/>
                <w:szCs w:val="24"/>
                <w:lang w:eastAsia="da-DK"/>
              </w:rPr>
              <w:t>Natriumhydroxid</w:t>
            </w:r>
          </w:p>
        </w:tc>
        <w:tc>
          <w:tcPr>
            <w:tcW w:w="4540" w:type="dxa"/>
            <w:tcBorders>
              <w:top w:val="single" w:sz="4" w:space="0" w:color="000000"/>
              <w:left w:val="single" w:sz="4" w:space="0" w:color="000000"/>
              <w:bottom w:val="single" w:sz="4" w:space="0" w:color="000000"/>
              <w:right w:val="single" w:sz="4" w:space="0" w:color="000000"/>
            </w:tcBorders>
            <w:vAlign w:val="center"/>
          </w:tcPr>
          <w:p w14:paraId="1552608B" w14:textId="77777777" w:rsidR="00E432DA" w:rsidRPr="00590BC2" w:rsidRDefault="00E432DA">
            <w:pPr>
              <w:spacing w:before="60" w:after="60"/>
              <w:rPr>
                <w:iCs/>
                <w:sz w:val="24"/>
                <w:szCs w:val="24"/>
              </w:rPr>
            </w:pPr>
          </w:p>
        </w:tc>
      </w:tr>
      <w:tr w:rsidR="00E432DA" w:rsidRPr="00590BC2" w14:paraId="413D4916" w14:textId="77777777" w:rsidTr="001B34BE">
        <w:tc>
          <w:tcPr>
            <w:tcW w:w="4521" w:type="dxa"/>
            <w:tcBorders>
              <w:top w:val="single" w:sz="4" w:space="0" w:color="000000"/>
              <w:left w:val="single" w:sz="4" w:space="0" w:color="000000"/>
              <w:bottom w:val="single" w:sz="4" w:space="0" w:color="000000"/>
              <w:right w:val="single" w:sz="4" w:space="0" w:color="000000"/>
            </w:tcBorders>
            <w:vAlign w:val="center"/>
            <w:hideMark/>
          </w:tcPr>
          <w:p w14:paraId="217E5008" w14:textId="77777777" w:rsidR="00E432DA" w:rsidRPr="00590BC2" w:rsidRDefault="00E432DA">
            <w:pPr>
              <w:spacing w:before="60" w:after="60"/>
              <w:rPr>
                <w:iCs/>
                <w:sz w:val="24"/>
                <w:szCs w:val="24"/>
              </w:rPr>
            </w:pPr>
            <w:r w:rsidRPr="00590BC2">
              <w:rPr>
                <w:sz w:val="24"/>
                <w:szCs w:val="24"/>
              </w:rPr>
              <w:t>Vand til injektionsvæsker</w:t>
            </w:r>
          </w:p>
        </w:tc>
        <w:tc>
          <w:tcPr>
            <w:tcW w:w="4540" w:type="dxa"/>
            <w:tcBorders>
              <w:top w:val="single" w:sz="4" w:space="0" w:color="000000"/>
              <w:left w:val="single" w:sz="4" w:space="0" w:color="000000"/>
              <w:bottom w:val="single" w:sz="4" w:space="0" w:color="000000"/>
              <w:right w:val="single" w:sz="4" w:space="0" w:color="000000"/>
            </w:tcBorders>
            <w:vAlign w:val="center"/>
          </w:tcPr>
          <w:p w14:paraId="05D115C8" w14:textId="77777777" w:rsidR="00E432DA" w:rsidRPr="00590BC2" w:rsidRDefault="00E432DA">
            <w:pPr>
              <w:spacing w:before="60" w:after="60"/>
              <w:rPr>
                <w:iCs/>
                <w:sz w:val="24"/>
                <w:szCs w:val="24"/>
              </w:rPr>
            </w:pPr>
          </w:p>
        </w:tc>
      </w:tr>
    </w:tbl>
    <w:p w14:paraId="6729AA01" w14:textId="77777777" w:rsidR="00E432DA" w:rsidRPr="00590BC2" w:rsidRDefault="00E432DA" w:rsidP="001B34BE">
      <w:pPr>
        <w:ind w:left="851"/>
        <w:rPr>
          <w:sz w:val="24"/>
          <w:szCs w:val="24"/>
          <w:lang w:eastAsia="da-DK"/>
        </w:rPr>
      </w:pPr>
    </w:p>
    <w:p w14:paraId="446BE079" w14:textId="77777777" w:rsidR="00E432DA" w:rsidRPr="00590BC2" w:rsidRDefault="00E432DA" w:rsidP="001B34BE">
      <w:pPr>
        <w:ind w:left="851"/>
        <w:rPr>
          <w:sz w:val="24"/>
          <w:szCs w:val="24"/>
        </w:rPr>
      </w:pPr>
      <w:r w:rsidRPr="00590BC2">
        <w:rPr>
          <w:sz w:val="24"/>
          <w:szCs w:val="24"/>
          <w:lang w:eastAsia="da-DK"/>
        </w:rPr>
        <w:t>Steril, hvid/råhvid viskøs suspension.</w:t>
      </w:r>
    </w:p>
    <w:p w14:paraId="3D8F7AB8" w14:textId="77777777" w:rsidR="008203A8" w:rsidRPr="00590BC2" w:rsidRDefault="008203A8" w:rsidP="008203A8">
      <w:pPr>
        <w:ind w:left="851"/>
        <w:rPr>
          <w:sz w:val="24"/>
          <w:szCs w:val="24"/>
        </w:rPr>
      </w:pPr>
    </w:p>
    <w:p w14:paraId="4463BA69" w14:textId="16CF3982" w:rsidR="00F77CB7" w:rsidRDefault="00F77CB7">
      <w:pPr>
        <w:rPr>
          <w:sz w:val="24"/>
          <w:szCs w:val="24"/>
        </w:rPr>
      </w:pPr>
      <w:r>
        <w:rPr>
          <w:sz w:val="24"/>
          <w:szCs w:val="24"/>
        </w:rPr>
        <w:br w:type="page"/>
      </w:r>
    </w:p>
    <w:p w14:paraId="26DDFA68" w14:textId="77777777" w:rsidR="008203A8" w:rsidRPr="00590BC2" w:rsidRDefault="008203A8" w:rsidP="008203A8">
      <w:pPr>
        <w:ind w:left="851"/>
        <w:rPr>
          <w:sz w:val="24"/>
          <w:szCs w:val="24"/>
        </w:rPr>
      </w:pPr>
    </w:p>
    <w:p w14:paraId="40F3389E" w14:textId="77777777" w:rsidR="008203A8" w:rsidRPr="00590BC2" w:rsidRDefault="008203A8" w:rsidP="008203A8">
      <w:pPr>
        <w:ind w:left="851" w:hanging="851"/>
        <w:rPr>
          <w:b/>
          <w:sz w:val="24"/>
          <w:szCs w:val="24"/>
        </w:rPr>
      </w:pPr>
      <w:r w:rsidRPr="00590BC2">
        <w:rPr>
          <w:b/>
          <w:sz w:val="24"/>
          <w:szCs w:val="24"/>
        </w:rPr>
        <w:t>3.</w:t>
      </w:r>
      <w:r w:rsidRPr="00590BC2">
        <w:rPr>
          <w:b/>
          <w:sz w:val="24"/>
          <w:szCs w:val="24"/>
        </w:rPr>
        <w:tab/>
        <w:t>KLINISKE OPLYSNINGER</w:t>
      </w:r>
    </w:p>
    <w:p w14:paraId="4DCFE382" w14:textId="77777777" w:rsidR="008203A8" w:rsidRPr="00590BC2" w:rsidRDefault="008203A8" w:rsidP="008203A8">
      <w:pPr>
        <w:tabs>
          <w:tab w:val="left" w:pos="851"/>
        </w:tabs>
        <w:ind w:left="851"/>
        <w:rPr>
          <w:sz w:val="24"/>
          <w:szCs w:val="24"/>
        </w:rPr>
      </w:pPr>
    </w:p>
    <w:p w14:paraId="3B57D176" w14:textId="77777777" w:rsidR="008203A8" w:rsidRPr="00590BC2" w:rsidRDefault="008203A8" w:rsidP="008203A8">
      <w:pPr>
        <w:ind w:left="851" w:hanging="851"/>
        <w:rPr>
          <w:b/>
          <w:sz w:val="24"/>
          <w:szCs w:val="24"/>
          <w:u w:val="single"/>
        </w:rPr>
      </w:pPr>
      <w:r w:rsidRPr="00590BC2">
        <w:rPr>
          <w:b/>
          <w:sz w:val="24"/>
          <w:szCs w:val="24"/>
        </w:rPr>
        <w:t>3.1</w:t>
      </w:r>
      <w:r w:rsidRPr="00590BC2">
        <w:rPr>
          <w:b/>
          <w:sz w:val="24"/>
          <w:szCs w:val="24"/>
        </w:rPr>
        <w:tab/>
        <w:t>Dyrearter, som lægemidlet er beregnet til</w:t>
      </w:r>
    </w:p>
    <w:p w14:paraId="7D32CDEC" w14:textId="77777777" w:rsidR="00E432DA" w:rsidRPr="00590BC2" w:rsidRDefault="00E432DA" w:rsidP="001B34BE">
      <w:pPr>
        <w:ind w:left="851"/>
        <w:rPr>
          <w:sz w:val="24"/>
          <w:szCs w:val="24"/>
          <w:lang w:eastAsia="da-DK"/>
        </w:rPr>
      </w:pPr>
      <w:r w:rsidRPr="00590BC2">
        <w:rPr>
          <w:sz w:val="24"/>
          <w:szCs w:val="24"/>
          <w:lang w:eastAsia="da-DK"/>
        </w:rPr>
        <w:t>Hund.</w:t>
      </w:r>
    </w:p>
    <w:p w14:paraId="58E91B59" w14:textId="77777777" w:rsidR="008203A8" w:rsidRPr="00590BC2" w:rsidRDefault="008203A8" w:rsidP="008203A8">
      <w:pPr>
        <w:ind w:left="851"/>
        <w:rPr>
          <w:sz w:val="24"/>
          <w:szCs w:val="24"/>
        </w:rPr>
      </w:pPr>
    </w:p>
    <w:p w14:paraId="01CB0E89" w14:textId="77777777" w:rsidR="008203A8" w:rsidRPr="00590BC2" w:rsidRDefault="008203A8" w:rsidP="008203A8">
      <w:pPr>
        <w:pStyle w:val="Sidehoved"/>
        <w:tabs>
          <w:tab w:val="clear" w:pos="4819"/>
        </w:tabs>
        <w:ind w:left="851" w:hanging="851"/>
        <w:rPr>
          <w:b/>
          <w:szCs w:val="24"/>
        </w:rPr>
      </w:pPr>
      <w:r w:rsidRPr="00590BC2">
        <w:rPr>
          <w:b/>
          <w:szCs w:val="24"/>
        </w:rPr>
        <w:t>3.2</w:t>
      </w:r>
      <w:r w:rsidRPr="00590BC2">
        <w:rPr>
          <w:b/>
          <w:szCs w:val="24"/>
        </w:rPr>
        <w:tab/>
        <w:t>Terapeutiske indikationer for hver dyreart, som lægemidlet er beregnet til</w:t>
      </w:r>
    </w:p>
    <w:p w14:paraId="107DE378" w14:textId="77777777" w:rsidR="00E432DA" w:rsidRPr="00590BC2" w:rsidRDefault="00E432DA" w:rsidP="001B34BE">
      <w:pPr>
        <w:ind w:left="851"/>
        <w:rPr>
          <w:sz w:val="24"/>
          <w:szCs w:val="24"/>
          <w:lang w:eastAsia="da-DK"/>
        </w:rPr>
      </w:pPr>
      <w:r w:rsidRPr="00590BC2">
        <w:rPr>
          <w:sz w:val="24"/>
          <w:szCs w:val="24"/>
          <w:lang w:eastAsia="da-DK"/>
        </w:rPr>
        <w:t xml:space="preserve">Til behandling af ukomplicerede øjeninfektioner hos hunde som følge af </w:t>
      </w:r>
      <w:proofErr w:type="spellStart"/>
      <w:r w:rsidRPr="00590BC2">
        <w:rPr>
          <w:sz w:val="24"/>
          <w:szCs w:val="24"/>
          <w:lang w:eastAsia="da-DK"/>
        </w:rPr>
        <w:t>fusidinsyrefølsomme</w:t>
      </w:r>
      <w:proofErr w:type="spellEnd"/>
      <w:r w:rsidRPr="00590BC2">
        <w:rPr>
          <w:sz w:val="24"/>
          <w:szCs w:val="24"/>
          <w:lang w:eastAsia="da-DK"/>
        </w:rPr>
        <w:t>, grampositive bakterier.</w:t>
      </w:r>
    </w:p>
    <w:p w14:paraId="28D12E03" w14:textId="77777777" w:rsidR="008203A8" w:rsidRPr="00590BC2" w:rsidRDefault="008203A8" w:rsidP="008203A8">
      <w:pPr>
        <w:pStyle w:val="Sidehoved"/>
        <w:ind w:left="851"/>
        <w:rPr>
          <w:szCs w:val="24"/>
        </w:rPr>
      </w:pPr>
    </w:p>
    <w:p w14:paraId="7BDEE807" w14:textId="77777777" w:rsidR="008203A8" w:rsidRPr="00590BC2" w:rsidRDefault="008203A8" w:rsidP="008203A8">
      <w:pPr>
        <w:pStyle w:val="Sidehoved"/>
        <w:tabs>
          <w:tab w:val="clear" w:pos="4819"/>
          <w:tab w:val="left" w:pos="851"/>
        </w:tabs>
        <w:ind w:left="851" w:hanging="851"/>
        <w:rPr>
          <w:b/>
          <w:szCs w:val="24"/>
        </w:rPr>
      </w:pPr>
      <w:r w:rsidRPr="00590BC2">
        <w:rPr>
          <w:b/>
          <w:szCs w:val="24"/>
        </w:rPr>
        <w:t>3.3</w:t>
      </w:r>
      <w:r w:rsidRPr="00590BC2">
        <w:rPr>
          <w:b/>
          <w:szCs w:val="24"/>
        </w:rPr>
        <w:tab/>
        <w:t>Kontraindikationer</w:t>
      </w:r>
    </w:p>
    <w:p w14:paraId="01A7110A" w14:textId="77777777" w:rsidR="00E432DA" w:rsidRPr="00590BC2" w:rsidRDefault="00E432DA" w:rsidP="001B34BE">
      <w:pPr>
        <w:ind w:left="851"/>
        <w:rPr>
          <w:sz w:val="24"/>
          <w:szCs w:val="24"/>
          <w:lang w:eastAsia="da-DK"/>
        </w:rPr>
      </w:pPr>
      <w:r w:rsidRPr="00590BC2">
        <w:rPr>
          <w:sz w:val="24"/>
          <w:szCs w:val="24"/>
          <w:lang w:eastAsia="da-DK"/>
        </w:rPr>
        <w:t xml:space="preserve">Må ikke anvendes til dyr med </w:t>
      </w:r>
      <w:proofErr w:type="spellStart"/>
      <w:r w:rsidRPr="00590BC2">
        <w:rPr>
          <w:sz w:val="24"/>
          <w:szCs w:val="24"/>
          <w:lang w:eastAsia="da-DK"/>
        </w:rPr>
        <w:t>konjunktivitis</w:t>
      </w:r>
      <w:proofErr w:type="spellEnd"/>
      <w:r w:rsidRPr="00590BC2">
        <w:rPr>
          <w:sz w:val="24"/>
          <w:szCs w:val="24"/>
          <w:lang w:eastAsia="da-DK"/>
        </w:rPr>
        <w:t xml:space="preserve"> forbundet med </w:t>
      </w:r>
      <w:proofErr w:type="spellStart"/>
      <w:r w:rsidRPr="00590BC2">
        <w:rPr>
          <w:i/>
          <w:sz w:val="24"/>
          <w:szCs w:val="24"/>
          <w:lang w:eastAsia="da-DK"/>
        </w:rPr>
        <w:t>Pseudomonas</w:t>
      </w:r>
      <w:proofErr w:type="spellEnd"/>
      <w:r w:rsidRPr="00590BC2">
        <w:rPr>
          <w:sz w:val="24"/>
          <w:szCs w:val="24"/>
          <w:lang w:eastAsia="da-DK"/>
        </w:rPr>
        <w:t xml:space="preserve"> </w:t>
      </w:r>
      <w:proofErr w:type="spellStart"/>
      <w:r w:rsidRPr="00590BC2">
        <w:rPr>
          <w:sz w:val="24"/>
          <w:szCs w:val="24"/>
          <w:lang w:eastAsia="da-DK"/>
        </w:rPr>
        <w:t>spp</w:t>
      </w:r>
      <w:proofErr w:type="spellEnd"/>
      <w:r w:rsidRPr="00590BC2">
        <w:rPr>
          <w:sz w:val="24"/>
          <w:szCs w:val="24"/>
          <w:lang w:eastAsia="da-DK"/>
        </w:rPr>
        <w:t>.</w:t>
      </w:r>
    </w:p>
    <w:p w14:paraId="014570E6" w14:textId="77777777" w:rsidR="00E432DA" w:rsidRPr="00590BC2" w:rsidRDefault="00E432DA" w:rsidP="001B34BE">
      <w:pPr>
        <w:ind w:left="851"/>
        <w:rPr>
          <w:sz w:val="24"/>
          <w:szCs w:val="24"/>
          <w:lang w:eastAsia="da-DK"/>
        </w:rPr>
      </w:pPr>
      <w:r w:rsidRPr="00590BC2">
        <w:rPr>
          <w:sz w:val="24"/>
          <w:szCs w:val="24"/>
          <w:lang w:eastAsia="da-DK"/>
        </w:rPr>
        <w:t>Må ikke anvendes i tilfælde af overfølsomhed over for det aktive stof, eller over for et eller flere af hjælpestofferne.</w:t>
      </w:r>
    </w:p>
    <w:p w14:paraId="6DEB1111" w14:textId="77777777" w:rsidR="008203A8" w:rsidRPr="00590BC2" w:rsidRDefault="008203A8" w:rsidP="008203A8">
      <w:pPr>
        <w:pStyle w:val="Sidehoved"/>
        <w:tabs>
          <w:tab w:val="clear" w:pos="4819"/>
        </w:tabs>
        <w:ind w:left="851"/>
        <w:rPr>
          <w:szCs w:val="24"/>
        </w:rPr>
      </w:pPr>
    </w:p>
    <w:p w14:paraId="6DFAA153" w14:textId="77777777" w:rsidR="008203A8" w:rsidRPr="00590BC2" w:rsidRDefault="008203A8" w:rsidP="008203A8">
      <w:pPr>
        <w:tabs>
          <w:tab w:val="left" w:pos="851"/>
        </w:tabs>
        <w:ind w:left="851" w:hanging="851"/>
        <w:rPr>
          <w:b/>
          <w:sz w:val="24"/>
          <w:szCs w:val="24"/>
        </w:rPr>
      </w:pPr>
      <w:r w:rsidRPr="00590BC2">
        <w:rPr>
          <w:b/>
          <w:sz w:val="24"/>
          <w:szCs w:val="24"/>
        </w:rPr>
        <w:t>3.4</w:t>
      </w:r>
      <w:r w:rsidRPr="00590BC2">
        <w:rPr>
          <w:b/>
          <w:sz w:val="24"/>
          <w:szCs w:val="24"/>
        </w:rPr>
        <w:tab/>
        <w:t>Særlige advarsler</w:t>
      </w:r>
    </w:p>
    <w:p w14:paraId="0EC0462C" w14:textId="77777777" w:rsidR="00E432DA" w:rsidRPr="00590BC2" w:rsidRDefault="00E432DA" w:rsidP="001B34BE">
      <w:pPr>
        <w:ind w:left="851"/>
        <w:rPr>
          <w:sz w:val="24"/>
          <w:szCs w:val="24"/>
          <w:lang w:eastAsia="da-DK"/>
        </w:rPr>
      </w:pPr>
      <w:r w:rsidRPr="00590BC2">
        <w:rPr>
          <w:sz w:val="24"/>
          <w:szCs w:val="24"/>
          <w:lang w:eastAsia="da-DK"/>
        </w:rPr>
        <w:t>Ingen.</w:t>
      </w:r>
    </w:p>
    <w:p w14:paraId="38A6AFF3" w14:textId="77777777" w:rsidR="008203A8" w:rsidRPr="00590BC2" w:rsidRDefault="008203A8" w:rsidP="008203A8">
      <w:pPr>
        <w:pStyle w:val="Sidehoved"/>
        <w:tabs>
          <w:tab w:val="clear" w:pos="4819"/>
        </w:tabs>
        <w:ind w:left="851"/>
        <w:rPr>
          <w:szCs w:val="24"/>
        </w:rPr>
      </w:pPr>
    </w:p>
    <w:p w14:paraId="6DB8C50E" w14:textId="77777777" w:rsidR="008203A8" w:rsidRPr="00590BC2" w:rsidRDefault="008203A8" w:rsidP="008203A8">
      <w:pPr>
        <w:tabs>
          <w:tab w:val="left" w:pos="851"/>
        </w:tabs>
        <w:ind w:left="851" w:hanging="851"/>
        <w:rPr>
          <w:b/>
          <w:sz w:val="24"/>
          <w:szCs w:val="24"/>
        </w:rPr>
      </w:pPr>
      <w:r w:rsidRPr="00590BC2">
        <w:rPr>
          <w:b/>
          <w:sz w:val="24"/>
          <w:szCs w:val="24"/>
        </w:rPr>
        <w:t>3.5</w:t>
      </w:r>
      <w:r w:rsidRPr="00590BC2">
        <w:rPr>
          <w:b/>
          <w:sz w:val="24"/>
          <w:szCs w:val="24"/>
        </w:rPr>
        <w:tab/>
        <w:t>Særlige forholdsregler vedrørende brugen</w:t>
      </w:r>
    </w:p>
    <w:p w14:paraId="646CAABC" w14:textId="77777777" w:rsidR="008203A8" w:rsidRPr="00590BC2" w:rsidRDefault="008203A8" w:rsidP="008203A8">
      <w:pPr>
        <w:tabs>
          <w:tab w:val="left" w:pos="851"/>
        </w:tabs>
        <w:ind w:left="851"/>
        <w:rPr>
          <w:sz w:val="24"/>
          <w:szCs w:val="24"/>
        </w:rPr>
      </w:pPr>
    </w:p>
    <w:p w14:paraId="37DEE9DB" w14:textId="77777777" w:rsidR="008203A8" w:rsidRPr="00590BC2" w:rsidRDefault="008203A8" w:rsidP="008203A8">
      <w:pPr>
        <w:tabs>
          <w:tab w:val="left" w:pos="851"/>
        </w:tabs>
        <w:ind w:left="851"/>
        <w:rPr>
          <w:sz w:val="24"/>
          <w:szCs w:val="24"/>
          <w:u w:val="single"/>
        </w:rPr>
      </w:pPr>
      <w:r w:rsidRPr="00590BC2">
        <w:rPr>
          <w:sz w:val="24"/>
          <w:szCs w:val="24"/>
          <w:u w:val="single"/>
        </w:rPr>
        <w:t>Særlige forholdsregler vedrørende sikker brug hos de dyrearter, som lægemidlet er beregnet til</w:t>
      </w:r>
    </w:p>
    <w:p w14:paraId="67046E8C" w14:textId="77777777" w:rsidR="00E432DA" w:rsidRPr="00590BC2" w:rsidRDefault="00E432DA" w:rsidP="001B34BE">
      <w:pPr>
        <w:ind w:left="851"/>
        <w:rPr>
          <w:sz w:val="24"/>
          <w:szCs w:val="24"/>
          <w:lang w:eastAsia="da-DK"/>
        </w:rPr>
      </w:pPr>
      <w:r w:rsidRPr="00590BC2">
        <w:rPr>
          <w:sz w:val="24"/>
          <w:szCs w:val="24"/>
          <w:lang w:eastAsia="da-DK"/>
        </w:rPr>
        <w:t>Undgå kontaminering af indholdet under brug og undgå, at tubens studs kommer i direkte kontakt med øjet.</w:t>
      </w:r>
    </w:p>
    <w:p w14:paraId="3011D650" w14:textId="77777777" w:rsidR="00E432DA" w:rsidRPr="00590BC2" w:rsidRDefault="00E432DA" w:rsidP="001B34BE">
      <w:pPr>
        <w:ind w:left="851"/>
        <w:rPr>
          <w:sz w:val="24"/>
          <w:szCs w:val="24"/>
          <w:lang w:eastAsia="da-DK"/>
        </w:rPr>
      </w:pPr>
      <w:r w:rsidRPr="00590BC2">
        <w:rPr>
          <w:sz w:val="24"/>
          <w:szCs w:val="24"/>
          <w:lang w:eastAsia="da-DK"/>
        </w:rPr>
        <w:t>Den samme tube må kun bruges til behandling af den samme hund.</w:t>
      </w:r>
    </w:p>
    <w:p w14:paraId="375792A8" w14:textId="77777777" w:rsidR="00E432DA" w:rsidRPr="00590BC2" w:rsidRDefault="00E432DA" w:rsidP="001B34BE">
      <w:pPr>
        <w:ind w:left="851"/>
        <w:rPr>
          <w:sz w:val="24"/>
          <w:szCs w:val="24"/>
          <w:lang w:eastAsia="da-DK"/>
        </w:rPr>
      </w:pPr>
    </w:p>
    <w:p w14:paraId="35A1F778" w14:textId="77777777" w:rsidR="00E432DA" w:rsidRPr="00590BC2" w:rsidRDefault="00E432DA" w:rsidP="001B34BE">
      <w:pPr>
        <w:ind w:left="851"/>
        <w:rPr>
          <w:sz w:val="24"/>
          <w:szCs w:val="24"/>
          <w:lang w:eastAsia="da-DK"/>
        </w:rPr>
      </w:pPr>
      <w:r w:rsidRPr="00590BC2">
        <w:rPr>
          <w:sz w:val="24"/>
          <w:szCs w:val="24"/>
          <w:lang w:eastAsia="da-DK"/>
        </w:rPr>
        <w:t xml:space="preserve">Brug af lægemidlet skal baseres på identifikation og resistensbestemmelse af bakterier isoleret fra dyret. Hvis dette ikke er muligt, skal behandlingen baseres på lokale/regionale epidemiologiske oplysninger om målbakteriernes resistens. </w:t>
      </w:r>
    </w:p>
    <w:p w14:paraId="0664AA28" w14:textId="77777777" w:rsidR="008203A8" w:rsidRPr="00590BC2" w:rsidRDefault="008203A8" w:rsidP="008203A8">
      <w:pPr>
        <w:tabs>
          <w:tab w:val="left" w:pos="851"/>
        </w:tabs>
        <w:ind w:left="851"/>
        <w:rPr>
          <w:sz w:val="24"/>
          <w:szCs w:val="24"/>
        </w:rPr>
      </w:pPr>
    </w:p>
    <w:p w14:paraId="5EE0779A" w14:textId="77777777" w:rsidR="008203A8" w:rsidRPr="00590BC2" w:rsidRDefault="008203A8" w:rsidP="008203A8">
      <w:pPr>
        <w:tabs>
          <w:tab w:val="left" w:pos="851"/>
        </w:tabs>
        <w:ind w:left="851"/>
        <w:rPr>
          <w:sz w:val="24"/>
          <w:szCs w:val="24"/>
          <w:u w:val="single"/>
        </w:rPr>
      </w:pPr>
      <w:r w:rsidRPr="00590BC2">
        <w:rPr>
          <w:sz w:val="24"/>
          <w:szCs w:val="24"/>
          <w:u w:val="single"/>
        </w:rPr>
        <w:t>Særlige forholdsregler for personer, der administrerer veterinærlægemidlet til dyr</w:t>
      </w:r>
    </w:p>
    <w:p w14:paraId="1D8D520D" w14:textId="77777777" w:rsidR="00E432DA" w:rsidRPr="00590BC2" w:rsidRDefault="00E432DA" w:rsidP="001B34BE">
      <w:pPr>
        <w:ind w:left="851"/>
        <w:rPr>
          <w:sz w:val="24"/>
          <w:szCs w:val="24"/>
          <w:lang w:eastAsia="da-DK"/>
        </w:rPr>
      </w:pPr>
      <w:r w:rsidRPr="00590BC2">
        <w:rPr>
          <w:sz w:val="24"/>
          <w:szCs w:val="24"/>
          <w:lang w:eastAsia="da-DK"/>
        </w:rPr>
        <w:t>Vask hænderne efter behandling.</w:t>
      </w:r>
    </w:p>
    <w:p w14:paraId="5191857A" w14:textId="77777777" w:rsidR="00E432DA" w:rsidRPr="00590BC2" w:rsidRDefault="00E432DA" w:rsidP="001B34BE">
      <w:pPr>
        <w:ind w:left="851"/>
        <w:rPr>
          <w:sz w:val="24"/>
          <w:szCs w:val="24"/>
          <w:lang w:eastAsia="da-DK"/>
        </w:rPr>
      </w:pPr>
      <w:r w:rsidRPr="00590BC2">
        <w:rPr>
          <w:sz w:val="24"/>
          <w:szCs w:val="24"/>
          <w:lang w:eastAsia="da-DK"/>
        </w:rPr>
        <w:t xml:space="preserve">Ved overfølsomhed over for </w:t>
      </w:r>
      <w:proofErr w:type="spellStart"/>
      <w:r w:rsidRPr="00590BC2">
        <w:rPr>
          <w:sz w:val="24"/>
          <w:szCs w:val="24"/>
          <w:lang w:eastAsia="da-DK"/>
        </w:rPr>
        <w:t>fusidinsyre</w:t>
      </w:r>
      <w:proofErr w:type="spellEnd"/>
      <w:r w:rsidRPr="00590BC2">
        <w:rPr>
          <w:sz w:val="24"/>
          <w:szCs w:val="24"/>
          <w:lang w:eastAsia="da-DK"/>
        </w:rPr>
        <w:t xml:space="preserve"> bør kontakt med veterinærlægemidlet undgås. </w:t>
      </w:r>
    </w:p>
    <w:p w14:paraId="4E66F732" w14:textId="77777777" w:rsidR="008203A8" w:rsidRPr="00590BC2" w:rsidRDefault="008203A8" w:rsidP="008203A8">
      <w:pPr>
        <w:tabs>
          <w:tab w:val="left" w:pos="851"/>
        </w:tabs>
        <w:ind w:left="851"/>
        <w:rPr>
          <w:sz w:val="24"/>
          <w:szCs w:val="24"/>
        </w:rPr>
      </w:pPr>
    </w:p>
    <w:p w14:paraId="5F26195F" w14:textId="77777777" w:rsidR="008203A8" w:rsidRPr="00590BC2" w:rsidRDefault="008203A8" w:rsidP="008203A8">
      <w:pPr>
        <w:tabs>
          <w:tab w:val="left" w:pos="851"/>
        </w:tabs>
        <w:ind w:left="851"/>
        <w:rPr>
          <w:sz w:val="24"/>
          <w:szCs w:val="24"/>
          <w:u w:val="single"/>
        </w:rPr>
      </w:pPr>
      <w:r w:rsidRPr="00590BC2">
        <w:rPr>
          <w:sz w:val="24"/>
          <w:szCs w:val="24"/>
          <w:u w:val="single"/>
        </w:rPr>
        <w:t>Særlige forholdsregler vedrørende beskyttelse af miljøet</w:t>
      </w:r>
    </w:p>
    <w:p w14:paraId="7667B47D" w14:textId="77777777" w:rsidR="00E432DA" w:rsidRPr="00590BC2" w:rsidRDefault="00E432DA" w:rsidP="001B34BE">
      <w:pPr>
        <w:ind w:left="851"/>
        <w:rPr>
          <w:sz w:val="24"/>
          <w:szCs w:val="24"/>
        </w:rPr>
      </w:pPr>
      <w:r w:rsidRPr="00590BC2">
        <w:rPr>
          <w:sz w:val="24"/>
          <w:szCs w:val="24"/>
        </w:rPr>
        <w:t>Ikke relevant.</w:t>
      </w:r>
    </w:p>
    <w:p w14:paraId="1F355FDA" w14:textId="77777777" w:rsidR="008203A8" w:rsidRPr="00590BC2" w:rsidRDefault="008203A8" w:rsidP="008203A8">
      <w:pPr>
        <w:tabs>
          <w:tab w:val="left" w:pos="851"/>
        </w:tabs>
        <w:ind w:left="851"/>
        <w:rPr>
          <w:sz w:val="24"/>
          <w:szCs w:val="24"/>
        </w:rPr>
      </w:pPr>
    </w:p>
    <w:p w14:paraId="5DAAEA5C" w14:textId="77777777" w:rsidR="008203A8" w:rsidRPr="00590BC2" w:rsidRDefault="008203A8" w:rsidP="008203A8">
      <w:pPr>
        <w:tabs>
          <w:tab w:val="left" w:pos="851"/>
        </w:tabs>
        <w:ind w:left="851" w:hanging="851"/>
        <w:rPr>
          <w:b/>
          <w:sz w:val="24"/>
          <w:szCs w:val="24"/>
        </w:rPr>
      </w:pPr>
      <w:r w:rsidRPr="00590BC2">
        <w:rPr>
          <w:b/>
          <w:sz w:val="24"/>
          <w:szCs w:val="24"/>
        </w:rPr>
        <w:t>3.6</w:t>
      </w:r>
      <w:r w:rsidRPr="00590BC2">
        <w:rPr>
          <w:b/>
          <w:sz w:val="24"/>
          <w:szCs w:val="24"/>
        </w:rPr>
        <w:tab/>
        <w:t>Bivirkninger</w:t>
      </w:r>
    </w:p>
    <w:p w14:paraId="404601FC" w14:textId="77777777" w:rsidR="00E432DA" w:rsidRPr="00590BC2" w:rsidRDefault="00E432DA" w:rsidP="001B34BE">
      <w:pPr>
        <w:ind w:left="851"/>
        <w:rPr>
          <w:sz w:val="24"/>
          <w:szCs w:val="24"/>
          <w:lang w:eastAsia="da-DK"/>
        </w:rPr>
      </w:pPr>
      <w:r w:rsidRPr="00590BC2">
        <w:rPr>
          <w:sz w:val="24"/>
          <w:szCs w:val="24"/>
          <w:lang w:eastAsia="da-DK"/>
        </w:rPr>
        <w:t>Hunde:</w:t>
      </w:r>
    </w:p>
    <w:p w14:paraId="58C6FD15" w14:textId="77777777" w:rsidR="00E432DA" w:rsidRPr="00590BC2" w:rsidRDefault="00E432DA" w:rsidP="001B34BE">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E432DA" w:rsidRPr="00590BC2" w14:paraId="2E1DDF4B" w14:textId="77777777" w:rsidTr="001B34BE">
        <w:tc>
          <w:tcPr>
            <w:tcW w:w="2482" w:type="pct"/>
            <w:tcBorders>
              <w:top w:val="single" w:sz="4" w:space="0" w:color="auto"/>
              <w:left w:val="single" w:sz="4" w:space="0" w:color="auto"/>
              <w:bottom w:val="single" w:sz="4" w:space="0" w:color="auto"/>
              <w:right w:val="single" w:sz="4" w:space="0" w:color="auto"/>
            </w:tcBorders>
            <w:hideMark/>
          </w:tcPr>
          <w:p w14:paraId="64E7F4FB" w14:textId="77777777" w:rsidR="00E432DA" w:rsidRPr="00590BC2" w:rsidRDefault="00E432DA">
            <w:pPr>
              <w:spacing w:before="60" w:after="60"/>
              <w:rPr>
                <w:sz w:val="24"/>
                <w:szCs w:val="24"/>
              </w:rPr>
            </w:pPr>
            <w:r w:rsidRPr="00590BC2">
              <w:rPr>
                <w:sz w:val="24"/>
                <w:szCs w:val="24"/>
              </w:rPr>
              <w:t>Meget sjælden</w:t>
            </w:r>
          </w:p>
          <w:p w14:paraId="31AE1FAB" w14:textId="77777777" w:rsidR="00E432DA" w:rsidRPr="00590BC2" w:rsidRDefault="00E432DA">
            <w:pPr>
              <w:spacing w:before="60" w:after="60"/>
              <w:rPr>
                <w:sz w:val="24"/>
                <w:szCs w:val="24"/>
              </w:rPr>
            </w:pPr>
            <w:r w:rsidRPr="00590BC2">
              <w:rPr>
                <w:sz w:val="24"/>
                <w:szCs w:val="24"/>
              </w:rPr>
              <w:t>(&lt; 1 dyr ud af 10.000 behandlede dyr, herunder enkeltstående indberetninger):</w:t>
            </w:r>
          </w:p>
        </w:tc>
        <w:tc>
          <w:tcPr>
            <w:tcW w:w="2518" w:type="pct"/>
            <w:tcBorders>
              <w:top w:val="single" w:sz="4" w:space="0" w:color="auto"/>
              <w:left w:val="single" w:sz="4" w:space="0" w:color="auto"/>
              <w:bottom w:val="single" w:sz="4" w:space="0" w:color="auto"/>
              <w:right w:val="single" w:sz="4" w:space="0" w:color="auto"/>
            </w:tcBorders>
          </w:tcPr>
          <w:p w14:paraId="0001BED6" w14:textId="77777777" w:rsidR="00E432DA" w:rsidRPr="00590BC2" w:rsidRDefault="00E432DA">
            <w:pPr>
              <w:spacing w:before="60" w:after="60"/>
              <w:rPr>
                <w:iCs/>
                <w:sz w:val="24"/>
                <w:szCs w:val="24"/>
                <w:vertAlign w:val="superscript"/>
                <w:lang w:val="en-GB"/>
              </w:rPr>
            </w:pPr>
            <w:proofErr w:type="spellStart"/>
            <w:r w:rsidRPr="00590BC2">
              <w:rPr>
                <w:iCs/>
                <w:sz w:val="24"/>
                <w:szCs w:val="24"/>
                <w:lang w:val="en-GB"/>
              </w:rPr>
              <w:t>Allergisk</w:t>
            </w:r>
            <w:proofErr w:type="spellEnd"/>
            <w:r w:rsidRPr="00590BC2">
              <w:rPr>
                <w:iCs/>
                <w:sz w:val="24"/>
                <w:szCs w:val="24"/>
                <w:lang w:val="en-GB"/>
              </w:rPr>
              <w:t xml:space="preserve"> </w:t>
            </w:r>
            <w:proofErr w:type="spellStart"/>
            <w:r w:rsidRPr="00590BC2">
              <w:rPr>
                <w:iCs/>
                <w:sz w:val="24"/>
                <w:szCs w:val="24"/>
                <w:lang w:val="en-GB"/>
              </w:rPr>
              <w:t>reaktion</w:t>
            </w:r>
            <w:proofErr w:type="spellEnd"/>
            <w:r w:rsidRPr="00590BC2">
              <w:rPr>
                <w:iCs/>
                <w:sz w:val="24"/>
                <w:szCs w:val="24"/>
                <w:lang w:val="en-GB"/>
              </w:rPr>
              <w:t xml:space="preserve">, </w:t>
            </w:r>
            <w:proofErr w:type="spellStart"/>
            <w:r w:rsidRPr="00590BC2">
              <w:rPr>
                <w:iCs/>
                <w:sz w:val="24"/>
                <w:szCs w:val="24"/>
                <w:lang w:val="en-GB"/>
              </w:rPr>
              <w:t>Overfølsomhedsreaktion</w:t>
            </w:r>
            <w:proofErr w:type="spellEnd"/>
          </w:p>
          <w:p w14:paraId="5E02D7CE" w14:textId="77777777" w:rsidR="00E432DA" w:rsidRPr="00590BC2" w:rsidRDefault="00E432DA">
            <w:pPr>
              <w:spacing w:before="60" w:after="60"/>
              <w:rPr>
                <w:iCs/>
                <w:sz w:val="24"/>
                <w:szCs w:val="24"/>
              </w:rPr>
            </w:pPr>
          </w:p>
        </w:tc>
      </w:tr>
    </w:tbl>
    <w:p w14:paraId="1A3BFE63" w14:textId="77777777" w:rsidR="009574C9" w:rsidRDefault="009574C9" w:rsidP="001B34BE">
      <w:pPr>
        <w:ind w:left="851"/>
        <w:rPr>
          <w:sz w:val="24"/>
          <w:szCs w:val="24"/>
        </w:rPr>
      </w:pPr>
      <w:bookmarkStart w:id="0" w:name="_Hlk66891708"/>
    </w:p>
    <w:p w14:paraId="264F5DD6" w14:textId="1F40F677" w:rsidR="00E432DA" w:rsidRPr="00590BC2" w:rsidRDefault="00E432DA" w:rsidP="001B34BE">
      <w:pPr>
        <w:ind w:left="851"/>
        <w:rPr>
          <w:sz w:val="24"/>
          <w:szCs w:val="24"/>
        </w:rPr>
      </w:pPr>
      <w:r w:rsidRPr="00590BC2">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w:t>
      </w:r>
      <w:bookmarkEnd w:id="0"/>
    </w:p>
    <w:p w14:paraId="3CD7B43D" w14:textId="77777777" w:rsidR="008203A8" w:rsidRPr="00590BC2" w:rsidRDefault="008203A8" w:rsidP="008203A8">
      <w:pPr>
        <w:tabs>
          <w:tab w:val="left" w:pos="851"/>
        </w:tabs>
        <w:ind w:left="851"/>
        <w:rPr>
          <w:sz w:val="24"/>
          <w:szCs w:val="24"/>
        </w:rPr>
      </w:pPr>
    </w:p>
    <w:p w14:paraId="3A2A5B7B" w14:textId="77777777" w:rsidR="008203A8" w:rsidRPr="00590BC2" w:rsidRDefault="008203A8" w:rsidP="008203A8">
      <w:pPr>
        <w:tabs>
          <w:tab w:val="left" w:pos="851"/>
        </w:tabs>
        <w:ind w:left="851" w:hanging="851"/>
        <w:rPr>
          <w:b/>
          <w:sz w:val="24"/>
          <w:szCs w:val="24"/>
        </w:rPr>
      </w:pPr>
      <w:r w:rsidRPr="00590BC2">
        <w:rPr>
          <w:b/>
          <w:sz w:val="24"/>
          <w:szCs w:val="24"/>
        </w:rPr>
        <w:lastRenderedPageBreak/>
        <w:t>3.7</w:t>
      </w:r>
      <w:r w:rsidRPr="00590BC2">
        <w:rPr>
          <w:b/>
          <w:sz w:val="24"/>
          <w:szCs w:val="24"/>
        </w:rPr>
        <w:tab/>
        <w:t>Anvendelse under drægtighed, laktation eller æglægning</w:t>
      </w:r>
    </w:p>
    <w:p w14:paraId="62D93444" w14:textId="77777777" w:rsidR="00E432DA" w:rsidRPr="00590BC2" w:rsidRDefault="00E432DA" w:rsidP="001B34BE">
      <w:pPr>
        <w:ind w:left="851"/>
        <w:rPr>
          <w:sz w:val="24"/>
          <w:szCs w:val="24"/>
        </w:rPr>
      </w:pPr>
    </w:p>
    <w:p w14:paraId="41B6EDDE" w14:textId="77777777" w:rsidR="00E432DA" w:rsidRPr="00590BC2" w:rsidRDefault="00E432DA" w:rsidP="001B34BE">
      <w:pPr>
        <w:ind w:left="851"/>
        <w:rPr>
          <w:sz w:val="24"/>
          <w:szCs w:val="24"/>
        </w:rPr>
      </w:pPr>
      <w:r w:rsidRPr="00590BC2">
        <w:rPr>
          <w:sz w:val="24"/>
          <w:szCs w:val="24"/>
          <w:u w:val="single"/>
        </w:rPr>
        <w:t>Drægtighed</w:t>
      </w:r>
      <w:r w:rsidRPr="00590BC2">
        <w:rPr>
          <w:sz w:val="24"/>
          <w:szCs w:val="24"/>
        </w:rPr>
        <w:t xml:space="preserve"> </w:t>
      </w:r>
      <w:r w:rsidRPr="00590BC2">
        <w:rPr>
          <w:sz w:val="24"/>
          <w:szCs w:val="24"/>
          <w:u w:val="single"/>
        </w:rPr>
        <w:t>og laktation</w:t>
      </w:r>
      <w:r w:rsidRPr="00590BC2">
        <w:rPr>
          <w:sz w:val="24"/>
          <w:szCs w:val="24"/>
        </w:rPr>
        <w:t>:</w:t>
      </w:r>
    </w:p>
    <w:p w14:paraId="21D03D56" w14:textId="77777777" w:rsidR="00E432DA" w:rsidRPr="00590BC2" w:rsidRDefault="00E432DA" w:rsidP="001B34BE">
      <w:pPr>
        <w:ind w:left="851"/>
        <w:rPr>
          <w:sz w:val="24"/>
          <w:szCs w:val="24"/>
          <w:lang w:eastAsia="da-DK"/>
        </w:rPr>
      </w:pPr>
      <w:r w:rsidRPr="00590BC2">
        <w:rPr>
          <w:spacing w:val="-3"/>
          <w:sz w:val="24"/>
          <w:szCs w:val="24"/>
          <w:lang w:eastAsia="da-DK"/>
        </w:rPr>
        <w:t>Kan anvendes under drægtighed og laktation.</w:t>
      </w:r>
    </w:p>
    <w:p w14:paraId="713F4E99" w14:textId="77777777" w:rsidR="008203A8" w:rsidRPr="00590BC2" w:rsidRDefault="008203A8" w:rsidP="008203A8">
      <w:pPr>
        <w:tabs>
          <w:tab w:val="left" w:pos="851"/>
        </w:tabs>
        <w:ind w:left="851"/>
        <w:rPr>
          <w:sz w:val="24"/>
          <w:szCs w:val="24"/>
        </w:rPr>
      </w:pPr>
    </w:p>
    <w:p w14:paraId="24B72D3C" w14:textId="77777777" w:rsidR="008203A8" w:rsidRPr="00590BC2" w:rsidRDefault="008203A8" w:rsidP="008203A8">
      <w:pPr>
        <w:tabs>
          <w:tab w:val="left" w:pos="851"/>
        </w:tabs>
        <w:ind w:left="851" w:hanging="851"/>
        <w:rPr>
          <w:b/>
          <w:sz w:val="24"/>
          <w:szCs w:val="24"/>
        </w:rPr>
      </w:pPr>
      <w:r w:rsidRPr="00590BC2">
        <w:rPr>
          <w:b/>
          <w:sz w:val="24"/>
          <w:szCs w:val="24"/>
        </w:rPr>
        <w:t>3.8</w:t>
      </w:r>
      <w:r w:rsidRPr="00590BC2">
        <w:rPr>
          <w:b/>
          <w:sz w:val="24"/>
          <w:szCs w:val="24"/>
        </w:rPr>
        <w:tab/>
        <w:t>Interaktion med andre lægemidler og andre former for interaktion</w:t>
      </w:r>
    </w:p>
    <w:p w14:paraId="036AFDAA" w14:textId="77777777" w:rsidR="00E432DA" w:rsidRPr="00590BC2" w:rsidRDefault="00E432DA" w:rsidP="001B34BE">
      <w:pPr>
        <w:ind w:left="851"/>
        <w:rPr>
          <w:sz w:val="24"/>
          <w:szCs w:val="24"/>
          <w:lang w:eastAsia="da-DK"/>
        </w:rPr>
      </w:pPr>
      <w:r w:rsidRPr="00590BC2">
        <w:rPr>
          <w:sz w:val="24"/>
          <w:szCs w:val="24"/>
          <w:lang w:eastAsia="da-DK"/>
        </w:rPr>
        <w:t>Der foreligger ingen data.</w:t>
      </w:r>
    </w:p>
    <w:p w14:paraId="4DF66957" w14:textId="77777777" w:rsidR="008203A8" w:rsidRPr="00590BC2" w:rsidRDefault="008203A8" w:rsidP="008203A8">
      <w:pPr>
        <w:tabs>
          <w:tab w:val="left" w:pos="851"/>
        </w:tabs>
        <w:ind w:left="851"/>
        <w:rPr>
          <w:sz w:val="24"/>
          <w:szCs w:val="24"/>
        </w:rPr>
      </w:pPr>
    </w:p>
    <w:p w14:paraId="01341D47" w14:textId="77777777" w:rsidR="008203A8" w:rsidRPr="00590BC2" w:rsidRDefault="008203A8" w:rsidP="008203A8">
      <w:pPr>
        <w:tabs>
          <w:tab w:val="left" w:pos="851"/>
        </w:tabs>
        <w:ind w:left="851" w:hanging="851"/>
        <w:rPr>
          <w:b/>
          <w:sz w:val="24"/>
          <w:szCs w:val="24"/>
        </w:rPr>
      </w:pPr>
      <w:r w:rsidRPr="00590BC2">
        <w:rPr>
          <w:b/>
          <w:sz w:val="24"/>
          <w:szCs w:val="24"/>
        </w:rPr>
        <w:t>3.9</w:t>
      </w:r>
      <w:r w:rsidRPr="00590BC2">
        <w:rPr>
          <w:b/>
          <w:sz w:val="24"/>
          <w:szCs w:val="24"/>
        </w:rPr>
        <w:tab/>
        <w:t>Administrationsveje og dosering</w:t>
      </w:r>
    </w:p>
    <w:p w14:paraId="60567C37" w14:textId="77777777" w:rsidR="00E432DA" w:rsidRPr="00590BC2" w:rsidRDefault="00E432DA" w:rsidP="001B34BE">
      <w:pPr>
        <w:ind w:left="851"/>
        <w:rPr>
          <w:sz w:val="24"/>
          <w:szCs w:val="24"/>
          <w:lang w:eastAsia="da-DK"/>
        </w:rPr>
      </w:pPr>
      <w:proofErr w:type="spellStart"/>
      <w:r w:rsidRPr="00590BC2">
        <w:rPr>
          <w:sz w:val="24"/>
          <w:szCs w:val="24"/>
          <w:lang w:eastAsia="da-DK"/>
        </w:rPr>
        <w:t>Okulær</w:t>
      </w:r>
      <w:proofErr w:type="spellEnd"/>
      <w:r w:rsidRPr="00590BC2">
        <w:rPr>
          <w:sz w:val="24"/>
          <w:szCs w:val="24"/>
          <w:lang w:eastAsia="da-DK"/>
        </w:rPr>
        <w:t xml:space="preserve"> anvendelse.</w:t>
      </w:r>
    </w:p>
    <w:p w14:paraId="70E8349A" w14:textId="77777777" w:rsidR="00E432DA" w:rsidRPr="00590BC2" w:rsidRDefault="00E432DA" w:rsidP="001B34BE">
      <w:pPr>
        <w:ind w:left="851"/>
        <w:rPr>
          <w:sz w:val="24"/>
          <w:szCs w:val="24"/>
          <w:lang w:eastAsia="da-DK"/>
        </w:rPr>
      </w:pPr>
      <w:r w:rsidRPr="00590BC2">
        <w:rPr>
          <w:sz w:val="24"/>
          <w:szCs w:val="24"/>
          <w:lang w:eastAsia="da-DK"/>
        </w:rPr>
        <w:t>En dråbe af veterinærlægemidlet dryppes i det berørte øje (</w:t>
      </w:r>
      <w:proofErr w:type="spellStart"/>
      <w:r w:rsidRPr="00590BC2">
        <w:rPr>
          <w:sz w:val="24"/>
          <w:szCs w:val="24"/>
          <w:lang w:eastAsia="da-DK"/>
        </w:rPr>
        <w:t>konjunktivalsækken</w:t>
      </w:r>
      <w:proofErr w:type="spellEnd"/>
      <w:r w:rsidRPr="00590BC2">
        <w:rPr>
          <w:sz w:val="24"/>
          <w:szCs w:val="24"/>
          <w:lang w:eastAsia="da-DK"/>
        </w:rPr>
        <w:t xml:space="preserve"> i det nedre øjenlåg) to gange dagligt. Fortsæt behandlingen i mindst 5 dage og mindst 24 timer efter symptomfrihed. </w:t>
      </w:r>
    </w:p>
    <w:p w14:paraId="1736E3FF" w14:textId="77777777" w:rsidR="00E432DA" w:rsidRPr="00590BC2" w:rsidRDefault="00E432DA" w:rsidP="001B34BE">
      <w:pPr>
        <w:ind w:left="851"/>
        <w:rPr>
          <w:sz w:val="24"/>
          <w:szCs w:val="24"/>
          <w:lang w:eastAsia="da-DK"/>
        </w:rPr>
      </w:pPr>
    </w:p>
    <w:p w14:paraId="2FD55E6B" w14:textId="77777777" w:rsidR="00E432DA" w:rsidRPr="00590BC2" w:rsidRDefault="00E432DA" w:rsidP="001B34BE">
      <w:pPr>
        <w:ind w:left="851"/>
        <w:rPr>
          <w:sz w:val="24"/>
          <w:szCs w:val="24"/>
          <w:lang w:eastAsia="da-DK"/>
        </w:rPr>
      </w:pPr>
      <w:r w:rsidRPr="00590BC2">
        <w:rPr>
          <w:sz w:val="24"/>
          <w:szCs w:val="24"/>
          <w:lang w:eastAsia="da-DK"/>
        </w:rPr>
        <w:t>Hvis der ikke er synligt klinisk respons 5 dage efter påbegyndelse af behandlingen, skal diagnosen revurderes.</w:t>
      </w:r>
    </w:p>
    <w:p w14:paraId="2793EBDD" w14:textId="77777777" w:rsidR="00E432DA" w:rsidRPr="00590BC2" w:rsidRDefault="00E432DA" w:rsidP="001B34BE">
      <w:pPr>
        <w:ind w:left="851"/>
        <w:rPr>
          <w:sz w:val="24"/>
          <w:szCs w:val="24"/>
        </w:rPr>
      </w:pPr>
      <w:r w:rsidRPr="00590BC2">
        <w:rPr>
          <w:sz w:val="24"/>
          <w:szCs w:val="24"/>
          <w:lang w:eastAsia="da-DK"/>
        </w:rPr>
        <w:t>Hvis dyret har ét inficeret øje, kan det være tilrådeligt at behandle begge øjne for at forhindre kryds infektion. I sådanne tilfælde er det bedre at behandle det ikke inficerede øje først for at undgå overførsel af infektion via studsen.</w:t>
      </w:r>
    </w:p>
    <w:p w14:paraId="797055FC" w14:textId="77777777" w:rsidR="008203A8" w:rsidRPr="00590BC2" w:rsidRDefault="008203A8" w:rsidP="008203A8">
      <w:pPr>
        <w:tabs>
          <w:tab w:val="left" w:pos="851"/>
        </w:tabs>
        <w:ind w:left="851"/>
        <w:rPr>
          <w:sz w:val="24"/>
          <w:szCs w:val="24"/>
        </w:rPr>
      </w:pPr>
    </w:p>
    <w:p w14:paraId="659F99A8" w14:textId="77777777" w:rsidR="008203A8" w:rsidRPr="00590BC2" w:rsidRDefault="008203A8" w:rsidP="008203A8">
      <w:pPr>
        <w:tabs>
          <w:tab w:val="left" w:pos="851"/>
        </w:tabs>
        <w:ind w:left="851" w:hanging="851"/>
        <w:rPr>
          <w:b/>
          <w:sz w:val="24"/>
          <w:szCs w:val="24"/>
        </w:rPr>
      </w:pPr>
      <w:r w:rsidRPr="00590BC2">
        <w:rPr>
          <w:b/>
          <w:sz w:val="24"/>
          <w:szCs w:val="24"/>
        </w:rPr>
        <w:t>3.10</w:t>
      </w:r>
      <w:r w:rsidRPr="00590BC2">
        <w:rPr>
          <w:b/>
          <w:sz w:val="24"/>
          <w:szCs w:val="24"/>
        </w:rPr>
        <w:tab/>
        <w:t>Symptomer på overdosering (og, hvis relevant, nødforanstaltninger og modgift)</w:t>
      </w:r>
    </w:p>
    <w:p w14:paraId="69A41B4C" w14:textId="77777777" w:rsidR="00E432DA" w:rsidRPr="00590BC2" w:rsidRDefault="00E432DA" w:rsidP="001B34BE">
      <w:pPr>
        <w:ind w:left="851"/>
        <w:rPr>
          <w:sz w:val="24"/>
          <w:szCs w:val="24"/>
          <w:lang w:eastAsia="da-DK"/>
        </w:rPr>
      </w:pPr>
      <w:r w:rsidRPr="00590BC2">
        <w:rPr>
          <w:sz w:val="24"/>
          <w:szCs w:val="24"/>
          <w:lang w:eastAsia="da-DK"/>
        </w:rPr>
        <w:t>Ingen kendte.</w:t>
      </w:r>
    </w:p>
    <w:p w14:paraId="675C4FAD" w14:textId="77777777" w:rsidR="008203A8" w:rsidRPr="00590BC2" w:rsidRDefault="008203A8" w:rsidP="008203A8">
      <w:pPr>
        <w:tabs>
          <w:tab w:val="left" w:pos="851"/>
        </w:tabs>
        <w:ind w:left="851"/>
        <w:rPr>
          <w:sz w:val="24"/>
          <w:szCs w:val="24"/>
        </w:rPr>
      </w:pPr>
    </w:p>
    <w:p w14:paraId="5B697F3B" w14:textId="77777777" w:rsidR="008203A8" w:rsidRPr="00590BC2" w:rsidRDefault="008203A8" w:rsidP="008203A8">
      <w:pPr>
        <w:tabs>
          <w:tab w:val="left" w:pos="851"/>
        </w:tabs>
        <w:ind w:left="851" w:hanging="851"/>
        <w:rPr>
          <w:sz w:val="24"/>
          <w:szCs w:val="24"/>
        </w:rPr>
      </w:pPr>
      <w:r w:rsidRPr="00590BC2">
        <w:rPr>
          <w:b/>
          <w:sz w:val="24"/>
          <w:szCs w:val="24"/>
        </w:rPr>
        <w:t>3.11</w:t>
      </w:r>
      <w:r w:rsidRPr="00590BC2">
        <w:rPr>
          <w:sz w:val="24"/>
          <w:szCs w:val="24"/>
        </w:rPr>
        <w:tab/>
      </w:r>
      <w:r w:rsidRPr="00590BC2">
        <w:rPr>
          <w:b/>
          <w:sz w:val="24"/>
          <w:szCs w:val="24"/>
        </w:rPr>
        <w:t>Særlige begrænsninger og betingelser for anvendelse, herunder begrænsninger for anvendelsen af antimikrobielle og antiparasitære veterinærlægemidler for at begrænse risikoen for udvikling af resistens</w:t>
      </w:r>
    </w:p>
    <w:p w14:paraId="4C20FC4B" w14:textId="77777777" w:rsidR="00E432DA" w:rsidRPr="00590BC2" w:rsidRDefault="00E432DA" w:rsidP="001B34BE">
      <w:pPr>
        <w:ind w:left="851"/>
        <w:rPr>
          <w:sz w:val="24"/>
          <w:szCs w:val="24"/>
          <w:lang w:eastAsia="da-DK"/>
        </w:rPr>
      </w:pPr>
      <w:r w:rsidRPr="00590BC2">
        <w:rPr>
          <w:sz w:val="24"/>
          <w:szCs w:val="24"/>
          <w:lang w:eastAsia="da-DK"/>
        </w:rPr>
        <w:t>Ikke relevant.</w:t>
      </w:r>
    </w:p>
    <w:p w14:paraId="1526A3F9" w14:textId="77777777" w:rsidR="008203A8" w:rsidRPr="00590BC2" w:rsidRDefault="008203A8" w:rsidP="008203A8">
      <w:pPr>
        <w:tabs>
          <w:tab w:val="left" w:pos="851"/>
        </w:tabs>
        <w:ind w:left="851"/>
        <w:rPr>
          <w:sz w:val="24"/>
          <w:szCs w:val="24"/>
        </w:rPr>
      </w:pPr>
    </w:p>
    <w:p w14:paraId="066D4B1F" w14:textId="77777777" w:rsidR="008203A8" w:rsidRPr="00590BC2" w:rsidRDefault="008203A8" w:rsidP="008203A8">
      <w:pPr>
        <w:tabs>
          <w:tab w:val="left" w:pos="851"/>
        </w:tabs>
        <w:ind w:left="851" w:hanging="851"/>
        <w:rPr>
          <w:b/>
          <w:sz w:val="24"/>
          <w:szCs w:val="24"/>
        </w:rPr>
      </w:pPr>
      <w:r w:rsidRPr="00590BC2">
        <w:rPr>
          <w:b/>
          <w:sz w:val="24"/>
          <w:szCs w:val="24"/>
        </w:rPr>
        <w:t>3.12</w:t>
      </w:r>
      <w:r w:rsidRPr="00590BC2">
        <w:rPr>
          <w:b/>
          <w:sz w:val="24"/>
          <w:szCs w:val="24"/>
        </w:rPr>
        <w:tab/>
        <w:t>Tilbageholdelsestid(er)</w:t>
      </w:r>
    </w:p>
    <w:p w14:paraId="24C936D0" w14:textId="77777777" w:rsidR="00E432DA" w:rsidRPr="00590BC2" w:rsidRDefault="00E432DA" w:rsidP="001B34BE">
      <w:pPr>
        <w:ind w:left="851"/>
        <w:rPr>
          <w:sz w:val="24"/>
          <w:szCs w:val="24"/>
          <w:lang w:eastAsia="da-DK"/>
        </w:rPr>
      </w:pPr>
      <w:r w:rsidRPr="00590BC2">
        <w:rPr>
          <w:sz w:val="24"/>
          <w:szCs w:val="24"/>
          <w:lang w:eastAsia="da-DK"/>
        </w:rPr>
        <w:t>Ikke relevant.</w:t>
      </w:r>
    </w:p>
    <w:p w14:paraId="34D49DE9" w14:textId="77777777" w:rsidR="008203A8" w:rsidRPr="00590BC2" w:rsidRDefault="008203A8" w:rsidP="008203A8">
      <w:pPr>
        <w:pStyle w:val="Sidehoved"/>
        <w:tabs>
          <w:tab w:val="clear" w:pos="4819"/>
        </w:tabs>
        <w:ind w:left="851"/>
        <w:rPr>
          <w:szCs w:val="24"/>
        </w:rPr>
      </w:pPr>
    </w:p>
    <w:p w14:paraId="5BBAC610" w14:textId="77777777" w:rsidR="008203A8" w:rsidRPr="00590BC2" w:rsidRDefault="008203A8" w:rsidP="008203A8">
      <w:pPr>
        <w:tabs>
          <w:tab w:val="left" w:pos="851"/>
        </w:tabs>
        <w:ind w:left="851"/>
        <w:rPr>
          <w:sz w:val="24"/>
          <w:szCs w:val="24"/>
        </w:rPr>
      </w:pPr>
    </w:p>
    <w:p w14:paraId="274D4C86" w14:textId="0BAD8716" w:rsidR="008203A8" w:rsidRPr="00590BC2" w:rsidRDefault="008203A8" w:rsidP="008203A8">
      <w:pPr>
        <w:ind w:left="851" w:hanging="851"/>
        <w:rPr>
          <w:b/>
          <w:sz w:val="24"/>
          <w:szCs w:val="24"/>
        </w:rPr>
      </w:pPr>
      <w:r w:rsidRPr="00590BC2">
        <w:rPr>
          <w:b/>
          <w:sz w:val="24"/>
          <w:szCs w:val="24"/>
        </w:rPr>
        <w:t>4.</w:t>
      </w:r>
      <w:r w:rsidRPr="00590BC2">
        <w:rPr>
          <w:b/>
          <w:sz w:val="24"/>
          <w:szCs w:val="24"/>
        </w:rPr>
        <w:tab/>
        <w:t>FARMAKOLOGISKE OPLYSNINGER</w:t>
      </w:r>
    </w:p>
    <w:p w14:paraId="5B7D7C0E" w14:textId="77777777" w:rsidR="008203A8" w:rsidRPr="00590BC2" w:rsidRDefault="008203A8" w:rsidP="008203A8">
      <w:pPr>
        <w:ind w:left="851"/>
        <w:rPr>
          <w:sz w:val="24"/>
          <w:szCs w:val="24"/>
        </w:rPr>
      </w:pPr>
    </w:p>
    <w:p w14:paraId="780D1AF2" w14:textId="77777777" w:rsidR="008203A8" w:rsidRPr="00590BC2" w:rsidRDefault="008203A8" w:rsidP="008203A8">
      <w:pPr>
        <w:ind w:left="851" w:hanging="851"/>
        <w:rPr>
          <w:b/>
          <w:sz w:val="24"/>
          <w:szCs w:val="24"/>
        </w:rPr>
      </w:pPr>
      <w:r w:rsidRPr="00590BC2">
        <w:rPr>
          <w:b/>
          <w:sz w:val="24"/>
          <w:szCs w:val="24"/>
        </w:rPr>
        <w:t>4.1</w:t>
      </w:r>
      <w:r w:rsidRPr="00590BC2">
        <w:rPr>
          <w:b/>
          <w:sz w:val="24"/>
          <w:szCs w:val="24"/>
        </w:rPr>
        <w:tab/>
      </w:r>
      <w:proofErr w:type="spellStart"/>
      <w:r w:rsidRPr="00590BC2">
        <w:rPr>
          <w:b/>
          <w:sz w:val="24"/>
          <w:szCs w:val="24"/>
        </w:rPr>
        <w:t>ATCvet</w:t>
      </w:r>
      <w:proofErr w:type="spellEnd"/>
      <w:r w:rsidRPr="00590BC2">
        <w:rPr>
          <w:b/>
          <w:sz w:val="24"/>
          <w:szCs w:val="24"/>
        </w:rPr>
        <w:t>-kode</w:t>
      </w:r>
    </w:p>
    <w:p w14:paraId="29CFAB67" w14:textId="2469D8C3" w:rsidR="008203A8" w:rsidRPr="00590BC2" w:rsidRDefault="00E432DA" w:rsidP="008203A8">
      <w:pPr>
        <w:ind w:left="851"/>
        <w:rPr>
          <w:sz w:val="24"/>
          <w:szCs w:val="24"/>
        </w:rPr>
      </w:pPr>
      <w:r w:rsidRPr="00590BC2">
        <w:rPr>
          <w:bCs/>
          <w:spacing w:val="-3"/>
          <w:sz w:val="24"/>
          <w:szCs w:val="24"/>
        </w:rPr>
        <w:t>QS01AA13</w:t>
      </w:r>
    </w:p>
    <w:p w14:paraId="1EEF6111" w14:textId="77777777" w:rsidR="008203A8" w:rsidRPr="00590BC2" w:rsidRDefault="008203A8" w:rsidP="008203A8">
      <w:pPr>
        <w:ind w:left="851"/>
        <w:rPr>
          <w:sz w:val="24"/>
          <w:szCs w:val="24"/>
        </w:rPr>
      </w:pPr>
    </w:p>
    <w:p w14:paraId="606B8A10" w14:textId="77777777" w:rsidR="008203A8" w:rsidRPr="00590BC2" w:rsidRDefault="008203A8" w:rsidP="008203A8">
      <w:pPr>
        <w:tabs>
          <w:tab w:val="left" w:pos="851"/>
        </w:tabs>
        <w:ind w:left="851" w:hanging="851"/>
        <w:rPr>
          <w:b/>
          <w:sz w:val="24"/>
          <w:szCs w:val="24"/>
        </w:rPr>
      </w:pPr>
      <w:r w:rsidRPr="00590BC2">
        <w:rPr>
          <w:b/>
          <w:sz w:val="24"/>
          <w:szCs w:val="24"/>
        </w:rPr>
        <w:t>4.2</w:t>
      </w:r>
      <w:r w:rsidRPr="00590BC2">
        <w:rPr>
          <w:b/>
          <w:sz w:val="24"/>
          <w:szCs w:val="24"/>
        </w:rPr>
        <w:tab/>
      </w:r>
      <w:proofErr w:type="spellStart"/>
      <w:r w:rsidRPr="00590BC2">
        <w:rPr>
          <w:b/>
          <w:sz w:val="24"/>
          <w:szCs w:val="24"/>
        </w:rPr>
        <w:t>Farmakodynamiske</w:t>
      </w:r>
      <w:proofErr w:type="spellEnd"/>
      <w:r w:rsidRPr="00590BC2">
        <w:rPr>
          <w:b/>
          <w:sz w:val="24"/>
          <w:szCs w:val="24"/>
        </w:rPr>
        <w:t xml:space="preserve"> oplysninger</w:t>
      </w:r>
    </w:p>
    <w:p w14:paraId="77A4D34A" w14:textId="77777777" w:rsidR="00E432DA" w:rsidRPr="00590BC2" w:rsidRDefault="00E432DA" w:rsidP="001B34BE">
      <w:pPr>
        <w:ind w:left="851"/>
        <w:rPr>
          <w:sz w:val="24"/>
          <w:szCs w:val="24"/>
          <w:lang w:eastAsia="da-DK"/>
        </w:rPr>
      </w:pPr>
      <w:proofErr w:type="spellStart"/>
      <w:r w:rsidRPr="00590BC2">
        <w:rPr>
          <w:sz w:val="24"/>
          <w:szCs w:val="24"/>
          <w:lang w:eastAsia="da-DK"/>
        </w:rPr>
        <w:t>Fusidinsyre</w:t>
      </w:r>
      <w:proofErr w:type="spellEnd"/>
      <w:r w:rsidRPr="00590BC2">
        <w:rPr>
          <w:sz w:val="24"/>
          <w:szCs w:val="24"/>
          <w:lang w:eastAsia="da-DK"/>
        </w:rPr>
        <w:t xml:space="preserve"> udøver sine antibakterielle egenskaber ved at interferere med bakteriens proteinsyntese. </w:t>
      </w:r>
      <w:proofErr w:type="spellStart"/>
      <w:r w:rsidRPr="00590BC2">
        <w:rPr>
          <w:sz w:val="24"/>
          <w:szCs w:val="24"/>
          <w:lang w:eastAsia="da-DK"/>
        </w:rPr>
        <w:t>Fusidinsyre</w:t>
      </w:r>
      <w:proofErr w:type="spellEnd"/>
      <w:r w:rsidRPr="00590BC2">
        <w:rPr>
          <w:sz w:val="24"/>
          <w:szCs w:val="24"/>
          <w:lang w:eastAsia="da-DK"/>
        </w:rPr>
        <w:t xml:space="preserve"> udviser god aktivitet mod </w:t>
      </w:r>
      <w:proofErr w:type="spellStart"/>
      <w:r w:rsidRPr="00590BC2">
        <w:rPr>
          <w:i/>
          <w:sz w:val="24"/>
          <w:szCs w:val="24"/>
          <w:lang w:eastAsia="da-DK"/>
        </w:rPr>
        <w:t>Staph</w:t>
      </w:r>
      <w:proofErr w:type="spellEnd"/>
      <w:r w:rsidRPr="00590BC2">
        <w:rPr>
          <w:i/>
          <w:sz w:val="24"/>
          <w:szCs w:val="24"/>
          <w:lang w:eastAsia="da-DK"/>
        </w:rPr>
        <w:t xml:space="preserve">. </w:t>
      </w:r>
      <w:proofErr w:type="spellStart"/>
      <w:r w:rsidRPr="00590BC2">
        <w:rPr>
          <w:i/>
          <w:sz w:val="24"/>
          <w:szCs w:val="24"/>
          <w:lang w:eastAsia="da-DK"/>
        </w:rPr>
        <w:t>pseudintermedius</w:t>
      </w:r>
      <w:proofErr w:type="spellEnd"/>
      <w:r w:rsidRPr="00590BC2">
        <w:rPr>
          <w:sz w:val="24"/>
          <w:szCs w:val="24"/>
          <w:lang w:eastAsia="da-DK"/>
        </w:rPr>
        <w:t xml:space="preserve">, </w:t>
      </w:r>
      <w:proofErr w:type="spellStart"/>
      <w:r w:rsidRPr="00590BC2">
        <w:rPr>
          <w:i/>
          <w:sz w:val="24"/>
          <w:szCs w:val="24"/>
          <w:lang w:eastAsia="da-DK"/>
        </w:rPr>
        <w:t>Staph</w:t>
      </w:r>
      <w:proofErr w:type="spellEnd"/>
      <w:r w:rsidRPr="00590BC2">
        <w:rPr>
          <w:i/>
          <w:sz w:val="24"/>
          <w:szCs w:val="24"/>
          <w:lang w:eastAsia="da-DK"/>
        </w:rPr>
        <w:t>. aureus</w:t>
      </w:r>
      <w:r w:rsidRPr="00590BC2">
        <w:rPr>
          <w:sz w:val="24"/>
          <w:szCs w:val="24"/>
          <w:lang w:eastAsia="da-DK"/>
        </w:rPr>
        <w:t xml:space="preserve"> og </w:t>
      </w:r>
      <w:proofErr w:type="spellStart"/>
      <w:r w:rsidRPr="00590BC2">
        <w:rPr>
          <w:i/>
          <w:sz w:val="24"/>
          <w:szCs w:val="24"/>
          <w:lang w:eastAsia="da-DK"/>
        </w:rPr>
        <w:t>Staph</w:t>
      </w:r>
      <w:proofErr w:type="spellEnd"/>
      <w:r w:rsidRPr="00590BC2">
        <w:rPr>
          <w:i/>
          <w:sz w:val="24"/>
          <w:szCs w:val="24"/>
          <w:lang w:eastAsia="da-DK"/>
        </w:rPr>
        <w:t xml:space="preserve">. </w:t>
      </w:r>
      <w:proofErr w:type="spellStart"/>
      <w:r w:rsidRPr="00590BC2">
        <w:rPr>
          <w:i/>
          <w:sz w:val="24"/>
          <w:szCs w:val="24"/>
          <w:lang w:eastAsia="da-DK"/>
        </w:rPr>
        <w:t>epidermidis</w:t>
      </w:r>
      <w:proofErr w:type="spellEnd"/>
      <w:r w:rsidRPr="00590BC2">
        <w:rPr>
          <w:sz w:val="24"/>
          <w:szCs w:val="24"/>
          <w:lang w:eastAsia="da-DK"/>
        </w:rPr>
        <w:t>, uanset niveauet af beta-</w:t>
      </w:r>
      <w:proofErr w:type="spellStart"/>
      <w:r w:rsidRPr="00590BC2">
        <w:rPr>
          <w:sz w:val="24"/>
          <w:szCs w:val="24"/>
          <w:lang w:eastAsia="da-DK"/>
        </w:rPr>
        <w:t>laktamase</w:t>
      </w:r>
      <w:proofErr w:type="spellEnd"/>
      <w:r w:rsidRPr="00590BC2">
        <w:rPr>
          <w:sz w:val="24"/>
          <w:szCs w:val="24"/>
          <w:lang w:eastAsia="da-DK"/>
        </w:rPr>
        <w:t xml:space="preserve">-produktion, og er især aktiv mod biotypen </w:t>
      </w:r>
      <w:proofErr w:type="spellStart"/>
      <w:r w:rsidRPr="00590BC2">
        <w:rPr>
          <w:i/>
          <w:sz w:val="24"/>
          <w:szCs w:val="24"/>
          <w:lang w:eastAsia="da-DK"/>
        </w:rPr>
        <w:t>Staphylococcus</w:t>
      </w:r>
      <w:proofErr w:type="spellEnd"/>
      <w:r w:rsidRPr="00590BC2">
        <w:rPr>
          <w:i/>
          <w:sz w:val="24"/>
          <w:szCs w:val="24"/>
          <w:lang w:eastAsia="da-DK"/>
        </w:rPr>
        <w:t xml:space="preserve"> </w:t>
      </w:r>
      <w:proofErr w:type="spellStart"/>
      <w:r w:rsidRPr="00590BC2">
        <w:rPr>
          <w:i/>
          <w:sz w:val="24"/>
          <w:szCs w:val="24"/>
          <w:lang w:eastAsia="da-DK"/>
        </w:rPr>
        <w:t>pseudintermedius</w:t>
      </w:r>
      <w:proofErr w:type="spellEnd"/>
      <w:r w:rsidRPr="00590BC2">
        <w:rPr>
          <w:sz w:val="24"/>
          <w:szCs w:val="24"/>
          <w:lang w:eastAsia="da-DK"/>
        </w:rPr>
        <w:t xml:space="preserve">, som ses klinisk ved </w:t>
      </w:r>
      <w:proofErr w:type="spellStart"/>
      <w:r w:rsidRPr="00590BC2">
        <w:rPr>
          <w:sz w:val="24"/>
          <w:szCs w:val="24"/>
          <w:lang w:eastAsia="da-DK"/>
        </w:rPr>
        <w:t>konjunktivitis</w:t>
      </w:r>
      <w:proofErr w:type="spellEnd"/>
      <w:r w:rsidRPr="00590BC2">
        <w:rPr>
          <w:sz w:val="24"/>
          <w:szCs w:val="24"/>
          <w:lang w:eastAsia="da-DK"/>
        </w:rPr>
        <w:t xml:space="preserve"> hos hunde. </w:t>
      </w:r>
      <w:proofErr w:type="spellStart"/>
      <w:r w:rsidRPr="00590BC2">
        <w:rPr>
          <w:i/>
          <w:sz w:val="24"/>
          <w:szCs w:val="24"/>
          <w:lang w:eastAsia="da-DK"/>
        </w:rPr>
        <w:t>Pseudomonas</w:t>
      </w:r>
      <w:proofErr w:type="spellEnd"/>
      <w:r w:rsidRPr="00590BC2">
        <w:rPr>
          <w:i/>
          <w:sz w:val="24"/>
          <w:szCs w:val="24"/>
          <w:lang w:eastAsia="da-DK"/>
        </w:rPr>
        <w:t xml:space="preserve"> </w:t>
      </w:r>
      <w:r w:rsidRPr="00590BC2">
        <w:rPr>
          <w:sz w:val="24"/>
          <w:szCs w:val="24"/>
          <w:lang w:eastAsia="da-DK"/>
        </w:rPr>
        <w:t xml:space="preserve">og </w:t>
      </w:r>
      <w:proofErr w:type="spellStart"/>
      <w:r w:rsidRPr="00590BC2">
        <w:rPr>
          <w:i/>
          <w:sz w:val="24"/>
          <w:szCs w:val="24"/>
          <w:lang w:eastAsia="da-DK"/>
        </w:rPr>
        <w:t>Enterobacteriaceae</w:t>
      </w:r>
      <w:proofErr w:type="spellEnd"/>
      <w:r w:rsidRPr="00590BC2">
        <w:rPr>
          <w:i/>
          <w:sz w:val="24"/>
          <w:szCs w:val="24"/>
          <w:lang w:eastAsia="da-DK"/>
        </w:rPr>
        <w:t xml:space="preserve"> </w:t>
      </w:r>
      <w:r w:rsidRPr="00590BC2">
        <w:rPr>
          <w:sz w:val="24"/>
          <w:szCs w:val="24"/>
          <w:lang w:eastAsia="da-DK"/>
        </w:rPr>
        <w:t>er resistente.</w:t>
      </w:r>
    </w:p>
    <w:p w14:paraId="094AACB5" w14:textId="77777777" w:rsidR="00E432DA" w:rsidRPr="00590BC2" w:rsidRDefault="00E432DA" w:rsidP="001B34BE">
      <w:pPr>
        <w:ind w:left="851"/>
        <w:rPr>
          <w:sz w:val="24"/>
          <w:szCs w:val="24"/>
          <w:lang w:eastAsia="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7"/>
        <w:gridCol w:w="2370"/>
        <w:gridCol w:w="3071"/>
      </w:tblGrid>
      <w:tr w:rsidR="00E432DA" w:rsidRPr="00590BC2" w14:paraId="0E0E4C73" w14:textId="77777777" w:rsidTr="001B34BE">
        <w:tc>
          <w:tcPr>
            <w:tcW w:w="2174" w:type="pct"/>
            <w:tcBorders>
              <w:top w:val="single" w:sz="4" w:space="0" w:color="auto"/>
              <w:left w:val="single" w:sz="4" w:space="0" w:color="auto"/>
              <w:bottom w:val="single" w:sz="4" w:space="0" w:color="auto"/>
              <w:right w:val="single" w:sz="4" w:space="0" w:color="auto"/>
            </w:tcBorders>
            <w:hideMark/>
          </w:tcPr>
          <w:p w14:paraId="10D041BF" w14:textId="77777777" w:rsidR="00E432DA" w:rsidRPr="00590BC2" w:rsidRDefault="00E432DA">
            <w:pPr>
              <w:tabs>
                <w:tab w:val="left" w:pos="1304"/>
              </w:tabs>
              <w:rPr>
                <w:sz w:val="24"/>
                <w:szCs w:val="24"/>
                <w:lang w:eastAsia="da-DK"/>
              </w:rPr>
            </w:pPr>
            <w:r w:rsidRPr="00590BC2">
              <w:rPr>
                <w:sz w:val="24"/>
                <w:szCs w:val="24"/>
                <w:lang w:eastAsia="da-DK"/>
              </w:rPr>
              <w:t>Patogene bakterier</w:t>
            </w:r>
          </w:p>
        </w:tc>
        <w:tc>
          <w:tcPr>
            <w:tcW w:w="1231" w:type="pct"/>
            <w:tcBorders>
              <w:top w:val="single" w:sz="4" w:space="0" w:color="auto"/>
              <w:left w:val="single" w:sz="4" w:space="0" w:color="auto"/>
              <w:bottom w:val="single" w:sz="4" w:space="0" w:color="auto"/>
              <w:right w:val="single" w:sz="4" w:space="0" w:color="auto"/>
            </w:tcBorders>
            <w:hideMark/>
          </w:tcPr>
          <w:p w14:paraId="2076F363" w14:textId="77777777" w:rsidR="00E432DA" w:rsidRPr="00590BC2" w:rsidRDefault="00E432DA">
            <w:pPr>
              <w:tabs>
                <w:tab w:val="left" w:pos="1304"/>
              </w:tabs>
              <w:rPr>
                <w:sz w:val="24"/>
                <w:szCs w:val="24"/>
                <w:lang w:eastAsia="da-DK"/>
              </w:rPr>
            </w:pPr>
            <w:proofErr w:type="spellStart"/>
            <w:r w:rsidRPr="00590BC2">
              <w:rPr>
                <w:sz w:val="24"/>
                <w:szCs w:val="24"/>
                <w:lang w:eastAsia="da-DK"/>
              </w:rPr>
              <w:t>Fusidinsyrefølsom</w:t>
            </w:r>
            <w:proofErr w:type="spellEnd"/>
            <w:r w:rsidRPr="00590BC2">
              <w:rPr>
                <w:sz w:val="24"/>
                <w:szCs w:val="24"/>
                <w:lang w:eastAsia="da-DK"/>
              </w:rPr>
              <w:t>/-resistent</w:t>
            </w:r>
          </w:p>
        </w:tc>
        <w:tc>
          <w:tcPr>
            <w:tcW w:w="1595" w:type="pct"/>
            <w:tcBorders>
              <w:top w:val="single" w:sz="4" w:space="0" w:color="auto"/>
              <w:left w:val="single" w:sz="4" w:space="0" w:color="auto"/>
              <w:bottom w:val="single" w:sz="4" w:space="0" w:color="auto"/>
              <w:right w:val="single" w:sz="4" w:space="0" w:color="auto"/>
            </w:tcBorders>
            <w:hideMark/>
          </w:tcPr>
          <w:p w14:paraId="0E63DCE2" w14:textId="77777777" w:rsidR="00E432DA" w:rsidRPr="00590BC2" w:rsidRDefault="00E432DA">
            <w:pPr>
              <w:tabs>
                <w:tab w:val="left" w:pos="1304"/>
              </w:tabs>
              <w:rPr>
                <w:sz w:val="24"/>
                <w:szCs w:val="24"/>
                <w:lang w:eastAsia="da-DK"/>
              </w:rPr>
            </w:pPr>
            <w:proofErr w:type="spellStart"/>
            <w:r w:rsidRPr="00590BC2">
              <w:rPr>
                <w:sz w:val="24"/>
                <w:szCs w:val="24"/>
                <w:lang w:eastAsia="da-DK"/>
              </w:rPr>
              <w:t>Fusidinsyre</w:t>
            </w:r>
            <w:proofErr w:type="spellEnd"/>
            <w:r w:rsidRPr="00590BC2">
              <w:rPr>
                <w:sz w:val="24"/>
                <w:szCs w:val="24"/>
                <w:lang w:eastAsia="da-DK"/>
              </w:rPr>
              <w:t xml:space="preserve"> </w:t>
            </w:r>
          </w:p>
          <w:p w14:paraId="281D7B42" w14:textId="77777777" w:rsidR="00E432DA" w:rsidRPr="00590BC2" w:rsidRDefault="00E432DA">
            <w:pPr>
              <w:tabs>
                <w:tab w:val="left" w:pos="1304"/>
              </w:tabs>
              <w:rPr>
                <w:sz w:val="24"/>
                <w:szCs w:val="24"/>
                <w:lang w:eastAsia="da-DK"/>
              </w:rPr>
            </w:pPr>
            <w:r w:rsidRPr="00590BC2">
              <w:rPr>
                <w:sz w:val="24"/>
                <w:szCs w:val="24"/>
                <w:lang w:eastAsia="da-DK"/>
              </w:rPr>
              <w:t>MIC</w:t>
            </w:r>
          </w:p>
        </w:tc>
      </w:tr>
      <w:tr w:rsidR="00E432DA" w:rsidRPr="00590BC2" w14:paraId="2CA6B27D" w14:textId="77777777" w:rsidTr="001B34BE">
        <w:tc>
          <w:tcPr>
            <w:tcW w:w="2174" w:type="pct"/>
            <w:tcBorders>
              <w:top w:val="single" w:sz="4" w:space="0" w:color="auto"/>
              <w:left w:val="single" w:sz="4" w:space="0" w:color="auto"/>
              <w:bottom w:val="single" w:sz="4" w:space="0" w:color="auto"/>
              <w:right w:val="single" w:sz="4" w:space="0" w:color="auto"/>
            </w:tcBorders>
            <w:hideMark/>
          </w:tcPr>
          <w:p w14:paraId="55979777" w14:textId="77777777" w:rsidR="00E432DA" w:rsidRPr="00590BC2" w:rsidRDefault="00E432DA">
            <w:pPr>
              <w:tabs>
                <w:tab w:val="left" w:pos="1304"/>
              </w:tabs>
              <w:rPr>
                <w:sz w:val="24"/>
                <w:szCs w:val="24"/>
                <w:lang w:val="en-US" w:eastAsia="da-DK"/>
              </w:rPr>
            </w:pPr>
            <w:proofErr w:type="spellStart"/>
            <w:r w:rsidRPr="00590BC2">
              <w:rPr>
                <w:sz w:val="24"/>
                <w:szCs w:val="24"/>
                <w:lang w:val="en-US" w:eastAsia="da-DK"/>
              </w:rPr>
              <w:t>Grampositive</w:t>
            </w:r>
            <w:proofErr w:type="spellEnd"/>
            <w:r w:rsidRPr="00590BC2">
              <w:rPr>
                <w:sz w:val="24"/>
                <w:szCs w:val="24"/>
                <w:lang w:val="en-US" w:eastAsia="da-DK"/>
              </w:rPr>
              <w:t xml:space="preserve"> </w:t>
            </w:r>
            <w:proofErr w:type="spellStart"/>
            <w:r w:rsidRPr="00590BC2">
              <w:rPr>
                <w:sz w:val="24"/>
                <w:szCs w:val="24"/>
                <w:lang w:val="en-US" w:eastAsia="da-DK"/>
              </w:rPr>
              <w:t>bakterier</w:t>
            </w:r>
            <w:proofErr w:type="spellEnd"/>
            <w:r w:rsidRPr="00590BC2">
              <w:rPr>
                <w:sz w:val="24"/>
                <w:szCs w:val="24"/>
                <w:lang w:val="en-US" w:eastAsia="da-DK"/>
              </w:rPr>
              <w:t xml:space="preserve"> </w:t>
            </w:r>
          </w:p>
          <w:p w14:paraId="339A9935" w14:textId="77777777" w:rsidR="00E432DA" w:rsidRPr="00590BC2" w:rsidRDefault="00E432DA">
            <w:pPr>
              <w:tabs>
                <w:tab w:val="left" w:pos="1304"/>
              </w:tabs>
              <w:rPr>
                <w:sz w:val="24"/>
                <w:szCs w:val="24"/>
                <w:lang w:val="en-US" w:eastAsia="da-DK"/>
              </w:rPr>
            </w:pPr>
            <w:r w:rsidRPr="00590BC2">
              <w:rPr>
                <w:sz w:val="24"/>
                <w:szCs w:val="24"/>
                <w:lang w:val="en-US" w:eastAsia="da-DK"/>
              </w:rPr>
              <w:t xml:space="preserve">- </w:t>
            </w:r>
            <w:r w:rsidRPr="00590BC2">
              <w:rPr>
                <w:i/>
                <w:sz w:val="24"/>
                <w:szCs w:val="24"/>
                <w:lang w:val="en-US" w:eastAsia="da-DK"/>
              </w:rPr>
              <w:t xml:space="preserve">Staphylococcus </w:t>
            </w:r>
            <w:proofErr w:type="spellStart"/>
            <w:r w:rsidRPr="00590BC2">
              <w:rPr>
                <w:i/>
                <w:sz w:val="24"/>
                <w:szCs w:val="24"/>
                <w:lang w:val="en-US" w:eastAsia="da-DK"/>
              </w:rPr>
              <w:t>pseudintermedius</w:t>
            </w:r>
            <w:proofErr w:type="spellEnd"/>
          </w:p>
          <w:p w14:paraId="4CF44C16" w14:textId="77777777" w:rsidR="00E432DA" w:rsidRPr="00590BC2" w:rsidRDefault="00E432DA">
            <w:pPr>
              <w:tabs>
                <w:tab w:val="left" w:pos="1304"/>
              </w:tabs>
              <w:rPr>
                <w:i/>
                <w:sz w:val="24"/>
                <w:szCs w:val="24"/>
                <w:lang w:val="en-US" w:eastAsia="da-DK"/>
              </w:rPr>
            </w:pPr>
            <w:r w:rsidRPr="00590BC2">
              <w:rPr>
                <w:sz w:val="24"/>
                <w:szCs w:val="24"/>
                <w:lang w:val="en-US" w:eastAsia="da-DK"/>
              </w:rPr>
              <w:t xml:space="preserve">- </w:t>
            </w:r>
            <w:r w:rsidRPr="00590BC2">
              <w:rPr>
                <w:i/>
                <w:sz w:val="24"/>
                <w:szCs w:val="24"/>
                <w:lang w:val="en-US" w:eastAsia="da-DK"/>
              </w:rPr>
              <w:t xml:space="preserve">Streptococcus </w:t>
            </w:r>
            <w:r w:rsidRPr="00590BC2">
              <w:rPr>
                <w:sz w:val="24"/>
                <w:szCs w:val="24"/>
                <w:lang w:val="en-US" w:eastAsia="da-DK"/>
              </w:rPr>
              <w:t>spp.</w:t>
            </w:r>
          </w:p>
          <w:p w14:paraId="5317CCEB" w14:textId="77777777" w:rsidR="00E432DA" w:rsidRPr="00590BC2" w:rsidRDefault="00E432DA">
            <w:pPr>
              <w:tabs>
                <w:tab w:val="left" w:pos="1304"/>
              </w:tabs>
              <w:rPr>
                <w:sz w:val="24"/>
                <w:szCs w:val="24"/>
                <w:lang w:val="en-US" w:eastAsia="da-DK"/>
              </w:rPr>
            </w:pPr>
            <w:r w:rsidRPr="00590BC2">
              <w:rPr>
                <w:i/>
                <w:sz w:val="24"/>
                <w:szCs w:val="24"/>
                <w:lang w:val="en-US" w:eastAsia="da-DK"/>
              </w:rPr>
              <w:t xml:space="preserve">- </w:t>
            </w:r>
            <w:proofErr w:type="spellStart"/>
            <w:r w:rsidRPr="00590BC2">
              <w:rPr>
                <w:i/>
                <w:sz w:val="24"/>
                <w:szCs w:val="24"/>
                <w:lang w:val="en-US" w:eastAsia="da-DK"/>
              </w:rPr>
              <w:t>Corynebacteria</w:t>
            </w:r>
            <w:proofErr w:type="spellEnd"/>
            <w:r w:rsidRPr="00590BC2">
              <w:rPr>
                <w:i/>
                <w:sz w:val="24"/>
                <w:szCs w:val="24"/>
                <w:lang w:val="en-US" w:eastAsia="da-DK"/>
              </w:rPr>
              <w:t xml:space="preserve"> </w:t>
            </w:r>
            <w:r w:rsidRPr="00590BC2">
              <w:rPr>
                <w:sz w:val="24"/>
                <w:szCs w:val="24"/>
                <w:lang w:val="en-US" w:eastAsia="da-DK"/>
              </w:rPr>
              <w:t xml:space="preserve">spp. </w:t>
            </w:r>
          </w:p>
        </w:tc>
        <w:tc>
          <w:tcPr>
            <w:tcW w:w="1231" w:type="pct"/>
            <w:tcBorders>
              <w:top w:val="single" w:sz="4" w:space="0" w:color="auto"/>
              <w:left w:val="single" w:sz="4" w:space="0" w:color="auto"/>
              <w:bottom w:val="single" w:sz="4" w:space="0" w:color="auto"/>
              <w:right w:val="single" w:sz="4" w:space="0" w:color="auto"/>
            </w:tcBorders>
          </w:tcPr>
          <w:p w14:paraId="531D46E9" w14:textId="77777777" w:rsidR="00E432DA" w:rsidRPr="00590BC2" w:rsidRDefault="00E432DA">
            <w:pPr>
              <w:tabs>
                <w:tab w:val="left" w:pos="1304"/>
              </w:tabs>
              <w:rPr>
                <w:sz w:val="24"/>
                <w:szCs w:val="24"/>
                <w:lang w:val="en-US" w:eastAsia="da-DK"/>
              </w:rPr>
            </w:pPr>
          </w:p>
          <w:p w14:paraId="253635EF" w14:textId="77777777" w:rsidR="00E432DA" w:rsidRPr="00590BC2" w:rsidRDefault="00E432DA">
            <w:pPr>
              <w:tabs>
                <w:tab w:val="left" w:pos="1304"/>
              </w:tabs>
              <w:rPr>
                <w:sz w:val="24"/>
                <w:szCs w:val="24"/>
                <w:lang w:eastAsia="da-DK"/>
              </w:rPr>
            </w:pPr>
            <w:r w:rsidRPr="00590BC2">
              <w:rPr>
                <w:sz w:val="24"/>
                <w:szCs w:val="24"/>
                <w:lang w:eastAsia="da-DK"/>
              </w:rPr>
              <w:t>Følsom</w:t>
            </w:r>
          </w:p>
          <w:p w14:paraId="2BBFCAC5" w14:textId="77777777" w:rsidR="00E432DA" w:rsidRPr="00590BC2" w:rsidRDefault="00E432DA">
            <w:pPr>
              <w:tabs>
                <w:tab w:val="left" w:pos="1304"/>
              </w:tabs>
              <w:rPr>
                <w:sz w:val="24"/>
                <w:szCs w:val="24"/>
                <w:lang w:eastAsia="da-DK"/>
              </w:rPr>
            </w:pPr>
            <w:r w:rsidRPr="00590BC2">
              <w:rPr>
                <w:sz w:val="24"/>
                <w:szCs w:val="24"/>
                <w:lang w:eastAsia="da-DK"/>
              </w:rPr>
              <w:t>Følsom</w:t>
            </w:r>
          </w:p>
          <w:p w14:paraId="77D2C333" w14:textId="77777777" w:rsidR="00E432DA" w:rsidRPr="00590BC2" w:rsidRDefault="00E432DA">
            <w:pPr>
              <w:tabs>
                <w:tab w:val="left" w:pos="1304"/>
              </w:tabs>
              <w:rPr>
                <w:sz w:val="24"/>
                <w:szCs w:val="24"/>
                <w:lang w:eastAsia="da-DK"/>
              </w:rPr>
            </w:pPr>
            <w:r w:rsidRPr="00590BC2">
              <w:rPr>
                <w:sz w:val="24"/>
                <w:szCs w:val="24"/>
                <w:lang w:eastAsia="da-DK"/>
              </w:rPr>
              <w:t>Følsom</w:t>
            </w:r>
          </w:p>
        </w:tc>
        <w:tc>
          <w:tcPr>
            <w:tcW w:w="1595" w:type="pct"/>
            <w:tcBorders>
              <w:top w:val="single" w:sz="4" w:space="0" w:color="auto"/>
              <w:left w:val="single" w:sz="4" w:space="0" w:color="auto"/>
              <w:bottom w:val="single" w:sz="4" w:space="0" w:color="auto"/>
              <w:right w:val="single" w:sz="4" w:space="0" w:color="auto"/>
            </w:tcBorders>
          </w:tcPr>
          <w:p w14:paraId="6B978159" w14:textId="77777777" w:rsidR="00E432DA" w:rsidRPr="00590BC2" w:rsidRDefault="00E432DA">
            <w:pPr>
              <w:tabs>
                <w:tab w:val="left" w:pos="1304"/>
              </w:tabs>
              <w:rPr>
                <w:sz w:val="24"/>
                <w:szCs w:val="24"/>
                <w:lang w:val="en-US" w:eastAsia="da-DK"/>
              </w:rPr>
            </w:pPr>
          </w:p>
          <w:p w14:paraId="2E4A1D0F" w14:textId="77777777" w:rsidR="00E432DA" w:rsidRPr="00590BC2" w:rsidRDefault="00E432DA">
            <w:pPr>
              <w:tabs>
                <w:tab w:val="left" w:pos="1304"/>
              </w:tabs>
              <w:rPr>
                <w:sz w:val="24"/>
                <w:szCs w:val="24"/>
                <w:lang w:val="en-US" w:eastAsia="da-DK"/>
              </w:rPr>
            </w:pPr>
            <w:r w:rsidRPr="00590BC2">
              <w:rPr>
                <w:sz w:val="24"/>
                <w:szCs w:val="24"/>
                <w:lang w:val="en-US" w:eastAsia="da-DK"/>
              </w:rPr>
              <w:t>MIC</w:t>
            </w:r>
            <w:r w:rsidRPr="00590BC2">
              <w:rPr>
                <w:sz w:val="24"/>
                <w:szCs w:val="24"/>
                <w:vertAlign w:val="subscript"/>
                <w:lang w:val="en-US" w:eastAsia="da-DK"/>
              </w:rPr>
              <w:t>90</w:t>
            </w:r>
            <w:r w:rsidRPr="00590BC2">
              <w:rPr>
                <w:sz w:val="24"/>
                <w:szCs w:val="24"/>
                <w:lang w:eastAsia="da-DK"/>
              </w:rPr>
              <w:sym w:font="Symbol" w:char="F040"/>
            </w:r>
            <w:r w:rsidRPr="00590BC2">
              <w:rPr>
                <w:sz w:val="24"/>
                <w:szCs w:val="24"/>
                <w:lang w:val="en-US" w:eastAsia="da-DK"/>
              </w:rPr>
              <w:t xml:space="preserve"> 0,25-4 µg/ml</w:t>
            </w:r>
          </w:p>
          <w:p w14:paraId="6C498750" w14:textId="77777777" w:rsidR="00E432DA" w:rsidRPr="00590BC2" w:rsidRDefault="00E432DA">
            <w:pPr>
              <w:tabs>
                <w:tab w:val="left" w:pos="1304"/>
              </w:tabs>
              <w:rPr>
                <w:sz w:val="24"/>
                <w:szCs w:val="24"/>
                <w:lang w:val="en-US" w:eastAsia="da-DK"/>
              </w:rPr>
            </w:pPr>
            <w:r w:rsidRPr="00590BC2">
              <w:rPr>
                <w:sz w:val="24"/>
                <w:szCs w:val="24"/>
                <w:lang w:val="en-US" w:eastAsia="da-DK"/>
              </w:rPr>
              <w:t>MIC</w:t>
            </w:r>
            <w:r w:rsidRPr="00590BC2">
              <w:rPr>
                <w:sz w:val="24"/>
                <w:szCs w:val="24"/>
                <w:vertAlign w:val="subscript"/>
                <w:lang w:val="en-US" w:eastAsia="da-DK"/>
              </w:rPr>
              <w:t>90</w:t>
            </w:r>
            <w:r w:rsidRPr="00590BC2">
              <w:rPr>
                <w:sz w:val="24"/>
                <w:szCs w:val="24"/>
                <w:lang w:eastAsia="da-DK"/>
              </w:rPr>
              <w:sym w:font="Symbol" w:char="F040"/>
            </w:r>
            <w:r w:rsidRPr="00590BC2">
              <w:rPr>
                <w:sz w:val="24"/>
                <w:szCs w:val="24"/>
                <w:lang w:val="en-US" w:eastAsia="da-DK"/>
              </w:rPr>
              <w:t xml:space="preserve"> 8-16 µg/ml</w:t>
            </w:r>
          </w:p>
          <w:p w14:paraId="5BD8F11C" w14:textId="77777777" w:rsidR="00E432DA" w:rsidRPr="00590BC2" w:rsidRDefault="00E432DA">
            <w:pPr>
              <w:tabs>
                <w:tab w:val="left" w:pos="1304"/>
              </w:tabs>
              <w:rPr>
                <w:sz w:val="24"/>
                <w:szCs w:val="24"/>
                <w:lang w:eastAsia="da-DK"/>
              </w:rPr>
            </w:pPr>
            <w:r w:rsidRPr="00590BC2">
              <w:rPr>
                <w:sz w:val="24"/>
                <w:szCs w:val="24"/>
                <w:lang w:eastAsia="da-DK"/>
              </w:rPr>
              <w:t>MIC</w:t>
            </w:r>
            <w:r w:rsidRPr="00590BC2">
              <w:rPr>
                <w:sz w:val="24"/>
                <w:szCs w:val="24"/>
                <w:vertAlign w:val="subscript"/>
                <w:lang w:eastAsia="da-DK"/>
              </w:rPr>
              <w:t>90</w:t>
            </w:r>
            <w:r w:rsidRPr="00590BC2">
              <w:rPr>
                <w:sz w:val="24"/>
                <w:szCs w:val="24"/>
                <w:lang w:eastAsia="da-DK"/>
              </w:rPr>
              <w:sym w:font="Symbol" w:char="F040"/>
            </w:r>
            <w:r w:rsidRPr="00590BC2">
              <w:rPr>
                <w:sz w:val="24"/>
                <w:szCs w:val="24"/>
                <w:lang w:eastAsia="da-DK"/>
              </w:rPr>
              <w:t xml:space="preserve"> 0,04 – 12,5 µg/ml</w:t>
            </w:r>
          </w:p>
        </w:tc>
      </w:tr>
      <w:tr w:rsidR="00E432DA" w:rsidRPr="00590BC2" w14:paraId="5C0B7403" w14:textId="77777777" w:rsidTr="001B34BE">
        <w:tc>
          <w:tcPr>
            <w:tcW w:w="2174" w:type="pct"/>
            <w:tcBorders>
              <w:top w:val="single" w:sz="4" w:space="0" w:color="auto"/>
              <w:left w:val="single" w:sz="4" w:space="0" w:color="auto"/>
              <w:bottom w:val="single" w:sz="4" w:space="0" w:color="auto"/>
              <w:right w:val="single" w:sz="4" w:space="0" w:color="auto"/>
            </w:tcBorders>
          </w:tcPr>
          <w:p w14:paraId="121A2DCB" w14:textId="77777777" w:rsidR="00E432DA" w:rsidRPr="00590BC2" w:rsidRDefault="00E432DA">
            <w:pPr>
              <w:tabs>
                <w:tab w:val="left" w:pos="1304"/>
              </w:tabs>
              <w:rPr>
                <w:sz w:val="24"/>
                <w:szCs w:val="24"/>
                <w:lang w:eastAsia="da-DK"/>
              </w:rPr>
            </w:pPr>
            <w:r w:rsidRPr="00590BC2">
              <w:rPr>
                <w:sz w:val="24"/>
                <w:szCs w:val="24"/>
                <w:lang w:eastAsia="da-DK"/>
              </w:rPr>
              <w:t>Gramnegative bakterier</w:t>
            </w:r>
          </w:p>
          <w:p w14:paraId="115B8A0F" w14:textId="77777777" w:rsidR="00E432DA" w:rsidRPr="00590BC2" w:rsidRDefault="00E432DA">
            <w:pPr>
              <w:tabs>
                <w:tab w:val="left" w:pos="1304"/>
              </w:tabs>
              <w:rPr>
                <w:i/>
                <w:sz w:val="24"/>
                <w:szCs w:val="24"/>
                <w:lang w:eastAsia="da-DK"/>
              </w:rPr>
            </w:pPr>
            <w:r w:rsidRPr="00590BC2">
              <w:rPr>
                <w:sz w:val="24"/>
                <w:szCs w:val="24"/>
                <w:lang w:eastAsia="da-DK"/>
              </w:rPr>
              <w:t xml:space="preserve">- </w:t>
            </w:r>
            <w:proofErr w:type="spellStart"/>
            <w:r w:rsidRPr="00590BC2">
              <w:rPr>
                <w:i/>
                <w:sz w:val="24"/>
                <w:szCs w:val="24"/>
                <w:lang w:eastAsia="da-DK"/>
              </w:rPr>
              <w:t>Pseudomonas</w:t>
            </w:r>
            <w:proofErr w:type="spellEnd"/>
            <w:r w:rsidRPr="00590BC2">
              <w:rPr>
                <w:i/>
                <w:sz w:val="24"/>
                <w:szCs w:val="24"/>
                <w:lang w:eastAsia="da-DK"/>
              </w:rPr>
              <w:t xml:space="preserve"> </w:t>
            </w:r>
            <w:proofErr w:type="spellStart"/>
            <w:r w:rsidRPr="00590BC2">
              <w:rPr>
                <w:sz w:val="24"/>
                <w:szCs w:val="24"/>
                <w:lang w:eastAsia="da-DK"/>
              </w:rPr>
              <w:t>spp</w:t>
            </w:r>
            <w:proofErr w:type="spellEnd"/>
            <w:r w:rsidRPr="00590BC2">
              <w:rPr>
                <w:sz w:val="24"/>
                <w:szCs w:val="24"/>
                <w:lang w:eastAsia="da-DK"/>
              </w:rPr>
              <w:t>.</w:t>
            </w:r>
          </w:p>
          <w:p w14:paraId="7FCC1599" w14:textId="77777777" w:rsidR="00E432DA" w:rsidRPr="00590BC2" w:rsidRDefault="00E432DA">
            <w:pPr>
              <w:tabs>
                <w:tab w:val="left" w:pos="1304"/>
              </w:tabs>
              <w:rPr>
                <w:i/>
                <w:sz w:val="24"/>
                <w:szCs w:val="24"/>
                <w:lang w:eastAsia="da-DK"/>
              </w:rPr>
            </w:pPr>
            <w:r w:rsidRPr="00590BC2">
              <w:rPr>
                <w:i/>
                <w:sz w:val="24"/>
                <w:szCs w:val="24"/>
                <w:lang w:eastAsia="da-DK"/>
              </w:rPr>
              <w:t xml:space="preserve">- </w:t>
            </w:r>
            <w:proofErr w:type="spellStart"/>
            <w:proofErr w:type="gramStart"/>
            <w:r w:rsidRPr="00590BC2">
              <w:rPr>
                <w:i/>
                <w:sz w:val="24"/>
                <w:szCs w:val="24"/>
                <w:lang w:eastAsia="da-DK"/>
              </w:rPr>
              <w:t>E.coli</w:t>
            </w:r>
            <w:proofErr w:type="spellEnd"/>
            <w:proofErr w:type="gramEnd"/>
          </w:p>
          <w:p w14:paraId="5365789B" w14:textId="77777777" w:rsidR="00E432DA" w:rsidRPr="00590BC2" w:rsidRDefault="00E432DA">
            <w:pPr>
              <w:tabs>
                <w:tab w:val="left" w:pos="1304"/>
              </w:tabs>
              <w:rPr>
                <w:i/>
                <w:sz w:val="24"/>
                <w:szCs w:val="24"/>
                <w:lang w:eastAsia="da-DK"/>
              </w:rPr>
            </w:pPr>
          </w:p>
        </w:tc>
        <w:tc>
          <w:tcPr>
            <w:tcW w:w="1231" w:type="pct"/>
            <w:tcBorders>
              <w:top w:val="single" w:sz="4" w:space="0" w:color="auto"/>
              <w:left w:val="single" w:sz="4" w:space="0" w:color="auto"/>
              <w:bottom w:val="single" w:sz="4" w:space="0" w:color="auto"/>
              <w:right w:val="single" w:sz="4" w:space="0" w:color="auto"/>
            </w:tcBorders>
          </w:tcPr>
          <w:p w14:paraId="76D0AD0B" w14:textId="77777777" w:rsidR="00E432DA" w:rsidRPr="00590BC2" w:rsidRDefault="00E432DA">
            <w:pPr>
              <w:tabs>
                <w:tab w:val="left" w:pos="1304"/>
              </w:tabs>
              <w:rPr>
                <w:sz w:val="24"/>
                <w:szCs w:val="24"/>
                <w:lang w:eastAsia="da-DK"/>
              </w:rPr>
            </w:pPr>
          </w:p>
          <w:p w14:paraId="3E8B7DED" w14:textId="77777777" w:rsidR="00E432DA" w:rsidRPr="00590BC2" w:rsidRDefault="00E432DA">
            <w:pPr>
              <w:tabs>
                <w:tab w:val="left" w:pos="1304"/>
              </w:tabs>
              <w:rPr>
                <w:sz w:val="24"/>
                <w:szCs w:val="24"/>
                <w:lang w:eastAsia="da-DK"/>
              </w:rPr>
            </w:pPr>
            <w:r w:rsidRPr="00590BC2">
              <w:rPr>
                <w:sz w:val="24"/>
                <w:szCs w:val="24"/>
                <w:lang w:eastAsia="da-DK"/>
              </w:rPr>
              <w:t>Resistent</w:t>
            </w:r>
          </w:p>
          <w:p w14:paraId="086ABB8D" w14:textId="77777777" w:rsidR="00E432DA" w:rsidRPr="00590BC2" w:rsidRDefault="00E432DA">
            <w:pPr>
              <w:tabs>
                <w:tab w:val="left" w:pos="1304"/>
              </w:tabs>
              <w:rPr>
                <w:sz w:val="24"/>
                <w:szCs w:val="24"/>
                <w:lang w:eastAsia="da-DK"/>
              </w:rPr>
            </w:pPr>
            <w:r w:rsidRPr="00590BC2">
              <w:rPr>
                <w:sz w:val="24"/>
                <w:szCs w:val="24"/>
                <w:lang w:eastAsia="da-DK"/>
              </w:rPr>
              <w:t>Resistent</w:t>
            </w:r>
          </w:p>
        </w:tc>
        <w:tc>
          <w:tcPr>
            <w:tcW w:w="1595" w:type="pct"/>
            <w:tcBorders>
              <w:top w:val="single" w:sz="4" w:space="0" w:color="auto"/>
              <w:left w:val="single" w:sz="4" w:space="0" w:color="auto"/>
              <w:bottom w:val="single" w:sz="4" w:space="0" w:color="auto"/>
              <w:right w:val="single" w:sz="4" w:space="0" w:color="auto"/>
            </w:tcBorders>
          </w:tcPr>
          <w:p w14:paraId="01A9CA85" w14:textId="77777777" w:rsidR="00E432DA" w:rsidRPr="00590BC2" w:rsidRDefault="00E432DA">
            <w:pPr>
              <w:tabs>
                <w:tab w:val="left" w:pos="1304"/>
              </w:tabs>
              <w:rPr>
                <w:sz w:val="24"/>
                <w:szCs w:val="24"/>
                <w:lang w:eastAsia="da-DK"/>
              </w:rPr>
            </w:pPr>
          </w:p>
          <w:p w14:paraId="69CB0FEE" w14:textId="77777777" w:rsidR="00E432DA" w:rsidRPr="00590BC2" w:rsidRDefault="00E432DA">
            <w:pPr>
              <w:tabs>
                <w:tab w:val="left" w:pos="1304"/>
              </w:tabs>
              <w:rPr>
                <w:sz w:val="24"/>
                <w:szCs w:val="24"/>
                <w:lang w:eastAsia="da-DK"/>
              </w:rPr>
            </w:pPr>
            <w:r w:rsidRPr="00590BC2">
              <w:rPr>
                <w:sz w:val="24"/>
                <w:szCs w:val="24"/>
                <w:lang w:eastAsia="da-DK"/>
              </w:rPr>
              <w:t>&gt;128 µg/ml</w:t>
            </w:r>
          </w:p>
          <w:p w14:paraId="2E2EFF78" w14:textId="77777777" w:rsidR="00E432DA" w:rsidRPr="00590BC2" w:rsidRDefault="00E432DA">
            <w:pPr>
              <w:tabs>
                <w:tab w:val="left" w:pos="1304"/>
              </w:tabs>
              <w:rPr>
                <w:sz w:val="24"/>
                <w:szCs w:val="24"/>
                <w:lang w:eastAsia="da-DK"/>
              </w:rPr>
            </w:pPr>
            <w:r w:rsidRPr="00590BC2">
              <w:rPr>
                <w:sz w:val="24"/>
                <w:szCs w:val="24"/>
                <w:lang w:eastAsia="da-DK"/>
              </w:rPr>
              <w:t>&gt;128 µg/ml</w:t>
            </w:r>
          </w:p>
        </w:tc>
      </w:tr>
    </w:tbl>
    <w:p w14:paraId="3E6E73A0" w14:textId="77777777" w:rsidR="00E432DA" w:rsidRPr="00590BC2" w:rsidRDefault="00E432DA" w:rsidP="001B34BE">
      <w:pPr>
        <w:ind w:left="851"/>
        <w:rPr>
          <w:sz w:val="24"/>
          <w:szCs w:val="24"/>
          <w:lang w:eastAsia="da-DK"/>
        </w:rPr>
      </w:pPr>
    </w:p>
    <w:p w14:paraId="2E56A77A" w14:textId="77777777" w:rsidR="00E432DA" w:rsidRPr="00590BC2" w:rsidRDefault="00E432DA" w:rsidP="001B34BE">
      <w:pPr>
        <w:ind w:left="851"/>
        <w:rPr>
          <w:sz w:val="24"/>
          <w:szCs w:val="24"/>
          <w:lang w:eastAsia="da-DK"/>
        </w:rPr>
      </w:pPr>
      <w:r w:rsidRPr="00590BC2">
        <w:rPr>
          <w:sz w:val="24"/>
          <w:szCs w:val="24"/>
          <w:lang w:eastAsia="da-DK"/>
        </w:rPr>
        <w:t>Data er baseret på undersøgelser gennemført hovedsageligt i Europa, men også i Nordamerika mellem 2002 og 2011.</w:t>
      </w:r>
    </w:p>
    <w:p w14:paraId="4D63D1CE" w14:textId="77777777" w:rsidR="00E432DA" w:rsidRPr="00590BC2" w:rsidRDefault="00E432DA" w:rsidP="001B34BE">
      <w:pPr>
        <w:ind w:left="851"/>
        <w:rPr>
          <w:sz w:val="24"/>
          <w:szCs w:val="24"/>
          <w:lang w:eastAsia="da-DK"/>
        </w:rPr>
      </w:pPr>
    </w:p>
    <w:p w14:paraId="0974A78D" w14:textId="77777777" w:rsidR="00E432DA" w:rsidRPr="00590BC2" w:rsidRDefault="00E432DA" w:rsidP="001B34BE">
      <w:pPr>
        <w:ind w:left="851"/>
        <w:rPr>
          <w:sz w:val="24"/>
          <w:szCs w:val="24"/>
          <w:lang w:eastAsia="da-DK"/>
        </w:rPr>
      </w:pPr>
      <w:r w:rsidRPr="00590BC2">
        <w:rPr>
          <w:sz w:val="24"/>
          <w:szCs w:val="24"/>
          <w:lang w:eastAsia="da-DK"/>
        </w:rPr>
        <w:t xml:space="preserve">To større resistensmekanismer mod </w:t>
      </w:r>
      <w:proofErr w:type="spellStart"/>
      <w:r w:rsidRPr="00590BC2">
        <w:rPr>
          <w:sz w:val="24"/>
          <w:szCs w:val="24"/>
          <w:lang w:eastAsia="da-DK"/>
        </w:rPr>
        <w:t>fusidinsyre</w:t>
      </w:r>
      <w:proofErr w:type="spellEnd"/>
      <w:r w:rsidRPr="00590BC2">
        <w:rPr>
          <w:sz w:val="24"/>
          <w:szCs w:val="24"/>
          <w:lang w:eastAsia="da-DK"/>
        </w:rPr>
        <w:t xml:space="preserve"> er blevet rapporteret i </w:t>
      </w:r>
      <w:r w:rsidRPr="00590BC2">
        <w:rPr>
          <w:i/>
          <w:sz w:val="24"/>
          <w:szCs w:val="24"/>
          <w:lang w:eastAsia="da-DK"/>
        </w:rPr>
        <w:t>S. aureus</w:t>
      </w:r>
      <w:r w:rsidRPr="00590BC2">
        <w:rPr>
          <w:sz w:val="24"/>
          <w:szCs w:val="24"/>
          <w:lang w:eastAsia="da-DK"/>
        </w:rPr>
        <w:t xml:space="preserve"> – ændring af lægemidlets virkningssted, som skyldes kromosommutationer i </w:t>
      </w:r>
      <w:proofErr w:type="spellStart"/>
      <w:r w:rsidRPr="00590BC2">
        <w:rPr>
          <w:sz w:val="24"/>
          <w:szCs w:val="24"/>
          <w:lang w:eastAsia="da-DK"/>
        </w:rPr>
        <w:t>FusA</w:t>
      </w:r>
      <w:proofErr w:type="spellEnd"/>
      <w:r w:rsidRPr="00590BC2">
        <w:rPr>
          <w:sz w:val="24"/>
          <w:szCs w:val="24"/>
          <w:lang w:eastAsia="da-DK"/>
        </w:rPr>
        <w:t xml:space="preserve"> (</w:t>
      </w:r>
      <w:proofErr w:type="spellStart"/>
      <w:r w:rsidRPr="00590BC2">
        <w:rPr>
          <w:sz w:val="24"/>
          <w:szCs w:val="24"/>
          <w:lang w:eastAsia="da-DK"/>
        </w:rPr>
        <w:t>elongeringsfaktor</w:t>
      </w:r>
      <w:proofErr w:type="spellEnd"/>
      <w:r w:rsidRPr="00590BC2">
        <w:rPr>
          <w:sz w:val="24"/>
          <w:szCs w:val="24"/>
          <w:lang w:eastAsia="da-DK"/>
        </w:rPr>
        <w:t xml:space="preserve"> EF-G) eller </w:t>
      </w:r>
      <w:proofErr w:type="spellStart"/>
      <w:r w:rsidRPr="00590BC2">
        <w:rPr>
          <w:sz w:val="24"/>
          <w:szCs w:val="24"/>
          <w:lang w:eastAsia="da-DK"/>
        </w:rPr>
        <w:t>FusE</w:t>
      </w:r>
      <w:proofErr w:type="spellEnd"/>
      <w:r w:rsidRPr="00590BC2">
        <w:rPr>
          <w:sz w:val="24"/>
          <w:szCs w:val="24"/>
          <w:lang w:eastAsia="da-DK"/>
        </w:rPr>
        <w:t xml:space="preserve"> kodning af ribosomprotein L6, og beskyttelsen af lægemidlets virkningssted af </w:t>
      </w:r>
      <w:proofErr w:type="spellStart"/>
      <w:r w:rsidRPr="00590BC2">
        <w:rPr>
          <w:sz w:val="24"/>
          <w:szCs w:val="24"/>
          <w:lang w:eastAsia="da-DK"/>
        </w:rPr>
        <w:t>FusB</w:t>
      </w:r>
      <w:proofErr w:type="spellEnd"/>
      <w:r w:rsidRPr="00590BC2">
        <w:rPr>
          <w:sz w:val="24"/>
          <w:szCs w:val="24"/>
          <w:lang w:eastAsia="da-DK"/>
        </w:rPr>
        <w:t xml:space="preserve"> familien af proteiner, inklusive </w:t>
      </w:r>
      <w:proofErr w:type="spellStart"/>
      <w:r w:rsidRPr="00590BC2">
        <w:rPr>
          <w:sz w:val="24"/>
          <w:szCs w:val="24"/>
          <w:lang w:eastAsia="da-DK"/>
        </w:rPr>
        <w:t>FusB</w:t>
      </w:r>
      <w:proofErr w:type="spellEnd"/>
      <w:r w:rsidRPr="00590BC2">
        <w:rPr>
          <w:sz w:val="24"/>
          <w:szCs w:val="24"/>
          <w:lang w:eastAsia="da-DK"/>
        </w:rPr>
        <w:t xml:space="preserve">, </w:t>
      </w:r>
      <w:proofErr w:type="spellStart"/>
      <w:r w:rsidRPr="00590BC2">
        <w:rPr>
          <w:sz w:val="24"/>
          <w:szCs w:val="24"/>
          <w:lang w:eastAsia="da-DK"/>
        </w:rPr>
        <w:t>FusC</w:t>
      </w:r>
      <w:proofErr w:type="spellEnd"/>
      <w:r w:rsidRPr="00590BC2">
        <w:rPr>
          <w:sz w:val="24"/>
          <w:szCs w:val="24"/>
          <w:lang w:eastAsia="da-DK"/>
        </w:rPr>
        <w:t xml:space="preserve">, og </w:t>
      </w:r>
      <w:proofErr w:type="spellStart"/>
      <w:r w:rsidRPr="00590BC2">
        <w:rPr>
          <w:sz w:val="24"/>
          <w:szCs w:val="24"/>
          <w:lang w:eastAsia="da-DK"/>
        </w:rPr>
        <w:t>FusD</w:t>
      </w:r>
      <w:proofErr w:type="spellEnd"/>
      <w:r w:rsidRPr="00590BC2">
        <w:rPr>
          <w:sz w:val="24"/>
          <w:szCs w:val="24"/>
          <w:lang w:eastAsia="da-DK"/>
        </w:rPr>
        <w:t xml:space="preserve">. Den </w:t>
      </w:r>
      <w:proofErr w:type="spellStart"/>
      <w:r w:rsidRPr="00590BC2">
        <w:rPr>
          <w:sz w:val="24"/>
          <w:szCs w:val="24"/>
          <w:lang w:eastAsia="da-DK"/>
        </w:rPr>
        <w:t>FusB</w:t>
      </w:r>
      <w:proofErr w:type="spellEnd"/>
      <w:r w:rsidRPr="00590BC2">
        <w:rPr>
          <w:sz w:val="24"/>
          <w:szCs w:val="24"/>
          <w:lang w:eastAsia="da-DK"/>
        </w:rPr>
        <w:t xml:space="preserve">-bestemmende faktor blev oprindeligt fundet i et plasmid i </w:t>
      </w:r>
      <w:r w:rsidRPr="00590BC2">
        <w:rPr>
          <w:i/>
          <w:sz w:val="24"/>
          <w:szCs w:val="24"/>
          <w:lang w:eastAsia="da-DK"/>
        </w:rPr>
        <w:t>S. aureus</w:t>
      </w:r>
      <w:r w:rsidRPr="00590BC2">
        <w:rPr>
          <w:sz w:val="24"/>
          <w:szCs w:val="24"/>
          <w:lang w:eastAsia="da-DK"/>
        </w:rPr>
        <w:t xml:space="preserve">, men er også blevet fundet på et </w:t>
      </w:r>
      <w:proofErr w:type="spellStart"/>
      <w:r w:rsidRPr="00590BC2">
        <w:rPr>
          <w:sz w:val="24"/>
          <w:szCs w:val="24"/>
          <w:lang w:eastAsia="da-DK"/>
        </w:rPr>
        <w:t>transposonlignende</w:t>
      </w:r>
      <w:proofErr w:type="spellEnd"/>
      <w:r w:rsidRPr="00590BC2">
        <w:rPr>
          <w:sz w:val="24"/>
          <w:szCs w:val="24"/>
          <w:lang w:eastAsia="da-DK"/>
        </w:rPr>
        <w:t xml:space="preserve"> element eller i en stafylokoktoksin-betinget, </w:t>
      </w:r>
      <w:proofErr w:type="spellStart"/>
      <w:r w:rsidRPr="00590BC2">
        <w:rPr>
          <w:sz w:val="24"/>
          <w:szCs w:val="24"/>
          <w:lang w:eastAsia="da-DK"/>
        </w:rPr>
        <w:t>patogenicitetsø</w:t>
      </w:r>
      <w:proofErr w:type="spellEnd"/>
      <w:r w:rsidRPr="00590BC2">
        <w:rPr>
          <w:sz w:val="24"/>
          <w:szCs w:val="24"/>
          <w:lang w:eastAsia="da-DK"/>
        </w:rPr>
        <w:t>.</w:t>
      </w:r>
    </w:p>
    <w:p w14:paraId="5B4C8C49" w14:textId="77777777" w:rsidR="00E432DA" w:rsidRPr="00590BC2" w:rsidRDefault="00E432DA" w:rsidP="001B34BE">
      <w:pPr>
        <w:ind w:left="851"/>
        <w:rPr>
          <w:sz w:val="24"/>
          <w:szCs w:val="24"/>
          <w:lang w:eastAsia="da-DK"/>
        </w:rPr>
      </w:pPr>
      <w:r w:rsidRPr="00590BC2">
        <w:rPr>
          <w:sz w:val="24"/>
          <w:szCs w:val="24"/>
          <w:lang w:eastAsia="da-DK"/>
        </w:rPr>
        <w:t xml:space="preserve">Ingen krydsresistens mellem </w:t>
      </w:r>
      <w:proofErr w:type="spellStart"/>
      <w:r w:rsidRPr="00590BC2">
        <w:rPr>
          <w:sz w:val="24"/>
          <w:szCs w:val="24"/>
          <w:lang w:eastAsia="da-DK"/>
        </w:rPr>
        <w:t>fusidinsyre</w:t>
      </w:r>
      <w:proofErr w:type="spellEnd"/>
      <w:r w:rsidRPr="00590BC2">
        <w:rPr>
          <w:sz w:val="24"/>
          <w:szCs w:val="24"/>
          <w:lang w:eastAsia="da-DK"/>
        </w:rPr>
        <w:t xml:space="preserve"> og andre antibiotika, der er i klinisk brug, er identificeret.</w:t>
      </w:r>
    </w:p>
    <w:p w14:paraId="4415C16C" w14:textId="77777777" w:rsidR="008203A8" w:rsidRPr="00590BC2" w:rsidRDefault="008203A8" w:rsidP="008203A8">
      <w:pPr>
        <w:tabs>
          <w:tab w:val="left" w:pos="851"/>
        </w:tabs>
        <w:ind w:left="851"/>
        <w:rPr>
          <w:sz w:val="24"/>
          <w:szCs w:val="24"/>
        </w:rPr>
      </w:pPr>
    </w:p>
    <w:p w14:paraId="11AA3729" w14:textId="77777777" w:rsidR="008203A8" w:rsidRPr="00590BC2" w:rsidRDefault="008203A8" w:rsidP="008203A8">
      <w:pPr>
        <w:tabs>
          <w:tab w:val="left" w:pos="851"/>
        </w:tabs>
        <w:ind w:left="851" w:hanging="851"/>
        <w:rPr>
          <w:b/>
          <w:sz w:val="24"/>
          <w:szCs w:val="24"/>
        </w:rPr>
      </w:pPr>
      <w:r w:rsidRPr="009574C9">
        <w:rPr>
          <w:b/>
          <w:sz w:val="24"/>
          <w:szCs w:val="24"/>
        </w:rPr>
        <w:t>4.3</w:t>
      </w:r>
      <w:r w:rsidRPr="009574C9">
        <w:rPr>
          <w:b/>
          <w:sz w:val="24"/>
          <w:szCs w:val="24"/>
        </w:rPr>
        <w:tab/>
      </w:r>
      <w:proofErr w:type="spellStart"/>
      <w:r w:rsidRPr="009574C9">
        <w:rPr>
          <w:b/>
          <w:sz w:val="24"/>
          <w:szCs w:val="24"/>
        </w:rPr>
        <w:t>Farmakokinetiske</w:t>
      </w:r>
      <w:proofErr w:type="spellEnd"/>
      <w:r w:rsidRPr="009574C9">
        <w:rPr>
          <w:b/>
          <w:sz w:val="24"/>
          <w:szCs w:val="24"/>
        </w:rPr>
        <w:t xml:space="preserve"> oplysninger</w:t>
      </w:r>
    </w:p>
    <w:p w14:paraId="6D34FD6F" w14:textId="77777777" w:rsidR="00E432DA" w:rsidRPr="00590BC2" w:rsidRDefault="00E432DA" w:rsidP="001B34BE">
      <w:pPr>
        <w:ind w:left="851"/>
        <w:rPr>
          <w:sz w:val="24"/>
          <w:szCs w:val="24"/>
          <w:lang w:eastAsia="da-DK"/>
        </w:rPr>
      </w:pPr>
      <w:proofErr w:type="spellStart"/>
      <w:r w:rsidRPr="00590BC2">
        <w:rPr>
          <w:sz w:val="24"/>
          <w:szCs w:val="24"/>
          <w:lang w:eastAsia="da-DK"/>
        </w:rPr>
        <w:t>Fusidinsyre</w:t>
      </w:r>
      <w:proofErr w:type="spellEnd"/>
      <w:r w:rsidRPr="00590BC2">
        <w:rPr>
          <w:sz w:val="24"/>
          <w:szCs w:val="24"/>
          <w:lang w:eastAsia="da-DK"/>
        </w:rPr>
        <w:t xml:space="preserve"> viser god penetration til hornhinden og øjets forkammer. Depotbasen i det veterinære lægemiddel opretholder en aktiv koncentration af </w:t>
      </w:r>
      <w:proofErr w:type="spellStart"/>
      <w:r w:rsidRPr="00590BC2">
        <w:rPr>
          <w:sz w:val="24"/>
          <w:szCs w:val="24"/>
          <w:lang w:eastAsia="da-DK"/>
        </w:rPr>
        <w:t>fusidinsyre</w:t>
      </w:r>
      <w:proofErr w:type="spellEnd"/>
      <w:r w:rsidRPr="00590BC2">
        <w:rPr>
          <w:sz w:val="24"/>
          <w:szCs w:val="24"/>
          <w:lang w:eastAsia="da-DK"/>
        </w:rPr>
        <w:t xml:space="preserve"> i tårevæsken i over 12 timer efter administration. Niveauet af </w:t>
      </w:r>
      <w:proofErr w:type="spellStart"/>
      <w:r w:rsidRPr="00590BC2">
        <w:rPr>
          <w:sz w:val="24"/>
          <w:szCs w:val="24"/>
          <w:lang w:eastAsia="da-DK"/>
        </w:rPr>
        <w:t>fusidinsyre</w:t>
      </w:r>
      <w:proofErr w:type="spellEnd"/>
      <w:r w:rsidRPr="00590BC2">
        <w:rPr>
          <w:sz w:val="24"/>
          <w:szCs w:val="24"/>
          <w:lang w:eastAsia="da-DK"/>
        </w:rPr>
        <w:t xml:space="preserve"> i tårevæsken på hunde 24 timer efter administration af 1 dråbe af det veterinære lægemiddel er 1-15 </w:t>
      </w:r>
      <w:proofErr w:type="spellStart"/>
      <w:r w:rsidRPr="00590BC2">
        <w:rPr>
          <w:sz w:val="24"/>
          <w:szCs w:val="24"/>
          <w:lang w:eastAsia="da-DK"/>
        </w:rPr>
        <w:t>mcg</w:t>
      </w:r>
      <w:proofErr w:type="spellEnd"/>
      <w:r w:rsidRPr="00590BC2">
        <w:rPr>
          <w:sz w:val="24"/>
          <w:szCs w:val="24"/>
          <w:lang w:eastAsia="da-DK"/>
        </w:rPr>
        <w:t xml:space="preserve">/ml (4,5 </w:t>
      </w:r>
      <w:proofErr w:type="spellStart"/>
      <w:r w:rsidRPr="00590BC2">
        <w:rPr>
          <w:sz w:val="24"/>
          <w:szCs w:val="24"/>
          <w:lang w:eastAsia="da-DK"/>
        </w:rPr>
        <w:t>mcg</w:t>
      </w:r>
      <w:proofErr w:type="spellEnd"/>
      <w:r w:rsidRPr="00590BC2">
        <w:rPr>
          <w:sz w:val="24"/>
          <w:szCs w:val="24"/>
          <w:lang w:eastAsia="da-DK"/>
        </w:rPr>
        <w:t xml:space="preserve">/ml – i gennemsnit). To behandlinger dagligt sikrer derfor en effektiv koncentration mod følsomme organismer. </w:t>
      </w:r>
    </w:p>
    <w:p w14:paraId="24EB7E44" w14:textId="77777777" w:rsidR="00E432DA" w:rsidRPr="00590BC2" w:rsidRDefault="00E432DA" w:rsidP="001B34BE">
      <w:pPr>
        <w:ind w:left="851"/>
        <w:rPr>
          <w:sz w:val="24"/>
          <w:szCs w:val="24"/>
          <w:lang w:eastAsia="da-DK"/>
        </w:rPr>
      </w:pPr>
    </w:p>
    <w:p w14:paraId="7957C2C1" w14:textId="77777777" w:rsidR="00E432DA" w:rsidRPr="00590BC2" w:rsidRDefault="00E432DA" w:rsidP="001B34BE">
      <w:pPr>
        <w:ind w:left="851"/>
        <w:rPr>
          <w:sz w:val="24"/>
          <w:szCs w:val="24"/>
          <w:lang w:eastAsia="da-DK"/>
        </w:rPr>
      </w:pPr>
      <w:r w:rsidRPr="00590BC2">
        <w:rPr>
          <w:sz w:val="24"/>
          <w:szCs w:val="24"/>
          <w:lang w:eastAsia="da-DK"/>
        </w:rPr>
        <w:t xml:space="preserve">Den beregnede halveringstid for </w:t>
      </w:r>
      <w:proofErr w:type="spellStart"/>
      <w:r w:rsidRPr="00590BC2">
        <w:rPr>
          <w:sz w:val="24"/>
          <w:szCs w:val="24"/>
          <w:lang w:eastAsia="da-DK"/>
        </w:rPr>
        <w:t>fusidinsyre</w:t>
      </w:r>
      <w:proofErr w:type="spellEnd"/>
      <w:r w:rsidRPr="00590BC2">
        <w:rPr>
          <w:sz w:val="24"/>
          <w:szCs w:val="24"/>
          <w:lang w:eastAsia="da-DK"/>
        </w:rPr>
        <w:t xml:space="preserve">, når den er administreret til hunde i form af denne depotformulering er cirka 7,5 timer.  </w:t>
      </w:r>
    </w:p>
    <w:p w14:paraId="4A12DB16" w14:textId="24A30DD8" w:rsidR="008203A8" w:rsidRPr="00590BC2" w:rsidRDefault="008203A8" w:rsidP="008203A8">
      <w:pPr>
        <w:tabs>
          <w:tab w:val="left" w:pos="851"/>
        </w:tabs>
        <w:ind w:left="851"/>
        <w:rPr>
          <w:sz w:val="24"/>
          <w:szCs w:val="24"/>
        </w:rPr>
      </w:pPr>
    </w:p>
    <w:p w14:paraId="1E56E4A6" w14:textId="77777777" w:rsidR="001B34BE" w:rsidRPr="00590BC2" w:rsidRDefault="001B34BE" w:rsidP="008203A8">
      <w:pPr>
        <w:tabs>
          <w:tab w:val="left" w:pos="851"/>
        </w:tabs>
        <w:ind w:left="851"/>
        <w:rPr>
          <w:sz w:val="24"/>
          <w:szCs w:val="24"/>
        </w:rPr>
      </w:pPr>
    </w:p>
    <w:p w14:paraId="3D20EC2D" w14:textId="77777777" w:rsidR="008203A8" w:rsidRPr="00590BC2" w:rsidRDefault="008203A8" w:rsidP="008203A8">
      <w:pPr>
        <w:ind w:left="851" w:hanging="851"/>
        <w:rPr>
          <w:b/>
          <w:sz w:val="24"/>
          <w:szCs w:val="24"/>
        </w:rPr>
      </w:pPr>
      <w:r w:rsidRPr="00590BC2">
        <w:rPr>
          <w:b/>
          <w:sz w:val="24"/>
          <w:szCs w:val="24"/>
        </w:rPr>
        <w:t>5.</w:t>
      </w:r>
      <w:r w:rsidRPr="00590BC2">
        <w:rPr>
          <w:b/>
          <w:sz w:val="24"/>
          <w:szCs w:val="24"/>
        </w:rPr>
        <w:tab/>
        <w:t>FARMACEUTISKE OPLYSNINGER</w:t>
      </w:r>
    </w:p>
    <w:p w14:paraId="33113C10" w14:textId="77777777" w:rsidR="008203A8" w:rsidRPr="00590BC2" w:rsidRDefault="008203A8" w:rsidP="008203A8">
      <w:pPr>
        <w:tabs>
          <w:tab w:val="left" w:pos="851"/>
        </w:tabs>
        <w:ind w:left="851"/>
        <w:rPr>
          <w:sz w:val="24"/>
          <w:szCs w:val="24"/>
        </w:rPr>
      </w:pPr>
    </w:p>
    <w:p w14:paraId="3739F0C1" w14:textId="77777777" w:rsidR="008203A8" w:rsidRPr="00590BC2" w:rsidRDefault="008203A8" w:rsidP="008203A8">
      <w:pPr>
        <w:ind w:left="851" w:hanging="851"/>
        <w:rPr>
          <w:b/>
          <w:sz w:val="24"/>
          <w:szCs w:val="24"/>
        </w:rPr>
      </w:pPr>
      <w:r w:rsidRPr="00590BC2">
        <w:rPr>
          <w:b/>
          <w:sz w:val="24"/>
          <w:szCs w:val="24"/>
        </w:rPr>
        <w:t>5.1</w:t>
      </w:r>
      <w:r w:rsidRPr="00590BC2">
        <w:rPr>
          <w:b/>
          <w:sz w:val="24"/>
          <w:szCs w:val="24"/>
        </w:rPr>
        <w:tab/>
        <w:t>Væsentlige uforligeligheder</w:t>
      </w:r>
    </w:p>
    <w:p w14:paraId="1425C9EC" w14:textId="77777777" w:rsidR="00E432DA" w:rsidRPr="00590BC2" w:rsidRDefault="00E432DA" w:rsidP="001B34BE">
      <w:pPr>
        <w:ind w:left="851"/>
        <w:rPr>
          <w:sz w:val="24"/>
          <w:szCs w:val="24"/>
          <w:lang w:eastAsia="da-DK"/>
        </w:rPr>
      </w:pPr>
      <w:r w:rsidRPr="00590BC2">
        <w:rPr>
          <w:sz w:val="24"/>
          <w:szCs w:val="24"/>
          <w:lang w:eastAsia="da-DK"/>
        </w:rPr>
        <w:t>Da der ikke er undersøgelser vedrørende eventuelle uforligeligheder, må dette veterinærlægemiddel ikke blandes med andre veterinærlægemidler.</w:t>
      </w:r>
    </w:p>
    <w:p w14:paraId="5CDC7F3F" w14:textId="77777777" w:rsidR="008203A8" w:rsidRPr="00590BC2" w:rsidRDefault="008203A8" w:rsidP="008203A8">
      <w:pPr>
        <w:tabs>
          <w:tab w:val="left" w:pos="851"/>
        </w:tabs>
        <w:ind w:left="851"/>
        <w:rPr>
          <w:sz w:val="24"/>
          <w:szCs w:val="24"/>
        </w:rPr>
      </w:pPr>
    </w:p>
    <w:p w14:paraId="120A7512" w14:textId="77777777" w:rsidR="008203A8" w:rsidRPr="00590BC2" w:rsidRDefault="008203A8" w:rsidP="008203A8">
      <w:pPr>
        <w:ind w:left="851" w:hanging="851"/>
        <w:rPr>
          <w:b/>
          <w:sz w:val="24"/>
          <w:szCs w:val="24"/>
        </w:rPr>
      </w:pPr>
      <w:r w:rsidRPr="00590BC2">
        <w:rPr>
          <w:b/>
          <w:sz w:val="24"/>
          <w:szCs w:val="24"/>
        </w:rPr>
        <w:t>5.2</w:t>
      </w:r>
      <w:r w:rsidRPr="00590BC2">
        <w:rPr>
          <w:b/>
          <w:sz w:val="24"/>
          <w:szCs w:val="24"/>
        </w:rPr>
        <w:tab/>
        <w:t>Opbevaringstid</w:t>
      </w:r>
    </w:p>
    <w:p w14:paraId="393E8C09" w14:textId="77777777" w:rsidR="00E432DA" w:rsidRPr="00590BC2" w:rsidRDefault="00E432DA" w:rsidP="001B34BE">
      <w:pPr>
        <w:ind w:left="851"/>
        <w:rPr>
          <w:sz w:val="24"/>
          <w:szCs w:val="24"/>
          <w:lang w:eastAsia="da-DK"/>
        </w:rPr>
      </w:pPr>
      <w:r w:rsidRPr="00590BC2">
        <w:rPr>
          <w:sz w:val="24"/>
          <w:szCs w:val="24"/>
          <w:lang w:eastAsia="da-DK"/>
        </w:rPr>
        <w:t>Opbevaringstid for veterinærlægemidlet i salgspakning: 3 år.</w:t>
      </w:r>
    </w:p>
    <w:p w14:paraId="2F8F0BAA" w14:textId="77777777" w:rsidR="00E432DA" w:rsidRPr="00590BC2" w:rsidRDefault="00E432DA" w:rsidP="001B34BE">
      <w:pPr>
        <w:ind w:left="851"/>
        <w:rPr>
          <w:sz w:val="24"/>
          <w:szCs w:val="24"/>
          <w:lang w:eastAsia="da-DK"/>
        </w:rPr>
      </w:pPr>
      <w:r w:rsidRPr="00590BC2">
        <w:rPr>
          <w:sz w:val="24"/>
          <w:szCs w:val="24"/>
          <w:lang w:eastAsia="da-DK"/>
        </w:rPr>
        <w:t>Opbevaringstid efter første åbning af den indre emballage: 1 måned.</w:t>
      </w:r>
    </w:p>
    <w:p w14:paraId="69C18F32" w14:textId="77777777" w:rsidR="008203A8" w:rsidRPr="00590BC2" w:rsidRDefault="008203A8" w:rsidP="008203A8">
      <w:pPr>
        <w:tabs>
          <w:tab w:val="left" w:pos="851"/>
        </w:tabs>
        <w:ind w:left="851"/>
        <w:rPr>
          <w:sz w:val="24"/>
          <w:szCs w:val="24"/>
        </w:rPr>
      </w:pPr>
    </w:p>
    <w:p w14:paraId="419F641B" w14:textId="77777777" w:rsidR="008203A8" w:rsidRPr="00590BC2" w:rsidRDefault="008203A8" w:rsidP="008203A8">
      <w:pPr>
        <w:ind w:left="851" w:hanging="851"/>
        <w:rPr>
          <w:b/>
          <w:sz w:val="24"/>
          <w:szCs w:val="24"/>
        </w:rPr>
      </w:pPr>
      <w:r w:rsidRPr="00590BC2">
        <w:rPr>
          <w:b/>
          <w:sz w:val="24"/>
          <w:szCs w:val="24"/>
        </w:rPr>
        <w:t>5.3</w:t>
      </w:r>
      <w:r w:rsidRPr="00590BC2">
        <w:rPr>
          <w:b/>
          <w:sz w:val="24"/>
          <w:szCs w:val="24"/>
        </w:rPr>
        <w:tab/>
        <w:t>Særlige forholdsregler vedrørende opbevaring</w:t>
      </w:r>
    </w:p>
    <w:p w14:paraId="7384FC3D" w14:textId="77777777" w:rsidR="00E432DA" w:rsidRPr="00590BC2" w:rsidRDefault="00E432DA" w:rsidP="001B34BE">
      <w:pPr>
        <w:ind w:left="851"/>
        <w:rPr>
          <w:noProof/>
          <w:sz w:val="24"/>
          <w:szCs w:val="24"/>
          <w:lang w:eastAsia="da-DK"/>
        </w:rPr>
      </w:pPr>
      <w:r w:rsidRPr="00590BC2">
        <w:rPr>
          <w:sz w:val="24"/>
          <w:szCs w:val="24"/>
          <w:lang w:eastAsia="da-DK"/>
        </w:rPr>
        <w:t>Må ikke opbevares over 25 </w:t>
      </w:r>
      <w:r w:rsidRPr="00590BC2">
        <w:rPr>
          <w:noProof/>
          <w:sz w:val="24"/>
          <w:szCs w:val="24"/>
          <w:lang w:eastAsia="da-DK"/>
        </w:rPr>
        <w:sym w:font="Symbol" w:char="F0B0"/>
      </w:r>
      <w:r w:rsidRPr="00590BC2">
        <w:rPr>
          <w:noProof/>
          <w:sz w:val="24"/>
          <w:szCs w:val="24"/>
          <w:lang w:eastAsia="da-DK"/>
        </w:rPr>
        <w:t>C.</w:t>
      </w:r>
    </w:p>
    <w:p w14:paraId="3F29BF08" w14:textId="77777777" w:rsidR="008203A8" w:rsidRPr="00590BC2" w:rsidRDefault="008203A8" w:rsidP="008203A8">
      <w:pPr>
        <w:tabs>
          <w:tab w:val="left" w:pos="851"/>
        </w:tabs>
        <w:ind w:left="851"/>
        <w:rPr>
          <w:sz w:val="24"/>
          <w:szCs w:val="24"/>
        </w:rPr>
      </w:pPr>
    </w:p>
    <w:p w14:paraId="3F926E8C" w14:textId="77777777" w:rsidR="008203A8" w:rsidRPr="00590BC2" w:rsidRDefault="008203A8" w:rsidP="008203A8">
      <w:pPr>
        <w:ind w:left="851" w:hanging="851"/>
        <w:rPr>
          <w:b/>
          <w:sz w:val="24"/>
          <w:szCs w:val="24"/>
        </w:rPr>
      </w:pPr>
      <w:r w:rsidRPr="00590BC2">
        <w:rPr>
          <w:b/>
          <w:sz w:val="24"/>
          <w:szCs w:val="24"/>
        </w:rPr>
        <w:t>5.4</w:t>
      </w:r>
      <w:r w:rsidRPr="00590BC2">
        <w:rPr>
          <w:b/>
          <w:sz w:val="24"/>
          <w:szCs w:val="24"/>
        </w:rPr>
        <w:tab/>
        <w:t>Den indre emballages art og indhold</w:t>
      </w:r>
    </w:p>
    <w:p w14:paraId="38510277" w14:textId="77777777" w:rsidR="00E432DA" w:rsidRPr="00590BC2" w:rsidRDefault="00E432DA" w:rsidP="001B34BE">
      <w:pPr>
        <w:ind w:left="851"/>
        <w:rPr>
          <w:sz w:val="24"/>
          <w:szCs w:val="24"/>
          <w:lang w:eastAsia="da-DK"/>
        </w:rPr>
      </w:pPr>
      <w:r w:rsidRPr="00590BC2">
        <w:rPr>
          <w:sz w:val="24"/>
          <w:szCs w:val="24"/>
          <w:lang w:eastAsia="da-DK"/>
        </w:rPr>
        <w:t xml:space="preserve">Steriliseret aluminiumstube lamineret på begge sider af tubevæggen med </w:t>
      </w:r>
      <w:proofErr w:type="spellStart"/>
      <w:r w:rsidRPr="00590BC2">
        <w:rPr>
          <w:sz w:val="24"/>
          <w:szCs w:val="24"/>
          <w:lang w:eastAsia="da-DK"/>
        </w:rPr>
        <w:t>højdensitetspolyethylen</w:t>
      </w:r>
      <w:proofErr w:type="spellEnd"/>
      <w:r w:rsidRPr="00590BC2">
        <w:rPr>
          <w:sz w:val="24"/>
          <w:szCs w:val="24"/>
          <w:lang w:eastAsia="da-DK"/>
        </w:rPr>
        <w:t xml:space="preserve">, med en studs af </w:t>
      </w:r>
      <w:proofErr w:type="spellStart"/>
      <w:r w:rsidRPr="00590BC2">
        <w:rPr>
          <w:sz w:val="24"/>
          <w:szCs w:val="24"/>
          <w:lang w:eastAsia="da-DK"/>
        </w:rPr>
        <w:t>højdensitetspolyethylen</w:t>
      </w:r>
      <w:proofErr w:type="spellEnd"/>
      <w:r w:rsidRPr="00590BC2">
        <w:rPr>
          <w:sz w:val="24"/>
          <w:szCs w:val="24"/>
          <w:lang w:eastAsia="da-DK"/>
        </w:rPr>
        <w:t xml:space="preserve"> lukket med en skruehætte af </w:t>
      </w:r>
      <w:proofErr w:type="spellStart"/>
      <w:r w:rsidRPr="00590BC2">
        <w:rPr>
          <w:sz w:val="24"/>
          <w:szCs w:val="24"/>
          <w:lang w:eastAsia="da-DK"/>
        </w:rPr>
        <w:t>højdensitetspolyethylen</w:t>
      </w:r>
      <w:proofErr w:type="spellEnd"/>
      <w:r w:rsidRPr="00590BC2">
        <w:rPr>
          <w:sz w:val="24"/>
          <w:szCs w:val="24"/>
          <w:lang w:eastAsia="da-DK"/>
        </w:rPr>
        <w:t xml:space="preserve">. </w:t>
      </w:r>
    </w:p>
    <w:p w14:paraId="16D85DD5" w14:textId="77777777" w:rsidR="00E432DA" w:rsidRPr="00590BC2" w:rsidRDefault="00E432DA" w:rsidP="001B34BE">
      <w:pPr>
        <w:ind w:left="851"/>
        <w:rPr>
          <w:sz w:val="24"/>
          <w:szCs w:val="24"/>
          <w:lang w:eastAsia="da-DK"/>
        </w:rPr>
      </w:pPr>
    </w:p>
    <w:p w14:paraId="05947C9D" w14:textId="77777777" w:rsidR="00E432DA" w:rsidRPr="00590BC2" w:rsidRDefault="00E432DA" w:rsidP="001B34BE">
      <w:pPr>
        <w:ind w:left="851"/>
        <w:rPr>
          <w:sz w:val="24"/>
          <w:szCs w:val="24"/>
          <w:lang w:eastAsia="da-DK"/>
        </w:rPr>
      </w:pPr>
      <w:r w:rsidRPr="00590BC2">
        <w:rPr>
          <w:sz w:val="24"/>
          <w:szCs w:val="24"/>
          <w:lang w:eastAsia="da-DK"/>
        </w:rPr>
        <w:t>Pakningsstørrelser: Fås i en æske med en tube à 3 g og en tube à 5 g.</w:t>
      </w:r>
    </w:p>
    <w:p w14:paraId="2C7D4A69" w14:textId="77777777" w:rsidR="00E432DA" w:rsidRPr="00590BC2" w:rsidRDefault="00E432DA" w:rsidP="001B34BE">
      <w:pPr>
        <w:ind w:left="851"/>
        <w:rPr>
          <w:sz w:val="24"/>
          <w:szCs w:val="24"/>
          <w:lang w:eastAsia="da-DK"/>
        </w:rPr>
      </w:pPr>
      <w:r w:rsidRPr="00590BC2">
        <w:rPr>
          <w:sz w:val="24"/>
          <w:szCs w:val="24"/>
          <w:lang w:eastAsia="da-DK"/>
        </w:rPr>
        <w:t>Ikke alle pakningsstørrelser er nødvendigvis markedsført.</w:t>
      </w:r>
    </w:p>
    <w:p w14:paraId="1268AE97" w14:textId="77777777" w:rsidR="008203A8" w:rsidRPr="00590BC2" w:rsidRDefault="008203A8" w:rsidP="008203A8">
      <w:pPr>
        <w:tabs>
          <w:tab w:val="left" w:pos="851"/>
        </w:tabs>
        <w:ind w:left="851"/>
        <w:rPr>
          <w:sz w:val="24"/>
          <w:szCs w:val="24"/>
        </w:rPr>
      </w:pPr>
    </w:p>
    <w:p w14:paraId="54FE9F29" w14:textId="77777777" w:rsidR="008203A8" w:rsidRPr="00590BC2" w:rsidRDefault="008203A8" w:rsidP="008203A8">
      <w:pPr>
        <w:tabs>
          <w:tab w:val="left" w:pos="851"/>
        </w:tabs>
        <w:ind w:left="851" w:hanging="851"/>
        <w:rPr>
          <w:sz w:val="24"/>
          <w:szCs w:val="24"/>
        </w:rPr>
      </w:pPr>
      <w:r w:rsidRPr="00590BC2">
        <w:rPr>
          <w:b/>
          <w:sz w:val="24"/>
          <w:szCs w:val="24"/>
        </w:rPr>
        <w:t>5.5</w:t>
      </w:r>
      <w:r w:rsidRPr="00590BC2">
        <w:rPr>
          <w:b/>
          <w:sz w:val="24"/>
          <w:szCs w:val="24"/>
        </w:rPr>
        <w:tab/>
        <w:t>Særlige forholdsregler vedrørende bortskaffelse af ubrugte veterinærlægemidler eller affaldsmaterialer fra brugen heraf</w:t>
      </w:r>
    </w:p>
    <w:p w14:paraId="6EC372F9" w14:textId="77777777" w:rsidR="00E432DA" w:rsidRPr="00590BC2" w:rsidRDefault="00E432DA" w:rsidP="001B34BE">
      <w:pPr>
        <w:ind w:left="851"/>
        <w:rPr>
          <w:sz w:val="24"/>
          <w:szCs w:val="24"/>
        </w:rPr>
      </w:pPr>
      <w:r w:rsidRPr="00590BC2">
        <w:rPr>
          <w:sz w:val="24"/>
          <w:szCs w:val="24"/>
        </w:rPr>
        <w:t>Lægemidler må ikke bortskaffes sammen med spildevand eller husholdningsaffald.</w:t>
      </w:r>
    </w:p>
    <w:p w14:paraId="5B1EA527" w14:textId="77777777" w:rsidR="00E432DA" w:rsidRPr="00590BC2" w:rsidRDefault="00E432DA" w:rsidP="001B34BE">
      <w:pPr>
        <w:ind w:left="851"/>
        <w:rPr>
          <w:sz w:val="24"/>
          <w:szCs w:val="24"/>
        </w:rPr>
      </w:pPr>
    </w:p>
    <w:p w14:paraId="41B2BC2F" w14:textId="77777777" w:rsidR="00E432DA" w:rsidRPr="00590BC2" w:rsidRDefault="00E432DA" w:rsidP="001B34BE">
      <w:pPr>
        <w:ind w:left="851"/>
        <w:rPr>
          <w:sz w:val="24"/>
          <w:szCs w:val="24"/>
        </w:rPr>
      </w:pPr>
      <w:r w:rsidRPr="00590BC2">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0266FA0" w14:textId="77777777" w:rsidR="008203A8" w:rsidRPr="00590BC2" w:rsidRDefault="008203A8" w:rsidP="008203A8">
      <w:pPr>
        <w:tabs>
          <w:tab w:val="left" w:pos="851"/>
        </w:tabs>
        <w:ind w:left="851"/>
        <w:rPr>
          <w:sz w:val="24"/>
          <w:szCs w:val="24"/>
        </w:rPr>
      </w:pPr>
    </w:p>
    <w:p w14:paraId="0D9551AD" w14:textId="77777777" w:rsidR="008203A8" w:rsidRPr="00590BC2" w:rsidRDefault="008203A8" w:rsidP="008203A8">
      <w:pPr>
        <w:tabs>
          <w:tab w:val="left" w:pos="851"/>
        </w:tabs>
        <w:ind w:left="851" w:hanging="851"/>
        <w:rPr>
          <w:b/>
          <w:sz w:val="24"/>
          <w:szCs w:val="24"/>
        </w:rPr>
      </w:pPr>
      <w:r w:rsidRPr="00590BC2">
        <w:rPr>
          <w:b/>
          <w:sz w:val="24"/>
          <w:szCs w:val="24"/>
        </w:rPr>
        <w:t>6.</w:t>
      </w:r>
      <w:r w:rsidRPr="00590BC2">
        <w:rPr>
          <w:b/>
          <w:sz w:val="24"/>
          <w:szCs w:val="24"/>
        </w:rPr>
        <w:tab/>
        <w:t>NAVN PÅ INDEHAVEREN AF MARKEDSFØRINGSTILLADELSEN</w:t>
      </w:r>
    </w:p>
    <w:p w14:paraId="64729A6E" w14:textId="5B85C7FD" w:rsidR="009E2A98" w:rsidRPr="00590BC2" w:rsidRDefault="009E2A98" w:rsidP="009E2A98">
      <w:pPr>
        <w:tabs>
          <w:tab w:val="left" w:pos="851"/>
          <w:tab w:val="left" w:pos="8222"/>
        </w:tabs>
        <w:ind w:left="851"/>
        <w:rPr>
          <w:sz w:val="24"/>
          <w:szCs w:val="24"/>
          <w:lang w:eastAsia="da-DK"/>
        </w:rPr>
      </w:pPr>
      <w:proofErr w:type="spellStart"/>
      <w:r w:rsidRPr="00590BC2">
        <w:rPr>
          <w:sz w:val="24"/>
          <w:szCs w:val="24"/>
        </w:rPr>
        <w:t>Dechra</w:t>
      </w:r>
      <w:proofErr w:type="spellEnd"/>
      <w:r w:rsidRPr="00590BC2">
        <w:rPr>
          <w:sz w:val="24"/>
          <w:szCs w:val="24"/>
        </w:rPr>
        <w:t xml:space="preserve"> </w:t>
      </w:r>
      <w:proofErr w:type="spellStart"/>
      <w:r w:rsidRPr="00590BC2">
        <w:rPr>
          <w:sz w:val="24"/>
          <w:szCs w:val="24"/>
        </w:rPr>
        <w:t>Veterina</w:t>
      </w:r>
      <w:r w:rsidR="00ED5B1D">
        <w:rPr>
          <w:sz w:val="24"/>
          <w:szCs w:val="24"/>
        </w:rPr>
        <w:t>r</w:t>
      </w:r>
      <w:bookmarkStart w:id="1" w:name="_GoBack"/>
      <w:bookmarkEnd w:id="1"/>
      <w:r w:rsidRPr="00590BC2">
        <w:rPr>
          <w:sz w:val="24"/>
          <w:szCs w:val="24"/>
        </w:rPr>
        <w:t>y</w:t>
      </w:r>
      <w:proofErr w:type="spellEnd"/>
      <w:r w:rsidRPr="00590BC2">
        <w:rPr>
          <w:sz w:val="24"/>
          <w:szCs w:val="24"/>
        </w:rPr>
        <w:t xml:space="preserve"> Products A/S</w:t>
      </w:r>
    </w:p>
    <w:p w14:paraId="1B9B4C4C" w14:textId="77777777" w:rsidR="009E2A98" w:rsidRPr="00590BC2" w:rsidRDefault="009E2A98" w:rsidP="009E2A98">
      <w:pPr>
        <w:tabs>
          <w:tab w:val="left" w:pos="851"/>
          <w:tab w:val="left" w:pos="8222"/>
        </w:tabs>
        <w:ind w:left="851"/>
        <w:rPr>
          <w:sz w:val="24"/>
          <w:szCs w:val="24"/>
        </w:rPr>
      </w:pPr>
      <w:proofErr w:type="spellStart"/>
      <w:r w:rsidRPr="00590BC2">
        <w:rPr>
          <w:sz w:val="24"/>
          <w:szCs w:val="24"/>
        </w:rPr>
        <w:t>Mekuvej</w:t>
      </w:r>
      <w:proofErr w:type="spellEnd"/>
      <w:r w:rsidRPr="00590BC2">
        <w:rPr>
          <w:sz w:val="24"/>
          <w:szCs w:val="24"/>
        </w:rPr>
        <w:t xml:space="preserve"> 9</w:t>
      </w:r>
    </w:p>
    <w:p w14:paraId="2FCACD63" w14:textId="77777777" w:rsidR="009E2A98" w:rsidRPr="00590BC2" w:rsidRDefault="009E2A98" w:rsidP="009E2A98">
      <w:pPr>
        <w:tabs>
          <w:tab w:val="left" w:pos="851"/>
          <w:tab w:val="left" w:pos="8222"/>
        </w:tabs>
        <w:ind w:left="851"/>
        <w:rPr>
          <w:sz w:val="24"/>
          <w:szCs w:val="24"/>
        </w:rPr>
      </w:pPr>
      <w:r w:rsidRPr="00590BC2">
        <w:rPr>
          <w:sz w:val="24"/>
          <w:szCs w:val="24"/>
        </w:rPr>
        <w:t>7171 Uldum</w:t>
      </w:r>
    </w:p>
    <w:p w14:paraId="66423BB6" w14:textId="77777777" w:rsidR="008203A8" w:rsidRPr="00590BC2" w:rsidRDefault="008203A8" w:rsidP="008203A8">
      <w:pPr>
        <w:tabs>
          <w:tab w:val="left" w:pos="851"/>
        </w:tabs>
        <w:ind w:left="851"/>
        <w:rPr>
          <w:sz w:val="24"/>
          <w:szCs w:val="24"/>
        </w:rPr>
      </w:pPr>
    </w:p>
    <w:p w14:paraId="15F9A151" w14:textId="77777777" w:rsidR="008203A8" w:rsidRPr="00590BC2" w:rsidRDefault="008203A8" w:rsidP="008203A8">
      <w:pPr>
        <w:ind w:left="851" w:hanging="851"/>
        <w:rPr>
          <w:b/>
          <w:sz w:val="24"/>
          <w:szCs w:val="24"/>
        </w:rPr>
      </w:pPr>
      <w:r w:rsidRPr="00590BC2">
        <w:rPr>
          <w:b/>
          <w:sz w:val="24"/>
          <w:szCs w:val="24"/>
        </w:rPr>
        <w:t>7.</w:t>
      </w:r>
      <w:r w:rsidRPr="00590BC2">
        <w:rPr>
          <w:b/>
          <w:sz w:val="24"/>
          <w:szCs w:val="24"/>
        </w:rPr>
        <w:tab/>
        <w:t>MARKEDSFØRINGSTILLADELSESNUMMER (-NUMRE)</w:t>
      </w:r>
    </w:p>
    <w:p w14:paraId="24AE6A75" w14:textId="4C5D6587" w:rsidR="008203A8" w:rsidRPr="00590BC2" w:rsidRDefault="009E2A98" w:rsidP="008203A8">
      <w:pPr>
        <w:tabs>
          <w:tab w:val="left" w:pos="851"/>
        </w:tabs>
        <w:ind w:left="851"/>
        <w:rPr>
          <w:sz w:val="24"/>
          <w:szCs w:val="24"/>
        </w:rPr>
      </w:pPr>
      <w:r w:rsidRPr="00590BC2">
        <w:rPr>
          <w:sz w:val="24"/>
          <w:szCs w:val="24"/>
        </w:rPr>
        <w:t>17985</w:t>
      </w:r>
    </w:p>
    <w:p w14:paraId="5236CFA9" w14:textId="77777777" w:rsidR="008203A8" w:rsidRPr="00590BC2" w:rsidRDefault="008203A8" w:rsidP="008203A8">
      <w:pPr>
        <w:tabs>
          <w:tab w:val="left" w:pos="851"/>
        </w:tabs>
        <w:ind w:left="851"/>
        <w:rPr>
          <w:sz w:val="24"/>
          <w:szCs w:val="24"/>
        </w:rPr>
      </w:pPr>
    </w:p>
    <w:p w14:paraId="1BC97956" w14:textId="77777777" w:rsidR="008203A8" w:rsidRPr="00590BC2" w:rsidRDefault="008203A8" w:rsidP="008203A8">
      <w:pPr>
        <w:tabs>
          <w:tab w:val="left" w:pos="851"/>
        </w:tabs>
        <w:ind w:left="851" w:hanging="851"/>
        <w:rPr>
          <w:b/>
          <w:sz w:val="24"/>
          <w:szCs w:val="24"/>
        </w:rPr>
      </w:pPr>
      <w:r w:rsidRPr="00590BC2">
        <w:rPr>
          <w:b/>
          <w:sz w:val="24"/>
          <w:szCs w:val="24"/>
        </w:rPr>
        <w:t>8.</w:t>
      </w:r>
      <w:r w:rsidRPr="00590BC2">
        <w:rPr>
          <w:b/>
          <w:sz w:val="24"/>
          <w:szCs w:val="24"/>
        </w:rPr>
        <w:tab/>
        <w:t>DATO FOR FØRSTE TILLADELSE</w:t>
      </w:r>
    </w:p>
    <w:p w14:paraId="1B40A426" w14:textId="31A99C7B" w:rsidR="008203A8" w:rsidRPr="00590BC2" w:rsidRDefault="009E2A98" w:rsidP="008203A8">
      <w:pPr>
        <w:tabs>
          <w:tab w:val="left" w:pos="851"/>
        </w:tabs>
        <w:ind w:left="851"/>
        <w:rPr>
          <w:sz w:val="24"/>
          <w:szCs w:val="24"/>
        </w:rPr>
      </w:pPr>
      <w:r w:rsidRPr="00590BC2">
        <w:rPr>
          <w:spacing w:val="-3"/>
          <w:sz w:val="24"/>
          <w:szCs w:val="24"/>
        </w:rPr>
        <w:t>27. august 1981</w:t>
      </w:r>
    </w:p>
    <w:p w14:paraId="19E5F95C" w14:textId="77777777" w:rsidR="008203A8" w:rsidRPr="00590BC2" w:rsidRDefault="008203A8" w:rsidP="008203A8">
      <w:pPr>
        <w:tabs>
          <w:tab w:val="left" w:pos="851"/>
        </w:tabs>
        <w:ind w:left="851"/>
        <w:rPr>
          <w:sz w:val="24"/>
          <w:szCs w:val="24"/>
        </w:rPr>
      </w:pPr>
    </w:p>
    <w:p w14:paraId="269BF0B3" w14:textId="77777777" w:rsidR="008203A8" w:rsidRPr="00590BC2" w:rsidRDefault="008203A8" w:rsidP="008203A8">
      <w:pPr>
        <w:tabs>
          <w:tab w:val="left" w:pos="851"/>
        </w:tabs>
        <w:ind w:left="851" w:hanging="851"/>
        <w:rPr>
          <w:b/>
          <w:sz w:val="24"/>
          <w:szCs w:val="24"/>
        </w:rPr>
      </w:pPr>
      <w:r w:rsidRPr="00590BC2">
        <w:rPr>
          <w:b/>
          <w:sz w:val="24"/>
          <w:szCs w:val="24"/>
        </w:rPr>
        <w:t>9.</w:t>
      </w:r>
      <w:r w:rsidRPr="00590BC2">
        <w:rPr>
          <w:b/>
          <w:sz w:val="24"/>
          <w:szCs w:val="24"/>
        </w:rPr>
        <w:tab/>
        <w:t>DATO FOR SENESTE ÆNDRING AF PRODUKTRESUMÉET</w:t>
      </w:r>
    </w:p>
    <w:p w14:paraId="476DD84C" w14:textId="6BB9DF64" w:rsidR="008203A8" w:rsidRPr="00590BC2" w:rsidRDefault="009E2A98" w:rsidP="008203A8">
      <w:pPr>
        <w:tabs>
          <w:tab w:val="left" w:pos="851"/>
        </w:tabs>
        <w:ind w:left="851"/>
        <w:rPr>
          <w:sz w:val="24"/>
          <w:szCs w:val="24"/>
        </w:rPr>
      </w:pPr>
      <w:r w:rsidRPr="00590BC2">
        <w:rPr>
          <w:sz w:val="24"/>
          <w:szCs w:val="24"/>
        </w:rPr>
        <w:t>22. januar 2026</w:t>
      </w:r>
    </w:p>
    <w:p w14:paraId="5C0FAA35" w14:textId="77777777" w:rsidR="008203A8" w:rsidRPr="00590BC2" w:rsidRDefault="008203A8" w:rsidP="008203A8">
      <w:pPr>
        <w:tabs>
          <w:tab w:val="left" w:pos="851"/>
        </w:tabs>
        <w:ind w:left="851"/>
        <w:rPr>
          <w:sz w:val="24"/>
          <w:szCs w:val="24"/>
        </w:rPr>
      </w:pPr>
    </w:p>
    <w:p w14:paraId="6001A1D9" w14:textId="77777777" w:rsidR="008203A8" w:rsidRPr="00590BC2" w:rsidRDefault="008203A8" w:rsidP="008203A8">
      <w:pPr>
        <w:tabs>
          <w:tab w:val="left" w:pos="851"/>
        </w:tabs>
        <w:ind w:left="851" w:hanging="851"/>
        <w:rPr>
          <w:b/>
          <w:sz w:val="24"/>
          <w:szCs w:val="24"/>
        </w:rPr>
      </w:pPr>
      <w:r w:rsidRPr="00590BC2">
        <w:rPr>
          <w:b/>
          <w:sz w:val="24"/>
          <w:szCs w:val="24"/>
        </w:rPr>
        <w:t>10.</w:t>
      </w:r>
      <w:r w:rsidRPr="00590BC2">
        <w:rPr>
          <w:b/>
          <w:sz w:val="24"/>
          <w:szCs w:val="24"/>
        </w:rPr>
        <w:tab/>
        <w:t>KLASSIFICERING AF VETERINÆRLÆGEMIDLER</w:t>
      </w:r>
    </w:p>
    <w:p w14:paraId="39AADF91" w14:textId="2D210EC6" w:rsidR="008203A8" w:rsidRPr="00590BC2" w:rsidRDefault="009E2A98" w:rsidP="008203A8">
      <w:pPr>
        <w:pStyle w:val="Sidehoved"/>
        <w:tabs>
          <w:tab w:val="clear" w:pos="4819"/>
          <w:tab w:val="left" w:pos="851"/>
        </w:tabs>
        <w:ind w:left="851"/>
        <w:rPr>
          <w:szCs w:val="24"/>
        </w:rPr>
      </w:pPr>
      <w:r w:rsidRPr="00590BC2">
        <w:rPr>
          <w:szCs w:val="24"/>
        </w:rPr>
        <w:t>B</w:t>
      </w:r>
    </w:p>
    <w:p w14:paraId="68409386" w14:textId="10687478" w:rsidR="001B34BE" w:rsidRPr="00590BC2" w:rsidRDefault="001B34BE" w:rsidP="008203A8">
      <w:pPr>
        <w:pStyle w:val="Sidehoved"/>
        <w:tabs>
          <w:tab w:val="clear" w:pos="4819"/>
          <w:tab w:val="left" w:pos="851"/>
        </w:tabs>
        <w:ind w:left="851"/>
        <w:rPr>
          <w:szCs w:val="24"/>
        </w:rPr>
      </w:pPr>
    </w:p>
    <w:p w14:paraId="6B4FA06E" w14:textId="2CDC3AE1" w:rsidR="0003527F" w:rsidRPr="00590BC2" w:rsidRDefault="001B34BE" w:rsidP="001B34BE">
      <w:pPr>
        <w:ind w:left="851"/>
        <w:rPr>
          <w:sz w:val="24"/>
          <w:szCs w:val="24"/>
        </w:rPr>
      </w:pPr>
      <w:r w:rsidRPr="00590BC2">
        <w:rPr>
          <w:sz w:val="24"/>
          <w:szCs w:val="24"/>
        </w:rPr>
        <w:t>Der findes detaljerede oplysninger om dette veterinærlægemiddel i EU-lægemiddel</w:t>
      </w:r>
      <w:r w:rsidR="00F77CB7">
        <w:rPr>
          <w:sz w:val="24"/>
          <w:szCs w:val="24"/>
        </w:rPr>
        <w:softHyphen/>
      </w:r>
      <w:r w:rsidRPr="00590BC2">
        <w:rPr>
          <w:sz w:val="24"/>
          <w:szCs w:val="24"/>
        </w:rPr>
        <w:t>databasen (</w:t>
      </w:r>
      <w:hyperlink r:id="rId8" w:history="1">
        <w:r w:rsidRPr="00590BC2">
          <w:rPr>
            <w:rStyle w:val="Hyperlink"/>
            <w:sz w:val="24"/>
            <w:szCs w:val="24"/>
          </w:rPr>
          <w:t>https://medicines.health.europa.eu/veterinary</w:t>
        </w:r>
      </w:hyperlink>
      <w:r w:rsidRPr="00590BC2">
        <w:rPr>
          <w:sz w:val="24"/>
          <w:szCs w:val="24"/>
        </w:rPr>
        <w:t>).</w:t>
      </w:r>
    </w:p>
    <w:sectPr w:rsidR="0003527F" w:rsidRPr="00590BC2"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6214A" w14:textId="77777777" w:rsidR="0034161A" w:rsidRDefault="0034161A">
      <w:r>
        <w:separator/>
      </w:r>
    </w:p>
  </w:endnote>
  <w:endnote w:type="continuationSeparator" w:id="0">
    <w:p w14:paraId="023AC412" w14:textId="77777777" w:rsidR="0034161A" w:rsidRDefault="0034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A88E" w14:textId="77777777" w:rsidR="004A62CC" w:rsidRDefault="004A62CC">
    <w:pPr>
      <w:pStyle w:val="Sidefod"/>
      <w:pBdr>
        <w:bottom w:val="single" w:sz="6" w:space="1" w:color="auto"/>
      </w:pBdr>
      <w:tabs>
        <w:tab w:val="clear" w:pos="4819"/>
        <w:tab w:val="left" w:pos="8647"/>
      </w:tabs>
      <w:rPr>
        <w:i/>
        <w:snapToGrid w:val="0"/>
        <w:sz w:val="18"/>
      </w:rPr>
    </w:pPr>
  </w:p>
  <w:p w14:paraId="6E7E31BD" w14:textId="77777777" w:rsidR="004A62CC" w:rsidRDefault="004A62CC">
    <w:pPr>
      <w:pStyle w:val="Sidefod"/>
      <w:tabs>
        <w:tab w:val="clear" w:pos="4819"/>
        <w:tab w:val="left" w:pos="8647"/>
      </w:tabs>
      <w:rPr>
        <w:i/>
        <w:snapToGrid w:val="0"/>
        <w:sz w:val="18"/>
      </w:rPr>
    </w:pPr>
  </w:p>
  <w:p w14:paraId="7A471DE9" w14:textId="6CC5D0E1"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77CB7">
      <w:rPr>
        <w:i/>
        <w:noProof/>
        <w:snapToGrid w:val="0"/>
        <w:sz w:val="18"/>
      </w:rPr>
      <w:t>Isathal, øjendråber, suspension 1 %.docx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4179F" w14:textId="77777777" w:rsidR="004A62CC" w:rsidRDefault="004A62CC">
    <w:pPr>
      <w:pStyle w:val="Sidefod"/>
      <w:pBdr>
        <w:bottom w:val="single" w:sz="6" w:space="1" w:color="auto"/>
      </w:pBdr>
      <w:tabs>
        <w:tab w:val="clear" w:pos="4819"/>
        <w:tab w:val="left" w:pos="8647"/>
      </w:tabs>
      <w:rPr>
        <w:i/>
        <w:snapToGrid w:val="0"/>
        <w:sz w:val="18"/>
      </w:rPr>
    </w:pPr>
  </w:p>
  <w:p w14:paraId="415B1C9C" w14:textId="77777777" w:rsidR="004A62CC" w:rsidRDefault="004A62CC">
    <w:pPr>
      <w:pStyle w:val="Sidefod"/>
      <w:tabs>
        <w:tab w:val="clear" w:pos="4819"/>
        <w:tab w:val="left" w:pos="8647"/>
      </w:tabs>
      <w:rPr>
        <w:i/>
        <w:snapToGrid w:val="0"/>
        <w:sz w:val="18"/>
      </w:rPr>
    </w:pPr>
  </w:p>
  <w:p w14:paraId="5F65622A" w14:textId="0785104E"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F77CB7">
      <w:rPr>
        <w:i/>
        <w:noProof/>
        <w:snapToGrid w:val="0"/>
        <w:sz w:val="18"/>
      </w:rPr>
      <w:t>Isathal, øjendråber, suspension 1 %.docx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A60C0" w14:textId="77777777" w:rsidR="0034161A" w:rsidRDefault="0034161A">
      <w:r>
        <w:separator/>
      </w:r>
    </w:p>
  </w:footnote>
  <w:footnote w:type="continuationSeparator" w:id="0">
    <w:p w14:paraId="5EC5744E" w14:textId="77777777" w:rsidR="0034161A" w:rsidRDefault="00341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D7A19"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1D92F"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1A"/>
    <w:rsid w:val="000241E8"/>
    <w:rsid w:val="0003527F"/>
    <w:rsid w:val="0004390D"/>
    <w:rsid w:val="0005355A"/>
    <w:rsid w:val="00065C7D"/>
    <w:rsid w:val="00092AFF"/>
    <w:rsid w:val="000B102C"/>
    <w:rsid w:val="000C6CD4"/>
    <w:rsid w:val="00131D7A"/>
    <w:rsid w:val="001577E4"/>
    <w:rsid w:val="001623D2"/>
    <w:rsid w:val="00162A88"/>
    <w:rsid w:val="00173F52"/>
    <w:rsid w:val="001827C2"/>
    <w:rsid w:val="0018534D"/>
    <w:rsid w:val="001858CA"/>
    <w:rsid w:val="001869DB"/>
    <w:rsid w:val="001903E6"/>
    <w:rsid w:val="001B34BE"/>
    <w:rsid w:val="001C4AEF"/>
    <w:rsid w:val="001D3CC5"/>
    <w:rsid w:val="00202A14"/>
    <w:rsid w:val="00207C0E"/>
    <w:rsid w:val="002C3E74"/>
    <w:rsid w:val="002E304C"/>
    <w:rsid w:val="002E7439"/>
    <w:rsid w:val="002F3591"/>
    <w:rsid w:val="00322BDE"/>
    <w:rsid w:val="00340679"/>
    <w:rsid w:val="0034161A"/>
    <w:rsid w:val="00371CA6"/>
    <w:rsid w:val="003E4B6F"/>
    <w:rsid w:val="00406EE7"/>
    <w:rsid w:val="00407013"/>
    <w:rsid w:val="00412537"/>
    <w:rsid w:val="00415D7C"/>
    <w:rsid w:val="00417225"/>
    <w:rsid w:val="00451FEF"/>
    <w:rsid w:val="004A62CC"/>
    <w:rsid w:val="004C733C"/>
    <w:rsid w:val="00514C36"/>
    <w:rsid w:val="00565A74"/>
    <w:rsid w:val="00590BC2"/>
    <w:rsid w:val="005A035D"/>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574C9"/>
    <w:rsid w:val="00960F5F"/>
    <w:rsid w:val="00967486"/>
    <w:rsid w:val="009D66C6"/>
    <w:rsid w:val="009E2A98"/>
    <w:rsid w:val="009E300C"/>
    <w:rsid w:val="009E5184"/>
    <w:rsid w:val="009F1F5E"/>
    <w:rsid w:val="00A31E52"/>
    <w:rsid w:val="00A67D4C"/>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4725"/>
    <w:rsid w:val="00CF75B4"/>
    <w:rsid w:val="00D10EE1"/>
    <w:rsid w:val="00D14DBC"/>
    <w:rsid w:val="00D676CC"/>
    <w:rsid w:val="00D87E2B"/>
    <w:rsid w:val="00D910BA"/>
    <w:rsid w:val="00D96D04"/>
    <w:rsid w:val="00DD6D71"/>
    <w:rsid w:val="00DE3B48"/>
    <w:rsid w:val="00DF32BE"/>
    <w:rsid w:val="00E14F0A"/>
    <w:rsid w:val="00E321D6"/>
    <w:rsid w:val="00E323FB"/>
    <w:rsid w:val="00E432DA"/>
    <w:rsid w:val="00E61E78"/>
    <w:rsid w:val="00E84DC6"/>
    <w:rsid w:val="00EB5778"/>
    <w:rsid w:val="00ED5B1D"/>
    <w:rsid w:val="00EE14EA"/>
    <w:rsid w:val="00EE5253"/>
    <w:rsid w:val="00EF3C59"/>
    <w:rsid w:val="00F36781"/>
    <w:rsid w:val="00F41E3A"/>
    <w:rsid w:val="00F60B72"/>
    <w:rsid w:val="00F77CB7"/>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AE93F"/>
  <w15:chartTrackingRefBased/>
  <w15:docId w15:val="{90923EF4-5E34-4E41-92E6-3778CE91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semiHidden/>
    <w:unhideWhenUsed/>
    <w:rsid w:val="001B3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52169101">
      <w:bodyDiv w:val="1"/>
      <w:marLeft w:val="0"/>
      <w:marRight w:val="0"/>
      <w:marTop w:val="0"/>
      <w:marBottom w:val="0"/>
      <w:divBdr>
        <w:top w:val="none" w:sz="0" w:space="0" w:color="auto"/>
        <w:left w:val="none" w:sz="0" w:space="0" w:color="auto"/>
        <w:bottom w:val="none" w:sz="0" w:space="0" w:color="auto"/>
        <w:right w:val="none" w:sz="0" w:space="0" w:color="auto"/>
      </w:divBdr>
    </w:div>
    <w:div w:id="59600739">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10072046">
      <w:bodyDiv w:val="1"/>
      <w:marLeft w:val="0"/>
      <w:marRight w:val="0"/>
      <w:marTop w:val="0"/>
      <w:marBottom w:val="0"/>
      <w:divBdr>
        <w:top w:val="none" w:sz="0" w:space="0" w:color="auto"/>
        <w:left w:val="none" w:sz="0" w:space="0" w:color="auto"/>
        <w:bottom w:val="none" w:sz="0" w:space="0" w:color="auto"/>
        <w:right w:val="none" w:sz="0" w:space="0" w:color="auto"/>
      </w:divBdr>
    </w:div>
    <w:div w:id="267200831">
      <w:bodyDiv w:val="1"/>
      <w:marLeft w:val="0"/>
      <w:marRight w:val="0"/>
      <w:marTop w:val="0"/>
      <w:marBottom w:val="0"/>
      <w:divBdr>
        <w:top w:val="none" w:sz="0" w:space="0" w:color="auto"/>
        <w:left w:val="none" w:sz="0" w:space="0" w:color="auto"/>
        <w:bottom w:val="none" w:sz="0" w:space="0" w:color="auto"/>
        <w:right w:val="none" w:sz="0" w:space="0" w:color="auto"/>
      </w:divBdr>
    </w:div>
    <w:div w:id="290131400">
      <w:bodyDiv w:val="1"/>
      <w:marLeft w:val="0"/>
      <w:marRight w:val="0"/>
      <w:marTop w:val="0"/>
      <w:marBottom w:val="0"/>
      <w:divBdr>
        <w:top w:val="none" w:sz="0" w:space="0" w:color="auto"/>
        <w:left w:val="none" w:sz="0" w:space="0" w:color="auto"/>
        <w:bottom w:val="none" w:sz="0" w:space="0" w:color="auto"/>
        <w:right w:val="none" w:sz="0" w:space="0" w:color="auto"/>
      </w:divBdr>
    </w:div>
    <w:div w:id="311716616">
      <w:bodyDiv w:val="1"/>
      <w:marLeft w:val="0"/>
      <w:marRight w:val="0"/>
      <w:marTop w:val="0"/>
      <w:marBottom w:val="0"/>
      <w:divBdr>
        <w:top w:val="none" w:sz="0" w:space="0" w:color="auto"/>
        <w:left w:val="none" w:sz="0" w:space="0" w:color="auto"/>
        <w:bottom w:val="none" w:sz="0" w:space="0" w:color="auto"/>
        <w:right w:val="none" w:sz="0" w:space="0" w:color="auto"/>
      </w:divBdr>
    </w:div>
    <w:div w:id="341737092">
      <w:bodyDiv w:val="1"/>
      <w:marLeft w:val="0"/>
      <w:marRight w:val="0"/>
      <w:marTop w:val="0"/>
      <w:marBottom w:val="0"/>
      <w:divBdr>
        <w:top w:val="none" w:sz="0" w:space="0" w:color="auto"/>
        <w:left w:val="none" w:sz="0" w:space="0" w:color="auto"/>
        <w:bottom w:val="none" w:sz="0" w:space="0" w:color="auto"/>
        <w:right w:val="none" w:sz="0" w:space="0" w:color="auto"/>
      </w:divBdr>
    </w:div>
    <w:div w:id="353388209">
      <w:bodyDiv w:val="1"/>
      <w:marLeft w:val="0"/>
      <w:marRight w:val="0"/>
      <w:marTop w:val="0"/>
      <w:marBottom w:val="0"/>
      <w:divBdr>
        <w:top w:val="none" w:sz="0" w:space="0" w:color="auto"/>
        <w:left w:val="none" w:sz="0" w:space="0" w:color="auto"/>
        <w:bottom w:val="none" w:sz="0" w:space="0" w:color="auto"/>
        <w:right w:val="none" w:sz="0" w:space="0" w:color="auto"/>
      </w:divBdr>
    </w:div>
    <w:div w:id="454063171">
      <w:bodyDiv w:val="1"/>
      <w:marLeft w:val="0"/>
      <w:marRight w:val="0"/>
      <w:marTop w:val="0"/>
      <w:marBottom w:val="0"/>
      <w:divBdr>
        <w:top w:val="none" w:sz="0" w:space="0" w:color="auto"/>
        <w:left w:val="none" w:sz="0" w:space="0" w:color="auto"/>
        <w:bottom w:val="none" w:sz="0" w:space="0" w:color="auto"/>
        <w:right w:val="none" w:sz="0" w:space="0" w:color="auto"/>
      </w:divBdr>
    </w:div>
    <w:div w:id="478502688">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12885158">
      <w:bodyDiv w:val="1"/>
      <w:marLeft w:val="0"/>
      <w:marRight w:val="0"/>
      <w:marTop w:val="0"/>
      <w:marBottom w:val="0"/>
      <w:divBdr>
        <w:top w:val="none" w:sz="0" w:space="0" w:color="auto"/>
        <w:left w:val="none" w:sz="0" w:space="0" w:color="auto"/>
        <w:bottom w:val="none" w:sz="0" w:space="0" w:color="auto"/>
        <w:right w:val="none" w:sz="0" w:space="0" w:color="auto"/>
      </w:divBdr>
    </w:div>
    <w:div w:id="568811085">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74734541">
      <w:bodyDiv w:val="1"/>
      <w:marLeft w:val="0"/>
      <w:marRight w:val="0"/>
      <w:marTop w:val="0"/>
      <w:marBottom w:val="0"/>
      <w:divBdr>
        <w:top w:val="none" w:sz="0" w:space="0" w:color="auto"/>
        <w:left w:val="none" w:sz="0" w:space="0" w:color="auto"/>
        <w:bottom w:val="none" w:sz="0" w:space="0" w:color="auto"/>
        <w:right w:val="none" w:sz="0" w:space="0" w:color="auto"/>
      </w:divBdr>
    </w:div>
    <w:div w:id="926697324">
      <w:bodyDiv w:val="1"/>
      <w:marLeft w:val="0"/>
      <w:marRight w:val="0"/>
      <w:marTop w:val="0"/>
      <w:marBottom w:val="0"/>
      <w:divBdr>
        <w:top w:val="none" w:sz="0" w:space="0" w:color="auto"/>
        <w:left w:val="none" w:sz="0" w:space="0" w:color="auto"/>
        <w:bottom w:val="none" w:sz="0" w:space="0" w:color="auto"/>
        <w:right w:val="none" w:sz="0" w:space="0" w:color="auto"/>
      </w:divBdr>
    </w:div>
    <w:div w:id="927079965">
      <w:bodyDiv w:val="1"/>
      <w:marLeft w:val="0"/>
      <w:marRight w:val="0"/>
      <w:marTop w:val="0"/>
      <w:marBottom w:val="0"/>
      <w:divBdr>
        <w:top w:val="none" w:sz="0" w:space="0" w:color="auto"/>
        <w:left w:val="none" w:sz="0" w:space="0" w:color="auto"/>
        <w:bottom w:val="none" w:sz="0" w:space="0" w:color="auto"/>
        <w:right w:val="none" w:sz="0" w:space="0" w:color="auto"/>
      </w:divBdr>
    </w:div>
    <w:div w:id="1138650310">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55161841">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8890559">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543521958">
      <w:bodyDiv w:val="1"/>
      <w:marLeft w:val="0"/>
      <w:marRight w:val="0"/>
      <w:marTop w:val="0"/>
      <w:marBottom w:val="0"/>
      <w:divBdr>
        <w:top w:val="none" w:sz="0" w:space="0" w:color="auto"/>
        <w:left w:val="none" w:sz="0" w:space="0" w:color="auto"/>
        <w:bottom w:val="none" w:sz="0" w:space="0" w:color="auto"/>
        <w:right w:val="none" w:sz="0" w:space="0" w:color="auto"/>
      </w:divBdr>
    </w:div>
    <w:div w:id="1642463526">
      <w:bodyDiv w:val="1"/>
      <w:marLeft w:val="0"/>
      <w:marRight w:val="0"/>
      <w:marTop w:val="0"/>
      <w:marBottom w:val="0"/>
      <w:divBdr>
        <w:top w:val="none" w:sz="0" w:space="0" w:color="auto"/>
        <w:left w:val="none" w:sz="0" w:space="0" w:color="auto"/>
        <w:bottom w:val="none" w:sz="0" w:space="0" w:color="auto"/>
        <w:right w:val="none" w:sz="0" w:space="0" w:color="auto"/>
      </w:divBdr>
    </w:div>
    <w:div w:id="1654018747">
      <w:bodyDiv w:val="1"/>
      <w:marLeft w:val="0"/>
      <w:marRight w:val="0"/>
      <w:marTop w:val="0"/>
      <w:marBottom w:val="0"/>
      <w:divBdr>
        <w:top w:val="none" w:sz="0" w:space="0" w:color="auto"/>
        <w:left w:val="none" w:sz="0" w:space="0" w:color="auto"/>
        <w:bottom w:val="none" w:sz="0" w:space="0" w:color="auto"/>
        <w:right w:val="none" w:sz="0" w:space="0" w:color="auto"/>
      </w:divBdr>
    </w:div>
    <w:div w:id="1661809216">
      <w:bodyDiv w:val="1"/>
      <w:marLeft w:val="0"/>
      <w:marRight w:val="0"/>
      <w:marTop w:val="0"/>
      <w:marBottom w:val="0"/>
      <w:divBdr>
        <w:top w:val="none" w:sz="0" w:space="0" w:color="auto"/>
        <w:left w:val="none" w:sz="0" w:space="0" w:color="auto"/>
        <w:bottom w:val="none" w:sz="0" w:space="0" w:color="auto"/>
        <w:right w:val="none" w:sz="0" w:space="0" w:color="auto"/>
      </w:divBdr>
    </w:div>
    <w:div w:id="1895198030">
      <w:bodyDiv w:val="1"/>
      <w:marLeft w:val="0"/>
      <w:marRight w:val="0"/>
      <w:marTop w:val="0"/>
      <w:marBottom w:val="0"/>
      <w:divBdr>
        <w:top w:val="none" w:sz="0" w:space="0" w:color="auto"/>
        <w:left w:val="none" w:sz="0" w:space="0" w:color="auto"/>
        <w:bottom w:val="none" w:sz="0" w:space="0" w:color="auto"/>
        <w:right w:val="none" w:sz="0" w:space="0" w:color="auto"/>
      </w:divBdr>
    </w:div>
    <w:div w:id="206675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23</TotalTime>
  <Pages>5</Pages>
  <Words>966</Words>
  <Characters>6777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SPC Vet skabelon (NY-QRDv9)</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2025044105, opdatering til QRD9</dc:description>
  <cp:lastModifiedBy>Gitte Jørgensen</cp:lastModifiedBy>
  <cp:revision>13</cp:revision>
  <cp:lastPrinted>2022-05-18T14:03:00Z</cp:lastPrinted>
  <dcterms:created xsi:type="dcterms:W3CDTF">2026-01-22T10:23:00Z</dcterms:created>
  <dcterms:modified xsi:type="dcterms:W3CDTF">2026-01-22T12:15:00Z</dcterms:modified>
</cp:coreProperties>
</file>