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F981" w14:textId="2A21D77E" w:rsidR="00FA66E4" w:rsidRDefault="00504912" w:rsidP="00FA66E4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 w:rsidRPr="00280DEF">
        <w:rPr>
          <w:noProof/>
          <w:lang w:eastAsia="da-DK"/>
        </w:rPr>
        <w:drawing>
          <wp:inline distT="0" distB="0" distL="0" distR="0" wp14:anchorId="65E3BE24" wp14:editId="6A6E723F">
            <wp:extent cx="2466975" cy="6858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759F" w14:textId="383775AF" w:rsidR="00FA66E4" w:rsidRDefault="00FA66E4" w:rsidP="00FA66E4">
      <w:pPr>
        <w:tabs>
          <w:tab w:val="left" w:pos="6804"/>
        </w:tabs>
        <w:rPr>
          <w:b/>
          <w:sz w:val="24"/>
          <w:szCs w:val="24"/>
        </w:rPr>
      </w:pPr>
    </w:p>
    <w:p w14:paraId="5F1F3199" w14:textId="2A3D125D" w:rsidR="00FA66E4" w:rsidRDefault="000E4D66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390E5D">
        <w:rPr>
          <w:b/>
          <w:sz w:val="24"/>
          <w:szCs w:val="24"/>
        </w:rPr>
        <w:t>. oktober 201</w:t>
      </w:r>
      <w:r>
        <w:rPr>
          <w:b/>
          <w:sz w:val="24"/>
          <w:szCs w:val="24"/>
        </w:rPr>
        <w:t>9</w:t>
      </w:r>
    </w:p>
    <w:p w14:paraId="617F665B" w14:textId="6951A709" w:rsidR="00504912" w:rsidRPr="00935CF4" w:rsidRDefault="00504912" w:rsidP="00BD1750">
      <w:pPr>
        <w:tabs>
          <w:tab w:val="left" w:pos="6804"/>
        </w:tabs>
        <w:rPr>
          <w:b/>
          <w:sz w:val="24"/>
          <w:szCs w:val="24"/>
        </w:rPr>
      </w:pPr>
    </w:p>
    <w:p w14:paraId="4ABE9672" w14:textId="74721DBC" w:rsidR="00FA66E4" w:rsidRPr="00935CF4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330BFCB8" w14:textId="77777777" w:rsidR="00FA66E4" w:rsidRPr="00935CF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PRODUKTRESUMÉ</w:t>
      </w:r>
    </w:p>
    <w:p w14:paraId="6DEAF72F" w14:textId="77777777" w:rsidR="00FA66E4" w:rsidRPr="00935CF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A19A5D5" w14:textId="77777777" w:rsidR="00FA66E4" w:rsidRPr="00935CF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935CF4">
        <w:rPr>
          <w:b/>
          <w:sz w:val="24"/>
          <w:szCs w:val="24"/>
        </w:rPr>
        <w:t>for</w:t>
      </w:r>
      <w:proofErr w:type="gramEnd"/>
    </w:p>
    <w:p w14:paraId="74FBBB9C" w14:textId="77777777" w:rsidR="00FA66E4" w:rsidRPr="00935CF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8594AB3" w14:textId="77777777" w:rsidR="00FA66E4" w:rsidRPr="00935CF4" w:rsidRDefault="00771ED5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935CF4">
        <w:rPr>
          <w:b/>
          <w:sz w:val="24"/>
          <w:szCs w:val="24"/>
        </w:rPr>
        <w:t>Ketodine</w:t>
      </w:r>
      <w:proofErr w:type="spellEnd"/>
      <w:r w:rsidRPr="00935CF4">
        <w:rPr>
          <w:b/>
          <w:sz w:val="24"/>
          <w:szCs w:val="24"/>
        </w:rPr>
        <w:t xml:space="preserve"> </w:t>
      </w:r>
      <w:proofErr w:type="spellStart"/>
      <w:r w:rsidRPr="00935CF4">
        <w:rPr>
          <w:b/>
          <w:sz w:val="24"/>
          <w:szCs w:val="24"/>
        </w:rPr>
        <w:t>vet</w:t>
      </w:r>
      <w:proofErr w:type="spellEnd"/>
      <w:r w:rsidRPr="00935CF4">
        <w:rPr>
          <w:b/>
          <w:sz w:val="24"/>
          <w:szCs w:val="24"/>
        </w:rPr>
        <w:t>., injektionsvæske, opløsning</w:t>
      </w:r>
    </w:p>
    <w:p w14:paraId="1493BF20" w14:textId="77777777" w:rsidR="00FA66E4" w:rsidRPr="00935CF4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0317D91D" w14:textId="77777777" w:rsidR="00FA66E4" w:rsidRPr="00935CF4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44F0E0A3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0.</w:t>
      </w:r>
      <w:r w:rsidRPr="00935CF4">
        <w:rPr>
          <w:b/>
          <w:sz w:val="24"/>
          <w:szCs w:val="24"/>
        </w:rPr>
        <w:tab/>
        <w:t>D.SP.NR</w:t>
      </w:r>
      <w:r w:rsidR="00406EE7" w:rsidRPr="00935CF4">
        <w:rPr>
          <w:b/>
          <w:sz w:val="24"/>
          <w:szCs w:val="24"/>
        </w:rPr>
        <w:t>.</w:t>
      </w:r>
    </w:p>
    <w:p w14:paraId="67E6A269" w14:textId="3C12BBB9" w:rsidR="00FA66E4" w:rsidRPr="00935CF4" w:rsidRDefault="00CB5835" w:rsidP="00406EE7">
      <w:pPr>
        <w:tabs>
          <w:tab w:val="left" w:pos="8222"/>
        </w:tabs>
        <w:ind w:left="851"/>
        <w:rPr>
          <w:sz w:val="24"/>
          <w:szCs w:val="24"/>
        </w:rPr>
      </w:pPr>
      <w:r w:rsidRPr="00935CF4">
        <w:rPr>
          <w:sz w:val="24"/>
          <w:szCs w:val="24"/>
        </w:rPr>
        <w:t>28381</w:t>
      </w:r>
    </w:p>
    <w:p w14:paraId="15F174C8" w14:textId="77777777" w:rsidR="00FA66E4" w:rsidRPr="00935CF4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6B19DFF1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1.</w:t>
      </w:r>
      <w:r w:rsidRPr="00935CF4">
        <w:rPr>
          <w:b/>
          <w:sz w:val="24"/>
          <w:szCs w:val="24"/>
        </w:rPr>
        <w:tab/>
        <w:t>VETERINÆRLÆGEMIDLETS NAVN</w:t>
      </w:r>
    </w:p>
    <w:p w14:paraId="5AB0FEBC" w14:textId="59CBE871" w:rsidR="00FA66E4" w:rsidRPr="00935CF4" w:rsidRDefault="00CB5835" w:rsidP="00406EE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935CF4">
        <w:rPr>
          <w:sz w:val="24"/>
          <w:szCs w:val="24"/>
        </w:rPr>
        <w:t>Ketodine</w:t>
      </w:r>
      <w:proofErr w:type="spellEnd"/>
      <w:r w:rsidRPr="00935CF4">
        <w:rPr>
          <w:sz w:val="24"/>
          <w:szCs w:val="24"/>
        </w:rPr>
        <w:t xml:space="preserve"> </w:t>
      </w:r>
      <w:proofErr w:type="spellStart"/>
      <w:r w:rsidRPr="00935CF4">
        <w:rPr>
          <w:sz w:val="24"/>
          <w:szCs w:val="24"/>
        </w:rPr>
        <w:t>vet</w:t>
      </w:r>
      <w:proofErr w:type="spellEnd"/>
      <w:r w:rsidRPr="00935CF4">
        <w:rPr>
          <w:sz w:val="24"/>
          <w:szCs w:val="24"/>
        </w:rPr>
        <w:t>.</w:t>
      </w:r>
    </w:p>
    <w:p w14:paraId="53295893" w14:textId="77777777" w:rsidR="00FA66E4" w:rsidRPr="00935CF4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7437D6EA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2.</w:t>
      </w:r>
      <w:r w:rsidRPr="00935CF4">
        <w:rPr>
          <w:b/>
          <w:sz w:val="24"/>
          <w:szCs w:val="24"/>
        </w:rPr>
        <w:tab/>
        <w:t>KVALITATIV OG KVANTITATIV SAMMENSÆTNING</w:t>
      </w:r>
    </w:p>
    <w:p w14:paraId="7537CC6C" w14:textId="4E1D81E9" w:rsidR="004A528F" w:rsidRPr="00935CF4" w:rsidRDefault="00C7281C" w:rsidP="0021696E">
      <w:pPr>
        <w:tabs>
          <w:tab w:val="left" w:pos="8222"/>
        </w:tabs>
        <w:ind w:left="851"/>
      </w:pPr>
      <w:r w:rsidRPr="00935CF4">
        <w:t>En</w:t>
      </w:r>
      <w:r w:rsidR="004A528F" w:rsidRPr="00935CF4">
        <w:t xml:space="preserve"> ml indeholder:</w:t>
      </w:r>
    </w:p>
    <w:p w14:paraId="78AA4C8F" w14:textId="77777777" w:rsidR="004A528F" w:rsidRPr="00935CF4" w:rsidRDefault="004A528F" w:rsidP="0021696E">
      <w:pPr>
        <w:tabs>
          <w:tab w:val="left" w:pos="8222"/>
        </w:tabs>
        <w:ind w:left="851"/>
        <w:rPr>
          <w:b/>
        </w:rPr>
      </w:pPr>
    </w:p>
    <w:p w14:paraId="3847F792" w14:textId="42A08688" w:rsidR="004A528F" w:rsidRPr="00935CF4" w:rsidRDefault="00C7281C" w:rsidP="0021696E">
      <w:pPr>
        <w:tabs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Aktivt stof</w:t>
      </w:r>
    </w:p>
    <w:p w14:paraId="3BF16BFD" w14:textId="62AA0A7C" w:rsidR="004A528F" w:rsidRPr="00935CF4" w:rsidRDefault="00873956" w:rsidP="0021696E">
      <w:pPr>
        <w:tabs>
          <w:tab w:val="left" w:pos="8222"/>
        </w:tabs>
        <w:ind w:left="851"/>
      </w:pPr>
      <w:r w:rsidRPr="00935CF4">
        <w:t xml:space="preserve">100 mg </w:t>
      </w:r>
      <w:proofErr w:type="spellStart"/>
      <w:r w:rsidRPr="00935CF4">
        <w:t>ketoprofen</w:t>
      </w:r>
      <w:proofErr w:type="spellEnd"/>
    </w:p>
    <w:p w14:paraId="37C89B7B" w14:textId="77777777" w:rsidR="004A528F" w:rsidRPr="00935CF4" w:rsidRDefault="004A528F" w:rsidP="0021696E">
      <w:pPr>
        <w:tabs>
          <w:tab w:val="left" w:pos="8222"/>
        </w:tabs>
        <w:ind w:left="851"/>
        <w:rPr>
          <w:iCs/>
        </w:rPr>
      </w:pPr>
    </w:p>
    <w:p w14:paraId="26019DF8" w14:textId="343D8C67" w:rsidR="004A528F" w:rsidRPr="00935CF4" w:rsidRDefault="00C7281C" w:rsidP="0021696E">
      <w:pPr>
        <w:tabs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Hjælpestoffer</w:t>
      </w:r>
    </w:p>
    <w:p w14:paraId="2715F63B" w14:textId="31577A39" w:rsidR="004A528F" w:rsidRPr="00935CF4" w:rsidRDefault="00873956" w:rsidP="0021696E">
      <w:pPr>
        <w:tabs>
          <w:tab w:val="left" w:pos="8222"/>
        </w:tabs>
        <w:ind w:left="851"/>
      </w:pPr>
      <w:r w:rsidRPr="00935CF4">
        <w:t xml:space="preserve">10 mg </w:t>
      </w:r>
      <w:proofErr w:type="spellStart"/>
      <w:r w:rsidRPr="00935CF4">
        <w:t>benzylalkohol</w:t>
      </w:r>
      <w:proofErr w:type="spellEnd"/>
      <w:r w:rsidRPr="00935CF4">
        <w:t xml:space="preserve"> (E1519</w:t>
      </w:r>
    </w:p>
    <w:p w14:paraId="1D3CD535" w14:textId="77E1A622" w:rsidR="00FA66E4" w:rsidRPr="00935CF4" w:rsidRDefault="004A528F" w:rsidP="0021696E">
      <w:pPr>
        <w:tabs>
          <w:tab w:val="left" w:pos="8222"/>
        </w:tabs>
        <w:ind w:left="851"/>
      </w:pPr>
      <w:r w:rsidRPr="00935CF4">
        <w:t>Alle hjælpestoffer er anført under pkt. 6.1.</w:t>
      </w:r>
    </w:p>
    <w:p w14:paraId="41CC1205" w14:textId="77777777" w:rsidR="00FA66E4" w:rsidRPr="00935CF4" w:rsidRDefault="00FA66E4" w:rsidP="0021696E">
      <w:pPr>
        <w:tabs>
          <w:tab w:val="left" w:pos="8222"/>
        </w:tabs>
        <w:ind w:left="851"/>
        <w:rPr>
          <w:sz w:val="24"/>
          <w:szCs w:val="24"/>
        </w:rPr>
      </w:pPr>
    </w:p>
    <w:p w14:paraId="4CDC1365" w14:textId="77777777" w:rsidR="00FA66E4" w:rsidRPr="00935CF4" w:rsidRDefault="00FA66E4" w:rsidP="0021696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3.</w:t>
      </w:r>
      <w:r w:rsidRPr="00935CF4">
        <w:rPr>
          <w:b/>
          <w:sz w:val="24"/>
          <w:szCs w:val="24"/>
        </w:rPr>
        <w:tab/>
        <w:t>LÆGEMIDDELFORM</w:t>
      </w:r>
    </w:p>
    <w:p w14:paraId="5F01134D" w14:textId="77777777" w:rsidR="004A528F" w:rsidRPr="00935CF4" w:rsidRDefault="004A528F" w:rsidP="0021696E">
      <w:pPr>
        <w:tabs>
          <w:tab w:val="left" w:pos="8222"/>
        </w:tabs>
        <w:ind w:left="851"/>
      </w:pPr>
      <w:r w:rsidRPr="00935CF4">
        <w:t>Injektionsvæske, opløsning.</w:t>
      </w:r>
    </w:p>
    <w:p w14:paraId="6638715F" w14:textId="77777777" w:rsidR="00B35BAE" w:rsidRPr="00935CF4" w:rsidRDefault="00B35BAE" w:rsidP="0021696E">
      <w:pPr>
        <w:tabs>
          <w:tab w:val="left" w:pos="8222"/>
        </w:tabs>
        <w:ind w:left="851"/>
      </w:pPr>
    </w:p>
    <w:p w14:paraId="31E0F1C5" w14:textId="09EE8D65" w:rsidR="00FA66E4" w:rsidRPr="00935CF4" w:rsidRDefault="004A528F" w:rsidP="0021696E">
      <w:pPr>
        <w:tabs>
          <w:tab w:val="left" w:pos="8222"/>
        </w:tabs>
        <w:ind w:left="851"/>
      </w:pPr>
      <w:r w:rsidRPr="00935CF4">
        <w:t>Klar, gul opløsning</w:t>
      </w:r>
      <w:r w:rsidR="00B35BAE" w:rsidRPr="00935CF4">
        <w:t>.</w:t>
      </w:r>
    </w:p>
    <w:p w14:paraId="1DA7D182" w14:textId="77777777" w:rsidR="00FA66E4" w:rsidRPr="00935CF4" w:rsidRDefault="00FA66E4" w:rsidP="0021696E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A1D31E1" w14:textId="77777777" w:rsidR="00FA66E4" w:rsidRPr="00935CF4" w:rsidRDefault="00FA66E4" w:rsidP="0021696E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D0F73C8" w14:textId="77777777" w:rsidR="00FA66E4" w:rsidRPr="00935CF4" w:rsidRDefault="00FA66E4" w:rsidP="0021696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</w:t>
      </w:r>
      <w:r w:rsidRPr="00935CF4">
        <w:rPr>
          <w:b/>
          <w:sz w:val="24"/>
          <w:szCs w:val="24"/>
        </w:rPr>
        <w:tab/>
        <w:t>KLINISKE OPLYSNINGER</w:t>
      </w:r>
    </w:p>
    <w:p w14:paraId="34D9A0D7" w14:textId="77777777" w:rsidR="00FA66E4" w:rsidRPr="00935CF4" w:rsidRDefault="00FA66E4" w:rsidP="0021696E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BFC2223" w14:textId="77777777" w:rsidR="00FA66E4" w:rsidRPr="00935CF4" w:rsidRDefault="00FA66E4" w:rsidP="0021696E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935CF4">
        <w:rPr>
          <w:b/>
          <w:sz w:val="24"/>
          <w:szCs w:val="24"/>
        </w:rPr>
        <w:t>4.1</w:t>
      </w:r>
      <w:r w:rsidRPr="00935CF4">
        <w:rPr>
          <w:b/>
          <w:sz w:val="24"/>
          <w:szCs w:val="24"/>
        </w:rPr>
        <w:tab/>
        <w:t>Dyrearter</w:t>
      </w:r>
    </w:p>
    <w:p w14:paraId="32B65DE0" w14:textId="523B3BF9" w:rsidR="00FA66E4" w:rsidRPr="00935CF4" w:rsidRDefault="004A528F" w:rsidP="0021696E">
      <w:pPr>
        <w:tabs>
          <w:tab w:val="left" w:pos="8222"/>
        </w:tabs>
        <w:ind w:left="851"/>
        <w:rPr>
          <w:sz w:val="24"/>
          <w:szCs w:val="24"/>
        </w:rPr>
      </w:pPr>
      <w:r w:rsidRPr="00935CF4">
        <w:t xml:space="preserve">Heste, kvæg, </w:t>
      </w:r>
      <w:r w:rsidR="00512B95" w:rsidRPr="00935CF4">
        <w:t>svin</w:t>
      </w:r>
      <w:r w:rsidR="00B15909" w:rsidRPr="00935CF4">
        <w:t>.</w:t>
      </w:r>
      <w:r w:rsidR="00B15909" w:rsidRPr="00935CF4">
        <w:rPr>
          <w:sz w:val="24"/>
          <w:szCs w:val="24"/>
        </w:rPr>
        <w:t xml:space="preserve"> </w:t>
      </w:r>
    </w:p>
    <w:p w14:paraId="193C26F4" w14:textId="77777777" w:rsidR="00FA66E4" w:rsidRPr="00935CF4" w:rsidRDefault="00FA66E4" w:rsidP="0021696E">
      <w:pPr>
        <w:tabs>
          <w:tab w:val="left" w:pos="8222"/>
        </w:tabs>
        <w:ind w:left="851"/>
        <w:rPr>
          <w:sz w:val="24"/>
          <w:szCs w:val="24"/>
        </w:rPr>
      </w:pPr>
    </w:p>
    <w:p w14:paraId="33AF2A8B" w14:textId="77777777" w:rsidR="00FA66E4" w:rsidRPr="00935CF4" w:rsidRDefault="00FA66E4" w:rsidP="0021696E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935CF4">
        <w:rPr>
          <w:b/>
          <w:szCs w:val="24"/>
        </w:rPr>
        <w:t>4.2</w:t>
      </w:r>
      <w:r w:rsidRPr="00935CF4">
        <w:rPr>
          <w:b/>
          <w:szCs w:val="24"/>
        </w:rPr>
        <w:tab/>
        <w:t>Terapeutiske indikationer</w:t>
      </w:r>
    </w:p>
    <w:p w14:paraId="1EE2AE8E" w14:textId="77777777" w:rsidR="00B15909" w:rsidRPr="00935CF4" w:rsidRDefault="00B15909" w:rsidP="0021696E">
      <w:pPr>
        <w:pStyle w:val="Sidehoved"/>
        <w:tabs>
          <w:tab w:val="left" w:pos="8222"/>
        </w:tabs>
        <w:ind w:left="851"/>
        <w:rPr>
          <w:i/>
        </w:rPr>
      </w:pPr>
    </w:p>
    <w:p w14:paraId="37ABEBE7" w14:textId="72FF4C18" w:rsidR="004A528F" w:rsidRPr="00935CF4" w:rsidRDefault="00B15909" w:rsidP="0021696E">
      <w:pPr>
        <w:pStyle w:val="Sidehoved"/>
        <w:tabs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Heste</w:t>
      </w:r>
    </w:p>
    <w:p w14:paraId="5985D196" w14:textId="3AB9A4CA" w:rsidR="004A528F" w:rsidRPr="00935CF4" w:rsidRDefault="004A528F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="00347779" w:rsidRPr="00935CF4">
        <w:tab/>
      </w:r>
      <w:r w:rsidRPr="00935CF4">
        <w:t>lindring af inflammation og smerter i forbindelse med knogler, led og muskler</w:t>
      </w:r>
    </w:p>
    <w:p w14:paraId="7DC64B12" w14:textId="6443D97E" w:rsidR="004A528F" w:rsidRPr="00935CF4" w:rsidRDefault="00347779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Pr="00935CF4">
        <w:tab/>
      </w:r>
      <w:r w:rsidR="004A528F" w:rsidRPr="00935CF4">
        <w:t>lindring af smerter i de indre organer i forbindelse med kolik.</w:t>
      </w:r>
    </w:p>
    <w:p w14:paraId="3B3ADABD" w14:textId="77777777" w:rsidR="004A528F" w:rsidRPr="00935CF4" w:rsidRDefault="004A528F" w:rsidP="0021696E">
      <w:pPr>
        <w:pStyle w:val="Sidehoved"/>
        <w:tabs>
          <w:tab w:val="left" w:pos="8222"/>
        </w:tabs>
        <w:ind w:left="851"/>
      </w:pPr>
    </w:p>
    <w:p w14:paraId="5BE65F66" w14:textId="613C0922" w:rsidR="004A528F" w:rsidRPr="00935CF4" w:rsidRDefault="00B15909" w:rsidP="0021696E">
      <w:pPr>
        <w:pStyle w:val="Sidehoved"/>
        <w:tabs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Kvæg</w:t>
      </w:r>
    </w:p>
    <w:p w14:paraId="2FE6A49F" w14:textId="1EBF893C" w:rsidR="004A528F" w:rsidRPr="00935CF4" w:rsidRDefault="004A528F" w:rsidP="0021696E">
      <w:pPr>
        <w:pStyle w:val="Sidehoved"/>
        <w:tabs>
          <w:tab w:val="left" w:pos="8222"/>
        </w:tabs>
        <w:ind w:left="1134" w:hanging="283"/>
        <w:rPr>
          <w:bCs/>
        </w:rPr>
      </w:pPr>
      <w:r w:rsidRPr="00935CF4">
        <w:t>-</w:t>
      </w:r>
      <w:r w:rsidR="00347779" w:rsidRPr="00935CF4">
        <w:tab/>
      </w:r>
      <w:r w:rsidRPr="00935CF4">
        <w:t xml:space="preserve">lindring af smerter (f.eks. fra tryktraume) forårsaget af </w:t>
      </w:r>
      <w:proofErr w:type="spellStart"/>
      <w:r w:rsidRPr="00935CF4">
        <w:t>parturient</w:t>
      </w:r>
      <w:proofErr w:type="spellEnd"/>
      <w:r w:rsidRPr="00935CF4">
        <w:t xml:space="preserve"> parese,</w:t>
      </w:r>
    </w:p>
    <w:p w14:paraId="3E463610" w14:textId="2A9D4CED" w:rsidR="004A528F" w:rsidRPr="00935CF4" w:rsidRDefault="004A528F" w:rsidP="0021696E">
      <w:pPr>
        <w:pStyle w:val="Sidehoved"/>
        <w:tabs>
          <w:tab w:val="left" w:pos="8222"/>
        </w:tabs>
        <w:ind w:left="1134" w:hanging="283"/>
      </w:pPr>
      <w:r w:rsidRPr="00935CF4">
        <w:lastRenderedPageBreak/>
        <w:t>-</w:t>
      </w:r>
      <w:r w:rsidR="00347779" w:rsidRPr="00935CF4">
        <w:tab/>
      </w:r>
      <w:r w:rsidRPr="00935CF4">
        <w:tab/>
        <w:t xml:space="preserve">reduktion af </w:t>
      </w:r>
      <w:proofErr w:type="spellStart"/>
      <w:r w:rsidRPr="00935CF4">
        <w:t>pyreksi</w:t>
      </w:r>
      <w:proofErr w:type="spellEnd"/>
      <w:r w:rsidRPr="00935CF4">
        <w:t xml:space="preserve"> og lidelse i forbindelse med bakteriel respirationssygdom, når det anvendes sammen med antimikrobiel behandling som hensigtsmæssigt,</w:t>
      </w:r>
    </w:p>
    <w:p w14:paraId="2694D689" w14:textId="70894D49" w:rsidR="004A528F" w:rsidRPr="00935CF4" w:rsidRDefault="004A528F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="00347779" w:rsidRPr="00935CF4">
        <w:tab/>
      </w:r>
      <w:r w:rsidRPr="00935CF4">
        <w:tab/>
        <w:t xml:space="preserve">forbedring af helbredelsesprocenten af akut, klinisk </w:t>
      </w:r>
      <w:proofErr w:type="spellStart"/>
      <w:r w:rsidRPr="00935CF4">
        <w:t>mastitis</w:t>
      </w:r>
      <w:proofErr w:type="spellEnd"/>
      <w:r w:rsidRPr="00935CF4">
        <w:t xml:space="preserve">, herunder akut </w:t>
      </w:r>
      <w:proofErr w:type="spellStart"/>
      <w:r w:rsidRPr="00935CF4">
        <w:t>endotoksin</w:t>
      </w:r>
      <w:proofErr w:type="spellEnd"/>
      <w:r w:rsidRPr="00935CF4">
        <w:t xml:space="preserve"> </w:t>
      </w:r>
      <w:proofErr w:type="spellStart"/>
      <w:r w:rsidRPr="00935CF4">
        <w:t>mastitis</w:t>
      </w:r>
      <w:proofErr w:type="spellEnd"/>
      <w:r w:rsidRPr="00935CF4">
        <w:t xml:space="preserve">, forårsaget af </w:t>
      </w:r>
      <w:proofErr w:type="spellStart"/>
      <w:r w:rsidRPr="00935CF4">
        <w:t>gram-negative</w:t>
      </w:r>
      <w:proofErr w:type="spellEnd"/>
      <w:r w:rsidRPr="00935CF4">
        <w:t xml:space="preserve"> mikroorganismer, i forbindelse med antimikrobiel behandling,</w:t>
      </w:r>
    </w:p>
    <w:p w14:paraId="36F70DA0" w14:textId="6FC390AF" w:rsidR="004A528F" w:rsidRDefault="00347779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Pr="00935CF4">
        <w:tab/>
      </w:r>
      <w:r w:rsidR="004A528F" w:rsidRPr="00935CF4">
        <w:t>lindring af smerter i forbindelse med yverødem efter kælvning.</w:t>
      </w:r>
    </w:p>
    <w:p w14:paraId="552C0EBC" w14:textId="3337B7E6" w:rsidR="00DD3BA5" w:rsidRPr="00935CF4" w:rsidRDefault="00DD3BA5" w:rsidP="0021696E">
      <w:pPr>
        <w:pStyle w:val="Sidehoved"/>
        <w:tabs>
          <w:tab w:val="left" w:pos="8222"/>
        </w:tabs>
        <w:ind w:left="1134" w:hanging="283"/>
        <w:rPr>
          <w:bCs/>
        </w:rPr>
      </w:pPr>
      <w:r>
        <w:t xml:space="preserve">-  </w:t>
      </w:r>
      <w:r>
        <w:tab/>
      </w:r>
      <w:r w:rsidRPr="00252980">
        <w:t>redu</w:t>
      </w:r>
      <w:r w:rsidR="00390E5D">
        <w:t xml:space="preserve">ktion af </w:t>
      </w:r>
      <w:r w:rsidRPr="00252980">
        <w:t xml:space="preserve">smerter forbundet med </w:t>
      </w:r>
      <w:proofErr w:type="spellStart"/>
      <w:r w:rsidRPr="00252980">
        <w:t>halthed</w:t>
      </w:r>
      <w:proofErr w:type="spellEnd"/>
      <w:r w:rsidR="00504912">
        <w:t>.</w:t>
      </w:r>
    </w:p>
    <w:p w14:paraId="3ED29462" w14:textId="77777777" w:rsidR="004A528F" w:rsidRPr="00935CF4" w:rsidRDefault="004A528F" w:rsidP="0021696E">
      <w:pPr>
        <w:pStyle w:val="Sidehoved"/>
        <w:tabs>
          <w:tab w:val="left" w:pos="8222"/>
        </w:tabs>
        <w:ind w:left="851"/>
        <w:rPr>
          <w:i/>
        </w:rPr>
      </w:pPr>
    </w:p>
    <w:p w14:paraId="2F93449A" w14:textId="49A11518" w:rsidR="004A528F" w:rsidRPr="00935CF4" w:rsidRDefault="00B15909" w:rsidP="0021696E">
      <w:pPr>
        <w:pStyle w:val="Sidehoved"/>
        <w:tabs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Svin</w:t>
      </w:r>
    </w:p>
    <w:p w14:paraId="3FBB88FC" w14:textId="4B134A93" w:rsidR="004A528F" w:rsidRPr="00935CF4" w:rsidRDefault="00347779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Pr="00935CF4">
        <w:tab/>
      </w:r>
      <w:r w:rsidR="004A528F" w:rsidRPr="00935CF4">
        <w:t xml:space="preserve">reduktion af </w:t>
      </w:r>
      <w:proofErr w:type="spellStart"/>
      <w:r w:rsidR="004A528F" w:rsidRPr="00935CF4">
        <w:t>pyreksi</w:t>
      </w:r>
      <w:proofErr w:type="spellEnd"/>
      <w:r w:rsidR="004A528F" w:rsidRPr="00935CF4">
        <w:t xml:space="preserve"> og respirationsfrekvens i forbindelse med bakteriel eller </w:t>
      </w:r>
      <w:proofErr w:type="spellStart"/>
      <w:r w:rsidR="004A528F" w:rsidRPr="00935CF4">
        <w:t>viral</w:t>
      </w:r>
      <w:proofErr w:type="spellEnd"/>
      <w:r w:rsidR="004A528F" w:rsidRPr="00935CF4">
        <w:t xml:space="preserve"> respirationssygdom, når det anvendes sammen med antimikrobiel behandling som hensigtsmæssigt,</w:t>
      </w:r>
    </w:p>
    <w:p w14:paraId="61FFF069" w14:textId="3EC3289A" w:rsidR="00FA66E4" w:rsidRPr="00935CF4" w:rsidRDefault="004A528F" w:rsidP="0021696E">
      <w:pPr>
        <w:pStyle w:val="Sidehoved"/>
        <w:tabs>
          <w:tab w:val="left" w:pos="8222"/>
        </w:tabs>
        <w:ind w:left="1134" w:hanging="283"/>
      </w:pPr>
      <w:r w:rsidRPr="00935CF4">
        <w:t>-</w:t>
      </w:r>
      <w:r w:rsidR="00347779" w:rsidRPr="00935CF4">
        <w:tab/>
      </w:r>
      <w:r w:rsidRPr="00935CF4">
        <w:tab/>
        <w:t xml:space="preserve">støttende behandling af </w:t>
      </w:r>
      <w:proofErr w:type="spellStart"/>
      <w:r w:rsidRPr="00935CF4">
        <w:t>mastitis</w:t>
      </w:r>
      <w:proofErr w:type="spellEnd"/>
      <w:r w:rsidRPr="00935CF4">
        <w:t>-</w:t>
      </w:r>
      <w:proofErr w:type="spellStart"/>
      <w:r w:rsidRPr="00935CF4">
        <w:t>metritis</w:t>
      </w:r>
      <w:proofErr w:type="spellEnd"/>
      <w:r w:rsidRPr="00935CF4">
        <w:t>-</w:t>
      </w:r>
      <w:proofErr w:type="spellStart"/>
      <w:r w:rsidRPr="00935CF4">
        <w:t>agalakti</w:t>
      </w:r>
      <w:proofErr w:type="spellEnd"/>
      <w:r w:rsidRPr="00935CF4">
        <w:t>-syndrom hos søer, i forbindelse med antimikrobiel behandling som hensigtsmæssigt.</w:t>
      </w:r>
    </w:p>
    <w:p w14:paraId="32B6C4C9" w14:textId="77777777" w:rsidR="00FA66E4" w:rsidRPr="00935CF4" w:rsidRDefault="00FA66E4" w:rsidP="0021696E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8A8284A" w14:textId="77777777" w:rsidR="00FA66E4" w:rsidRPr="00935CF4" w:rsidRDefault="00FA66E4" w:rsidP="0021696E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935CF4">
        <w:rPr>
          <w:b/>
          <w:szCs w:val="24"/>
        </w:rPr>
        <w:t>4.3</w:t>
      </w:r>
      <w:r w:rsidRPr="00935CF4">
        <w:rPr>
          <w:b/>
          <w:szCs w:val="24"/>
        </w:rPr>
        <w:tab/>
        <w:t>Kontraindikationer</w:t>
      </w:r>
    </w:p>
    <w:p w14:paraId="75B6A190" w14:textId="2FA84E2B" w:rsidR="004A528F" w:rsidRPr="00935CF4" w:rsidRDefault="00390E5D" w:rsidP="0021696E">
      <w:pPr>
        <w:pStyle w:val="Sidehoved"/>
        <w:tabs>
          <w:tab w:val="left" w:pos="8222"/>
        </w:tabs>
        <w:ind w:left="851"/>
      </w:pPr>
      <w:r w:rsidRPr="00935CF4">
        <w:t xml:space="preserve">Bør ikke anvendes </w:t>
      </w:r>
      <w:r>
        <w:t>i tilfælde af overfølsomhed over for de(t) aktive stof(fer), eller over for et eller flere af hjælpestofferne</w:t>
      </w:r>
      <w:r w:rsidRPr="00935CF4">
        <w:t>.</w:t>
      </w:r>
    </w:p>
    <w:p w14:paraId="7A6112EF" w14:textId="77777777" w:rsidR="004A528F" w:rsidRPr="00935CF4" w:rsidRDefault="004A528F" w:rsidP="0021696E">
      <w:pPr>
        <w:pStyle w:val="Sidehoved"/>
        <w:tabs>
          <w:tab w:val="left" w:pos="8222"/>
        </w:tabs>
      </w:pPr>
    </w:p>
    <w:p w14:paraId="79206451" w14:textId="10113174" w:rsidR="004A528F" w:rsidRPr="00935CF4" w:rsidRDefault="004A528F" w:rsidP="0021696E">
      <w:pPr>
        <w:pStyle w:val="Sidehoved"/>
        <w:tabs>
          <w:tab w:val="left" w:pos="8222"/>
        </w:tabs>
        <w:ind w:left="851"/>
      </w:pPr>
      <w:r w:rsidRPr="00935CF4">
        <w:t xml:space="preserve">Anvend ikke andre </w:t>
      </w:r>
      <w:proofErr w:type="spellStart"/>
      <w:r w:rsidRPr="00935CF4">
        <w:t>nonsteroide</w:t>
      </w:r>
      <w:proofErr w:type="spellEnd"/>
      <w:r w:rsidRPr="00935CF4">
        <w:t xml:space="preserve"> antiinflammatoriske </w:t>
      </w:r>
      <w:r w:rsidR="0068777F" w:rsidRPr="00935CF4">
        <w:t>lægemidler (</w:t>
      </w:r>
      <w:proofErr w:type="spellStart"/>
      <w:r w:rsidR="0068777F" w:rsidRPr="00935CF4">
        <w:t>NSAID'er</w:t>
      </w:r>
      <w:proofErr w:type="spellEnd"/>
      <w:r w:rsidR="0068777F" w:rsidRPr="00935CF4">
        <w:t>) samtidigt</w:t>
      </w:r>
      <w:r w:rsidRPr="00935CF4">
        <w:t xml:space="preserve"> eller inden for et 24-timers interval.</w:t>
      </w:r>
    </w:p>
    <w:p w14:paraId="6AB55D40" w14:textId="77777777" w:rsidR="004A528F" w:rsidRPr="00935CF4" w:rsidRDefault="004A528F" w:rsidP="0021696E">
      <w:pPr>
        <w:pStyle w:val="Sidehoved"/>
        <w:tabs>
          <w:tab w:val="left" w:pos="8222"/>
        </w:tabs>
      </w:pPr>
    </w:p>
    <w:p w14:paraId="4AC75AC2" w14:textId="6BC4985F" w:rsidR="004A528F" w:rsidRPr="00935CF4" w:rsidRDefault="00390E5D" w:rsidP="0021696E">
      <w:pPr>
        <w:pStyle w:val="Sidehoved"/>
        <w:tabs>
          <w:tab w:val="left" w:pos="8222"/>
        </w:tabs>
        <w:ind w:left="851"/>
      </w:pPr>
      <w:r>
        <w:t>Bør ikke anvendes til</w:t>
      </w:r>
      <w:r w:rsidRPr="00935CF4">
        <w:t xml:space="preserve"> dyr, der lider af mave</w:t>
      </w:r>
      <w:r>
        <w:t>-</w:t>
      </w:r>
      <w:r w:rsidRPr="00935CF4">
        <w:t xml:space="preserve"> eller tarm</w:t>
      </w:r>
      <w:r>
        <w:t xml:space="preserve">læsioner, </w:t>
      </w:r>
      <w:proofErr w:type="spellStart"/>
      <w:r>
        <w:t>hæmoragisk</w:t>
      </w:r>
      <w:proofErr w:type="spellEnd"/>
      <w:r>
        <w:t xml:space="preserve"> diatese</w:t>
      </w:r>
      <w:r w:rsidRPr="00935CF4">
        <w:t xml:space="preserve">, </w:t>
      </w:r>
      <w:proofErr w:type="spellStart"/>
      <w:r w:rsidRPr="00935CF4">
        <w:t>bloddyskrasi</w:t>
      </w:r>
      <w:proofErr w:type="spellEnd"/>
      <w:r>
        <w:t>, nedsat lever-, hjerte- eller nyrefunktion</w:t>
      </w:r>
      <w:r w:rsidRPr="00935CF4">
        <w:t>.</w:t>
      </w:r>
    </w:p>
    <w:p w14:paraId="5CF19DA4" w14:textId="77777777" w:rsidR="004A528F" w:rsidRPr="00935CF4" w:rsidRDefault="004A528F" w:rsidP="0021696E">
      <w:pPr>
        <w:pStyle w:val="Sidehoved"/>
        <w:tabs>
          <w:tab w:val="left" w:pos="8222"/>
        </w:tabs>
        <w:ind w:left="851"/>
      </w:pPr>
    </w:p>
    <w:p w14:paraId="561E6D7B" w14:textId="048780A3" w:rsidR="00FA66E4" w:rsidRPr="00935CF4" w:rsidRDefault="004A528F" w:rsidP="0068777F">
      <w:pPr>
        <w:pStyle w:val="Sidehoved"/>
        <w:tabs>
          <w:tab w:val="left" w:pos="8222"/>
        </w:tabs>
        <w:ind w:left="851"/>
      </w:pPr>
      <w:r w:rsidRPr="00935CF4">
        <w:t>Se pkt. 4.7.</w:t>
      </w:r>
    </w:p>
    <w:p w14:paraId="685AF647" w14:textId="77777777" w:rsidR="00FA66E4" w:rsidRPr="00935CF4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04A6DF88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4.4</w:t>
      </w:r>
      <w:r w:rsidRPr="00935CF4">
        <w:rPr>
          <w:b/>
          <w:sz w:val="24"/>
          <w:szCs w:val="24"/>
        </w:rPr>
        <w:tab/>
        <w:t>Særlige advarsler</w:t>
      </w:r>
    </w:p>
    <w:p w14:paraId="10DA20CD" w14:textId="701672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2D3236" w:rsidRPr="00935CF4">
        <w:rPr>
          <w:sz w:val="24"/>
          <w:szCs w:val="24"/>
        </w:rPr>
        <w:t>Ingen</w:t>
      </w:r>
      <w:r w:rsidR="00390E5D">
        <w:rPr>
          <w:sz w:val="24"/>
          <w:szCs w:val="24"/>
        </w:rPr>
        <w:t>.</w:t>
      </w:r>
    </w:p>
    <w:p w14:paraId="1B291B63" w14:textId="77777777" w:rsidR="00FA66E4" w:rsidRPr="00935CF4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130C6050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4.5</w:t>
      </w:r>
      <w:r w:rsidRPr="00935CF4">
        <w:rPr>
          <w:b/>
          <w:sz w:val="24"/>
          <w:szCs w:val="24"/>
        </w:rPr>
        <w:tab/>
        <w:t>Særlige forsigtighedsregler vedrørende brugen</w:t>
      </w:r>
    </w:p>
    <w:p w14:paraId="5CD78B24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ab/>
      </w:r>
    </w:p>
    <w:p w14:paraId="5401D91D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ab/>
        <w:t>Særlige forsigtighedsregler for dyret</w:t>
      </w:r>
    </w:p>
    <w:p w14:paraId="66FFF0CD" w14:textId="7EA2E862" w:rsidR="004A528F" w:rsidRPr="00935CF4" w:rsidRDefault="004A528F" w:rsidP="004A528F">
      <w:pPr>
        <w:tabs>
          <w:tab w:val="left" w:pos="851"/>
          <w:tab w:val="left" w:pos="8222"/>
        </w:tabs>
        <w:ind w:left="851"/>
      </w:pPr>
      <w:r w:rsidRPr="00935CF4">
        <w:t>Anvendelse til dyr under 6 uger gamle eller til ældre dyr kan indebære yderligere risici.  Hvis en sådan anvendelse ikke kan undgås, kan dyrene have behov for en reduceret dosis og nøje behandling.</w:t>
      </w:r>
    </w:p>
    <w:p w14:paraId="03C5D8A5" w14:textId="77777777" w:rsidR="004A528F" w:rsidRPr="00935CF4" w:rsidRDefault="004A528F" w:rsidP="004A528F">
      <w:pPr>
        <w:tabs>
          <w:tab w:val="left" w:pos="851"/>
          <w:tab w:val="left" w:pos="8222"/>
        </w:tabs>
      </w:pPr>
    </w:p>
    <w:p w14:paraId="5814E232" w14:textId="77777777" w:rsidR="004A528F" w:rsidRPr="00935CF4" w:rsidRDefault="004A528F" w:rsidP="004A528F">
      <w:pPr>
        <w:tabs>
          <w:tab w:val="left" w:pos="851"/>
          <w:tab w:val="left" w:pos="8222"/>
        </w:tabs>
        <w:rPr>
          <w:bCs/>
        </w:rPr>
      </w:pPr>
      <w:r w:rsidRPr="00935CF4">
        <w:tab/>
        <w:t xml:space="preserve">Anvendelsen af </w:t>
      </w:r>
      <w:proofErr w:type="spellStart"/>
      <w:r w:rsidRPr="00935CF4">
        <w:t>ketoprofen</w:t>
      </w:r>
      <w:proofErr w:type="spellEnd"/>
      <w:r w:rsidRPr="00935CF4">
        <w:t xml:space="preserve"> kan ikke anbefales hos føl, som er yngre end 15 dage.</w:t>
      </w:r>
    </w:p>
    <w:p w14:paraId="3436711B" w14:textId="77777777" w:rsidR="004A528F" w:rsidRPr="00935CF4" w:rsidRDefault="004A528F" w:rsidP="004A528F">
      <w:pPr>
        <w:tabs>
          <w:tab w:val="left" w:pos="851"/>
          <w:tab w:val="left" w:pos="8222"/>
        </w:tabs>
      </w:pPr>
    </w:p>
    <w:p w14:paraId="279DE397" w14:textId="77777777" w:rsidR="004A528F" w:rsidRPr="00935CF4" w:rsidRDefault="004A528F" w:rsidP="004A528F">
      <w:pPr>
        <w:tabs>
          <w:tab w:val="left" w:pos="851"/>
          <w:tab w:val="left" w:pos="8222"/>
        </w:tabs>
        <w:ind w:left="851"/>
        <w:rPr>
          <w:b/>
        </w:rPr>
      </w:pPr>
      <w:r w:rsidRPr="00935CF4">
        <w:t xml:space="preserve">Undgå brug til dehydrerede, </w:t>
      </w:r>
      <w:proofErr w:type="spellStart"/>
      <w:r w:rsidRPr="00935CF4">
        <w:t>hypovolæmiske</w:t>
      </w:r>
      <w:proofErr w:type="spellEnd"/>
      <w:r w:rsidRPr="00935CF4">
        <w:t xml:space="preserve"> eller </w:t>
      </w:r>
      <w:proofErr w:type="spellStart"/>
      <w:r w:rsidRPr="00935CF4">
        <w:t>hypotensive</w:t>
      </w:r>
      <w:proofErr w:type="spellEnd"/>
      <w:r w:rsidRPr="00935CF4">
        <w:t xml:space="preserve"> dyr, da der er en mulig risiko for forhøjet nyretoksicitet.</w:t>
      </w:r>
    </w:p>
    <w:p w14:paraId="6F30D5F8" w14:textId="77777777" w:rsidR="004A528F" w:rsidRPr="00935CF4" w:rsidRDefault="004A528F" w:rsidP="004A528F">
      <w:pPr>
        <w:tabs>
          <w:tab w:val="left" w:pos="851"/>
          <w:tab w:val="left" w:pos="8222"/>
        </w:tabs>
        <w:rPr>
          <w:b/>
        </w:rPr>
      </w:pPr>
    </w:p>
    <w:p w14:paraId="3F8D7B30" w14:textId="77777777" w:rsidR="004A528F" w:rsidRPr="00935CF4" w:rsidRDefault="004A528F" w:rsidP="004A528F">
      <w:pPr>
        <w:tabs>
          <w:tab w:val="left" w:pos="851"/>
          <w:tab w:val="left" w:pos="8222"/>
        </w:tabs>
      </w:pPr>
      <w:r w:rsidRPr="00935CF4">
        <w:tab/>
        <w:t xml:space="preserve">Undgå </w:t>
      </w:r>
      <w:proofErr w:type="spellStart"/>
      <w:r w:rsidRPr="00935CF4">
        <w:t>intraarteriel</w:t>
      </w:r>
      <w:proofErr w:type="spellEnd"/>
      <w:r w:rsidRPr="00935CF4">
        <w:t xml:space="preserve"> injektion.</w:t>
      </w:r>
    </w:p>
    <w:p w14:paraId="65F32318" w14:textId="5A16FA95" w:rsidR="00FA66E4" w:rsidRPr="00935CF4" w:rsidRDefault="004A528F" w:rsidP="0068777F">
      <w:pPr>
        <w:tabs>
          <w:tab w:val="left" w:pos="851"/>
          <w:tab w:val="left" w:pos="8222"/>
        </w:tabs>
      </w:pPr>
      <w:r w:rsidRPr="00935CF4">
        <w:tab/>
        <w:t>Den angivne dosis eller behandlingsvarighed må ikke overskrides.</w:t>
      </w:r>
    </w:p>
    <w:p w14:paraId="3B964FB2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07C42CC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sz w:val="24"/>
          <w:szCs w:val="24"/>
        </w:rPr>
        <w:tab/>
      </w:r>
      <w:r w:rsidRPr="00935CF4">
        <w:rPr>
          <w:b/>
          <w:sz w:val="24"/>
          <w:szCs w:val="24"/>
        </w:rPr>
        <w:t>Særlige forsigtighedsregler for personer, der administrerer lægemidlet</w:t>
      </w:r>
    </w:p>
    <w:p w14:paraId="16829DC0" w14:textId="77777777" w:rsidR="00526358" w:rsidRPr="00935CF4" w:rsidRDefault="00526358" w:rsidP="00526358">
      <w:pPr>
        <w:tabs>
          <w:tab w:val="left" w:pos="851"/>
          <w:tab w:val="left" w:pos="8222"/>
        </w:tabs>
        <w:ind w:left="851"/>
      </w:pPr>
      <w:r w:rsidRPr="00935CF4">
        <w:t>I tilfælde af selvinjektion ved hændeligt uheld skal der straks søges lægehjælp, og indlægssedlen eller etiketten bør vises til lægen.</w:t>
      </w:r>
    </w:p>
    <w:p w14:paraId="2BEA85F9" w14:textId="77777777" w:rsidR="00526358" w:rsidRPr="00935CF4" w:rsidRDefault="00526358" w:rsidP="00526358">
      <w:pPr>
        <w:tabs>
          <w:tab w:val="left" w:pos="851"/>
          <w:tab w:val="left" w:pos="8222"/>
        </w:tabs>
        <w:ind w:left="851"/>
      </w:pPr>
      <w:r w:rsidRPr="00935CF4">
        <w:t xml:space="preserve">Ved overfølsomhed over for det aktive stof og/eller </w:t>
      </w:r>
      <w:proofErr w:type="spellStart"/>
      <w:r w:rsidRPr="00935CF4">
        <w:t>benzylalkohol</w:t>
      </w:r>
      <w:proofErr w:type="spellEnd"/>
      <w:r w:rsidRPr="00935CF4">
        <w:t>, bør kontakt med præparatet undgås.</w:t>
      </w:r>
    </w:p>
    <w:p w14:paraId="5F227646" w14:textId="77777777" w:rsidR="00526358" w:rsidRPr="00935CF4" w:rsidRDefault="00526358" w:rsidP="00526358">
      <w:pPr>
        <w:tabs>
          <w:tab w:val="left" w:pos="851"/>
          <w:tab w:val="left" w:pos="8222"/>
        </w:tabs>
        <w:ind w:left="851"/>
      </w:pPr>
      <w:r w:rsidRPr="00935CF4">
        <w:lastRenderedPageBreak/>
        <w:t>Undgå stænk på hud og øjne. Vask det påvirkede område grundigt med vand, hvis dette forekommer. Hvis irritationen varer ved, skal der søges lægehjælp.</w:t>
      </w:r>
    </w:p>
    <w:p w14:paraId="0A1B4B81" w14:textId="70149C6A" w:rsidR="00FA66E4" w:rsidRPr="00935CF4" w:rsidRDefault="00526358" w:rsidP="005F4DAF">
      <w:pPr>
        <w:tabs>
          <w:tab w:val="left" w:pos="851"/>
          <w:tab w:val="left" w:pos="8222"/>
        </w:tabs>
        <w:rPr>
          <w:b/>
        </w:rPr>
      </w:pPr>
      <w:r w:rsidRPr="00935CF4">
        <w:tab/>
        <w:t>Vask hænder efter brug.</w:t>
      </w:r>
    </w:p>
    <w:p w14:paraId="542C3A9A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FD0FC43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sz w:val="24"/>
          <w:szCs w:val="24"/>
        </w:rPr>
        <w:tab/>
      </w:r>
      <w:r w:rsidRPr="00935CF4">
        <w:rPr>
          <w:b/>
          <w:sz w:val="24"/>
          <w:szCs w:val="24"/>
        </w:rPr>
        <w:t>Andre forsigtighedsregler</w:t>
      </w:r>
    </w:p>
    <w:p w14:paraId="4F6A79C5" w14:textId="210CADD2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5F4DAF" w:rsidRPr="00935CF4">
        <w:rPr>
          <w:sz w:val="24"/>
          <w:szCs w:val="24"/>
        </w:rPr>
        <w:t>Ingen</w:t>
      </w:r>
    </w:p>
    <w:p w14:paraId="42CE55D4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0BF8900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4.6</w:t>
      </w:r>
      <w:r w:rsidRPr="00935CF4">
        <w:rPr>
          <w:b/>
          <w:sz w:val="24"/>
          <w:szCs w:val="24"/>
        </w:rPr>
        <w:tab/>
        <w:t>Bivirkninger</w:t>
      </w:r>
    </w:p>
    <w:p w14:paraId="3F7E1A0E" w14:textId="77777777" w:rsidR="00F870B7" w:rsidRDefault="00F870B7" w:rsidP="00F870B7">
      <w:pPr>
        <w:tabs>
          <w:tab w:val="left" w:pos="851"/>
          <w:tab w:val="left" w:pos="8222"/>
        </w:tabs>
        <w:ind w:left="851"/>
      </w:pPr>
      <w:r w:rsidRPr="00935CF4">
        <w:t xml:space="preserve">Som for alle </w:t>
      </w:r>
      <w:proofErr w:type="spellStart"/>
      <w:r w:rsidRPr="00935CF4">
        <w:t>NSAID'er</w:t>
      </w:r>
      <w:proofErr w:type="spellEnd"/>
      <w:r w:rsidRPr="00935CF4">
        <w:t xml:space="preserve">, på grund af deres virkning som hæmmer af </w:t>
      </w:r>
      <w:proofErr w:type="spellStart"/>
      <w:r w:rsidRPr="00935CF4">
        <w:t>prostaglandinsyntesen</w:t>
      </w:r>
      <w:proofErr w:type="spellEnd"/>
      <w:r w:rsidRPr="00935CF4">
        <w:t xml:space="preserve">, </w:t>
      </w:r>
      <w:r>
        <w:t>er der i meget sjældne tilfælde blevet observeret tilfælde af</w:t>
      </w:r>
      <w:r w:rsidRPr="00935CF4">
        <w:t xml:space="preserve"> mave- eller </w:t>
      </w:r>
      <w:proofErr w:type="spellStart"/>
      <w:r w:rsidRPr="00935CF4">
        <w:t>nyreintolerans</w:t>
      </w:r>
      <w:proofErr w:type="spellEnd"/>
      <w:r w:rsidRPr="00935CF4">
        <w:t>.</w:t>
      </w:r>
    </w:p>
    <w:p w14:paraId="63BA6479" w14:textId="77777777" w:rsidR="00F870B7" w:rsidRDefault="00F870B7" w:rsidP="00F870B7">
      <w:pPr>
        <w:tabs>
          <w:tab w:val="left" w:pos="851"/>
          <w:tab w:val="left" w:pos="8222"/>
        </w:tabs>
        <w:ind w:left="851"/>
      </w:pPr>
    </w:p>
    <w:p w14:paraId="00AD6A8D" w14:textId="77777777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Hyppigheden af bivirkninger er defineret som:</w:t>
      </w:r>
    </w:p>
    <w:p w14:paraId="17DD489D" w14:textId="1A22B9E4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- Meget almindelig (flere end 1 ud af 10 behandlede dyr, der viser bivirkninger i løbet af en behandling)</w:t>
      </w:r>
    </w:p>
    <w:p w14:paraId="1F377B04" w14:textId="41421AA6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- Almindelige (flere end 1, men færre end 10 dyr af 100 behandlede dyr)</w:t>
      </w:r>
    </w:p>
    <w:p w14:paraId="2E770E7A" w14:textId="20051C56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- Ikke almindelige (flere end 1, men færre end 10 dyr af 1.000 behandlede dyr)</w:t>
      </w:r>
    </w:p>
    <w:p w14:paraId="28731B20" w14:textId="7F1CD466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- Sjældne (flere end 1, men færre end 10 dyr ud af 10.000 behandlede dyr)</w:t>
      </w:r>
    </w:p>
    <w:p w14:paraId="62E470AE" w14:textId="100D3FFF" w:rsidR="00F870B7" w:rsidRPr="00F870B7" w:rsidRDefault="00F870B7" w:rsidP="00F870B7">
      <w:pPr>
        <w:tabs>
          <w:tab w:val="left" w:pos="851"/>
          <w:tab w:val="left" w:pos="8222"/>
        </w:tabs>
        <w:ind w:left="851"/>
      </w:pPr>
      <w:r w:rsidRPr="00F870B7">
        <w:t>- Meget sjælden (færre end 1 dyr ud af 10.000 behandlede dyr, herunder isolerede rapporter)&gt;</w:t>
      </w:r>
    </w:p>
    <w:p w14:paraId="0688157D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2DAD1715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4.7</w:t>
      </w:r>
      <w:r w:rsidRPr="00935CF4">
        <w:rPr>
          <w:b/>
          <w:sz w:val="24"/>
          <w:szCs w:val="24"/>
        </w:rPr>
        <w:tab/>
        <w:t>Drægtighed, diegivning eller æglægning</w:t>
      </w:r>
    </w:p>
    <w:p w14:paraId="0490614D" w14:textId="77777777" w:rsidR="00526358" w:rsidRPr="00935CF4" w:rsidRDefault="00526358" w:rsidP="00526358">
      <w:pPr>
        <w:tabs>
          <w:tab w:val="left" w:pos="851"/>
          <w:tab w:val="left" w:pos="8222"/>
        </w:tabs>
        <w:ind w:left="851"/>
        <w:rPr>
          <w:bCs/>
        </w:rPr>
      </w:pPr>
      <w:proofErr w:type="spellStart"/>
      <w:r w:rsidRPr="00935CF4">
        <w:t>Ketoprofens</w:t>
      </w:r>
      <w:proofErr w:type="spellEnd"/>
      <w:r w:rsidRPr="00935CF4">
        <w:t xml:space="preserve"> sikkerhed er blevet undersøgt hos drægtige laboratoriedyr (rotter, mus og kaniner) og hos kvæg, og det viste ingen </w:t>
      </w:r>
      <w:proofErr w:type="spellStart"/>
      <w:r w:rsidRPr="00935CF4">
        <w:t>teratogene</w:t>
      </w:r>
      <w:proofErr w:type="spellEnd"/>
      <w:r w:rsidRPr="00935CF4">
        <w:t xml:space="preserve"> eller embryotoksiske virkninger.  </w:t>
      </w:r>
    </w:p>
    <w:p w14:paraId="31F18B29" w14:textId="77777777" w:rsidR="00526358" w:rsidRPr="00935CF4" w:rsidRDefault="00526358" w:rsidP="00526358">
      <w:pPr>
        <w:tabs>
          <w:tab w:val="left" w:pos="851"/>
          <w:tab w:val="left" w:pos="8222"/>
        </w:tabs>
        <w:rPr>
          <w:bCs/>
        </w:rPr>
      </w:pPr>
      <w:r w:rsidRPr="00935CF4">
        <w:tab/>
        <w:t>Præparatet kan gives til drægtigt eller diegivende kvæg og til diegivende søer.</w:t>
      </w:r>
    </w:p>
    <w:p w14:paraId="1A74629D" w14:textId="77777777" w:rsidR="00526358" w:rsidRPr="00935CF4" w:rsidRDefault="00526358" w:rsidP="00526358">
      <w:pPr>
        <w:tabs>
          <w:tab w:val="left" w:pos="851"/>
          <w:tab w:val="left" w:pos="8222"/>
        </w:tabs>
        <w:ind w:left="851"/>
        <w:rPr>
          <w:bCs/>
        </w:rPr>
      </w:pPr>
      <w:r w:rsidRPr="00935CF4">
        <w:t xml:space="preserve">Da virkningen af </w:t>
      </w:r>
      <w:proofErr w:type="spellStart"/>
      <w:r w:rsidRPr="00935CF4">
        <w:t>ketoprofen</w:t>
      </w:r>
      <w:proofErr w:type="spellEnd"/>
      <w:r w:rsidRPr="00935CF4">
        <w:t xml:space="preserve"> på fertilitet, drægtighed eller </w:t>
      </w:r>
      <w:proofErr w:type="spellStart"/>
      <w:r w:rsidRPr="00935CF4">
        <w:t>føtal</w:t>
      </w:r>
      <w:proofErr w:type="spellEnd"/>
      <w:r w:rsidRPr="00935CF4">
        <w:t xml:space="preserve"> sundhed for heste ikke er blevet bedømt, må præparatet ikke administreres til drægtige heste.  </w:t>
      </w:r>
    </w:p>
    <w:p w14:paraId="645B3CB8" w14:textId="55A36B7F" w:rsidR="00FA66E4" w:rsidRPr="00935CF4" w:rsidRDefault="00526358" w:rsidP="005F4DAF">
      <w:pPr>
        <w:tabs>
          <w:tab w:val="left" w:pos="851"/>
          <w:tab w:val="left" w:pos="8222"/>
        </w:tabs>
        <w:ind w:left="851"/>
      </w:pPr>
      <w:r w:rsidRPr="00935CF4">
        <w:t xml:space="preserve">Da sikkerheden af </w:t>
      </w:r>
      <w:proofErr w:type="spellStart"/>
      <w:r w:rsidRPr="00935CF4">
        <w:t>ketoprofen</w:t>
      </w:r>
      <w:proofErr w:type="spellEnd"/>
      <w:r w:rsidRPr="00935CF4">
        <w:t xml:space="preserve"> ikke er blevet bedømt hos drægtige søer, må præparatet i disse tilfælde kun anvendes i overensstemmelse med den ansvarlige dyrlæges vurdering af </w:t>
      </w:r>
      <w:proofErr w:type="spellStart"/>
      <w:r w:rsidRPr="00935CF4">
        <w:t>risk</w:t>
      </w:r>
      <w:proofErr w:type="spellEnd"/>
      <w:r w:rsidRPr="00935CF4">
        <w:t>-</w:t>
      </w:r>
      <w:proofErr w:type="spellStart"/>
      <w:r w:rsidRPr="00935CF4">
        <w:t>benefit</w:t>
      </w:r>
      <w:proofErr w:type="spellEnd"/>
      <w:r w:rsidRPr="00935CF4">
        <w:t>-forholdet.</w:t>
      </w:r>
    </w:p>
    <w:p w14:paraId="1B35529C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67AEF67F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4.8</w:t>
      </w:r>
      <w:r w:rsidRPr="00935CF4">
        <w:rPr>
          <w:b/>
          <w:sz w:val="24"/>
          <w:szCs w:val="24"/>
        </w:rPr>
        <w:tab/>
        <w:t>Interaktion med andre lægemidler og andre former for interaktion</w:t>
      </w:r>
    </w:p>
    <w:p w14:paraId="3F6E1B6C" w14:textId="77777777" w:rsidR="00F97FE8" w:rsidRDefault="00F97FE8" w:rsidP="00F97FE8">
      <w:pPr>
        <w:tabs>
          <w:tab w:val="left" w:pos="851"/>
          <w:tab w:val="left" w:pos="8222"/>
        </w:tabs>
        <w:ind w:left="851"/>
      </w:pPr>
      <w:r>
        <w:t xml:space="preserve">Veterinærlægemidlet må ikke administreres sammen med, eller inden for 24 timer efter administration af andre </w:t>
      </w:r>
      <w:proofErr w:type="spellStart"/>
      <w:r w:rsidRPr="00935CF4">
        <w:t>NSAID'er</w:t>
      </w:r>
      <w:proofErr w:type="spellEnd"/>
      <w:r>
        <w:t xml:space="preserve"> og </w:t>
      </w:r>
      <w:proofErr w:type="spellStart"/>
      <w:r>
        <w:t>kortikosteroider</w:t>
      </w:r>
      <w:proofErr w:type="spellEnd"/>
      <w:r>
        <w:t xml:space="preserve">. Samtidig administration af </w:t>
      </w:r>
      <w:proofErr w:type="spellStart"/>
      <w:r>
        <w:t>diuretika</w:t>
      </w:r>
      <w:proofErr w:type="spellEnd"/>
      <w:r>
        <w:t xml:space="preserve">, </w:t>
      </w:r>
      <w:proofErr w:type="spellStart"/>
      <w:r>
        <w:t>nefrotoksiske</w:t>
      </w:r>
      <w:proofErr w:type="spellEnd"/>
      <w:r>
        <w:t xml:space="preserve"> lægemidler og </w:t>
      </w:r>
      <w:proofErr w:type="spellStart"/>
      <w:r>
        <w:t>antikoagulantia</w:t>
      </w:r>
      <w:proofErr w:type="spellEnd"/>
      <w:r>
        <w:t xml:space="preserve"> bør undgås.</w:t>
      </w:r>
    </w:p>
    <w:p w14:paraId="7E1EE2DC" w14:textId="77777777" w:rsidR="00F97FE8" w:rsidRPr="00935CF4" w:rsidRDefault="00F97FE8" w:rsidP="00F97FE8">
      <w:pPr>
        <w:tabs>
          <w:tab w:val="left" w:pos="851"/>
          <w:tab w:val="left" w:pos="8222"/>
        </w:tabs>
        <w:ind w:left="851"/>
      </w:pPr>
      <w:proofErr w:type="spellStart"/>
      <w:r>
        <w:t>Ketoprofen</w:t>
      </w:r>
      <w:proofErr w:type="spellEnd"/>
      <w:r>
        <w:t xml:space="preserve"> er</w:t>
      </w:r>
      <w:r w:rsidRPr="00935CF4">
        <w:t xml:space="preserve"> i høj grad bundet til plasmaproteiner</w:t>
      </w:r>
      <w:r>
        <w:t>,</w:t>
      </w:r>
      <w:r w:rsidRPr="00935CF4">
        <w:t xml:space="preserve"> og </w:t>
      </w:r>
      <w:r>
        <w:t xml:space="preserve">kan erstatte eller blive erstattet af </w:t>
      </w:r>
      <w:r w:rsidRPr="00935CF4">
        <w:t xml:space="preserve">andre lægemidler, der </w:t>
      </w:r>
      <w:r>
        <w:t>protein</w:t>
      </w:r>
      <w:r w:rsidRPr="00935CF4">
        <w:t xml:space="preserve">bindes i høj grad, </w:t>
      </w:r>
      <w:r>
        <w:t xml:space="preserve">såsom </w:t>
      </w:r>
      <w:proofErr w:type="spellStart"/>
      <w:r>
        <w:t>antikoagulantia</w:t>
      </w:r>
      <w:proofErr w:type="spellEnd"/>
      <w:r>
        <w:t xml:space="preserve">. På grund af det faktum, at </w:t>
      </w:r>
      <w:proofErr w:type="spellStart"/>
      <w:r>
        <w:t>ketoprofen</w:t>
      </w:r>
      <w:proofErr w:type="spellEnd"/>
      <w:r>
        <w:t xml:space="preserve"> kan hæmme </w:t>
      </w:r>
      <w:proofErr w:type="spellStart"/>
      <w:r>
        <w:t>trombocytaggregationen</w:t>
      </w:r>
      <w:proofErr w:type="spellEnd"/>
      <w:r>
        <w:t xml:space="preserve"> og forårsage sår i mave og tarm, bør det ikke anvendes sammen med andre lægemidler med samme bivirkningsprofil</w:t>
      </w:r>
      <w:r w:rsidRPr="00935CF4">
        <w:t>.</w:t>
      </w:r>
    </w:p>
    <w:p w14:paraId="53E1752D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B59143F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4.9</w:t>
      </w:r>
      <w:r w:rsidRPr="00935CF4">
        <w:rPr>
          <w:b/>
          <w:sz w:val="24"/>
          <w:szCs w:val="24"/>
        </w:rPr>
        <w:tab/>
        <w:t>Dosering og indgivelsesmåde</w:t>
      </w:r>
    </w:p>
    <w:p w14:paraId="58708C68" w14:textId="77777777" w:rsidR="008F1E98" w:rsidRPr="00935CF4" w:rsidRDefault="00526358" w:rsidP="008F1E98">
      <w:pPr>
        <w:tabs>
          <w:tab w:val="left" w:pos="851"/>
          <w:tab w:val="left" w:pos="8222"/>
        </w:tabs>
        <w:ind w:left="851"/>
      </w:pPr>
      <w:r w:rsidRPr="00935CF4">
        <w:tab/>
      </w:r>
    </w:p>
    <w:p w14:paraId="37DF6550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  <w:u w:val="single"/>
        </w:rPr>
      </w:pPr>
      <w:r w:rsidRPr="00F97FE8">
        <w:rPr>
          <w:szCs w:val="23"/>
          <w:u w:val="single"/>
        </w:rPr>
        <w:t>Heste: intravenøs anvendelse</w:t>
      </w:r>
    </w:p>
    <w:p w14:paraId="103E8F53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  <w:r w:rsidRPr="00F97FE8">
        <w:rPr>
          <w:szCs w:val="23"/>
        </w:rPr>
        <w:t xml:space="preserve">Den anbefalede dosering til anvendelse i knogler, led og muskler er 2,2 mg </w:t>
      </w:r>
      <w:proofErr w:type="spellStart"/>
      <w:r w:rsidRPr="00F97FE8">
        <w:rPr>
          <w:szCs w:val="23"/>
        </w:rPr>
        <w:t>ketoprofen</w:t>
      </w:r>
      <w:proofErr w:type="spellEnd"/>
      <w:r w:rsidRPr="00F97FE8">
        <w:rPr>
          <w:szCs w:val="23"/>
        </w:rPr>
        <w:t>/kg, dvs. 1 ml præparat /45 kg kropsvægt, administreret en gang daglig i op til 3 til 5 dage.</w:t>
      </w:r>
    </w:p>
    <w:p w14:paraId="4B0D0DC9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</w:p>
    <w:p w14:paraId="4ED6BF6C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  <w:r w:rsidRPr="00F97FE8">
        <w:rPr>
          <w:szCs w:val="23"/>
        </w:rPr>
        <w:t>Ved anvendelse til kolik hos heste er den anbefalede dosering 2,2 mg/kg (1 ml/45 kg) kropsvægt, givet for en umiddelbar virkning.  En til injektion kan gives, hvis kolikken vender tilbage.</w:t>
      </w:r>
    </w:p>
    <w:p w14:paraId="1F7A5F30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</w:p>
    <w:p w14:paraId="34A27CD2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  <w:u w:val="single"/>
        </w:rPr>
      </w:pPr>
      <w:r w:rsidRPr="00F97FE8">
        <w:rPr>
          <w:szCs w:val="23"/>
          <w:u w:val="single"/>
        </w:rPr>
        <w:t xml:space="preserve">Kvæg: intravenøs anvendelse eller dyb </w:t>
      </w:r>
      <w:proofErr w:type="spellStart"/>
      <w:r w:rsidRPr="00F97FE8">
        <w:rPr>
          <w:szCs w:val="23"/>
          <w:u w:val="single"/>
        </w:rPr>
        <w:t>intramuskulær</w:t>
      </w:r>
      <w:proofErr w:type="spellEnd"/>
      <w:r w:rsidRPr="00F97FE8">
        <w:rPr>
          <w:szCs w:val="23"/>
          <w:u w:val="single"/>
        </w:rPr>
        <w:t xml:space="preserve"> anvendelse</w:t>
      </w:r>
    </w:p>
    <w:p w14:paraId="589B4999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  <w:r w:rsidRPr="00F97FE8">
        <w:rPr>
          <w:szCs w:val="23"/>
        </w:rPr>
        <w:t xml:space="preserve">Den anbefalede dosis er 3 mg </w:t>
      </w:r>
      <w:proofErr w:type="spellStart"/>
      <w:r w:rsidRPr="00F97FE8">
        <w:rPr>
          <w:szCs w:val="23"/>
        </w:rPr>
        <w:t>ketoprofen</w:t>
      </w:r>
      <w:proofErr w:type="spellEnd"/>
      <w:r w:rsidRPr="00F97FE8">
        <w:rPr>
          <w:szCs w:val="23"/>
        </w:rPr>
        <w:t>/kg kropsvægt, dvs. 1 ml præparat/33 kg kropsvægt, administreret en gang daglig i op til 3 dage.</w:t>
      </w:r>
    </w:p>
    <w:p w14:paraId="58634D18" w14:textId="77777777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</w:rPr>
      </w:pPr>
    </w:p>
    <w:p w14:paraId="5C5278EE" w14:textId="77777777" w:rsidR="00F97FE8" w:rsidRDefault="00F97FE8">
      <w:pPr>
        <w:rPr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74917BBD" w14:textId="4E84EBAF" w:rsidR="00F97FE8" w:rsidRPr="00F97FE8" w:rsidRDefault="00F97FE8" w:rsidP="00F97FE8">
      <w:pPr>
        <w:tabs>
          <w:tab w:val="left" w:pos="851"/>
          <w:tab w:val="left" w:pos="8222"/>
        </w:tabs>
        <w:ind w:left="851"/>
        <w:rPr>
          <w:szCs w:val="23"/>
          <w:u w:val="single"/>
        </w:rPr>
      </w:pPr>
      <w:r w:rsidRPr="00F97FE8">
        <w:rPr>
          <w:szCs w:val="23"/>
          <w:u w:val="single"/>
        </w:rPr>
        <w:lastRenderedPageBreak/>
        <w:t xml:space="preserve">Svin: dyb </w:t>
      </w:r>
      <w:proofErr w:type="spellStart"/>
      <w:r w:rsidRPr="00F97FE8">
        <w:rPr>
          <w:szCs w:val="23"/>
          <w:u w:val="single"/>
        </w:rPr>
        <w:t>intramuskulær</w:t>
      </w:r>
      <w:proofErr w:type="spellEnd"/>
      <w:r w:rsidRPr="00F97FE8">
        <w:rPr>
          <w:szCs w:val="23"/>
          <w:u w:val="single"/>
        </w:rPr>
        <w:t xml:space="preserve"> anvendelse</w:t>
      </w:r>
    </w:p>
    <w:p w14:paraId="2BF0AA32" w14:textId="0C4502B1" w:rsidR="00526358" w:rsidRPr="00935CF4" w:rsidRDefault="00F97FE8" w:rsidP="00F97FE8">
      <w:pPr>
        <w:tabs>
          <w:tab w:val="left" w:pos="851"/>
          <w:tab w:val="left" w:pos="8222"/>
        </w:tabs>
        <w:ind w:left="851"/>
      </w:pPr>
      <w:r w:rsidRPr="00F97FE8">
        <w:rPr>
          <w:szCs w:val="23"/>
        </w:rPr>
        <w:t xml:space="preserve">Den anbefalede dosis er 3 mg </w:t>
      </w:r>
      <w:proofErr w:type="spellStart"/>
      <w:r w:rsidRPr="00F97FE8">
        <w:rPr>
          <w:szCs w:val="23"/>
        </w:rPr>
        <w:t>ketoprofen</w:t>
      </w:r>
      <w:proofErr w:type="spellEnd"/>
      <w:r w:rsidRPr="00F97FE8">
        <w:rPr>
          <w:szCs w:val="23"/>
        </w:rPr>
        <w:t>/kg kropsvægt, dvs. 1 ml præparat/33 kg kropsvægt, administreret en gang daglig.</w:t>
      </w:r>
    </w:p>
    <w:p w14:paraId="4ABE0027" w14:textId="77777777" w:rsidR="00526358" w:rsidRPr="00935CF4" w:rsidRDefault="00526358" w:rsidP="008F1E98">
      <w:pPr>
        <w:tabs>
          <w:tab w:val="left" w:pos="851"/>
          <w:tab w:val="left" w:pos="8222"/>
        </w:tabs>
        <w:ind w:left="851"/>
      </w:pPr>
    </w:p>
    <w:p w14:paraId="7618B6A6" w14:textId="57C35DAE" w:rsidR="00526358" w:rsidRPr="00935CF4" w:rsidRDefault="00526358" w:rsidP="008F1E98">
      <w:pPr>
        <w:tabs>
          <w:tab w:val="left" w:pos="851"/>
          <w:tab w:val="left" w:pos="8222"/>
        </w:tabs>
        <w:ind w:left="851"/>
      </w:pPr>
      <w:r w:rsidRPr="00935CF4">
        <w:t xml:space="preserve">Proppen kan ikke punkteres </w:t>
      </w:r>
      <w:r w:rsidR="008F1E98" w:rsidRPr="00935CF4">
        <w:t>mere end</w:t>
      </w:r>
      <w:r w:rsidRPr="00935CF4">
        <w:t xml:space="preserve"> 20 gange.</w:t>
      </w:r>
    </w:p>
    <w:p w14:paraId="530A76C7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37B8C3B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4.10</w:t>
      </w:r>
      <w:r w:rsidRPr="00935CF4">
        <w:rPr>
          <w:b/>
          <w:sz w:val="24"/>
          <w:szCs w:val="24"/>
        </w:rPr>
        <w:tab/>
        <w:t>Overdosering</w:t>
      </w:r>
    </w:p>
    <w:p w14:paraId="45BF8867" w14:textId="5E958E57" w:rsidR="00FA66E4" w:rsidRPr="00935CF4" w:rsidRDefault="00F97FE8" w:rsidP="006D35C4">
      <w:pPr>
        <w:tabs>
          <w:tab w:val="left" w:pos="851"/>
          <w:tab w:val="left" w:pos="8222"/>
        </w:tabs>
        <w:ind w:left="851"/>
      </w:pPr>
      <w:r w:rsidRPr="00935CF4">
        <w:t xml:space="preserve">Der blev ikke observeret kliniske tegn, når </w:t>
      </w:r>
      <w:proofErr w:type="spellStart"/>
      <w:r w:rsidRPr="00935CF4">
        <w:t>ketoprofen</w:t>
      </w:r>
      <w:proofErr w:type="spellEnd"/>
      <w:r w:rsidRPr="00935CF4">
        <w:t xml:space="preserve"> blev administreret til heste ved 5 gange den anbefalede dosis </w:t>
      </w:r>
      <w:r>
        <w:t xml:space="preserve">(11 mg/kg) </w:t>
      </w:r>
      <w:r w:rsidRPr="00935CF4">
        <w:t xml:space="preserve">i 15 dage, til kvæg ved 5 gange den anbefalede dosis </w:t>
      </w:r>
      <w:r>
        <w:t xml:space="preserve">(15 mg/kg/dag) </w:t>
      </w:r>
      <w:r w:rsidRPr="00935CF4">
        <w:t xml:space="preserve">i 5 dage eller til svin ved 3 gange den anbefalede dosis </w:t>
      </w:r>
      <w:r>
        <w:t xml:space="preserve">(9 mg/kg/dag) </w:t>
      </w:r>
      <w:r w:rsidRPr="00935CF4">
        <w:t>i 3 dage.</w:t>
      </w:r>
      <w:r>
        <w:t xml:space="preserve"> I tilfælde af en overdosering, er en symptomatisk behandling nødvendig.</w:t>
      </w:r>
    </w:p>
    <w:p w14:paraId="5FE0B082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9E043F1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4.11</w:t>
      </w:r>
      <w:r w:rsidRPr="00935CF4">
        <w:rPr>
          <w:b/>
          <w:sz w:val="24"/>
          <w:szCs w:val="24"/>
        </w:rPr>
        <w:tab/>
        <w:t>Tilbageholdelsestid</w:t>
      </w:r>
    </w:p>
    <w:p w14:paraId="258CBE4E" w14:textId="77777777" w:rsidR="007D644A" w:rsidRDefault="007D644A" w:rsidP="006D35C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36D6AF0" w14:textId="77777777" w:rsidR="007D644A" w:rsidRPr="00935CF4" w:rsidRDefault="007D644A" w:rsidP="007D644A">
      <w:pPr>
        <w:tabs>
          <w:tab w:val="left" w:pos="851"/>
          <w:tab w:val="left" w:pos="2127"/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 xml:space="preserve">Heste </w:t>
      </w:r>
    </w:p>
    <w:p w14:paraId="37AC404C" w14:textId="77777777" w:rsidR="007D644A" w:rsidRPr="00935CF4" w:rsidRDefault="007D644A" w:rsidP="007D644A">
      <w:pPr>
        <w:tabs>
          <w:tab w:val="left" w:pos="851"/>
          <w:tab w:val="left" w:pos="2127"/>
          <w:tab w:val="left" w:pos="8222"/>
        </w:tabs>
        <w:ind w:left="851"/>
      </w:pPr>
      <w:r w:rsidRPr="00935CF4">
        <w:t xml:space="preserve">Slagtning </w:t>
      </w:r>
      <w:r w:rsidRPr="00935CF4">
        <w:tab/>
        <w:t>1 dag.</w:t>
      </w:r>
    </w:p>
    <w:p w14:paraId="662B658B" w14:textId="77777777" w:rsidR="007D644A" w:rsidRPr="00935CF4" w:rsidRDefault="007D644A" w:rsidP="007D644A">
      <w:pPr>
        <w:tabs>
          <w:tab w:val="left" w:pos="851"/>
          <w:tab w:val="left" w:pos="2127"/>
          <w:tab w:val="left" w:pos="8222"/>
        </w:tabs>
        <w:ind w:left="2127" w:hanging="1276"/>
      </w:pPr>
      <w:r w:rsidRPr="00935CF4">
        <w:t>Mælk</w:t>
      </w:r>
      <w:r w:rsidRPr="00935CF4">
        <w:tab/>
        <w:t>Må ikke anvendes til mælkeproducerende dyr, hvis mælk er bestemt til menneskeføde.</w:t>
      </w:r>
    </w:p>
    <w:p w14:paraId="3B9B50CA" w14:textId="5F177470" w:rsidR="00FA66E4" w:rsidRPr="00935CF4" w:rsidRDefault="00FA66E4" w:rsidP="006D35C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35CF4">
        <w:rPr>
          <w:sz w:val="24"/>
          <w:szCs w:val="24"/>
        </w:rPr>
        <w:tab/>
      </w:r>
    </w:p>
    <w:p w14:paraId="59BA936A" w14:textId="0DEE681F" w:rsidR="00526358" w:rsidRPr="00935CF4" w:rsidRDefault="00526358" w:rsidP="006D35C4">
      <w:pPr>
        <w:tabs>
          <w:tab w:val="left" w:pos="851"/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 xml:space="preserve">Kvæg </w:t>
      </w:r>
    </w:p>
    <w:p w14:paraId="65B63C85" w14:textId="24D4791D" w:rsidR="00526358" w:rsidRPr="00935CF4" w:rsidRDefault="00526358" w:rsidP="006D35C4">
      <w:pPr>
        <w:tabs>
          <w:tab w:val="left" w:pos="851"/>
          <w:tab w:val="left" w:pos="2127"/>
          <w:tab w:val="left" w:pos="8222"/>
        </w:tabs>
        <w:ind w:left="851" w:hanging="851"/>
      </w:pPr>
      <w:r w:rsidRPr="00935CF4">
        <w:tab/>
      </w:r>
      <w:r w:rsidR="00011B71" w:rsidRPr="00935CF4">
        <w:t>S</w:t>
      </w:r>
      <w:r w:rsidRPr="00935CF4">
        <w:t xml:space="preserve">lagtning </w:t>
      </w:r>
      <w:r w:rsidRPr="00935CF4">
        <w:tab/>
      </w:r>
      <w:r w:rsidR="00366354" w:rsidRPr="00935CF4">
        <w:t>E</w:t>
      </w:r>
      <w:r w:rsidRPr="00935CF4">
        <w:t>fter intravenøs administration</w:t>
      </w:r>
      <w:r w:rsidR="00011B71" w:rsidRPr="00935CF4">
        <w:t xml:space="preserve">: </w:t>
      </w:r>
      <w:r w:rsidRPr="00935CF4">
        <w:t>1 dag</w:t>
      </w:r>
      <w:r w:rsidR="00011B71" w:rsidRPr="00935CF4">
        <w:t>.</w:t>
      </w:r>
    </w:p>
    <w:p w14:paraId="1B3CB38E" w14:textId="21A9D0C1" w:rsidR="00526358" w:rsidRPr="00935CF4" w:rsidRDefault="006D35C4" w:rsidP="006D35C4">
      <w:pPr>
        <w:tabs>
          <w:tab w:val="left" w:pos="851"/>
          <w:tab w:val="left" w:pos="2127"/>
          <w:tab w:val="left" w:pos="8222"/>
        </w:tabs>
        <w:ind w:left="851"/>
      </w:pPr>
      <w:r w:rsidRPr="00935CF4">
        <w:tab/>
      </w:r>
      <w:r w:rsidR="00366354" w:rsidRPr="00935CF4">
        <w:t>E</w:t>
      </w:r>
      <w:r w:rsidR="00526358" w:rsidRPr="00935CF4">
        <w:t xml:space="preserve">fter </w:t>
      </w:r>
      <w:proofErr w:type="spellStart"/>
      <w:r w:rsidR="00526358" w:rsidRPr="00935CF4">
        <w:t>intramuskulær</w:t>
      </w:r>
      <w:proofErr w:type="spellEnd"/>
      <w:r w:rsidR="00526358" w:rsidRPr="00935CF4">
        <w:t xml:space="preserve"> administration</w:t>
      </w:r>
      <w:r w:rsidR="00011B71" w:rsidRPr="00935CF4">
        <w:t xml:space="preserve">: </w:t>
      </w:r>
      <w:r w:rsidR="00526358" w:rsidRPr="00935CF4">
        <w:t>4 dage</w:t>
      </w:r>
      <w:r w:rsidR="00011B71" w:rsidRPr="00935CF4">
        <w:t>.</w:t>
      </w:r>
    </w:p>
    <w:p w14:paraId="02C0FE05" w14:textId="60BB47CD" w:rsidR="00526358" w:rsidRPr="00935CF4" w:rsidRDefault="00526358" w:rsidP="006D35C4">
      <w:pPr>
        <w:tabs>
          <w:tab w:val="left" w:pos="851"/>
          <w:tab w:val="left" w:pos="2127"/>
          <w:tab w:val="left" w:pos="8222"/>
        </w:tabs>
        <w:ind w:left="851"/>
      </w:pPr>
      <w:r w:rsidRPr="00935CF4">
        <w:tab/>
      </w:r>
      <w:r w:rsidR="00366354" w:rsidRPr="00935CF4">
        <w:t>M</w:t>
      </w:r>
      <w:r w:rsidRPr="00935CF4">
        <w:t>ælk:</w:t>
      </w:r>
      <w:r w:rsidR="00011B71" w:rsidRPr="00935CF4">
        <w:t xml:space="preserve"> </w:t>
      </w:r>
      <w:r w:rsidRPr="00935CF4">
        <w:t>0 timer</w:t>
      </w:r>
      <w:r w:rsidR="00011B71" w:rsidRPr="00935CF4">
        <w:t>.</w:t>
      </w:r>
    </w:p>
    <w:p w14:paraId="40DDB878" w14:textId="77777777" w:rsidR="00526358" w:rsidRPr="00935CF4" w:rsidRDefault="00526358" w:rsidP="006D35C4">
      <w:pPr>
        <w:tabs>
          <w:tab w:val="left" w:pos="851"/>
          <w:tab w:val="left" w:pos="2127"/>
          <w:tab w:val="left" w:pos="8222"/>
        </w:tabs>
        <w:ind w:left="851"/>
      </w:pPr>
    </w:p>
    <w:p w14:paraId="14FAA559" w14:textId="7E9DE5CB" w:rsidR="00526358" w:rsidRPr="00935CF4" w:rsidRDefault="00811431" w:rsidP="006D35C4">
      <w:pPr>
        <w:tabs>
          <w:tab w:val="left" w:pos="851"/>
          <w:tab w:val="left" w:pos="2127"/>
          <w:tab w:val="left" w:pos="8222"/>
        </w:tabs>
        <w:ind w:left="851"/>
        <w:rPr>
          <w:u w:val="single"/>
        </w:rPr>
      </w:pPr>
      <w:r w:rsidRPr="00935CF4">
        <w:rPr>
          <w:u w:val="single"/>
        </w:rPr>
        <w:t>Svin</w:t>
      </w:r>
    </w:p>
    <w:p w14:paraId="6EA5F1F7" w14:textId="4B98CAC7" w:rsidR="00526358" w:rsidRPr="00935CF4" w:rsidRDefault="00011B71" w:rsidP="006D35C4">
      <w:pPr>
        <w:tabs>
          <w:tab w:val="left" w:pos="851"/>
          <w:tab w:val="left" w:pos="2127"/>
          <w:tab w:val="left" w:pos="8222"/>
        </w:tabs>
        <w:ind w:left="851"/>
      </w:pPr>
      <w:r w:rsidRPr="00935CF4">
        <w:t>S</w:t>
      </w:r>
      <w:r w:rsidR="00526358" w:rsidRPr="00935CF4">
        <w:t xml:space="preserve">lagtning </w:t>
      </w:r>
      <w:r w:rsidR="00526358" w:rsidRPr="00935CF4">
        <w:tab/>
        <w:t>4 dage</w:t>
      </w:r>
      <w:r w:rsidRPr="00935CF4">
        <w:t>.</w:t>
      </w:r>
    </w:p>
    <w:p w14:paraId="78E73AE9" w14:textId="77777777" w:rsidR="00011B71" w:rsidRPr="00935CF4" w:rsidRDefault="00011B71" w:rsidP="006D35C4">
      <w:pPr>
        <w:tabs>
          <w:tab w:val="left" w:pos="851"/>
          <w:tab w:val="left" w:pos="2127"/>
          <w:tab w:val="left" w:pos="8222"/>
        </w:tabs>
        <w:ind w:left="851"/>
        <w:rPr>
          <w:i/>
        </w:rPr>
      </w:pPr>
    </w:p>
    <w:p w14:paraId="050E29E5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B69EA0C" w14:textId="2E2BAD66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5.</w:t>
      </w:r>
      <w:r w:rsidRPr="00935CF4">
        <w:rPr>
          <w:b/>
          <w:sz w:val="24"/>
          <w:szCs w:val="24"/>
        </w:rPr>
        <w:tab/>
        <w:t>FARMAKOLOGISKE EGENSKABER</w:t>
      </w:r>
    </w:p>
    <w:p w14:paraId="053DD481" w14:textId="77777777" w:rsidR="00526358" w:rsidRPr="00935CF4" w:rsidRDefault="00526358" w:rsidP="00526358">
      <w:pPr>
        <w:ind w:left="851"/>
      </w:pPr>
      <w:proofErr w:type="spellStart"/>
      <w:r w:rsidRPr="00935CF4">
        <w:t>Farmakoterapeutisk</w:t>
      </w:r>
      <w:proofErr w:type="spellEnd"/>
      <w:r w:rsidRPr="00935CF4">
        <w:t xml:space="preserve"> gruppe: Antiinflammatoriske og antireumatiske præparater, nonsteroider</w:t>
      </w:r>
    </w:p>
    <w:p w14:paraId="300E0140" w14:textId="4572E70C" w:rsidR="00526358" w:rsidRPr="00935CF4" w:rsidRDefault="00526358" w:rsidP="00526358">
      <w:pPr>
        <w:ind w:firstLine="851"/>
      </w:pPr>
      <w:proofErr w:type="spellStart"/>
      <w:r w:rsidRPr="00935CF4">
        <w:t>ATCvet</w:t>
      </w:r>
      <w:proofErr w:type="spellEnd"/>
      <w:r w:rsidRPr="00935CF4">
        <w:t>-kode: QM</w:t>
      </w:r>
      <w:r w:rsidR="00366354" w:rsidRPr="00935CF4">
        <w:t xml:space="preserve"> </w:t>
      </w:r>
      <w:r w:rsidRPr="00935CF4">
        <w:t>01</w:t>
      </w:r>
      <w:r w:rsidR="00366354" w:rsidRPr="00935CF4">
        <w:t xml:space="preserve"> </w:t>
      </w:r>
      <w:r w:rsidRPr="00935CF4">
        <w:t>AE</w:t>
      </w:r>
      <w:r w:rsidR="00366354" w:rsidRPr="00935CF4">
        <w:t xml:space="preserve"> 03.</w:t>
      </w:r>
    </w:p>
    <w:p w14:paraId="79447625" w14:textId="77777777" w:rsidR="00FA66E4" w:rsidRPr="00935CF4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52755497" w14:textId="6416855C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5.1</w:t>
      </w:r>
      <w:r w:rsidRPr="00935CF4">
        <w:rPr>
          <w:b/>
          <w:sz w:val="24"/>
          <w:szCs w:val="24"/>
        </w:rPr>
        <w:tab/>
      </w:r>
      <w:proofErr w:type="spellStart"/>
      <w:r w:rsidRPr="00935CF4">
        <w:rPr>
          <w:b/>
          <w:sz w:val="24"/>
          <w:szCs w:val="24"/>
        </w:rPr>
        <w:t>Farmakodynamiske</w:t>
      </w:r>
      <w:proofErr w:type="spellEnd"/>
      <w:r w:rsidRPr="00935CF4">
        <w:rPr>
          <w:b/>
          <w:sz w:val="24"/>
          <w:szCs w:val="24"/>
        </w:rPr>
        <w:t xml:space="preserve"> egenskaber</w:t>
      </w:r>
    </w:p>
    <w:p w14:paraId="5422A702" w14:textId="77777777" w:rsidR="002D3236" w:rsidRPr="00935CF4" w:rsidRDefault="002D3236" w:rsidP="002D3236">
      <w:pPr>
        <w:tabs>
          <w:tab w:val="left" w:pos="851"/>
          <w:tab w:val="left" w:pos="8222"/>
        </w:tabs>
        <w:ind w:left="851"/>
      </w:pPr>
      <w:proofErr w:type="spellStart"/>
      <w:r w:rsidRPr="00935CF4">
        <w:t>Ketoprofen</w:t>
      </w:r>
      <w:proofErr w:type="spellEnd"/>
      <w:r w:rsidRPr="00935CF4">
        <w:t xml:space="preserve"> er et derivat af </w:t>
      </w:r>
      <w:proofErr w:type="spellStart"/>
      <w:r w:rsidRPr="00935CF4">
        <w:t>phenylpropionsyre</w:t>
      </w:r>
      <w:proofErr w:type="spellEnd"/>
      <w:r w:rsidRPr="00935CF4">
        <w:t xml:space="preserve">, og tilhører gruppen af </w:t>
      </w:r>
      <w:proofErr w:type="spellStart"/>
      <w:r w:rsidRPr="00935CF4">
        <w:t>nonsteroide</w:t>
      </w:r>
      <w:proofErr w:type="spellEnd"/>
      <w:r w:rsidRPr="00935CF4">
        <w:t xml:space="preserve"> antiinflammatoriske lægemidler.  Som for alle sådanne stoffer, er de primære farmakologiske virkninger antiinflammatoriske, </w:t>
      </w:r>
      <w:proofErr w:type="spellStart"/>
      <w:r w:rsidRPr="00935CF4">
        <w:t>analgetiske</w:t>
      </w:r>
      <w:proofErr w:type="spellEnd"/>
      <w:r w:rsidRPr="00935CF4">
        <w:t xml:space="preserve"> og </w:t>
      </w:r>
      <w:proofErr w:type="spellStart"/>
      <w:r w:rsidRPr="00935CF4">
        <w:t>antipyretiske</w:t>
      </w:r>
      <w:proofErr w:type="spellEnd"/>
      <w:r w:rsidRPr="00935CF4">
        <w:t xml:space="preserve">.  Virkningsmekanismen er relateret til </w:t>
      </w:r>
      <w:proofErr w:type="spellStart"/>
      <w:r w:rsidRPr="00935CF4">
        <w:t>ketoprofens</w:t>
      </w:r>
      <w:proofErr w:type="spellEnd"/>
      <w:r w:rsidRPr="00935CF4">
        <w:t xml:space="preserve"> evne til at påvirke syntesen af </w:t>
      </w:r>
      <w:proofErr w:type="spellStart"/>
      <w:r w:rsidRPr="00935CF4">
        <w:t>prostaglandiner</w:t>
      </w:r>
      <w:proofErr w:type="spellEnd"/>
      <w:r w:rsidRPr="00935CF4">
        <w:t xml:space="preserve"> fra udgangsstoffer såsom </w:t>
      </w:r>
      <w:proofErr w:type="spellStart"/>
      <w:r w:rsidRPr="00935CF4">
        <w:t>arachidonsyre</w:t>
      </w:r>
      <w:proofErr w:type="spellEnd"/>
      <w:r w:rsidRPr="00935CF4">
        <w:t>.</w:t>
      </w:r>
    </w:p>
    <w:p w14:paraId="506DDBAE" w14:textId="77777777" w:rsidR="002D3236" w:rsidRPr="00935CF4" w:rsidRDefault="002D3236" w:rsidP="002D3236">
      <w:pPr>
        <w:tabs>
          <w:tab w:val="left" w:pos="851"/>
          <w:tab w:val="left" w:pos="8222"/>
        </w:tabs>
      </w:pPr>
    </w:p>
    <w:p w14:paraId="7A3AF51A" w14:textId="73FD698E" w:rsidR="00FA66E4" w:rsidRPr="00935CF4" w:rsidRDefault="002D3236" w:rsidP="00366354">
      <w:pPr>
        <w:tabs>
          <w:tab w:val="left" w:pos="851"/>
          <w:tab w:val="left" w:pos="8222"/>
        </w:tabs>
        <w:ind w:left="851"/>
        <w:rPr>
          <w:b/>
        </w:rPr>
      </w:pPr>
      <w:r w:rsidRPr="00935CF4">
        <w:t>Efter intravenøs injektion hos heste starter den antiinflammatoriske aktivitet i knogler, led og muskler efter 2 timer, og når et maksimum efter ca. 12 timer.  Det kan stadig måles 24 timer efter hver dosis.</w:t>
      </w:r>
    </w:p>
    <w:p w14:paraId="42D9D4E4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35CF4">
        <w:rPr>
          <w:sz w:val="24"/>
          <w:szCs w:val="24"/>
        </w:rPr>
        <w:tab/>
      </w:r>
    </w:p>
    <w:p w14:paraId="39C8FEC7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5.2</w:t>
      </w:r>
      <w:r w:rsidRPr="00935CF4">
        <w:rPr>
          <w:b/>
          <w:sz w:val="24"/>
          <w:szCs w:val="24"/>
        </w:rPr>
        <w:tab/>
      </w:r>
      <w:proofErr w:type="spellStart"/>
      <w:r w:rsidRPr="00935CF4">
        <w:rPr>
          <w:b/>
          <w:sz w:val="24"/>
          <w:szCs w:val="24"/>
        </w:rPr>
        <w:t>Farmakokinetiske</w:t>
      </w:r>
      <w:proofErr w:type="spellEnd"/>
      <w:r w:rsidRPr="00935CF4">
        <w:rPr>
          <w:b/>
          <w:sz w:val="24"/>
          <w:szCs w:val="24"/>
        </w:rPr>
        <w:t xml:space="preserve"> egenskaber</w:t>
      </w:r>
    </w:p>
    <w:p w14:paraId="6EE2EADD" w14:textId="56C326D5" w:rsidR="00FA66E4" w:rsidRPr="00935CF4" w:rsidRDefault="002D3236" w:rsidP="00366354">
      <w:pPr>
        <w:tabs>
          <w:tab w:val="left" w:pos="851"/>
          <w:tab w:val="left" w:pos="8222"/>
        </w:tabs>
        <w:ind w:left="851" w:hanging="851"/>
      </w:pPr>
      <w:r w:rsidRPr="00935CF4">
        <w:tab/>
      </w:r>
      <w:proofErr w:type="spellStart"/>
      <w:r w:rsidRPr="00935CF4">
        <w:t>Ketoprofen</w:t>
      </w:r>
      <w:proofErr w:type="spellEnd"/>
      <w:r w:rsidRPr="00935CF4">
        <w:t xml:space="preserve"> bindes 95 % til plasmaproteiner.</w:t>
      </w:r>
    </w:p>
    <w:p w14:paraId="12590092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7B77A43F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5.3</w:t>
      </w:r>
      <w:r w:rsidRPr="00935CF4">
        <w:rPr>
          <w:b/>
          <w:sz w:val="24"/>
          <w:szCs w:val="24"/>
        </w:rPr>
        <w:tab/>
        <w:t>Miljømæssige forhold</w:t>
      </w:r>
    </w:p>
    <w:p w14:paraId="37E50278" w14:textId="127FD860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2D3236" w:rsidRPr="00935CF4">
        <w:rPr>
          <w:sz w:val="24"/>
          <w:szCs w:val="24"/>
        </w:rPr>
        <w:t>Ingen</w:t>
      </w:r>
    </w:p>
    <w:p w14:paraId="679C798D" w14:textId="77777777" w:rsidR="00FA66E4" w:rsidRPr="00935CF4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78F00CC2" w14:textId="2A827626" w:rsidR="00F97FE8" w:rsidRDefault="00F97F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FB61C6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2C2655F4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</w:t>
      </w:r>
      <w:r w:rsidRPr="00935CF4">
        <w:rPr>
          <w:b/>
          <w:sz w:val="24"/>
          <w:szCs w:val="24"/>
        </w:rPr>
        <w:tab/>
        <w:t>FARMACEUTISKE OPLYSNINGER</w:t>
      </w:r>
    </w:p>
    <w:p w14:paraId="55BC45A2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2C84972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6.1</w:t>
      </w:r>
      <w:r w:rsidRPr="00935CF4">
        <w:rPr>
          <w:b/>
          <w:sz w:val="24"/>
          <w:szCs w:val="24"/>
        </w:rPr>
        <w:tab/>
        <w:t>Hjælpestoffer</w:t>
      </w:r>
    </w:p>
    <w:p w14:paraId="32066915" w14:textId="77777777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</w:r>
      <w:proofErr w:type="spellStart"/>
      <w:r w:rsidRPr="00935CF4">
        <w:t>Benzylalkohol</w:t>
      </w:r>
      <w:proofErr w:type="spellEnd"/>
      <w:r w:rsidRPr="00935CF4">
        <w:t xml:space="preserve"> (E1519)</w:t>
      </w:r>
    </w:p>
    <w:p w14:paraId="3AFA1063" w14:textId="77777777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  <w:t>L-</w:t>
      </w:r>
      <w:proofErr w:type="spellStart"/>
      <w:r w:rsidRPr="00935CF4">
        <w:t>arginin</w:t>
      </w:r>
      <w:proofErr w:type="spellEnd"/>
    </w:p>
    <w:p w14:paraId="265383ED" w14:textId="77777777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  <w:t>Citronsyremonohydrat (til pH-justering)</w:t>
      </w:r>
    </w:p>
    <w:p w14:paraId="48B65BFA" w14:textId="3963117A" w:rsidR="00FA66E4" w:rsidRPr="00935CF4" w:rsidRDefault="005239C4" w:rsidP="00B7742F">
      <w:pPr>
        <w:tabs>
          <w:tab w:val="left" w:pos="851"/>
          <w:tab w:val="left" w:pos="8222"/>
        </w:tabs>
        <w:ind w:left="851" w:hanging="851"/>
      </w:pPr>
      <w:r w:rsidRPr="00935CF4">
        <w:tab/>
        <w:t>Vand til injektionsvæsker</w:t>
      </w:r>
    </w:p>
    <w:p w14:paraId="16F35D31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14ACC56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6.2</w:t>
      </w:r>
      <w:r w:rsidRPr="00935CF4">
        <w:rPr>
          <w:b/>
          <w:sz w:val="24"/>
          <w:szCs w:val="24"/>
        </w:rPr>
        <w:tab/>
        <w:t>Uforligeligheder</w:t>
      </w:r>
    </w:p>
    <w:p w14:paraId="7D8DC72B" w14:textId="4E8877DE" w:rsidR="00FA66E4" w:rsidRDefault="005239C4" w:rsidP="00B7742F">
      <w:pPr>
        <w:tabs>
          <w:tab w:val="left" w:pos="851"/>
          <w:tab w:val="left" w:pos="8222"/>
        </w:tabs>
        <w:ind w:left="851" w:hanging="851"/>
      </w:pPr>
      <w:r w:rsidRPr="00935CF4">
        <w:tab/>
        <w:t>Da der ikke foreligger undersøgelser vedrørende eventuelle uforligeligheder, bør dette lægemiddel ikke blandes med andre lægemidler.</w:t>
      </w:r>
    </w:p>
    <w:p w14:paraId="25620045" w14:textId="77777777" w:rsidR="009F66E4" w:rsidRDefault="009F66E4" w:rsidP="00B7742F">
      <w:pPr>
        <w:tabs>
          <w:tab w:val="left" w:pos="851"/>
          <w:tab w:val="left" w:pos="8222"/>
        </w:tabs>
        <w:ind w:left="851" w:hanging="851"/>
      </w:pPr>
    </w:p>
    <w:p w14:paraId="0F66A392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6.3</w:t>
      </w:r>
      <w:r w:rsidRPr="00935CF4">
        <w:rPr>
          <w:b/>
          <w:sz w:val="24"/>
          <w:szCs w:val="24"/>
        </w:rPr>
        <w:tab/>
        <w:t>Opbevaringstid</w:t>
      </w:r>
    </w:p>
    <w:p w14:paraId="52C88FDE" w14:textId="5BA52CD5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</w:r>
      <w:r w:rsidR="00B7742F" w:rsidRPr="00935CF4">
        <w:t>I</w:t>
      </w:r>
      <w:r w:rsidR="009F66E4">
        <w:t xml:space="preserve"> salgspakning: 3</w:t>
      </w:r>
      <w:r w:rsidRPr="00935CF4">
        <w:t xml:space="preserve"> år</w:t>
      </w:r>
      <w:r w:rsidR="00B7742F" w:rsidRPr="00935CF4">
        <w:t>.</w:t>
      </w:r>
    </w:p>
    <w:p w14:paraId="6F9DE06B" w14:textId="3B628E27" w:rsidR="00FA66E4" w:rsidRPr="00935CF4" w:rsidRDefault="005239C4" w:rsidP="00B7742F">
      <w:pPr>
        <w:tabs>
          <w:tab w:val="left" w:pos="851"/>
          <w:tab w:val="left" w:pos="8222"/>
        </w:tabs>
        <w:ind w:left="851" w:hanging="851"/>
      </w:pPr>
      <w:r w:rsidRPr="00935CF4">
        <w:tab/>
      </w:r>
      <w:r w:rsidR="00B7742F" w:rsidRPr="00935CF4">
        <w:t>Eft</w:t>
      </w:r>
      <w:r w:rsidRPr="00935CF4">
        <w:t>er første åbning af den indre emballage: 28 dage</w:t>
      </w:r>
      <w:r w:rsidR="00B7742F" w:rsidRPr="00935CF4">
        <w:t>.</w:t>
      </w:r>
    </w:p>
    <w:p w14:paraId="16B7548C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2333316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6.4</w:t>
      </w:r>
      <w:r w:rsidRPr="00935CF4">
        <w:rPr>
          <w:b/>
          <w:sz w:val="24"/>
          <w:szCs w:val="24"/>
        </w:rPr>
        <w:tab/>
        <w:t>Særlige opbevaringsforhold</w:t>
      </w:r>
    </w:p>
    <w:p w14:paraId="62B24756" w14:textId="302DDE37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  <w:t xml:space="preserve">Må ikke opbevares </w:t>
      </w:r>
      <w:r w:rsidR="00DD187F" w:rsidRPr="00935CF4">
        <w:t xml:space="preserve">i køleskab eller </w:t>
      </w:r>
      <w:r w:rsidRPr="00935CF4">
        <w:t>fryses.</w:t>
      </w:r>
    </w:p>
    <w:p w14:paraId="11031D03" w14:textId="77777777" w:rsidR="00FC0F0B" w:rsidRPr="00935CF4" w:rsidRDefault="00FC0F0B" w:rsidP="00FC0F0B">
      <w:pPr>
        <w:tabs>
          <w:tab w:val="left" w:pos="851"/>
          <w:tab w:val="left" w:pos="8222"/>
        </w:tabs>
        <w:ind w:left="851" w:hanging="851"/>
      </w:pPr>
    </w:p>
    <w:p w14:paraId="513B9D9F" w14:textId="78F682D9" w:rsidR="00FA66E4" w:rsidRPr="00935CF4" w:rsidRDefault="005239C4" w:rsidP="00FC0F0B">
      <w:pPr>
        <w:tabs>
          <w:tab w:val="left" w:pos="851"/>
          <w:tab w:val="left" w:pos="8222"/>
        </w:tabs>
        <w:ind w:left="851" w:hanging="851"/>
      </w:pPr>
      <w:r w:rsidRPr="00935CF4">
        <w:tab/>
      </w:r>
      <w:r w:rsidR="00FC0F0B" w:rsidRPr="00935CF4">
        <w:t>H</w:t>
      </w:r>
      <w:r w:rsidRPr="00935CF4">
        <w:t xml:space="preserve">ætteglasset </w:t>
      </w:r>
      <w:r w:rsidR="00FC0F0B" w:rsidRPr="00935CF4">
        <w:t xml:space="preserve">opbevares </w:t>
      </w:r>
      <w:r w:rsidRPr="00935CF4">
        <w:t>i den ydre karton for at beskytte mod lys.</w:t>
      </w:r>
    </w:p>
    <w:p w14:paraId="771AB34D" w14:textId="77777777" w:rsidR="00FA66E4" w:rsidRPr="00935CF4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65D894E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6.5</w:t>
      </w:r>
      <w:r w:rsidRPr="00935CF4">
        <w:rPr>
          <w:b/>
          <w:sz w:val="24"/>
          <w:szCs w:val="24"/>
        </w:rPr>
        <w:tab/>
        <w:t>Emballage</w:t>
      </w:r>
    </w:p>
    <w:p w14:paraId="6B145A98" w14:textId="69E1EEE1" w:rsidR="005239C4" w:rsidRPr="00935CF4" w:rsidRDefault="005239C4" w:rsidP="005239C4">
      <w:pPr>
        <w:tabs>
          <w:tab w:val="left" w:pos="851"/>
          <w:tab w:val="left" w:pos="8222"/>
        </w:tabs>
        <w:ind w:left="851" w:hanging="851"/>
      </w:pPr>
      <w:r w:rsidRPr="00935CF4">
        <w:tab/>
      </w:r>
      <w:r w:rsidR="002C2A5B" w:rsidRPr="00935CF4">
        <w:t>R</w:t>
      </w:r>
      <w:r w:rsidRPr="00935CF4">
        <w:t>avfarve</w:t>
      </w:r>
      <w:r w:rsidR="002C2A5B" w:rsidRPr="00935CF4">
        <w:t>t,</w:t>
      </w:r>
      <w:r w:rsidRPr="00935CF4">
        <w:t xml:space="preserve"> type II hætteglas med rød</w:t>
      </w:r>
      <w:r w:rsidR="002C2A5B" w:rsidRPr="00935CF4">
        <w:t xml:space="preserve"> prop</w:t>
      </w:r>
      <w:r w:rsidRPr="00935CF4">
        <w:t xml:space="preserve"> af </w:t>
      </w:r>
      <w:proofErr w:type="spellStart"/>
      <w:r w:rsidRPr="00935CF4">
        <w:t>chlorbutyl</w:t>
      </w:r>
      <w:proofErr w:type="spellEnd"/>
      <w:r w:rsidRPr="00935CF4">
        <w:t xml:space="preserve"> </w:t>
      </w:r>
      <w:r w:rsidR="002C2A5B" w:rsidRPr="00935CF4">
        <w:t>samt aluminiumshætte.</w:t>
      </w:r>
    </w:p>
    <w:p w14:paraId="6860EFF1" w14:textId="77777777" w:rsidR="002C2A5B" w:rsidRPr="00935CF4" w:rsidRDefault="002C2A5B" w:rsidP="005239C4">
      <w:pPr>
        <w:tabs>
          <w:tab w:val="left" w:pos="851"/>
          <w:tab w:val="left" w:pos="8222"/>
        </w:tabs>
        <w:ind w:left="851" w:hanging="851"/>
      </w:pPr>
    </w:p>
    <w:p w14:paraId="1B961105" w14:textId="36D70516" w:rsidR="002C2A5B" w:rsidRPr="00935CF4" w:rsidRDefault="002C2A5B" w:rsidP="005239C4">
      <w:pPr>
        <w:tabs>
          <w:tab w:val="left" w:pos="851"/>
          <w:tab w:val="left" w:pos="8222"/>
        </w:tabs>
        <w:ind w:left="851" w:hanging="851"/>
      </w:pPr>
      <w:r w:rsidRPr="00935CF4">
        <w:tab/>
        <w:t>Pakningsstørrelser: 50 ml og 100 ml.</w:t>
      </w:r>
    </w:p>
    <w:p w14:paraId="5D696ABF" w14:textId="79CA1EAB" w:rsidR="00FA66E4" w:rsidRPr="00935CF4" w:rsidRDefault="005239C4" w:rsidP="002C2A5B">
      <w:pPr>
        <w:tabs>
          <w:tab w:val="left" w:pos="851"/>
          <w:tab w:val="left" w:pos="8222"/>
        </w:tabs>
        <w:ind w:left="851" w:hanging="851"/>
      </w:pPr>
      <w:r w:rsidRPr="00935CF4">
        <w:tab/>
        <w:t>Ikke alle pakningsstørrelser er nødvendigvis markedsført.</w:t>
      </w:r>
    </w:p>
    <w:p w14:paraId="3031136E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5C327F8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6.6</w:t>
      </w:r>
      <w:r w:rsidRPr="00935CF4">
        <w:rPr>
          <w:b/>
          <w:sz w:val="24"/>
          <w:szCs w:val="24"/>
        </w:rPr>
        <w:tab/>
        <w:t>Særlige forholdsregler ved bortskaffelse af rester af lægemidlet eller affald</w:t>
      </w:r>
    </w:p>
    <w:p w14:paraId="0AE13A1A" w14:textId="3BB56B59" w:rsidR="00FA66E4" w:rsidRPr="00935CF4" w:rsidRDefault="005239C4" w:rsidP="00684278">
      <w:pPr>
        <w:tabs>
          <w:tab w:val="left" w:pos="851"/>
          <w:tab w:val="left" w:pos="8222"/>
        </w:tabs>
        <w:ind w:left="851"/>
      </w:pPr>
      <w:r w:rsidRPr="00935CF4">
        <w:t xml:space="preserve">Ikke anvendte veterinærlægemidler samt affald heraf bør destrueres i henhold til lokale </w:t>
      </w:r>
      <w:proofErr w:type="spellStart"/>
      <w:r w:rsidRPr="00935CF4">
        <w:t>retningslinier</w:t>
      </w:r>
      <w:proofErr w:type="spellEnd"/>
      <w:r w:rsidRPr="00935CF4">
        <w:t>.</w:t>
      </w:r>
    </w:p>
    <w:p w14:paraId="7D7EA539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14:paraId="7E957B3B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7.</w:t>
      </w:r>
      <w:r w:rsidRPr="00935CF4">
        <w:rPr>
          <w:b/>
          <w:sz w:val="24"/>
          <w:szCs w:val="24"/>
        </w:rPr>
        <w:tab/>
        <w:t>INDEHAVER AF MARKEDSFØRINGSTILLADELSEN</w:t>
      </w:r>
    </w:p>
    <w:p w14:paraId="01C6B02B" w14:textId="77777777" w:rsidR="005239C4" w:rsidRPr="00935CF4" w:rsidRDefault="005239C4" w:rsidP="005239C4">
      <w:pPr>
        <w:ind w:right="-318" w:firstLine="851"/>
      </w:pPr>
      <w:r w:rsidRPr="00935CF4">
        <w:t xml:space="preserve">Le </w:t>
      </w:r>
      <w:proofErr w:type="spellStart"/>
      <w:r w:rsidRPr="00935CF4">
        <w:t>Vet</w:t>
      </w:r>
      <w:proofErr w:type="spellEnd"/>
      <w:r w:rsidRPr="00935CF4">
        <w:t xml:space="preserve"> </w:t>
      </w:r>
      <w:proofErr w:type="spellStart"/>
      <w:r w:rsidRPr="00935CF4">
        <w:t>Beheer</w:t>
      </w:r>
      <w:proofErr w:type="spellEnd"/>
      <w:r w:rsidRPr="00935CF4">
        <w:t xml:space="preserve"> B.V.</w:t>
      </w:r>
    </w:p>
    <w:p w14:paraId="3E6124AF" w14:textId="77777777" w:rsidR="005239C4" w:rsidRPr="00935CF4" w:rsidRDefault="005239C4" w:rsidP="005239C4">
      <w:pPr>
        <w:ind w:firstLine="851"/>
      </w:pPr>
      <w:proofErr w:type="spellStart"/>
      <w:r w:rsidRPr="00935CF4">
        <w:t>Wilgenweg</w:t>
      </w:r>
      <w:proofErr w:type="spellEnd"/>
      <w:r w:rsidRPr="00935CF4">
        <w:t xml:space="preserve"> 7</w:t>
      </w:r>
    </w:p>
    <w:p w14:paraId="2FC916DC" w14:textId="77777777" w:rsidR="005239C4" w:rsidRPr="00935CF4" w:rsidRDefault="005239C4" w:rsidP="005239C4">
      <w:pPr>
        <w:ind w:firstLine="851"/>
      </w:pPr>
      <w:r w:rsidRPr="00935CF4">
        <w:t xml:space="preserve">3421 TV </w:t>
      </w:r>
      <w:proofErr w:type="spellStart"/>
      <w:r w:rsidRPr="00935CF4">
        <w:t>Oudewater</w:t>
      </w:r>
      <w:proofErr w:type="spellEnd"/>
    </w:p>
    <w:p w14:paraId="47A58CA1" w14:textId="21A012FD" w:rsidR="00FA66E4" w:rsidRPr="00935CF4" w:rsidRDefault="005239C4" w:rsidP="00684278">
      <w:pPr>
        <w:ind w:right="-318" w:firstLine="851"/>
      </w:pPr>
      <w:r w:rsidRPr="00935CF4">
        <w:t>Holland</w:t>
      </w:r>
    </w:p>
    <w:p w14:paraId="3510E29E" w14:textId="77777777" w:rsidR="00FA66E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E2CC070" w14:textId="73CED56F" w:rsidR="00731170" w:rsidRDefault="00731170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Repræsentant</w:t>
      </w:r>
    </w:p>
    <w:p w14:paraId="381E0C68" w14:textId="7078DE44" w:rsidR="00731170" w:rsidRPr="000E4D66" w:rsidRDefault="00731170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ab/>
      </w:r>
      <w:proofErr w:type="spellStart"/>
      <w:r w:rsidR="000E4D66" w:rsidRPr="000E4D66">
        <w:rPr>
          <w:sz w:val="24"/>
          <w:szCs w:val="24"/>
          <w:lang w:val="en-US"/>
        </w:rPr>
        <w:t>Dechra</w:t>
      </w:r>
      <w:proofErr w:type="spellEnd"/>
      <w:r w:rsidR="000E4D66" w:rsidRPr="000E4D66">
        <w:rPr>
          <w:sz w:val="24"/>
          <w:szCs w:val="24"/>
          <w:lang w:val="en-US"/>
        </w:rPr>
        <w:t xml:space="preserve"> Veterinary Products A/S</w:t>
      </w:r>
    </w:p>
    <w:p w14:paraId="642FFF77" w14:textId="6F8B3F25" w:rsidR="00731170" w:rsidRPr="000E4D66" w:rsidRDefault="00731170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  <w:r w:rsidRPr="000E4D66">
        <w:rPr>
          <w:sz w:val="24"/>
          <w:szCs w:val="24"/>
          <w:lang w:val="en-US"/>
        </w:rPr>
        <w:tab/>
      </w:r>
      <w:proofErr w:type="spellStart"/>
      <w:r w:rsidR="000E4D66" w:rsidRPr="000E4D66">
        <w:rPr>
          <w:sz w:val="24"/>
          <w:szCs w:val="24"/>
          <w:lang w:val="en-US"/>
        </w:rPr>
        <w:t>Mekuvej</w:t>
      </w:r>
      <w:proofErr w:type="spellEnd"/>
      <w:r w:rsidR="000E4D66" w:rsidRPr="000E4D66">
        <w:rPr>
          <w:sz w:val="24"/>
          <w:szCs w:val="24"/>
          <w:lang w:val="en-US"/>
        </w:rPr>
        <w:t xml:space="preserve"> 9</w:t>
      </w:r>
    </w:p>
    <w:p w14:paraId="4609C826" w14:textId="61572CD8" w:rsidR="00731170" w:rsidRDefault="00731170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4D66">
        <w:rPr>
          <w:sz w:val="24"/>
          <w:szCs w:val="24"/>
          <w:lang w:val="en-US"/>
        </w:rPr>
        <w:tab/>
      </w:r>
      <w:r w:rsidR="000E4D66">
        <w:rPr>
          <w:sz w:val="24"/>
          <w:szCs w:val="24"/>
        </w:rPr>
        <w:t>7171 Uldum</w:t>
      </w:r>
    </w:p>
    <w:p w14:paraId="755BB260" w14:textId="4D6D5040" w:rsidR="00731170" w:rsidRPr="00731170" w:rsidRDefault="00731170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D290FA" w14:textId="77777777" w:rsidR="00FA66E4" w:rsidRPr="00935CF4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8.</w:t>
      </w:r>
      <w:r w:rsidRPr="00935CF4">
        <w:rPr>
          <w:b/>
          <w:sz w:val="24"/>
          <w:szCs w:val="24"/>
        </w:rPr>
        <w:tab/>
        <w:t>MARKEDSFØRINGSTILLADELSESNUMMER (NUMRE)</w:t>
      </w:r>
    </w:p>
    <w:p w14:paraId="2010AEE6" w14:textId="3CE4208D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4506F9" w:rsidRPr="00935CF4">
        <w:rPr>
          <w:sz w:val="24"/>
          <w:szCs w:val="24"/>
        </w:rPr>
        <w:t>50759</w:t>
      </w:r>
    </w:p>
    <w:p w14:paraId="3B126C7F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CD90DCA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9.</w:t>
      </w:r>
      <w:r w:rsidRPr="00935CF4">
        <w:rPr>
          <w:b/>
          <w:sz w:val="24"/>
          <w:szCs w:val="24"/>
        </w:rPr>
        <w:tab/>
        <w:t>DATO FOR FØRSTE MARKEDSFØRINGSTILLADELSE</w:t>
      </w:r>
    </w:p>
    <w:p w14:paraId="3DF2ED6D" w14:textId="45CE649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4506F9" w:rsidRPr="00935CF4">
        <w:rPr>
          <w:sz w:val="24"/>
          <w:szCs w:val="24"/>
        </w:rPr>
        <w:t>17. juli 2014</w:t>
      </w:r>
    </w:p>
    <w:p w14:paraId="2B8B4FC8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A8075B0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10.</w:t>
      </w:r>
      <w:r w:rsidRPr="00935CF4">
        <w:rPr>
          <w:b/>
          <w:sz w:val="24"/>
          <w:szCs w:val="24"/>
        </w:rPr>
        <w:tab/>
        <w:t>DATO FOR ÆNDRING AF TEKSTEN</w:t>
      </w:r>
    </w:p>
    <w:p w14:paraId="4D2FA619" w14:textId="5195B32B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935CF4">
        <w:rPr>
          <w:sz w:val="24"/>
          <w:szCs w:val="24"/>
        </w:rPr>
        <w:tab/>
      </w:r>
      <w:r w:rsidR="000E4D66">
        <w:rPr>
          <w:sz w:val="24"/>
          <w:szCs w:val="24"/>
        </w:rPr>
        <w:t>14</w:t>
      </w:r>
      <w:r w:rsidR="00F97FE8">
        <w:rPr>
          <w:sz w:val="24"/>
          <w:szCs w:val="24"/>
        </w:rPr>
        <w:t>. oktober 201</w:t>
      </w:r>
      <w:r w:rsidR="000E4D66">
        <w:rPr>
          <w:sz w:val="24"/>
          <w:szCs w:val="24"/>
        </w:rPr>
        <w:t>9</w:t>
      </w:r>
    </w:p>
    <w:p w14:paraId="3803D9A9" w14:textId="77777777" w:rsidR="00FA66E4" w:rsidRPr="00935CF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6C1F44D" w14:textId="77777777" w:rsidR="00FA66E4" w:rsidRPr="00935CF4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935CF4">
        <w:rPr>
          <w:b/>
          <w:sz w:val="24"/>
          <w:szCs w:val="24"/>
        </w:rPr>
        <w:t>11.</w:t>
      </w:r>
      <w:r w:rsidRPr="00935CF4">
        <w:rPr>
          <w:b/>
          <w:sz w:val="24"/>
          <w:szCs w:val="24"/>
        </w:rPr>
        <w:tab/>
        <w:t>UDLEVERINGSBESTEMMELSE</w:t>
      </w:r>
    </w:p>
    <w:p w14:paraId="1769AA53" w14:textId="73E8B3C5" w:rsidR="0003527F" w:rsidRPr="00406EE7" w:rsidRDefault="00FA66E4" w:rsidP="00DD187F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935CF4">
        <w:rPr>
          <w:szCs w:val="24"/>
        </w:rPr>
        <w:tab/>
      </w:r>
      <w:r w:rsidR="004506F9" w:rsidRPr="00935CF4">
        <w:rPr>
          <w:szCs w:val="24"/>
        </w:rPr>
        <w:t>B</w:t>
      </w:r>
      <w:r w:rsidR="007251F9">
        <w:rPr>
          <w:szCs w:val="24"/>
        </w:rPr>
        <w:t>P</w:t>
      </w:r>
    </w:p>
    <w:sectPr w:rsidR="0003527F" w:rsidRPr="00406EE7" w:rsidSect="004070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298F" w14:textId="77777777" w:rsidR="00771ED5" w:rsidRDefault="00771ED5">
      <w:r>
        <w:separator/>
      </w:r>
    </w:p>
  </w:endnote>
  <w:endnote w:type="continuationSeparator" w:id="0">
    <w:p w14:paraId="05C49E09" w14:textId="77777777" w:rsidR="00771ED5" w:rsidRDefault="0077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3EBA8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22C4474D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EF02273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80E3A">
      <w:rPr>
        <w:i/>
        <w:noProof/>
        <w:snapToGrid w:val="0"/>
        <w:sz w:val="18"/>
      </w:rPr>
      <w:t>Ketodine vet.,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0E4D6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0E4D6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B2B2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6A6373F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1A24AE5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80E3A">
      <w:rPr>
        <w:i/>
        <w:noProof/>
        <w:snapToGrid w:val="0"/>
        <w:sz w:val="18"/>
      </w:rPr>
      <w:t>Ketodine vet.,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0E4D66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0E4D6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5DC8" w14:textId="77777777" w:rsidR="00771ED5" w:rsidRDefault="00771ED5">
      <w:r>
        <w:separator/>
      </w:r>
    </w:p>
  </w:footnote>
  <w:footnote w:type="continuationSeparator" w:id="0">
    <w:p w14:paraId="0204F3E1" w14:textId="77777777" w:rsidR="00771ED5" w:rsidRDefault="0077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15EAF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DA6A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5"/>
    <w:rsid w:val="00011B71"/>
    <w:rsid w:val="0003527F"/>
    <w:rsid w:val="000C1EE8"/>
    <w:rsid w:val="000C6CD4"/>
    <w:rsid w:val="000E4D66"/>
    <w:rsid w:val="001577E4"/>
    <w:rsid w:val="001858CA"/>
    <w:rsid w:val="001B0A41"/>
    <w:rsid w:val="001C4AEF"/>
    <w:rsid w:val="001D3CC5"/>
    <w:rsid w:val="0021696E"/>
    <w:rsid w:val="00221B61"/>
    <w:rsid w:val="002C1A2E"/>
    <w:rsid w:val="002C2A5B"/>
    <w:rsid w:val="002D3236"/>
    <w:rsid w:val="002E4AB0"/>
    <w:rsid w:val="00322BDE"/>
    <w:rsid w:val="00347779"/>
    <w:rsid w:val="00366354"/>
    <w:rsid w:val="00390E5D"/>
    <w:rsid w:val="003B4241"/>
    <w:rsid w:val="00406EE7"/>
    <w:rsid w:val="00407013"/>
    <w:rsid w:val="004506F9"/>
    <w:rsid w:val="00477791"/>
    <w:rsid w:val="004A528F"/>
    <w:rsid w:val="004A62CC"/>
    <w:rsid w:val="00504912"/>
    <w:rsid w:val="00512B95"/>
    <w:rsid w:val="005239C4"/>
    <w:rsid w:val="00526358"/>
    <w:rsid w:val="005F4DAF"/>
    <w:rsid w:val="006475D4"/>
    <w:rsid w:val="00662012"/>
    <w:rsid w:val="00666B01"/>
    <w:rsid w:val="00684278"/>
    <w:rsid w:val="0068777F"/>
    <w:rsid w:val="006B1539"/>
    <w:rsid w:val="006D35C4"/>
    <w:rsid w:val="006F5621"/>
    <w:rsid w:val="0071297D"/>
    <w:rsid w:val="007251F9"/>
    <w:rsid w:val="00731170"/>
    <w:rsid w:val="00771ED5"/>
    <w:rsid w:val="00776212"/>
    <w:rsid w:val="007D644A"/>
    <w:rsid w:val="007E2A00"/>
    <w:rsid w:val="00811431"/>
    <w:rsid w:val="00873956"/>
    <w:rsid w:val="008F1E98"/>
    <w:rsid w:val="009202AE"/>
    <w:rsid w:val="00935CF4"/>
    <w:rsid w:val="009D66C6"/>
    <w:rsid w:val="009F66E4"/>
    <w:rsid w:val="00A40B30"/>
    <w:rsid w:val="00A96525"/>
    <w:rsid w:val="00AE29E5"/>
    <w:rsid w:val="00AE5757"/>
    <w:rsid w:val="00B15909"/>
    <w:rsid w:val="00B35BAE"/>
    <w:rsid w:val="00B534E0"/>
    <w:rsid w:val="00B7742F"/>
    <w:rsid w:val="00B97B51"/>
    <w:rsid w:val="00BC634B"/>
    <w:rsid w:val="00BD1750"/>
    <w:rsid w:val="00BF2AE0"/>
    <w:rsid w:val="00C7281C"/>
    <w:rsid w:val="00CB5835"/>
    <w:rsid w:val="00CB58C4"/>
    <w:rsid w:val="00DD187F"/>
    <w:rsid w:val="00DD3BA5"/>
    <w:rsid w:val="00DD6D71"/>
    <w:rsid w:val="00DF32BE"/>
    <w:rsid w:val="00E14F0A"/>
    <w:rsid w:val="00E80E3A"/>
    <w:rsid w:val="00ED2AB4"/>
    <w:rsid w:val="00EE5253"/>
    <w:rsid w:val="00F144B6"/>
    <w:rsid w:val="00F870B7"/>
    <w:rsid w:val="00F97FE8"/>
    <w:rsid w:val="00FA4617"/>
    <w:rsid w:val="00FA66E4"/>
    <w:rsid w:val="00FC0F0B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C212"/>
  <w15:chartTrackingRefBased/>
  <w15:docId w15:val="{413EFD76-C438-458C-A523-D766D07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2019080214
Skift af repræsentant fra Huvepharma NV</dc:description>
  <cp:lastModifiedBy>Marianne Ott Jensen</cp:lastModifiedBy>
  <cp:revision>3</cp:revision>
  <cp:lastPrinted>2015-08-04T13:15:00Z</cp:lastPrinted>
  <dcterms:created xsi:type="dcterms:W3CDTF">2019-10-08T11:00:00Z</dcterms:created>
  <dcterms:modified xsi:type="dcterms:W3CDTF">2019-10-08T11:02:00Z</dcterms:modified>
</cp:coreProperties>
</file>