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B5166" w:rsidRPr="0015532D" w:rsidRDefault="000B5166" w:rsidP="000B5166">
      <w:pPr>
        <w:rPr>
          <w:sz w:val="24"/>
          <w:szCs w:val="24"/>
        </w:rPr>
      </w:pPr>
      <w:bookmarkStart w:id="0" w:name="_GoBack"/>
      <w:bookmarkEnd w:id="0"/>
      <w:r w:rsidRPr="0015532D">
        <w:rPr>
          <w:noProof/>
          <w:sz w:val="24"/>
          <w:szCs w:val="24"/>
          <w:lang w:eastAsia="da-DK"/>
        </w:rPr>
        <w:drawing>
          <wp:inline distT="0" distB="0" distL="0" distR="0" wp14:anchorId="0DF502DB" wp14:editId="0B7B3F6A">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0B5166" w:rsidRPr="0015532D" w:rsidRDefault="000B5166" w:rsidP="000B5166">
      <w:pPr>
        <w:rPr>
          <w:sz w:val="24"/>
          <w:szCs w:val="24"/>
        </w:rPr>
      </w:pPr>
    </w:p>
    <w:p w:rsidR="000B5166" w:rsidRPr="0015532D" w:rsidRDefault="000B5166" w:rsidP="000B5166">
      <w:pPr>
        <w:tabs>
          <w:tab w:val="right" w:pos="9356"/>
        </w:tabs>
        <w:rPr>
          <w:b/>
          <w:sz w:val="24"/>
          <w:szCs w:val="24"/>
        </w:rPr>
      </w:pPr>
      <w:r w:rsidRPr="0015532D">
        <w:rPr>
          <w:b/>
          <w:sz w:val="24"/>
          <w:szCs w:val="24"/>
        </w:rPr>
        <w:tab/>
      </w:r>
      <w:r w:rsidR="00810121">
        <w:rPr>
          <w:b/>
          <w:sz w:val="24"/>
          <w:szCs w:val="24"/>
        </w:rPr>
        <w:t>20</w:t>
      </w:r>
      <w:r>
        <w:rPr>
          <w:b/>
          <w:sz w:val="24"/>
          <w:szCs w:val="24"/>
        </w:rPr>
        <w:t xml:space="preserve">. </w:t>
      </w:r>
      <w:r w:rsidR="00810121">
        <w:rPr>
          <w:b/>
          <w:sz w:val="24"/>
          <w:szCs w:val="24"/>
        </w:rPr>
        <w:t>april</w:t>
      </w:r>
      <w:r>
        <w:rPr>
          <w:b/>
          <w:sz w:val="24"/>
          <w:szCs w:val="24"/>
        </w:rPr>
        <w:t xml:space="preserve"> 20</w:t>
      </w:r>
      <w:r w:rsidR="00EB4DC4">
        <w:rPr>
          <w:b/>
          <w:sz w:val="24"/>
          <w:szCs w:val="24"/>
        </w:rPr>
        <w:t>2</w:t>
      </w:r>
      <w:r w:rsidR="00810121">
        <w:rPr>
          <w:b/>
          <w:sz w:val="24"/>
          <w:szCs w:val="24"/>
        </w:rPr>
        <w:t>3</w:t>
      </w:r>
    </w:p>
    <w:p w:rsidR="000B5166" w:rsidRPr="0015532D" w:rsidRDefault="000B5166" w:rsidP="000B5166">
      <w:pPr>
        <w:rPr>
          <w:sz w:val="24"/>
          <w:szCs w:val="24"/>
        </w:rPr>
      </w:pPr>
    </w:p>
    <w:p w:rsidR="000B5166" w:rsidRPr="0015532D" w:rsidRDefault="000B5166" w:rsidP="000B5166">
      <w:pPr>
        <w:rPr>
          <w:sz w:val="24"/>
          <w:szCs w:val="24"/>
        </w:rPr>
      </w:pPr>
    </w:p>
    <w:p w:rsidR="000B5166" w:rsidRPr="0015532D" w:rsidRDefault="000B5166" w:rsidP="000B5166">
      <w:pPr>
        <w:rPr>
          <w:sz w:val="24"/>
          <w:szCs w:val="24"/>
        </w:rPr>
      </w:pPr>
    </w:p>
    <w:p w:rsidR="000B5166" w:rsidRPr="0015532D" w:rsidRDefault="000B5166" w:rsidP="000B5166">
      <w:pPr>
        <w:tabs>
          <w:tab w:val="left" w:pos="8222"/>
        </w:tabs>
        <w:jc w:val="center"/>
        <w:rPr>
          <w:b/>
          <w:sz w:val="24"/>
          <w:szCs w:val="24"/>
        </w:rPr>
      </w:pPr>
      <w:r w:rsidRPr="0015532D">
        <w:rPr>
          <w:b/>
          <w:sz w:val="24"/>
          <w:szCs w:val="24"/>
        </w:rPr>
        <w:t>PRODUKTRESUMÉ</w:t>
      </w:r>
    </w:p>
    <w:p w:rsidR="000B5166" w:rsidRPr="0015532D" w:rsidRDefault="000B5166" w:rsidP="000B5166">
      <w:pPr>
        <w:tabs>
          <w:tab w:val="left" w:pos="8222"/>
        </w:tabs>
        <w:jc w:val="center"/>
        <w:rPr>
          <w:b/>
          <w:sz w:val="24"/>
          <w:szCs w:val="24"/>
        </w:rPr>
      </w:pPr>
    </w:p>
    <w:p w:rsidR="000B5166" w:rsidRPr="0015532D" w:rsidRDefault="000B5166" w:rsidP="000B5166">
      <w:pPr>
        <w:tabs>
          <w:tab w:val="left" w:pos="8222"/>
        </w:tabs>
        <w:jc w:val="center"/>
        <w:rPr>
          <w:b/>
          <w:sz w:val="24"/>
          <w:szCs w:val="24"/>
        </w:rPr>
      </w:pPr>
      <w:r w:rsidRPr="0015532D">
        <w:rPr>
          <w:b/>
          <w:sz w:val="24"/>
          <w:szCs w:val="24"/>
        </w:rPr>
        <w:t>for</w:t>
      </w:r>
    </w:p>
    <w:p w:rsidR="000B5166" w:rsidRPr="0015532D" w:rsidRDefault="000B5166" w:rsidP="000B5166">
      <w:pPr>
        <w:tabs>
          <w:tab w:val="left" w:pos="8222"/>
        </w:tabs>
        <w:jc w:val="center"/>
        <w:rPr>
          <w:b/>
          <w:sz w:val="24"/>
          <w:szCs w:val="24"/>
        </w:rPr>
      </w:pPr>
    </w:p>
    <w:p w:rsidR="000B5166" w:rsidRPr="0015532D" w:rsidRDefault="000B5166" w:rsidP="000B5166">
      <w:pPr>
        <w:tabs>
          <w:tab w:val="left" w:pos="8222"/>
        </w:tabs>
        <w:jc w:val="center"/>
        <w:rPr>
          <w:b/>
          <w:sz w:val="24"/>
          <w:szCs w:val="24"/>
        </w:rPr>
      </w:pPr>
      <w:proofErr w:type="spellStart"/>
      <w:r w:rsidRPr="0015532D">
        <w:rPr>
          <w:b/>
          <w:sz w:val="24"/>
          <w:szCs w:val="24"/>
        </w:rPr>
        <w:t>Lidor</w:t>
      </w:r>
      <w:proofErr w:type="spellEnd"/>
      <w:r w:rsidRPr="0015532D">
        <w:rPr>
          <w:b/>
          <w:sz w:val="24"/>
          <w:szCs w:val="24"/>
        </w:rPr>
        <w:t xml:space="preserve"> </w:t>
      </w:r>
      <w:proofErr w:type="spellStart"/>
      <w:r w:rsidRPr="0015532D">
        <w:rPr>
          <w:b/>
          <w:sz w:val="24"/>
          <w:szCs w:val="24"/>
        </w:rPr>
        <w:t>Vet</w:t>
      </w:r>
      <w:proofErr w:type="spellEnd"/>
      <w:r w:rsidRPr="0015532D">
        <w:rPr>
          <w:b/>
          <w:sz w:val="24"/>
          <w:szCs w:val="24"/>
        </w:rPr>
        <w:t>., injektionsvæske, opløsning</w:t>
      </w:r>
    </w:p>
    <w:p w:rsidR="000B5166" w:rsidRPr="0015532D" w:rsidRDefault="000B5166" w:rsidP="000B5166">
      <w:pPr>
        <w:tabs>
          <w:tab w:val="left" w:pos="8222"/>
        </w:tabs>
        <w:ind w:left="851" w:hanging="851"/>
        <w:jc w:val="both"/>
        <w:rPr>
          <w:sz w:val="24"/>
          <w:szCs w:val="24"/>
        </w:rPr>
      </w:pPr>
    </w:p>
    <w:p w:rsidR="000B5166" w:rsidRPr="0015532D" w:rsidRDefault="000B5166" w:rsidP="000B5166">
      <w:pPr>
        <w:ind w:left="851" w:hanging="851"/>
        <w:jc w:val="both"/>
        <w:rPr>
          <w:sz w:val="24"/>
          <w:szCs w:val="24"/>
        </w:rPr>
      </w:pPr>
    </w:p>
    <w:p w:rsidR="000B5166" w:rsidRPr="0015532D" w:rsidRDefault="000B5166" w:rsidP="000B5166">
      <w:pPr>
        <w:ind w:left="851" w:hanging="851"/>
        <w:rPr>
          <w:b/>
          <w:sz w:val="24"/>
          <w:szCs w:val="24"/>
        </w:rPr>
      </w:pPr>
      <w:r w:rsidRPr="0015532D">
        <w:rPr>
          <w:b/>
          <w:sz w:val="24"/>
          <w:szCs w:val="24"/>
        </w:rPr>
        <w:t>0.</w:t>
      </w:r>
      <w:r w:rsidRPr="0015532D">
        <w:rPr>
          <w:b/>
          <w:sz w:val="24"/>
          <w:szCs w:val="24"/>
        </w:rPr>
        <w:tab/>
        <w:t>D.SP.NR.</w:t>
      </w:r>
    </w:p>
    <w:p w:rsidR="000B5166" w:rsidRPr="0015532D" w:rsidRDefault="000B5166" w:rsidP="000B5166">
      <w:pPr>
        <w:ind w:left="851" w:hanging="851"/>
        <w:rPr>
          <w:sz w:val="24"/>
          <w:szCs w:val="24"/>
        </w:rPr>
      </w:pPr>
      <w:r w:rsidRPr="0015532D">
        <w:rPr>
          <w:sz w:val="24"/>
          <w:szCs w:val="24"/>
        </w:rPr>
        <w:tab/>
        <w:t>30677</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1.</w:t>
      </w:r>
      <w:r w:rsidRPr="0015532D">
        <w:rPr>
          <w:b/>
          <w:sz w:val="24"/>
          <w:szCs w:val="24"/>
        </w:rPr>
        <w:tab/>
        <w:t>VETERINÆRLÆGEMIDLETS NAVN</w:t>
      </w:r>
    </w:p>
    <w:p w:rsidR="000B5166" w:rsidRPr="0015532D" w:rsidRDefault="000B5166" w:rsidP="000B5166">
      <w:pPr>
        <w:ind w:left="851" w:hanging="851"/>
        <w:rPr>
          <w:sz w:val="24"/>
          <w:szCs w:val="24"/>
        </w:rPr>
      </w:pPr>
      <w:r w:rsidRPr="0015532D">
        <w:rPr>
          <w:sz w:val="24"/>
          <w:szCs w:val="24"/>
        </w:rPr>
        <w:tab/>
      </w:r>
      <w:proofErr w:type="spellStart"/>
      <w:r w:rsidRPr="0015532D">
        <w:rPr>
          <w:sz w:val="24"/>
          <w:szCs w:val="24"/>
        </w:rPr>
        <w:t>Lidor</w:t>
      </w:r>
      <w:proofErr w:type="spellEnd"/>
      <w:r w:rsidRPr="0015532D">
        <w:rPr>
          <w:sz w:val="24"/>
          <w:szCs w:val="24"/>
        </w:rPr>
        <w:t xml:space="preserve"> </w:t>
      </w:r>
      <w:proofErr w:type="spellStart"/>
      <w:r w:rsidRPr="0015532D">
        <w:rPr>
          <w:sz w:val="24"/>
          <w:szCs w:val="24"/>
        </w:rPr>
        <w:t>Vet</w:t>
      </w:r>
      <w:proofErr w:type="spellEnd"/>
      <w:r w:rsidRPr="0015532D">
        <w:rPr>
          <w:sz w:val="24"/>
          <w:szCs w:val="24"/>
        </w:rPr>
        <w:t>.</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2.</w:t>
      </w:r>
      <w:r w:rsidRPr="0015532D">
        <w:rPr>
          <w:b/>
          <w:sz w:val="24"/>
          <w:szCs w:val="24"/>
        </w:rPr>
        <w:tab/>
        <w:t>KVALITATIV OG KVANTITATIV SAMMENSÆTNING</w:t>
      </w:r>
    </w:p>
    <w:p w:rsidR="000B5166" w:rsidRPr="0015532D" w:rsidRDefault="000B5166" w:rsidP="000B5166">
      <w:pPr>
        <w:ind w:left="851" w:hanging="851"/>
        <w:rPr>
          <w:sz w:val="24"/>
          <w:szCs w:val="24"/>
        </w:rPr>
      </w:pPr>
      <w:r w:rsidRPr="0015532D">
        <w:rPr>
          <w:sz w:val="24"/>
          <w:szCs w:val="24"/>
        </w:rPr>
        <w:tab/>
        <w:t>1 ml indeholder:</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ab/>
        <w:t>Aktivt stof:</w:t>
      </w:r>
    </w:p>
    <w:p w:rsidR="000B5166" w:rsidRPr="0015532D" w:rsidRDefault="000B5166" w:rsidP="000B5166">
      <w:pPr>
        <w:ind w:left="851" w:hanging="851"/>
        <w:rPr>
          <w:iCs/>
          <w:sz w:val="24"/>
          <w:szCs w:val="24"/>
        </w:rPr>
      </w:pPr>
      <w:r w:rsidRPr="0015532D">
        <w:rPr>
          <w:iCs/>
          <w:sz w:val="24"/>
          <w:szCs w:val="24"/>
        </w:rPr>
        <w:tab/>
      </w:r>
      <w:proofErr w:type="spellStart"/>
      <w:r w:rsidRPr="0015532D">
        <w:rPr>
          <w:iCs/>
          <w:sz w:val="24"/>
          <w:szCs w:val="24"/>
        </w:rPr>
        <w:t>Lidocain</w:t>
      </w:r>
      <w:proofErr w:type="spellEnd"/>
      <w:r w:rsidRPr="0015532D">
        <w:rPr>
          <w:iCs/>
          <w:sz w:val="24"/>
          <w:szCs w:val="24"/>
        </w:rPr>
        <w:tab/>
        <w:t>20 mg</w:t>
      </w:r>
    </w:p>
    <w:p w:rsidR="000B5166" w:rsidRPr="0015532D" w:rsidRDefault="000B5166" w:rsidP="000B5166">
      <w:pPr>
        <w:ind w:left="851" w:hanging="851"/>
        <w:rPr>
          <w:iCs/>
          <w:sz w:val="24"/>
          <w:szCs w:val="24"/>
        </w:rPr>
      </w:pPr>
      <w:r w:rsidRPr="0015532D">
        <w:rPr>
          <w:iCs/>
          <w:sz w:val="24"/>
          <w:szCs w:val="24"/>
        </w:rPr>
        <w:tab/>
        <w:t xml:space="preserve">(svarende til 24,65 mg </w:t>
      </w:r>
      <w:proofErr w:type="spellStart"/>
      <w:r w:rsidRPr="0015532D">
        <w:rPr>
          <w:iCs/>
          <w:sz w:val="24"/>
          <w:szCs w:val="24"/>
        </w:rPr>
        <w:t>lidocainhydrochloridmonohydrat</w:t>
      </w:r>
      <w:proofErr w:type="spellEnd"/>
      <w:r w:rsidRPr="0015532D">
        <w:rPr>
          <w:iCs/>
          <w:sz w:val="24"/>
          <w:szCs w:val="24"/>
        </w:rPr>
        <w:t>)</w:t>
      </w:r>
    </w:p>
    <w:p w:rsidR="000B5166" w:rsidRPr="0015532D" w:rsidRDefault="000B5166" w:rsidP="000B5166">
      <w:pPr>
        <w:ind w:left="851" w:hanging="851"/>
        <w:rPr>
          <w:iCs/>
          <w:sz w:val="24"/>
          <w:szCs w:val="24"/>
        </w:rPr>
      </w:pPr>
    </w:p>
    <w:p w:rsidR="000B5166" w:rsidRPr="0015532D" w:rsidRDefault="000B5166" w:rsidP="000B5166">
      <w:pPr>
        <w:ind w:left="851" w:hanging="851"/>
        <w:rPr>
          <w:sz w:val="24"/>
          <w:szCs w:val="24"/>
        </w:rPr>
      </w:pPr>
      <w:r w:rsidRPr="0015532D">
        <w:rPr>
          <w:b/>
          <w:sz w:val="24"/>
          <w:szCs w:val="24"/>
        </w:rPr>
        <w:tab/>
        <w:t>Hjælpestoffer:</w:t>
      </w:r>
    </w:p>
    <w:p w:rsidR="000B5166" w:rsidRPr="0015532D" w:rsidRDefault="000B5166" w:rsidP="000B5166">
      <w:pPr>
        <w:ind w:left="851" w:hanging="851"/>
        <w:rPr>
          <w:sz w:val="24"/>
          <w:szCs w:val="24"/>
        </w:rPr>
      </w:pPr>
      <w:r w:rsidRPr="0015532D">
        <w:rPr>
          <w:sz w:val="24"/>
          <w:szCs w:val="24"/>
        </w:rPr>
        <w:tab/>
      </w:r>
      <w:proofErr w:type="spellStart"/>
      <w:r w:rsidRPr="0015532D">
        <w:rPr>
          <w:sz w:val="24"/>
          <w:szCs w:val="24"/>
        </w:rPr>
        <w:t>Methylparahydroxybenzoat</w:t>
      </w:r>
      <w:proofErr w:type="spellEnd"/>
      <w:r w:rsidRPr="0015532D">
        <w:rPr>
          <w:sz w:val="24"/>
          <w:szCs w:val="24"/>
        </w:rPr>
        <w:t xml:space="preserve"> (E218)</w:t>
      </w:r>
      <w:r w:rsidRPr="0015532D">
        <w:rPr>
          <w:sz w:val="24"/>
          <w:szCs w:val="24"/>
        </w:rPr>
        <w:tab/>
        <w:t>1,3 mg</w:t>
      </w:r>
    </w:p>
    <w:p w:rsidR="000B5166" w:rsidRPr="0015532D" w:rsidRDefault="000B5166" w:rsidP="000B5166">
      <w:pPr>
        <w:ind w:left="851" w:hanging="851"/>
        <w:rPr>
          <w:sz w:val="24"/>
          <w:szCs w:val="24"/>
        </w:rPr>
      </w:pPr>
      <w:r w:rsidRPr="0015532D">
        <w:rPr>
          <w:sz w:val="24"/>
          <w:szCs w:val="24"/>
        </w:rPr>
        <w:tab/>
      </w:r>
      <w:proofErr w:type="spellStart"/>
      <w:r w:rsidRPr="0015532D">
        <w:rPr>
          <w:sz w:val="24"/>
          <w:szCs w:val="24"/>
        </w:rPr>
        <w:t>Propylparahydroxybenzoat</w:t>
      </w:r>
      <w:proofErr w:type="spellEnd"/>
      <w:r w:rsidRPr="0015532D">
        <w:rPr>
          <w:sz w:val="24"/>
          <w:szCs w:val="24"/>
        </w:rPr>
        <w:t xml:space="preserve"> </w:t>
      </w:r>
      <w:r w:rsidRPr="0015532D">
        <w:rPr>
          <w:sz w:val="24"/>
          <w:szCs w:val="24"/>
        </w:rPr>
        <w:tab/>
        <w:t>0,2 mg</w:t>
      </w:r>
    </w:p>
    <w:p w:rsidR="000B5166" w:rsidRPr="0015532D" w:rsidRDefault="000B5166" w:rsidP="000B5166">
      <w:pPr>
        <w:ind w:left="851" w:hanging="851"/>
        <w:rPr>
          <w:sz w:val="24"/>
          <w:szCs w:val="24"/>
        </w:rPr>
      </w:pPr>
    </w:p>
    <w:p w:rsidR="000B5166" w:rsidRPr="0015532D" w:rsidRDefault="000B5166" w:rsidP="000B5166">
      <w:pPr>
        <w:ind w:left="851" w:hanging="851"/>
        <w:rPr>
          <w:sz w:val="24"/>
          <w:szCs w:val="24"/>
        </w:rPr>
      </w:pPr>
      <w:r w:rsidRPr="0015532D">
        <w:rPr>
          <w:sz w:val="24"/>
          <w:szCs w:val="24"/>
        </w:rPr>
        <w:tab/>
        <w:t>Alle hjælpestoffer er anført under pkt. 6.1.</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3.</w:t>
      </w:r>
      <w:r w:rsidRPr="0015532D">
        <w:rPr>
          <w:b/>
          <w:sz w:val="24"/>
          <w:szCs w:val="24"/>
        </w:rPr>
        <w:tab/>
        <w:t>LÆGEMIDDELFORM</w:t>
      </w:r>
    </w:p>
    <w:p w:rsidR="000B5166" w:rsidRPr="0015532D" w:rsidRDefault="000B5166" w:rsidP="000B5166">
      <w:pPr>
        <w:ind w:left="851" w:hanging="851"/>
        <w:rPr>
          <w:sz w:val="24"/>
          <w:szCs w:val="24"/>
        </w:rPr>
      </w:pPr>
      <w:r w:rsidRPr="0015532D">
        <w:rPr>
          <w:sz w:val="24"/>
          <w:szCs w:val="24"/>
        </w:rPr>
        <w:tab/>
        <w:t>Injektionsvæske, opløsning</w:t>
      </w:r>
    </w:p>
    <w:p w:rsidR="000B5166" w:rsidRPr="0015532D" w:rsidRDefault="000B5166" w:rsidP="000B5166">
      <w:pPr>
        <w:ind w:left="851" w:hanging="851"/>
        <w:rPr>
          <w:sz w:val="24"/>
          <w:szCs w:val="24"/>
        </w:rPr>
      </w:pPr>
      <w:r w:rsidRPr="0015532D">
        <w:rPr>
          <w:sz w:val="24"/>
          <w:szCs w:val="24"/>
        </w:rPr>
        <w:tab/>
        <w:t>Klar, farveløs til svagt gul opløsning</w:t>
      </w:r>
    </w:p>
    <w:p w:rsidR="000B5166" w:rsidRPr="0015532D" w:rsidRDefault="000B5166" w:rsidP="000B5166">
      <w:pPr>
        <w:ind w:left="851" w:hanging="851"/>
        <w:rPr>
          <w:sz w:val="24"/>
          <w:szCs w:val="24"/>
        </w:rPr>
      </w:pP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4.</w:t>
      </w:r>
      <w:r w:rsidRPr="0015532D">
        <w:rPr>
          <w:b/>
          <w:sz w:val="24"/>
          <w:szCs w:val="24"/>
        </w:rPr>
        <w:tab/>
        <w:t>KLINISKE OPLYSNINGER</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u w:val="single"/>
        </w:rPr>
      </w:pPr>
      <w:r w:rsidRPr="0015532D">
        <w:rPr>
          <w:b/>
          <w:sz w:val="24"/>
          <w:szCs w:val="24"/>
        </w:rPr>
        <w:t>4.1</w:t>
      </w:r>
      <w:r w:rsidRPr="0015532D">
        <w:rPr>
          <w:b/>
          <w:sz w:val="24"/>
          <w:szCs w:val="24"/>
        </w:rPr>
        <w:tab/>
        <w:t>Dyrearter</w:t>
      </w:r>
    </w:p>
    <w:p w:rsidR="000B5166" w:rsidRPr="0015532D" w:rsidRDefault="000B5166" w:rsidP="000B5166">
      <w:pPr>
        <w:ind w:left="851" w:hanging="851"/>
        <w:rPr>
          <w:sz w:val="24"/>
          <w:szCs w:val="24"/>
        </w:rPr>
      </w:pPr>
      <w:r w:rsidRPr="0015532D">
        <w:rPr>
          <w:sz w:val="24"/>
          <w:szCs w:val="24"/>
        </w:rPr>
        <w:tab/>
        <w:t>Heste, hunde og katte</w:t>
      </w:r>
      <w:r>
        <w:rPr>
          <w:sz w:val="24"/>
          <w:szCs w:val="24"/>
        </w:rPr>
        <w:t>.</w:t>
      </w:r>
    </w:p>
    <w:p w:rsidR="000B5166" w:rsidRPr="0015532D" w:rsidRDefault="000B5166" w:rsidP="000B5166">
      <w:pPr>
        <w:ind w:left="851" w:hanging="851"/>
        <w:rPr>
          <w:sz w:val="24"/>
          <w:szCs w:val="24"/>
        </w:rPr>
      </w:pPr>
    </w:p>
    <w:p w:rsidR="000B5166" w:rsidRPr="0015532D" w:rsidRDefault="000B5166" w:rsidP="000B5166">
      <w:pPr>
        <w:pStyle w:val="Sidehoved"/>
        <w:tabs>
          <w:tab w:val="clear" w:pos="4819"/>
          <w:tab w:val="clear" w:pos="9638"/>
        </w:tabs>
        <w:ind w:left="851" w:hanging="851"/>
        <w:rPr>
          <w:b/>
          <w:szCs w:val="24"/>
        </w:rPr>
      </w:pPr>
      <w:r w:rsidRPr="0015532D">
        <w:rPr>
          <w:b/>
          <w:szCs w:val="24"/>
        </w:rPr>
        <w:t>4.2</w:t>
      </w:r>
      <w:r w:rsidRPr="0015532D">
        <w:rPr>
          <w:b/>
          <w:szCs w:val="24"/>
        </w:rPr>
        <w:tab/>
        <w:t>Terapeutiske indikationer</w:t>
      </w:r>
    </w:p>
    <w:p w:rsidR="000B5166" w:rsidRPr="0015532D" w:rsidRDefault="000B5166" w:rsidP="000B5166">
      <w:pPr>
        <w:ind w:left="851"/>
        <w:rPr>
          <w:sz w:val="24"/>
          <w:szCs w:val="24"/>
        </w:rPr>
      </w:pPr>
      <w:r w:rsidRPr="0015532D">
        <w:rPr>
          <w:sz w:val="24"/>
          <w:szCs w:val="24"/>
        </w:rPr>
        <w:t>Heste:</w:t>
      </w:r>
    </w:p>
    <w:p w:rsidR="000B5166" w:rsidRPr="0015532D" w:rsidRDefault="000B5166" w:rsidP="000B5166">
      <w:pPr>
        <w:ind w:left="851"/>
        <w:rPr>
          <w:sz w:val="24"/>
          <w:szCs w:val="24"/>
        </w:rPr>
      </w:pPr>
      <w:proofErr w:type="spellStart"/>
      <w:r w:rsidRPr="0015532D">
        <w:rPr>
          <w:sz w:val="24"/>
          <w:szCs w:val="24"/>
        </w:rPr>
        <w:t>Oftalmisk</w:t>
      </w:r>
      <w:proofErr w:type="spellEnd"/>
      <w:r w:rsidRPr="0015532D">
        <w:rPr>
          <w:sz w:val="24"/>
          <w:szCs w:val="24"/>
        </w:rPr>
        <w:t xml:space="preserve"> kontaktanæstesi, infiltrationsanæstesi, </w:t>
      </w:r>
      <w:proofErr w:type="spellStart"/>
      <w:r w:rsidRPr="0015532D">
        <w:rPr>
          <w:sz w:val="24"/>
          <w:szCs w:val="24"/>
        </w:rPr>
        <w:t>intraartikulær</w:t>
      </w:r>
      <w:proofErr w:type="spellEnd"/>
      <w:r w:rsidRPr="0015532D">
        <w:rPr>
          <w:sz w:val="24"/>
          <w:szCs w:val="24"/>
        </w:rPr>
        <w:t xml:space="preserve"> anæstesi, perineural anæstesi og </w:t>
      </w:r>
      <w:proofErr w:type="spellStart"/>
      <w:r w:rsidRPr="0015532D">
        <w:rPr>
          <w:sz w:val="24"/>
          <w:szCs w:val="24"/>
        </w:rPr>
        <w:t>epidural</w:t>
      </w:r>
      <w:proofErr w:type="spellEnd"/>
      <w:r w:rsidRPr="0015532D">
        <w:rPr>
          <w:sz w:val="24"/>
          <w:szCs w:val="24"/>
        </w:rPr>
        <w:t xml:space="preserve"> anæstesi.</w:t>
      </w:r>
    </w:p>
    <w:p w:rsidR="000B5166" w:rsidRPr="0015532D" w:rsidRDefault="000B5166" w:rsidP="000B5166">
      <w:pPr>
        <w:rPr>
          <w:sz w:val="24"/>
          <w:szCs w:val="24"/>
        </w:rPr>
      </w:pPr>
      <w:r w:rsidRPr="0015532D">
        <w:rPr>
          <w:sz w:val="24"/>
          <w:szCs w:val="24"/>
        </w:rPr>
        <w:br w:type="page"/>
      </w:r>
    </w:p>
    <w:p w:rsidR="000B5166" w:rsidRPr="0015532D" w:rsidRDefault="000B5166" w:rsidP="000B5166">
      <w:pPr>
        <w:ind w:left="851" w:hanging="851"/>
        <w:rPr>
          <w:sz w:val="24"/>
          <w:szCs w:val="24"/>
        </w:rPr>
      </w:pPr>
    </w:p>
    <w:p w:rsidR="000B5166" w:rsidRPr="0015532D" w:rsidRDefault="000B5166" w:rsidP="000B5166">
      <w:pPr>
        <w:ind w:left="851"/>
        <w:rPr>
          <w:sz w:val="24"/>
          <w:szCs w:val="24"/>
        </w:rPr>
      </w:pPr>
      <w:r w:rsidRPr="0015532D">
        <w:rPr>
          <w:sz w:val="24"/>
          <w:szCs w:val="24"/>
        </w:rPr>
        <w:t xml:space="preserve">Hunde, katte: </w:t>
      </w:r>
    </w:p>
    <w:p w:rsidR="000B5166" w:rsidRPr="0015532D" w:rsidRDefault="000B5166" w:rsidP="000B5166">
      <w:pPr>
        <w:ind w:left="851"/>
        <w:rPr>
          <w:sz w:val="24"/>
          <w:szCs w:val="24"/>
        </w:rPr>
      </w:pPr>
      <w:r w:rsidRPr="0015532D">
        <w:rPr>
          <w:sz w:val="24"/>
          <w:szCs w:val="24"/>
        </w:rPr>
        <w:t xml:space="preserve">Anæstesi ved oftalmologi og tandbehandling, infiltrationsanæstesi og </w:t>
      </w:r>
      <w:proofErr w:type="spellStart"/>
      <w:r w:rsidRPr="0015532D">
        <w:rPr>
          <w:sz w:val="24"/>
          <w:szCs w:val="24"/>
        </w:rPr>
        <w:t>epidural</w:t>
      </w:r>
      <w:proofErr w:type="spellEnd"/>
      <w:r w:rsidRPr="0015532D">
        <w:rPr>
          <w:sz w:val="24"/>
          <w:szCs w:val="24"/>
        </w:rPr>
        <w:t xml:space="preserve"> anæstesi.</w:t>
      </w:r>
    </w:p>
    <w:p w:rsidR="000B5166" w:rsidRPr="0015532D" w:rsidRDefault="000B5166" w:rsidP="000B5166">
      <w:pPr>
        <w:pStyle w:val="Sidehoved"/>
        <w:tabs>
          <w:tab w:val="clear" w:pos="4819"/>
          <w:tab w:val="clear" w:pos="9638"/>
        </w:tabs>
        <w:ind w:left="851" w:hanging="851"/>
        <w:rPr>
          <w:szCs w:val="24"/>
        </w:rPr>
      </w:pPr>
    </w:p>
    <w:p w:rsidR="000B5166" w:rsidRPr="0015532D" w:rsidRDefault="000B5166" w:rsidP="000B5166">
      <w:pPr>
        <w:pStyle w:val="Sidehoved"/>
        <w:tabs>
          <w:tab w:val="clear" w:pos="4819"/>
          <w:tab w:val="clear" w:pos="9638"/>
        </w:tabs>
        <w:ind w:left="851" w:hanging="851"/>
        <w:rPr>
          <w:b/>
          <w:szCs w:val="24"/>
        </w:rPr>
      </w:pPr>
      <w:r w:rsidRPr="0015532D">
        <w:rPr>
          <w:b/>
          <w:szCs w:val="24"/>
        </w:rPr>
        <w:t>4.3</w:t>
      </w:r>
      <w:r w:rsidRPr="0015532D">
        <w:rPr>
          <w:b/>
          <w:szCs w:val="24"/>
        </w:rPr>
        <w:tab/>
        <w:t>Kontraindikationer</w:t>
      </w:r>
    </w:p>
    <w:p w:rsidR="000B5166" w:rsidRPr="0015532D" w:rsidRDefault="000B5166" w:rsidP="000B5166">
      <w:pPr>
        <w:ind w:left="851"/>
        <w:rPr>
          <w:sz w:val="24"/>
          <w:szCs w:val="24"/>
        </w:rPr>
      </w:pPr>
      <w:r w:rsidRPr="0015532D">
        <w:rPr>
          <w:sz w:val="24"/>
          <w:szCs w:val="24"/>
        </w:rPr>
        <w:t>Bør ikke anvendes til:</w:t>
      </w:r>
    </w:p>
    <w:p w:rsidR="000B5166" w:rsidRPr="0015532D" w:rsidRDefault="000B5166" w:rsidP="000B5166">
      <w:pPr>
        <w:pStyle w:val="Listeafsnit"/>
        <w:numPr>
          <w:ilvl w:val="0"/>
          <w:numId w:val="6"/>
        </w:numPr>
        <w:spacing w:after="0" w:line="240" w:lineRule="auto"/>
        <w:ind w:left="1134" w:hanging="283"/>
        <w:rPr>
          <w:rFonts w:ascii="Times New Roman" w:hAnsi="Times New Roman"/>
          <w:sz w:val="24"/>
          <w:szCs w:val="24"/>
          <w:lang w:val="da-DK"/>
        </w:rPr>
      </w:pPr>
      <w:r w:rsidRPr="0015532D">
        <w:rPr>
          <w:rFonts w:ascii="Times New Roman" w:hAnsi="Times New Roman"/>
          <w:sz w:val="24"/>
          <w:szCs w:val="24"/>
          <w:lang w:val="da-DK"/>
        </w:rPr>
        <w:t>inflammatorisk vævsændring på injektionsstedet</w:t>
      </w:r>
    </w:p>
    <w:p w:rsidR="000B5166" w:rsidRPr="0015532D" w:rsidRDefault="000B5166" w:rsidP="000B5166">
      <w:pPr>
        <w:pStyle w:val="Listeafsnit"/>
        <w:numPr>
          <w:ilvl w:val="0"/>
          <w:numId w:val="6"/>
        </w:numPr>
        <w:spacing w:after="0" w:line="240" w:lineRule="auto"/>
        <w:ind w:left="1134" w:hanging="283"/>
        <w:rPr>
          <w:rFonts w:ascii="Times New Roman" w:hAnsi="Times New Roman"/>
          <w:sz w:val="24"/>
          <w:szCs w:val="24"/>
          <w:lang w:val="da-DK"/>
        </w:rPr>
      </w:pPr>
      <w:r w:rsidRPr="0015532D">
        <w:rPr>
          <w:rFonts w:ascii="Times New Roman" w:hAnsi="Times New Roman"/>
          <w:sz w:val="24"/>
          <w:szCs w:val="24"/>
          <w:lang w:val="da-DK"/>
        </w:rPr>
        <w:t>inficeret væv</w:t>
      </w:r>
    </w:p>
    <w:p w:rsidR="000B5166" w:rsidRPr="0015532D" w:rsidRDefault="000B5166" w:rsidP="000B5166">
      <w:pPr>
        <w:pStyle w:val="Listeafsnit"/>
        <w:numPr>
          <w:ilvl w:val="0"/>
          <w:numId w:val="6"/>
        </w:numPr>
        <w:spacing w:after="0" w:line="240" w:lineRule="auto"/>
        <w:ind w:left="1134" w:hanging="283"/>
        <w:rPr>
          <w:rFonts w:ascii="Times New Roman" w:hAnsi="Times New Roman"/>
          <w:sz w:val="24"/>
          <w:szCs w:val="24"/>
          <w:lang w:val="da-DK"/>
        </w:rPr>
      </w:pPr>
      <w:r w:rsidRPr="0015532D">
        <w:rPr>
          <w:rFonts w:ascii="Times New Roman" w:hAnsi="Times New Roman"/>
          <w:sz w:val="24"/>
          <w:szCs w:val="24"/>
          <w:lang w:val="da-DK"/>
        </w:rPr>
        <w:t>nyfødte dyr</w:t>
      </w:r>
    </w:p>
    <w:p w:rsidR="000B5166" w:rsidRPr="0015532D" w:rsidRDefault="000B5166" w:rsidP="000B5166">
      <w:pPr>
        <w:ind w:left="851"/>
        <w:rPr>
          <w:sz w:val="24"/>
          <w:szCs w:val="24"/>
        </w:rPr>
      </w:pPr>
    </w:p>
    <w:p w:rsidR="000B5166" w:rsidRPr="0015532D" w:rsidRDefault="000B5166" w:rsidP="000B5166">
      <w:pPr>
        <w:ind w:left="851"/>
        <w:rPr>
          <w:sz w:val="24"/>
          <w:szCs w:val="24"/>
        </w:rPr>
      </w:pPr>
      <w:r w:rsidRPr="0015532D">
        <w:rPr>
          <w:sz w:val="24"/>
          <w:szCs w:val="24"/>
        </w:rPr>
        <w:t>Bør ikke anvendes i tilfælde af overfølsomhed over for det aktive stof eller over for et eller flere af hjælpestofferne.</w:t>
      </w:r>
    </w:p>
    <w:p w:rsidR="000B5166" w:rsidRPr="0015532D" w:rsidRDefault="000B5166" w:rsidP="000B5166">
      <w:pPr>
        <w:pStyle w:val="Sidehoved"/>
        <w:tabs>
          <w:tab w:val="clear" w:pos="4819"/>
          <w:tab w:val="clear" w:pos="9638"/>
        </w:tabs>
        <w:ind w:left="851" w:hanging="851"/>
        <w:rPr>
          <w:szCs w:val="24"/>
        </w:rPr>
      </w:pPr>
    </w:p>
    <w:p w:rsidR="000B5166" w:rsidRPr="0015532D" w:rsidRDefault="000B5166" w:rsidP="000B5166">
      <w:pPr>
        <w:ind w:left="851" w:hanging="851"/>
        <w:rPr>
          <w:b/>
          <w:sz w:val="24"/>
          <w:szCs w:val="24"/>
        </w:rPr>
      </w:pPr>
      <w:r w:rsidRPr="0015532D">
        <w:rPr>
          <w:b/>
          <w:sz w:val="24"/>
          <w:szCs w:val="24"/>
        </w:rPr>
        <w:t>4.4</w:t>
      </w:r>
      <w:r w:rsidRPr="0015532D">
        <w:rPr>
          <w:b/>
          <w:sz w:val="24"/>
          <w:szCs w:val="24"/>
        </w:rPr>
        <w:tab/>
        <w:t>Særlige advarsler</w:t>
      </w:r>
    </w:p>
    <w:p w:rsidR="000B5166" w:rsidRPr="0015532D" w:rsidRDefault="000B5166" w:rsidP="000B5166">
      <w:pPr>
        <w:ind w:left="851"/>
        <w:rPr>
          <w:sz w:val="24"/>
          <w:szCs w:val="24"/>
        </w:rPr>
      </w:pPr>
      <w:r w:rsidRPr="0015532D">
        <w:rPr>
          <w:sz w:val="24"/>
          <w:szCs w:val="24"/>
        </w:rPr>
        <w:t xml:space="preserve">Dette lægemiddel kan forårsage positive </w:t>
      </w:r>
      <w:proofErr w:type="spellStart"/>
      <w:r w:rsidRPr="0015532D">
        <w:rPr>
          <w:sz w:val="24"/>
          <w:szCs w:val="24"/>
        </w:rPr>
        <w:t>antidopingtestresultater</w:t>
      </w:r>
      <w:proofErr w:type="spellEnd"/>
      <w:r w:rsidRPr="0015532D">
        <w:rPr>
          <w:sz w:val="24"/>
          <w:szCs w:val="24"/>
        </w:rPr>
        <w:t xml:space="preserve"> hos heste. </w:t>
      </w:r>
    </w:p>
    <w:p w:rsidR="000B5166" w:rsidRPr="0015532D" w:rsidRDefault="000B5166" w:rsidP="000B5166">
      <w:pPr>
        <w:pStyle w:val="Sidehoved"/>
        <w:tabs>
          <w:tab w:val="clear" w:pos="4819"/>
          <w:tab w:val="clear" w:pos="9638"/>
        </w:tabs>
        <w:ind w:left="851" w:hanging="851"/>
        <w:rPr>
          <w:szCs w:val="24"/>
        </w:rPr>
      </w:pPr>
    </w:p>
    <w:p w:rsidR="000B5166" w:rsidRPr="0015532D" w:rsidRDefault="000B5166" w:rsidP="000B5166">
      <w:pPr>
        <w:ind w:left="851" w:hanging="851"/>
        <w:rPr>
          <w:b/>
          <w:sz w:val="24"/>
          <w:szCs w:val="24"/>
        </w:rPr>
      </w:pPr>
      <w:r w:rsidRPr="0015532D">
        <w:rPr>
          <w:b/>
          <w:sz w:val="24"/>
          <w:szCs w:val="24"/>
        </w:rPr>
        <w:t>4.5</w:t>
      </w:r>
      <w:r w:rsidRPr="0015532D">
        <w:rPr>
          <w:b/>
          <w:sz w:val="24"/>
          <w:szCs w:val="24"/>
        </w:rPr>
        <w:tab/>
        <w:t>Særlige forsigtighedsregler vedrørende brugen</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ab/>
        <w:t>Særlige forsigtighedsregler for dyret</w:t>
      </w:r>
    </w:p>
    <w:p w:rsidR="000B5166" w:rsidRPr="0015532D" w:rsidRDefault="000B5166" w:rsidP="000B5166">
      <w:pPr>
        <w:ind w:left="851"/>
        <w:rPr>
          <w:sz w:val="24"/>
          <w:szCs w:val="24"/>
        </w:rPr>
      </w:pPr>
      <w:r w:rsidRPr="0015532D">
        <w:rPr>
          <w:sz w:val="24"/>
          <w:szCs w:val="24"/>
        </w:rPr>
        <w:t xml:space="preserve">Uforsætlig intravenøs injektion skal undgås. For at udelukke </w:t>
      </w:r>
      <w:proofErr w:type="spellStart"/>
      <w:r w:rsidRPr="0015532D">
        <w:rPr>
          <w:sz w:val="24"/>
          <w:szCs w:val="24"/>
        </w:rPr>
        <w:t>intravaskulær</w:t>
      </w:r>
      <w:proofErr w:type="spellEnd"/>
      <w:r w:rsidRPr="0015532D">
        <w:rPr>
          <w:sz w:val="24"/>
          <w:szCs w:val="24"/>
        </w:rPr>
        <w:t xml:space="preserve"> administration skal korrekt placering af kanylen verificeres ved aspiration. Overskrid ikke doser på 0,5</w:t>
      </w:r>
      <w:r w:rsidRPr="0015532D">
        <w:rPr>
          <w:sz w:val="24"/>
          <w:szCs w:val="24"/>
          <w:lang w:eastAsia="fr-FR"/>
        </w:rPr>
        <w:t> </w:t>
      </w:r>
      <w:r w:rsidRPr="0015532D">
        <w:rPr>
          <w:sz w:val="24"/>
          <w:szCs w:val="24"/>
        </w:rPr>
        <w:t>ml pr. kg kropsvægt hos hunde og 0,3</w:t>
      </w:r>
      <w:r w:rsidRPr="0015532D">
        <w:rPr>
          <w:sz w:val="24"/>
          <w:szCs w:val="24"/>
          <w:lang w:eastAsia="fr-FR"/>
        </w:rPr>
        <w:t> </w:t>
      </w:r>
      <w:r w:rsidRPr="0015532D">
        <w:rPr>
          <w:sz w:val="24"/>
          <w:szCs w:val="24"/>
        </w:rPr>
        <w:t xml:space="preserve">ml pr. kg kropsvægt hos katte. For at fastlægge den korrekte dosis skal vægten af det enkelte dyr bestemmes før administration af veterinærlægemidlet. Anvendes med forsigtighed hos katte, da de er meget følsomme over for </w:t>
      </w:r>
      <w:proofErr w:type="spellStart"/>
      <w:r w:rsidRPr="0015532D">
        <w:rPr>
          <w:sz w:val="24"/>
          <w:szCs w:val="24"/>
        </w:rPr>
        <w:t>lidocain</w:t>
      </w:r>
      <w:proofErr w:type="spellEnd"/>
      <w:r w:rsidRPr="0015532D">
        <w:rPr>
          <w:sz w:val="24"/>
          <w:szCs w:val="24"/>
        </w:rPr>
        <w:t xml:space="preserve">. Overdosering og uforsætlige intravenøse injektioner indebærer en høj risiko for virkninger på centralnervesystemet og </w:t>
      </w:r>
      <w:proofErr w:type="spellStart"/>
      <w:r w:rsidRPr="0015532D">
        <w:rPr>
          <w:sz w:val="24"/>
          <w:szCs w:val="24"/>
        </w:rPr>
        <w:t>kardielle</w:t>
      </w:r>
      <w:proofErr w:type="spellEnd"/>
      <w:r w:rsidRPr="0015532D">
        <w:rPr>
          <w:sz w:val="24"/>
          <w:szCs w:val="24"/>
        </w:rPr>
        <w:t xml:space="preserve"> virkninger (</w:t>
      </w:r>
      <w:proofErr w:type="spellStart"/>
      <w:r w:rsidRPr="0015532D">
        <w:rPr>
          <w:sz w:val="24"/>
          <w:szCs w:val="24"/>
        </w:rPr>
        <w:t>vomitus</w:t>
      </w:r>
      <w:proofErr w:type="spellEnd"/>
      <w:r w:rsidRPr="0015532D">
        <w:rPr>
          <w:sz w:val="24"/>
          <w:szCs w:val="24"/>
        </w:rPr>
        <w:t xml:space="preserve">, </w:t>
      </w:r>
      <w:proofErr w:type="spellStart"/>
      <w:r w:rsidRPr="0015532D">
        <w:rPr>
          <w:sz w:val="24"/>
          <w:szCs w:val="24"/>
        </w:rPr>
        <w:t>excitation</w:t>
      </w:r>
      <w:proofErr w:type="spellEnd"/>
      <w:r w:rsidRPr="0015532D">
        <w:rPr>
          <w:sz w:val="24"/>
          <w:szCs w:val="24"/>
        </w:rPr>
        <w:t xml:space="preserve">, </w:t>
      </w:r>
      <w:proofErr w:type="spellStart"/>
      <w:r w:rsidRPr="0015532D">
        <w:rPr>
          <w:sz w:val="24"/>
          <w:szCs w:val="24"/>
        </w:rPr>
        <w:t>muskeltremor</w:t>
      </w:r>
      <w:proofErr w:type="spellEnd"/>
      <w:r w:rsidRPr="0015532D">
        <w:rPr>
          <w:sz w:val="24"/>
          <w:szCs w:val="24"/>
        </w:rPr>
        <w:t xml:space="preserve"> op til kloniske anfald, respirationsdepression eller hjertestop). Der skal derfor anvendes en præcis dosering og injektionsteknik.</w:t>
      </w:r>
    </w:p>
    <w:p w:rsidR="000B5166" w:rsidRPr="0015532D" w:rsidRDefault="000B5166" w:rsidP="000B5166">
      <w:pPr>
        <w:ind w:left="851"/>
        <w:rPr>
          <w:sz w:val="24"/>
          <w:szCs w:val="24"/>
        </w:rPr>
      </w:pPr>
    </w:p>
    <w:p w:rsidR="000B5166" w:rsidRPr="0015532D" w:rsidRDefault="000B5166" w:rsidP="000B5166">
      <w:pPr>
        <w:ind w:left="851"/>
        <w:rPr>
          <w:sz w:val="24"/>
          <w:szCs w:val="24"/>
        </w:rPr>
      </w:pPr>
      <w:r w:rsidRPr="0015532D">
        <w:rPr>
          <w:sz w:val="24"/>
          <w:szCs w:val="24"/>
        </w:rPr>
        <w:t xml:space="preserve">Veterinærlægemidlet skal anvendes med forsigtighed hos dyr, der lider af leversygdom, kongestiv hjerteinsufficiens, bradykardi, </w:t>
      </w:r>
      <w:proofErr w:type="spellStart"/>
      <w:r w:rsidRPr="0015532D">
        <w:rPr>
          <w:sz w:val="24"/>
          <w:szCs w:val="24"/>
        </w:rPr>
        <w:t>hjertearytmi</w:t>
      </w:r>
      <w:proofErr w:type="spellEnd"/>
      <w:r w:rsidRPr="0015532D">
        <w:rPr>
          <w:sz w:val="24"/>
          <w:szCs w:val="24"/>
        </w:rPr>
        <w:t xml:space="preserve">, </w:t>
      </w:r>
      <w:proofErr w:type="spellStart"/>
      <w:r w:rsidRPr="0015532D">
        <w:rPr>
          <w:sz w:val="24"/>
          <w:szCs w:val="24"/>
        </w:rPr>
        <w:t>hyperkaliæmi</w:t>
      </w:r>
      <w:proofErr w:type="spellEnd"/>
      <w:r w:rsidRPr="0015532D">
        <w:rPr>
          <w:sz w:val="24"/>
          <w:szCs w:val="24"/>
        </w:rPr>
        <w:t xml:space="preserve">, diabetes mellitus, </w:t>
      </w:r>
      <w:proofErr w:type="spellStart"/>
      <w:r w:rsidRPr="0015532D">
        <w:rPr>
          <w:sz w:val="24"/>
          <w:szCs w:val="24"/>
        </w:rPr>
        <w:t>acidose</w:t>
      </w:r>
      <w:proofErr w:type="spellEnd"/>
      <w:r w:rsidRPr="0015532D">
        <w:rPr>
          <w:sz w:val="24"/>
          <w:szCs w:val="24"/>
        </w:rPr>
        <w:t xml:space="preserve">, neurologiske forstyrrelser, </w:t>
      </w:r>
      <w:proofErr w:type="spellStart"/>
      <w:r w:rsidRPr="0015532D">
        <w:rPr>
          <w:sz w:val="24"/>
          <w:szCs w:val="24"/>
        </w:rPr>
        <w:t>shock</w:t>
      </w:r>
      <w:proofErr w:type="spellEnd"/>
      <w:r w:rsidRPr="0015532D">
        <w:rPr>
          <w:sz w:val="24"/>
          <w:szCs w:val="24"/>
        </w:rPr>
        <w:t xml:space="preserve">, </w:t>
      </w:r>
      <w:proofErr w:type="spellStart"/>
      <w:r w:rsidRPr="0015532D">
        <w:rPr>
          <w:sz w:val="24"/>
          <w:szCs w:val="24"/>
        </w:rPr>
        <w:t>hypovolæmi</w:t>
      </w:r>
      <w:proofErr w:type="spellEnd"/>
      <w:r w:rsidRPr="0015532D">
        <w:rPr>
          <w:sz w:val="24"/>
          <w:szCs w:val="24"/>
        </w:rPr>
        <w:t xml:space="preserve">, svær respirationsdepression eller markant </w:t>
      </w:r>
      <w:proofErr w:type="spellStart"/>
      <w:r w:rsidRPr="0015532D">
        <w:rPr>
          <w:sz w:val="24"/>
          <w:szCs w:val="24"/>
        </w:rPr>
        <w:t>hypoksi</w:t>
      </w:r>
      <w:proofErr w:type="spellEnd"/>
      <w:r w:rsidRPr="0015532D">
        <w:rPr>
          <w:sz w:val="24"/>
          <w:szCs w:val="24"/>
        </w:rPr>
        <w:t>.</w:t>
      </w:r>
    </w:p>
    <w:p w:rsidR="000B5166" w:rsidRPr="0015532D" w:rsidRDefault="000B5166" w:rsidP="000B5166">
      <w:pPr>
        <w:ind w:left="851" w:hanging="851"/>
        <w:rPr>
          <w:sz w:val="24"/>
          <w:szCs w:val="24"/>
        </w:rPr>
      </w:pPr>
      <w:r w:rsidRPr="0015532D">
        <w:rPr>
          <w:sz w:val="24"/>
          <w:szCs w:val="24"/>
        </w:rPr>
        <w:tab/>
      </w:r>
    </w:p>
    <w:p w:rsidR="000B5166" w:rsidRPr="0015532D" w:rsidRDefault="000B5166" w:rsidP="000B5166">
      <w:pPr>
        <w:ind w:left="851" w:hanging="851"/>
        <w:rPr>
          <w:b/>
          <w:sz w:val="24"/>
          <w:szCs w:val="24"/>
        </w:rPr>
      </w:pPr>
      <w:r w:rsidRPr="0015532D">
        <w:rPr>
          <w:b/>
          <w:sz w:val="24"/>
          <w:szCs w:val="24"/>
        </w:rPr>
        <w:tab/>
        <w:t>Særlige forsigtighedsregler for personer, der administrerer lægemidlet</w:t>
      </w:r>
    </w:p>
    <w:p w:rsidR="000B5166" w:rsidRPr="0015532D" w:rsidRDefault="000B5166" w:rsidP="000B5166">
      <w:pPr>
        <w:pStyle w:val="Listeafsnit"/>
        <w:numPr>
          <w:ilvl w:val="0"/>
          <w:numId w:val="4"/>
        </w:numPr>
        <w:spacing w:after="0" w:line="240" w:lineRule="auto"/>
        <w:ind w:left="1276" w:hanging="425"/>
        <w:rPr>
          <w:rFonts w:ascii="Times New Roman" w:eastAsia="Times New Roman" w:hAnsi="Times New Roman"/>
          <w:sz w:val="24"/>
          <w:szCs w:val="24"/>
          <w:lang w:val="da-DK"/>
        </w:rPr>
      </w:pPr>
      <w:r w:rsidRPr="0015532D">
        <w:rPr>
          <w:rFonts w:ascii="Times New Roman" w:eastAsia="Times New Roman" w:hAnsi="Times New Roman"/>
          <w:sz w:val="24"/>
          <w:szCs w:val="24"/>
          <w:lang w:val="da-DK"/>
        </w:rPr>
        <w:t xml:space="preserve">Uforsætlig selvinjektion kan medføre </w:t>
      </w:r>
      <w:proofErr w:type="spellStart"/>
      <w:r w:rsidRPr="0015532D">
        <w:rPr>
          <w:rFonts w:ascii="Times New Roman" w:eastAsia="Times New Roman" w:hAnsi="Times New Roman"/>
          <w:sz w:val="24"/>
          <w:szCs w:val="24"/>
          <w:lang w:val="da-DK"/>
        </w:rPr>
        <w:t>kardiovaskulære</w:t>
      </w:r>
      <w:proofErr w:type="spellEnd"/>
      <w:r w:rsidRPr="0015532D">
        <w:rPr>
          <w:rFonts w:ascii="Times New Roman" w:eastAsia="Times New Roman" w:hAnsi="Times New Roman"/>
          <w:sz w:val="24"/>
          <w:szCs w:val="24"/>
          <w:lang w:val="da-DK"/>
        </w:rPr>
        <w:t xml:space="preserve"> og/eller CNS-virkninger. Der skal udvises forsigtighed for at undgå uforsætlig selvinjektion. I tilfælde af selvinjektion ved hændeligt uheld skal der straks søges lægehjælp, og indlægssedlen eller etiketten bør vises til lægen. UNDLAD AT FØRE MOTORKØRETØJ.</w:t>
      </w:r>
    </w:p>
    <w:p w:rsidR="000B5166" w:rsidRPr="0015532D" w:rsidRDefault="000B5166" w:rsidP="000B5166">
      <w:pPr>
        <w:pStyle w:val="Listeafsnit"/>
        <w:numPr>
          <w:ilvl w:val="0"/>
          <w:numId w:val="4"/>
        </w:numPr>
        <w:spacing w:after="0" w:line="240" w:lineRule="auto"/>
        <w:ind w:left="1276" w:hanging="425"/>
        <w:rPr>
          <w:rFonts w:ascii="Times New Roman" w:eastAsia="Times New Roman" w:hAnsi="Times New Roman"/>
          <w:sz w:val="24"/>
          <w:szCs w:val="24"/>
          <w:lang w:val="da-DK"/>
        </w:rPr>
      </w:pPr>
      <w:proofErr w:type="spellStart"/>
      <w:r w:rsidRPr="0015532D">
        <w:rPr>
          <w:rFonts w:ascii="Times New Roman" w:eastAsia="Times New Roman" w:hAnsi="Times New Roman"/>
          <w:sz w:val="24"/>
          <w:szCs w:val="24"/>
          <w:lang w:val="da-DK"/>
        </w:rPr>
        <w:t>Lidokain</w:t>
      </w:r>
      <w:proofErr w:type="spellEnd"/>
      <w:r w:rsidRPr="0015532D">
        <w:rPr>
          <w:rFonts w:ascii="Times New Roman" w:eastAsia="Times New Roman" w:hAnsi="Times New Roman"/>
          <w:sz w:val="24"/>
          <w:szCs w:val="24"/>
          <w:lang w:val="da-DK"/>
        </w:rPr>
        <w:t xml:space="preserve"> </w:t>
      </w:r>
      <w:r w:rsidRPr="0015532D">
        <w:rPr>
          <w:rFonts w:ascii="Times New Roman" w:hAnsi="Times New Roman"/>
          <w:bCs/>
          <w:color w:val="000000"/>
          <w:sz w:val="24"/>
          <w:szCs w:val="24"/>
          <w:lang w:val="da-DK" w:eastAsia="de-AT"/>
        </w:rPr>
        <w:t xml:space="preserve">metabolitten 2,6-xylidin har bekræftet mutagene og genotoksiske egenskaber og er et bekræftet </w:t>
      </w:r>
      <w:proofErr w:type="spellStart"/>
      <w:r w:rsidRPr="0015532D">
        <w:rPr>
          <w:rFonts w:ascii="Times New Roman" w:hAnsi="Times New Roman"/>
          <w:bCs/>
          <w:color w:val="000000"/>
          <w:sz w:val="24"/>
          <w:szCs w:val="24"/>
          <w:lang w:val="da-DK" w:eastAsia="de-AT"/>
        </w:rPr>
        <w:t>carcinogen</w:t>
      </w:r>
      <w:proofErr w:type="spellEnd"/>
      <w:r w:rsidRPr="0015532D">
        <w:rPr>
          <w:rFonts w:ascii="Times New Roman" w:hAnsi="Times New Roman"/>
          <w:bCs/>
          <w:color w:val="000000"/>
          <w:sz w:val="24"/>
          <w:szCs w:val="24"/>
          <w:lang w:val="da-DK" w:eastAsia="de-AT"/>
        </w:rPr>
        <w:t xml:space="preserve"> hos rotter. </w:t>
      </w:r>
      <w:r w:rsidRPr="0015532D">
        <w:rPr>
          <w:rFonts w:ascii="Times New Roman" w:eastAsia="Times New Roman" w:hAnsi="Times New Roman"/>
          <w:sz w:val="24"/>
          <w:szCs w:val="24"/>
          <w:highlight w:val="yellow"/>
          <w:lang w:val="da-DK"/>
        </w:rPr>
        <w:t xml:space="preserve"> </w:t>
      </w:r>
      <w:r w:rsidRPr="0015532D">
        <w:rPr>
          <w:rFonts w:ascii="Times New Roman" w:hAnsi="Times New Roman"/>
          <w:bCs/>
          <w:color w:val="000000"/>
          <w:sz w:val="24"/>
          <w:szCs w:val="24"/>
          <w:lang w:val="da-DK" w:eastAsia="de-AT"/>
        </w:rPr>
        <w:t xml:space="preserve"> </w:t>
      </w:r>
      <w:r w:rsidRPr="0015532D">
        <w:rPr>
          <w:rFonts w:ascii="Times New Roman" w:eastAsia="Times New Roman" w:hAnsi="Times New Roman"/>
          <w:sz w:val="24"/>
          <w:szCs w:val="24"/>
          <w:highlight w:val="yellow"/>
          <w:lang w:val="da-DK"/>
        </w:rPr>
        <w:t xml:space="preserve"> </w:t>
      </w:r>
    </w:p>
    <w:p w:rsidR="000B5166" w:rsidRPr="0015532D" w:rsidRDefault="000B5166" w:rsidP="000B5166">
      <w:pPr>
        <w:pStyle w:val="Listeafsnit"/>
        <w:numPr>
          <w:ilvl w:val="0"/>
          <w:numId w:val="4"/>
        </w:numPr>
        <w:spacing w:after="0" w:line="240" w:lineRule="auto"/>
        <w:ind w:left="1276" w:hanging="425"/>
        <w:rPr>
          <w:rFonts w:ascii="Times New Roman" w:eastAsia="Times New Roman" w:hAnsi="Times New Roman"/>
          <w:sz w:val="24"/>
          <w:szCs w:val="24"/>
          <w:lang w:val="da-DK"/>
        </w:rPr>
      </w:pPr>
      <w:r w:rsidRPr="0015532D">
        <w:rPr>
          <w:rFonts w:ascii="Times New Roman" w:eastAsia="Times New Roman" w:hAnsi="Times New Roman"/>
          <w:sz w:val="24"/>
          <w:szCs w:val="24"/>
          <w:lang w:val="da-DK"/>
        </w:rPr>
        <w:t>Dette lægemiddel kan fremkalde irritation af hud, øjne og mundslimhinde. Direkte kontakt med hud, øjne eller mundslimhinde skal undgås. Fjern kontamineret beklædning, der er i direkte kontakt med huden. Hvis lægemidlet ved et uheld kommer i kontakt med øjne, hud eller mundslimhinde, skal der skylles med rigelige mængder frisk vand. Søg lægehjælp, hvis der opstår symptomer.</w:t>
      </w:r>
    </w:p>
    <w:p w:rsidR="000B5166" w:rsidRPr="0015532D" w:rsidRDefault="000B5166" w:rsidP="000B5166">
      <w:pPr>
        <w:pStyle w:val="Listeafsnit"/>
        <w:numPr>
          <w:ilvl w:val="0"/>
          <w:numId w:val="4"/>
        </w:numPr>
        <w:spacing w:after="0" w:line="240" w:lineRule="auto"/>
        <w:ind w:left="1276" w:hanging="425"/>
        <w:rPr>
          <w:rFonts w:ascii="Times New Roman" w:eastAsia="Times New Roman" w:hAnsi="Times New Roman"/>
          <w:sz w:val="24"/>
          <w:szCs w:val="24"/>
          <w:lang w:val="da-DK"/>
        </w:rPr>
      </w:pPr>
      <w:r w:rsidRPr="0015532D">
        <w:rPr>
          <w:rFonts w:ascii="Times New Roman" w:eastAsia="Times New Roman" w:hAnsi="Times New Roman"/>
          <w:sz w:val="24"/>
          <w:szCs w:val="24"/>
          <w:lang w:val="da-DK"/>
        </w:rPr>
        <w:t xml:space="preserve">Der kan forekomme overfølsomhedsreaktioner over for </w:t>
      </w:r>
      <w:proofErr w:type="spellStart"/>
      <w:r w:rsidRPr="0015532D">
        <w:rPr>
          <w:rFonts w:ascii="Times New Roman" w:eastAsia="Times New Roman" w:hAnsi="Times New Roman"/>
          <w:sz w:val="24"/>
          <w:szCs w:val="24"/>
          <w:lang w:val="da-DK"/>
        </w:rPr>
        <w:t>lidocain</w:t>
      </w:r>
      <w:proofErr w:type="spellEnd"/>
      <w:r w:rsidRPr="0015532D">
        <w:rPr>
          <w:rFonts w:ascii="Times New Roman" w:eastAsia="Times New Roman" w:hAnsi="Times New Roman"/>
          <w:sz w:val="24"/>
          <w:szCs w:val="24"/>
          <w:lang w:val="da-DK"/>
        </w:rPr>
        <w:t xml:space="preserve">. Ved overfølsomhed over for </w:t>
      </w:r>
      <w:proofErr w:type="spellStart"/>
      <w:r w:rsidRPr="0015532D">
        <w:rPr>
          <w:rFonts w:ascii="Times New Roman" w:eastAsia="Times New Roman" w:hAnsi="Times New Roman"/>
          <w:sz w:val="24"/>
          <w:szCs w:val="24"/>
          <w:lang w:val="da-DK"/>
        </w:rPr>
        <w:t>lidocain</w:t>
      </w:r>
      <w:proofErr w:type="spellEnd"/>
      <w:r w:rsidRPr="0015532D">
        <w:rPr>
          <w:rFonts w:ascii="Times New Roman" w:eastAsia="Times New Roman" w:hAnsi="Times New Roman"/>
          <w:sz w:val="24"/>
          <w:szCs w:val="24"/>
          <w:lang w:val="da-DK"/>
        </w:rPr>
        <w:t xml:space="preserve"> eller andre </w:t>
      </w:r>
      <w:proofErr w:type="spellStart"/>
      <w:r w:rsidRPr="0015532D">
        <w:rPr>
          <w:rFonts w:ascii="Times New Roman" w:eastAsia="Times New Roman" w:hAnsi="Times New Roman"/>
          <w:sz w:val="24"/>
          <w:szCs w:val="24"/>
          <w:lang w:val="da-DK"/>
        </w:rPr>
        <w:t>lokalanæstetika</w:t>
      </w:r>
      <w:proofErr w:type="spellEnd"/>
      <w:r w:rsidRPr="0015532D">
        <w:rPr>
          <w:rFonts w:ascii="Times New Roman" w:eastAsia="Times New Roman" w:hAnsi="Times New Roman"/>
          <w:sz w:val="24"/>
          <w:szCs w:val="24"/>
          <w:lang w:val="da-DK"/>
        </w:rPr>
        <w:t xml:space="preserve"> bør undgå kontakt med lægemidlet. Søg lægehjælp, hvis der opstår overfølsomhedssymptomer.</w:t>
      </w:r>
    </w:p>
    <w:p w:rsidR="000B5166" w:rsidRPr="0015532D" w:rsidRDefault="000B5166" w:rsidP="000B5166">
      <w:pPr>
        <w:rPr>
          <w:sz w:val="24"/>
          <w:szCs w:val="24"/>
        </w:rPr>
      </w:pPr>
      <w:r w:rsidRPr="0015532D">
        <w:rPr>
          <w:sz w:val="24"/>
          <w:szCs w:val="24"/>
        </w:rPr>
        <w:br w:type="page"/>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ab/>
        <w:t>Andre forsigtighedsregler</w:t>
      </w:r>
    </w:p>
    <w:p w:rsidR="000B5166" w:rsidRPr="0015532D" w:rsidRDefault="000B5166" w:rsidP="000B5166">
      <w:pPr>
        <w:ind w:left="851" w:hanging="851"/>
        <w:rPr>
          <w:sz w:val="24"/>
          <w:szCs w:val="24"/>
        </w:rPr>
      </w:pPr>
      <w:r w:rsidRPr="0015532D">
        <w:rPr>
          <w:sz w:val="24"/>
          <w:szCs w:val="24"/>
        </w:rPr>
        <w:tab/>
        <w:t>-</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4.6</w:t>
      </w:r>
      <w:r w:rsidRPr="0015532D">
        <w:rPr>
          <w:b/>
          <w:sz w:val="24"/>
          <w:szCs w:val="24"/>
        </w:rPr>
        <w:tab/>
        <w:t>Bivirkninger</w:t>
      </w:r>
    </w:p>
    <w:p w:rsidR="000B5166" w:rsidRPr="0015532D" w:rsidRDefault="000B5166" w:rsidP="000B5166">
      <w:pPr>
        <w:ind w:left="851"/>
        <w:rPr>
          <w:sz w:val="24"/>
          <w:szCs w:val="24"/>
        </w:rPr>
      </w:pPr>
      <w:r w:rsidRPr="0015532D">
        <w:rPr>
          <w:sz w:val="24"/>
          <w:szCs w:val="24"/>
        </w:rPr>
        <w:t xml:space="preserve">Der kan forekomme motorisk </w:t>
      </w:r>
      <w:proofErr w:type="spellStart"/>
      <w:r w:rsidRPr="0015532D">
        <w:rPr>
          <w:sz w:val="24"/>
          <w:szCs w:val="24"/>
        </w:rPr>
        <w:t>kluntethed</w:t>
      </w:r>
      <w:proofErr w:type="spellEnd"/>
      <w:r w:rsidRPr="0015532D">
        <w:rPr>
          <w:sz w:val="24"/>
          <w:szCs w:val="24"/>
        </w:rPr>
        <w:t xml:space="preserve"> eller moderat, forbigående </w:t>
      </w:r>
      <w:proofErr w:type="spellStart"/>
      <w:r w:rsidRPr="0015532D">
        <w:rPr>
          <w:sz w:val="24"/>
          <w:szCs w:val="24"/>
        </w:rPr>
        <w:t>excitation</w:t>
      </w:r>
      <w:proofErr w:type="spellEnd"/>
      <w:r w:rsidRPr="0015532D">
        <w:rPr>
          <w:sz w:val="24"/>
          <w:szCs w:val="24"/>
        </w:rPr>
        <w:t xml:space="preserve">. </w:t>
      </w:r>
      <w:proofErr w:type="spellStart"/>
      <w:r w:rsidRPr="0015532D">
        <w:rPr>
          <w:sz w:val="24"/>
          <w:szCs w:val="24"/>
        </w:rPr>
        <w:t>Kardiovaskulære</w:t>
      </w:r>
      <w:proofErr w:type="spellEnd"/>
      <w:r w:rsidRPr="0015532D">
        <w:rPr>
          <w:sz w:val="24"/>
          <w:szCs w:val="24"/>
        </w:rPr>
        <w:t xml:space="preserve"> virkninger, såsom </w:t>
      </w:r>
      <w:proofErr w:type="spellStart"/>
      <w:r w:rsidRPr="0015532D">
        <w:rPr>
          <w:sz w:val="24"/>
          <w:szCs w:val="24"/>
        </w:rPr>
        <w:t>myokardiedepression</w:t>
      </w:r>
      <w:proofErr w:type="spellEnd"/>
      <w:r w:rsidRPr="0015532D">
        <w:rPr>
          <w:sz w:val="24"/>
          <w:szCs w:val="24"/>
        </w:rPr>
        <w:t xml:space="preserve">, bradykardi, </w:t>
      </w:r>
      <w:proofErr w:type="spellStart"/>
      <w:r w:rsidRPr="0015532D">
        <w:rPr>
          <w:sz w:val="24"/>
          <w:szCs w:val="24"/>
        </w:rPr>
        <w:t>hjertearytmi</w:t>
      </w:r>
      <w:proofErr w:type="spellEnd"/>
      <w:r w:rsidRPr="0015532D">
        <w:rPr>
          <w:sz w:val="24"/>
          <w:szCs w:val="24"/>
        </w:rPr>
        <w:t xml:space="preserve">, lavt blodtryk og perifer </w:t>
      </w:r>
      <w:proofErr w:type="spellStart"/>
      <w:r w:rsidRPr="0015532D">
        <w:rPr>
          <w:sz w:val="24"/>
          <w:szCs w:val="24"/>
        </w:rPr>
        <w:t>vasodilation</w:t>
      </w:r>
      <w:proofErr w:type="spellEnd"/>
      <w:r w:rsidRPr="0015532D">
        <w:rPr>
          <w:sz w:val="24"/>
          <w:szCs w:val="24"/>
        </w:rPr>
        <w:t xml:space="preserve"> kan også observeres. Disse bivirkninger er sædvanligvis forbigående. Overfølsomhedsreaktioner over for </w:t>
      </w:r>
      <w:proofErr w:type="spellStart"/>
      <w:r w:rsidRPr="0015532D">
        <w:rPr>
          <w:sz w:val="24"/>
          <w:szCs w:val="24"/>
        </w:rPr>
        <w:t>lokalanæstetika</w:t>
      </w:r>
      <w:proofErr w:type="spellEnd"/>
      <w:r w:rsidRPr="0015532D">
        <w:rPr>
          <w:sz w:val="24"/>
          <w:szCs w:val="24"/>
        </w:rPr>
        <w:t xml:space="preserve">, især midler af amidtypen, er sjældne. Krydsoverfølsomhed mellem </w:t>
      </w:r>
      <w:proofErr w:type="spellStart"/>
      <w:r w:rsidRPr="0015532D">
        <w:rPr>
          <w:sz w:val="24"/>
          <w:szCs w:val="24"/>
        </w:rPr>
        <w:t>lokalanæstetika</w:t>
      </w:r>
      <w:proofErr w:type="spellEnd"/>
      <w:r w:rsidRPr="0015532D">
        <w:rPr>
          <w:sz w:val="24"/>
          <w:szCs w:val="24"/>
        </w:rPr>
        <w:t xml:space="preserve"> af amidtypen kan ikke udelukkes.</w:t>
      </w:r>
    </w:p>
    <w:p w:rsidR="000B5166" w:rsidRPr="0015532D" w:rsidRDefault="000B5166" w:rsidP="000B5166">
      <w:pPr>
        <w:ind w:left="851"/>
        <w:rPr>
          <w:sz w:val="24"/>
          <w:szCs w:val="24"/>
        </w:rPr>
      </w:pPr>
      <w:r w:rsidRPr="0015532D">
        <w:rPr>
          <w:sz w:val="24"/>
          <w:szCs w:val="24"/>
        </w:rPr>
        <w:t>Anvendelse af lægemidlet ved infiltration kan medføre en forsinket heling.</w:t>
      </w:r>
    </w:p>
    <w:p w:rsidR="000B5166" w:rsidRPr="0015532D" w:rsidRDefault="000B5166" w:rsidP="000B5166">
      <w:pPr>
        <w:ind w:left="851" w:hanging="851"/>
        <w:rPr>
          <w:sz w:val="24"/>
          <w:szCs w:val="24"/>
        </w:rPr>
      </w:pPr>
    </w:p>
    <w:p w:rsidR="000B5166" w:rsidRPr="0015532D" w:rsidRDefault="000B5166" w:rsidP="000B5166">
      <w:pPr>
        <w:ind w:left="851" w:hanging="851"/>
        <w:rPr>
          <w:sz w:val="24"/>
          <w:szCs w:val="24"/>
        </w:rPr>
      </w:pPr>
      <w:r w:rsidRPr="0015532D">
        <w:rPr>
          <w:sz w:val="24"/>
          <w:szCs w:val="24"/>
        </w:rPr>
        <w:tab/>
        <w:t>Hyppigheden af bivirkninger er defineret som:</w:t>
      </w:r>
    </w:p>
    <w:p w:rsidR="000B5166" w:rsidRPr="0015532D" w:rsidRDefault="000B5166" w:rsidP="000B5166">
      <w:pPr>
        <w:pStyle w:val="Listeafsnit"/>
        <w:numPr>
          <w:ilvl w:val="0"/>
          <w:numId w:val="7"/>
        </w:numPr>
        <w:spacing w:after="0" w:line="240" w:lineRule="auto"/>
        <w:ind w:left="1276" w:hanging="425"/>
        <w:rPr>
          <w:rFonts w:ascii="Times New Roman" w:hAnsi="Times New Roman"/>
          <w:sz w:val="24"/>
          <w:szCs w:val="24"/>
          <w:lang w:val="da-DK"/>
        </w:rPr>
      </w:pPr>
      <w:r w:rsidRPr="0015532D">
        <w:rPr>
          <w:rFonts w:ascii="Times New Roman" w:hAnsi="Times New Roman"/>
          <w:sz w:val="24"/>
          <w:szCs w:val="24"/>
          <w:lang w:val="da-DK"/>
        </w:rPr>
        <w:t>Meget almindelig (flere end 1 ud af 10 behandlede dyr, der viser bivirkninger i løbet af en behandling)</w:t>
      </w:r>
    </w:p>
    <w:p w:rsidR="000B5166" w:rsidRPr="0015532D" w:rsidRDefault="000B5166" w:rsidP="000B5166">
      <w:pPr>
        <w:pStyle w:val="Listeafsnit"/>
        <w:numPr>
          <w:ilvl w:val="0"/>
          <w:numId w:val="7"/>
        </w:numPr>
        <w:spacing w:after="0" w:line="240" w:lineRule="auto"/>
        <w:ind w:left="1276" w:hanging="425"/>
        <w:rPr>
          <w:rFonts w:ascii="Times New Roman" w:hAnsi="Times New Roman"/>
          <w:sz w:val="24"/>
          <w:szCs w:val="24"/>
          <w:lang w:val="da-DK"/>
        </w:rPr>
      </w:pPr>
      <w:r w:rsidRPr="0015532D">
        <w:rPr>
          <w:rFonts w:ascii="Times New Roman" w:hAnsi="Times New Roman"/>
          <w:sz w:val="24"/>
          <w:szCs w:val="24"/>
          <w:lang w:val="da-DK"/>
        </w:rPr>
        <w:t>Almindelig (flere end 1, men færre end 10 dyr ud af 100 behandlede dyr)</w:t>
      </w:r>
    </w:p>
    <w:p w:rsidR="000B5166" w:rsidRPr="0015532D" w:rsidRDefault="000B5166" w:rsidP="000B5166">
      <w:pPr>
        <w:pStyle w:val="Listeafsnit"/>
        <w:numPr>
          <w:ilvl w:val="0"/>
          <w:numId w:val="7"/>
        </w:numPr>
        <w:spacing w:after="0" w:line="240" w:lineRule="auto"/>
        <w:ind w:left="1276" w:hanging="425"/>
        <w:rPr>
          <w:rFonts w:ascii="Times New Roman" w:hAnsi="Times New Roman"/>
          <w:sz w:val="24"/>
          <w:szCs w:val="24"/>
          <w:lang w:val="da-DK"/>
        </w:rPr>
      </w:pPr>
      <w:r w:rsidRPr="0015532D">
        <w:rPr>
          <w:rFonts w:ascii="Times New Roman" w:hAnsi="Times New Roman"/>
          <w:sz w:val="24"/>
          <w:szCs w:val="24"/>
          <w:lang w:val="da-DK"/>
        </w:rPr>
        <w:t>Ikke almindelig (flere end 1, men færre end 10 dyr ud af 1.000 behandlede dyr)</w:t>
      </w:r>
    </w:p>
    <w:p w:rsidR="000B5166" w:rsidRPr="0015532D" w:rsidRDefault="000B5166" w:rsidP="000B5166">
      <w:pPr>
        <w:pStyle w:val="Listeafsnit"/>
        <w:numPr>
          <w:ilvl w:val="0"/>
          <w:numId w:val="7"/>
        </w:numPr>
        <w:spacing w:after="0" w:line="240" w:lineRule="auto"/>
        <w:ind w:left="1276" w:hanging="425"/>
        <w:rPr>
          <w:rFonts w:ascii="Times New Roman" w:hAnsi="Times New Roman"/>
          <w:sz w:val="24"/>
          <w:szCs w:val="24"/>
          <w:lang w:val="da-DK"/>
        </w:rPr>
      </w:pPr>
      <w:r w:rsidRPr="0015532D">
        <w:rPr>
          <w:rFonts w:ascii="Times New Roman" w:hAnsi="Times New Roman"/>
          <w:sz w:val="24"/>
          <w:szCs w:val="24"/>
          <w:lang w:val="da-DK"/>
        </w:rPr>
        <w:t>Sjælden (flere end 1, men færre end 10 dyr ud af 10.000 behandlede dyr)</w:t>
      </w:r>
    </w:p>
    <w:p w:rsidR="000B5166" w:rsidRPr="0015532D" w:rsidRDefault="000B5166" w:rsidP="000B5166">
      <w:pPr>
        <w:pStyle w:val="Brdtekst"/>
        <w:numPr>
          <w:ilvl w:val="0"/>
          <w:numId w:val="7"/>
        </w:numPr>
        <w:ind w:left="1276" w:hanging="425"/>
        <w:jc w:val="left"/>
        <w:rPr>
          <w:sz w:val="24"/>
          <w:szCs w:val="24"/>
          <w:lang w:val="da-DK"/>
        </w:rPr>
      </w:pPr>
      <w:r w:rsidRPr="0015532D">
        <w:rPr>
          <w:sz w:val="24"/>
          <w:szCs w:val="24"/>
          <w:lang w:val="da-DK"/>
        </w:rPr>
        <w:t>Meget sjælden (færre end 1 dyr ud af 10.000 behandlede dyr, herunder isolerede rapporter).</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4.7</w:t>
      </w:r>
      <w:r w:rsidRPr="0015532D">
        <w:rPr>
          <w:b/>
          <w:sz w:val="24"/>
          <w:szCs w:val="24"/>
        </w:rPr>
        <w:tab/>
        <w:t>Drægtighed, diegivning eller æglægning</w:t>
      </w:r>
    </w:p>
    <w:p w:rsidR="000B5166" w:rsidRPr="0015532D" w:rsidRDefault="000B5166" w:rsidP="000B5166">
      <w:pPr>
        <w:ind w:left="851" w:hanging="851"/>
        <w:rPr>
          <w:sz w:val="24"/>
          <w:szCs w:val="24"/>
        </w:rPr>
      </w:pPr>
      <w:r w:rsidRPr="0015532D">
        <w:rPr>
          <w:sz w:val="24"/>
          <w:szCs w:val="24"/>
        </w:rPr>
        <w:tab/>
        <w:t xml:space="preserve">Lægemidlets sikkerhed under drægtighed og diegivning er ikke fastlagt for de dyrearter, som lægemidlet er beregnet til. </w:t>
      </w:r>
      <w:proofErr w:type="spellStart"/>
      <w:r w:rsidRPr="0015532D">
        <w:rPr>
          <w:sz w:val="24"/>
          <w:szCs w:val="24"/>
        </w:rPr>
        <w:t>Lidocain</w:t>
      </w:r>
      <w:proofErr w:type="spellEnd"/>
      <w:r w:rsidRPr="0015532D">
        <w:rPr>
          <w:sz w:val="24"/>
          <w:szCs w:val="24"/>
        </w:rPr>
        <w:t xml:space="preserve"> krydser placentabarrieren og kan frembringe virkninger på nervesystemet og </w:t>
      </w:r>
      <w:proofErr w:type="spellStart"/>
      <w:r w:rsidRPr="0015532D">
        <w:rPr>
          <w:sz w:val="24"/>
          <w:szCs w:val="24"/>
        </w:rPr>
        <w:t>kardiorespiratoriske</w:t>
      </w:r>
      <w:proofErr w:type="spellEnd"/>
      <w:r w:rsidRPr="0015532D">
        <w:rPr>
          <w:sz w:val="24"/>
          <w:szCs w:val="24"/>
        </w:rPr>
        <w:t xml:space="preserve"> virkninger hos henholdsvis fostre eller nyfødte. Må derfor kun anvendes i overensstemmelse med den ansvarlige dyrlæges vurdering af benefit-</w:t>
      </w:r>
      <w:proofErr w:type="spellStart"/>
      <w:r w:rsidRPr="0015532D">
        <w:rPr>
          <w:sz w:val="24"/>
          <w:szCs w:val="24"/>
        </w:rPr>
        <w:t>risk</w:t>
      </w:r>
      <w:proofErr w:type="spellEnd"/>
      <w:r w:rsidRPr="0015532D">
        <w:rPr>
          <w:sz w:val="24"/>
          <w:szCs w:val="24"/>
        </w:rPr>
        <w:t xml:space="preserve"> forholdet under drægtighed eller obstetriske procedurer.</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4.8</w:t>
      </w:r>
      <w:r w:rsidRPr="0015532D">
        <w:rPr>
          <w:b/>
          <w:sz w:val="24"/>
          <w:szCs w:val="24"/>
        </w:rPr>
        <w:tab/>
        <w:t>Interaktion med andre lægemidler og andre former for interaktion</w:t>
      </w:r>
    </w:p>
    <w:p w:rsidR="000B5166" w:rsidRPr="0015532D" w:rsidRDefault="000B5166" w:rsidP="000B5166">
      <w:pPr>
        <w:ind w:left="851" w:hanging="851"/>
        <w:rPr>
          <w:sz w:val="24"/>
          <w:szCs w:val="24"/>
        </w:rPr>
      </w:pPr>
      <w:r w:rsidRPr="0015532D">
        <w:rPr>
          <w:sz w:val="24"/>
          <w:szCs w:val="24"/>
        </w:rPr>
        <w:tab/>
      </w:r>
      <w:proofErr w:type="spellStart"/>
      <w:r w:rsidRPr="0015532D">
        <w:rPr>
          <w:sz w:val="24"/>
          <w:szCs w:val="24"/>
        </w:rPr>
        <w:t>Lidocain</w:t>
      </w:r>
      <w:proofErr w:type="spellEnd"/>
      <w:r w:rsidRPr="0015532D">
        <w:rPr>
          <w:sz w:val="24"/>
          <w:szCs w:val="24"/>
        </w:rPr>
        <w:t xml:space="preserve"> kan interagere med:</w:t>
      </w:r>
    </w:p>
    <w:p w:rsidR="000B5166" w:rsidRPr="0015532D" w:rsidRDefault="000B5166" w:rsidP="000B5166">
      <w:pPr>
        <w:numPr>
          <w:ilvl w:val="0"/>
          <w:numId w:val="5"/>
        </w:numPr>
        <w:ind w:left="1276" w:hanging="425"/>
        <w:rPr>
          <w:sz w:val="24"/>
          <w:szCs w:val="24"/>
        </w:rPr>
      </w:pPr>
      <w:r w:rsidRPr="0015532D">
        <w:rPr>
          <w:sz w:val="24"/>
          <w:szCs w:val="24"/>
        </w:rPr>
        <w:t xml:space="preserve">antibiotika: Samtidig administration af </w:t>
      </w:r>
      <w:proofErr w:type="spellStart"/>
      <w:r w:rsidRPr="0015532D">
        <w:rPr>
          <w:sz w:val="24"/>
          <w:szCs w:val="24"/>
        </w:rPr>
        <w:t>ceftiofur</w:t>
      </w:r>
      <w:proofErr w:type="spellEnd"/>
      <w:r w:rsidRPr="0015532D">
        <w:rPr>
          <w:sz w:val="24"/>
          <w:szCs w:val="24"/>
        </w:rPr>
        <w:t xml:space="preserve"> kan medføre en stigning i koncentrationen af frit </w:t>
      </w:r>
      <w:proofErr w:type="spellStart"/>
      <w:r w:rsidRPr="0015532D">
        <w:rPr>
          <w:sz w:val="24"/>
          <w:szCs w:val="24"/>
        </w:rPr>
        <w:t>lidocain</w:t>
      </w:r>
      <w:proofErr w:type="spellEnd"/>
      <w:r w:rsidRPr="0015532D">
        <w:rPr>
          <w:sz w:val="24"/>
          <w:szCs w:val="24"/>
        </w:rPr>
        <w:t xml:space="preserve"> på grund af en interaktion med plasmaproteinbinding.</w:t>
      </w:r>
    </w:p>
    <w:p w:rsidR="000B5166" w:rsidRPr="0015532D" w:rsidRDefault="000B5166" w:rsidP="000B5166">
      <w:pPr>
        <w:numPr>
          <w:ilvl w:val="0"/>
          <w:numId w:val="5"/>
        </w:numPr>
        <w:ind w:left="1276" w:hanging="425"/>
        <w:rPr>
          <w:sz w:val="24"/>
          <w:szCs w:val="24"/>
        </w:rPr>
      </w:pPr>
      <w:proofErr w:type="spellStart"/>
      <w:r w:rsidRPr="0015532D">
        <w:rPr>
          <w:sz w:val="24"/>
          <w:szCs w:val="24"/>
        </w:rPr>
        <w:t>antiarytmika</w:t>
      </w:r>
      <w:proofErr w:type="spellEnd"/>
      <w:r w:rsidRPr="0015532D">
        <w:rPr>
          <w:sz w:val="24"/>
          <w:szCs w:val="24"/>
        </w:rPr>
        <w:t xml:space="preserve">: </w:t>
      </w:r>
      <w:proofErr w:type="spellStart"/>
      <w:r w:rsidRPr="0015532D">
        <w:rPr>
          <w:sz w:val="24"/>
          <w:szCs w:val="24"/>
        </w:rPr>
        <w:t>Amiodaron</w:t>
      </w:r>
      <w:proofErr w:type="spellEnd"/>
      <w:r w:rsidRPr="0015532D">
        <w:rPr>
          <w:sz w:val="24"/>
          <w:szCs w:val="24"/>
        </w:rPr>
        <w:t xml:space="preserve"> kan forårsage stigninger i plasmakoncentrationer af </w:t>
      </w:r>
      <w:proofErr w:type="spellStart"/>
      <w:r w:rsidRPr="0015532D">
        <w:rPr>
          <w:sz w:val="24"/>
          <w:szCs w:val="24"/>
        </w:rPr>
        <w:t>lidocain</w:t>
      </w:r>
      <w:proofErr w:type="spellEnd"/>
      <w:r w:rsidRPr="0015532D">
        <w:rPr>
          <w:sz w:val="24"/>
          <w:szCs w:val="24"/>
        </w:rPr>
        <w:t xml:space="preserve"> og derfor øge dets farmakologiske virkninger. Denne virkning kan også observeres, når det administreres sammen med </w:t>
      </w:r>
      <w:proofErr w:type="spellStart"/>
      <w:r w:rsidRPr="0015532D">
        <w:rPr>
          <w:sz w:val="24"/>
          <w:szCs w:val="24"/>
        </w:rPr>
        <w:t>metoprolol</w:t>
      </w:r>
      <w:proofErr w:type="spellEnd"/>
      <w:r w:rsidRPr="0015532D">
        <w:rPr>
          <w:sz w:val="24"/>
          <w:szCs w:val="24"/>
        </w:rPr>
        <w:t xml:space="preserve"> eller </w:t>
      </w:r>
      <w:proofErr w:type="spellStart"/>
      <w:r w:rsidRPr="0015532D">
        <w:rPr>
          <w:sz w:val="24"/>
          <w:szCs w:val="24"/>
        </w:rPr>
        <w:t>propanolol</w:t>
      </w:r>
      <w:proofErr w:type="spellEnd"/>
      <w:r w:rsidRPr="0015532D">
        <w:rPr>
          <w:sz w:val="24"/>
          <w:szCs w:val="24"/>
        </w:rPr>
        <w:t>.</w:t>
      </w:r>
    </w:p>
    <w:p w:rsidR="000B5166" w:rsidRPr="0015532D" w:rsidRDefault="000B5166" w:rsidP="000B5166">
      <w:pPr>
        <w:pStyle w:val="Brdtekst"/>
        <w:numPr>
          <w:ilvl w:val="0"/>
          <w:numId w:val="5"/>
        </w:numPr>
        <w:ind w:left="1276" w:hanging="425"/>
        <w:jc w:val="left"/>
        <w:rPr>
          <w:sz w:val="24"/>
          <w:szCs w:val="24"/>
          <w:lang w:val="da-DK"/>
        </w:rPr>
      </w:pPr>
      <w:r w:rsidRPr="0015532D">
        <w:rPr>
          <w:sz w:val="24"/>
          <w:szCs w:val="24"/>
          <w:lang w:val="da-DK"/>
        </w:rPr>
        <w:t xml:space="preserve">injicerede </w:t>
      </w:r>
      <w:proofErr w:type="spellStart"/>
      <w:r w:rsidRPr="0015532D">
        <w:rPr>
          <w:sz w:val="24"/>
          <w:szCs w:val="24"/>
          <w:lang w:val="da-DK"/>
        </w:rPr>
        <w:t>anæstetika</w:t>
      </w:r>
      <w:proofErr w:type="spellEnd"/>
      <w:r w:rsidRPr="0015532D">
        <w:rPr>
          <w:sz w:val="24"/>
          <w:szCs w:val="24"/>
          <w:lang w:val="da-DK"/>
        </w:rPr>
        <w:t xml:space="preserve"> og anæstesigasser: Samtidig administration af </w:t>
      </w:r>
      <w:proofErr w:type="spellStart"/>
      <w:r w:rsidRPr="0015532D">
        <w:rPr>
          <w:sz w:val="24"/>
          <w:szCs w:val="24"/>
          <w:lang w:val="da-DK"/>
        </w:rPr>
        <w:t>anæstetika</w:t>
      </w:r>
      <w:proofErr w:type="spellEnd"/>
      <w:r w:rsidRPr="0015532D">
        <w:rPr>
          <w:sz w:val="24"/>
          <w:szCs w:val="24"/>
          <w:lang w:val="da-DK"/>
        </w:rPr>
        <w:t xml:space="preserve"> forøger deres virkning, og det kan være nødvendigt med en justering af doserne deraf.</w:t>
      </w:r>
    </w:p>
    <w:p w:rsidR="000B5166" w:rsidRPr="0015532D" w:rsidRDefault="000B5166" w:rsidP="000B5166">
      <w:pPr>
        <w:numPr>
          <w:ilvl w:val="0"/>
          <w:numId w:val="5"/>
        </w:numPr>
        <w:ind w:left="1276" w:hanging="425"/>
        <w:rPr>
          <w:sz w:val="24"/>
          <w:szCs w:val="24"/>
        </w:rPr>
      </w:pPr>
      <w:proofErr w:type="spellStart"/>
      <w:r w:rsidRPr="0015532D">
        <w:rPr>
          <w:sz w:val="24"/>
          <w:szCs w:val="24"/>
        </w:rPr>
        <w:t>muskelrelaksantia</w:t>
      </w:r>
      <w:proofErr w:type="spellEnd"/>
      <w:r w:rsidRPr="0015532D">
        <w:rPr>
          <w:sz w:val="24"/>
          <w:szCs w:val="24"/>
        </w:rPr>
        <w:t xml:space="preserve">: En betydelig dosis </w:t>
      </w:r>
      <w:proofErr w:type="spellStart"/>
      <w:r w:rsidRPr="0015532D">
        <w:rPr>
          <w:sz w:val="24"/>
          <w:szCs w:val="24"/>
        </w:rPr>
        <w:t>lidocain</w:t>
      </w:r>
      <w:proofErr w:type="spellEnd"/>
      <w:r w:rsidRPr="0015532D">
        <w:rPr>
          <w:sz w:val="24"/>
          <w:szCs w:val="24"/>
        </w:rPr>
        <w:t xml:space="preserve"> kan booste virkningen af </w:t>
      </w:r>
      <w:proofErr w:type="spellStart"/>
      <w:r w:rsidRPr="0015532D">
        <w:rPr>
          <w:sz w:val="24"/>
          <w:szCs w:val="24"/>
        </w:rPr>
        <w:t>succinylcholin</w:t>
      </w:r>
      <w:proofErr w:type="spellEnd"/>
      <w:r w:rsidRPr="0015532D">
        <w:rPr>
          <w:sz w:val="24"/>
          <w:szCs w:val="24"/>
        </w:rPr>
        <w:t xml:space="preserve"> og kan forlænge </w:t>
      </w:r>
      <w:proofErr w:type="spellStart"/>
      <w:r w:rsidRPr="0015532D">
        <w:rPr>
          <w:sz w:val="24"/>
          <w:szCs w:val="24"/>
        </w:rPr>
        <w:t>succinylcholininduceret</w:t>
      </w:r>
      <w:proofErr w:type="spellEnd"/>
      <w:r w:rsidRPr="0015532D">
        <w:rPr>
          <w:sz w:val="24"/>
          <w:szCs w:val="24"/>
        </w:rPr>
        <w:t xml:space="preserve"> apnø.</w:t>
      </w:r>
    </w:p>
    <w:p w:rsidR="000B5166" w:rsidRPr="0015532D" w:rsidRDefault="000B5166" w:rsidP="000B5166">
      <w:pPr>
        <w:pStyle w:val="Brdtekst"/>
        <w:ind w:left="851"/>
        <w:jc w:val="left"/>
        <w:rPr>
          <w:sz w:val="24"/>
          <w:szCs w:val="24"/>
          <w:lang w:val="da-DK"/>
        </w:rPr>
      </w:pPr>
      <w:r w:rsidRPr="0015532D">
        <w:rPr>
          <w:sz w:val="24"/>
          <w:szCs w:val="24"/>
          <w:lang w:val="da-DK"/>
        </w:rPr>
        <w:t xml:space="preserve">Samtidig anvendelse af </w:t>
      </w:r>
      <w:proofErr w:type="spellStart"/>
      <w:r w:rsidRPr="0015532D">
        <w:rPr>
          <w:sz w:val="24"/>
          <w:szCs w:val="24"/>
          <w:lang w:val="da-DK"/>
        </w:rPr>
        <w:t>vasokonstriktive</w:t>
      </w:r>
      <w:proofErr w:type="spellEnd"/>
      <w:r w:rsidRPr="0015532D">
        <w:rPr>
          <w:sz w:val="24"/>
          <w:szCs w:val="24"/>
          <w:lang w:val="da-DK"/>
        </w:rPr>
        <w:t xml:space="preserve"> midler (f.eks. </w:t>
      </w:r>
      <w:proofErr w:type="spellStart"/>
      <w:r w:rsidRPr="0015532D">
        <w:rPr>
          <w:sz w:val="24"/>
          <w:szCs w:val="24"/>
          <w:lang w:val="da-DK"/>
        </w:rPr>
        <w:t>epinephrin</w:t>
      </w:r>
      <w:proofErr w:type="spellEnd"/>
      <w:r w:rsidRPr="0015532D">
        <w:rPr>
          <w:sz w:val="24"/>
          <w:szCs w:val="24"/>
          <w:lang w:val="da-DK"/>
        </w:rPr>
        <w:t xml:space="preserve">) forlænger den lokalbedøvende virkning. Morfinlignende </w:t>
      </w:r>
      <w:proofErr w:type="spellStart"/>
      <w:r w:rsidRPr="0015532D">
        <w:rPr>
          <w:sz w:val="24"/>
          <w:szCs w:val="24"/>
          <w:lang w:val="da-DK"/>
        </w:rPr>
        <w:t>analgetika</w:t>
      </w:r>
      <w:proofErr w:type="spellEnd"/>
      <w:r w:rsidRPr="0015532D">
        <w:rPr>
          <w:sz w:val="24"/>
          <w:szCs w:val="24"/>
          <w:lang w:val="da-DK"/>
        </w:rPr>
        <w:t xml:space="preserve"> kan mindske metabolismen af </w:t>
      </w:r>
      <w:proofErr w:type="spellStart"/>
      <w:r w:rsidRPr="0015532D">
        <w:rPr>
          <w:sz w:val="24"/>
          <w:szCs w:val="24"/>
          <w:lang w:val="da-DK"/>
        </w:rPr>
        <w:t>lidocain</w:t>
      </w:r>
      <w:proofErr w:type="spellEnd"/>
      <w:r w:rsidRPr="0015532D">
        <w:rPr>
          <w:sz w:val="24"/>
          <w:szCs w:val="24"/>
          <w:lang w:val="da-DK"/>
        </w:rPr>
        <w:t xml:space="preserve"> og derfor forstærke dets farmakologiske virkninger.</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4.9</w:t>
      </w:r>
      <w:r w:rsidRPr="0015532D">
        <w:rPr>
          <w:b/>
          <w:sz w:val="24"/>
          <w:szCs w:val="24"/>
        </w:rPr>
        <w:tab/>
        <w:t>Dosering og indgivelsesmåde</w:t>
      </w:r>
    </w:p>
    <w:p w:rsidR="000B5166" w:rsidRPr="0015532D" w:rsidRDefault="000B5166" w:rsidP="000B5166">
      <w:pPr>
        <w:ind w:left="851" w:hanging="851"/>
        <w:rPr>
          <w:noProof/>
          <w:sz w:val="24"/>
          <w:szCs w:val="24"/>
        </w:rPr>
      </w:pPr>
      <w:r w:rsidRPr="0015532D">
        <w:rPr>
          <w:sz w:val="24"/>
          <w:szCs w:val="24"/>
        </w:rPr>
        <w:tab/>
        <w:t xml:space="preserve">Til subkutan, </w:t>
      </w:r>
      <w:proofErr w:type="spellStart"/>
      <w:r w:rsidRPr="0015532D">
        <w:rPr>
          <w:sz w:val="24"/>
          <w:szCs w:val="24"/>
        </w:rPr>
        <w:t>intraartikulær</w:t>
      </w:r>
      <w:proofErr w:type="spellEnd"/>
      <w:r w:rsidRPr="0015532D">
        <w:rPr>
          <w:sz w:val="24"/>
          <w:szCs w:val="24"/>
        </w:rPr>
        <w:t>, (intra-)</w:t>
      </w:r>
      <w:proofErr w:type="spellStart"/>
      <w:r w:rsidRPr="0015532D">
        <w:rPr>
          <w:sz w:val="24"/>
          <w:szCs w:val="24"/>
        </w:rPr>
        <w:t>okulær</w:t>
      </w:r>
      <w:proofErr w:type="spellEnd"/>
      <w:r w:rsidRPr="0015532D">
        <w:rPr>
          <w:sz w:val="24"/>
          <w:szCs w:val="24"/>
        </w:rPr>
        <w:t xml:space="preserve">, perineural og </w:t>
      </w:r>
      <w:proofErr w:type="spellStart"/>
      <w:r w:rsidRPr="0015532D">
        <w:rPr>
          <w:sz w:val="24"/>
          <w:szCs w:val="24"/>
        </w:rPr>
        <w:t>epidural</w:t>
      </w:r>
      <w:proofErr w:type="spellEnd"/>
      <w:r w:rsidRPr="0015532D">
        <w:rPr>
          <w:sz w:val="24"/>
          <w:szCs w:val="24"/>
        </w:rPr>
        <w:t xml:space="preserve"> anvendelse</w:t>
      </w:r>
      <w:r w:rsidRPr="0015532D">
        <w:rPr>
          <w:noProof/>
          <w:sz w:val="24"/>
          <w:szCs w:val="24"/>
        </w:rPr>
        <w:t>.</w:t>
      </w:r>
    </w:p>
    <w:p w:rsidR="000B5166" w:rsidRPr="0015532D" w:rsidRDefault="000B5166" w:rsidP="000B5166">
      <w:pPr>
        <w:ind w:left="851" w:hanging="851"/>
        <w:rPr>
          <w:sz w:val="24"/>
          <w:szCs w:val="24"/>
        </w:rPr>
      </w:pPr>
    </w:p>
    <w:p w:rsidR="000B5166" w:rsidRPr="0015532D" w:rsidRDefault="000B5166" w:rsidP="000B5166">
      <w:pPr>
        <w:ind w:left="851"/>
        <w:rPr>
          <w:sz w:val="24"/>
          <w:szCs w:val="24"/>
        </w:rPr>
      </w:pPr>
      <w:r w:rsidRPr="0015532D">
        <w:rPr>
          <w:sz w:val="24"/>
          <w:szCs w:val="24"/>
        </w:rPr>
        <w:t xml:space="preserve">Den samlede administrerede dosis (herunder tilfælde af flere anvendelsessteder eller gentagen administration) bør ikke overstige 10 mg </w:t>
      </w:r>
      <w:proofErr w:type="spellStart"/>
      <w:r w:rsidRPr="0015532D">
        <w:rPr>
          <w:sz w:val="24"/>
          <w:szCs w:val="24"/>
        </w:rPr>
        <w:t>lidocain</w:t>
      </w:r>
      <w:proofErr w:type="spellEnd"/>
      <w:r w:rsidRPr="0015532D">
        <w:rPr>
          <w:sz w:val="24"/>
          <w:szCs w:val="24"/>
        </w:rPr>
        <w:t xml:space="preserve"> pr. kg kropsvægt (0,5 ml/kg) hos hunde, 6 mg </w:t>
      </w:r>
      <w:proofErr w:type="spellStart"/>
      <w:r w:rsidRPr="0015532D">
        <w:rPr>
          <w:sz w:val="24"/>
          <w:szCs w:val="24"/>
        </w:rPr>
        <w:t>lidocain</w:t>
      </w:r>
      <w:proofErr w:type="spellEnd"/>
      <w:r w:rsidRPr="0015532D">
        <w:rPr>
          <w:sz w:val="24"/>
          <w:szCs w:val="24"/>
        </w:rPr>
        <w:t xml:space="preserve"> pr. kg kropsvægt (0,3 ml/kg) hos katte og 4 mg </w:t>
      </w:r>
      <w:proofErr w:type="spellStart"/>
      <w:r w:rsidRPr="0015532D">
        <w:rPr>
          <w:sz w:val="24"/>
          <w:szCs w:val="24"/>
        </w:rPr>
        <w:t>lidocain</w:t>
      </w:r>
      <w:proofErr w:type="spellEnd"/>
      <w:r w:rsidRPr="0015532D">
        <w:rPr>
          <w:sz w:val="24"/>
          <w:szCs w:val="24"/>
        </w:rPr>
        <w:t xml:space="preserve"> pr. kg kropsvægt (0,2 ml/kg) hos heste.</w:t>
      </w:r>
    </w:p>
    <w:p w:rsidR="000B5166" w:rsidRPr="0015532D" w:rsidRDefault="000B5166" w:rsidP="000B5166">
      <w:pPr>
        <w:ind w:left="851" w:hanging="851"/>
        <w:rPr>
          <w:sz w:val="24"/>
          <w:szCs w:val="24"/>
        </w:rPr>
      </w:pPr>
      <w:r w:rsidRPr="0015532D">
        <w:rPr>
          <w:sz w:val="24"/>
          <w:szCs w:val="24"/>
        </w:rPr>
        <w:lastRenderedPageBreak/>
        <w:tab/>
        <w:t>I alle tilfælde bør dosen holdes på det minimale, der er nødvendigt for at frembringe den ønskede virkning.</w:t>
      </w:r>
    </w:p>
    <w:p w:rsidR="000B5166" w:rsidRPr="0015532D" w:rsidRDefault="000B5166" w:rsidP="000B5166">
      <w:pPr>
        <w:ind w:left="851" w:hanging="851"/>
        <w:rPr>
          <w:sz w:val="24"/>
          <w:szCs w:val="24"/>
        </w:rPr>
      </w:pPr>
    </w:p>
    <w:p w:rsidR="000B5166" w:rsidRPr="0015532D" w:rsidRDefault="000B5166" w:rsidP="000B5166">
      <w:pPr>
        <w:ind w:left="851" w:hanging="851"/>
        <w:rPr>
          <w:noProof/>
          <w:sz w:val="24"/>
          <w:szCs w:val="24"/>
        </w:rPr>
      </w:pPr>
      <w:r w:rsidRPr="0015532D">
        <w:rPr>
          <w:noProof/>
          <w:sz w:val="24"/>
          <w:szCs w:val="24"/>
        </w:rPr>
        <w:tab/>
        <w:t>For virkningens start og varighed, se pkt. 5.1.</w:t>
      </w:r>
    </w:p>
    <w:p w:rsidR="000B5166" w:rsidRPr="0015532D" w:rsidRDefault="000B5166" w:rsidP="000B5166">
      <w:pPr>
        <w:ind w:left="851" w:hanging="851"/>
        <w:rPr>
          <w:noProof/>
          <w:sz w:val="24"/>
          <w:szCs w:val="24"/>
        </w:rPr>
      </w:pPr>
    </w:p>
    <w:p w:rsidR="000B5166" w:rsidRPr="0015532D" w:rsidRDefault="000B5166" w:rsidP="000B5166">
      <w:pPr>
        <w:ind w:left="851"/>
        <w:rPr>
          <w:b/>
          <w:noProof/>
          <w:sz w:val="24"/>
          <w:szCs w:val="24"/>
        </w:rPr>
      </w:pPr>
      <w:r w:rsidRPr="0015532D">
        <w:rPr>
          <w:b/>
          <w:noProof/>
          <w:sz w:val="24"/>
          <w:szCs w:val="24"/>
        </w:rPr>
        <w:t>Heste</w:t>
      </w:r>
    </w:p>
    <w:p w:rsidR="000B5166" w:rsidRPr="0015532D" w:rsidRDefault="000B5166" w:rsidP="000B5166">
      <w:pPr>
        <w:ind w:left="851"/>
        <w:rPr>
          <w:noProof/>
          <w:sz w:val="24"/>
          <w:szCs w:val="24"/>
        </w:rPr>
      </w:pPr>
      <w:r w:rsidRPr="0015532D">
        <w:rPr>
          <w:noProof/>
          <w:sz w:val="24"/>
          <w:szCs w:val="24"/>
        </w:rPr>
        <w:t>Oftalmisk kontaktanæstesi: 0,4 - 0,5 ml (8 – 10 mg lidocain) i konjunktivale fornix</w:t>
      </w:r>
    </w:p>
    <w:p w:rsidR="000B5166" w:rsidRPr="0015532D" w:rsidRDefault="000B5166" w:rsidP="000B5166">
      <w:pPr>
        <w:ind w:left="851"/>
        <w:rPr>
          <w:noProof/>
          <w:sz w:val="24"/>
          <w:szCs w:val="24"/>
        </w:rPr>
      </w:pPr>
      <w:r w:rsidRPr="0015532D">
        <w:rPr>
          <w:noProof/>
          <w:sz w:val="24"/>
          <w:szCs w:val="24"/>
        </w:rPr>
        <w:t>Infiltrationsanæstesi: 2 – 10 ml (40 – 200 mg lidocain) som adskillige appliceringer</w:t>
      </w:r>
    </w:p>
    <w:p w:rsidR="000B5166" w:rsidRPr="0015532D" w:rsidRDefault="000B5166" w:rsidP="000B5166">
      <w:pPr>
        <w:ind w:left="851"/>
        <w:rPr>
          <w:noProof/>
          <w:sz w:val="24"/>
          <w:szCs w:val="24"/>
        </w:rPr>
      </w:pPr>
      <w:r w:rsidRPr="0015532D">
        <w:rPr>
          <w:noProof/>
          <w:sz w:val="24"/>
          <w:szCs w:val="24"/>
        </w:rPr>
        <w:t>Intraartikulær anvendelse: 3 – 50 ml (60 – 1000 mg lidocain) afhængig af leddets størrelse</w:t>
      </w:r>
    </w:p>
    <w:p w:rsidR="000B5166" w:rsidRPr="0015532D" w:rsidRDefault="000B5166" w:rsidP="000B5166">
      <w:pPr>
        <w:ind w:left="851"/>
        <w:rPr>
          <w:noProof/>
          <w:sz w:val="24"/>
          <w:szCs w:val="24"/>
        </w:rPr>
      </w:pPr>
      <w:r w:rsidRPr="0015532D">
        <w:rPr>
          <w:sz w:val="24"/>
          <w:szCs w:val="24"/>
        </w:rPr>
        <w:t>Perineural anæstesi</w:t>
      </w:r>
      <w:r w:rsidRPr="0015532D">
        <w:rPr>
          <w:noProof/>
          <w:sz w:val="24"/>
          <w:szCs w:val="24"/>
        </w:rPr>
        <w:t>: 4 – 5 ml (80 – 100 mg lidocain)</w:t>
      </w:r>
    </w:p>
    <w:p w:rsidR="000B5166" w:rsidRPr="0015532D" w:rsidRDefault="000B5166" w:rsidP="000B5166">
      <w:pPr>
        <w:ind w:left="851"/>
        <w:rPr>
          <w:noProof/>
          <w:sz w:val="24"/>
          <w:szCs w:val="24"/>
        </w:rPr>
      </w:pPr>
      <w:r w:rsidRPr="0015532D">
        <w:rPr>
          <w:noProof/>
          <w:sz w:val="24"/>
          <w:szCs w:val="24"/>
        </w:rPr>
        <w:t>Sakral eller posterior epidural anæstesi: 10 ml (200 mg lidocain) til en hest, der vejer 600 kg</w:t>
      </w:r>
    </w:p>
    <w:p w:rsidR="000B5166" w:rsidRPr="0015532D" w:rsidRDefault="000B5166" w:rsidP="000B5166">
      <w:pPr>
        <w:ind w:left="851"/>
        <w:rPr>
          <w:noProof/>
          <w:sz w:val="24"/>
          <w:szCs w:val="24"/>
        </w:rPr>
      </w:pPr>
    </w:p>
    <w:p w:rsidR="000B5166" w:rsidRPr="0015532D" w:rsidRDefault="000B5166" w:rsidP="000B5166">
      <w:pPr>
        <w:ind w:left="851"/>
        <w:rPr>
          <w:b/>
          <w:noProof/>
          <w:sz w:val="24"/>
          <w:szCs w:val="24"/>
        </w:rPr>
      </w:pPr>
      <w:r w:rsidRPr="0015532D">
        <w:rPr>
          <w:b/>
          <w:noProof/>
          <w:sz w:val="24"/>
          <w:szCs w:val="24"/>
        </w:rPr>
        <w:t>Hunde, katte</w:t>
      </w:r>
    </w:p>
    <w:p w:rsidR="000B5166" w:rsidRPr="0015532D" w:rsidRDefault="000B5166" w:rsidP="000B5166">
      <w:pPr>
        <w:ind w:left="851"/>
        <w:rPr>
          <w:noProof/>
          <w:sz w:val="24"/>
          <w:szCs w:val="24"/>
        </w:rPr>
      </w:pPr>
      <w:r w:rsidRPr="0015532D">
        <w:rPr>
          <w:noProof/>
          <w:sz w:val="24"/>
          <w:szCs w:val="24"/>
        </w:rPr>
        <w:t>Oftalmologi:</w:t>
      </w:r>
    </w:p>
    <w:p w:rsidR="000B5166" w:rsidRPr="0015532D" w:rsidRDefault="000B5166" w:rsidP="000B5166">
      <w:pPr>
        <w:ind w:left="851"/>
        <w:rPr>
          <w:noProof/>
          <w:sz w:val="24"/>
          <w:szCs w:val="24"/>
        </w:rPr>
      </w:pPr>
      <w:r w:rsidRPr="0015532D">
        <w:rPr>
          <w:noProof/>
          <w:sz w:val="24"/>
          <w:szCs w:val="24"/>
        </w:rPr>
        <w:t>Kontaktanæstesi: 0,1 - 0,15 ml (2 - 3 mg lidocain) i konjunktivale fornix</w:t>
      </w:r>
    </w:p>
    <w:p w:rsidR="000B5166" w:rsidRPr="0015532D" w:rsidRDefault="000B5166" w:rsidP="000B5166">
      <w:pPr>
        <w:ind w:left="851"/>
        <w:rPr>
          <w:noProof/>
          <w:sz w:val="24"/>
          <w:szCs w:val="24"/>
        </w:rPr>
      </w:pPr>
      <w:r w:rsidRPr="0015532D">
        <w:rPr>
          <w:noProof/>
          <w:sz w:val="24"/>
          <w:szCs w:val="24"/>
        </w:rPr>
        <w:t>Retrobulbær infiltration: op til 2 ml (40 mg lidocain)</w:t>
      </w:r>
    </w:p>
    <w:p w:rsidR="000B5166" w:rsidRPr="0015532D" w:rsidRDefault="000B5166" w:rsidP="000B5166">
      <w:pPr>
        <w:ind w:left="851"/>
        <w:rPr>
          <w:noProof/>
          <w:sz w:val="24"/>
          <w:szCs w:val="24"/>
        </w:rPr>
      </w:pPr>
      <w:r w:rsidRPr="0015532D">
        <w:rPr>
          <w:noProof/>
          <w:sz w:val="24"/>
          <w:szCs w:val="24"/>
        </w:rPr>
        <w:t>Palpebral infiltration: op til 2 ml (40 mg lidocain)</w:t>
      </w:r>
    </w:p>
    <w:p w:rsidR="000B5166" w:rsidRPr="0015532D" w:rsidRDefault="000B5166" w:rsidP="000B5166">
      <w:pPr>
        <w:ind w:left="851"/>
        <w:rPr>
          <w:noProof/>
          <w:sz w:val="24"/>
          <w:szCs w:val="24"/>
        </w:rPr>
      </w:pPr>
    </w:p>
    <w:p w:rsidR="000B5166" w:rsidRPr="0015532D" w:rsidRDefault="000B5166" w:rsidP="000B5166">
      <w:pPr>
        <w:ind w:left="851"/>
        <w:rPr>
          <w:noProof/>
          <w:sz w:val="24"/>
          <w:szCs w:val="24"/>
        </w:rPr>
      </w:pPr>
      <w:r w:rsidRPr="0015532D">
        <w:rPr>
          <w:noProof/>
          <w:sz w:val="24"/>
          <w:szCs w:val="24"/>
        </w:rPr>
        <w:t>Tandbehandling:</w:t>
      </w:r>
    </w:p>
    <w:p w:rsidR="000B5166" w:rsidRPr="0015532D" w:rsidRDefault="000B5166" w:rsidP="000B5166">
      <w:pPr>
        <w:ind w:left="851"/>
        <w:rPr>
          <w:noProof/>
          <w:sz w:val="24"/>
          <w:szCs w:val="24"/>
        </w:rPr>
      </w:pPr>
      <w:r w:rsidRPr="0015532D">
        <w:rPr>
          <w:noProof/>
          <w:sz w:val="24"/>
          <w:szCs w:val="24"/>
        </w:rPr>
        <w:t>Til tandekstraktion: op til 2 ml (40 mg lidocain) i infraorbitale foramen</w:t>
      </w:r>
    </w:p>
    <w:p w:rsidR="000B5166" w:rsidRPr="0015532D" w:rsidRDefault="000B5166" w:rsidP="000B5166">
      <w:pPr>
        <w:ind w:left="851"/>
        <w:rPr>
          <w:noProof/>
          <w:sz w:val="24"/>
          <w:szCs w:val="24"/>
        </w:rPr>
      </w:pPr>
    </w:p>
    <w:p w:rsidR="000B5166" w:rsidRPr="0015532D" w:rsidRDefault="000B5166" w:rsidP="000B5166">
      <w:pPr>
        <w:ind w:left="851"/>
        <w:rPr>
          <w:noProof/>
          <w:sz w:val="24"/>
          <w:szCs w:val="24"/>
        </w:rPr>
      </w:pPr>
      <w:r w:rsidRPr="0015532D">
        <w:rPr>
          <w:noProof/>
          <w:sz w:val="24"/>
          <w:szCs w:val="24"/>
        </w:rPr>
        <w:t>Infiltrationsanæstesi: flere injektioner af 0,3 - 0,5 ml (6 – 10 mg lidocain)</w:t>
      </w:r>
    </w:p>
    <w:p w:rsidR="000B5166" w:rsidRPr="0015532D" w:rsidRDefault="000B5166" w:rsidP="000B5166">
      <w:pPr>
        <w:ind w:left="851"/>
        <w:rPr>
          <w:noProof/>
          <w:sz w:val="24"/>
          <w:szCs w:val="24"/>
        </w:rPr>
      </w:pPr>
      <w:r w:rsidRPr="0015532D">
        <w:rPr>
          <w:noProof/>
          <w:sz w:val="24"/>
          <w:szCs w:val="24"/>
        </w:rPr>
        <w:t>Epidural lumbosakral anæstesi: 1 – 5 ml (20 – 100 mg lidocain) alt efter dyrets størrelse. Hos katte er den maksimale dosis 1 ml (20 mg lidocain) pr. dyr.</w:t>
      </w:r>
    </w:p>
    <w:p w:rsidR="000B5166" w:rsidRPr="0015532D" w:rsidRDefault="000B5166" w:rsidP="000B5166">
      <w:pPr>
        <w:ind w:left="851"/>
        <w:rPr>
          <w:sz w:val="24"/>
          <w:szCs w:val="24"/>
        </w:rPr>
      </w:pPr>
    </w:p>
    <w:p w:rsidR="000B5166" w:rsidRPr="0015532D" w:rsidRDefault="000B5166" w:rsidP="000B5166">
      <w:pPr>
        <w:autoSpaceDE w:val="0"/>
        <w:autoSpaceDN w:val="0"/>
        <w:adjustRightInd w:val="0"/>
        <w:ind w:left="851"/>
        <w:rPr>
          <w:sz w:val="24"/>
          <w:szCs w:val="24"/>
          <w:lang w:eastAsia="de-DE"/>
        </w:rPr>
      </w:pPr>
      <w:r w:rsidRPr="0015532D">
        <w:rPr>
          <w:sz w:val="24"/>
          <w:szCs w:val="24"/>
          <w:lang w:eastAsia="de-DE"/>
        </w:rPr>
        <w:t xml:space="preserve">Gummiproppen kan punkteres maksimalt 25 gange. </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4.10</w:t>
      </w:r>
      <w:r w:rsidRPr="0015532D">
        <w:rPr>
          <w:b/>
          <w:sz w:val="24"/>
          <w:szCs w:val="24"/>
        </w:rPr>
        <w:tab/>
        <w:t>Overdosering</w:t>
      </w:r>
    </w:p>
    <w:p w:rsidR="000B5166" w:rsidRPr="0015532D" w:rsidRDefault="000B5166" w:rsidP="000B5166">
      <w:pPr>
        <w:ind w:left="851"/>
        <w:rPr>
          <w:sz w:val="24"/>
          <w:szCs w:val="24"/>
        </w:rPr>
      </w:pPr>
      <w:r w:rsidRPr="0015532D">
        <w:rPr>
          <w:sz w:val="24"/>
          <w:szCs w:val="24"/>
        </w:rPr>
        <w:t xml:space="preserve">I tilfælde af overdosering vil de første virkninger være døsighed, kvalme, opkastning, </w:t>
      </w:r>
      <w:proofErr w:type="spellStart"/>
      <w:r w:rsidRPr="0015532D">
        <w:rPr>
          <w:sz w:val="24"/>
          <w:szCs w:val="24"/>
        </w:rPr>
        <w:t>tremor</w:t>
      </w:r>
      <w:proofErr w:type="spellEnd"/>
      <w:r w:rsidRPr="0015532D">
        <w:rPr>
          <w:sz w:val="24"/>
          <w:szCs w:val="24"/>
        </w:rPr>
        <w:t xml:space="preserve">, </w:t>
      </w:r>
      <w:proofErr w:type="spellStart"/>
      <w:r w:rsidRPr="0015532D">
        <w:rPr>
          <w:sz w:val="24"/>
          <w:szCs w:val="24"/>
        </w:rPr>
        <w:t>excitation</w:t>
      </w:r>
      <w:proofErr w:type="spellEnd"/>
      <w:r w:rsidRPr="0015532D">
        <w:rPr>
          <w:sz w:val="24"/>
          <w:szCs w:val="24"/>
        </w:rPr>
        <w:t xml:space="preserve">, </w:t>
      </w:r>
      <w:proofErr w:type="spellStart"/>
      <w:r w:rsidRPr="0015532D">
        <w:rPr>
          <w:sz w:val="24"/>
          <w:szCs w:val="24"/>
        </w:rPr>
        <w:t>ataksi</w:t>
      </w:r>
      <w:proofErr w:type="spellEnd"/>
      <w:r w:rsidRPr="0015532D">
        <w:rPr>
          <w:sz w:val="24"/>
          <w:szCs w:val="24"/>
        </w:rPr>
        <w:t xml:space="preserve"> og angst. Ved højere doser eller i tilfælde af uforsætlig intravenøs injektion kan der forekomme visse alvorlige virkninger af </w:t>
      </w:r>
      <w:proofErr w:type="spellStart"/>
      <w:r w:rsidRPr="0015532D">
        <w:rPr>
          <w:sz w:val="24"/>
          <w:szCs w:val="24"/>
        </w:rPr>
        <w:t>lidocain-intoksikation</w:t>
      </w:r>
      <w:proofErr w:type="spellEnd"/>
      <w:r w:rsidRPr="0015532D">
        <w:rPr>
          <w:sz w:val="24"/>
          <w:szCs w:val="24"/>
        </w:rPr>
        <w:t xml:space="preserve">, herunder </w:t>
      </w:r>
      <w:proofErr w:type="spellStart"/>
      <w:r w:rsidRPr="0015532D">
        <w:rPr>
          <w:sz w:val="24"/>
          <w:szCs w:val="24"/>
        </w:rPr>
        <w:t>kardiorespiratorisk</w:t>
      </w:r>
      <w:proofErr w:type="spellEnd"/>
      <w:r w:rsidRPr="0015532D">
        <w:rPr>
          <w:sz w:val="24"/>
          <w:szCs w:val="24"/>
        </w:rPr>
        <w:t xml:space="preserve"> depression og krampeanfald.</w:t>
      </w:r>
    </w:p>
    <w:p w:rsidR="000B5166" w:rsidRPr="0015532D" w:rsidRDefault="000B5166" w:rsidP="000B5166">
      <w:pPr>
        <w:ind w:left="851" w:hanging="851"/>
        <w:rPr>
          <w:sz w:val="24"/>
          <w:szCs w:val="24"/>
        </w:rPr>
      </w:pPr>
    </w:p>
    <w:p w:rsidR="000B5166" w:rsidRPr="0015532D" w:rsidRDefault="000B5166" w:rsidP="000B5166">
      <w:pPr>
        <w:ind w:left="851"/>
        <w:rPr>
          <w:sz w:val="24"/>
          <w:szCs w:val="24"/>
        </w:rPr>
      </w:pPr>
      <w:r w:rsidRPr="0015532D">
        <w:rPr>
          <w:sz w:val="24"/>
          <w:szCs w:val="24"/>
        </w:rPr>
        <w:t xml:space="preserve">Behandlingen af </w:t>
      </w:r>
      <w:proofErr w:type="spellStart"/>
      <w:r w:rsidRPr="0015532D">
        <w:rPr>
          <w:sz w:val="24"/>
          <w:szCs w:val="24"/>
        </w:rPr>
        <w:t>lidocain-intoksikation</w:t>
      </w:r>
      <w:proofErr w:type="spellEnd"/>
      <w:r w:rsidRPr="0015532D">
        <w:rPr>
          <w:sz w:val="24"/>
          <w:szCs w:val="24"/>
        </w:rPr>
        <w:t xml:space="preserve"> er udelukkende symptomatisk og inddrager anvendelse af </w:t>
      </w:r>
      <w:proofErr w:type="spellStart"/>
      <w:r w:rsidRPr="0015532D">
        <w:rPr>
          <w:sz w:val="24"/>
          <w:szCs w:val="24"/>
        </w:rPr>
        <w:t>kardiorespiratorisk</w:t>
      </w:r>
      <w:proofErr w:type="spellEnd"/>
      <w:r w:rsidRPr="0015532D">
        <w:rPr>
          <w:sz w:val="24"/>
          <w:szCs w:val="24"/>
        </w:rPr>
        <w:t xml:space="preserve"> genoplivning og </w:t>
      </w:r>
      <w:proofErr w:type="spellStart"/>
      <w:r w:rsidRPr="0015532D">
        <w:rPr>
          <w:sz w:val="24"/>
          <w:szCs w:val="24"/>
        </w:rPr>
        <w:t>antikonvulsiva</w:t>
      </w:r>
      <w:proofErr w:type="spellEnd"/>
      <w:r w:rsidRPr="0015532D">
        <w:rPr>
          <w:sz w:val="24"/>
          <w:szCs w:val="24"/>
        </w:rPr>
        <w:t xml:space="preserve">. I tilfælde af et kraftigt blodtryksfald bør der administreres volumensubstitution (chokterapi) og </w:t>
      </w:r>
      <w:proofErr w:type="spellStart"/>
      <w:r w:rsidRPr="0015532D">
        <w:rPr>
          <w:sz w:val="24"/>
          <w:szCs w:val="24"/>
        </w:rPr>
        <w:t>vasopressorer</w:t>
      </w:r>
      <w:proofErr w:type="spellEnd"/>
      <w:r w:rsidRPr="0015532D">
        <w:rPr>
          <w:sz w:val="24"/>
          <w:szCs w:val="24"/>
        </w:rPr>
        <w:t xml:space="preserve">. Hos katte er det første tegn på </w:t>
      </w:r>
      <w:proofErr w:type="spellStart"/>
      <w:r w:rsidRPr="0015532D">
        <w:rPr>
          <w:sz w:val="24"/>
          <w:szCs w:val="24"/>
        </w:rPr>
        <w:t>intoksikation</w:t>
      </w:r>
      <w:proofErr w:type="spellEnd"/>
      <w:r w:rsidRPr="0015532D">
        <w:rPr>
          <w:sz w:val="24"/>
          <w:szCs w:val="24"/>
        </w:rPr>
        <w:t xml:space="preserve"> </w:t>
      </w:r>
      <w:proofErr w:type="spellStart"/>
      <w:r w:rsidRPr="0015532D">
        <w:rPr>
          <w:sz w:val="24"/>
          <w:szCs w:val="24"/>
        </w:rPr>
        <w:t>myokardiedepression</w:t>
      </w:r>
      <w:proofErr w:type="spellEnd"/>
      <w:r w:rsidRPr="0015532D">
        <w:rPr>
          <w:sz w:val="24"/>
          <w:szCs w:val="24"/>
        </w:rPr>
        <w:t xml:space="preserve"> og, mere sjældent, symptomer relateret til centralnervesystemet.</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4.11</w:t>
      </w:r>
      <w:r w:rsidRPr="0015532D">
        <w:rPr>
          <w:b/>
          <w:sz w:val="24"/>
          <w:szCs w:val="24"/>
        </w:rPr>
        <w:tab/>
        <w:t>Tilbageholdelsestid</w:t>
      </w:r>
    </w:p>
    <w:p w:rsidR="000B5166" w:rsidRPr="0015532D" w:rsidRDefault="000B5166" w:rsidP="000B5166">
      <w:pPr>
        <w:ind w:left="851"/>
        <w:rPr>
          <w:sz w:val="24"/>
          <w:szCs w:val="24"/>
        </w:rPr>
      </w:pPr>
      <w:r w:rsidRPr="0015532D">
        <w:rPr>
          <w:sz w:val="24"/>
          <w:szCs w:val="24"/>
          <w:u w:val="single"/>
        </w:rPr>
        <w:t>Hest</w:t>
      </w:r>
      <w:r w:rsidRPr="0015532D">
        <w:rPr>
          <w:sz w:val="24"/>
          <w:szCs w:val="24"/>
        </w:rPr>
        <w:t xml:space="preserve">: </w:t>
      </w:r>
    </w:p>
    <w:p w:rsidR="000B5166" w:rsidRPr="0015532D" w:rsidRDefault="000B5166" w:rsidP="000B5166">
      <w:pPr>
        <w:ind w:left="851"/>
        <w:rPr>
          <w:sz w:val="24"/>
          <w:szCs w:val="24"/>
        </w:rPr>
      </w:pPr>
      <w:r w:rsidRPr="0015532D">
        <w:rPr>
          <w:sz w:val="24"/>
          <w:szCs w:val="24"/>
        </w:rPr>
        <w:t>Slagtning:</w:t>
      </w:r>
      <w:r w:rsidRPr="0015532D">
        <w:rPr>
          <w:sz w:val="24"/>
          <w:szCs w:val="24"/>
        </w:rPr>
        <w:tab/>
        <w:t>3 døgn.</w:t>
      </w:r>
    </w:p>
    <w:p w:rsidR="000B5166" w:rsidRPr="0015532D" w:rsidRDefault="000B5166" w:rsidP="000B5166">
      <w:pPr>
        <w:ind w:left="851"/>
        <w:rPr>
          <w:sz w:val="24"/>
          <w:szCs w:val="24"/>
        </w:rPr>
      </w:pPr>
      <w:r w:rsidRPr="0015532D">
        <w:rPr>
          <w:sz w:val="24"/>
          <w:szCs w:val="24"/>
        </w:rPr>
        <w:t>Mælk:</w:t>
      </w:r>
      <w:r w:rsidRPr="0015532D">
        <w:rPr>
          <w:sz w:val="24"/>
          <w:szCs w:val="24"/>
        </w:rPr>
        <w:tab/>
        <w:t>3 døgn.</w:t>
      </w:r>
    </w:p>
    <w:p w:rsidR="000B5166" w:rsidRPr="0015532D" w:rsidRDefault="000B5166" w:rsidP="000B5166">
      <w:pPr>
        <w:pStyle w:val="Sidehoved"/>
        <w:tabs>
          <w:tab w:val="clear" w:pos="4819"/>
          <w:tab w:val="clear" w:pos="9638"/>
        </w:tabs>
        <w:ind w:left="851" w:hanging="851"/>
        <w:rPr>
          <w:szCs w:val="24"/>
        </w:rPr>
      </w:pP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5.</w:t>
      </w:r>
      <w:r w:rsidRPr="0015532D">
        <w:rPr>
          <w:b/>
          <w:sz w:val="24"/>
          <w:szCs w:val="24"/>
        </w:rPr>
        <w:tab/>
        <w:t>FARMAKOLOGISKE EGENSKABER</w:t>
      </w:r>
    </w:p>
    <w:p w:rsidR="000B5166" w:rsidRPr="0015532D" w:rsidRDefault="000B5166" w:rsidP="000B5166">
      <w:pPr>
        <w:ind w:left="851" w:hanging="851"/>
        <w:rPr>
          <w:sz w:val="24"/>
          <w:szCs w:val="24"/>
        </w:rPr>
      </w:pPr>
    </w:p>
    <w:p w:rsidR="000B5166" w:rsidRPr="0015532D" w:rsidRDefault="000B5166" w:rsidP="000B5166">
      <w:pPr>
        <w:ind w:left="851" w:hanging="851"/>
        <w:rPr>
          <w:sz w:val="24"/>
          <w:szCs w:val="24"/>
        </w:rPr>
      </w:pPr>
      <w:r w:rsidRPr="0015532D">
        <w:rPr>
          <w:sz w:val="24"/>
          <w:szCs w:val="24"/>
        </w:rPr>
        <w:tab/>
      </w:r>
      <w:proofErr w:type="spellStart"/>
      <w:r w:rsidRPr="0015532D">
        <w:rPr>
          <w:sz w:val="24"/>
          <w:szCs w:val="24"/>
        </w:rPr>
        <w:t>Farmakoterapeutisk</w:t>
      </w:r>
      <w:proofErr w:type="spellEnd"/>
      <w:r w:rsidRPr="0015532D">
        <w:rPr>
          <w:sz w:val="24"/>
          <w:szCs w:val="24"/>
        </w:rPr>
        <w:t xml:space="preserve"> gruppe: </w:t>
      </w:r>
      <w:proofErr w:type="spellStart"/>
      <w:r w:rsidRPr="0015532D">
        <w:rPr>
          <w:sz w:val="24"/>
          <w:szCs w:val="24"/>
        </w:rPr>
        <w:t>Lokalanæstetika</w:t>
      </w:r>
      <w:proofErr w:type="spellEnd"/>
      <w:r w:rsidRPr="0015532D">
        <w:rPr>
          <w:sz w:val="24"/>
          <w:szCs w:val="24"/>
        </w:rPr>
        <w:t xml:space="preserve">, amider, </w:t>
      </w:r>
      <w:proofErr w:type="spellStart"/>
      <w:r w:rsidRPr="0015532D">
        <w:rPr>
          <w:sz w:val="24"/>
          <w:szCs w:val="24"/>
        </w:rPr>
        <w:t>lidocain</w:t>
      </w:r>
      <w:proofErr w:type="spellEnd"/>
      <w:r w:rsidRPr="0015532D">
        <w:rPr>
          <w:sz w:val="24"/>
          <w:szCs w:val="24"/>
        </w:rPr>
        <w:t xml:space="preserve">. </w:t>
      </w:r>
    </w:p>
    <w:p w:rsidR="000B5166" w:rsidRPr="0015532D" w:rsidRDefault="000B5166" w:rsidP="000B5166">
      <w:pPr>
        <w:ind w:left="851" w:hanging="851"/>
        <w:rPr>
          <w:sz w:val="24"/>
          <w:szCs w:val="24"/>
        </w:rPr>
      </w:pPr>
      <w:r w:rsidRPr="0015532D">
        <w:rPr>
          <w:sz w:val="24"/>
          <w:szCs w:val="24"/>
        </w:rPr>
        <w:tab/>
      </w:r>
      <w:proofErr w:type="spellStart"/>
      <w:r w:rsidRPr="0015532D">
        <w:rPr>
          <w:sz w:val="24"/>
          <w:szCs w:val="24"/>
        </w:rPr>
        <w:t>ATCvet</w:t>
      </w:r>
      <w:proofErr w:type="spellEnd"/>
      <w:r w:rsidRPr="0015532D">
        <w:rPr>
          <w:sz w:val="24"/>
          <w:szCs w:val="24"/>
        </w:rPr>
        <w:t>-kode: QN 01 BB 02</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lastRenderedPageBreak/>
        <w:t>5.1</w:t>
      </w:r>
      <w:r w:rsidRPr="0015532D">
        <w:rPr>
          <w:b/>
          <w:sz w:val="24"/>
          <w:szCs w:val="24"/>
        </w:rPr>
        <w:tab/>
      </w:r>
      <w:proofErr w:type="spellStart"/>
      <w:r w:rsidRPr="0015532D">
        <w:rPr>
          <w:b/>
          <w:sz w:val="24"/>
          <w:szCs w:val="24"/>
        </w:rPr>
        <w:t>Farmakodynamiske</w:t>
      </w:r>
      <w:proofErr w:type="spellEnd"/>
      <w:r w:rsidRPr="0015532D">
        <w:rPr>
          <w:b/>
          <w:sz w:val="24"/>
          <w:szCs w:val="24"/>
        </w:rPr>
        <w:t xml:space="preserve"> egenskaber</w:t>
      </w:r>
    </w:p>
    <w:p w:rsidR="000B5166" w:rsidRPr="0015532D" w:rsidRDefault="000B5166" w:rsidP="000B5166">
      <w:pPr>
        <w:ind w:left="851" w:hanging="851"/>
        <w:rPr>
          <w:sz w:val="24"/>
          <w:szCs w:val="24"/>
        </w:rPr>
      </w:pPr>
      <w:r w:rsidRPr="0015532D">
        <w:rPr>
          <w:sz w:val="24"/>
          <w:szCs w:val="24"/>
        </w:rPr>
        <w:tab/>
      </w:r>
      <w:proofErr w:type="spellStart"/>
      <w:r w:rsidRPr="0015532D">
        <w:rPr>
          <w:sz w:val="24"/>
          <w:szCs w:val="24"/>
        </w:rPr>
        <w:t>Lidocain</w:t>
      </w:r>
      <w:proofErr w:type="spellEnd"/>
      <w:r w:rsidRPr="0015532D">
        <w:rPr>
          <w:sz w:val="24"/>
          <w:szCs w:val="24"/>
        </w:rPr>
        <w:t xml:space="preserve"> har lokalbedøvende aktivitet ved induktion af reversibel nerveblokering. Det er aktivt på alle nervefibre startende med de </w:t>
      </w:r>
      <w:proofErr w:type="spellStart"/>
      <w:r w:rsidRPr="0015532D">
        <w:rPr>
          <w:sz w:val="24"/>
          <w:szCs w:val="24"/>
        </w:rPr>
        <w:t>neurovegetative</w:t>
      </w:r>
      <w:proofErr w:type="spellEnd"/>
      <w:r w:rsidRPr="0015532D">
        <w:rPr>
          <w:sz w:val="24"/>
          <w:szCs w:val="24"/>
        </w:rPr>
        <w:t xml:space="preserve"> nervefibre, herefter de sensoriske og til sidst også de motoriske fibre.  Virkningens start og varighed varierer afhængig af den anvendte teknik, placeringen af nerven, der skal </w:t>
      </w:r>
      <w:proofErr w:type="spellStart"/>
      <w:r w:rsidRPr="0015532D">
        <w:rPr>
          <w:sz w:val="24"/>
          <w:szCs w:val="24"/>
        </w:rPr>
        <w:t>desensibiliseres</w:t>
      </w:r>
      <w:proofErr w:type="spellEnd"/>
      <w:r w:rsidRPr="0015532D">
        <w:rPr>
          <w:sz w:val="24"/>
          <w:szCs w:val="24"/>
        </w:rPr>
        <w:t>, i tilfælde af perineural anæstesi og den administrerede dosis i tilfælde af infiltrationsanæstesi. Samlet set varierer virkningens start fra mindre end 1 minut (kontaktanæstesi) til 10-15 minutter for visse nerver, og virkningens varighed kan være op til 2 timer.</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5.2</w:t>
      </w:r>
      <w:r w:rsidRPr="0015532D">
        <w:rPr>
          <w:b/>
          <w:sz w:val="24"/>
          <w:szCs w:val="24"/>
        </w:rPr>
        <w:tab/>
      </w:r>
      <w:proofErr w:type="spellStart"/>
      <w:r w:rsidRPr="0015532D">
        <w:rPr>
          <w:b/>
          <w:sz w:val="24"/>
          <w:szCs w:val="24"/>
        </w:rPr>
        <w:t>Farmakokinetiske</w:t>
      </w:r>
      <w:proofErr w:type="spellEnd"/>
      <w:r w:rsidRPr="0015532D">
        <w:rPr>
          <w:b/>
          <w:sz w:val="24"/>
          <w:szCs w:val="24"/>
        </w:rPr>
        <w:t xml:space="preserve"> egenskaber</w:t>
      </w:r>
    </w:p>
    <w:p w:rsidR="000B5166" w:rsidRPr="0015532D" w:rsidRDefault="000B5166" w:rsidP="000B5166">
      <w:pPr>
        <w:pStyle w:val="Default"/>
        <w:ind w:left="851"/>
        <w:rPr>
          <w:rFonts w:ascii="Times New Roman" w:hAnsi="Times New Roman" w:cs="Times New Roman"/>
          <w:color w:val="auto"/>
          <w:lang w:val="da-DK" w:eastAsia="en-US"/>
        </w:rPr>
      </w:pPr>
      <w:proofErr w:type="spellStart"/>
      <w:r w:rsidRPr="0015532D">
        <w:rPr>
          <w:rFonts w:ascii="Times New Roman" w:hAnsi="Times New Roman" w:cs="Times New Roman"/>
          <w:color w:val="auto"/>
          <w:lang w:val="da-DK" w:eastAsia="en-US"/>
        </w:rPr>
        <w:t>Lidocain</w:t>
      </w:r>
      <w:proofErr w:type="spellEnd"/>
      <w:r w:rsidRPr="0015532D">
        <w:rPr>
          <w:rFonts w:ascii="Times New Roman" w:hAnsi="Times New Roman" w:cs="Times New Roman"/>
          <w:color w:val="auto"/>
          <w:lang w:val="da-DK" w:eastAsia="en-US"/>
        </w:rPr>
        <w:t xml:space="preserve"> absorberes hurtigt af slimhinderne, og absorptionsraten er også afhængig af </w:t>
      </w:r>
      <w:proofErr w:type="spellStart"/>
      <w:r w:rsidRPr="0015532D">
        <w:rPr>
          <w:rFonts w:ascii="Times New Roman" w:hAnsi="Times New Roman" w:cs="Times New Roman"/>
          <w:color w:val="auto"/>
          <w:lang w:val="da-DK" w:eastAsia="en-US"/>
        </w:rPr>
        <w:t>vaskulariseringen</w:t>
      </w:r>
      <w:proofErr w:type="spellEnd"/>
      <w:r w:rsidRPr="0015532D">
        <w:rPr>
          <w:rFonts w:ascii="Times New Roman" w:hAnsi="Times New Roman" w:cs="Times New Roman"/>
          <w:color w:val="auto"/>
          <w:lang w:val="da-DK" w:eastAsia="en-US"/>
        </w:rPr>
        <w:t xml:space="preserve"> på injektionsstedet. </w:t>
      </w:r>
      <w:proofErr w:type="spellStart"/>
      <w:r w:rsidRPr="0015532D">
        <w:rPr>
          <w:rFonts w:ascii="Times New Roman" w:hAnsi="Times New Roman" w:cs="Times New Roman"/>
          <w:color w:val="auto"/>
          <w:lang w:val="da-DK" w:eastAsia="en-US"/>
        </w:rPr>
        <w:t>Lidocains</w:t>
      </w:r>
      <w:proofErr w:type="spellEnd"/>
      <w:r w:rsidRPr="0015532D">
        <w:rPr>
          <w:rFonts w:ascii="Times New Roman" w:hAnsi="Times New Roman" w:cs="Times New Roman"/>
          <w:color w:val="auto"/>
          <w:lang w:val="da-DK" w:eastAsia="en-US"/>
        </w:rPr>
        <w:t xml:space="preserve"> diffusion i vævene er meget omfattende på grund af dets fedtopløselighed. Dets metabolisme, som primært finder sted i leveren, er kompleks, og eliminering finder overvejende sted via nyrerne i form af dets metabolitter. En reduceret </w:t>
      </w:r>
      <w:proofErr w:type="spellStart"/>
      <w:r w:rsidRPr="0015532D">
        <w:rPr>
          <w:rFonts w:ascii="Times New Roman" w:hAnsi="Times New Roman" w:cs="Times New Roman"/>
          <w:color w:val="auto"/>
          <w:lang w:val="da-DK" w:eastAsia="en-US"/>
        </w:rPr>
        <w:t>leverclearance</w:t>
      </w:r>
      <w:proofErr w:type="spellEnd"/>
      <w:r w:rsidRPr="0015532D">
        <w:rPr>
          <w:rFonts w:ascii="Times New Roman" w:hAnsi="Times New Roman" w:cs="Times New Roman"/>
          <w:color w:val="auto"/>
          <w:lang w:val="da-DK" w:eastAsia="en-US"/>
        </w:rPr>
        <w:t xml:space="preserve"> af </w:t>
      </w:r>
      <w:proofErr w:type="spellStart"/>
      <w:r w:rsidRPr="0015532D">
        <w:rPr>
          <w:rFonts w:ascii="Times New Roman" w:hAnsi="Times New Roman" w:cs="Times New Roman"/>
          <w:color w:val="auto"/>
          <w:lang w:val="da-DK" w:eastAsia="en-US"/>
        </w:rPr>
        <w:t>lidocain</w:t>
      </w:r>
      <w:proofErr w:type="spellEnd"/>
      <w:r w:rsidRPr="0015532D">
        <w:rPr>
          <w:rFonts w:ascii="Times New Roman" w:hAnsi="Times New Roman" w:cs="Times New Roman"/>
          <w:color w:val="auto"/>
          <w:lang w:val="da-DK" w:eastAsia="en-US"/>
        </w:rPr>
        <w:t xml:space="preserve"> (som følge af </w:t>
      </w:r>
      <w:proofErr w:type="spellStart"/>
      <w:r w:rsidRPr="0015532D">
        <w:rPr>
          <w:rFonts w:ascii="Times New Roman" w:hAnsi="Times New Roman" w:cs="Times New Roman"/>
          <w:color w:val="auto"/>
          <w:lang w:val="da-DK" w:eastAsia="en-US"/>
        </w:rPr>
        <w:t>mikrosomale</w:t>
      </w:r>
      <w:proofErr w:type="spellEnd"/>
      <w:r w:rsidRPr="0015532D">
        <w:rPr>
          <w:rFonts w:ascii="Times New Roman" w:hAnsi="Times New Roman" w:cs="Times New Roman"/>
          <w:color w:val="auto"/>
          <w:lang w:val="da-DK" w:eastAsia="en-US"/>
        </w:rPr>
        <w:t xml:space="preserve"> monooxygenase-antagonister, lavt blodtryk eller reduceret </w:t>
      </w:r>
      <w:proofErr w:type="spellStart"/>
      <w:r w:rsidRPr="0015532D">
        <w:rPr>
          <w:rFonts w:ascii="Times New Roman" w:hAnsi="Times New Roman" w:cs="Times New Roman"/>
          <w:color w:val="auto"/>
          <w:lang w:val="da-DK" w:eastAsia="en-US"/>
        </w:rPr>
        <w:t>leverperfusion</w:t>
      </w:r>
      <w:proofErr w:type="spellEnd"/>
      <w:r w:rsidRPr="0015532D">
        <w:rPr>
          <w:rFonts w:ascii="Times New Roman" w:hAnsi="Times New Roman" w:cs="Times New Roman"/>
          <w:color w:val="auto"/>
          <w:lang w:val="da-DK" w:eastAsia="en-US"/>
        </w:rPr>
        <w:t xml:space="preserve">) kan forårsage forhøjede (toksiske) plasmakoncentrationer. </w:t>
      </w:r>
      <w:proofErr w:type="spellStart"/>
      <w:r w:rsidRPr="0015532D">
        <w:rPr>
          <w:rFonts w:ascii="Times New Roman" w:hAnsi="Times New Roman" w:cs="Times New Roman"/>
          <w:color w:val="auto"/>
          <w:lang w:val="da-DK" w:eastAsia="en-US"/>
        </w:rPr>
        <w:t>Lidocain</w:t>
      </w:r>
      <w:proofErr w:type="spellEnd"/>
      <w:r w:rsidRPr="0015532D">
        <w:rPr>
          <w:rFonts w:ascii="Times New Roman" w:hAnsi="Times New Roman" w:cs="Times New Roman"/>
          <w:color w:val="auto"/>
          <w:lang w:val="da-DK" w:eastAsia="en-US"/>
        </w:rPr>
        <w:t xml:space="preserve"> dealkyleres og </w:t>
      </w:r>
      <w:proofErr w:type="spellStart"/>
      <w:r w:rsidRPr="0015532D">
        <w:rPr>
          <w:rFonts w:ascii="Times New Roman" w:hAnsi="Times New Roman" w:cs="Times New Roman"/>
          <w:color w:val="auto"/>
          <w:lang w:val="da-DK" w:eastAsia="en-US"/>
        </w:rPr>
        <w:t>hydroxyleres</w:t>
      </w:r>
      <w:proofErr w:type="spellEnd"/>
      <w:r w:rsidRPr="0015532D">
        <w:rPr>
          <w:rFonts w:ascii="Times New Roman" w:hAnsi="Times New Roman" w:cs="Times New Roman"/>
          <w:color w:val="auto"/>
          <w:lang w:val="da-DK" w:eastAsia="en-US"/>
        </w:rPr>
        <w:t xml:space="preserve"> af monooxygenaser og hydrolyseres af </w:t>
      </w:r>
      <w:proofErr w:type="spellStart"/>
      <w:r w:rsidRPr="0015532D">
        <w:rPr>
          <w:rFonts w:ascii="Times New Roman" w:hAnsi="Times New Roman" w:cs="Times New Roman"/>
          <w:color w:val="auto"/>
          <w:lang w:val="da-DK" w:eastAsia="en-US"/>
        </w:rPr>
        <w:t>carboxylesteraser</w:t>
      </w:r>
      <w:proofErr w:type="spellEnd"/>
      <w:r w:rsidRPr="0015532D">
        <w:rPr>
          <w:rFonts w:ascii="Times New Roman" w:hAnsi="Times New Roman" w:cs="Times New Roman"/>
          <w:color w:val="auto"/>
          <w:lang w:val="da-DK" w:eastAsia="en-US"/>
        </w:rPr>
        <w:t xml:space="preserve">. </w:t>
      </w:r>
      <w:proofErr w:type="spellStart"/>
      <w:r w:rsidRPr="0015532D">
        <w:rPr>
          <w:rFonts w:ascii="Times New Roman" w:hAnsi="Times New Roman" w:cs="Times New Roman"/>
          <w:color w:val="auto"/>
          <w:lang w:val="da-DK" w:eastAsia="en-US"/>
        </w:rPr>
        <w:t>Monoethylglycerinxylidid</w:t>
      </w:r>
      <w:proofErr w:type="spellEnd"/>
      <w:r w:rsidRPr="0015532D">
        <w:rPr>
          <w:rFonts w:ascii="Times New Roman" w:hAnsi="Times New Roman" w:cs="Times New Roman"/>
          <w:color w:val="auto"/>
          <w:lang w:val="da-DK" w:eastAsia="en-US"/>
        </w:rPr>
        <w:t xml:space="preserve">, </w:t>
      </w:r>
      <w:proofErr w:type="spellStart"/>
      <w:r w:rsidRPr="0015532D">
        <w:rPr>
          <w:rFonts w:ascii="Times New Roman" w:hAnsi="Times New Roman" w:cs="Times New Roman"/>
          <w:color w:val="auto"/>
          <w:lang w:val="da-DK" w:eastAsia="en-US"/>
        </w:rPr>
        <w:t>glycinxylidid</w:t>
      </w:r>
      <w:proofErr w:type="spellEnd"/>
      <w:r w:rsidRPr="0015532D">
        <w:rPr>
          <w:rFonts w:ascii="Times New Roman" w:hAnsi="Times New Roman" w:cs="Times New Roman"/>
          <w:color w:val="auto"/>
          <w:lang w:val="da-DK" w:eastAsia="en-US"/>
        </w:rPr>
        <w:t xml:space="preserve">, 2,6-xylidin, 4-hydroxy-2,6-dimethylanilin, 3-hydroxylidocain og 3-hydroxymonoethylglycinxylidid er identificeret som nedbrydningsprodukter. Moderstoffet og metabolitterne udskilles frit, </w:t>
      </w:r>
      <w:proofErr w:type="spellStart"/>
      <w:r w:rsidRPr="0015532D">
        <w:rPr>
          <w:rFonts w:ascii="Times New Roman" w:hAnsi="Times New Roman" w:cs="Times New Roman"/>
          <w:color w:val="auto"/>
          <w:lang w:val="da-DK" w:eastAsia="en-US"/>
        </w:rPr>
        <w:t>sulfaterede</w:t>
      </w:r>
      <w:proofErr w:type="spellEnd"/>
      <w:r w:rsidRPr="0015532D">
        <w:rPr>
          <w:rFonts w:ascii="Times New Roman" w:hAnsi="Times New Roman" w:cs="Times New Roman"/>
          <w:color w:val="auto"/>
          <w:lang w:val="da-DK" w:eastAsia="en-US"/>
        </w:rPr>
        <w:t xml:space="preserve"> eller </w:t>
      </w:r>
      <w:proofErr w:type="spellStart"/>
      <w:r w:rsidRPr="0015532D">
        <w:rPr>
          <w:rFonts w:ascii="Times New Roman" w:hAnsi="Times New Roman" w:cs="Times New Roman"/>
          <w:color w:val="auto"/>
          <w:lang w:val="da-DK" w:eastAsia="en-US"/>
        </w:rPr>
        <w:t>glucuroniderede</w:t>
      </w:r>
      <w:proofErr w:type="spellEnd"/>
      <w:r w:rsidRPr="0015532D">
        <w:rPr>
          <w:rFonts w:ascii="Times New Roman" w:hAnsi="Times New Roman" w:cs="Times New Roman"/>
          <w:color w:val="auto"/>
          <w:lang w:val="da-DK" w:eastAsia="en-US"/>
        </w:rPr>
        <w:t>.</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5.3</w:t>
      </w:r>
      <w:r w:rsidRPr="0015532D">
        <w:rPr>
          <w:b/>
          <w:sz w:val="24"/>
          <w:szCs w:val="24"/>
        </w:rPr>
        <w:tab/>
        <w:t>Miljømæssige forhold</w:t>
      </w:r>
    </w:p>
    <w:p w:rsidR="000B5166" w:rsidRPr="0015532D" w:rsidRDefault="000B5166" w:rsidP="000B5166">
      <w:pPr>
        <w:ind w:left="851" w:hanging="851"/>
        <w:rPr>
          <w:sz w:val="24"/>
          <w:szCs w:val="24"/>
        </w:rPr>
      </w:pPr>
      <w:r w:rsidRPr="0015532D">
        <w:rPr>
          <w:sz w:val="24"/>
          <w:szCs w:val="24"/>
        </w:rPr>
        <w:tab/>
        <w:t>-</w:t>
      </w:r>
    </w:p>
    <w:p w:rsidR="000B5166" w:rsidRPr="0015532D" w:rsidRDefault="000B5166" w:rsidP="000B5166">
      <w:pPr>
        <w:ind w:left="851" w:hanging="851"/>
        <w:rPr>
          <w:sz w:val="24"/>
          <w:szCs w:val="24"/>
        </w:rPr>
      </w:pP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6.</w:t>
      </w:r>
      <w:r w:rsidRPr="0015532D">
        <w:rPr>
          <w:b/>
          <w:sz w:val="24"/>
          <w:szCs w:val="24"/>
        </w:rPr>
        <w:tab/>
        <w:t>FARMACEUTISKE OPLYSNINGER</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6.1</w:t>
      </w:r>
      <w:r w:rsidRPr="0015532D">
        <w:rPr>
          <w:b/>
          <w:sz w:val="24"/>
          <w:szCs w:val="24"/>
        </w:rPr>
        <w:tab/>
        <w:t>Hjælpestoffer</w:t>
      </w:r>
    </w:p>
    <w:p w:rsidR="000B5166" w:rsidRPr="0015532D" w:rsidRDefault="000B5166" w:rsidP="000B5166">
      <w:pPr>
        <w:ind w:left="851"/>
        <w:rPr>
          <w:sz w:val="24"/>
          <w:szCs w:val="24"/>
        </w:rPr>
      </w:pPr>
      <w:proofErr w:type="spellStart"/>
      <w:r w:rsidRPr="0015532D">
        <w:rPr>
          <w:sz w:val="24"/>
          <w:szCs w:val="24"/>
        </w:rPr>
        <w:t>Methylparahydroxybenzoat</w:t>
      </w:r>
      <w:proofErr w:type="spellEnd"/>
      <w:r w:rsidRPr="0015532D">
        <w:rPr>
          <w:sz w:val="24"/>
          <w:szCs w:val="24"/>
        </w:rPr>
        <w:t xml:space="preserve"> (E218)</w:t>
      </w:r>
    </w:p>
    <w:p w:rsidR="000B5166" w:rsidRPr="0015532D" w:rsidRDefault="000B5166" w:rsidP="000B5166">
      <w:pPr>
        <w:ind w:left="851"/>
        <w:rPr>
          <w:sz w:val="24"/>
          <w:szCs w:val="24"/>
        </w:rPr>
      </w:pPr>
      <w:proofErr w:type="spellStart"/>
      <w:r w:rsidRPr="0015532D">
        <w:rPr>
          <w:sz w:val="24"/>
          <w:szCs w:val="24"/>
        </w:rPr>
        <w:t>Propylparahydroxybenzoat</w:t>
      </w:r>
      <w:proofErr w:type="spellEnd"/>
    </w:p>
    <w:p w:rsidR="000B5166" w:rsidRPr="0015532D" w:rsidRDefault="000B5166" w:rsidP="000B5166">
      <w:pPr>
        <w:ind w:left="851"/>
        <w:rPr>
          <w:sz w:val="24"/>
          <w:szCs w:val="24"/>
        </w:rPr>
      </w:pPr>
      <w:proofErr w:type="spellStart"/>
      <w:r w:rsidRPr="0015532D">
        <w:rPr>
          <w:sz w:val="24"/>
          <w:szCs w:val="24"/>
        </w:rPr>
        <w:t>Natriumchlorid</w:t>
      </w:r>
      <w:proofErr w:type="spellEnd"/>
    </w:p>
    <w:p w:rsidR="000B5166" w:rsidRPr="0015532D" w:rsidRDefault="000B5166" w:rsidP="000B5166">
      <w:pPr>
        <w:ind w:left="851"/>
        <w:rPr>
          <w:sz w:val="24"/>
          <w:szCs w:val="24"/>
        </w:rPr>
      </w:pPr>
      <w:r w:rsidRPr="0015532D">
        <w:rPr>
          <w:sz w:val="24"/>
          <w:szCs w:val="24"/>
        </w:rPr>
        <w:t>Natriumhydroxid (til pH-justering)</w:t>
      </w:r>
    </w:p>
    <w:p w:rsidR="000B5166" w:rsidRPr="0015532D" w:rsidRDefault="000B5166" w:rsidP="000B5166">
      <w:pPr>
        <w:ind w:left="851"/>
        <w:rPr>
          <w:sz w:val="24"/>
          <w:szCs w:val="24"/>
        </w:rPr>
      </w:pPr>
      <w:r w:rsidRPr="0015532D">
        <w:rPr>
          <w:sz w:val="24"/>
          <w:szCs w:val="24"/>
        </w:rPr>
        <w:t>Koncentreret saltsyre (til pH-justering)</w:t>
      </w:r>
    </w:p>
    <w:p w:rsidR="000B5166" w:rsidRPr="0015532D" w:rsidRDefault="000B5166" w:rsidP="000B5166">
      <w:pPr>
        <w:ind w:left="851"/>
        <w:rPr>
          <w:sz w:val="24"/>
          <w:szCs w:val="24"/>
        </w:rPr>
      </w:pPr>
      <w:r w:rsidRPr="0015532D">
        <w:rPr>
          <w:sz w:val="24"/>
          <w:szCs w:val="24"/>
        </w:rPr>
        <w:t>Vand til injektionsvæsker</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6.2</w:t>
      </w:r>
      <w:r w:rsidRPr="0015532D">
        <w:rPr>
          <w:b/>
          <w:sz w:val="24"/>
          <w:szCs w:val="24"/>
        </w:rPr>
        <w:tab/>
        <w:t>Uforligeligheder</w:t>
      </w:r>
    </w:p>
    <w:p w:rsidR="000B5166" w:rsidRPr="0015532D" w:rsidRDefault="000B5166" w:rsidP="000B5166">
      <w:pPr>
        <w:ind w:left="851" w:hanging="851"/>
        <w:rPr>
          <w:sz w:val="24"/>
          <w:szCs w:val="24"/>
        </w:rPr>
      </w:pPr>
      <w:r w:rsidRPr="0015532D">
        <w:rPr>
          <w:sz w:val="24"/>
          <w:szCs w:val="24"/>
        </w:rPr>
        <w:tab/>
        <w:t>Da der ikke foreligger undersøgelser vedrørende eventuelle uforligeligheder, bør dette lægemiddel ikke blandes med andre lægemidler.</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6.3</w:t>
      </w:r>
      <w:r w:rsidRPr="0015532D">
        <w:rPr>
          <w:b/>
          <w:sz w:val="24"/>
          <w:szCs w:val="24"/>
        </w:rPr>
        <w:tab/>
        <w:t>Opbevaringstid</w:t>
      </w:r>
    </w:p>
    <w:p w:rsidR="000B5166" w:rsidRPr="0015532D" w:rsidRDefault="000B5166" w:rsidP="000B5166">
      <w:pPr>
        <w:ind w:left="851" w:hanging="851"/>
        <w:rPr>
          <w:sz w:val="24"/>
          <w:szCs w:val="24"/>
        </w:rPr>
      </w:pPr>
      <w:r w:rsidRPr="0015532D">
        <w:rPr>
          <w:sz w:val="24"/>
          <w:szCs w:val="24"/>
        </w:rPr>
        <w:tab/>
        <w:t>I salgspakning: 30 måneder</w:t>
      </w:r>
    </w:p>
    <w:p w:rsidR="000B5166" w:rsidRPr="0015532D" w:rsidRDefault="000B5166" w:rsidP="000B5166">
      <w:pPr>
        <w:ind w:left="851" w:hanging="851"/>
        <w:rPr>
          <w:sz w:val="24"/>
          <w:szCs w:val="24"/>
        </w:rPr>
      </w:pPr>
      <w:r w:rsidRPr="0015532D">
        <w:rPr>
          <w:sz w:val="24"/>
          <w:szCs w:val="24"/>
        </w:rPr>
        <w:tab/>
        <w:t>Efter første åbning af den indre emballage: 28 dage</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6.4</w:t>
      </w:r>
      <w:r w:rsidRPr="0015532D">
        <w:rPr>
          <w:b/>
          <w:sz w:val="24"/>
          <w:szCs w:val="24"/>
        </w:rPr>
        <w:tab/>
        <w:t>Særlige opbevaringsforhold</w:t>
      </w:r>
    </w:p>
    <w:p w:rsidR="000B5166" w:rsidRPr="0015532D" w:rsidRDefault="000B5166" w:rsidP="000B5166">
      <w:pPr>
        <w:ind w:left="851"/>
        <w:jc w:val="both"/>
        <w:rPr>
          <w:sz w:val="24"/>
          <w:szCs w:val="24"/>
        </w:rPr>
      </w:pPr>
      <w:r w:rsidRPr="0015532D">
        <w:rPr>
          <w:noProof/>
          <w:sz w:val="24"/>
          <w:szCs w:val="24"/>
        </w:rPr>
        <w:t xml:space="preserve">Opbevares ved temperaturer under </w:t>
      </w:r>
      <w:r w:rsidRPr="0015532D">
        <w:rPr>
          <w:sz w:val="24"/>
          <w:szCs w:val="24"/>
        </w:rPr>
        <w:t>25 °C efter første åbning.</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6.5</w:t>
      </w:r>
      <w:r w:rsidRPr="0015532D">
        <w:rPr>
          <w:b/>
          <w:sz w:val="24"/>
          <w:szCs w:val="24"/>
        </w:rPr>
        <w:tab/>
        <w:t>Emballage</w:t>
      </w:r>
    </w:p>
    <w:p w:rsidR="000B5166" w:rsidRPr="0015532D" w:rsidRDefault="000B5166" w:rsidP="000B5166">
      <w:pPr>
        <w:ind w:left="851" w:hanging="851"/>
        <w:rPr>
          <w:sz w:val="24"/>
          <w:szCs w:val="24"/>
        </w:rPr>
      </w:pPr>
      <w:r w:rsidRPr="0015532D">
        <w:rPr>
          <w:sz w:val="24"/>
          <w:szCs w:val="24"/>
        </w:rPr>
        <w:tab/>
        <w:t>Klart glashætteglas type II (</w:t>
      </w:r>
      <w:proofErr w:type="spellStart"/>
      <w:r w:rsidRPr="0015532D">
        <w:rPr>
          <w:sz w:val="24"/>
          <w:szCs w:val="24"/>
        </w:rPr>
        <w:t>Ph</w:t>
      </w:r>
      <w:proofErr w:type="spellEnd"/>
      <w:r w:rsidRPr="0015532D">
        <w:rPr>
          <w:sz w:val="24"/>
          <w:szCs w:val="24"/>
        </w:rPr>
        <w:t xml:space="preserve">. </w:t>
      </w:r>
      <w:proofErr w:type="spellStart"/>
      <w:r w:rsidRPr="0015532D">
        <w:rPr>
          <w:sz w:val="24"/>
          <w:szCs w:val="24"/>
        </w:rPr>
        <w:t>Eur</w:t>
      </w:r>
      <w:proofErr w:type="spellEnd"/>
      <w:r w:rsidRPr="0015532D">
        <w:rPr>
          <w:sz w:val="24"/>
          <w:szCs w:val="24"/>
        </w:rPr>
        <w:t xml:space="preserve">.) med </w:t>
      </w:r>
      <w:proofErr w:type="spellStart"/>
      <w:r w:rsidRPr="0015532D">
        <w:rPr>
          <w:sz w:val="24"/>
          <w:szCs w:val="24"/>
        </w:rPr>
        <w:t>brombutylgummiprop</w:t>
      </w:r>
      <w:proofErr w:type="spellEnd"/>
      <w:r w:rsidRPr="0015532D">
        <w:rPr>
          <w:sz w:val="24"/>
          <w:szCs w:val="24"/>
        </w:rPr>
        <w:t xml:space="preserve"> eller </w:t>
      </w:r>
      <w:proofErr w:type="spellStart"/>
      <w:r w:rsidRPr="0015532D">
        <w:rPr>
          <w:sz w:val="24"/>
          <w:szCs w:val="24"/>
        </w:rPr>
        <w:t>brombutylprop</w:t>
      </w:r>
      <w:proofErr w:type="spellEnd"/>
      <w:r w:rsidRPr="0015532D">
        <w:rPr>
          <w:sz w:val="24"/>
          <w:szCs w:val="24"/>
        </w:rPr>
        <w:t xml:space="preserve"> med en </w:t>
      </w:r>
      <w:proofErr w:type="spellStart"/>
      <w:r w:rsidRPr="0015532D">
        <w:rPr>
          <w:sz w:val="24"/>
          <w:szCs w:val="24"/>
        </w:rPr>
        <w:t>fluoreret</w:t>
      </w:r>
      <w:proofErr w:type="spellEnd"/>
      <w:r w:rsidRPr="0015532D">
        <w:rPr>
          <w:sz w:val="24"/>
          <w:szCs w:val="24"/>
        </w:rPr>
        <w:t xml:space="preserve"> polymerbelægning, type I (</w:t>
      </w:r>
      <w:proofErr w:type="spellStart"/>
      <w:r w:rsidRPr="0015532D">
        <w:rPr>
          <w:sz w:val="24"/>
          <w:szCs w:val="24"/>
        </w:rPr>
        <w:t>Ph.Eur</w:t>
      </w:r>
      <w:proofErr w:type="spellEnd"/>
      <w:r w:rsidRPr="0015532D">
        <w:rPr>
          <w:sz w:val="24"/>
          <w:szCs w:val="24"/>
        </w:rPr>
        <w:t>.), og aftræks- eller flip-</w:t>
      </w:r>
      <w:proofErr w:type="spellStart"/>
      <w:r w:rsidRPr="0015532D">
        <w:rPr>
          <w:sz w:val="24"/>
          <w:szCs w:val="24"/>
        </w:rPr>
        <w:t>off</w:t>
      </w:r>
      <w:proofErr w:type="spellEnd"/>
      <w:r w:rsidRPr="0015532D">
        <w:rPr>
          <w:sz w:val="24"/>
          <w:szCs w:val="24"/>
        </w:rPr>
        <w:t xml:space="preserve">-aluminiumshætte </w:t>
      </w:r>
    </w:p>
    <w:p w:rsidR="000B5166" w:rsidRPr="0015532D" w:rsidRDefault="000B5166" w:rsidP="000B5166">
      <w:pPr>
        <w:ind w:left="851" w:hanging="851"/>
        <w:rPr>
          <w:sz w:val="24"/>
          <w:szCs w:val="24"/>
        </w:rPr>
      </w:pPr>
    </w:p>
    <w:p w:rsidR="000B5166" w:rsidRPr="0015532D" w:rsidRDefault="000B5166" w:rsidP="000B5166">
      <w:pPr>
        <w:ind w:left="851" w:hanging="851"/>
        <w:rPr>
          <w:sz w:val="24"/>
          <w:szCs w:val="24"/>
        </w:rPr>
      </w:pPr>
      <w:r w:rsidRPr="0015532D">
        <w:rPr>
          <w:sz w:val="24"/>
          <w:szCs w:val="24"/>
        </w:rPr>
        <w:lastRenderedPageBreak/>
        <w:tab/>
        <w:t xml:space="preserve">Pakningsstørrelser: </w:t>
      </w:r>
    </w:p>
    <w:p w:rsidR="000B5166" w:rsidRPr="0015532D" w:rsidRDefault="000B5166" w:rsidP="000B5166">
      <w:pPr>
        <w:ind w:left="851" w:hanging="851"/>
        <w:rPr>
          <w:sz w:val="24"/>
          <w:szCs w:val="24"/>
        </w:rPr>
      </w:pPr>
      <w:r w:rsidRPr="0015532D">
        <w:rPr>
          <w:sz w:val="24"/>
          <w:szCs w:val="24"/>
        </w:rPr>
        <w:tab/>
        <w:t>50 ml, 100 ml, 250 ml, 5 × 50 ml, 5 × 100 ml</w:t>
      </w:r>
    </w:p>
    <w:p w:rsidR="000B5166" w:rsidRPr="0015532D" w:rsidRDefault="000B5166" w:rsidP="000B5166">
      <w:pPr>
        <w:ind w:left="851" w:hanging="851"/>
        <w:rPr>
          <w:sz w:val="24"/>
          <w:szCs w:val="24"/>
        </w:rPr>
      </w:pPr>
    </w:p>
    <w:p w:rsidR="000B5166" w:rsidRPr="0015532D" w:rsidRDefault="000B5166" w:rsidP="000B5166">
      <w:pPr>
        <w:ind w:left="851" w:hanging="851"/>
        <w:rPr>
          <w:sz w:val="24"/>
          <w:szCs w:val="24"/>
        </w:rPr>
      </w:pPr>
      <w:r w:rsidRPr="0015532D">
        <w:rPr>
          <w:sz w:val="24"/>
          <w:szCs w:val="24"/>
        </w:rPr>
        <w:tab/>
        <w:t>Ikke alle pakningsstørrelser er nødvendigvis markedsført.</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6.6</w:t>
      </w:r>
      <w:r w:rsidRPr="0015532D">
        <w:rPr>
          <w:b/>
          <w:sz w:val="24"/>
          <w:szCs w:val="24"/>
        </w:rPr>
        <w:tab/>
        <w:t>Særlige forholdsregler ved bortskaffelse af rester af lægemidlet eller affald</w:t>
      </w:r>
    </w:p>
    <w:p w:rsidR="000B5166" w:rsidRPr="0015532D" w:rsidRDefault="000B5166" w:rsidP="000B5166">
      <w:pPr>
        <w:ind w:left="851" w:hanging="851"/>
        <w:rPr>
          <w:i/>
          <w:sz w:val="24"/>
          <w:szCs w:val="24"/>
        </w:rPr>
      </w:pPr>
      <w:r w:rsidRPr="0015532D">
        <w:rPr>
          <w:sz w:val="24"/>
          <w:szCs w:val="24"/>
        </w:rPr>
        <w:tab/>
        <w:t>Ikke anvendte veterinærlægemidler samt affald heraf bør destrueres i henhold til lokale retningslinjer.</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7.</w:t>
      </w:r>
      <w:r w:rsidRPr="0015532D">
        <w:rPr>
          <w:b/>
          <w:sz w:val="24"/>
          <w:szCs w:val="24"/>
        </w:rPr>
        <w:tab/>
        <w:t>INDEHAVER AF MARKEDSFØRINGSTILLADELSEN</w:t>
      </w:r>
    </w:p>
    <w:p w:rsidR="00810121" w:rsidRPr="006317AB" w:rsidRDefault="00810121" w:rsidP="00810121">
      <w:pPr>
        <w:ind w:left="851"/>
        <w:rPr>
          <w:sz w:val="24"/>
          <w:szCs w:val="24"/>
          <w:lang w:val="en-US"/>
        </w:rPr>
      </w:pPr>
      <w:proofErr w:type="spellStart"/>
      <w:r w:rsidRPr="006317AB">
        <w:rPr>
          <w:sz w:val="24"/>
          <w:szCs w:val="24"/>
          <w:lang w:val="en-US"/>
        </w:rPr>
        <w:t>VetViva</w:t>
      </w:r>
      <w:proofErr w:type="spellEnd"/>
      <w:r w:rsidRPr="006317AB">
        <w:rPr>
          <w:sz w:val="24"/>
          <w:szCs w:val="24"/>
          <w:lang w:val="en-US"/>
        </w:rPr>
        <w:t xml:space="preserve"> Richter GmbH</w:t>
      </w:r>
    </w:p>
    <w:p w:rsidR="00810121" w:rsidRPr="006317AB" w:rsidRDefault="00810121" w:rsidP="00810121">
      <w:pPr>
        <w:ind w:left="851"/>
        <w:rPr>
          <w:sz w:val="24"/>
          <w:szCs w:val="24"/>
          <w:lang w:val="en-US"/>
        </w:rPr>
      </w:pPr>
      <w:proofErr w:type="spellStart"/>
      <w:r w:rsidRPr="006317AB">
        <w:rPr>
          <w:sz w:val="24"/>
          <w:szCs w:val="24"/>
          <w:lang w:val="en-US"/>
        </w:rPr>
        <w:t>Durisolstrasse</w:t>
      </w:r>
      <w:proofErr w:type="spellEnd"/>
      <w:r w:rsidRPr="006317AB">
        <w:rPr>
          <w:sz w:val="24"/>
          <w:szCs w:val="24"/>
          <w:lang w:val="en-US"/>
        </w:rPr>
        <w:t xml:space="preserve"> 14</w:t>
      </w:r>
    </w:p>
    <w:p w:rsidR="00810121" w:rsidRDefault="00810121" w:rsidP="00810121">
      <w:pPr>
        <w:ind w:left="851"/>
        <w:rPr>
          <w:sz w:val="24"/>
          <w:szCs w:val="24"/>
          <w:lang w:val="en-US"/>
        </w:rPr>
      </w:pPr>
      <w:r w:rsidRPr="006317AB">
        <w:rPr>
          <w:sz w:val="24"/>
          <w:szCs w:val="24"/>
          <w:lang w:val="en-US"/>
        </w:rPr>
        <w:t>4600 Wels</w:t>
      </w:r>
    </w:p>
    <w:p w:rsidR="00810121" w:rsidRPr="006317AB" w:rsidRDefault="00810121" w:rsidP="00810121">
      <w:pPr>
        <w:ind w:left="851" w:hanging="851"/>
        <w:rPr>
          <w:sz w:val="24"/>
          <w:szCs w:val="24"/>
          <w:lang w:val="en-US"/>
        </w:rPr>
      </w:pPr>
      <w:r w:rsidRPr="006317AB">
        <w:rPr>
          <w:sz w:val="24"/>
          <w:szCs w:val="24"/>
          <w:lang w:val="en-US"/>
        </w:rPr>
        <w:tab/>
      </w:r>
      <w:proofErr w:type="spellStart"/>
      <w:r w:rsidRPr="006317AB">
        <w:rPr>
          <w:sz w:val="24"/>
          <w:szCs w:val="24"/>
          <w:lang w:val="en-US"/>
        </w:rPr>
        <w:t>Østrig</w:t>
      </w:r>
      <w:proofErr w:type="spellEnd"/>
    </w:p>
    <w:p w:rsidR="000B5166" w:rsidRPr="00810121" w:rsidRDefault="000B5166" w:rsidP="000B5166">
      <w:pPr>
        <w:ind w:left="851"/>
        <w:rPr>
          <w:sz w:val="24"/>
          <w:szCs w:val="24"/>
          <w:lang w:val="en-US"/>
        </w:rPr>
      </w:pPr>
    </w:p>
    <w:p w:rsidR="000B5166" w:rsidRPr="0015532D" w:rsidRDefault="000B5166" w:rsidP="000B5166">
      <w:pPr>
        <w:ind w:left="851"/>
        <w:rPr>
          <w:b/>
          <w:sz w:val="24"/>
          <w:szCs w:val="24"/>
        </w:rPr>
      </w:pPr>
      <w:r w:rsidRPr="0015532D">
        <w:rPr>
          <w:b/>
          <w:sz w:val="24"/>
          <w:szCs w:val="24"/>
        </w:rPr>
        <w:t>Repræsentant</w:t>
      </w:r>
    </w:p>
    <w:p w:rsidR="000B5166" w:rsidRPr="0015532D" w:rsidRDefault="000B5166" w:rsidP="000B5166">
      <w:pPr>
        <w:ind w:left="851"/>
        <w:rPr>
          <w:sz w:val="24"/>
          <w:szCs w:val="24"/>
        </w:rPr>
      </w:pPr>
      <w:proofErr w:type="spellStart"/>
      <w:r w:rsidRPr="0015532D">
        <w:rPr>
          <w:sz w:val="24"/>
          <w:szCs w:val="24"/>
        </w:rPr>
        <w:t>Salfarm</w:t>
      </w:r>
      <w:proofErr w:type="spellEnd"/>
      <w:r w:rsidRPr="0015532D">
        <w:rPr>
          <w:sz w:val="24"/>
          <w:szCs w:val="24"/>
        </w:rPr>
        <w:t xml:space="preserve"> Danmark A/S</w:t>
      </w:r>
    </w:p>
    <w:p w:rsidR="00EB4DC4" w:rsidRPr="00151292" w:rsidRDefault="00EB4DC4" w:rsidP="00EB4DC4">
      <w:pPr>
        <w:ind w:left="851"/>
        <w:rPr>
          <w:sz w:val="24"/>
          <w:szCs w:val="24"/>
        </w:rPr>
      </w:pPr>
      <w:r w:rsidRPr="00151292">
        <w:rPr>
          <w:sz w:val="24"/>
          <w:szCs w:val="24"/>
        </w:rPr>
        <w:t>Nordager 19</w:t>
      </w:r>
    </w:p>
    <w:p w:rsidR="00EB4DC4" w:rsidRDefault="00EB4DC4" w:rsidP="00EB4DC4">
      <w:pPr>
        <w:ind w:left="851"/>
        <w:rPr>
          <w:sz w:val="24"/>
          <w:szCs w:val="24"/>
        </w:rPr>
      </w:pPr>
      <w:r w:rsidRPr="00151292">
        <w:rPr>
          <w:sz w:val="24"/>
          <w:szCs w:val="24"/>
        </w:rPr>
        <w:t>6000 Kolding</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8.</w:t>
      </w:r>
      <w:r w:rsidRPr="0015532D">
        <w:rPr>
          <w:b/>
          <w:sz w:val="24"/>
          <w:szCs w:val="24"/>
        </w:rPr>
        <w:tab/>
        <w:t>MARKEDSFØRINGSTILLADELSESNUMMER (NUMRE)</w:t>
      </w:r>
    </w:p>
    <w:p w:rsidR="000B5166" w:rsidRPr="0015532D" w:rsidRDefault="000B5166" w:rsidP="000B5166">
      <w:pPr>
        <w:ind w:left="851" w:hanging="851"/>
        <w:rPr>
          <w:sz w:val="24"/>
          <w:szCs w:val="24"/>
        </w:rPr>
      </w:pPr>
      <w:r w:rsidRPr="0015532D">
        <w:rPr>
          <w:sz w:val="24"/>
          <w:szCs w:val="24"/>
        </w:rPr>
        <w:tab/>
        <w:t>59193</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9.</w:t>
      </w:r>
      <w:r w:rsidRPr="0015532D">
        <w:rPr>
          <w:b/>
          <w:sz w:val="24"/>
          <w:szCs w:val="24"/>
        </w:rPr>
        <w:tab/>
        <w:t>DATO FOR FØRSTE MARKEDSFØRINGSTILLADELSE</w:t>
      </w:r>
    </w:p>
    <w:p w:rsidR="000B5166" w:rsidRPr="0015532D" w:rsidRDefault="000B5166" w:rsidP="000B5166">
      <w:pPr>
        <w:ind w:left="851" w:hanging="851"/>
        <w:rPr>
          <w:sz w:val="24"/>
          <w:szCs w:val="24"/>
        </w:rPr>
      </w:pPr>
      <w:r w:rsidRPr="0015532D">
        <w:rPr>
          <w:sz w:val="24"/>
          <w:szCs w:val="24"/>
        </w:rPr>
        <w:tab/>
      </w:r>
      <w:r>
        <w:rPr>
          <w:sz w:val="24"/>
          <w:szCs w:val="24"/>
        </w:rPr>
        <w:t>16. januar 2018</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10.</w:t>
      </w:r>
      <w:r w:rsidRPr="0015532D">
        <w:rPr>
          <w:b/>
          <w:sz w:val="24"/>
          <w:szCs w:val="24"/>
        </w:rPr>
        <w:tab/>
        <w:t>DATO FOR ÆNDRING AF TEKSTEN</w:t>
      </w:r>
    </w:p>
    <w:p w:rsidR="000B5166" w:rsidRPr="0015532D" w:rsidRDefault="000B5166" w:rsidP="000B5166">
      <w:pPr>
        <w:ind w:left="851" w:hanging="851"/>
        <w:rPr>
          <w:sz w:val="24"/>
          <w:szCs w:val="24"/>
        </w:rPr>
      </w:pPr>
      <w:r w:rsidRPr="0015532D">
        <w:rPr>
          <w:sz w:val="24"/>
          <w:szCs w:val="24"/>
        </w:rPr>
        <w:tab/>
      </w:r>
      <w:r w:rsidR="00810121">
        <w:rPr>
          <w:sz w:val="24"/>
          <w:szCs w:val="24"/>
        </w:rPr>
        <w:t>20. april 2023</w:t>
      </w:r>
    </w:p>
    <w:p w:rsidR="000B5166" w:rsidRPr="0015532D" w:rsidRDefault="000B5166" w:rsidP="000B5166">
      <w:pPr>
        <w:ind w:left="851" w:hanging="851"/>
        <w:rPr>
          <w:sz w:val="24"/>
          <w:szCs w:val="24"/>
        </w:rPr>
      </w:pPr>
    </w:p>
    <w:p w:rsidR="000B5166" w:rsidRPr="0015532D" w:rsidRDefault="000B5166" w:rsidP="000B5166">
      <w:pPr>
        <w:ind w:left="851" w:hanging="851"/>
        <w:rPr>
          <w:b/>
          <w:sz w:val="24"/>
          <w:szCs w:val="24"/>
        </w:rPr>
      </w:pPr>
      <w:r w:rsidRPr="0015532D">
        <w:rPr>
          <w:b/>
          <w:sz w:val="24"/>
          <w:szCs w:val="24"/>
        </w:rPr>
        <w:t>11.</w:t>
      </w:r>
      <w:r w:rsidRPr="0015532D">
        <w:rPr>
          <w:b/>
          <w:sz w:val="24"/>
          <w:szCs w:val="24"/>
        </w:rPr>
        <w:tab/>
        <w:t>UDLEVERINGSBESTEMMELSE</w:t>
      </w:r>
    </w:p>
    <w:p w:rsidR="000B5166" w:rsidRPr="0015532D" w:rsidRDefault="000B5166" w:rsidP="000B5166">
      <w:pPr>
        <w:pStyle w:val="Sidehoved"/>
        <w:tabs>
          <w:tab w:val="clear" w:pos="4819"/>
          <w:tab w:val="clear" w:pos="9638"/>
        </w:tabs>
        <w:ind w:left="851" w:hanging="851"/>
        <w:rPr>
          <w:szCs w:val="24"/>
        </w:rPr>
      </w:pPr>
      <w:r w:rsidRPr="0015532D">
        <w:rPr>
          <w:szCs w:val="24"/>
        </w:rPr>
        <w:tab/>
        <w:t>APK</w:t>
      </w:r>
    </w:p>
    <w:p w:rsidR="000B5166" w:rsidRPr="00F65AF7" w:rsidRDefault="000B5166" w:rsidP="000B5166"/>
    <w:p w:rsidR="0003527F" w:rsidRPr="000B5166" w:rsidRDefault="0003527F" w:rsidP="000B5166"/>
    <w:sectPr w:rsidR="0003527F" w:rsidRPr="000B5166"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B5166" w:rsidRDefault="000B5166">
      <w:r>
        <w:separator/>
      </w:r>
    </w:p>
  </w:endnote>
  <w:endnote w:type="continuationSeparator" w:id="0">
    <w:p w:rsidR="000B5166" w:rsidRDefault="000B5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EUAlbertina">
    <w:altName w:val="Cambria"/>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9A6719">
    <w:pPr>
      <w:pStyle w:val="Sidefod"/>
      <w:tabs>
        <w:tab w:val="clear" w:pos="4819"/>
        <w:tab w:val="left" w:pos="8647"/>
      </w:tabs>
      <w:rPr>
        <w:i/>
        <w:sz w:val="18"/>
      </w:rPr>
    </w:pPr>
    <w:proofErr w:type="spellStart"/>
    <w:r w:rsidRPr="009A6719">
      <w:rPr>
        <w:i/>
        <w:snapToGrid w:val="0"/>
        <w:sz w:val="18"/>
      </w:rPr>
      <w:t>Lidor</w:t>
    </w:r>
    <w:proofErr w:type="spellEnd"/>
    <w:r w:rsidRPr="009A6719">
      <w:rPr>
        <w:i/>
        <w:snapToGrid w:val="0"/>
        <w:sz w:val="18"/>
      </w:rPr>
      <w:t xml:space="preserve"> </w:t>
    </w:r>
    <w:proofErr w:type="spellStart"/>
    <w:r w:rsidRPr="009A6719">
      <w:rPr>
        <w:i/>
        <w:snapToGrid w:val="0"/>
        <w:sz w:val="18"/>
      </w:rPr>
      <w:t>Vet</w:t>
    </w:r>
    <w:proofErr w:type="spellEnd"/>
    <w:r w:rsidRPr="009A6719">
      <w:rPr>
        <w:i/>
        <w:snapToGrid w:val="0"/>
        <w:sz w:val="18"/>
      </w:rPr>
      <w:t>., injektionsvæske, opløsning 20 mg-ml</w:t>
    </w:r>
    <w:r w:rsidR="004A62CC">
      <w:rPr>
        <w:i/>
        <w:snapToGrid w:val="0"/>
        <w:sz w:val="18"/>
      </w:rPr>
      <w:tab/>
      <w:t xml:space="preserve">Side </w:t>
    </w:r>
    <w:r w:rsidR="00666B01">
      <w:rPr>
        <w:i/>
        <w:snapToGrid w:val="0"/>
        <w:sz w:val="18"/>
      </w:rPr>
      <w:fldChar w:fldCharType="begin"/>
    </w:r>
    <w:r w:rsidR="004A62CC">
      <w:rPr>
        <w:i/>
        <w:snapToGrid w:val="0"/>
        <w:sz w:val="18"/>
      </w:rPr>
      <w:instrText xml:space="preserve"> PAGE </w:instrText>
    </w:r>
    <w:r w:rsidR="00666B01">
      <w:rPr>
        <w:i/>
        <w:snapToGrid w:val="0"/>
        <w:sz w:val="18"/>
      </w:rPr>
      <w:fldChar w:fldCharType="separate"/>
    </w:r>
    <w:r w:rsidR="00565A74">
      <w:rPr>
        <w:i/>
        <w:noProof/>
        <w:snapToGrid w:val="0"/>
        <w:sz w:val="18"/>
      </w:rPr>
      <w:t>3</w:t>
    </w:r>
    <w:r w:rsidR="00666B01">
      <w:rPr>
        <w:i/>
        <w:snapToGrid w:val="0"/>
        <w:sz w:val="18"/>
      </w:rPr>
      <w:fldChar w:fldCharType="end"/>
    </w:r>
    <w:r w:rsidR="004A62CC">
      <w:rPr>
        <w:i/>
        <w:snapToGrid w:val="0"/>
        <w:sz w:val="18"/>
      </w:rPr>
      <w:t xml:space="preserve"> af </w:t>
    </w:r>
    <w:r w:rsidR="00666B01">
      <w:rPr>
        <w:i/>
        <w:snapToGrid w:val="0"/>
        <w:sz w:val="18"/>
      </w:rPr>
      <w:fldChar w:fldCharType="begin"/>
    </w:r>
    <w:r w:rsidR="004A62CC">
      <w:rPr>
        <w:i/>
        <w:snapToGrid w:val="0"/>
        <w:sz w:val="18"/>
      </w:rPr>
      <w:instrText xml:space="preserve"> NUMPAGES </w:instrText>
    </w:r>
    <w:r w:rsidR="00666B01">
      <w:rPr>
        <w:i/>
        <w:snapToGrid w:val="0"/>
        <w:sz w:val="18"/>
      </w:rPr>
      <w:fldChar w:fldCharType="separate"/>
    </w:r>
    <w:r w:rsidR="00565A74">
      <w:rPr>
        <w:i/>
        <w:noProof/>
        <w:snapToGrid w:val="0"/>
        <w:sz w:val="18"/>
      </w:rPr>
      <w:t>3</w:t>
    </w:r>
    <w:r w:rsidR="00666B01">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0B5166">
      <w:rPr>
        <w:i/>
        <w:noProof/>
        <w:snapToGrid w:val="0"/>
        <w:sz w:val="18"/>
      </w:rPr>
      <w:t>Dokument458</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B5166" w:rsidRDefault="000B5166">
      <w:r>
        <w:separator/>
      </w:r>
    </w:p>
  </w:footnote>
  <w:footnote w:type="continuationSeparator" w:id="0">
    <w:p w:rsidR="000B5166" w:rsidRDefault="000B51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A3C16"/>
    <w:multiLevelType w:val="hybridMultilevel"/>
    <w:tmpl w:val="8AFEAF86"/>
    <w:lvl w:ilvl="0" w:tplc="FFFFFFFF">
      <w:start w:val="1"/>
      <w:numFmt w:val="bullet"/>
      <w:lvlText w:val="-"/>
      <w:lvlJc w:val="left"/>
      <w:pPr>
        <w:ind w:left="720" w:hanging="360"/>
      </w:p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07F20C11"/>
    <w:multiLevelType w:val="hybridMultilevel"/>
    <w:tmpl w:val="39F4C99E"/>
    <w:lvl w:ilvl="0" w:tplc="FFFFFFFF">
      <w:start w:val="1"/>
      <w:numFmt w:val="bullet"/>
      <w:lvlText w:val="-"/>
      <w:lvlJc w:val="left"/>
      <w:pPr>
        <w:ind w:left="720" w:hanging="360"/>
      </w:p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2" w15:restartNumberingAfterBreak="0">
    <w:nsid w:val="1BB51F53"/>
    <w:multiLevelType w:val="hybridMultilevel"/>
    <w:tmpl w:val="CAF0D6DA"/>
    <w:lvl w:ilvl="0" w:tplc="FFFFFFFF">
      <w:start w:val="1"/>
      <w:numFmt w:val="bullet"/>
      <w:lvlText w:val="-"/>
      <w:lvlJc w:val="left"/>
      <w:pPr>
        <w:ind w:left="1571" w:hanging="360"/>
      </w:p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3" w15:restartNumberingAfterBreak="0">
    <w:nsid w:val="30087290"/>
    <w:multiLevelType w:val="hybridMultilevel"/>
    <w:tmpl w:val="BFFEE920"/>
    <w:lvl w:ilvl="0" w:tplc="FFFFFFFF">
      <w:start w:val="1"/>
      <w:numFmt w:val="bullet"/>
      <w:lvlText w:val="-"/>
      <w:lvlJc w:val="left"/>
      <w:pPr>
        <w:ind w:left="720" w:hanging="360"/>
      </w:p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6"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6"/>
  </w:num>
  <w:num w:numId="2">
    <w:abstractNumId w:val="4"/>
  </w:num>
  <w:num w:numId="3">
    <w:abstractNumId w:val="5"/>
  </w:num>
  <w:num w:numId="4">
    <w:abstractNumId w:val="1"/>
  </w:num>
  <w:num w:numId="5">
    <w:abstractNumId w:val="0"/>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5166"/>
    <w:rsid w:val="0003527F"/>
    <w:rsid w:val="00065C7D"/>
    <w:rsid w:val="0008662E"/>
    <w:rsid w:val="000B5166"/>
    <w:rsid w:val="000C6CD4"/>
    <w:rsid w:val="001577E4"/>
    <w:rsid w:val="001858CA"/>
    <w:rsid w:val="001C4AEF"/>
    <w:rsid w:val="001D3CC5"/>
    <w:rsid w:val="00322BDE"/>
    <w:rsid w:val="00406EE7"/>
    <w:rsid w:val="00407013"/>
    <w:rsid w:val="004A62CC"/>
    <w:rsid w:val="00565A74"/>
    <w:rsid w:val="005B0036"/>
    <w:rsid w:val="005F5831"/>
    <w:rsid w:val="00662012"/>
    <w:rsid w:val="00666B01"/>
    <w:rsid w:val="006B1539"/>
    <w:rsid w:val="006D4B41"/>
    <w:rsid w:val="006F5621"/>
    <w:rsid w:val="007E2A00"/>
    <w:rsid w:val="008010F2"/>
    <w:rsid w:val="00810121"/>
    <w:rsid w:val="009202AE"/>
    <w:rsid w:val="00932676"/>
    <w:rsid w:val="009A6719"/>
    <w:rsid w:val="009D66C6"/>
    <w:rsid w:val="00A96525"/>
    <w:rsid w:val="00AE29E5"/>
    <w:rsid w:val="00AE5757"/>
    <w:rsid w:val="00AF0EFA"/>
    <w:rsid w:val="00B25EB8"/>
    <w:rsid w:val="00BC634B"/>
    <w:rsid w:val="00BF2AE0"/>
    <w:rsid w:val="00C479BF"/>
    <w:rsid w:val="00D567AA"/>
    <w:rsid w:val="00DD6D71"/>
    <w:rsid w:val="00DF32BE"/>
    <w:rsid w:val="00E14F0A"/>
    <w:rsid w:val="00EB4DC4"/>
    <w:rsid w:val="00EB5778"/>
    <w:rsid w:val="00EE5253"/>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3FEC2D"/>
  <w15:chartTrackingRefBased/>
  <w15:docId w15:val="{F9B458AC-1960-4F5D-90C0-E4D1016B0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 w:type="paragraph" w:styleId="Listeafsnit">
    <w:name w:val="List Paragraph"/>
    <w:basedOn w:val="Normal"/>
    <w:qFormat/>
    <w:rsid w:val="000B5166"/>
    <w:pPr>
      <w:spacing w:after="200" w:line="276" w:lineRule="auto"/>
      <w:ind w:left="720"/>
      <w:contextualSpacing/>
    </w:pPr>
    <w:rPr>
      <w:rFonts w:ascii="Calibri" w:eastAsia="Calibri" w:hAnsi="Calibri"/>
      <w:sz w:val="22"/>
      <w:szCs w:val="22"/>
      <w:lang w:val="de-DE"/>
    </w:rPr>
  </w:style>
  <w:style w:type="paragraph" w:styleId="Brdtekst">
    <w:name w:val="Body Text"/>
    <w:basedOn w:val="Normal"/>
    <w:link w:val="BrdtekstTegn"/>
    <w:semiHidden/>
    <w:unhideWhenUsed/>
    <w:rsid w:val="000B5166"/>
    <w:pPr>
      <w:jc w:val="both"/>
    </w:pPr>
    <w:rPr>
      <w:sz w:val="22"/>
      <w:lang w:val="en-GB"/>
    </w:rPr>
  </w:style>
  <w:style w:type="character" w:customStyle="1" w:styleId="BrdtekstTegn">
    <w:name w:val="Brødtekst Tegn"/>
    <w:basedOn w:val="Standardskrifttypeiafsnit"/>
    <w:link w:val="Brdtekst"/>
    <w:semiHidden/>
    <w:rsid w:val="000B5166"/>
    <w:rPr>
      <w:sz w:val="22"/>
      <w:lang w:val="en-GB" w:eastAsia="en-US"/>
    </w:rPr>
  </w:style>
  <w:style w:type="paragraph" w:customStyle="1" w:styleId="Default">
    <w:name w:val="Default"/>
    <w:rsid w:val="000B5166"/>
    <w:pPr>
      <w:autoSpaceDE w:val="0"/>
      <w:autoSpaceDN w:val="0"/>
      <w:adjustRightInd w:val="0"/>
    </w:pPr>
    <w:rPr>
      <w:rFonts w:ascii="EUAlbertina" w:hAnsi="EUAlbertina" w:cs="EUAlbertina"/>
      <w:color w:val="000000"/>
      <w:sz w:val="24"/>
      <w:szCs w:val="24"/>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Vet.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Vet</Template>
  <TotalTime>2</TotalTime>
  <Pages>6</Pages>
  <Words>1478</Words>
  <Characters>9986</Characters>
  <Application>Microsoft Office Word</Application>
  <DocSecurity>0</DocSecurity>
  <Lines>83</Lines>
  <Paragraphs>22</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11442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2022122512_x000d_
Skift af MAH Richter Pharma AG</dc:description>
  <cp:lastModifiedBy>Marianne Ott Jensen</cp:lastModifiedBy>
  <cp:revision>3</cp:revision>
  <dcterms:created xsi:type="dcterms:W3CDTF">2023-04-20T08:25:00Z</dcterms:created>
  <dcterms:modified xsi:type="dcterms:W3CDTF">2023-04-20T08:26:00Z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Vet.dotm</vt:lpwstr>
  </property>
  <property fmtid="{D5CDD505-2E9C-101B-9397-08002B2CF9AE}" pid="3" name="ConvertedFromMacroDocument">
    <vt:lpwstr>True</vt:lpwstr>
  </property>
</Properties>
</file>