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3B782" w14:textId="77777777" w:rsidR="005B0036" w:rsidRPr="006819F2" w:rsidRDefault="005B0036" w:rsidP="005B0036">
      <w:pPr>
        <w:rPr>
          <w:sz w:val="24"/>
          <w:szCs w:val="24"/>
        </w:rPr>
      </w:pPr>
      <w:bookmarkStart w:id="0" w:name="_GoBack"/>
      <w:bookmarkEnd w:id="0"/>
      <w:r w:rsidRPr="006819F2">
        <w:rPr>
          <w:noProof/>
          <w:sz w:val="24"/>
          <w:szCs w:val="24"/>
          <w:lang w:eastAsia="da-DK"/>
        </w:rPr>
        <w:drawing>
          <wp:inline distT="0" distB="0" distL="0" distR="0" wp14:anchorId="4026E492" wp14:editId="2F1B833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393DC21" w14:textId="77777777" w:rsidR="00C479BF" w:rsidRPr="006819F2" w:rsidRDefault="00C479BF" w:rsidP="005B0036">
      <w:pPr>
        <w:rPr>
          <w:sz w:val="24"/>
          <w:szCs w:val="24"/>
        </w:rPr>
      </w:pPr>
    </w:p>
    <w:p w14:paraId="01770F9F" w14:textId="770FF9C7" w:rsidR="005B0036" w:rsidRPr="006819F2" w:rsidRDefault="005B0036" w:rsidP="005B0036">
      <w:pPr>
        <w:tabs>
          <w:tab w:val="right" w:pos="9356"/>
        </w:tabs>
        <w:rPr>
          <w:b/>
          <w:sz w:val="24"/>
          <w:szCs w:val="24"/>
        </w:rPr>
      </w:pPr>
      <w:r w:rsidRPr="006819F2">
        <w:rPr>
          <w:b/>
          <w:sz w:val="24"/>
          <w:szCs w:val="24"/>
        </w:rPr>
        <w:tab/>
      </w:r>
      <w:r w:rsidR="002F507E">
        <w:rPr>
          <w:b/>
          <w:sz w:val="24"/>
          <w:szCs w:val="24"/>
        </w:rPr>
        <w:t>20. december 2022</w:t>
      </w:r>
    </w:p>
    <w:p w14:paraId="4F9F0494" w14:textId="6CD2E5C7" w:rsidR="005B0036" w:rsidRDefault="005B0036" w:rsidP="005B0036">
      <w:pPr>
        <w:rPr>
          <w:sz w:val="24"/>
          <w:szCs w:val="24"/>
        </w:rPr>
      </w:pPr>
    </w:p>
    <w:p w14:paraId="71C5FD6C" w14:textId="77777777" w:rsidR="006819F2" w:rsidRPr="006819F2" w:rsidRDefault="006819F2" w:rsidP="005B0036">
      <w:pPr>
        <w:rPr>
          <w:sz w:val="24"/>
          <w:szCs w:val="24"/>
        </w:rPr>
      </w:pPr>
    </w:p>
    <w:p w14:paraId="227F75FD" w14:textId="77777777" w:rsidR="005B0036" w:rsidRPr="006819F2" w:rsidRDefault="005B0036" w:rsidP="005B0036">
      <w:pPr>
        <w:rPr>
          <w:sz w:val="24"/>
          <w:szCs w:val="24"/>
        </w:rPr>
      </w:pPr>
    </w:p>
    <w:p w14:paraId="30B687B1" w14:textId="77777777" w:rsidR="005B0036" w:rsidRPr="006819F2" w:rsidRDefault="005B0036" w:rsidP="005B0036">
      <w:pPr>
        <w:tabs>
          <w:tab w:val="left" w:pos="8222"/>
        </w:tabs>
        <w:jc w:val="center"/>
        <w:rPr>
          <w:b/>
          <w:sz w:val="24"/>
          <w:szCs w:val="24"/>
        </w:rPr>
      </w:pPr>
      <w:r w:rsidRPr="006819F2">
        <w:rPr>
          <w:b/>
          <w:sz w:val="24"/>
          <w:szCs w:val="24"/>
        </w:rPr>
        <w:t>PRODUKTRESUMÉ</w:t>
      </w:r>
    </w:p>
    <w:p w14:paraId="65806BBD" w14:textId="77777777" w:rsidR="005B0036" w:rsidRPr="006819F2" w:rsidRDefault="005B0036" w:rsidP="005B0036">
      <w:pPr>
        <w:tabs>
          <w:tab w:val="left" w:pos="8222"/>
        </w:tabs>
        <w:jc w:val="center"/>
        <w:rPr>
          <w:b/>
          <w:sz w:val="24"/>
          <w:szCs w:val="24"/>
        </w:rPr>
      </w:pPr>
    </w:p>
    <w:p w14:paraId="0AB214B8" w14:textId="77777777" w:rsidR="005B0036" w:rsidRPr="006819F2" w:rsidRDefault="005B0036" w:rsidP="005B0036">
      <w:pPr>
        <w:tabs>
          <w:tab w:val="left" w:pos="8222"/>
        </w:tabs>
        <w:jc w:val="center"/>
        <w:rPr>
          <w:b/>
          <w:sz w:val="24"/>
          <w:szCs w:val="24"/>
        </w:rPr>
      </w:pPr>
      <w:r w:rsidRPr="006819F2">
        <w:rPr>
          <w:b/>
          <w:sz w:val="24"/>
          <w:szCs w:val="24"/>
        </w:rPr>
        <w:t>for</w:t>
      </w:r>
    </w:p>
    <w:p w14:paraId="6CD18F43" w14:textId="77777777" w:rsidR="005B0036" w:rsidRPr="006819F2" w:rsidRDefault="005B0036" w:rsidP="005B0036">
      <w:pPr>
        <w:tabs>
          <w:tab w:val="left" w:pos="8222"/>
        </w:tabs>
        <w:jc w:val="center"/>
        <w:rPr>
          <w:b/>
          <w:sz w:val="24"/>
          <w:szCs w:val="24"/>
        </w:rPr>
      </w:pPr>
    </w:p>
    <w:p w14:paraId="3E71F4ED" w14:textId="495AC423" w:rsidR="005B0036" w:rsidRPr="006819F2" w:rsidRDefault="0059065B" w:rsidP="005B0036">
      <w:pPr>
        <w:tabs>
          <w:tab w:val="left" w:pos="8222"/>
        </w:tabs>
        <w:jc w:val="center"/>
        <w:rPr>
          <w:b/>
          <w:sz w:val="24"/>
          <w:szCs w:val="24"/>
        </w:rPr>
      </w:pPr>
      <w:proofErr w:type="spellStart"/>
      <w:r w:rsidRPr="006819F2">
        <w:rPr>
          <w:b/>
          <w:sz w:val="24"/>
          <w:szCs w:val="24"/>
        </w:rPr>
        <w:t>Mexxam</w:t>
      </w:r>
      <w:proofErr w:type="spellEnd"/>
      <w:r w:rsidRPr="006819F2">
        <w:rPr>
          <w:b/>
          <w:sz w:val="24"/>
          <w:szCs w:val="24"/>
        </w:rPr>
        <w:t xml:space="preserve"> </w:t>
      </w:r>
      <w:proofErr w:type="spellStart"/>
      <w:r w:rsidRPr="006819F2">
        <w:rPr>
          <w:b/>
          <w:sz w:val="24"/>
          <w:szCs w:val="24"/>
        </w:rPr>
        <w:t>Vet</w:t>
      </w:r>
      <w:proofErr w:type="spellEnd"/>
      <w:r w:rsidRPr="006819F2">
        <w:rPr>
          <w:b/>
          <w:sz w:val="24"/>
          <w:szCs w:val="24"/>
        </w:rPr>
        <w:t>., injektionsvæske, opløsning</w:t>
      </w:r>
      <w:r w:rsidR="0097259E">
        <w:rPr>
          <w:b/>
          <w:sz w:val="24"/>
          <w:szCs w:val="24"/>
        </w:rPr>
        <w:t xml:space="preserve"> 20 mg/ml</w:t>
      </w:r>
    </w:p>
    <w:p w14:paraId="34CDFE0B" w14:textId="77777777" w:rsidR="005B0036" w:rsidRPr="006819F2" w:rsidRDefault="005B0036" w:rsidP="005B0036">
      <w:pPr>
        <w:tabs>
          <w:tab w:val="left" w:pos="8222"/>
        </w:tabs>
        <w:jc w:val="both"/>
        <w:rPr>
          <w:sz w:val="24"/>
          <w:szCs w:val="24"/>
        </w:rPr>
      </w:pPr>
    </w:p>
    <w:p w14:paraId="5D97AC95" w14:textId="77777777" w:rsidR="005B0036" w:rsidRPr="006819F2" w:rsidRDefault="005B0036" w:rsidP="005B0036">
      <w:pPr>
        <w:tabs>
          <w:tab w:val="left" w:pos="8222"/>
        </w:tabs>
        <w:jc w:val="both"/>
        <w:rPr>
          <w:sz w:val="24"/>
          <w:szCs w:val="24"/>
        </w:rPr>
      </w:pPr>
    </w:p>
    <w:p w14:paraId="1EC4C000" w14:textId="77777777" w:rsidR="005B0036" w:rsidRPr="006819F2" w:rsidRDefault="005B0036" w:rsidP="005B0036">
      <w:pPr>
        <w:tabs>
          <w:tab w:val="left" w:pos="8222"/>
        </w:tabs>
        <w:ind w:left="851" w:hanging="851"/>
        <w:rPr>
          <w:b/>
          <w:sz w:val="24"/>
          <w:szCs w:val="24"/>
        </w:rPr>
      </w:pPr>
      <w:r w:rsidRPr="006819F2">
        <w:rPr>
          <w:b/>
          <w:sz w:val="24"/>
          <w:szCs w:val="24"/>
        </w:rPr>
        <w:t>0.</w:t>
      </w:r>
      <w:r w:rsidRPr="006819F2">
        <w:rPr>
          <w:b/>
          <w:sz w:val="24"/>
          <w:szCs w:val="24"/>
        </w:rPr>
        <w:tab/>
        <w:t>D.SP.NR.</w:t>
      </w:r>
    </w:p>
    <w:p w14:paraId="7D067ABE" w14:textId="7BB67230" w:rsidR="005B0036" w:rsidRPr="006819F2" w:rsidRDefault="0059065B" w:rsidP="005B0036">
      <w:pPr>
        <w:tabs>
          <w:tab w:val="left" w:pos="8222"/>
        </w:tabs>
        <w:ind w:left="851"/>
        <w:rPr>
          <w:sz w:val="24"/>
          <w:szCs w:val="24"/>
        </w:rPr>
      </w:pPr>
      <w:r w:rsidRPr="006819F2">
        <w:rPr>
          <w:sz w:val="24"/>
          <w:szCs w:val="24"/>
        </w:rPr>
        <w:t>32665</w:t>
      </w:r>
    </w:p>
    <w:p w14:paraId="7C9FB472" w14:textId="77777777" w:rsidR="005B0036" w:rsidRPr="006819F2" w:rsidRDefault="005B0036" w:rsidP="005B0036">
      <w:pPr>
        <w:tabs>
          <w:tab w:val="left" w:pos="8222"/>
        </w:tabs>
        <w:ind w:left="851"/>
        <w:rPr>
          <w:sz w:val="24"/>
          <w:szCs w:val="24"/>
        </w:rPr>
      </w:pPr>
    </w:p>
    <w:p w14:paraId="15DA6923" w14:textId="77777777" w:rsidR="005B0036" w:rsidRPr="006819F2" w:rsidRDefault="005B0036" w:rsidP="005B0036">
      <w:pPr>
        <w:tabs>
          <w:tab w:val="left" w:pos="8222"/>
        </w:tabs>
        <w:ind w:left="851" w:hanging="851"/>
        <w:rPr>
          <w:b/>
          <w:sz w:val="24"/>
          <w:szCs w:val="24"/>
        </w:rPr>
      </w:pPr>
      <w:r w:rsidRPr="006819F2">
        <w:rPr>
          <w:b/>
          <w:sz w:val="24"/>
          <w:szCs w:val="24"/>
        </w:rPr>
        <w:t>1.</w:t>
      </w:r>
      <w:r w:rsidRPr="006819F2">
        <w:rPr>
          <w:b/>
          <w:sz w:val="24"/>
          <w:szCs w:val="24"/>
        </w:rPr>
        <w:tab/>
        <w:t>VETERINÆRLÆGEMIDLETS NAVN</w:t>
      </w:r>
    </w:p>
    <w:p w14:paraId="77001098" w14:textId="321668BE" w:rsidR="005B0036" w:rsidRPr="006819F2" w:rsidRDefault="0059065B" w:rsidP="005B0036">
      <w:pPr>
        <w:tabs>
          <w:tab w:val="left" w:pos="8222"/>
        </w:tabs>
        <w:ind w:left="851"/>
        <w:rPr>
          <w:sz w:val="24"/>
          <w:szCs w:val="24"/>
        </w:rPr>
      </w:pPr>
      <w:proofErr w:type="spellStart"/>
      <w:r w:rsidRPr="006819F2">
        <w:rPr>
          <w:sz w:val="24"/>
          <w:szCs w:val="24"/>
        </w:rPr>
        <w:t>Mexxam</w:t>
      </w:r>
      <w:proofErr w:type="spellEnd"/>
      <w:r w:rsidRPr="006819F2">
        <w:rPr>
          <w:sz w:val="24"/>
          <w:szCs w:val="24"/>
        </w:rPr>
        <w:t xml:space="preserve"> </w:t>
      </w:r>
      <w:proofErr w:type="spellStart"/>
      <w:r w:rsidRPr="006819F2">
        <w:rPr>
          <w:sz w:val="24"/>
          <w:szCs w:val="24"/>
        </w:rPr>
        <w:t>Vet</w:t>
      </w:r>
      <w:proofErr w:type="spellEnd"/>
      <w:r w:rsidRPr="006819F2">
        <w:rPr>
          <w:sz w:val="24"/>
          <w:szCs w:val="24"/>
        </w:rPr>
        <w:t>.</w:t>
      </w:r>
    </w:p>
    <w:p w14:paraId="58898FDA" w14:textId="77777777" w:rsidR="005B0036" w:rsidRPr="006819F2" w:rsidRDefault="005B0036" w:rsidP="005B0036">
      <w:pPr>
        <w:tabs>
          <w:tab w:val="left" w:pos="8222"/>
        </w:tabs>
        <w:ind w:left="851"/>
        <w:rPr>
          <w:sz w:val="24"/>
          <w:szCs w:val="24"/>
        </w:rPr>
      </w:pPr>
    </w:p>
    <w:p w14:paraId="3060891F" w14:textId="77777777" w:rsidR="005B0036" w:rsidRPr="006819F2" w:rsidRDefault="005B0036" w:rsidP="005B0036">
      <w:pPr>
        <w:tabs>
          <w:tab w:val="left" w:pos="8222"/>
        </w:tabs>
        <w:ind w:left="851" w:hanging="851"/>
        <w:rPr>
          <w:b/>
          <w:sz w:val="24"/>
          <w:szCs w:val="24"/>
        </w:rPr>
      </w:pPr>
      <w:r w:rsidRPr="006819F2">
        <w:rPr>
          <w:b/>
          <w:sz w:val="24"/>
          <w:szCs w:val="24"/>
        </w:rPr>
        <w:t>2.</w:t>
      </w:r>
      <w:r w:rsidRPr="006819F2">
        <w:rPr>
          <w:b/>
          <w:sz w:val="24"/>
          <w:szCs w:val="24"/>
        </w:rPr>
        <w:tab/>
        <w:t>KVALITATIV OG KVANTITATIV SAMMENSÆTNING</w:t>
      </w:r>
    </w:p>
    <w:p w14:paraId="722B9B79" w14:textId="77777777" w:rsidR="0059065B" w:rsidRPr="006819F2" w:rsidRDefault="0059065B" w:rsidP="006819F2">
      <w:pPr>
        <w:pStyle w:val="Brdtekst"/>
        <w:widowControl/>
        <w:ind w:left="851"/>
        <w:rPr>
          <w:sz w:val="24"/>
          <w:szCs w:val="24"/>
          <w:lang w:val="da-DK"/>
        </w:rPr>
      </w:pPr>
      <w:r w:rsidRPr="006819F2">
        <w:rPr>
          <w:sz w:val="24"/>
          <w:szCs w:val="24"/>
          <w:lang w:val="da-DK"/>
        </w:rPr>
        <w:t>En ml indeholder:</w:t>
      </w:r>
    </w:p>
    <w:p w14:paraId="0DF852F7" w14:textId="77777777" w:rsidR="0059065B" w:rsidRPr="006819F2" w:rsidRDefault="0059065B" w:rsidP="006819F2">
      <w:pPr>
        <w:pStyle w:val="Brdtekst"/>
        <w:widowControl/>
        <w:ind w:left="851"/>
        <w:rPr>
          <w:sz w:val="24"/>
          <w:szCs w:val="24"/>
          <w:lang w:val="da-DK"/>
        </w:rPr>
      </w:pPr>
    </w:p>
    <w:p w14:paraId="0A9397B0" w14:textId="77777777" w:rsidR="0059065B" w:rsidRPr="006819F2" w:rsidRDefault="0059065B" w:rsidP="006819F2">
      <w:pPr>
        <w:ind w:left="851"/>
        <w:rPr>
          <w:b/>
          <w:bCs/>
          <w:sz w:val="24"/>
          <w:szCs w:val="24"/>
        </w:rPr>
      </w:pPr>
      <w:r w:rsidRPr="006819F2">
        <w:rPr>
          <w:b/>
          <w:bCs/>
          <w:sz w:val="24"/>
          <w:szCs w:val="24"/>
        </w:rPr>
        <w:t>Aktivt stof:</w:t>
      </w:r>
    </w:p>
    <w:p w14:paraId="5B2EF920" w14:textId="77777777" w:rsidR="0059065B" w:rsidRPr="006819F2" w:rsidRDefault="0059065B" w:rsidP="006819F2">
      <w:pPr>
        <w:pStyle w:val="Brdtekst"/>
        <w:widowControl/>
        <w:tabs>
          <w:tab w:val="left" w:pos="2160"/>
        </w:tabs>
        <w:ind w:left="851"/>
        <w:rPr>
          <w:sz w:val="24"/>
          <w:szCs w:val="24"/>
          <w:lang w:val="da-DK"/>
        </w:rPr>
      </w:pPr>
      <w:proofErr w:type="spellStart"/>
      <w:r w:rsidRPr="006819F2">
        <w:rPr>
          <w:sz w:val="24"/>
          <w:szCs w:val="24"/>
          <w:lang w:val="da-DK"/>
        </w:rPr>
        <w:t>Meloxicam</w:t>
      </w:r>
      <w:proofErr w:type="spellEnd"/>
      <w:r w:rsidRPr="006819F2">
        <w:rPr>
          <w:sz w:val="24"/>
          <w:szCs w:val="24"/>
          <w:lang w:val="da-DK"/>
        </w:rPr>
        <w:tab/>
        <w:t>20 mg</w:t>
      </w:r>
    </w:p>
    <w:p w14:paraId="341837B0" w14:textId="77777777" w:rsidR="0059065B" w:rsidRPr="006819F2" w:rsidRDefault="0059065B" w:rsidP="006819F2">
      <w:pPr>
        <w:pStyle w:val="Brdtekst"/>
        <w:widowControl/>
        <w:ind w:left="851"/>
        <w:rPr>
          <w:sz w:val="24"/>
          <w:szCs w:val="24"/>
          <w:lang w:val="da-DK"/>
        </w:rPr>
      </w:pPr>
    </w:p>
    <w:p w14:paraId="201D2678" w14:textId="77777777" w:rsidR="0059065B" w:rsidRPr="006819F2" w:rsidRDefault="0059065B" w:rsidP="006819F2">
      <w:pPr>
        <w:ind w:left="851"/>
        <w:rPr>
          <w:b/>
          <w:bCs/>
          <w:sz w:val="24"/>
          <w:szCs w:val="24"/>
        </w:rPr>
      </w:pPr>
      <w:r w:rsidRPr="006819F2">
        <w:rPr>
          <w:b/>
          <w:bCs/>
          <w:sz w:val="24"/>
          <w:szCs w:val="24"/>
        </w:rPr>
        <w:t>Hjælpestof:</w:t>
      </w:r>
    </w:p>
    <w:p w14:paraId="195980AB" w14:textId="77777777" w:rsidR="0059065B" w:rsidRPr="006819F2" w:rsidRDefault="0059065B" w:rsidP="006819F2">
      <w:pPr>
        <w:ind w:left="851"/>
        <w:rPr>
          <w:iCs/>
          <w:sz w:val="24"/>
          <w:szCs w:val="24"/>
        </w:rPr>
      </w:pPr>
      <w:r w:rsidRPr="006819F2">
        <w:rPr>
          <w:sz w:val="24"/>
          <w:szCs w:val="24"/>
        </w:rPr>
        <w:t xml:space="preserve">Vandfri </w:t>
      </w:r>
      <w:proofErr w:type="spellStart"/>
      <w:r w:rsidRPr="006819F2">
        <w:rPr>
          <w:sz w:val="24"/>
          <w:szCs w:val="24"/>
        </w:rPr>
        <w:t>ethanol</w:t>
      </w:r>
      <w:proofErr w:type="spellEnd"/>
      <w:r w:rsidRPr="006819F2">
        <w:rPr>
          <w:sz w:val="24"/>
          <w:szCs w:val="24"/>
        </w:rPr>
        <w:t xml:space="preserve"> (E1510)</w:t>
      </w:r>
      <w:r w:rsidRPr="006819F2">
        <w:rPr>
          <w:sz w:val="24"/>
          <w:szCs w:val="24"/>
        </w:rPr>
        <w:tab/>
        <w:t>150 mg</w:t>
      </w:r>
    </w:p>
    <w:p w14:paraId="19A9E702" w14:textId="77777777" w:rsidR="0059065B" w:rsidRPr="006819F2" w:rsidRDefault="0059065B" w:rsidP="006819F2">
      <w:pPr>
        <w:pStyle w:val="Brdtekst"/>
        <w:widowControl/>
        <w:ind w:left="851"/>
        <w:rPr>
          <w:sz w:val="24"/>
          <w:szCs w:val="24"/>
          <w:lang w:val="da-DK"/>
        </w:rPr>
      </w:pPr>
    </w:p>
    <w:p w14:paraId="260FE4C3" w14:textId="77777777" w:rsidR="0059065B" w:rsidRPr="006819F2" w:rsidRDefault="0059065B" w:rsidP="006819F2">
      <w:pPr>
        <w:pStyle w:val="Brdtekst"/>
        <w:widowControl/>
        <w:ind w:left="851"/>
        <w:rPr>
          <w:sz w:val="24"/>
          <w:szCs w:val="24"/>
          <w:lang w:val="da-DK"/>
        </w:rPr>
      </w:pPr>
      <w:r w:rsidRPr="006819F2">
        <w:rPr>
          <w:sz w:val="24"/>
          <w:szCs w:val="24"/>
          <w:lang w:val="da-DK"/>
        </w:rPr>
        <w:t>Alle hjælpestoffer er anført under pkt. 6.1.</w:t>
      </w:r>
    </w:p>
    <w:p w14:paraId="7C9EC002" w14:textId="77777777" w:rsidR="005B0036" w:rsidRPr="006819F2" w:rsidRDefault="005B0036" w:rsidP="005B0036">
      <w:pPr>
        <w:tabs>
          <w:tab w:val="left" w:pos="8222"/>
        </w:tabs>
        <w:ind w:left="851"/>
        <w:rPr>
          <w:sz w:val="24"/>
          <w:szCs w:val="24"/>
        </w:rPr>
      </w:pPr>
    </w:p>
    <w:p w14:paraId="71390A02" w14:textId="77777777" w:rsidR="005B0036" w:rsidRPr="006819F2" w:rsidRDefault="005B0036" w:rsidP="005B0036">
      <w:pPr>
        <w:tabs>
          <w:tab w:val="left" w:pos="8222"/>
        </w:tabs>
        <w:ind w:left="851" w:hanging="851"/>
        <w:rPr>
          <w:b/>
          <w:sz w:val="24"/>
          <w:szCs w:val="24"/>
        </w:rPr>
      </w:pPr>
      <w:r w:rsidRPr="006819F2">
        <w:rPr>
          <w:b/>
          <w:sz w:val="24"/>
          <w:szCs w:val="24"/>
        </w:rPr>
        <w:t>3.</w:t>
      </w:r>
      <w:r w:rsidRPr="006819F2">
        <w:rPr>
          <w:b/>
          <w:sz w:val="24"/>
          <w:szCs w:val="24"/>
        </w:rPr>
        <w:tab/>
        <w:t>LÆGEMIDDELFORM</w:t>
      </w:r>
    </w:p>
    <w:p w14:paraId="3BA20C41"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Injektionsvæske, opløsning. </w:t>
      </w:r>
    </w:p>
    <w:p w14:paraId="52BCE1FE" w14:textId="77777777" w:rsidR="0059065B" w:rsidRPr="006819F2" w:rsidRDefault="0059065B" w:rsidP="006819F2">
      <w:pPr>
        <w:pStyle w:val="Brdtekst"/>
        <w:widowControl/>
        <w:ind w:left="851"/>
        <w:rPr>
          <w:sz w:val="24"/>
          <w:szCs w:val="24"/>
          <w:lang w:val="da-DK"/>
        </w:rPr>
      </w:pPr>
      <w:r w:rsidRPr="006819F2">
        <w:rPr>
          <w:sz w:val="24"/>
          <w:szCs w:val="24"/>
          <w:lang w:val="da-DK"/>
        </w:rPr>
        <w:t>Klar gul opløsning.</w:t>
      </w:r>
    </w:p>
    <w:p w14:paraId="5C78A03F" w14:textId="77777777" w:rsidR="005B0036" w:rsidRPr="006819F2" w:rsidRDefault="005B0036" w:rsidP="005B0036">
      <w:pPr>
        <w:tabs>
          <w:tab w:val="left" w:pos="851"/>
          <w:tab w:val="left" w:pos="8222"/>
        </w:tabs>
        <w:ind w:left="851"/>
        <w:rPr>
          <w:sz w:val="24"/>
          <w:szCs w:val="24"/>
        </w:rPr>
      </w:pPr>
    </w:p>
    <w:p w14:paraId="1AA87A8A" w14:textId="77777777" w:rsidR="005B0036" w:rsidRPr="006819F2" w:rsidRDefault="005B0036" w:rsidP="005B0036">
      <w:pPr>
        <w:tabs>
          <w:tab w:val="left" w:pos="851"/>
          <w:tab w:val="left" w:pos="8222"/>
        </w:tabs>
        <w:ind w:left="851"/>
        <w:rPr>
          <w:sz w:val="24"/>
          <w:szCs w:val="24"/>
        </w:rPr>
      </w:pPr>
    </w:p>
    <w:p w14:paraId="4C71B7F4" w14:textId="77777777" w:rsidR="005B0036" w:rsidRPr="006819F2" w:rsidRDefault="005B0036" w:rsidP="005B0036">
      <w:pPr>
        <w:tabs>
          <w:tab w:val="left" w:pos="8222"/>
        </w:tabs>
        <w:ind w:left="851" w:hanging="851"/>
        <w:rPr>
          <w:b/>
          <w:sz w:val="24"/>
          <w:szCs w:val="24"/>
        </w:rPr>
      </w:pPr>
      <w:r w:rsidRPr="006819F2">
        <w:rPr>
          <w:b/>
          <w:sz w:val="24"/>
          <w:szCs w:val="24"/>
        </w:rPr>
        <w:t>4.</w:t>
      </w:r>
      <w:r w:rsidRPr="006819F2">
        <w:rPr>
          <w:b/>
          <w:sz w:val="24"/>
          <w:szCs w:val="24"/>
        </w:rPr>
        <w:tab/>
        <w:t>KLINISKE OPLYSNINGER</w:t>
      </w:r>
    </w:p>
    <w:p w14:paraId="41AAF1D8" w14:textId="77777777" w:rsidR="005B0036" w:rsidRPr="006819F2" w:rsidRDefault="005B0036" w:rsidP="005B0036">
      <w:pPr>
        <w:tabs>
          <w:tab w:val="left" w:pos="851"/>
          <w:tab w:val="left" w:pos="8222"/>
        </w:tabs>
        <w:ind w:left="851"/>
        <w:rPr>
          <w:sz w:val="24"/>
          <w:szCs w:val="24"/>
        </w:rPr>
      </w:pPr>
    </w:p>
    <w:p w14:paraId="560CBC04" w14:textId="77777777" w:rsidR="005B0036" w:rsidRPr="006819F2" w:rsidRDefault="005B0036" w:rsidP="005B0036">
      <w:pPr>
        <w:tabs>
          <w:tab w:val="left" w:pos="8222"/>
        </w:tabs>
        <w:ind w:left="851" w:hanging="851"/>
        <w:rPr>
          <w:b/>
          <w:sz w:val="24"/>
          <w:szCs w:val="24"/>
          <w:u w:val="single"/>
        </w:rPr>
      </w:pPr>
      <w:r w:rsidRPr="006819F2">
        <w:rPr>
          <w:b/>
          <w:sz w:val="24"/>
          <w:szCs w:val="24"/>
        </w:rPr>
        <w:t>4.1</w:t>
      </w:r>
      <w:r w:rsidRPr="006819F2">
        <w:rPr>
          <w:b/>
          <w:sz w:val="24"/>
          <w:szCs w:val="24"/>
        </w:rPr>
        <w:tab/>
        <w:t>Dyrearter</w:t>
      </w:r>
    </w:p>
    <w:p w14:paraId="6F4C8ED6" w14:textId="77777777" w:rsidR="0059065B" w:rsidRPr="006819F2" w:rsidRDefault="0059065B" w:rsidP="006819F2">
      <w:pPr>
        <w:pStyle w:val="Brdtekst"/>
        <w:widowControl/>
        <w:ind w:left="851"/>
        <w:rPr>
          <w:sz w:val="24"/>
          <w:szCs w:val="24"/>
          <w:lang w:val="da-DK"/>
        </w:rPr>
      </w:pPr>
      <w:r w:rsidRPr="006819F2">
        <w:rPr>
          <w:sz w:val="24"/>
          <w:szCs w:val="24"/>
          <w:lang w:val="da-DK"/>
        </w:rPr>
        <w:t>Kvæg, svin og heste.</w:t>
      </w:r>
    </w:p>
    <w:p w14:paraId="2A5C8076" w14:textId="77777777" w:rsidR="005B0036" w:rsidRPr="006819F2" w:rsidRDefault="005B0036" w:rsidP="005B0036">
      <w:pPr>
        <w:tabs>
          <w:tab w:val="left" w:pos="8222"/>
        </w:tabs>
        <w:ind w:left="851"/>
        <w:rPr>
          <w:sz w:val="24"/>
          <w:szCs w:val="24"/>
        </w:rPr>
      </w:pPr>
    </w:p>
    <w:p w14:paraId="39B8F500" w14:textId="77777777" w:rsidR="005B0036" w:rsidRPr="006819F2" w:rsidRDefault="005B0036" w:rsidP="005B0036">
      <w:pPr>
        <w:pStyle w:val="Sidehoved"/>
        <w:tabs>
          <w:tab w:val="clear" w:pos="4819"/>
          <w:tab w:val="left" w:pos="8222"/>
        </w:tabs>
        <w:ind w:left="851" w:hanging="851"/>
        <w:rPr>
          <w:b/>
          <w:szCs w:val="24"/>
        </w:rPr>
      </w:pPr>
      <w:r w:rsidRPr="006819F2">
        <w:rPr>
          <w:b/>
          <w:szCs w:val="24"/>
        </w:rPr>
        <w:t>4.2</w:t>
      </w:r>
      <w:r w:rsidRPr="006819F2">
        <w:rPr>
          <w:b/>
          <w:szCs w:val="24"/>
        </w:rPr>
        <w:tab/>
        <w:t>Terapeutiske indikationer</w:t>
      </w:r>
    </w:p>
    <w:p w14:paraId="0D614D44" w14:textId="77777777" w:rsidR="006819F2" w:rsidRDefault="006819F2" w:rsidP="006819F2">
      <w:pPr>
        <w:pStyle w:val="Brdtekst"/>
        <w:widowControl/>
        <w:ind w:left="851"/>
        <w:rPr>
          <w:sz w:val="24"/>
          <w:szCs w:val="24"/>
          <w:u w:val="single"/>
          <w:lang w:val="da-DK"/>
        </w:rPr>
      </w:pPr>
    </w:p>
    <w:p w14:paraId="2BD5FDA4" w14:textId="53981B6F" w:rsidR="0059065B" w:rsidRPr="006819F2" w:rsidRDefault="0059065B" w:rsidP="006819F2">
      <w:pPr>
        <w:pStyle w:val="Brdtekst"/>
        <w:widowControl/>
        <w:ind w:left="851"/>
        <w:rPr>
          <w:sz w:val="24"/>
          <w:szCs w:val="24"/>
          <w:lang w:val="da-DK"/>
        </w:rPr>
      </w:pPr>
      <w:r w:rsidRPr="006819F2">
        <w:rPr>
          <w:sz w:val="24"/>
          <w:szCs w:val="24"/>
          <w:u w:val="single"/>
          <w:lang w:val="da-DK"/>
        </w:rPr>
        <w:t>Kvæg:</w:t>
      </w:r>
    </w:p>
    <w:p w14:paraId="4B704C14" w14:textId="77777777" w:rsidR="0059065B" w:rsidRPr="006819F2" w:rsidRDefault="0059065B" w:rsidP="006819F2">
      <w:pPr>
        <w:pStyle w:val="Brdtekst"/>
        <w:widowControl/>
        <w:ind w:left="851"/>
        <w:rPr>
          <w:sz w:val="24"/>
          <w:szCs w:val="24"/>
          <w:lang w:val="da-DK"/>
        </w:rPr>
      </w:pPr>
      <w:r w:rsidRPr="006819F2">
        <w:rPr>
          <w:sz w:val="24"/>
          <w:szCs w:val="24"/>
          <w:lang w:val="da-DK"/>
        </w:rPr>
        <w:t>Til anvendelse ved akut respiratorisk infektion i kombination med passende antibiotika-behandling med henblik på at reducere kliniske symptomer hos kvæg.</w:t>
      </w:r>
    </w:p>
    <w:p w14:paraId="2E236A64" w14:textId="77777777" w:rsidR="0059065B" w:rsidRPr="006819F2" w:rsidRDefault="0059065B" w:rsidP="006819F2">
      <w:pPr>
        <w:pStyle w:val="Brdtekst"/>
        <w:widowControl/>
        <w:ind w:left="851"/>
        <w:rPr>
          <w:sz w:val="24"/>
          <w:szCs w:val="24"/>
          <w:lang w:val="da-DK"/>
        </w:rPr>
      </w:pPr>
      <w:r w:rsidRPr="006819F2">
        <w:rPr>
          <w:sz w:val="24"/>
          <w:szCs w:val="24"/>
          <w:lang w:val="da-DK"/>
        </w:rPr>
        <w:t>Til anvendelse ved diarré i kombination med oral tilførsel af vand med henblik på at reducere kliniske symptomer hos kalve, der er mere end en uge gamle, og hos ikke-</w:t>
      </w:r>
      <w:proofErr w:type="spellStart"/>
      <w:r w:rsidRPr="006819F2">
        <w:rPr>
          <w:sz w:val="24"/>
          <w:szCs w:val="24"/>
          <w:lang w:val="da-DK"/>
        </w:rPr>
        <w:t>lakterende</w:t>
      </w:r>
      <w:proofErr w:type="spellEnd"/>
      <w:r w:rsidRPr="006819F2">
        <w:rPr>
          <w:sz w:val="24"/>
          <w:szCs w:val="24"/>
          <w:lang w:val="da-DK"/>
        </w:rPr>
        <w:t xml:space="preserve"> ungkvæg.</w:t>
      </w:r>
    </w:p>
    <w:p w14:paraId="1FB550FA" w14:textId="77777777" w:rsidR="0059065B" w:rsidRPr="006819F2" w:rsidRDefault="0059065B" w:rsidP="006819F2">
      <w:pPr>
        <w:pStyle w:val="Brdtekst"/>
        <w:widowControl/>
        <w:ind w:left="851"/>
        <w:rPr>
          <w:sz w:val="24"/>
          <w:szCs w:val="24"/>
          <w:lang w:val="da-DK"/>
        </w:rPr>
      </w:pPr>
      <w:r w:rsidRPr="006819F2">
        <w:rPr>
          <w:sz w:val="24"/>
          <w:szCs w:val="24"/>
          <w:lang w:val="da-DK"/>
        </w:rPr>
        <w:lastRenderedPageBreak/>
        <w:t xml:space="preserve">Til supplerende behandling af akut </w:t>
      </w:r>
      <w:proofErr w:type="spellStart"/>
      <w:r w:rsidRPr="006819F2">
        <w:rPr>
          <w:sz w:val="24"/>
          <w:szCs w:val="24"/>
          <w:lang w:val="da-DK"/>
        </w:rPr>
        <w:t>mastitis</w:t>
      </w:r>
      <w:proofErr w:type="spellEnd"/>
      <w:r w:rsidRPr="006819F2">
        <w:rPr>
          <w:sz w:val="24"/>
          <w:szCs w:val="24"/>
          <w:lang w:val="da-DK"/>
        </w:rPr>
        <w:t xml:space="preserve"> i kombination med antibiotika-behandling. Til lindring af post operativ smerte efter afhorning af kalve.</w:t>
      </w:r>
    </w:p>
    <w:p w14:paraId="09F047B6" w14:textId="77777777" w:rsidR="0059065B" w:rsidRPr="006819F2" w:rsidRDefault="0059065B" w:rsidP="006819F2">
      <w:pPr>
        <w:pStyle w:val="Brdtekst"/>
        <w:widowControl/>
        <w:ind w:left="851"/>
        <w:rPr>
          <w:sz w:val="24"/>
          <w:szCs w:val="24"/>
          <w:lang w:val="da-DK"/>
        </w:rPr>
      </w:pPr>
    </w:p>
    <w:p w14:paraId="61FBD021" w14:textId="77777777" w:rsidR="0059065B" w:rsidRPr="006819F2" w:rsidRDefault="0059065B" w:rsidP="006819F2">
      <w:pPr>
        <w:pStyle w:val="Brdtekst"/>
        <w:widowControl/>
        <w:ind w:left="851"/>
        <w:rPr>
          <w:sz w:val="24"/>
          <w:szCs w:val="24"/>
          <w:lang w:val="da-DK"/>
        </w:rPr>
      </w:pPr>
      <w:r w:rsidRPr="006819F2">
        <w:rPr>
          <w:sz w:val="24"/>
          <w:szCs w:val="24"/>
          <w:u w:val="single"/>
          <w:lang w:val="da-DK"/>
        </w:rPr>
        <w:t>Svin:</w:t>
      </w:r>
    </w:p>
    <w:p w14:paraId="146C78FA"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Til anvendelse ved ikke-smitsomme </w:t>
      </w:r>
      <w:proofErr w:type="spellStart"/>
      <w:r w:rsidRPr="006819F2">
        <w:rPr>
          <w:sz w:val="24"/>
          <w:szCs w:val="24"/>
          <w:lang w:val="da-DK"/>
        </w:rPr>
        <w:t>lokomotoriske</w:t>
      </w:r>
      <w:proofErr w:type="spellEnd"/>
      <w:r w:rsidRPr="006819F2">
        <w:rPr>
          <w:sz w:val="24"/>
          <w:szCs w:val="24"/>
          <w:lang w:val="da-DK"/>
        </w:rPr>
        <w:t xml:space="preserve"> forstyrrelser med henblik på at reducere </w:t>
      </w:r>
      <w:proofErr w:type="spellStart"/>
      <w:r w:rsidRPr="006819F2">
        <w:rPr>
          <w:sz w:val="24"/>
          <w:szCs w:val="24"/>
          <w:lang w:val="da-DK"/>
        </w:rPr>
        <w:t>halthed</w:t>
      </w:r>
      <w:proofErr w:type="spellEnd"/>
      <w:r w:rsidRPr="006819F2">
        <w:rPr>
          <w:sz w:val="24"/>
          <w:szCs w:val="24"/>
          <w:lang w:val="da-DK"/>
        </w:rPr>
        <w:t xml:space="preserve"> og inflammation.</w:t>
      </w:r>
    </w:p>
    <w:p w14:paraId="2069D362"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Til supplerende behandling af </w:t>
      </w:r>
      <w:proofErr w:type="spellStart"/>
      <w:r w:rsidRPr="006819F2">
        <w:rPr>
          <w:sz w:val="24"/>
          <w:szCs w:val="24"/>
          <w:lang w:val="da-DK"/>
        </w:rPr>
        <w:t>puerperal</w:t>
      </w:r>
      <w:proofErr w:type="spellEnd"/>
      <w:r w:rsidRPr="006819F2">
        <w:rPr>
          <w:sz w:val="24"/>
          <w:szCs w:val="24"/>
          <w:lang w:val="da-DK"/>
        </w:rPr>
        <w:t xml:space="preserve"> sepsis og </w:t>
      </w:r>
      <w:proofErr w:type="spellStart"/>
      <w:r w:rsidRPr="006819F2">
        <w:rPr>
          <w:sz w:val="24"/>
          <w:szCs w:val="24"/>
          <w:lang w:val="da-DK"/>
        </w:rPr>
        <w:t>toksikæmi</w:t>
      </w:r>
      <w:proofErr w:type="spellEnd"/>
      <w:r w:rsidRPr="006819F2">
        <w:rPr>
          <w:sz w:val="24"/>
          <w:szCs w:val="24"/>
          <w:lang w:val="da-DK"/>
        </w:rPr>
        <w:t xml:space="preserve"> (</w:t>
      </w:r>
      <w:proofErr w:type="spellStart"/>
      <w:r w:rsidRPr="006819F2">
        <w:rPr>
          <w:sz w:val="24"/>
          <w:szCs w:val="24"/>
          <w:lang w:val="da-DK"/>
        </w:rPr>
        <w:t>mastitis-metritis-agalaktisk</w:t>
      </w:r>
      <w:proofErr w:type="spellEnd"/>
      <w:r w:rsidRPr="006819F2">
        <w:rPr>
          <w:sz w:val="24"/>
          <w:szCs w:val="24"/>
          <w:lang w:val="da-DK"/>
        </w:rPr>
        <w:t xml:space="preserve"> syndrom) med passende antibiotika-behandling.</w:t>
      </w:r>
    </w:p>
    <w:p w14:paraId="16DF11CC" w14:textId="77777777" w:rsidR="0059065B" w:rsidRPr="006819F2" w:rsidRDefault="0059065B" w:rsidP="006819F2">
      <w:pPr>
        <w:pStyle w:val="Brdtekst"/>
        <w:widowControl/>
        <w:ind w:left="851"/>
        <w:rPr>
          <w:sz w:val="24"/>
          <w:szCs w:val="24"/>
          <w:lang w:val="da-DK"/>
        </w:rPr>
      </w:pPr>
    </w:p>
    <w:p w14:paraId="06BA859F" w14:textId="77777777" w:rsidR="0059065B" w:rsidRPr="006819F2" w:rsidRDefault="0059065B" w:rsidP="006819F2">
      <w:pPr>
        <w:pStyle w:val="Brdtekst"/>
        <w:widowControl/>
        <w:ind w:left="851"/>
        <w:rPr>
          <w:sz w:val="24"/>
          <w:szCs w:val="24"/>
          <w:lang w:val="da-DK"/>
        </w:rPr>
      </w:pPr>
      <w:r w:rsidRPr="006819F2">
        <w:rPr>
          <w:sz w:val="24"/>
          <w:szCs w:val="24"/>
          <w:u w:val="single"/>
          <w:lang w:val="da-DK"/>
        </w:rPr>
        <w:t>Heste:</w:t>
      </w:r>
    </w:p>
    <w:p w14:paraId="3CA4D551" w14:textId="77777777" w:rsidR="0059065B" w:rsidRPr="006819F2" w:rsidRDefault="0059065B" w:rsidP="006819F2">
      <w:pPr>
        <w:pStyle w:val="Brdtekst"/>
        <w:widowControl/>
        <w:ind w:left="851"/>
        <w:rPr>
          <w:sz w:val="24"/>
          <w:szCs w:val="24"/>
          <w:lang w:val="da-DK"/>
        </w:rPr>
      </w:pPr>
      <w:r w:rsidRPr="006819F2">
        <w:rPr>
          <w:sz w:val="24"/>
          <w:szCs w:val="24"/>
          <w:lang w:val="da-DK"/>
        </w:rPr>
        <w:t>Til anvendelse ved lindring af inflammation og smerter ved såvel akutte som kroniske lidelser i bevægeapparatet.</w:t>
      </w:r>
    </w:p>
    <w:p w14:paraId="1A9852E1" w14:textId="77777777" w:rsidR="0059065B" w:rsidRPr="006819F2" w:rsidRDefault="0059065B" w:rsidP="006819F2">
      <w:pPr>
        <w:pStyle w:val="Brdtekst"/>
        <w:widowControl/>
        <w:ind w:left="851"/>
        <w:rPr>
          <w:sz w:val="24"/>
          <w:szCs w:val="24"/>
          <w:lang w:val="da-DK"/>
        </w:rPr>
      </w:pPr>
      <w:r w:rsidRPr="006819F2">
        <w:rPr>
          <w:sz w:val="24"/>
          <w:szCs w:val="24"/>
          <w:lang w:val="da-DK"/>
        </w:rPr>
        <w:t>Til anvendelse ved lindring af smerte i forbindelse med kolik hos hest.</w:t>
      </w:r>
    </w:p>
    <w:p w14:paraId="013E3ABF" w14:textId="77777777" w:rsidR="005B0036" w:rsidRPr="006819F2" w:rsidRDefault="005B0036" w:rsidP="005B0036">
      <w:pPr>
        <w:pStyle w:val="Sidehoved"/>
        <w:tabs>
          <w:tab w:val="clear" w:pos="4819"/>
          <w:tab w:val="left" w:pos="8222"/>
        </w:tabs>
        <w:ind w:left="851"/>
        <w:rPr>
          <w:szCs w:val="24"/>
        </w:rPr>
      </w:pPr>
    </w:p>
    <w:p w14:paraId="4B6069CF" w14:textId="77777777" w:rsidR="005B0036" w:rsidRPr="006819F2" w:rsidRDefault="005B0036" w:rsidP="005B0036">
      <w:pPr>
        <w:pStyle w:val="Sidehoved"/>
        <w:tabs>
          <w:tab w:val="clear" w:pos="4819"/>
          <w:tab w:val="left" w:pos="851"/>
          <w:tab w:val="left" w:pos="8222"/>
        </w:tabs>
        <w:rPr>
          <w:b/>
          <w:szCs w:val="24"/>
        </w:rPr>
      </w:pPr>
      <w:r w:rsidRPr="006819F2">
        <w:rPr>
          <w:b/>
          <w:szCs w:val="24"/>
        </w:rPr>
        <w:t>4.3</w:t>
      </w:r>
      <w:r w:rsidRPr="006819F2">
        <w:rPr>
          <w:b/>
          <w:szCs w:val="24"/>
        </w:rPr>
        <w:tab/>
        <w:t>Kontraindikationer</w:t>
      </w:r>
    </w:p>
    <w:p w14:paraId="0412E174" w14:textId="77777777" w:rsidR="0059065B" w:rsidRPr="006819F2" w:rsidRDefault="0059065B" w:rsidP="006819F2">
      <w:pPr>
        <w:pStyle w:val="Brdtekst"/>
        <w:widowControl/>
        <w:ind w:left="851"/>
        <w:rPr>
          <w:sz w:val="24"/>
          <w:szCs w:val="24"/>
          <w:lang w:val="da-DK"/>
        </w:rPr>
      </w:pPr>
      <w:r w:rsidRPr="006819F2">
        <w:rPr>
          <w:sz w:val="24"/>
          <w:szCs w:val="24"/>
          <w:lang w:val="da-DK"/>
        </w:rPr>
        <w:t>Se også afsnit 4.7.</w:t>
      </w:r>
    </w:p>
    <w:p w14:paraId="635FD1A4" w14:textId="77777777" w:rsidR="0059065B" w:rsidRPr="006819F2" w:rsidRDefault="0059065B" w:rsidP="006819F2">
      <w:pPr>
        <w:pStyle w:val="Brdtekst"/>
        <w:widowControl/>
        <w:ind w:left="851"/>
        <w:rPr>
          <w:sz w:val="24"/>
          <w:szCs w:val="24"/>
          <w:lang w:val="da-DK"/>
        </w:rPr>
      </w:pPr>
      <w:r w:rsidRPr="006819F2">
        <w:rPr>
          <w:sz w:val="24"/>
          <w:szCs w:val="24"/>
          <w:lang w:val="da-DK"/>
        </w:rPr>
        <w:t>Bør ikke anvendes til heste under 6 uger.</w:t>
      </w:r>
    </w:p>
    <w:p w14:paraId="6DFA6AC0"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Bør ikke anvendes til dyr, som lider af nedsat lever-, hjerte- eller nyrefunktion og </w:t>
      </w:r>
      <w:proofErr w:type="spellStart"/>
      <w:r w:rsidRPr="006819F2">
        <w:rPr>
          <w:sz w:val="24"/>
          <w:szCs w:val="24"/>
          <w:lang w:val="da-DK"/>
        </w:rPr>
        <w:t>hæmoragiske</w:t>
      </w:r>
      <w:proofErr w:type="spellEnd"/>
      <w:r w:rsidRPr="006819F2">
        <w:rPr>
          <w:sz w:val="24"/>
          <w:szCs w:val="24"/>
          <w:lang w:val="da-DK"/>
        </w:rPr>
        <w:t xml:space="preserve"> lidelser, eller i tilfælde hvor der er tegn på </w:t>
      </w:r>
      <w:proofErr w:type="spellStart"/>
      <w:r w:rsidRPr="006819F2">
        <w:rPr>
          <w:sz w:val="24"/>
          <w:szCs w:val="24"/>
          <w:lang w:val="da-DK"/>
        </w:rPr>
        <w:t>ulcerogene</w:t>
      </w:r>
      <w:proofErr w:type="spellEnd"/>
      <w:r w:rsidRPr="006819F2">
        <w:rPr>
          <w:sz w:val="24"/>
          <w:szCs w:val="24"/>
          <w:lang w:val="da-DK"/>
        </w:rPr>
        <w:t xml:space="preserve"> </w:t>
      </w:r>
      <w:proofErr w:type="spellStart"/>
      <w:r w:rsidRPr="006819F2">
        <w:rPr>
          <w:sz w:val="24"/>
          <w:szCs w:val="24"/>
          <w:lang w:val="da-DK"/>
        </w:rPr>
        <w:t>gastrointestinale</w:t>
      </w:r>
      <w:proofErr w:type="spellEnd"/>
      <w:r w:rsidRPr="006819F2">
        <w:rPr>
          <w:sz w:val="24"/>
          <w:szCs w:val="24"/>
          <w:lang w:val="da-DK"/>
        </w:rPr>
        <w:t xml:space="preserve"> læsioner.</w:t>
      </w:r>
    </w:p>
    <w:p w14:paraId="3ADE305A" w14:textId="77777777" w:rsidR="0059065B" w:rsidRPr="006819F2" w:rsidRDefault="0059065B" w:rsidP="006819F2">
      <w:pPr>
        <w:ind w:left="851"/>
        <w:rPr>
          <w:sz w:val="24"/>
          <w:szCs w:val="24"/>
        </w:rPr>
      </w:pPr>
    </w:p>
    <w:p w14:paraId="78F1B60C" w14:textId="77777777" w:rsidR="0059065B" w:rsidRPr="006819F2" w:rsidRDefault="0059065B" w:rsidP="006819F2">
      <w:pPr>
        <w:pStyle w:val="Brdtekst"/>
        <w:widowControl/>
        <w:ind w:left="851"/>
        <w:rPr>
          <w:sz w:val="24"/>
          <w:szCs w:val="24"/>
          <w:lang w:val="da-DK"/>
        </w:rPr>
      </w:pPr>
      <w:r w:rsidRPr="006819F2">
        <w:rPr>
          <w:sz w:val="24"/>
          <w:szCs w:val="24"/>
          <w:lang w:val="da-DK"/>
        </w:rPr>
        <w:t>Bør ikke anvendes i tilfælde af overfølsomhed over for det aktive stof, eller over for et eller flere af hjælpestofferne.</w:t>
      </w:r>
    </w:p>
    <w:p w14:paraId="6BE1E3E4" w14:textId="77777777" w:rsidR="0059065B" w:rsidRPr="006819F2" w:rsidRDefault="0059065B" w:rsidP="006819F2">
      <w:pPr>
        <w:pStyle w:val="Brdtekst"/>
        <w:widowControl/>
        <w:ind w:left="851"/>
        <w:rPr>
          <w:sz w:val="24"/>
          <w:szCs w:val="24"/>
          <w:lang w:val="da-DK"/>
        </w:rPr>
      </w:pPr>
      <w:r w:rsidRPr="006819F2">
        <w:rPr>
          <w:sz w:val="24"/>
          <w:szCs w:val="24"/>
          <w:lang w:val="da-DK"/>
        </w:rPr>
        <w:t>Ved behandling af diarré hos kvæg bør præparatet ikke gives til dyr, som er mindre end en uge gamle.</w:t>
      </w:r>
    </w:p>
    <w:p w14:paraId="2F053FA4" w14:textId="77777777" w:rsidR="005B0036" w:rsidRPr="006819F2" w:rsidRDefault="005B0036" w:rsidP="005B0036">
      <w:pPr>
        <w:pStyle w:val="Sidehoved"/>
        <w:tabs>
          <w:tab w:val="clear" w:pos="4819"/>
          <w:tab w:val="left" w:pos="8222"/>
        </w:tabs>
        <w:ind w:left="851"/>
        <w:rPr>
          <w:szCs w:val="24"/>
        </w:rPr>
      </w:pPr>
    </w:p>
    <w:p w14:paraId="77675582" w14:textId="77777777" w:rsidR="005B0036" w:rsidRPr="006819F2" w:rsidRDefault="005B0036" w:rsidP="005B0036">
      <w:pPr>
        <w:tabs>
          <w:tab w:val="left" w:pos="851"/>
          <w:tab w:val="left" w:pos="8222"/>
        </w:tabs>
        <w:rPr>
          <w:b/>
          <w:sz w:val="24"/>
          <w:szCs w:val="24"/>
        </w:rPr>
      </w:pPr>
      <w:r w:rsidRPr="006819F2">
        <w:rPr>
          <w:b/>
          <w:sz w:val="24"/>
          <w:szCs w:val="24"/>
        </w:rPr>
        <w:t>4.4</w:t>
      </w:r>
      <w:r w:rsidRPr="006819F2">
        <w:rPr>
          <w:b/>
          <w:sz w:val="24"/>
          <w:szCs w:val="24"/>
        </w:rPr>
        <w:tab/>
        <w:t>Særlige advarsler</w:t>
      </w:r>
    </w:p>
    <w:p w14:paraId="7A00FEFA"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Behandling af kalve med veterinærlægemidlet 20 minutter før afhorning reducerer postoperativ smerte. Veterinærlægemidlet alene vil ikke give tilstrækkelig smertelindring under afhorning. For at opnå tilstrækkelig smertelindring under kirurgi er yderligere medicinering med passende </w:t>
      </w:r>
      <w:proofErr w:type="spellStart"/>
      <w:r w:rsidRPr="006819F2">
        <w:rPr>
          <w:sz w:val="24"/>
          <w:szCs w:val="24"/>
          <w:lang w:val="da-DK"/>
        </w:rPr>
        <w:t>analgetikum</w:t>
      </w:r>
      <w:proofErr w:type="spellEnd"/>
      <w:r w:rsidRPr="006819F2">
        <w:rPr>
          <w:sz w:val="24"/>
          <w:szCs w:val="24"/>
          <w:lang w:val="da-DK"/>
        </w:rPr>
        <w:t xml:space="preserve"> nødvendig.</w:t>
      </w:r>
    </w:p>
    <w:p w14:paraId="3DDAD09A" w14:textId="77777777" w:rsidR="005B0036" w:rsidRPr="006819F2" w:rsidRDefault="005B0036" w:rsidP="005B0036">
      <w:pPr>
        <w:pStyle w:val="Sidehoved"/>
        <w:tabs>
          <w:tab w:val="clear" w:pos="4819"/>
          <w:tab w:val="left" w:pos="8222"/>
        </w:tabs>
        <w:ind w:left="851"/>
        <w:rPr>
          <w:szCs w:val="24"/>
        </w:rPr>
      </w:pPr>
    </w:p>
    <w:p w14:paraId="0E817339" w14:textId="77777777" w:rsidR="005B0036" w:rsidRPr="006819F2" w:rsidRDefault="005B0036" w:rsidP="005B0036">
      <w:pPr>
        <w:tabs>
          <w:tab w:val="left" w:pos="851"/>
          <w:tab w:val="left" w:pos="8222"/>
        </w:tabs>
        <w:rPr>
          <w:b/>
          <w:sz w:val="24"/>
          <w:szCs w:val="24"/>
        </w:rPr>
      </w:pPr>
      <w:r w:rsidRPr="006819F2">
        <w:rPr>
          <w:b/>
          <w:sz w:val="24"/>
          <w:szCs w:val="24"/>
        </w:rPr>
        <w:t>4.5</w:t>
      </w:r>
      <w:r w:rsidRPr="006819F2">
        <w:rPr>
          <w:b/>
          <w:sz w:val="24"/>
          <w:szCs w:val="24"/>
        </w:rPr>
        <w:tab/>
        <w:t>Særlige forsigtighedsregler vedrørende brugen</w:t>
      </w:r>
    </w:p>
    <w:p w14:paraId="172E0BEE" w14:textId="77777777" w:rsidR="005B0036" w:rsidRPr="006819F2" w:rsidRDefault="005B0036" w:rsidP="005B0036">
      <w:pPr>
        <w:tabs>
          <w:tab w:val="left" w:pos="851"/>
          <w:tab w:val="left" w:pos="8222"/>
        </w:tabs>
        <w:ind w:left="851"/>
        <w:rPr>
          <w:sz w:val="24"/>
          <w:szCs w:val="24"/>
        </w:rPr>
      </w:pPr>
    </w:p>
    <w:p w14:paraId="5C8C621B" w14:textId="77777777" w:rsidR="005B0036" w:rsidRPr="006819F2" w:rsidRDefault="005B0036" w:rsidP="005B0036">
      <w:pPr>
        <w:tabs>
          <w:tab w:val="left" w:pos="851"/>
          <w:tab w:val="left" w:pos="8222"/>
        </w:tabs>
        <w:ind w:left="851"/>
        <w:rPr>
          <w:b/>
          <w:sz w:val="24"/>
          <w:szCs w:val="24"/>
        </w:rPr>
      </w:pPr>
      <w:r w:rsidRPr="006819F2">
        <w:rPr>
          <w:b/>
          <w:sz w:val="24"/>
          <w:szCs w:val="24"/>
        </w:rPr>
        <w:t>Særlige forsigtighedsregler for dyret</w:t>
      </w:r>
    </w:p>
    <w:p w14:paraId="0101E391" w14:textId="77777777" w:rsidR="0059065B" w:rsidRPr="006819F2" w:rsidRDefault="0059065B" w:rsidP="006819F2">
      <w:pPr>
        <w:pStyle w:val="Brdtekst"/>
        <w:widowControl/>
        <w:ind w:left="851"/>
        <w:rPr>
          <w:sz w:val="24"/>
          <w:szCs w:val="24"/>
          <w:lang w:val="da-DK"/>
        </w:rPr>
      </w:pPr>
      <w:r w:rsidRPr="006819F2">
        <w:rPr>
          <w:sz w:val="24"/>
          <w:szCs w:val="24"/>
          <w:lang w:val="da-DK"/>
        </w:rPr>
        <w:t>Hvis der forekommer bivirkninger, bør behandlingen afbrydes, og dyrlægen kontaktes.</w:t>
      </w:r>
    </w:p>
    <w:p w14:paraId="4083E082"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Undgå anvendelse til alvorligt dehydrerede, </w:t>
      </w:r>
      <w:proofErr w:type="spellStart"/>
      <w:r w:rsidRPr="006819F2">
        <w:rPr>
          <w:sz w:val="24"/>
          <w:szCs w:val="24"/>
          <w:lang w:val="da-DK"/>
        </w:rPr>
        <w:t>hypovolæmiske</w:t>
      </w:r>
      <w:proofErr w:type="spellEnd"/>
      <w:r w:rsidRPr="006819F2">
        <w:rPr>
          <w:sz w:val="24"/>
          <w:szCs w:val="24"/>
          <w:lang w:val="da-DK"/>
        </w:rPr>
        <w:t xml:space="preserve"> eller </w:t>
      </w:r>
      <w:proofErr w:type="spellStart"/>
      <w:r w:rsidRPr="006819F2">
        <w:rPr>
          <w:sz w:val="24"/>
          <w:szCs w:val="24"/>
          <w:lang w:val="da-DK"/>
        </w:rPr>
        <w:t>hypotensive</w:t>
      </w:r>
      <w:proofErr w:type="spellEnd"/>
      <w:r w:rsidRPr="006819F2">
        <w:rPr>
          <w:sz w:val="24"/>
          <w:szCs w:val="24"/>
          <w:lang w:val="da-DK"/>
        </w:rPr>
        <w:t xml:space="preserve"> dyr, som kræver parenteral </w:t>
      </w:r>
      <w:proofErr w:type="spellStart"/>
      <w:r w:rsidRPr="006819F2">
        <w:rPr>
          <w:sz w:val="24"/>
          <w:szCs w:val="24"/>
          <w:lang w:val="da-DK"/>
        </w:rPr>
        <w:t>rehydrering</w:t>
      </w:r>
      <w:proofErr w:type="spellEnd"/>
      <w:r w:rsidRPr="006819F2">
        <w:rPr>
          <w:sz w:val="24"/>
          <w:szCs w:val="24"/>
          <w:lang w:val="da-DK"/>
        </w:rPr>
        <w:t>, da der foreligger potentiel risiko for skade.</w:t>
      </w:r>
    </w:p>
    <w:p w14:paraId="1E48A2DD" w14:textId="77777777" w:rsidR="0059065B" w:rsidRPr="006819F2" w:rsidRDefault="0059065B" w:rsidP="006819F2">
      <w:pPr>
        <w:pStyle w:val="Brdtekst"/>
        <w:widowControl/>
        <w:ind w:left="851"/>
        <w:rPr>
          <w:sz w:val="24"/>
          <w:szCs w:val="24"/>
          <w:lang w:val="da-DK"/>
        </w:rPr>
      </w:pPr>
      <w:r w:rsidRPr="006819F2">
        <w:rPr>
          <w:sz w:val="24"/>
          <w:szCs w:val="24"/>
          <w:lang w:val="da-DK"/>
        </w:rPr>
        <w:t>I tilfælde af utilstrækkelig smertelindring ved behandling af kolik hos hest bør diagnosen revurderes omhyggeligt, da der kan være behov for kirurgisk indgreb.</w:t>
      </w:r>
    </w:p>
    <w:p w14:paraId="60B13FC4" w14:textId="77777777" w:rsidR="005B0036" w:rsidRPr="006819F2" w:rsidRDefault="005B0036" w:rsidP="005B0036">
      <w:pPr>
        <w:tabs>
          <w:tab w:val="left" w:pos="851"/>
          <w:tab w:val="left" w:pos="8222"/>
        </w:tabs>
        <w:ind w:left="851"/>
        <w:rPr>
          <w:sz w:val="24"/>
          <w:szCs w:val="24"/>
        </w:rPr>
      </w:pPr>
    </w:p>
    <w:p w14:paraId="0AE82A48" w14:textId="77777777" w:rsidR="005B0036" w:rsidRPr="006819F2" w:rsidRDefault="005B0036" w:rsidP="005B0036">
      <w:pPr>
        <w:tabs>
          <w:tab w:val="left" w:pos="851"/>
          <w:tab w:val="left" w:pos="8222"/>
        </w:tabs>
        <w:ind w:left="851"/>
        <w:rPr>
          <w:b/>
          <w:sz w:val="24"/>
          <w:szCs w:val="24"/>
        </w:rPr>
      </w:pPr>
      <w:r w:rsidRPr="006819F2">
        <w:rPr>
          <w:b/>
          <w:sz w:val="24"/>
          <w:szCs w:val="24"/>
        </w:rPr>
        <w:t>Særlige forsigtighedsregler for personer, der administrerer lægemidlet</w:t>
      </w:r>
    </w:p>
    <w:p w14:paraId="33EE4B05" w14:textId="3F619DA0" w:rsidR="0059065B" w:rsidRPr="006819F2" w:rsidRDefault="0059065B" w:rsidP="006819F2">
      <w:pPr>
        <w:pStyle w:val="Brdtekst"/>
        <w:widowControl/>
        <w:ind w:left="851"/>
        <w:rPr>
          <w:sz w:val="24"/>
          <w:szCs w:val="24"/>
          <w:lang w:val="da-DK"/>
        </w:rPr>
      </w:pPr>
      <w:r w:rsidRPr="006819F2">
        <w:rPr>
          <w:sz w:val="24"/>
          <w:szCs w:val="24"/>
          <w:lang w:val="da-DK"/>
        </w:rPr>
        <w:t xml:space="preserve">Tilfælde af selvinjektion kan medføre smerter. </w:t>
      </w:r>
      <w:proofErr w:type="spellStart"/>
      <w:r w:rsidRPr="006819F2">
        <w:rPr>
          <w:sz w:val="24"/>
          <w:szCs w:val="24"/>
          <w:lang w:val="da-DK"/>
        </w:rPr>
        <w:t>Meloxicam</w:t>
      </w:r>
      <w:proofErr w:type="spellEnd"/>
      <w:r w:rsidRPr="006819F2">
        <w:rPr>
          <w:sz w:val="24"/>
          <w:szCs w:val="24"/>
          <w:lang w:val="da-DK"/>
        </w:rPr>
        <w:t xml:space="preserve"> og andre non-</w:t>
      </w:r>
      <w:proofErr w:type="spellStart"/>
      <w:r w:rsidRPr="006819F2">
        <w:rPr>
          <w:sz w:val="24"/>
          <w:szCs w:val="24"/>
          <w:lang w:val="da-DK"/>
        </w:rPr>
        <w:t>steroide</w:t>
      </w:r>
      <w:proofErr w:type="spellEnd"/>
      <w:r w:rsidRPr="006819F2">
        <w:rPr>
          <w:sz w:val="24"/>
          <w:szCs w:val="24"/>
          <w:lang w:val="da-DK"/>
        </w:rPr>
        <w:t xml:space="preserve"> antiinflammatoriske lægemidler (NSAID-præparater) kan forårsage overfølsomhed (allergiske reaktioner). Personer med kendt overfølsomhed over for non-</w:t>
      </w:r>
      <w:proofErr w:type="spellStart"/>
      <w:r w:rsidRPr="006819F2">
        <w:rPr>
          <w:sz w:val="24"/>
          <w:szCs w:val="24"/>
          <w:lang w:val="da-DK"/>
        </w:rPr>
        <w:t>steroide</w:t>
      </w:r>
      <w:proofErr w:type="spellEnd"/>
      <w:r w:rsidRPr="006819F2">
        <w:rPr>
          <w:sz w:val="24"/>
          <w:szCs w:val="24"/>
          <w:lang w:val="da-DK"/>
        </w:rPr>
        <w:t xml:space="preserve"> antiinflammatoriske lægemidler (NSAID-præparater) bør undgå kontakt med veterinærlægemidlet.</w:t>
      </w:r>
    </w:p>
    <w:p w14:paraId="57C0DEE0" w14:textId="77777777" w:rsidR="0059065B" w:rsidRPr="006819F2" w:rsidRDefault="0059065B" w:rsidP="006819F2">
      <w:pPr>
        <w:pStyle w:val="Brdtekst"/>
        <w:widowControl/>
        <w:ind w:left="851"/>
        <w:rPr>
          <w:sz w:val="24"/>
          <w:szCs w:val="24"/>
          <w:lang w:val="da-DK"/>
        </w:rPr>
      </w:pPr>
      <w:r w:rsidRPr="006819F2">
        <w:rPr>
          <w:sz w:val="24"/>
          <w:szCs w:val="24"/>
          <w:lang w:val="da-DK"/>
        </w:rPr>
        <w:t>I tilfælde af selvinjektion ved hændeligt uheld skal der straks søges lægehjælp, og indlægssedlen eller etiketten bør vises til lægen.</w:t>
      </w:r>
    </w:p>
    <w:p w14:paraId="1D330BF9" w14:textId="77777777" w:rsidR="0059065B" w:rsidRPr="006819F2" w:rsidRDefault="0059065B" w:rsidP="006819F2">
      <w:pPr>
        <w:pStyle w:val="Brdtekst"/>
        <w:widowControl/>
        <w:ind w:left="851"/>
        <w:rPr>
          <w:sz w:val="24"/>
          <w:szCs w:val="24"/>
          <w:lang w:val="da-DK"/>
        </w:rPr>
      </w:pPr>
      <w:r w:rsidRPr="006819F2">
        <w:rPr>
          <w:sz w:val="24"/>
          <w:szCs w:val="24"/>
          <w:lang w:val="da-DK"/>
        </w:rPr>
        <w:t>Dette produkt kan forårsage øjenirritation. I tilfælde af kontakt med øjnene, skylles straks grundigt med vand.</w:t>
      </w:r>
    </w:p>
    <w:p w14:paraId="4A5F05B4" w14:textId="77777777" w:rsidR="0059065B" w:rsidRPr="006819F2" w:rsidRDefault="0059065B" w:rsidP="006819F2">
      <w:pPr>
        <w:pStyle w:val="Brdtekst"/>
        <w:widowControl/>
        <w:ind w:left="851"/>
        <w:rPr>
          <w:sz w:val="24"/>
          <w:szCs w:val="24"/>
          <w:lang w:val="da-DK"/>
        </w:rPr>
      </w:pPr>
    </w:p>
    <w:p w14:paraId="3A6AB7B6"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På grund af risikoen for utilsigtet selvinjektion og de kendte skadelige virkninger af NSAID-præparater og andre </w:t>
      </w:r>
      <w:proofErr w:type="spellStart"/>
      <w:r w:rsidRPr="006819F2">
        <w:rPr>
          <w:sz w:val="24"/>
          <w:szCs w:val="24"/>
          <w:lang w:val="da-DK"/>
        </w:rPr>
        <w:t>prostaglandinhæmmere</w:t>
      </w:r>
      <w:proofErr w:type="spellEnd"/>
      <w:r w:rsidRPr="006819F2">
        <w:rPr>
          <w:sz w:val="24"/>
          <w:szCs w:val="24"/>
          <w:lang w:val="da-DK"/>
        </w:rPr>
        <w:t xml:space="preserve"> på graviditet og/eller fosterudvikling bør dette produkt ikke indgives af gravide kvinder eller kvinder, der forsøger at blive gravide.</w:t>
      </w:r>
    </w:p>
    <w:p w14:paraId="3E3E47BD" w14:textId="77777777" w:rsidR="005B0036" w:rsidRPr="006819F2" w:rsidRDefault="005B0036" w:rsidP="005B0036">
      <w:pPr>
        <w:tabs>
          <w:tab w:val="left" w:pos="851"/>
          <w:tab w:val="left" w:pos="8222"/>
        </w:tabs>
        <w:ind w:left="851"/>
        <w:rPr>
          <w:sz w:val="24"/>
          <w:szCs w:val="24"/>
        </w:rPr>
      </w:pPr>
    </w:p>
    <w:p w14:paraId="7652E656" w14:textId="77777777" w:rsidR="005B0036" w:rsidRPr="006819F2" w:rsidRDefault="005B0036" w:rsidP="005B0036">
      <w:pPr>
        <w:tabs>
          <w:tab w:val="left" w:pos="851"/>
          <w:tab w:val="left" w:pos="8222"/>
        </w:tabs>
        <w:ind w:left="851"/>
        <w:rPr>
          <w:b/>
          <w:sz w:val="24"/>
          <w:szCs w:val="24"/>
        </w:rPr>
      </w:pPr>
      <w:r w:rsidRPr="006819F2">
        <w:rPr>
          <w:b/>
          <w:sz w:val="24"/>
          <w:szCs w:val="24"/>
        </w:rPr>
        <w:t>Andre forsigtighedsregler</w:t>
      </w:r>
    </w:p>
    <w:p w14:paraId="655B78C9" w14:textId="1D5799C6" w:rsidR="005B0036" w:rsidRPr="006819F2" w:rsidRDefault="0059065B" w:rsidP="005B0036">
      <w:pPr>
        <w:tabs>
          <w:tab w:val="left" w:pos="851"/>
          <w:tab w:val="left" w:pos="8222"/>
        </w:tabs>
        <w:ind w:left="851"/>
        <w:rPr>
          <w:sz w:val="24"/>
          <w:szCs w:val="24"/>
        </w:rPr>
      </w:pPr>
      <w:r w:rsidRPr="006819F2">
        <w:rPr>
          <w:sz w:val="24"/>
          <w:szCs w:val="24"/>
        </w:rPr>
        <w:t>-</w:t>
      </w:r>
    </w:p>
    <w:p w14:paraId="0135A77E" w14:textId="77777777" w:rsidR="005B0036" w:rsidRPr="006819F2" w:rsidRDefault="005B0036" w:rsidP="005B0036">
      <w:pPr>
        <w:tabs>
          <w:tab w:val="left" w:pos="851"/>
          <w:tab w:val="left" w:pos="8222"/>
        </w:tabs>
        <w:ind w:left="851"/>
        <w:rPr>
          <w:sz w:val="24"/>
          <w:szCs w:val="24"/>
        </w:rPr>
      </w:pPr>
    </w:p>
    <w:p w14:paraId="0267328B" w14:textId="77777777" w:rsidR="005B0036" w:rsidRPr="006819F2" w:rsidRDefault="005B0036" w:rsidP="005B0036">
      <w:pPr>
        <w:tabs>
          <w:tab w:val="left" w:pos="851"/>
          <w:tab w:val="left" w:pos="8222"/>
        </w:tabs>
        <w:rPr>
          <w:b/>
          <w:sz w:val="24"/>
          <w:szCs w:val="24"/>
        </w:rPr>
      </w:pPr>
      <w:r w:rsidRPr="006819F2">
        <w:rPr>
          <w:b/>
          <w:sz w:val="24"/>
          <w:szCs w:val="24"/>
        </w:rPr>
        <w:t>4.6</w:t>
      </w:r>
      <w:r w:rsidRPr="006819F2">
        <w:rPr>
          <w:b/>
          <w:sz w:val="24"/>
          <w:szCs w:val="24"/>
        </w:rPr>
        <w:tab/>
        <w:t>Bivirkninger</w:t>
      </w:r>
    </w:p>
    <w:p w14:paraId="4E0E5FE6" w14:textId="77777777" w:rsidR="0059065B" w:rsidRPr="006819F2" w:rsidRDefault="0059065B" w:rsidP="006819F2">
      <w:pPr>
        <w:pStyle w:val="Brdtekst"/>
        <w:widowControl/>
        <w:ind w:left="851"/>
        <w:rPr>
          <w:sz w:val="24"/>
          <w:szCs w:val="24"/>
          <w:lang w:val="da-DK"/>
        </w:rPr>
      </w:pPr>
      <w:r w:rsidRPr="006819F2">
        <w:rPr>
          <w:sz w:val="24"/>
          <w:szCs w:val="24"/>
          <w:lang w:val="da-DK"/>
        </w:rPr>
        <w:t>Hos mindre end 10 % af behandlet kvæg i kliniske studier sås kun let og forbigående hævelse på injektionsstedet efter subkutan injektion.</w:t>
      </w:r>
    </w:p>
    <w:p w14:paraId="1881CAE1" w14:textId="77777777" w:rsidR="0059065B" w:rsidRPr="006819F2" w:rsidRDefault="0059065B" w:rsidP="006819F2">
      <w:pPr>
        <w:pStyle w:val="Brdtekst"/>
        <w:widowControl/>
        <w:ind w:left="851"/>
        <w:rPr>
          <w:sz w:val="24"/>
          <w:szCs w:val="24"/>
          <w:lang w:val="da-DK"/>
        </w:rPr>
      </w:pPr>
    </w:p>
    <w:p w14:paraId="4650E8CA" w14:textId="77777777" w:rsidR="0059065B" w:rsidRPr="006819F2" w:rsidRDefault="0059065B" w:rsidP="006819F2">
      <w:pPr>
        <w:pStyle w:val="Brdtekst"/>
        <w:widowControl/>
        <w:ind w:left="851"/>
        <w:rPr>
          <w:sz w:val="24"/>
          <w:szCs w:val="24"/>
          <w:lang w:val="da-DK"/>
        </w:rPr>
      </w:pPr>
      <w:r w:rsidRPr="006819F2">
        <w:rPr>
          <w:sz w:val="24"/>
          <w:szCs w:val="24"/>
          <w:lang w:val="da-DK"/>
        </w:rPr>
        <w:t>Hos heste blev en forbigående hævelse på injektionsstedet observeret i isolerede tilfælde i kliniske studier, men denne forsvandt uden indgriben.</w:t>
      </w:r>
    </w:p>
    <w:p w14:paraId="28FF5910" w14:textId="77777777" w:rsidR="0059065B" w:rsidRPr="006819F2" w:rsidRDefault="0059065B" w:rsidP="006819F2">
      <w:pPr>
        <w:pStyle w:val="Brdtekst"/>
        <w:widowControl/>
        <w:ind w:left="851"/>
        <w:rPr>
          <w:sz w:val="24"/>
          <w:szCs w:val="24"/>
          <w:lang w:val="da-DK"/>
        </w:rPr>
      </w:pPr>
    </w:p>
    <w:p w14:paraId="67087FD2" w14:textId="77777777" w:rsidR="0059065B" w:rsidRPr="006819F2" w:rsidRDefault="0059065B" w:rsidP="006819F2">
      <w:pPr>
        <w:pStyle w:val="Brdtekst"/>
        <w:widowControl/>
        <w:ind w:left="851"/>
        <w:rPr>
          <w:sz w:val="24"/>
          <w:szCs w:val="24"/>
          <w:lang w:val="da-DK"/>
        </w:rPr>
      </w:pPr>
      <w:proofErr w:type="spellStart"/>
      <w:r w:rsidRPr="006819F2">
        <w:rPr>
          <w:sz w:val="24"/>
          <w:szCs w:val="24"/>
          <w:lang w:val="da-DK"/>
        </w:rPr>
        <w:t>Anafylaktiske</w:t>
      </w:r>
      <w:proofErr w:type="spellEnd"/>
      <w:r w:rsidRPr="006819F2">
        <w:rPr>
          <w:sz w:val="24"/>
          <w:szCs w:val="24"/>
          <w:lang w:val="da-DK"/>
        </w:rPr>
        <w:t xml:space="preserve"> reaktioner som kan være alvorlige (herunder dødelige) er blevet observeret i meget sjældne tilfælde, baseret på sikkerhedserfaringer efter markedsføring. Disse bør behandles symptomatisk.</w:t>
      </w:r>
    </w:p>
    <w:p w14:paraId="4C1C804B" w14:textId="77777777" w:rsidR="0059065B" w:rsidRPr="006819F2" w:rsidRDefault="0059065B" w:rsidP="006819F2">
      <w:pPr>
        <w:pStyle w:val="Brdtekst"/>
        <w:widowControl/>
        <w:ind w:left="851"/>
        <w:rPr>
          <w:sz w:val="24"/>
          <w:szCs w:val="24"/>
          <w:lang w:val="da-DK"/>
        </w:rPr>
      </w:pPr>
    </w:p>
    <w:p w14:paraId="7C729163" w14:textId="77777777" w:rsidR="0059065B" w:rsidRPr="006819F2" w:rsidRDefault="0059065B" w:rsidP="006819F2">
      <w:pPr>
        <w:pStyle w:val="Brdtekst"/>
        <w:widowControl/>
        <w:ind w:left="851"/>
        <w:rPr>
          <w:sz w:val="24"/>
          <w:szCs w:val="24"/>
          <w:lang w:val="da-DK"/>
        </w:rPr>
      </w:pPr>
      <w:r w:rsidRPr="006819F2">
        <w:rPr>
          <w:sz w:val="24"/>
          <w:szCs w:val="24"/>
          <w:lang w:val="da-DK"/>
        </w:rPr>
        <w:t>Hyppigheden af bivirkninger er defineret som:</w:t>
      </w:r>
    </w:p>
    <w:p w14:paraId="5240827E" w14:textId="77777777" w:rsidR="0059065B" w:rsidRPr="0097259E" w:rsidRDefault="0059065B" w:rsidP="006819F2">
      <w:pPr>
        <w:pStyle w:val="Listeafsnit"/>
        <w:numPr>
          <w:ilvl w:val="0"/>
          <w:numId w:val="7"/>
        </w:numPr>
        <w:ind w:left="1276" w:hanging="425"/>
        <w:rPr>
          <w:sz w:val="24"/>
          <w:szCs w:val="24"/>
          <w:lang w:val="da-DK"/>
        </w:rPr>
      </w:pPr>
      <w:r w:rsidRPr="0097259E">
        <w:rPr>
          <w:sz w:val="24"/>
          <w:szCs w:val="24"/>
          <w:lang w:val="da-DK"/>
        </w:rPr>
        <w:t>Meget almindelige (flere end 1 ud af 10 behandlede dyr, der viser bivirkninger)</w:t>
      </w:r>
    </w:p>
    <w:p w14:paraId="0FDAFB9C" w14:textId="77777777" w:rsidR="0059065B" w:rsidRPr="0097259E" w:rsidRDefault="0059065B" w:rsidP="006819F2">
      <w:pPr>
        <w:pStyle w:val="Listeafsnit"/>
        <w:numPr>
          <w:ilvl w:val="0"/>
          <w:numId w:val="7"/>
        </w:numPr>
        <w:ind w:left="1276" w:hanging="425"/>
        <w:rPr>
          <w:sz w:val="24"/>
          <w:szCs w:val="24"/>
          <w:lang w:val="da-DK"/>
        </w:rPr>
      </w:pPr>
      <w:r w:rsidRPr="0097259E">
        <w:rPr>
          <w:sz w:val="24"/>
          <w:szCs w:val="24"/>
          <w:lang w:val="da-DK"/>
        </w:rPr>
        <w:t>Almindelige (flere end 1, men færre end 10 dyr ud af 100 behandlede dyr)</w:t>
      </w:r>
    </w:p>
    <w:p w14:paraId="5EF34F5C" w14:textId="77777777" w:rsidR="0059065B" w:rsidRPr="0097259E" w:rsidRDefault="0059065B" w:rsidP="006819F2">
      <w:pPr>
        <w:pStyle w:val="Listeafsnit"/>
        <w:numPr>
          <w:ilvl w:val="0"/>
          <w:numId w:val="7"/>
        </w:numPr>
        <w:ind w:left="1276" w:hanging="425"/>
        <w:rPr>
          <w:sz w:val="24"/>
          <w:szCs w:val="24"/>
          <w:lang w:val="da-DK"/>
        </w:rPr>
      </w:pPr>
      <w:r w:rsidRPr="0097259E">
        <w:rPr>
          <w:sz w:val="24"/>
          <w:szCs w:val="24"/>
          <w:lang w:val="da-DK"/>
        </w:rPr>
        <w:t>Ikke almindelige (flere end 1, men færre end 10 dyr ud af 1.000 behandlede dyr)</w:t>
      </w:r>
    </w:p>
    <w:p w14:paraId="37386566" w14:textId="77777777" w:rsidR="0059065B" w:rsidRPr="0097259E" w:rsidRDefault="0059065B" w:rsidP="006819F2">
      <w:pPr>
        <w:pStyle w:val="Listeafsnit"/>
        <w:numPr>
          <w:ilvl w:val="0"/>
          <w:numId w:val="7"/>
        </w:numPr>
        <w:ind w:left="1276" w:hanging="425"/>
        <w:rPr>
          <w:sz w:val="24"/>
          <w:szCs w:val="24"/>
          <w:lang w:val="da-DK"/>
        </w:rPr>
      </w:pPr>
      <w:r w:rsidRPr="0097259E">
        <w:rPr>
          <w:sz w:val="24"/>
          <w:szCs w:val="24"/>
          <w:lang w:val="da-DK"/>
        </w:rPr>
        <w:t>Sjældne (flere end 1, men færre end 10 dyr ud af 10.000 behandlede dyr)</w:t>
      </w:r>
    </w:p>
    <w:p w14:paraId="0996BFE4" w14:textId="77777777" w:rsidR="0059065B" w:rsidRPr="0097259E" w:rsidRDefault="0059065B" w:rsidP="006819F2">
      <w:pPr>
        <w:pStyle w:val="Listeafsnit"/>
        <w:numPr>
          <w:ilvl w:val="0"/>
          <w:numId w:val="7"/>
        </w:numPr>
        <w:ind w:left="1276" w:hanging="425"/>
        <w:rPr>
          <w:sz w:val="24"/>
          <w:szCs w:val="24"/>
          <w:lang w:val="da-DK"/>
        </w:rPr>
      </w:pPr>
      <w:r w:rsidRPr="0097259E">
        <w:rPr>
          <w:sz w:val="24"/>
          <w:szCs w:val="24"/>
          <w:lang w:val="da-DK"/>
        </w:rPr>
        <w:t>Meget sjældne (færre end 1 dyr ud af 10.000 behandlede dyr, herunder isolerede rapporter).</w:t>
      </w:r>
    </w:p>
    <w:p w14:paraId="4EBF98A2" w14:textId="77777777" w:rsidR="005B0036" w:rsidRPr="006819F2" w:rsidRDefault="005B0036" w:rsidP="005B0036">
      <w:pPr>
        <w:tabs>
          <w:tab w:val="left" w:pos="851"/>
          <w:tab w:val="left" w:pos="8222"/>
        </w:tabs>
        <w:ind w:left="851"/>
        <w:rPr>
          <w:sz w:val="24"/>
          <w:szCs w:val="24"/>
        </w:rPr>
      </w:pPr>
    </w:p>
    <w:p w14:paraId="274F4CEE" w14:textId="77777777" w:rsidR="005B0036" w:rsidRPr="006819F2" w:rsidRDefault="005B0036" w:rsidP="005B0036">
      <w:pPr>
        <w:tabs>
          <w:tab w:val="left" w:pos="851"/>
          <w:tab w:val="left" w:pos="8222"/>
        </w:tabs>
        <w:rPr>
          <w:b/>
          <w:sz w:val="24"/>
          <w:szCs w:val="24"/>
        </w:rPr>
      </w:pPr>
      <w:r w:rsidRPr="006819F2">
        <w:rPr>
          <w:b/>
          <w:sz w:val="24"/>
          <w:szCs w:val="24"/>
        </w:rPr>
        <w:t>4.7</w:t>
      </w:r>
      <w:r w:rsidRPr="006819F2">
        <w:rPr>
          <w:b/>
          <w:sz w:val="24"/>
          <w:szCs w:val="24"/>
        </w:rPr>
        <w:tab/>
        <w:t>Drægtighed, diegivning eller æglægning</w:t>
      </w:r>
    </w:p>
    <w:p w14:paraId="2D2C17F8" w14:textId="77777777" w:rsidR="0059065B" w:rsidRPr="006819F2" w:rsidRDefault="0059065B" w:rsidP="006819F2">
      <w:pPr>
        <w:pStyle w:val="Brdtekst"/>
        <w:widowControl/>
        <w:tabs>
          <w:tab w:val="left" w:pos="2410"/>
        </w:tabs>
        <w:ind w:left="851"/>
        <w:rPr>
          <w:sz w:val="24"/>
          <w:szCs w:val="24"/>
          <w:lang w:val="da-DK"/>
        </w:rPr>
      </w:pPr>
      <w:r w:rsidRPr="006819F2">
        <w:rPr>
          <w:sz w:val="24"/>
          <w:szCs w:val="24"/>
          <w:u w:val="single"/>
          <w:lang w:val="da-DK"/>
        </w:rPr>
        <w:t>Kvæg og svin:</w:t>
      </w:r>
      <w:r w:rsidRPr="006819F2">
        <w:rPr>
          <w:sz w:val="24"/>
          <w:szCs w:val="24"/>
          <w:lang w:val="da-DK"/>
        </w:rPr>
        <w:tab/>
        <w:t>Kan anvendes under drægtighed og laktation.</w:t>
      </w:r>
    </w:p>
    <w:p w14:paraId="0FA05E56" w14:textId="77777777" w:rsidR="0059065B" w:rsidRPr="006819F2" w:rsidRDefault="0059065B" w:rsidP="006819F2">
      <w:pPr>
        <w:pStyle w:val="Brdtekst"/>
        <w:widowControl/>
        <w:tabs>
          <w:tab w:val="left" w:pos="2410"/>
        </w:tabs>
        <w:ind w:left="851"/>
        <w:rPr>
          <w:sz w:val="24"/>
          <w:szCs w:val="24"/>
          <w:lang w:val="da-DK"/>
        </w:rPr>
      </w:pPr>
      <w:r w:rsidRPr="006819F2">
        <w:rPr>
          <w:sz w:val="24"/>
          <w:szCs w:val="24"/>
          <w:u w:val="single"/>
          <w:lang w:val="da-DK"/>
        </w:rPr>
        <w:t>Heste:</w:t>
      </w:r>
      <w:r w:rsidRPr="006819F2">
        <w:rPr>
          <w:sz w:val="24"/>
          <w:szCs w:val="24"/>
          <w:lang w:val="da-DK"/>
        </w:rPr>
        <w:tab/>
        <w:t xml:space="preserve">Må ikke anvendes til drægtige eller </w:t>
      </w:r>
      <w:proofErr w:type="spellStart"/>
      <w:r w:rsidRPr="006819F2">
        <w:rPr>
          <w:sz w:val="24"/>
          <w:szCs w:val="24"/>
          <w:lang w:val="da-DK"/>
        </w:rPr>
        <w:t>lakterende</w:t>
      </w:r>
      <w:proofErr w:type="spellEnd"/>
      <w:r w:rsidRPr="006819F2">
        <w:rPr>
          <w:sz w:val="24"/>
          <w:szCs w:val="24"/>
          <w:lang w:val="da-DK"/>
        </w:rPr>
        <w:t xml:space="preserve"> hopper. </w:t>
      </w:r>
    </w:p>
    <w:p w14:paraId="477BEC03" w14:textId="77777777" w:rsidR="005B0036" w:rsidRPr="006819F2" w:rsidRDefault="005B0036" w:rsidP="005B0036">
      <w:pPr>
        <w:tabs>
          <w:tab w:val="left" w:pos="851"/>
          <w:tab w:val="left" w:pos="8222"/>
        </w:tabs>
        <w:ind w:left="851"/>
        <w:rPr>
          <w:sz w:val="24"/>
          <w:szCs w:val="24"/>
        </w:rPr>
      </w:pPr>
    </w:p>
    <w:p w14:paraId="781A0F38" w14:textId="77777777" w:rsidR="005B0036" w:rsidRPr="006819F2" w:rsidRDefault="005B0036" w:rsidP="005B0036">
      <w:pPr>
        <w:tabs>
          <w:tab w:val="left" w:pos="851"/>
          <w:tab w:val="left" w:pos="8222"/>
        </w:tabs>
        <w:rPr>
          <w:b/>
          <w:sz w:val="24"/>
          <w:szCs w:val="24"/>
        </w:rPr>
      </w:pPr>
      <w:r w:rsidRPr="006819F2">
        <w:rPr>
          <w:b/>
          <w:sz w:val="24"/>
          <w:szCs w:val="24"/>
        </w:rPr>
        <w:t>4.8</w:t>
      </w:r>
      <w:r w:rsidRPr="006819F2">
        <w:rPr>
          <w:b/>
          <w:sz w:val="24"/>
          <w:szCs w:val="24"/>
        </w:rPr>
        <w:tab/>
        <w:t>Interaktion med andre lægemidler og andre former for interaktion</w:t>
      </w:r>
    </w:p>
    <w:p w14:paraId="1DBCC649"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Må ikke gives samtidig med </w:t>
      </w:r>
      <w:proofErr w:type="spellStart"/>
      <w:r w:rsidRPr="006819F2">
        <w:rPr>
          <w:sz w:val="24"/>
          <w:szCs w:val="24"/>
          <w:lang w:val="da-DK"/>
        </w:rPr>
        <w:t>glucokortikosteroider</w:t>
      </w:r>
      <w:proofErr w:type="spellEnd"/>
      <w:r w:rsidRPr="006819F2">
        <w:rPr>
          <w:sz w:val="24"/>
          <w:szCs w:val="24"/>
          <w:lang w:val="da-DK"/>
        </w:rPr>
        <w:t xml:space="preserve">, andre NSAID-præparater eller </w:t>
      </w:r>
      <w:proofErr w:type="spellStart"/>
      <w:r w:rsidRPr="006819F2">
        <w:rPr>
          <w:sz w:val="24"/>
          <w:szCs w:val="24"/>
          <w:lang w:val="da-DK"/>
        </w:rPr>
        <w:t>antikoagulantia</w:t>
      </w:r>
      <w:proofErr w:type="spellEnd"/>
      <w:r w:rsidRPr="006819F2">
        <w:rPr>
          <w:sz w:val="24"/>
          <w:szCs w:val="24"/>
          <w:lang w:val="da-DK"/>
        </w:rPr>
        <w:t>.</w:t>
      </w:r>
    </w:p>
    <w:p w14:paraId="598A04B5" w14:textId="77777777" w:rsidR="005B0036" w:rsidRPr="006819F2" w:rsidRDefault="005B0036" w:rsidP="005B0036">
      <w:pPr>
        <w:tabs>
          <w:tab w:val="left" w:pos="851"/>
          <w:tab w:val="left" w:pos="8222"/>
        </w:tabs>
        <w:ind w:left="851"/>
        <w:rPr>
          <w:sz w:val="24"/>
          <w:szCs w:val="24"/>
        </w:rPr>
      </w:pPr>
    </w:p>
    <w:p w14:paraId="1EE36906" w14:textId="77777777" w:rsidR="005B0036" w:rsidRPr="006819F2" w:rsidRDefault="005B0036" w:rsidP="005B0036">
      <w:pPr>
        <w:tabs>
          <w:tab w:val="left" w:pos="851"/>
          <w:tab w:val="left" w:pos="8222"/>
        </w:tabs>
        <w:rPr>
          <w:b/>
          <w:sz w:val="24"/>
          <w:szCs w:val="24"/>
        </w:rPr>
      </w:pPr>
      <w:r w:rsidRPr="006819F2">
        <w:rPr>
          <w:b/>
          <w:sz w:val="24"/>
          <w:szCs w:val="24"/>
        </w:rPr>
        <w:t>4.9</w:t>
      </w:r>
      <w:r w:rsidRPr="006819F2">
        <w:rPr>
          <w:b/>
          <w:sz w:val="24"/>
          <w:szCs w:val="24"/>
        </w:rPr>
        <w:tab/>
        <w:t>Dosering og indgivelsesmåde</w:t>
      </w:r>
    </w:p>
    <w:p w14:paraId="21C027CB" w14:textId="77777777" w:rsidR="006819F2" w:rsidRDefault="006819F2" w:rsidP="006819F2">
      <w:pPr>
        <w:pStyle w:val="Brdtekst"/>
        <w:widowControl/>
        <w:ind w:left="851"/>
        <w:rPr>
          <w:sz w:val="24"/>
          <w:szCs w:val="24"/>
          <w:u w:val="single"/>
          <w:lang w:val="da-DK"/>
        </w:rPr>
      </w:pPr>
    </w:p>
    <w:p w14:paraId="4A9A8A94" w14:textId="68DDD84E" w:rsidR="0059065B" w:rsidRPr="006819F2" w:rsidRDefault="0059065B" w:rsidP="006819F2">
      <w:pPr>
        <w:pStyle w:val="Brdtekst"/>
        <w:widowControl/>
        <w:ind w:left="851"/>
        <w:rPr>
          <w:sz w:val="24"/>
          <w:szCs w:val="24"/>
          <w:lang w:val="da-DK"/>
        </w:rPr>
      </w:pPr>
      <w:r w:rsidRPr="006819F2">
        <w:rPr>
          <w:sz w:val="24"/>
          <w:szCs w:val="24"/>
          <w:u w:val="single"/>
          <w:lang w:val="da-DK"/>
        </w:rPr>
        <w:t>Kvæg:</w:t>
      </w:r>
    </w:p>
    <w:p w14:paraId="25C33E23" w14:textId="5EF80A63" w:rsidR="0059065B" w:rsidRPr="006819F2" w:rsidRDefault="0059065B" w:rsidP="006819F2">
      <w:pPr>
        <w:pStyle w:val="Brdtekst"/>
        <w:widowControl/>
        <w:ind w:left="851"/>
        <w:rPr>
          <w:sz w:val="24"/>
          <w:szCs w:val="24"/>
          <w:lang w:val="da-DK"/>
        </w:rPr>
      </w:pPr>
      <w:r w:rsidRPr="006819F2">
        <w:rPr>
          <w:sz w:val="24"/>
          <w:szCs w:val="24"/>
          <w:lang w:val="da-DK"/>
        </w:rPr>
        <w:t xml:space="preserve">Enkelt subkutan eller intravenøs injektion på 0,5 mg </w:t>
      </w:r>
      <w:proofErr w:type="spellStart"/>
      <w:r w:rsidRPr="006819F2">
        <w:rPr>
          <w:sz w:val="24"/>
          <w:szCs w:val="24"/>
          <w:lang w:val="da-DK"/>
        </w:rPr>
        <w:t>meloxicam</w:t>
      </w:r>
      <w:proofErr w:type="spellEnd"/>
      <w:r w:rsidRPr="006819F2">
        <w:rPr>
          <w:sz w:val="24"/>
          <w:szCs w:val="24"/>
          <w:lang w:val="da-DK"/>
        </w:rPr>
        <w:t>/kg legemsvægt (dvs. 2,5</w:t>
      </w:r>
      <w:r w:rsidR="002F507E">
        <w:rPr>
          <w:sz w:val="24"/>
          <w:szCs w:val="24"/>
          <w:lang w:val="da-DK"/>
        </w:rPr>
        <w:t> </w:t>
      </w:r>
      <w:r w:rsidRPr="006819F2">
        <w:rPr>
          <w:sz w:val="24"/>
          <w:szCs w:val="24"/>
          <w:lang w:val="da-DK"/>
        </w:rPr>
        <w:t>ml/100 kg legemsvægt), om nødvendigt i kombination med antibiotika-behandling eller med oral tilførsel af passende mængder vand.</w:t>
      </w:r>
    </w:p>
    <w:p w14:paraId="4E338D8B" w14:textId="77777777" w:rsidR="0059065B" w:rsidRPr="006819F2" w:rsidRDefault="0059065B" w:rsidP="006819F2">
      <w:pPr>
        <w:pStyle w:val="Brdtekst"/>
        <w:widowControl/>
        <w:ind w:left="851"/>
        <w:rPr>
          <w:sz w:val="24"/>
          <w:szCs w:val="24"/>
          <w:lang w:val="da-DK"/>
        </w:rPr>
      </w:pPr>
    </w:p>
    <w:p w14:paraId="2AC9FC9E" w14:textId="77777777" w:rsidR="0059065B" w:rsidRPr="006819F2" w:rsidRDefault="0059065B" w:rsidP="006819F2">
      <w:pPr>
        <w:pStyle w:val="Brdtekst"/>
        <w:widowControl/>
        <w:ind w:left="851"/>
        <w:rPr>
          <w:sz w:val="24"/>
          <w:szCs w:val="24"/>
          <w:lang w:val="da-DK"/>
        </w:rPr>
      </w:pPr>
      <w:r w:rsidRPr="006819F2">
        <w:rPr>
          <w:sz w:val="24"/>
          <w:szCs w:val="24"/>
          <w:u w:val="single"/>
          <w:lang w:val="da-DK"/>
        </w:rPr>
        <w:t>Svin:</w:t>
      </w:r>
    </w:p>
    <w:p w14:paraId="21ECFB30" w14:textId="37179E61" w:rsidR="0059065B" w:rsidRPr="006819F2" w:rsidRDefault="0059065B" w:rsidP="006819F2">
      <w:pPr>
        <w:pStyle w:val="Brdtekst"/>
        <w:widowControl/>
        <w:ind w:left="851"/>
        <w:rPr>
          <w:sz w:val="24"/>
          <w:szCs w:val="24"/>
          <w:lang w:val="da-DK"/>
        </w:rPr>
      </w:pPr>
      <w:r w:rsidRPr="006819F2">
        <w:rPr>
          <w:sz w:val="24"/>
          <w:szCs w:val="24"/>
          <w:lang w:val="da-DK"/>
        </w:rPr>
        <w:t xml:space="preserve">Enkelt intramuskulær injektion på 0,4 mg </w:t>
      </w:r>
      <w:proofErr w:type="spellStart"/>
      <w:r w:rsidRPr="006819F2">
        <w:rPr>
          <w:sz w:val="24"/>
          <w:szCs w:val="24"/>
          <w:lang w:val="da-DK"/>
        </w:rPr>
        <w:t>meloxicam</w:t>
      </w:r>
      <w:proofErr w:type="spellEnd"/>
      <w:r w:rsidRPr="006819F2">
        <w:rPr>
          <w:sz w:val="24"/>
          <w:szCs w:val="24"/>
          <w:lang w:val="da-DK"/>
        </w:rPr>
        <w:t>/kg legemsvægt (dvs. 2,0 ml/100 kg legemsvægt) i kombination med passende antibiotika-behandling. Om nødvendigt kan en yderligere dosis gives efter 24 timer.</w:t>
      </w:r>
    </w:p>
    <w:p w14:paraId="1B6D2659" w14:textId="77777777" w:rsidR="0059065B" w:rsidRPr="006819F2" w:rsidRDefault="0059065B" w:rsidP="006819F2">
      <w:pPr>
        <w:pStyle w:val="Brdtekst"/>
        <w:widowControl/>
        <w:ind w:left="851"/>
        <w:rPr>
          <w:sz w:val="24"/>
          <w:szCs w:val="24"/>
          <w:lang w:val="da-DK"/>
        </w:rPr>
      </w:pPr>
    </w:p>
    <w:p w14:paraId="4564E9DE" w14:textId="77777777" w:rsidR="0059065B" w:rsidRPr="006819F2" w:rsidRDefault="0059065B" w:rsidP="006819F2">
      <w:pPr>
        <w:pStyle w:val="Brdtekst"/>
        <w:widowControl/>
        <w:ind w:left="851"/>
        <w:rPr>
          <w:sz w:val="24"/>
          <w:szCs w:val="24"/>
          <w:lang w:val="da-DK"/>
        </w:rPr>
      </w:pPr>
      <w:r w:rsidRPr="006819F2">
        <w:rPr>
          <w:sz w:val="24"/>
          <w:szCs w:val="24"/>
          <w:u w:val="single"/>
          <w:lang w:val="da-DK"/>
        </w:rPr>
        <w:t>Heste:</w:t>
      </w:r>
    </w:p>
    <w:p w14:paraId="4B6CB2B4" w14:textId="17395DB3" w:rsidR="0059065B" w:rsidRPr="006819F2" w:rsidRDefault="0059065B" w:rsidP="006819F2">
      <w:pPr>
        <w:pStyle w:val="Brdtekst"/>
        <w:widowControl/>
        <w:ind w:left="851"/>
        <w:rPr>
          <w:sz w:val="24"/>
          <w:szCs w:val="24"/>
          <w:lang w:val="da-DK"/>
        </w:rPr>
      </w:pPr>
      <w:r w:rsidRPr="006819F2">
        <w:rPr>
          <w:sz w:val="24"/>
          <w:szCs w:val="24"/>
          <w:lang w:val="da-DK"/>
        </w:rPr>
        <w:t xml:space="preserve">Enkelt intravenøs injektion på 0,6 mg </w:t>
      </w:r>
      <w:proofErr w:type="spellStart"/>
      <w:r w:rsidRPr="006819F2">
        <w:rPr>
          <w:sz w:val="24"/>
          <w:szCs w:val="24"/>
          <w:lang w:val="da-DK"/>
        </w:rPr>
        <w:t>meloxicam</w:t>
      </w:r>
      <w:proofErr w:type="spellEnd"/>
      <w:r w:rsidRPr="006819F2">
        <w:rPr>
          <w:sz w:val="24"/>
          <w:szCs w:val="24"/>
          <w:lang w:val="da-DK"/>
        </w:rPr>
        <w:t>/kg legemsvægt (dvs. 3,0 ml/100 kg legemsvægt).</w:t>
      </w:r>
    </w:p>
    <w:p w14:paraId="2410810E" w14:textId="77777777" w:rsidR="0059065B" w:rsidRPr="006819F2" w:rsidRDefault="0059065B" w:rsidP="006819F2">
      <w:pPr>
        <w:pStyle w:val="Brdtekst"/>
        <w:widowControl/>
        <w:ind w:left="851"/>
        <w:rPr>
          <w:sz w:val="24"/>
          <w:szCs w:val="24"/>
          <w:lang w:val="da-DK"/>
        </w:rPr>
      </w:pPr>
      <w:r w:rsidRPr="006819F2">
        <w:rPr>
          <w:sz w:val="24"/>
          <w:szCs w:val="24"/>
          <w:lang w:val="da-DK"/>
        </w:rPr>
        <w:lastRenderedPageBreak/>
        <w:t xml:space="preserve">Ved lindring af inflammation og smerter ved såvel akutte som kroniske lidelser i bevægeapparatet kan der anvendes en egnet oral behandling med </w:t>
      </w:r>
      <w:proofErr w:type="spellStart"/>
      <w:r w:rsidRPr="006819F2">
        <w:rPr>
          <w:sz w:val="24"/>
          <w:szCs w:val="24"/>
          <w:lang w:val="da-DK"/>
        </w:rPr>
        <w:t>meloxicam</w:t>
      </w:r>
      <w:proofErr w:type="spellEnd"/>
      <w:r w:rsidRPr="006819F2">
        <w:rPr>
          <w:sz w:val="24"/>
          <w:szCs w:val="24"/>
          <w:lang w:val="da-DK"/>
        </w:rPr>
        <w:t>, der indgives i overensstemmelse med anbefalingerne i produktresuméet, til fortsættelse af behandlingen 24 timer efter indsprøjtning af injektionen.</w:t>
      </w:r>
    </w:p>
    <w:p w14:paraId="2833AB83" w14:textId="77777777" w:rsidR="0059065B" w:rsidRPr="006819F2" w:rsidRDefault="0059065B" w:rsidP="006819F2">
      <w:pPr>
        <w:pStyle w:val="Brdtekst"/>
        <w:widowControl/>
        <w:ind w:left="851"/>
        <w:rPr>
          <w:sz w:val="24"/>
          <w:szCs w:val="24"/>
          <w:lang w:val="da-DK"/>
        </w:rPr>
      </w:pPr>
    </w:p>
    <w:p w14:paraId="6147879F" w14:textId="77777777" w:rsidR="0059065B" w:rsidRPr="006819F2" w:rsidRDefault="0059065B" w:rsidP="006819F2">
      <w:pPr>
        <w:pStyle w:val="Brdtekst"/>
        <w:widowControl/>
        <w:ind w:left="851"/>
        <w:rPr>
          <w:sz w:val="24"/>
          <w:szCs w:val="24"/>
          <w:lang w:val="da-DK"/>
        </w:rPr>
      </w:pPr>
      <w:r w:rsidRPr="006819F2">
        <w:rPr>
          <w:sz w:val="24"/>
          <w:szCs w:val="24"/>
          <w:lang w:val="da-DK"/>
        </w:rPr>
        <w:t>Undgå kontaminering under anvendelse.</w:t>
      </w:r>
    </w:p>
    <w:p w14:paraId="102AC019" w14:textId="77777777" w:rsidR="0059065B" w:rsidRPr="006819F2" w:rsidRDefault="0059065B" w:rsidP="006819F2">
      <w:pPr>
        <w:ind w:left="851"/>
        <w:rPr>
          <w:sz w:val="24"/>
          <w:szCs w:val="24"/>
        </w:rPr>
      </w:pPr>
    </w:p>
    <w:p w14:paraId="531830AF" w14:textId="77777777" w:rsidR="0059065B" w:rsidRPr="006819F2" w:rsidRDefault="0059065B" w:rsidP="006819F2">
      <w:pPr>
        <w:ind w:left="851"/>
        <w:rPr>
          <w:sz w:val="24"/>
          <w:szCs w:val="24"/>
        </w:rPr>
      </w:pPr>
      <w:r w:rsidRPr="006819F2">
        <w:rPr>
          <w:sz w:val="24"/>
          <w:szCs w:val="24"/>
        </w:rPr>
        <w:t>Proppen må ikke gennemstikkes mere end 50 gange.</w:t>
      </w:r>
    </w:p>
    <w:p w14:paraId="73EF95E2" w14:textId="77777777" w:rsidR="005B0036" w:rsidRPr="006819F2" w:rsidRDefault="005B0036" w:rsidP="005B0036">
      <w:pPr>
        <w:tabs>
          <w:tab w:val="left" w:pos="851"/>
          <w:tab w:val="left" w:pos="8222"/>
        </w:tabs>
        <w:ind w:left="851"/>
        <w:rPr>
          <w:sz w:val="24"/>
          <w:szCs w:val="24"/>
        </w:rPr>
      </w:pPr>
    </w:p>
    <w:p w14:paraId="49560333" w14:textId="77777777" w:rsidR="005B0036" w:rsidRPr="006819F2" w:rsidRDefault="005B0036" w:rsidP="005B0036">
      <w:pPr>
        <w:tabs>
          <w:tab w:val="left" w:pos="851"/>
          <w:tab w:val="left" w:pos="8222"/>
        </w:tabs>
        <w:rPr>
          <w:b/>
          <w:sz w:val="24"/>
          <w:szCs w:val="24"/>
        </w:rPr>
      </w:pPr>
      <w:r w:rsidRPr="006819F2">
        <w:rPr>
          <w:b/>
          <w:sz w:val="24"/>
          <w:szCs w:val="24"/>
        </w:rPr>
        <w:t>4.10</w:t>
      </w:r>
      <w:r w:rsidRPr="006819F2">
        <w:rPr>
          <w:b/>
          <w:sz w:val="24"/>
          <w:szCs w:val="24"/>
        </w:rPr>
        <w:tab/>
        <w:t>Overdosering</w:t>
      </w:r>
    </w:p>
    <w:p w14:paraId="7C7E910E" w14:textId="77777777" w:rsidR="0059065B" w:rsidRPr="006819F2" w:rsidRDefault="0059065B" w:rsidP="006819F2">
      <w:pPr>
        <w:pStyle w:val="Brdtekst"/>
        <w:widowControl/>
        <w:ind w:left="851"/>
        <w:rPr>
          <w:sz w:val="24"/>
          <w:szCs w:val="24"/>
          <w:lang w:val="da-DK"/>
        </w:rPr>
      </w:pPr>
      <w:r w:rsidRPr="006819F2">
        <w:rPr>
          <w:sz w:val="24"/>
          <w:szCs w:val="24"/>
          <w:lang w:val="da-DK"/>
        </w:rPr>
        <w:t>I tilfælde af overdosering bør symptomatisk behandling initieres.</w:t>
      </w:r>
    </w:p>
    <w:p w14:paraId="4F58F94D" w14:textId="77777777" w:rsidR="005B0036" w:rsidRPr="006819F2" w:rsidRDefault="005B0036" w:rsidP="005B0036">
      <w:pPr>
        <w:tabs>
          <w:tab w:val="left" w:pos="851"/>
          <w:tab w:val="left" w:pos="8222"/>
        </w:tabs>
        <w:ind w:left="851"/>
        <w:rPr>
          <w:sz w:val="24"/>
          <w:szCs w:val="24"/>
        </w:rPr>
      </w:pPr>
    </w:p>
    <w:p w14:paraId="2360DC8F" w14:textId="77777777" w:rsidR="005B0036" w:rsidRPr="006819F2" w:rsidRDefault="005B0036" w:rsidP="005B0036">
      <w:pPr>
        <w:tabs>
          <w:tab w:val="left" w:pos="851"/>
          <w:tab w:val="left" w:pos="8222"/>
        </w:tabs>
        <w:rPr>
          <w:b/>
          <w:sz w:val="24"/>
          <w:szCs w:val="24"/>
        </w:rPr>
      </w:pPr>
      <w:r w:rsidRPr="006819F2">
        <w:rPr>
          <w:b/>
          <w:sz w:val="24"/>
          <w:szCs w:val="24"/>
        </w:rPr>
        <w:t>4.11</w:t>
      </w:r>
      <w:r w:rsidRPr="006819F2">
        <w:rPr>
          <w:b/>
          <w:sz w:val="24"/>
          <w:szCs w:val="24"/>
        </w:rPr>
        <w:tab/>
        <w:t>Tilbageholdelsestid</w:t>
      </w:r>
    </w:p>
    <w:p w14:paraId="147DAD3C" w14:textId="77777777" w:rsidR="0059065B" w:rsidRPr="006819F2" w:rsidRDefault="0059065B" w:rsidP="006819F2">
      <w:pPr>
        <w:pStyle w:val="Brdtekst"/>
        <w:widowControl/>
        <w:tabs>
          <w:tab w:val="left" w:pos="1843"/>
        </w:tabs>
        <w:ind w:left="851"/>
        <w:rPr>
          <w:sz w:val="24"/>
          <w:szCs w:val="24"/>
          <w:lang w:val="da-DK"/>
        </w:rPr>
      </w:pPr>
      <w:r w:rsidRPr="006819F2">
        <w:rPr>
          <w:sz w:val="24"/>
          <w:szCs w:val="24"/>
          <w:u w:val="single"/>
          <w:lang w:val="da-DK"/>
        </w:rPr>
        <w:t>Kvæg:</w:t>
      </w:r>
      <w:r w:rsidRPr="006819F2">
        <w:rPr>
          <w:sz w:val="24"/>
          <w:szCs w:val="24"/>
          <w:lang w:val="da-DK"/>
        </w:rPr>
        <w:tab/>
        <w:t>slagtning: 15 dage, Mælk: 120 timer</w:t>
      </w:r>
    </w:p>
    <w:p w14:paraId="346B8FF8" w14:textId="77777777" w:rsidR="0059065B" w:rsidRPr="006819F2" w:rsidRDefault="0059065B" w:rsidP="006819F2">
      <w:pPr>
        <w:pStyle w:val="Brdtekst"/>
        <w:widowControl/>
        <w:tabs>
          <w:tab w:val="left" w:pos="1843"/>
        </w:tabs>
        <w:ind w:left="851"/>
        <w:rPr>
          <w:sz w:val="24"/>
          <w:szCs w:val="24"/>
          <w:lang w:val="da-DK"/>
        </w:rPr>
      </w:pPr>
      <w:r w:rsidRPr="006819F2">
        <w:rPr>
          <w:sz w:val="24"/>
          <w:szCs w:val="24"/>
          <w:u w:val="single"/>
          <w:lang w:val="da-DK"/>
        </w:rPr>
        <w:t>Svin:</w:t>
      </w:r>
      <w:r w:rsidRPr="006819F2">
        <w:rPr>
          <w:sz w:val="24"/>
          <w:szCs w:val="24"/>
          <w:lang w:val="da-DK"/>
        </w:rPr>
        <w:tab/>
        <w:t>slagtning: 5 dage</w:t>
      </w:r>
    </w:p>
    <w:p w14:paraId="1D7EE746" w14:textId="77777777" w:rsidR="0059065B" w:rsidRPr="006819F2" w:rsidRDefault="0059065B" w:rsidP="006819F2">
      <w:pPr>
        <w:pStyle w:val="Brdtekst"/>
        <w:widowControl/>
        <w:tabs>
          <w:tab w:val="left" w:pos="1843"/>
        </w:tabs>
        <w:ind w:left="851"/>
        <w:rPr>
          <w:sz w:val="24"/>
          <w:szCs w:val="24"/>
          <w:lang w:val="da-DK"/>
        </w:rPr>
      </w:pPr>
      <w:r w:rsidRPr="006819F2">
        <w:rPr>
          <w:sz w:val="24"/>
          <w:szCs w:val="24"/>
          <w:u w:val="single"/>
          <w:lang w:val="da-DK"/>
        </w:rPr>
        <w:t>Heste:</w:t>
      </w:r>
      <w:r w:rsidRPr="006819F2">
        <w:rPr>
          <w:sz w:val="24"/>
          <w:szCs w:val="24"/>
          <w:lang w:val="da-DK"/>
        </w:rPr>
        <w:tab/>
        <w:t>slagtning: 5 dage</w:t>
      </w:r>
    </w:p>
    <w:p w14:paraId="287B3B87" w14:textId="77777777" w:rsidR="0059065B" w:rsidRPr="006819F2" w:rsidRDefault="0059065B" w:rsidP="006819F2">
      <w:pPr>
        <w:pStyle w:val="Brdtekst"/>
        <w:widowControl/>
        <w:tabs>
          <w:tab w:val="left" w:pos="1843"/>
        </w:tabs>
        <w:ind w:left="851"/>
        <w:rPr>
          <w:sz w:val="24"/>
          <w:szCs w:val="24"/>
          <w:lang w:val="da-DK"/>
        </w:rPr>
      </w:pPr>
      <w:r w:rsidRPr="006819F2">
        <w:rPr>
          <w:sz w:val="24"/>
          <w:szCs w:val="24"/>
          <w:lang w:val="da-DK"/>
        </w:rPr>
        <w:t>Må ikke anvendes til heste, hvis mælk er bestemt til menneskeføde.</w:t>
      </w:r>
    </w:p>
    <w:p w14:paraId="79E106B7" w14:textId="77777777" w:rsidR="005B0036" w:rsidRPr="006819F2" w:rsidRDefault="005B0036" w:rsidP="005B0036">
      <w:pPr>
        <w:pStyle w:val="Sidehoved"/>
        <w:tabs>
          <w:tab w:val="clear" w:pos="4819"/>
          <w:tab w:val="left" w:pos="8222"/>
        </w:tabs>
        <w:ind w:left="851"/>
        <w:rPr>
          <w:szCs w:val="24"/>
        </w:rPr>
      </w:pPr>
    </w:p>
    <w:p w14:paraId="48CBA1CD" w14:textId="77777777" w:rsidR="005B0036" w:rsidRPr="006819F2" w:rsidRDefault="005B0036" w:rsidP="005B0036">
      <w:pPr>
        <w:tabs>
          <w:tab w:val="left" w:pos="851"/>
          <w:tab w:val="left" w:pos="8222"/>
        </w:tabs>
        <w:ind w:left="851"/>
        <w:rPr>
          <w:sz w:val="24"/>
          <w:szCs w:val="24"/>
        </w:rPr>
      </w:pPr>
    </w:p>
    <w:p w14:paraId="470B111C" w14:textId="48981EBD" w:rsidR="005B0036" w:rsidRPr="006819F2" w:rsidRDefault="005B0036" w:rsidP="005B0036">
      <w:pPr>
        <w:tabs>
          <w:tab w:val="left" w:pos="8222"/>
        </w:tabs>
        <w:ind w:left="851" w:hanging="851"/>
        <w:rPr>
          <w:b/>
          <w:sz w:val="24"/>
          <w:szCs w:val="24"/>
        </w:rPr>
      </w:pPr>
      <w:r w:rsidRPr="006819F2">
        <w:rPr>
          <w:b/>
          <w:sz w:val="24"/>
          <w:szCs w:val="24"/>
        </w:rPr>
        <w:t>5.</w:t>
      </w:r>
      <w:r w:rsidRPr="006819F2">
        <w:rPr>
          <w:b/>
          <w:sz w:val="24"/>
          <w:szCs w:val="24"/>
        </w:rPr>
        <w:tab/>
        <w:t>FARMAKOLOGISKE EGENSKABER</w:t>
      </w:r>
    </w:p>
    <w:p w14:paraId="0E9C3EA2" w14:textId="77777777" w:rsidR="005B0036" w:rsidRPr="006819F2" w:rsidRDefault="005B0036" w:rsidP="005B0036">
      <w:pPr>
        <w:tabs>
          <w:tab w:val="left" w:pos="8222"/>
        </w:tabs>
        <w:ind w:left="851"/>
        <w:rPr>
          <w:sz w:val="24"/>
          <w:szCs w:val="24"/>
        </w:rPr>
      </w:pPr>
    </w:p>
    <w:p w14:paraId="5E500940" w14:textId="77777777" w:rsidR="0059065B" w:rsidRPr="006819F2" w:rsidRDefault="0059065B" w:rsidP="006819F2">
      <w:pPr>
        <w:pStyle w:val="Brdtekst"/>
        <w:widowControl/>
        <w:ind w:left="851"/>
        <w:rPr>
          <w:sz w:val="24"/>
          <w:szCs w:val="24"/>
          <w:lang w:val="da-DK"/>
        </w:rPr>
      </w:pPr>
      <w:proofErr w:type="spellStart"/>
      <w:r w:rsidRPr="006819F2">
        <w:rPr>
          <w:sz w:val="24"/>
          <w:szCs w:val="24"/>
          <w:lang w:val="da-DK"/>
        </w:rPr>
        <w:t>Farmakoterapeutisk</w:t>
      </w:r>
      <w:proofErr w:type="spellEnd"/>
      <w:r w:rsidRPr="006819F2">
        <w:rPr>
          <w:sz w:val="24"/>
          <w:szCs w:val="24"/>
          <w:lang w:val="da-DK"/>
        </w:rPr>
        <w:t xml:space="preserve"> gruppe: Antiinflammatoriske og antireumatiske lægemidler, non-steroider (</w:t>
      </w:r>
      <w:proofErr w:type="spellStart"/>
      <w:r w:rsidRPr="006819F2">
        <w:rPr>
          <w:sz w:val="24"/>
          <w:szCs w:val="24"/>
          <w:lang w:val="da-DK"/>
        </w:rPr>
        <w:t>oxicam</w:t>
      </w:r>
      <w:proofErr w:type="spellEnd"/>
      <w:r w:rsidRPr="006819F2">
        <w:rPr>
          <w:sz w:val="24"/>
          <w:szCs w:val="24"/>
          <w:lang w:val="da-DK"/>
        </w:rPr>
        <w:t>).</w:t>
      </w:r>
    </w:p>
    <w:p w14:paraId="3F7FC35A" w14:textId="77777777" w:rsidR="0059065B" w:rsidRPr="006819F2" w:rsidRDefault="0059065B" w:rsidP="006819F2">
      <w:pPr>
        <w:pStyle w:val="Brdtekst"/>
        <w:widowControl/>
        <w:ind w:left="851"/>
        <w:rPr>
          <w:sz w:val="24"/>
          <w:szCs w:val="24"/>
          <w:lang w:val="da-DK"/>
        </w:rPr>
      </w:pPr>
      <w:proofErr w:type="spellStart"/>
      <w:r w:rsidRPr="006819F2">
        <w:rPr>
          <w:sz w:val="24"/>
          <w:szCs w:val="24"/>
          <w:lang w:val="da-DK"/>
        </w:rPr>
        <w:t>ATCvet</w:t>
      </w:r>
      <w:proofErr w:type="spellEnd"/>
      <w:r w:rsidRPr="006819F2">
        <w:rPr>
          <w:sz w:val="24"/>
          <w:szCs w:val="24"/>
          <w:lang w:val="da-DK"/>
        </w:rPr>
        <w:t>-kode: QM01AC06.</w:t>
      </w:r>
    </w:p>
    <w:p w14:paraId="0B728D08" w14:textId="77777777" w:rsidR="005B0036" w:rsidRPr="006819F2" w:rsidRDefault="005B0036" w:rsidP="005B0036">
      <w:pPr>
        <w:tabs>
          <w:tab w:val="left" w:pos="8222"/>
        </w:tabs>
        <w:ind w:left="851"/>
        <w:rPr>
          <w:sz w:val="24"/>
          <w:szCs w:val="24"/>
        </w:rPr>
      </w:pPr>
    </w:p>
    <w:p w14:paraId="44992FDE" w14:textId="0EE01A4C" w:rsidR="005B0036" w:rsidRPr="006819F2" w:rsidRDefault="005B0036" w:rsidP="005B0036">
      <w:pPr>
        <w:tabs>
          <w:tab w:val="left" w:pos="851"/>
          <w:tab w:val="left" w:pos="8222"/>
        </w:tabs>
        <w:rPr>
          <w:b/>
          <w:sz w:val="24"/>
          <w:szCs w:val="24"/>
        </w:rPr>
      </w:pPr>
      <w:r w:rsidRPr="006819F2">
        <w:rPr>
          <w:b/>
          <w:sz w:val="24"/>
          <w:szCs w:val="24"/>
        </w:rPr>
        <w:t>5.1</w:t>
      </w:r>
      <w:r w:rsidRPr="006819F2">
        <w:rPr>
          <w:b/>
          <w:sz w:val="24"/>
          <w:szCs w:val="24"/>
        </w:rPr>
        <w:tab/>
      </w:r>
      <w:proofErr w:type="spellStart"/>
      <w:r w:rsidRPr="006819F2">
        <w:rPr>
          <w:b/>
          <w:sz w:val="24"/>
          <w:szCs w:val="24"/>
        </w:rPr>
        <w:t>Farmakodynamiske</w:t>
      </w:r>
      <w:proofErr w:type="spellEnd"/>
      <w:r w:rsidRPr="006819F2">
        <w:rPr>
          <w:b/>
          <w:sz w:val="24"/>
          <w:szCs w:val="24"/>
        </w:rPr>
        <w:t xml:space="preserve"> egenskaber</w:t>
      </w:r>
    </w:p>
    <w:p w14:paraId="0E39931C" w14:textId="10D210CF" w:rsidR="0059065B" w:rsidRPr="006819F2" w:rsidRDefault="0059065B" w:rsidP="006819F2">
      <w:pPr>
        <w:pStyle w:val="Brdtekst"/>
        <w:widowControl/>
        <w:ind w:left="851"/>
        <w:rPr>
          <w:sz w:val="24"/>
          <w:szCs w:val="24"/>
          <w:lang w:val="da-DK"/>
        </w:rPr>
      </w:pPr>
      <w:proofErr w:type="spellStart"/>
      <w:r w:rsidRPr="006819F2">
        <w:rPr>
          <w:sz w:val="24"/>
          <w:szCs w:val="24"/>
          <w:lang w:val="da-DK"/>
        </w:rPr>
        <w:t>Meloxicam</w:t>
      </w:r>
      <w:proofErr w:type="spellEnd"/>
      <w:r w:rsidRPr="006819F2">
        <w:rPr>
          <w:sz w:val="24"/>
          <w:szCs w:val="24"/>
          <w:lang w:val="da-DK"/>
        </w:rPr>
        <w:t xml:space="preserve"> er et non-</w:t>
      </w:r>
      <w:proofErr w:type="spellStart"/>
      <w:r w:rsidRPr="006819F2">
        <w:rPr>
          <w:sz w:val="24"/>
          <w:szCs w:val="24"/>
          <w:lang w:val="da-DK"/>
        </w:rPr>
        <w:t>steroidt</w:t>
      </w:r>
      <w:proofErr w:type="spellEnd"/>
      <w:r w:rsidRPr="006819F2">
        <w:rPr>
          <w:sz w:val="24"/>
          <w:szCs w:val="24"/>
          <w:lang w:val="da-DK"/>
        </w:rPr>
        <w:t xml:space="preserve"> antiinflammatorisk stof (NSAID) i </w:t>
      </w:r>
      <w:proofErr w:type="spellStart"/>
      <w:r w:rsidRPr="006819F2">
        <w:rPr>
          <w:sz w:val="24"/>
          <w:szCs w:val="24"/>
          <w:lang w:val="da-DK"/>
        </w:rPr>
        <w:t>oxicam</w:t>
      </w:r>
      <w:proofErr w:type="spellEnd"/>
      <w:r w:rsidRPr="006819F2">
        <w:rPr>
          <w:sz w:val="24"/>
          <w:szCs w:val="24"/>
          <w:lang w:val="da-DK"/>
        </w:rPr>
        <w:t xml:space="preserve"> gruppen, som virker ved hæmning af </w:t>
      </w:r>
      <w:proofErr w:type="spellStart"/>
      <w:r w:rsidRPr="006819F2">
        <w:rPr>
          <w:sz w:val="24"/>
          <w:szCs w:val="24"/>
          <w:lang w:val="da-DK"/>
        </w:rPr>
        <w:t>prostaglandin</w:t>
      </w:r>
      <w:proofErr w:type="spellEnd"/>
      <w:r w:rsidRPr="006819F2">
        <w:rPr>
          <w:sz w:val="24"/>
          <w:szCs w:val="24"/>
          <w:lang w:val="da-DK"/>
        </w:rPr>
        <w:t xml:space="preserve"> syntesen, og derved udøver det en antiinflammatorisk, </w:t>
      </w:r>
      <w:proofErr w:type="spellStart"/>
      <w:r w:rsidRPr="006819F2">
        <w:rPr>
          <w:sz w:val="24"/>
          <w:szCs w:val="24"/>
          <w:lang w:val="da-DK"/>
        </w:rPr>
        <w:t>antiekssudativ</w:t>
      </w:r>
      <w:proofErr w:type="spellEnd"/>
      <w:r w:rsidRPr="006819F2">
        <w:rPr>
          <w:sz w:val="24"/>
          <w:szCs w:val="24"/>
          <w:lang w:val="da-DK"/>
        </w:rPr>
        <w:t xml:space="preserve">, analgetisk og </w:t>
      </w:r>
      <w:proofErr w:type="spellStart"/>
      <w:r w:rsidRPr="006819F2">
        <w:rPr>
          <w:sz w:val="24"/>
          <w:szCs w:val="24"/>
          <w:lang w:val="da-DK"/>
        </w:rPr>
        <w:t>antipyretisk</w:t>
      </w:r>
      <w:proofErr w:type="spellEnd"/>
      <w:r w:rsidRPr="006819F2">
        <w:rPr>
          <w:sz w:val="24"/>
          <w:szCs w:val="24"/>
          <w:lang w:val="da-DK"/>
        </w:rPr>
        <w:t xml:space="preserve"> effekt. Det reducerer leukocytinfiltrationen i det betændte væv. I mindre udstrækning hæmmes også collagen-induceret </w:t>
      </w:r>
      <w:proofErr w:type="spellStart"/>
      <w:r w:rsidRPr="006819F2">
        <w:rPr>
          <w:sz w:val="24"/>
          <w:szCs w:val="24"/>
          <w:lang w:val="da-DK"/>
        </w:rPr>
        <w:t>trombocyt-aggregation</w:t>
      </w:r>
      <w:proofErr w:type="spellEnd"/>
      <w:r w:rsidRPr="006819F2">
        <w:rPr>
          <w:sz w:val="24"/>
          <w:szCs w:val="24"/>
          <w:lang w:val="da-DK"/>
        </w:rPr>
        <w:t xml:space="preserve">. </w:t>
      </w:r>
      <w:proofErr w:type="spellStart"/>
      <w:r w:rsidRPr="006819F2">
        <w:rPr>
          <w:sz w:val="24"/>
          <w:szCs w:val="24"/>
          <w:lang w:val="da-DK"/>
        </w:rPr>
        <w:t>Meloxicam</w:t>
      </w:r>
      <w:proofErr w:type="spellEnd"/>
      <w:r w:rsidRPr="006819F2">
        <w:rPr>
          <w:sz w:val="24"/>
          <w:szCs w:val="24"/>
          <w:lang w:val="da-DK"/>
        </w:rPr>
        <w:t xml:space="preserve"> har ligeledes anti- endotoksisk effekt, da det har vist sig at hæmme produktion af </w:t>
      </w:r>
      <w:proofErr w:type="spellStart"/>
      <w:r w:rsidRPr="006819F2">
        <w:rPr>
          <w:sz w:val="24"/>
          <w:szCs w:val="24"/>
          <w:lang w:val="da-DK"/>
        </w:rPr>
        <w:t>thromboxan</w:t>
      </w:r>
      <w:proofErr w:type="spellEnd"/>
      <w:r w:rsidRPr="006819F2">
        <w:rPr>
          <w:sz w:val="24"/>
          <w:szCs w:val="24"/>
          <w:lang w:val="da-DK"/>
        </w:rPr>
        <w:t xml:space="preserve"> B2 forårsaget af </w:t>
      </w:r>
      <w:r w:rsidRPr="006819F2">
        <w:rPr>
          <w:i/>
          <w:sz w:val="24"/>
          <w:szCs w:val="24"/>
          <w:lang w:val="da-DK"/>
        </w:rPr>
        <w:t xml:space="preserve">E-coli </w:t>
      </w:r>
      <w:proofErr w:type="spellStart"/>
      <w:r w:rsidRPr="006819F2">
        <w:rPr>
          <w:sz w:val="24"/>
          <w:szCs w:val="24"/>
          <w:lang w:val="da-DK"/>
        </w:rPr>
        <w:t>endotoxin</w:t>
      </w:r>
      <w:proofErr w:type="spellEnd"/>
      <w:r w:rsidRPr="006819F2">
        <w:rPr>
          <w:sz w:val="24"/>
          <w:szCs w:val="24"/>
          <w:lang w:val="da-DK"/>
        </w:rPr>
        <w:t xml:space="preserve"> administration hos kalve, </w:t>
      </w:r>
      <w:proofErr w:type="spellStart"/>
      <w:r w:rsidRPr="006819F2">
        <w:rPr>
          <w:sz w:val="24"/>
          <w:szCs w:val="24"/>
          <w:lang w:val="da-DK"/>
        </w:rPr>
        <w:t>lakterende</w:t>
      </w:r>
      <w:proofErr w:type="spellEnd"/>
      <w:r w:rsidRPr="006819F2">
        <w:rPr>
          <w:sz w:val="24"/>
          <w:szCs w:val="24"/>
          <w:lang w:val="da-DK"/>
        </w:rPr>
        <w:t xml:space="preserve"> køer og svin.</w:t>
      </w:r>
    </w:p>
    <w:p w14:paraId="56DA8AC4" w14:textId="77777777" w:rsidR="005B0036" w:rsidRPr="006819F2" w:rsidRDefault="005B0036" w:rsidP="005B0036">
      <w:pPr>
        <w:tabs>
          <w:tab w:val="left" w:pos="851"/>
          <w:tab w:val="left" w:pos="8222"/>
        </w:tabs>
        <w:ind w:left="851"/>
        <w:rPr>
          <w:sz w:val="24"/>
          <w:szCs w:val="24"/>
        </w:rPr>
      </w:pPr>
    </w:p>
    <w:p w14:paraId="190A5520" w14:textId="77777777" w:rsidR="005B0036" w:rsidRPr="006819F2" w:rsidRDefault="005B0036" w:rsidP="005B0036">
      <w:pPr>
        <w:tabs>
          <w:tab w:val="left" w:pos="851"/>
          <w:tab w:val="left" w:pos="8222"/>
        </w:tabs>
        <w:rPr>
          <w:b/>
          <w:sz w:val="24"/>
          <w:szCs w:val="24"/>
        </w:rPr>
      </w:pPr>
      <w:r w:rsidRPr="006819F2">
        <w:rPr>
          <w:b/>
          <w:sz w:val="24"/>
          <w:szCs w:val="24"/>
        </w:rPr>
        <w:t>5.2</w:t>
      </w:r>
      <w:r w:rsidRPr="006819F2">
        <w:rPr>
          <w:b/>
          <w:sz w:val="24"/>
          <w:szCs w:val="24"/>
        </w:rPr>
        <w:tab/>
      </w:r>
      <w:proofErr w:type="spellStart"/>
      <w:r w:rsidRPr="006819F2">
        <w:rPr>
          <w:b/>
          <w:sz w:val="24"/>
          <w:szCs w:val="24"/>
        </w:rPr>
        <w:t>Farmakokinetiske</w:t>
      </w:r>
      <w:proofErr w:type="spellEnd"/>
      <w:r w:rsidRPr="006819F2">
        <w:rPr>
          <w:b/>
          <w:sz w:val="24"/>
          <w:szCs w:val="24"/>
        </w:rPr>
        <w:t xml:space="preserve"> egenskaber</w:t>
      </w:r>
    </w:p>
    <w:p w14:paraId="55D82051" w14:textId="77777777" w:rsidR="006819F2" w:rsidRDefault="006819F2" w:rsidP="006819F2">
      <w:pPr>
        <w:pStyle w:val="Brdtekst"/>
        <w:widowControl/>
        <w:ind w:left="851"/>
        <w:rPr>
          <w:sz w:val="24"/>
          <w:szCs w:val="24"/>
          <w:u w:val="single"/>
          <w:lang w:val="da-DK"/>
        </w:rPr>
      </w:pPr>
    </w:p>
    <w:p w14:paraId="388F0D7C" w14:textId="63C34919" w:rsidR="0059065B" w:rsidRPr="006819F2" w:rsidRDefault="0059065B" w:rsidP="006819F2">
      <w:pPr>
        <w:pStyle w:val="Brdtekst"/>
        <w:widowControl/>
        <w:ind w:left="851"/>
        <w:rPr>
          <w:sz w:val="24"/>
          <w:szCs w:val="24"/>
          <w:lang w:val="da-DK"/>
        </w:rPr>
      </w:pPr>
      <w:r w:rsidRPr="006819F2">
        <w:rPr>
          <w:sz w:val="24"/>
          <w:szCs w:val="24"/>
          <w:u w:val="single"/>
          <w:lang w:val="da-DK"/>
        </w:rPr>
        <w:t>Absorption</w:t>
      </w:r>
    </w:p>
    <w:p w14:paraId="63051FA4"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Efter en enkelt subkutan dosis på 0,5 mg </w:t>
      </w:r>
      <w:proofErr w:type="spellStart"/>
      <w:r w:rsidRPr="006819F2">
        <w:rPr>
          <w:sz w:val="24"/>
          <w:szCs w:val="24"/>
          <w:lang w:val="da-DK"/>
        </w:rPr>
        <w:t>meloxicam</w:t>
      </w:r>
      <w:proofErr w:type="spellEnd"/>
      <w:r w:rsidRPr="006819F2">
        <w:rPr>
          <w:sz w:val="24"/>
          <w:szCs w:val="24"/>
          <w:lang w:val="da-DK"/>
        </w:rPr>
        <w:t xml:space="preserve">/kg opnåedes </w:t>
      </w:r>
      <w:proofErr w:type="spellStart"/>
      <w:r w:rsidRPr="006819F2">
        <w:rPr>
          <w:sz w:val="24"/>
          <w:szCs w:val="24"/>
          <w:lang w:val="da-DK"/>
        </w:rPr>
        <w:t>C</w:t>
      </w:r>
      <w:r w:rsidRPr="006819F2">
        <w:rPr>
          <w:sz w:val="24"/>
          <w:szCs w:val="24"/>
          <w:vertAlign w:val="subscript"/>
          <w:lang w:val="da-DK"/>
        </w:rPr>
        <w:t>max</w:t>
      </w:r>
      <w:proofErr w:type="spellEnd"/>
      <w:r w:rsidRPr="006819F2">
        <w:rPr>
          <w:sz w:val="24"/>
          <w:szCs w:val="24"/>
          <w:lang w:val="da-DK"/>
        </w:rPr>
        <w:t xml:space="preserve"> værdier på 2,1 </w:t>
      </w:r>
      <w:r w:rsidRPr="006819F2">
        <w:rPr>
          <w:sz w:val="24"/>
          <w:szCs w:val="24"/>
        </w:rPr>
        <w:t>μ</w:t>
      </w:r>
      <w:r w:rsidRPr="006819F2">
        <w:rPr>
          <w:sz w:val="24"/>
          <w:szCs w:val="24"/>
          <w:lang w:val="da-DK"/>
        </w:rPr>
        <w:t xml:space="preserve">g/ml efter 7,7 timer og 2,7 </w:t>
      </w:r>
      <w:r w:rsidRPr="006819F2">
        <w:rPr>
          <w:sz w:val="24"/>
          <w:szCs w:val="24"/>
        </w:rPr>
        <w:t>μ</w:t>
      </w:r>
      <w:r w:rsidRPr="006819F2">
        <w:rPr>
          <w:sz w:val="24"/>
          <w:szCs w:val="24"/>
          <w:lang w:val="da-DK"/>
        </w:rPr>
        <w:t xml:space="preserve">g/ml efter 4 timer hos henholdsvis ungkvæg og </w:t>
      </w:r>
      <w:proofErr w:type="spellStart"/>
      <w:r w:rsidRPr="006819F2">
        <w:rPr>
          <w:sz w:val="24"/>
          <w:szCs w:val="24"/>
          <w:lang w:val="da-DK"/>
        </w:rPr>
        <w:t>lakterende</w:t>
      </w:r>
      <w:proofErr w:type="spellEnd"/>
      <w:r w:rsidRPr="006819F2">
        <w:rPr>
          <w:sz w:val="24"/>
          <w:szCs w:val="24"/>
          <w:lang w:val="da-DK"/>
        </w:rPr>
        <w:t xml:space="preserve"> køer.</w:t>
      </w:r>
    </w:p>
    <w:p w14:paraId="569BCF5D"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Efter to intramuskulære doser på 0,4 mg </w:t>
      </w:r>
      <w:proofErr w:type="spellStart"/>
      <w:r w:rsidRPr="006819F2">
        <w:rPr>
          <w:sz w:val="24"/>
          <w:szCs w:val="24"/>
          <w:lang w:val="da-DK"/>
        </w:rPr>
        <w:t>meloxicam</w:t>
      </w:r>
      <w:proofErr w:type="spellEnd"/>
      <w:r w:rsidRPr="006819F2">
        <w:rPr>
          <w:sz w:val="24"/>
          <w:szCs w:val="24"/>
          <w:lang w:val="da-DK"/>
        </w:rPr>
        <w:t xml:space="preserve">/kg opnåedes efter 1 time en </w:t>
      </w:r>
      <w:proofErr w:type="spellStart"/>
      <w:r w:rsidRPr="006819F2">
        <w:rPr>
          <w:sz w:val="24"/>
          <w:szCs w:val="24"/>
          <w:lang w:val="da-DK"/>
        </w:rPr>
        <w:t>C</w:t>
      </w:r>
      <w:r w:rsidRPr="006819F2">
        <w:rPr>
          <w:sz w:val="24"/>
          <w:szCs w:val="24"/>
          <w:vertAlign w:val="subscript"/>
          <w:lang w:val="da-DK"/>
        </w:rPr>
        <w:t>max</w:t>
      </w:r>
      <w:proofErr w:type="spellEnd"/>
      <w:r w:rsidRPr="006819F2">
        <w:rPr>
          <w:sz w:val="24"/>
          <w:szCs w:val="24"/>
          <w:lang w:val="da-DK"/>
        </w:rPr>
        <w:t xml:space="preserve"> værdi på 1,9 </w:t>
      </w:r>
      <w:r w:rsidRPr="006819F2">
        <w:rPr>
          <w:sz w:val="24"/>
          <w:szCs w:val="24"/>
        </w:rPr>
        <w:t>μ</w:t>
      </w:r>
      <w:r w:rsidRPr="006819F2">
        <w:rPr>
          <w:sz w:val="24"/>
          <w:szCs w:val="24"/>
          <w:lang w:val="da-DK"/>
        </w:rPr>
        <w:t>g/ml hos svin.</w:t>
      </w:r>
    </w:p>
    <w:p w14:paraId="326EF522" w14:textId="77777777" w:rsidR="0059065B" w:rsidRPr="006819F2" w:rsidRDefault="0059065B" w:rsidP="006819F2">
      <w:pPr>
        <w:ind w:left="851"/>
        <w:rPr>
          <w:sz w:val="24"/>
          <w:szCs w:val="24"/>
        </w:rPr>
      </w:pPr>
    </w:p>
    <w:p w14:paraId="65BEE4BA" w14:textId="77777777" w:rsidR="0059065B" w:rsidRPr="006819F2" w:rsidRDefault="0059065B" w:rsidP="006819F2">
      <w:pPr>
        <w:pStyle w:val="Brdtekst"/>
        <w:widowControl/>
        <w:ind w:left="851"/>
        <w:rPr>
          <w:sz w:val="24"/>
          <w:szCs w:val="24"/>
          <w:lang w:val="da-DK"/>
        </w:rPr>
      </w:pPr>
      <w:r w:rsidRPr="006819F2">
        <w:rPr>
          <w:sz w:val="24"/>
          <w:szCs w:val="24"/>
          <w:u w:val="single"/>
          <w:lang w:val="da-DK"/>
        </w:rPr>
        <w:t>Distribution</w:t>
      </w:r>
    </w:p>
    <w:p w14:paraId="6759A96E"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Mere end 98 % af </w:t>
      </w:r>
      <w:proofErr w:type="spellStart"/>
      <w:r w:rsidRPr="006819F2">
        <w:rPr>
          <w:sz w:val="24"/>
          <w:szCs w:val="24"/>
          <w:lang w:val="da-DK"/>
        </w:rPr>
        <w:t>meloxicam</w:t>
      </w:r>
      <w:proofErr w:type="spellEnd"/>
      <w:r w:rsidRPr="006819F2">
        <w:rPr>
          <w:sz w:val="24"/>
          <w:szCs w:val="24"/>
          <w:lang w:val="da-DK"/>
        </w:rPr>
        <w:t xml:space="preserve"> er bundet til plasma proteiner. De højeste </w:t>
      </w:r>
      <w:proofErr w:type="spellStart"/>
      <w:r w:rsidRPr="006819F2">
        <w:rPr>
          <w:sz w:val="24"/>
          <w:szCs w:val="24"/>
          <w:lang w:val="da-DK"/>
        </w:rPr>
        <w:t>meloxicam</w:t>
      </w:r>
      <w:proofErr w:type="spellEnd"/>
      <w:r w:rsidRPr="006819F2">
        <w:rPr>
          <w:sz w:val="24"/>
          <w:szCs w:val="24"/>
          <w:lang w:val="da-DK"/>
        </w:rPr>
        <w:t xml:space="preserve"> koncentrationer ses i lever og nyrer. Der ses relativt lave koncentrationer i muskler og fedt.</w:t>
      </w:r>
    </w:p>
    <w:p w14:paraId="75C5D672" w14:textId="77777777" w:rsidR="0059065B" w:rsidRPr="006819F2" w:rsidRDefault="0059065B" w:rsidP="006819F2">
      <w:pPr>
        <w:pStyle w:val="Brdtekst"/>
        <w:widowControl/>
        <w:ind w:left="851"/>
        <w:rPr>
          <w:sz w:val="24"/>
          <w:szCs w:val="24"/>
          <w:lang w:val="da-DK"/>
        </w:rPr>
      </w:pPr>
    </w:p>
    <w:p w14:paraId="41C0CC6C" w14:textId="77777777" w:rsidR="0059065B" w:rsidRPr="006819F2" w:rsidRDefault="0059065B" w:rsidP="006819F2">
      <w:pPr>
        <w:pStyle w:val="Brdtekst"/>
        <w:widowControl/>
        <w:ind w:left="851"/>
        <w:rPr>
          <w:sz w:val="24"/>
          <w:szCs w:val="24"/>
          <w:lang w:val="da-DK"/>
        </w:rPr>
      </w:pPr>
      <w:r w:rsidRPr="006819F2">
        <w:rPr>
          <w:sz w:val="24"/>
          <w:szCs w:val="24"/>
          <w:u w:val="single"/>
          <w:lang w:val="da-DK"/>
        </w:rPr>
        <w:t>Metabolisme</w:t>
      </w:r>
    </w:p>
    <w:p w14:paraId="1C6F3290" w14:textId="77777777" w:rsidR="0059065B" w:rsidRPr="006819F2" w:rsidRDefault="0059065B" w:rsidP="006819F2">
      <w:pPr>
        <w:pStyle w:val="Brdtekst"/>
        <w:widowControl/>
        <w:ind w:left="851"/>
        <w:rPr>
          <w:sz w:val="24"/>
          <w:szCs w:val="24"/>
          <w:lang w:val="da-DK"/>
        </w:rPr>
      </w:pPr>
      <w:proofErr w:type="spellStart"/>
      <w:r w:rsidRPr="006819F2">
        <w:rPr>
          <w:sz w:val="24"/>
          <w:szCs w:val="24"/>
          <w:lang w:val="da-DK"/>
        </w:rPr>
        <w:t>Meloxicam</w:t>
      </w:r>
      <w:proofErr w:type="spellEnd"/>
      <w:r w:rsidRPr="006819F2">
        <w:rPr>
          <w:sz w:val="24"/>
          <w:szCs w:val="24"/>
          <w:lang w:val="da-DK"/>
        </w:rPr>
        <w:t xml:space="preserve"> findes overvejende i plasma. Hos kvæg udskilles </w:t>
      </w:r>
      <w:proofErr w:type="spellStart"/>
      <w:r w:rsidRPr="006819F2">
        <w:rPr>
          <w:sz w:val="24"/>
          <w:szCs w:val="24"/>
          <w:lang w:val="da-DK"/>
        </w:rPr>
        <w:t>meloxicam</w:t>
      </w:r>
      <w:proofErr w:type="spellEnd"/>
      <w:r w:rsidRPr="006819F2">
        <w:rPr>
          <w:sz w:val="24"/>
          <w:szCs w:val="24"/>
          <w:lang w:val="da-DK"/>
        </w:rPr>
        <w:t xml:space="preserve"> ligeledes i høj grad i mælk og galde, hvorimod urinen kun indeholder spor af modersubstansen. Hos svin indeholder galde og urin kun spor af modersubstansen. </w:t>
      </w:r>
      <w:proofErr w:type="spellStart"/>
      <w:r w:rsidRPr="006819F2">
        <w:rPr>
          <w:sz w:val="24"/>
          <w:szCs w:val="24"/>
          <w:lang w:val="da-DK"/>
        </w:rPr>
        <w:t>Meloxicam</w:t>
      </w:r>
      <w:proofErr w:type="spellEnd"/>
      <w:r w:rsidRPr="006819F2">
        <w:rPr>
          <w:sz w:val="24"/>
          <w:szCs w:val="24"/>
          <w:lang w:val="da-DK"/>
        </w:rPr>
        <w:t xml:space="preserve"> </w:t>
      </w:r>
      <w:proofErr w:type="spellStart"/>
      <w:r w:rsidRPr="006819F2">
        <w:rPr>
          <w:sz w:val="24"/>
          <w:szCs w:val="24"/>
          <w:lang w:val="da-DK"/>
        </w:rPr>
        <w:t>metaboliseres</w:t>
      </w:r>
      <w:proofErr w:type="spellEnd"/>
      <w:r w:rsidRPr="006819F2">
        <w:rPr>
          <w:sz w:val="24"/>
          <w:szCs w:val="24"/>
          <w:lang w:val="da-DK"/>
        </w:rPr>
        <w:t xml:space="preserve"> til en </w:t>
      </w:r>
      <w:r w:rsidRPr="006819F2">
        <w:rPr>
          <w:sz w:val="24"/>
          <w:szCs w:val="24"/>
          <w:lang w:val="da-DK"/>
        </w:rPr>
        <w:lastRenderedPageBreak/>
        <w:t>alkohol, et syrederivat og til adskillige polære metabolitter. Alle hovedmetabolitter har vist sig at være farmakologisk inaktive. Metabolismen hos heste er ikke undersøgt.</w:t>
      </w:r>
    </w:p>
    <w:p w14:paraId="70F3844B" w14:textId="77777777" w:rsidR="0059065B" w:rsidRPr="006819F2" w:rsidRDefault="0059065B" w:rsidP="006819F2">
      <w:pPr>
        <w:pStyle w:val="Brdtekst"/>
        <w:widowControl/>
        <w:ind w:left="851"/>
        <w:rPr>
          <w:sz w:val="24"/>
          <w:szCs w:val="24"/>
          <w:lang w:val="da-DK"/>
        </w:rPr>
      </w:pPr>
    </w:p>
    <w:p w14:paraId="4927241C" w14:textId="77777777" w:rsidR="0059065B" w:rsidRPr="006819F2" w:rsidRDefault="0059065B" w:rsidP="006819F2">
      <w:pPr>
        <w:pStyle w:val="Brdtekst"/>
        <w:widowControl/>
        <w:ind w:left="851"/>
        <w:rPr>
          <w:sz w:val="24"/>
          <w:szCs w:val="24"/>
          <w:lang w:val="da-DK"/>
        </w:rPr>
      </w:pPr>
      <w:r w:rsidRPr="006819F2">
        <w:rPr>
          <w:sz w:val="24"/>
          <w:szCs w:val="24"/>
          <w:u w:val="single"/>
          <w:lang w:val="da-DK"/>
        </w:rPr>
        <w:t>Elimination</w:t>
      </w:r>
    </w:p>
    <w:p w14:paraId="7DA1318A" w14:textId="77777777" w:rsidR="0059065B" w:rsidRPr="006819F2" w:rsidRDefault="0059065B" w:rsidP="006819F2">
      <w:pPr>
        <w:pStyle w:val="Brdtekst"/>
        <w:widowControl/>
        <w:ind w:left="851"/>
        <w:rPr>
          <w:sz w:val="24"/>
          <w:szCs w:val="24"/>
          <w:lang w:val="da-DK"/>
        </w:rPr>
      </w:pPr>
      <w:proofErr w:type="spellStart"/>
      <w:r w:rsidRPr="006819F2">
        <w:rPr>
          <w:sz w:val="24"/>
          <w:szCs w:val="24"/>
          <w:lang w:val="da-DK"/>
        </w:rPr>
        <w:t>Meloxicam</w:t>
      </w:r>
      <w:proofErr w:type="spellEnd"/>
      <w:r w:rsidRPr="006819F2">
        <w:rPr>
          <w:sz w:val="24"/>
          <w:szCs w:val="24"/>
          <w:lang w:val="da-DK"/>
        </w:rPr>
        <w:t xml:space="preserve"> elimineres med halveringstider på 26 og 17,5 timer efter subkutan injektion hos henholdsvis ungkvæg og </w:t>
      </w:r>
      <w:proofErr w:type="spellStart"/>
      <w:r w:rsidRPr="006819F2">
        <w:rPr>
          <w:sz w:val="24"/>
          <w:szCs w:val="24"/>
          <w:lang w:val="da-DK"/>
        </w:rPr>
        <w:t>lakterende</w:t>
      </w:r>
      <w:proofErr w:type="spellEnd"/>
      <w:r w:rsidRPr="006819F2">
        <w:rPr>
          <w:sz w:val="24"/>
          <w:szCs w:val="24"/>
          <w:lang w:val="da-DK"/>
        </w:rPr>
        <w:t xml:space="preserve"> køer.</w:t>
      </w:r>
    </w:p>
    <w:p w14:paraId="2BF68680" w14:textId="77777777" w:rsidR="0059065B" w:rsidRPr="006819F2" w:rsidRDefault="0059065B" w:rsidP="006819F2">
      <w:pPr>
        <w:pStyle w:val="Brdtekst"/>
        <w:widowControl/>
        <w:ind w:left="851"/>
        <w:rPr>
          <w:sz w:val="24"/>
          <w:szCs w:val="24"/>
          <w:lang w:val="da-DK"/>
        </w:rPr>
      </w:pPr>
    </w:p>
    <w:p w14:paraId="2B92B0A5"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Hos svin, efter intramuskulær administration, er den gennemsnitlige halveringstid ca. 2,5 time. Efter intravenøs injektion til heste elimineres </w:t>
      </w:r>
      <w:proofErr w:type="spellStart"/>
      <w:r w:rsidRPr="006819F2">
        <w:rPr>
          <w:sz w:val="24"/>
          <w:szCs w:val="24"/>
          <w:lang w:val="da-DK"/>
        </w:rPr>
        <w:t>meloxicam</w:t>
      </w:r>
      <w:proofErr w:type="spellEnd"/>
      <w:r w:rsidRPr="006819F2">
        <w:rPr>
          <w:sz w:val="24"/>
          <w:szCs w:val="24"/>
          <w:lang w:val="da-DK"/>
        </w:rPr>
        <w:t xml:space="preserve"> med en terminal halveringstid på 8,5 time. Ca. 50 % af den indgivne dosis elimineres via urinen og resten med fæces.</w:t>
      </w:r>
    </w:p>
    <w:p w14:paraId="40A77A26" w14:textId="77777777" w:rsidR="005B0036" w:rsidRPr="006819F2" w:rsidRDefault="005B0036" w:rsidP="005B0036">
      <w:pPr>
        <w:tabs>
          <w:tab w:val="left" w:pos="851"/>
          <w:tab w:val="left" w:pos="8222"/>
        </w:tabs>
        <w:ind w:left="851"/>
        <w:rPr>
          <w:sz w:val="24"/>
          <w:szCs w:val="24"/>
        </w:rPr>
      </w:pPr>
    </w:p>
    <w:p w14:paraId="7405DACB" w14:textId="77777777" w:rsidR="005B0036" w:rsidRPr="006819F2" w:rsidRDefault="005B0036" w:rsidP="005B0036">
      <w:pPr>
        <w:tabs>
          <w:tab w:val="left" w:pos="851"/>
          <w:tab w:val="left" w:pos="8222"/>
        </w:tabs>
        <w:rPr>
          <w:b/>
          <w:sz w:val="24"/>
          <w:szCs w:val="24"/>
        </w:rPr>
      </w:pPr>
      <w:r w:rsidRPr="006819F2">
        <w:rPr>
          <w:b/>
          <w:sz w:val="24"/>
          <w:szCs w:val="24"/>
        </w:rPr>
        <w:t>5.3</w:t>
      </w:r>
      <w:r w:rsidRPr="006819F2">
        <w:rPr>
          <w:b/>
          <w:sz w:val="24"/>
          <w:szCs w:val="24"/>
        </w:rPr>
        <w:tab/>
        <w:t>Miljømæssige forhold</w:t>
      </w:r>
    </w:p>
    <w:p w14:paraId="1FA79988" w14:textId="318BF3E4" w:rsidR="005B0036" w:rsidRPr="006819F2" w:rsidRDefault="0059065B" w:rsidP="005B0036">
      <w:pPr>
        <w:tabs>
          <w:tab w:val="left" w:pos="851"/>
          <w:tab w:val="left" w:pos="8222"/>
        </w:tabs>
        <w:ind w:left="851"/>
        <w:rPr>
          <w:sz w:val="24"/>
          <w:szCs w:val="24"/>
        </w:rPr>
      </w:pPr>
      <w:r w:rsidRPr="006819F2">
        <w:rPr>
          <w:sz w:val="24"/>
          <w:szCs w:val="24"/>
        </w:rPr>
        <w:t>-</w:t>
      </w:r>
    </w:p>
    <w:p w14:paraId="7BB9AC93" w14:textId="77777777" w:rsidR="005B0036" w:rsidRPr="006819F2" w:rsidRDefault="005B0036" w:rsidP="005B0036">
      <w:pPr>
        <w:tabs>
          <w:tab w:val="left" w:pos="8222"/>
        </w:tabs>
        <w:ind w:left="851"/>
        <w:rPr>
          <w:sz w:val="24"/>
          <w:szCs w:val="24"/>
        </w:rPr>
      </w:pPr>
    </w:p>
    <w:p w14:paraId="1D1E901F" w14:textId="77777777" w:rsidR="005B0036" w:rsidRPr="006819F2" w:rsidRDefault="005B0036" w:rsidP="005B0036">
      <w:pPr>
        <w:tabs>
          <w:tab w:val="left" w:pos="851"/>
          <w:tab w:val="left" w:pos="8222"/>
        </w:tabs>
        <w:ind w:left="851"/>
        <w:rPr>
          <w:sz w:val="24"/>
          <w:szCs w:val="24"/>
        </w:rPr>
      </w:pPr>
    </w:p>
    <w:p w14:paraId="388BAD89" w14:textId="77777777" w:rsidR="005B0036" w:rsidRPr="006819F2" w:rsidRDefault="005B0036" w:rsidP="005B0036">
      <w:pPr>
        <w:tabs>
          <w:tab w:val="left" w:pos="8222"/>
        </w:tabs>
        <w:ind w:left="851" w:hanging="851"/>
        <w:rPr>
          <w:b/>
          <w:sz w:val="24"/>
          <w:szCs w:val="24"/>
        </w:rPr>
      </w:pPr>
      <w:r w:rsidRPr="006819F2">
        <w:rPr>
          <w:b/>
          <w:sz w:val="24"/>
          <w:szCs w:val="24"/>
        </w:rPr>
        <w:t>6.</w:t>
      </w:r>
      <w:r w:rsidRPr="006819F2">
        <w:rPr>
          <w:b/>
          <w:sz w:val="24"/>
          <w:szCs w:val="24"/>
        </w:rPr>
        <w:tab/>
        <w:t>FARMACEUTISKE OPLYSNINGER</w:t>
      </w:r>
    </w:p>
    <w:p w14:paraId="618D240E" w14:textId="77777777" w:rsidR="005B0036" w:rsidRPr="006819F2" w:rsidRDefault="005B0036" w:rsidP="005B0036">
      <w:pPr>
        <w:tabs>
          <w:tab w:val="left" w:pos="851"/>
          <w:tab w:val="left" w:pos="8222"/>
        </w:tabs>
        <w:ind w:left="851"/>
        <w:rPr>
          <w:sz w:val="24"/>
          <w:szCs w:val="24"/>
        </w:rPr>
      </w:pPr>
    </w:p>
    <w:p w14:paraId="7EAD0B44" w14:textId="77777777" w:rsidR="005B0036" w:rsidRPr="006819F2" w:rsidRDefault="005B0036" w:rsidP="005B0036">
      <w:pPr>
        <w:tabs>
          <w:tab w:val="left" w:pos="8222"/>
        </w:tabs>
        <w:ind w:left="851" w:hanging="851"/>
        <w:rPr>
          <w:b/>
          <w:sz w:val="24"/>
          <w:szCs w:val="24"/>
        </w:rPr>
      </w:pPr>
      <w:r w:rsidRPr="006819F2">
        <w:rPr>
          <w:b/>
          <w:sz w:val="24"/>
          <w:szCs w:val="24"/>
        </w:rPr>
        <w:t>6.1</w:t>
      </w:r>
      <w:r w:rsidRPr="006819F2">
        <w:rPr>
          <w:b/>
          <w:sz w:val="24"/>
          <w:szCs w:val="24"/>
        </w:rPr>
        <w:tab/>
        <w:t>Hjælpestoffer</w:t>
      </w:r>
    </w:p>
    <w:p w14:paraId="460C505E"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Vandfri </w:t>
      </w:r>
      <w:proofErr w:type="spellStart"/>
      <w:r w:rsidRPr="006819F2">
        <w:rPr>
          <w:sz w:val="24"/>
          <w:szCs w:val="24"/>
          <w:lang w:val="da-DK"/>
        </w:rPr>
        <w:t>ethanol</w:t>
      </w:r>
      <w:proofErr w:type="spellEnd"/>
      <w:r w:rsidRPr="006819F2">
        <w:rPr>
          <w:sz w:val="24"/>
          <w:szCs w:val="24"/>
          <w:lang w:val="da-DK"/>
        </w:rPr>
        <w:t xml:space="preserve"> eller </w:t>
      </w:r>
      <w:proofErr w:type="spellStart"/>
      <w:r w:rsidRPr="006819F2">
        <w:rPr>
          <w:sz w:val="24"/>
          <w:szCs w:val="24"/>
          <w:lang w:val="da-DK"/>
        </w:rPr>
        <w:t>ethanol</w:t>
      </w:r>
      <w:proofErr w:type="spellEnd"/>
      <w:r w:rsidRPr="006819F2">
        <w:rPr>
          <w:sz w:val="24"/>
          <w:szCs w:val="24"/>
          <w:lang w:val="da-DK"/>
        </w:rPr>
        <w:t xml:space="preserve"> 96 % (E1510) </w:t>
      </w:r>
    </w:p>
    <w:p w14:paraId="6173F6B2" w14:textId="77777777" w:rsidR="0059065B" w:rsidRPr="006819F2" w:rsidRDefault="0059065B" w:rsidP="006819F2">
      <w:pPr>
        <w:pStyle w:val="Brdtekst"/>
        <w:widowControl/>
        <w:ind w:left="851"/>
        <w:rPr>
          <w:sz w:val="24"/>
          <w:szCs w:val="24"/>
          <w:lang w:val="da-DK"/>
        </w:rPr>
      </w:pPr>
      <w:proofErr w:type="spellStart"/>
      <w:r w:rsidRPr="006819F2">
        <w:rPr>
          <w:sz w:val="24"/>
          <w:szCs w:val="24"/>
          <w:lang w:val="da-DK"/>
        </w:rPr>
        <w:t>Poloxamer</w:t>
      </w:r>
      <w:proofErr w:type="spellEnd"/>
      <w:r w:rsidRPr="006819F2">
        <w:rPr>
          <w:sz w:val="24"/>
          <w:szCs w:val="24"/>
          <w:lang w:val="da-DK"/>
        </w:rPr>
        <w:t xml:space="preserve"> 188</w:t>
      </w:r>
    </w:p>
    <w:p w14:paraId="38CBEE9F" w14:textId="77777777" w:rsidR="0059065B" w:rsidRPr="006819F2" w:rsidRDefault="0059065B" w:rsidP="006819F2">
      <w:pPr>
        <w:pStyle w:val="Brdtekst"/>
        <w:widowControl/>
        <w:ind w:left="851"/>
        <w:rPr>
          <w:sz w:val="24"/>
          <w:szCs w:val="24"/>
          <w:lang w:val="da-DK"/>
        </w:rPr>
      </w:pPr>
      <w:proofErr w:type="spellStart"/>
      <w:r w:rsidRPr="006819F2">
        <w:rPr>
          <w:sz w:val="24"/>
          <w:szCs w:val="24"/>
          <w:lang w:val="da-DK"/>
        </w:rPr>
        <w:t>Macrogol</w:t>
      </w:r>
      <w:proofErr w:type="spellEnd"/>
      <w:r w:rsidRPr="006819F2">
        <w:rPr>
          <w:sz w:val="24"/>
          <w:szCs w:val="24"/>
          <w:lang w:val="da-DK"/>
        </w:rPr>
        <w:t xml:space="preserve"> 300 </w:t>
      </w:r>
    </w:p>
    <w:p w14:paraId="028E0915" w14:textId="77777777" w:rsidR="0059065B" w:rsidRPr="006819F2" w:rsidRDefault="0059065B" w:rsidP="006819F2">
      <w:pPr>
        <w:pStyle w:val="Brdtekst"/>
        <w:widowControl/>
        <w:ind w:left="851"/>
        <w:rPr>
          <w:sz w:val="24"/>
          <w:szCs w:val="24"/>
          <w:lang w:val="da-DK"/>
        </w:rPr>
      </w:pPr>
      <w:proofErr w:type="spellStart"/>
      <w:r w:rsidRPr="006819F2">
        <w:rPr>
          <w:sz w:val="24"/>
          <w:szCs w:val="24"/>
          <w:lang w:val="da-DK"/>
        </w:rPr>
        <w:t>Glycin</w:t>
      </w:r>
      <w:proofErr w:type="spellEnd"/>
      <w:r w:rsidRPr="006819F2">
        <w:rPr>
          <w:sz w:val="24"/>
          <w:szCs w:val="24"/>
          <w:lang w:val="da-DK"/>
        </w:rPr>
        <w:t xml:space="preserve"> </w:t>
      </w:r>
    </w:p>
    <w:p w14:paraId="1DFF0A67" w14:textId="77777777" w:rsidR="0059065B" w:rsidRPr="006819F2" w:rsidRDefault="0059065B" w:rsidP="006819F2">
      <w:pPr>
        <w:pStyle w:val="NormalWeb"/>
        <w:spacing w:before="0" w:beforeAutospacing="0" w:after="0" w:afterAutospacing="0"/>
        <w:ind w:left="851"/>
      </w:pPr>
      <w:r w:rsidRPr="006819F2">
        <w:t>Natriumhydroxid (til pH-justering)</w:t>
      </w:r>
    </w:p>
    <w:p w14:paraId="5C3EC57E" w14:textId="77777777" w:rsidR="0059065B" w:rsidRPr="006819F2" w:rsidRDefault="0059065B" w:rsidP="006819F2">
      <w:pPr>
        <w:pStyle w:val="Brdtekst"/>
        <w:widowControl/>
        <w:ind w:left="851"/>
        <w:rPr>
          <w:sz w:val="24"/>
          <w:szCs w:val="24"/>
          <w:lang w:val="da-DK"/>
        </w:rPr>
      </w:pPr>
      <w:r w:rsidRPr="006819F2">
        <w:rPr>
          <w:sz w:val="24"/>
          <w:szCs w:val="24"/>
          <w:lang w:val="da-DK"/>
        </w:rPr>
        <w:t xml:space="preserve">Saltsyre, fortyndet (til pH-justering) </w:t>
      </w:r>
    </w:p>
    <w:p w14:paraId="6F2B6CD4" w14:textId="77777777" w:rsidR="0059065B" w:rsidRPr="006819F2" w:rsidRDefault="0059065B" w:rsidP="006819F2">
      <w:pPr>
        <w:pStyle w:val="Brdtekst"/>
        <w:widowControl/>
        <w:ind w:left="851"/>
        <w:rPr>
          <w:sz w:val="24"/>
          <w:szCs w:val="24"/>
          <w:lang w:val="da-DK"/>
        </w:rPr>
      </w:pPr>
      <w:proofErr w:type="spellStart"/>
      <w:r w:rsidRPr="006819F2">
        <w:rPr>
          <w:sz w:val="24"/>
          <w:szCs w:val="24"/>
          <w:lang w:val="da-DK"/>
        </w:rPr>
        <w:t>Meglumin</w:t>
      </w:r>
      <w:proofErr w:type="spellEnd"/>
    </w:p>
    <w:p w14:paraId="6FFAFD18" w14:textId="77777777" w:rsidR="0059065B" w:rsidRPr="006819F2" w:rsidRDefault="0059065B" w:rsidP="006819F2">
      <w:pPr>
        <w:pStyle w:val="Brdtekst"/>
        <w:widowControl/>
        <w:ind w:left="851"/>
        <w:rPr>
          <w:sz w:val="24"/>
          <w:szCs w:val="24"/>
          <w:lang w:val="da-DK"/>
        </w:rPr>
      </w:pPr>
      <w:r w:rsidRPr="006819F2">
        <w:rPr>
          <w:sz w:val="24"/>
          <w:szCs w:val="24"/>
          <w:lang w:val="da-DK"/>
        </w:rPr>
        <w:t>Vand til injektionsvæsker</w:t>
      </w:r>
    </w:p>
    <w:p w14:paraId="5192F39D" w14:textId="77777777" w:rsidR="005B0036" w:rsidRPr="006819F2" w:rsidRDefault="005B0036" w:rsidP="005B0036">
      <w:pPr>
        <w:tabs>
          <w:tab w:val="left" w:pos="851"/>
          <w:tab w:val="left" w:pos="8222"/>
        </w:tabs>
        <w:ind w:left="851"/>
        <w:rPr>
          <w:sz w:val="24"/>
          <w:szCs w:val="24"/>
        </w:rPr>
      </w:pPr>
    </w:p>
    <w:p w14:paraId="0D98B1FE" w14:textId="77777777" w:rsidR="005B0036" w:rsidRPr="006819F2" w:rsidRDefault="005B0036" w:rsidP="005B0036">
      <w:pPr>
        <w:tabs>
          <w:tab w:val="left" w:pos="8222"/>
        </w:tabs>
        <w:ind w:left="851" w:hanging="851"/>
        <w:rPr>
          <w:b/>
          <w:sz w:val="24"/>
          <w:szCs w:val="24"/>
        </w:rPr>
      </w:pPr>
      <w:r w:rsidRPr="006819F2">
        <w:rPr>
          <w:b/>
          <w:sz w:val="24"/>
          <w:szCs w:val="24"/>
        </w:rPr>
        <w:t>6.2</w:t>
      </w:r>
      <w:r w:rsidRPr="006819F2">
        <w:rPr>
          <w:b/>
          <w:sz w:val="24"/>
          <w:szCs w:val="24"/>
        </w:rPr>
        <w:tab/>
        <w:t>Uforligeligheder</w:t>
      </w:r>
    </w:p>
    <w:p w14:paraId="3AEFAB23" w14:textId="77777777" w:rsidR="0059065B" w:rsidRPr="006819F2" w:rsidRDefault="0059065B" w:rsidP="006819F2">
      <w:pPr>
        <w:pStyle w:val="Brdtekst"/>
        <w:widowControl/>
        <w:ind w:left="851"/>
        <w:rPr>
          <w:sz w:val="24"/>
          <w:szCs w:val="24"/>
          <w:lang w:val="da-DK"/>
        </w:rPr>
      </w:pPr>
      <w:r w:rsidRPr="006819F2">
        <w:rPr>
          <w:sz w:val="24"/>
          <w:szCs w:val="24"/>
          <w:lang w:val="da-DK"/>
        </w:rPr>
        <w:t>Da der ikke findes forligelighedsstudier, må dette veterinærlægemiddel ikke blandes med andre veterinærlægemidler.</w:t>
      </w:r>
    </w:p>
    <w:p w14:paraId="7DE292FC" w14:textId="77777777" w:rsidR="005B0036" w:rsidRPr="006819F2" w:rsidRDefault="005B0036" w:rsidP="005B0036">
      <w:pPr>
        <w:tabs>
          <w:tab w:val="left" w:pos="851"/>
          <w:tab w:val="left" w:pos="8222"/>
        </w:tabs>
        <w:ind w:left="851"/>
        <w:rPr>
          <w:sz w:val="24"/>
          <w:szCs w:val="24"/>
        </w:rPr>
      </w:pPr>
    </w:p>
    <w:p w14:paraId="782DCE58" w14:textId="77777777" w:rsidR="005B0036" w:rsidRPr="006819F2" w:rsidRDefault="005B0036" w:rsidP="005B0036">
      <w:pPr>
        <w:tabs>
          <w:tab w:val="left" w:pos="8222"/>
        </w:tabs>
        <w:ind w:left="851" w:hanging="851"/>
        <w:rPr>
          <w:b/>
          <w:sz w:val="24"/>
          <w:szCs w:val="24"/>
        </w:rPr>
      </w:pPr>
      <w:r w:rsidRPr="006819F2">
        <w:rPr>
          <w:b/>
          <w:sz w:val="24"/>
          <w:szCs w:val="24"/>
        </w:rPr>
        <w:t>6.3</w:t>
      </w:r>
      <w:r w:rsidRPr="006819F2">
        <w:rPr>
          <w:b/>
          <w:sz w:val="24"/>
          <w:szCs w:val="24"/>
        </w:rPr>
        <w:tab/>
        <w:t>Opbevaringstid</w:t>
      </w:r>
    </w:p>
    <w:p w14:paraId="158DECA8" w14:textId="77777777" w:rsidR="0059065B" w:rsidRPr="006819F2" w:rsidRDefault="0059065B" w:rsidP="006819F2">
      <w:pPr>
        <w:pStyle w:val="Brdtekst"/>
        <w:widowControl/>
        <w:ind w:left="851"/>
        <w:rPr>
          <w:sz w:val="24"/>
          <w:szCs w:val="24"/>
          <w:lang w:val="da-DK"/>
        </w:rPr>
      </w:pPr>
      <w:r w:rsidRPr="006819F2">
        <w:rPr>
          <w:sz w:val="24"/>
          <w:szCs w:val="24"/>
          <w:lang w:val="da-DK"/>
        </w:rPr>
        <w:t>Opbevaringstid for veterinærlægemidlet i salgspakning: 3 år.</w:t>
      </w:r>
      <w:r w:rsidRPr="006819F2">
        <w:rPr>
          <w:sz w:val="24"/>
          <w:szCs w:val="24"/>
          <w:lang w:val="da-DK"/>
        </w:rPr>
        <w:br/>
        <w:t>Opbevaringstid efter første åbning af den indre emballage: 28 dage.</w:t>
      </w:r>
    </w:p>
    <w:p w14:paraId="372807B2" w14:textId="77777777" w:rsidR="005B0036" w:rsidRPr="006819F2" w:rsidRDefault="005B0036" w:rsidP="005B0036">
      <w:pPr>
        <w:tabs>
          <w:tab w:val="left" w:pos="851"/>
          <w:tab w:val="left" w:pos="8222"/>
        </w:tabs>
        <w:ind w:left="851"/>
        <w:rPr>
          <w:sz w:val="24"/>
          <w:szCs w:val="24"/>
        </w:rPr>
      </w:pPr>
    </w:p>
    <w:p w14:paraId="15BC0BBD" w14:textId="77777777" w:rsidR="005B0036" w:rsidRPr="006819F2" w:rsidRDefault="005B0036" w:rsidP="005B0036">
      <w:pPr>
        <w:tabs>
          <w:tab w:val="left" w:pos="8222"/>
        </w:tabs>
        <w:ind w:left="851" w:hanging="851"/>
        <w:rPr>
          <w:b/>
          <w:sz w:val="24"/>
          <w:szCs w:val="24"/>
        </w:rPr>
      </w:pPr>
      <w:r w:rsidRPr="006819F2">
        <w:rPr>
          <w:b/>
          <w:sz w:val="24"/>
          <w:szCs w:val="24"/>
        </w:rPr>
        <w:t>6.4</w:t>
      </w:r>
      <w:r w:rsidRPr="006819F2">
        <w:rPr>
          <w:b/>
          <w:sz w:val="24"/>
          <w:szCs w:val="24"/>
        </w:rPr>
        <w:tab/>
        <w:t>Særlige opbevaringsforhold</w:t>
      </w:r>
    </w:p>
    <w:p w14:paraId="545C785E" w14:textId="77777777" w:rsidR="0059065B" w:rsidRPr="006819F2" w:rsidRDefault="0059065B" w:rsidP="006819F2">
      <w:pPr>
        <w:pStyle w:val="Brdtekst"/>
        <w:widowControl/>
        <w:ind w:left="851"/>
        <w:rPr>
          <w:sz w:val="24"/>
          <w:szCs w:val="24"/>
          <w:lang w:val="da-DK"/>
        </w:rPr>
      </w:pPr>
      <w:r w:rsidRPr="006819F2">
        <w:rPr>
          <w:sz w:val="24"/>
          <w:szCs w:val="24"/>
          <w:lang w:val="da-DK"/>
        </w:rPr>
        <w:t>Dette veterinærlægemiddel kræver ingen særlige forholdsregler vedrørende opbevaringen.</w:t>
      </w:r>
    </w:p>
    <w:p w14:paraId="287BAE94" w14:textId="77777777" w:rsidR="005B0036" w:rsidRPr="006819F2" w:rsidRDefault="005B0036" w:rsidP="005B0036">
      <w:pPr>
        <w:tabs>
          <w:tab w:val="left" w:pos="851"/>
          <w:tab w:val="left" w:pos="8222"/>
        </w:tabs>
        <w:ind w:left="851"/>
        <w:rPr>
          <w:sz w:val="24"/>
          <w:szCs w:val="24"/>
        </w:rPr>
      </w:pPr>
    </w:p>
    <w:p w14:paraId="2BE53B82" w14:textId="77777777" w:rsidR="005B0036" w:rsidRPr="006819F2" w:rsidRDefault="005B0036" w:rsidP="005B0036">
      <w:pPr>
        <w:tabs>
          <w:tab w:val="left" w:pos="8222"/>
        </w:tabs>
        <w:ind w:left="851" w:hanging="851"/>
        <w:rPr>
          <w:b/>
          <w:sz w:val="24"/>
          <w:szCs w:val="24"/>
        </w:rPr>
      </w:pPr>
      <w:r w:rsidRPr="006819F2">
        <w:rPr>
          <w:b/>
          <w:sz w:val="24"/>
          <w:szCs w:val="24"/>
        </w:rPr>
        <w:t>6.5</w:t>
      </w:r>
      <w:r w:rsidRPr="006819F2">
        <w:rPr>
          <w:b/>
          <w:sz w:val="24"/>
          <w:szCs w:val="24"/>
        </w:rPr>
        <w:tab/>
        <w:t>Emballage</w:t>
      </w:r>
    </w:p>
    <w:p w14:paraId="1B7D38E5" w14:textId="77777777" w:rsidR="0059065B" w:rsidRPr="006819F2" w:rsidRDefault="0059065B" w:rsidP="006819F2">
      <w:pPr>
        <w:pStyle w:val="NormalWeb"/>
        <w:spacing w:before="0" w:beforeAutospacing="0" w:after="0" w:afterAutospacing="0"/>
        <w:ind w:left="851"/>
      </w:pPr>
      <w:r w:rsidRPr="006819F2">
        <w:t xml:space="preserve">Farveløse hætteglas (type I) lukket med prop af </w:t>
      </w:r>
      <w:proofErr w:type="spellStart"/>
      <w:r w:rsidRPr="006819F2">
        <w:t>bromobutylgummi</w:t>
      </w:r>
      <w:proofErr w:type="spellEnd"/>
      <w:r w:rsidRPr="006819F2">
        <w:t xml:space="preserve"> og forseglet med en aluminiumshætte.</w:t>
      </w:r>
    </w:p>
    <w:p w14:paraId="2DFC5BB2" w14:textId="77777777" w:rsidR="0059065B" w:rsidRPr="006819F2" w:rsidRDefault="0059065B" w:rsidP="006819F2">
      <w:pPr>
        <w:pStyle w:val="NormalWeb"/>
        <w:spacing w:before="0" w:beforeAutospacing="0" w:after="0" w:afterAutospacing="0"/>
        <w:ind w:left="851"/>
      </w:pPr>
      <w:r w:rsidRPr="006819F2">
        <w:t>Karton med 1 hætteglas á 50 ml</w:t>
      </w:r>
    </w:p>
    <w:p w14:paraId="45567F79" w14:textId="77777777" w:rsidR="0059065B" w:rsidRPr="006819F2" w:rsidRDefault="0059065B" w:rsidP="006819F2">
      <w:pPr>
        <w:pStyle w:val="NormalWeb"/>
        <w:spacing w:before="0" w:beforeAutospacing="0" w:after="0" w:afterAutospacing="0"/>
        <w:ind w:left="851"/>
      </w:pPr>
      <w:r w:rsidRPr="006819F2">
        <w:t>Karton med 1 hætteglas á 100 ml</w:t>
      </w:r>
    </w:p>
    <w:p w14:paraId="22652D8F" w14:textId="77777777" w:rsidR="0059065B" w:rsidRPr="006819F2" w:rsidRDefault="0059065B" w:rsidP="006819F2">
      <w:pPr>
        <w:pStyle w:val="NormalWeb"/>
        <w:spacing w:before="0" w:beforeAutospacing="0" w:after="0" w:afterAutospacing="0"/>
        <w:ind w:left="851"/>
      </w:pPr>
      <w:r w:rsidRPr="006819F2">
        <w:t>Karton med 1 hætteglas á 250 ml</w:t>
      </w:r>
    </w:p>
    <w:p w14:paraId="1E91904E" w14:textId="77777777" w:rsidR="0059065B" w:rsidRPr="006819F2" w:rsidRDefault="0059065B" w:rsidP="006819F2">
      <w:pPr>
        <w:pStyle w:val="Brdtekst"/>
        <w:widowControl/>
        <w:ind w:left="851"/>
        <w:rPr>
          <w:sz w:val="24"/>
          <w:szCs w:val="24"/>
          <w:lang w:val="da-DK"/>
        </w:rPr>
      </w:pPr>
      <w:r w:rsidRPr="006819F2">
        <w:rPr>
          <w:sz w:val="24"/>
          <w:szCs w:val="24"/>
          <w:lang w:val="da-DK"/>
        </w:rPr>
        <w:br/>
        <w:t>Ikke alle pakningsstørrelser er nødvendigvis markedsført.</w:t>
      </w:r>
    </w:p>
    <w:p w14:paraId="793EC5A2" w14:textId="77777777" w:rsidR="005B0036" w:rsidRPr="006819F2" w:rsidRDefault="005B0036" w:rsidP="005B0036">
      <w:pPr>
        <w:tabs>
          <w:tab w:val="left" w:pos="851"/>
          <w:tab w:val="left" w:pos="8222"/>
        </w:tabs>
        <w:ind w:left="851"/>
        <w:rPr>
          <w:sz w:val="24"/>
          <w:szCs w:val="24"/>
        </w:rPr>
      </w:pPr>
    </w:p>
    <w:p w14:paraId="7830C1F2" w14:textId="77777777" w:rsidR="005B0036" w:rsidRPr="006819F2" w:rsidRDefault="005B0036" w:rsidP="005B0036">
      <w:pPr>
        <w:tabs>
          <w:tab w:val="left" w:pos="851"/>
          <w:tab w:val="left" w:pos="8222"/>
        </w:tabs>
        <w:ind w:left="851" w:hanging="851"/>
        <w:rPr>
          <w:b/>
          <w:sz w:val="24"/>
          <w:szCs w:val="24"/>
        </w:rPr>
      </w:pPr>
      <w:r w:rsidRPr="006819F2">
        <w:rPr>
          <w:b/>
          <w:sz w:val="24"/>
          <w:szCs w:val="24"/>
        </w:rPr>
        <w:t>6.6</w:t>
      </w:r>
      <w:r w:rsidRPr="006819F2">
        <w:rPr>
          <w:b/>
          <w:sz w:val="24"/>
          <w:szCs w:val="24"/>
        </w:rPr>
        <w:tab/>
        <w:t>Særlige forholdsregler ved bortskaffelse af rester af lægemidlet eller affald</w:t>
      </w:r>
    </w:p>
    <w:p w14:paraId="73B2B7CF" w14:textId="77777777" w:rsidR="0059065B" w:rsidRPr="006819F2" w:rsidRDefault="0059065B" w:rsidP="006819F2">
      <w:pPr>
        <w:pStyle w:val="Brdtekst"/>
        <w:widowControl/>
        <w:ind w:left="851"/>
        <w:rPr>
          <w:sz w:val="24"/>
          <w:szCs w:val="24"/>
          <w:lang w:val="da-DK"/>
        </w:rPr>
      </w:pPr>
      <w:r w:rsidRPr="006819F2">
        <w:rPr>
          <w:sz w:val="24"/>
          <w:szCs w:val="24"/>
          <w:lang w:val="da-DK"/>
        </w:rPr>
        <w:t>Ikke anvendte veterinærlægemidler, samt affald heraf bør destrueres i henhold til lokale retningslinjer.</w:t>
      </w:r>
    </w:p>
    <w:p w14:paraId="28FE8032" w14:textId="77777777" w:rsidR="005B0036" w:rsidRPr="006819F2" w:rsidRDefault="005B0036" w:rsidP="005B0036">
      <w:pPr>
        <w:tabs>
          <w:tab w:val="left" w:pos="851"/>
          <w:tab w:val="left" w:pos="8222"/>
        </w:tabs>
        <w:ind w:left="851"/>
        <w:rPr>
          <w:sz w:val="24"/>
          <w:szCs w:val="24"/>
        </w:rPr>
      </w:pPr>
    </w:p>
    <w:p w14:paraId="4688D7EE" w14:textId="77777777" w:rsidR="005B0036" w:rsidRPr="006819F2" w:rsidRDefault="005B0036" w:rsidP="005B0036">
      <w:pPr>
        <w:tabs>
          <w:tab w:val="left" w:pos="851"/>
          <w:tab w:val="left" w:pos="8222"/>
        </w:tabs>
        <w:ind w:left="851" w:hanging="851"/>
        <w:rPr>
          <w:b/>
          <w:sz w:val="24"/>
          <w:szCs w:val="24"/>
        </w:rPr>
      </w:pPr>
      <w:r w:rsidRPr="006819F2">
        <w:rPr>
          <w:b/>
          <w:sz w:val="24"/>
          <w:szCs w:val="24"/>
        </w:rPr>
        <w:t>7.</w:t>
      </w:r>
      <w:r w:rsidRPr="006819F2">
        <w:rPr>
          <w:b/>
          <w:sz w:val="24"/>
          <w:szCs w:val="24"/>
        </w:rPr>
        <w:tab/>
        <w:t>INDEHAVER AF MARKEDSFØRINGSTILLADELSEN</w:t>
      </w:r>
    </w:p>
    <w:p w14:paraId="66F35DEB" w14:textId="77777777" w:rsidR="0059065B" w:rsidRPr="006819F2" w:rsidRDefault="0059065B" w:rsidP="006819F2">
      <w:pPr>
        <w:ind w:left="851"/>
        <w:rPr>
          <w:sz w:val="24"/>
          <w:szCs w:val="24"/>
        </w:rPr>
      </w:pPr>
      <w:proofErr w:type="spellStart"/>
      <w:r w:rsidRPr="006819F2">
        <w:rPr>
          <w:sz w:val="24"/>
          <w:szCs w:val="24"/>
        </w:rPr>
        <w:t>Alfasan</w:t>
      </w:r>
      <w:proofErr w:type="spellEnd"/>
      <w:r w:rsidRPr="006819F2">
        <w:rPr>
          <w:sz w:val="24"/>
          <w:szCs w:val="24"/>
        </w:rPr>
        <w:t xml:space="preserve"> Nederland B.V.</w:t>
      </w:r>
    </w:p>
    <w:p w14:paraId="2166E740" w14:textId="77777777" w:rsidR="0059065B" w:rsidRPr="006819F2" w:rsidRDefault="0059065B" w:rsidP="006819F2">
      <w:pPr>
        <w:ind w:left="851"/>
        <w:rPr>
          <w:sz w:val="24"/>
          <w:szCs w:val="24"/>
        </w:rPr>
      </w:pPr>
      <w:proofErr w:type="spellStart"/>
      <w:r w:rsidRPr="006819F2">
        <w:rPr>
          <w:sz w:val="24"/>
          <w:szCs w:val="24"/>
        </w:rPr>
        <w:t>Kuipersweg</w:t>
      </w:r>
      <w:proofErr w:type="spellEnd"/>
      <w:r w:rsidRPr="006819F2">
        <w:rPr>
          <w:sz w:val="24"/>
          <w:szCs w:val="24"/>
        </w:rPr>
        <w:t xml:space="preserve"> 9</w:t>
      </w:r>
    </w:p>
    <w:p w14:paraId="03C244CA" w14:textId="77777777" w:rsidR="0059065B" w:rsidRPr="006819F2" w:rsidRDefault="0059065B" w:rsidP="006819F2">
      <w:pPr>
        <w:ind w:left="851"/>
        <w:rPr>
          <w:sz w:val="24"/>
          <w:szCs w:val="24"/>
        </w:rPr>
      </w:pPr>
      <w:r w:rsidRPr="006819F2">
        <w:rPr>
          <w:sz w:val="24"/>
          <w:szCs w:val="24"/>
        </w:rPr>
        <w:t xml:space="preserve">3449 JA </w:t>
      </w:r>
      <w:proofErr w:type="spellStart"/>
      <w:r w:rsidRPr="006819F2">
        <w:rPr>
          <w:sz w:val="24"/>
          <w:szCs w:val="24"/>
        </w:rPr>
        <w:t>Woerden</w:t>
      </w:r>
      <w:proofErr w:type="spellEnd"/>
    </w:p>
    <w:p w14:paraId="4ED5B83F" w14:textId="77777777" w:rsidR="0059065B" w:rsidRPr="006819F2" w:rsidRDefault="0059065B" w:rsidP="006819F2">
      <w:pPr>
        <w:pStyle w:val="Brdtekst"/>
        <w:widowControl/>
        <w:ind w:left="851"/>
        <w:rPr>
          <w:sz w:val="24"/>
          <w:szCs w:val="24"/>
          <w:lang w:val="da-DK"/>
        </w:rPr>
      </w:pPr>
      <w:r w:rsidRPr="006819F2">
        <w:rPr>
          <w:sz w:val="24"/>
          <w:szCs w:val="24"/>
          <w:lang w:val="da-DK"/>
        </w:rPr>
        <w:t>Holland</w:t>
      </w:r>
    </w:p>
    <w:p w14:paraId="7FF0B4F3" w14:textId="77777777" w:rsidR="005B0036" w:rsidRPr="006819F2" w:rsidRDefault="005B0036" w:rsidP="005B0036">
      <w:pPr>
        <w:tabs>
          <w:tab w:val="left" w:pos="851"/>
          <w:tab w:val="left" w:pos="8222"/>
        </w:tabs>
        <w:ind w:left="851"/>
        <w:rPr>
          <w:sz w:val="24"/>
          <w:szCs w:val="24"/>
        </w:rPr>
      </w:pPr>
    </w:p>
    <w:p w14:paraId="505AD992" w14:textId="77777777" w:rsidR="005B0036" w:rsidRPr="006819F2" w:rsidRDefault="005B0036" w:rsidP="005B0036">
      <w:pPr>
        <w:tabs>
          <w:tab w:val="left" w:pos="8222"/>
        </w:tabs>
        <w:ind w:left="851" w:hanging="851"/>
        <w:rPr>
          <w:b/>
          <w:sz w:val="24"/>
          <w:szCs w:val="24"/>
        </w:rPr>
      </w:pPr>
      <w:r w:rsidRPr="006819F2">
        <w:rPr>
          <w:b/>
          <w:sz w:val="24"/>
          <w:szCs w:val="24"/>
        </w:rPr>
        <w:t>8.</w:t>
      </w:r>
      <w:r w:rsidRPr="006819F2">
        <w:rPr>
          <w:b/>
          <w:sz w:val="24"/>
          <w:szCs w:val="24"/>
        </w:rPr>
        <w:tab/>
        <w:t>MARKEDSFØRINGSTILLADELSESNUMMER (NUMRE)</w:t>
      </w:r>
    </w:p>
    <w:p w14:paraId="4859834A" w14:textId="03BEC323" w:rsidR="005B0036" w:rsidRPr="006819F2" w:rsidRDefault="0059065B" w:rsidP="005B0036">
      <w:pPr>
        <w:tabs>
          <w:tab w:val="left" w:pos="851"/>
          <w:tab w:val="left" w:pos="8222"/>
        </w:tabs>
        <w:ind w:left="851"/>
        <w:rPr>
          <w:sz w:val="24"/>
          <w:szCs w:val="24"/>
        </w:rPr>
      </w:pPr>
      <w:r w:rsidRPr="006819F2">
        <w:rPr>
          <w:sz w:val="24"/>
          <w:szCs w:val="24"/>
        </w:rPr>
        <w:t>66736</w:t>
      </w:r>
    </w:p>
    <w:p w14:paraId="2D0E9223" w14:textId="77777777" w:rsidR="005B0036" w:rsidRPr="006819F2" w:rsidRDefault="005B0036" w:rsidP="005B0036">
      <w:pPr>
        <w:tabs>
          <w:tab w:val="left" w:pos="851"/>
          <w:tab w:val="left" w:pos="8222"/>
        </w:tabs>
        <w:ind w:left="851"/>
        <w:rPr>
          <w:sz w:val="24"/>
          <w:szCs w:val="24"/>
        </w:rPr>
      </w:pPr>
    </w:p>
    <w:p w14:paraId="230923E8" w14:textId="77777777" w:rsidR="005B0036" w:rsidRPr="006819F2" w:rsidRDefault="005B0036" w:rsidP="005B0036">
      <w:pPr>
        <w:tabs>
          <w:tab w:val="left" w:pos="851"/>
          <w:tab w:val="left" w:pos="8222"/>
        </w:tabs>
        <w:rPr>
          <w:b/>
          <w:sz w:val="24"/>
          <w:szCs w:val="24"/>
        </w:rPr>
      </w:pPr>
      <w:r w:rsidRPr="006819F2">
        <w:rPr>
          <w:b/>
          <w:sz w:val="24"/>
          <w:szCs w:val="24"/>
        </w:rPr>
        <w:t>9.</w:t>
      </w:r>
      <w:r w:rsidRPr="006819F2">
        <w:rPr>
          <w:b/>
          <w:sz w:val="24"/>
          <w:szCs w:val="24"/>
        </w:rPr>
        <w:tab/>
        <w:t>DATO FOR FØRSTE MARKEDSFØRINGSTILLADELSE</w:t>
      </w:r>
    </w:p>
    <w:p w14:paraId="30B330EE" w14:textId="7ED41637" w:rsidR="005B0036" w:rsidRPr="006819F2" w:rsidRDefault="002F507E" w:rsidP="005B0036">
      <w:pPr>
        <w:tabs>
          <w:tab w:val="left" w:pos="851"/>
          <w:tab w:val="left" w:pos="8222"/>
        </w:tabs>
        <w:ind w:left="851"/>
        <w:rPr>
          <w:sz w:val="24"/>
          <w:szCs w:val="24"/>
        </w:rPr>
      </w:pPr>
      <w:r>
        <w:rPr>
          <w:sz w:val="24"/>
          <w:szCs w:val="24"/>
        </w:rPr>
        <w:t>20. december 2022</w:t>
      </w:r>
    </w:p>
    <w:p w14:paraId="6568F665" w14:textId="77777777" w:rsidR="005B0036" w:rsidRPr="006819F2" w:rsidRDefault="005B0036" w:rsidP="005B0036">
      <w:pPr>
        <w:tabs>
          <w:tab w:val="left" w:pos="851"/>
          <w:tab w:val="left" w:pos="8222"/>
        </w:tabs>
        <w:ind w:left="851"/>
        <w:rPr>
          <w:sz w:val="24"/>
          <w:szCs w:val="24"/>
        </w:rPr>
      </w:pPr>
    </w:p>
    <w:p w14:paraId="06C17C07" w14:textId="77777777" w:rsidR="005B0036" w:rsidRPr="006819F2" w:rsidRDefault="005B0036" w:rsidP="005B0036">
      <w:pPr>
        <w:tabs>
          <w:tab w:val="left" w:pos="851"/>
          <w:tab w:val="left" w:pos="8222"/>
        </w:tabs>
        <w:ind w:left="851" w:hanging="851"/>
        <w:rPr>
          <w:b/>
          <w:sz w:val="24"/>
          <w:szCs w:val="24"/>
        </w:rPr>
      </w:pPr>
      <w:r w:rsidRPr="006819F2">
        <w:rPr>
          <w:b/>
          <w:sz w:val="24"/>
          <w:szCs w:val="24"/>
        </w:rPr>
        <w:t>10.</w:t>
      </w:r>
      <w:r w:rsidRPr="006819F2">
        <w:rPr>
          <w:b/>
          <w:sz w:val="24"/>
          <w:szCs w:val="24"/>
        </w:rPr>
        <w:tab/>
        <w:t>DATO FOR ÆNDRING AF TEKSTEN</w:t>
      </w:r>
    </w:p>
    <w:p w14:paraId="47BFCB45" w14:textId="003C0E32" w:rsidR="005B0036" w:rsidRPr="006819F2" w:rsidRDefault="0059065B" w:rsidP="005B0036">
      <w:pPr>
        <w:tabs>
          <w:tab w:val="left" w:pos="851"/>
          <w:tab w:val="left" w:pos="8222"/>
        </w:tabs>
        <w:ind w:left="851"/>
        <w:rPr>
          <w:sz w:val="24"/>
          <w:szCs w:val="24"/>
        </w:rPr>
      </w:pPr>
      <w:r w:rsidRPr="006819F2">
        <w:rPr>
          <w:sz w:val="24"/>
          <w:szCs w:val="24"/>
        </w:rPr>
        <w:t>-</w:t>
      </w:r>
    </w:p>
    <w:p w14:paraId="23E5EEC9" w14:textId="77777777" w:rsidR="005B0036" w:rsidRPr="006819F2" w:rsidRDefault="005B0036" w:rsidP="005B0036">
      <w:pPr>
        <w:tabs>
          <w:tab w:val="left" w:pos="851"/>
          <w:tab w:val="left" w:pos="8222"/>
        </w:tabs>
        <w:ind w:left="851"/>
        <w:rPr>
          <w:sz w:val="24"/>
          <w:szCs w:val="24"/>
        </w:rPr>
      </w:pPr>
    </w:p>
    <w:p w14:paraId="47064AE5" w14:textId="77777777" w:rsidR="005B0036" w:rsidRPr="006819F2" w:rsidRDefault="005B0036" w:rsidP="005B0036">
      <w:pPr>
        <w:tabs>
          <w:tab w:val="left" w:pos="851"/>
          <w:tab w:val="left" w:pos="8222"/>
        </w:tabs>
        <w:rPr>
          <w:b/>
          <w:sz w:val="24"/>
          <w:szCs w:val="24"/>
        </w:rPr>
      </w:pPr>
      <w:r w:rsidRPr="006819F2">
        <w:rPr>
          <w:b/>
          <w:sz w:val="24"/>
          <w:szCs w:val="24"/>
        </w:rPr>
        <w:t>11.</w:t>
      </w:r>
      <w:r w:rsidRPr="006819F2">
        <w:rPr>
          <w:b/>
          <w:sz w:val="24"/>
          <w:szCs w:val="24"/>
        </w:rPr>
        <w:tab/>
        <w:t>UDLEVERINGSBESTEMMELSE</w:t>
      </w:r>
    </w:p>
    <w:p w14:paraId="17D77818" w14:textId="7DD437B2" w:rsidR="0003527F" w:rsidRPr="006819F2" w:rsidRDefault="0059065B" w:rsidP="006819F2">
      <w:pPr>
        <w:pStyle w:val="Sidehoved"/>
        <w:tabs>
          <w:tab w:val="clear" w:pos="4819"/>
          <w:tab w:val="left" w:pos="851"/>
          <w:tab w:val="left" w:pos="8222"/>
        </w:tabs>
        <w:ind w:left="851"/>
        <w:rPr>
          <w:szCs w:val="24"/>
        </w:rPr>
      </w:pPr>
      <w:r w:rsidRPr="006819F2">
        <w:rPr>
          <w:szCs w:val="24"/>
        </w:rPr>
        <w:t>BPK</w:t>
      </w:r>
    </w:p>
    <w:sectPr w:rsidR="0003527F" w:rsidRPr="006819F2"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130605" w14:textId="77777777" w:rsidR="00F42A95" w:rsidRDefault="00F42A95">
      <w:r>
        <w:separator/>
      </w:r>
    </w:p>
  </w:endnote>
  <w:endnote w:type="continuationSeparator" w:id="0">
    <w:p w14:paraId="25846AC2" w14:textId="77777777" w:rsidR="00F42A95" w:rsidRDefault="00F4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505DF" w14:textId="77777777" w:rsidR="004A62CC" w:rsidRDefault="004A62CC">
    <w:pPr>
      <w:pStyle w:val="Sidefod"/>
      <w:pBdr>
        <w:bottom w:val="single" w:sz="6" w:space="1" w:color="auto"/>
      </w:pBdr>
      <w:tabs>
        <w:tab w:val="clear" w:pos="4819"/>
        <w:tab w:val="left" w:pos="8647"/>
      </w:tabs>
      <w:rPr>
        <w:i/>
        <w:snapToGrid w:val="0"/>
        <w:sz w:val="18"/>
      </w:rPr>
    </w:pPr>
  </w:p>
  <w:p w14:paraId="098F3134" w14:textId="77777777" w:rsidR="004A62CC" w:rsidRDefault="004A62CC">
    <w:pPr>
      <w:pStyle w:val="Sidefod"/>
      <w:tabs>
        <w:tab w:val="clear" w:pos="4819"/>
        <w:tab w:val="left" w:pos="8647"/>
      </w:tabs>
      <w:rPr>
        <w:i/>
        <w:snapToGrid w:val="0"/>
        <w:sz w:val="18"/>
      </w:rPr>
    </w:pPr>
  </w:p>
  <w:p w14:paraId="555F4EAA" w14:textId="3342191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37902">
      <w:rPr>
        <w:i/>
        <w:noProof/>
        <w:snapToGrid w:val="0"/>
        <w:sz w:val="18"/>
      </w:rPr>
      <w:t>Mexxam Vet., injektionsvæske, opløsning 20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ACAD" w14:textId="77777777" w:rsidR="004A62CC" w:rsidRDefault="004A62CC">
    <w:pPr>
      <w:pStyle w:val="Sidefod"/>
      <w:pBdr>
        <w:bottom w:val="single" w:sz="6" w:space="1" w:color="auto"/>
      </w:pBdr>
      <w:tabs>
        <w:tab w:val="clear" w:pos="4819"/>
        <w:tab w:val="left" w:pos="8647"/>
      </w:tabs>
      <w:rPr>
        <w:i/>
        <w:snapToGrid w:val="0"/>
        <w:sz w:val="18"/>
      </w:rPr>
    </w:pPr>
  </w:p>
  <w:p w14:paraId="6B6542E9" w14:textId="77777777" w:rsidR="004A62CC" w:rsidRDefault="004A62CC">
    <w:pPr>
      <w:pStyle w:val="Sidefod"/>
      <w:tabs>
        <w:tab w:val="clear" w:pos="4819"/>
        <w:tab w:val="left" w:pos="8647"/>
      </w:tabs>
      <w:rPr>
        <w:i/>
        <w:snapToGrid w:val="0"/>
        <w:sz w:val="18"/>
      </w:rPr>
    </w:pPr>
  </w:p>
  <w:p w14:paraId="26C4CB39" w14:textId="6FD5A41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37902">
      <w:rPr>
        <w:i/>
        <w:noProof/>
        <w:snapToGrid w:val="0"/>
        <w:sz w:val="18"/>
      </w:rPr>
      <w:t>Mexxam Vet., injektionsvæske, opløsning 20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6F944" w14:textId="77777777" w:rsidR="00F42A95" w:rsidRDefault="00F42A95">
      <w:r>
        <w:separator/>
      </w:r>
    </w:p>
  </w:footnote>
  <w:footnote w:type="continuationSeparator" w:id="0">
    <w:p w14:paraId="2BA311C3" w14:textId="77777777" w:rsidR="00F42A95" w:rsidRDefault="00F42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7ABC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52DE"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45D371DF"/>
    <w:multiLevelType w:val="hybridMultilevel"/>
    <w:tmpl w:val="AD4E2A36"/>
    <w:lvl w:ilvl="0" w:tplc="CE2E3FCE">
      <w:numFmt w:val="bullet"/>
      <w:lvlText w:val="-"/>
      <w:lvlJc w:val="left"/>
      <w:pPr>
        <w:ind w:left="346" w:hanging="128"/>
      </w:pPr>
      <w:rPr>
        <w:rFonts w:ascii="Times New Roman" w:eastAsia="Times New Roman" w:hAnsi="Times New Roman" w:cs="Times New Roman" w:hint="default"/>
        <w:b w:val="0"/>
        <w:bCs w:val="0"/>
        <w:i w:val="0"/>
        <w:iCs w:val="0"/>
        <w:w w:val="100"/>
        <w:sz w:val="22"/>
        <w:szCs w:val="22"/>
        <w:lang w:eastAsia="en-US" w:bidi="ar-SA"/>
      </w:rPr>
    </w:lvl>
    <w:lvl w:ilvl="1" w:tplc="4E7EB128">
      <w:numFmt w:val="bullet"/>
      <w:lvlText w:val="•"/>
      <w:lvlJc w:val="left"/>
      <w:pPr>
        <w:ind w:left="1258" w:hanging="128"/>
      </w:pPr>
      <w:rPr>
        <w:lang w:eastAsia="en-US" w:bidi="ar-SA"/>
      </w:rPr>
    </w:lvl>
    <w:lvl w:ilvl="2" w:tplc="DB8C4B76">
      <w:numFmt w:val="bullet"/>
      <w:lvlText w:val="•"/>
      <w:lvlJc w:val="left"/>
      <w:pPr>
        <w:ind w:left="2177" w:hanging="128"/>
      </w:pPr>
      <w:rPr>
        <w:lang w:eastAsia="en-US" w:bidi="ar-SA"/>
      </w:rPr>
    </w:lvl>
    <w:lvl w:ilvl="3" w:tplc="79DC4DE0">
      <w:numFmt w:val="bullet"/>
      <w:lvlText w:val="•"/>
      <w:lvlJc w:val="left"/>
      <w:pPr>
        <w:ind w:left="3095" w:hanging="128"/>
      </w:pPr>
      <w:rPr>
        <w:lang w:eastAsia="en-US" w:bidi="ar-SA"/>
      </w:rPr>
    </w:lvl>
    <w:lvl w:ilvl="4" w:tplc="FE54869E">
      <w:numFmt w:val="bullet"/>
      <w:lvlText w:val="•"/>
      <w:lvlJc w:val="left"/>
      <w:pPr>
        <w:ind w:left="4014" w:hanging="128"/>
      </w:pPr>
      <w:rPr>
        <w:lang w:eastAsia="en-US" w:bidi="ar-SA"/>
      </w:rPr>
    </w:lvl>
    <w:lvl w:ilvl="5" w:tplc="CEBE0DDA">
      <w:numFmt w:val="bullet"/>
      <w:lvlText w:val="•"/>
      <w:lvlJc w:val="left"/>
      <w:pPr>
        <w:ind w:left="4933" w:hanging="128"/>
      </w:pPr>
      <w:rPr>
        <w:lang w:eastAsia="en-US" w:bidi="ar-SA"/>
      </w:rPr>
    </w:lvl>
    <w:lvl w:ilvl="6" w:tplc="BD92FD88">
      <w:numFmt w:val="bullet"/>
      <w:lvlText w:val="•"/>
      <w:lvlJc w:val="left"/>
      <w:pPr>
        <w:ind w:left="5851" w:hanging="128"/>
      </w:pPr>
      <w:rPr>
        <w:lang w:eastAsia="en-US" w:bidi="ar-SA"/>
      </w:rPr>
    </w:lvl>
    <w:lvl w:ilvl="7" w:tplc="D5E2D0F4">
      <w:numFmt w:val="bullet"/>
      <w:lvlText w:val="•"/>
      <w:lvlJc w:val="left"/>
      <w:pPr>
        <w:ind w:left="6770" w:hanging="128"/>
      </w:pPr>
      <w:rPr>
        <w:lang w:eastAsia="en-US" w:bidi="ar-SA"/>
      </w:rPr>
    </w:lvl>
    <w:lvl w:ilvl="8" w:tplc="C004E83A">
      <w:numFmt w:val="bullet"/>
      <w:lvlText w:val="•"/>
      <w:lvlJc w:val="left"/>
      <w:pPr>
        <w:ind w:left="7689" w:hanging="128"/>
      </w:pPr>
      <w:rPr>
        <w:lang w:eastAsia="en-US" w:bidi="ar-SA"/>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4687A6F"/>
    <w:multiLevelType w:val="hybridMultilevel"/>
    <w:tmpl w:val="6B18D17A"/>
    <w:lvl w:ilvl="0" w:tplc="04060001">
      <w:start w:val="1"/>
      <w:numFmt w:val="bullet"/>
      <w:lvlText w:val=""/>
      <w:lvlJc w:val="left"/>
      <w:pPr>
        <w:ind w:left="1713" w:hanging="360"/>
      </w:pPr>
      <w:rPr>
        <w:rFonts w:ascii="Symbol" w:hAnsi="Symbol" w:hint="default"/>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abstractNum w:abstractNumId="5" w15:restartNumberingAfterBreak="0">
    <w:nsid w:val="7FDC7163"/>
    <w:multiLevelType w:val="hybridMultilevel"/>
    <w:tmpl w:val="40E4B7FC"/>
    <w:lvl w:ilvl="0" w:tplc="CE2E3FCE">
      <w:numFmt w:val="bullet"/>
      <w:lvlText w:val="-"/>
      <w:lvlJc w:val="left"/>
      <w:pPr>
        <w:ind w:left="1713" w:hanging="360"/>
      </w:pPr>
      <w:rPr>
        <w:rFonts w:ascii="Times New Roman" w:eastAsia="Times New Roman" w:hAnsi="Times New Roman" w:cs="Times New Roman" w:hint="default"/>
        <w:b w:val="0"/>
        <w:bCs w:val="0"/>
        <w:i w:val="0"/>
        <w:iCs w:val="0"/>
        <w:w w:val="100"/>
        <w:sz w:val="22"/>
        <w:szCs w:val="22"/>
        <w:lang w:eastAsia="en-US" w:bidi="ar-SA"/>
      </w:rPr>
    </w:lvl>
    <w:lvl w:ilvl="1" w:tplc="04060003" w:tentative="1">
      <w:start w:val="1"/>
      <w:numFmt w:val="bullet"/>
      <w:lvlText w:val="o"/>
      <w:lvlJc w:val="left"/>
      <w:pPr>
        <w:ind w:left="2433" w:hanging="360"/>
      </w:pPr>
      <w:rPr>
        <w:rFonts w:ascii="Courier New" w:hAnsi="Courier New" w:cs="Courier New" w:hint="default"/>
      </w:rPr>
    </w:lvl>
    <w:lvl w:ilvl="2" w:tplc="04060005" w:tentative="1">
      <w:start w:val="1"/>
      <w:numFmt w:val="bullet"/>
      <w:lvlText w:val=""/>
      <w:lvlJc w:val="left"/>
      <w:pPr>
        <w:ind w:left="3153" w:hanging="360"/>
      </w:pPr>
      <w:rPr>
        <w:rFonts w:ascii="Wingdings" w:hAnsi="Wingdings" w:hint="default"/>
      </w:rPr>
    </w:lvl>
    <w:lvl w:ilvl="3" w:tplc="04060001" w:tentative="1">
      <w:start w:val="1"/>
      <w:numFmt w:val="bullet"/>
      <w:lvlText w:val=""/>
      <w:lvlJc w:val="left"/>
      <w:pPr>
        <w:ind w:left="3873" w:hanging="360"/>
      </w:pPr>
      <w:rPr>
        <w:rFonts w:ascii="Symbol" w:hAnsi="Symbol" w:hint="default"/>
      </w:rPr>
    </w:lvl>
    <w:lvl w:ilvl="4" w:tplc="04060003" w:tentative="1">
      <w:start w:val="1"/>
      <w:numFmt w:val="bullet"/>
      <w:lvlText w:val="o"/>
      <w:lvlJc w:val="left"/>
      <w:pPr>
        <w:ind w:left="4593" w:hanging="360"/>
      </w:pPr>
      <w:rPr>
        <w:rFonts w:ascii="Courier New" w:hAnsi="Courier New" w:cs="Courier New" w:hint="default"/>
      </w:rPr>
    </w:lvl>
    <w:lvl w:ilvl="5" w:tplc="04060005" w:tentative="1">
      <w:start w:val="1"/>
      <w:numFmt w:val="bullet"/>
      <w:lvlText w:val=""/>
      <w:lvlJc w:val="left"/>
      <w:pPr>
        <w:ind w:left="5313" w:hanging="360"/>
      </w:pPr>
      <w:rPr>
        <w:rFonts w:ascii="Wingdings" w:hAnsi="Wingdings" w:hint="default"/>
      </w:rPr>
    </w:lvl>
    <w:lvl w:ilvl="6" w:tplc="04060001" w:tentative="1">
      <w:start w:val="1"/>
      <w:numFmt w:val="bullet"/>
      <w:lvlText w:val=""/>
      <w:lvlJc w:val="left"/>
      <w:pPr>
        <w:ind w:left="6033" w:hanging="360"/>
      </w:pPr>
      <w:rPr>
        <w:rFonts w:ascii="Symbol" w:hAnsi="Symbol" w:hint="default"/>
      </w:rPr>
    </w:lvl>
    <w:lvl w:ilvl="7" w:tplc="04060003" w:tentative="1">
      <w:start w:val="1"/>
      <w:numFmt w:val="bullet"/>
      <w:lvlText w:val="o"/>
      <w:lvlJc w:val="left"/>
      <w:pPr>
        <w:ind w:left="6753" w:hanging="360"/>
      </w:pPr>
      <w:rPr>
        <w:rFonts w:ascii="Courier New" w:hAnsi="Courier New" w:cs="Courier New" w:hint="default"/>
      </w:rPr>
    </w:lvl>
    <w:lvl w:ilvl="8" w:tplc="04060005" w:tentative="1">
      <w:start w:val="1"/>
      <w:numFmt w:val="bullet"/>
      <w:lvlText w:val=""/>
      <w:lvlJc w:val="left"/>
      <w:pPr>
        <w:ind w:left="7473"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A95"/>
    <w:rsid w:val="0003527F"/>
    <w:rsid w:val="00065C7D"/>
    <w:rsid w:val="000C6CD4"/>
    <w:rsid w:val="001577E4"/>
    <w:rsid w:val="001858CA"/>
    <w:rsid w:val="001C4AEF"/>
    <w:rsid w:val="001D3CC5"/>
    <w:rsid w:val="002F507E"/>
    <w:rsid w:val="00322BDE"/>
    <w:rsid w:val="00406EE7"/>
    <w:rsid w:val="00407013"/>
    <w:rsid w:val="004A62CC"/>
    <w:rsid w:val="00565A74"/>
    <w:rsid w:val="0059065B"/>
    <w:rsid w:val="005B0036"/>
    <w:rsid w:val="005F5831"/>
    <w:rsid w:val="00662012"/>
    <w:rsid w:val="00666B01"/>
    <w:rsid w:val="006819F2"/>
    <w:rsid w:val="006B1539"/>
    <w:rsid w:val="006F5621"/>
    <w:rsid w:val="007E2A00"/>
    <w:rsid w:val="008010F2"/>
    <w:rsid w:val="009202AE"/>
    <w:rsid w:val="0097259E"/>
    <w:rsid w:val="009D66C6"/>
    <w:rsid w:val="00A13E87"/>
    <w:rsid w:val="00A96525"/>
    <w:rsid w:val="00AE29E5"/>
    <w:rsid w:val="00AE5757"/>
    <w:rsid w:val="00B25EB8"/>
    <w:rsid w:val="00BC634B"/>
    <w:rsid w:val="00BF2AE0"/>
    <w:rsid w:val="00C479BF"/>
    <w:rsid w:val="00DD6D71"/>
    <w:rsid w:val="00DF32BE"/>
    <w:rsid w:val="00E14F0A"/>
    <w:rsid w:val="00E3784C"/>
    <w:rsid w:val="00EB5778"/>
    <w:rsid w:val="00EE5253"/>
    <w:rsid w:val="00F37902"/>
    <w:rsid w:val="00F42A95"/>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330ADE"/>
  <w15:chartTrackingRefBased/>
  <w15:docId w15:val="{DFEAD69F-22AC-4021-9A82-C30BE8216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uiPriority w:val="1"/>
    <w:semiHidden/>
    <w:unhideWhenUsed/>
    <w:qFormat/>
    <w:rsid w:val="0059065B"/>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59065B"/>
    <w:rPr>
      <w:sz w:val="22"/>
      <w:szCs w:val="22"/>
      <w:lang w:val="en-US" w:eastAsia="en-US"/>
    </w:rPr>
  </w:style>
  <w:style w:type="paragraph" w:styleId="Listeafsnit">
    <w:name w:val="List Paragraph"/>
    <w:basedOn w:val="Normal"/>
    <w:uiPriority w:val="1"/>
    <w:qFormat/>
    <w:rsid w:val="0059065B"/>
    <w:pPr>
      <w:widowControl w:val="0"/>
      <w:autoSpaceDE w:val="0"/>
      <w:autoSpaceDN w:val="0"/>
      <w:ind w:left="785" w:hanging="568"/>
    </w:pPr>
    <w:rPr>
      <w:sz w:val="22"/>
      <w:szCs w:val="22"/>
      <w:lang w:val="en-US"/>
    </w:rPr>
  </w:style>
  <w:style w:type="paragraph" w:styleId="NormalWeb">
    <w:name w:val="Normal (Web)"/>
    <w:basedOn w:val="Normal"/>
    <w:uiPriority w:val="99"/>
    <w:semiHidden/>
    <w:unhideWhenUsed/>
    <w:rsid w:val="0059065B"/>
    <w:pPr>
      <w:spacing w:before="100" w:beforeAutospacing="1" w:after="100" w:afterAutospacing="1"/>
    </w:pPr>
    <w:rPr>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0178">
      <w:bodyDiv w:val="1"/>
      <w:marLeft w:val="0"/>
      <w:marRight w:val="0"/>
      <w:marTop w:val="0"/>
      <w:marBottom w:val="0"/>
      <w:divBdr>
        <w:top w:val="none" w:sz="0" w:space="0" w:color="auto"/>
        <w:left w:val="none" w:sz="0" w:space="0" w:color="auto"/>
        <w:bottom w:val="none" w:sz="0" w:space="0" w:color="auto"/>
        <w:right w:val="none" w:sz="0" w:space="0" w:color="auto"/>
      </w:divBdr>
    </w:div>
    <w:div w:id="13279753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9702554">
      <w:bodyDiv w:val="1"/>
      <w:marLeft w:val="0"/>
      <w:marRight w:val="0"/>
      <w:marTop w:val="0"/>
      <w:marBottom w:val="0"/>
      <w:divBdr>
        <w:top w:val="none" w:sz="0" w:space="0" w:color="auto"/>
        <w:left w:val="none" w:sz="0" w:space="0" w:color="auto"/>
        <w:bottom w:val="none" w:sz="0" w:space="0" w:color="auto"/>
        <w:right w:val="none" w:sz="0" w:space="0" w:color="auto"/>
      </w:divBdr>
    </w:div>
    <w:div w:id="181210742">
      <w:bodyDiv w:val="1"/>
      <w:marLeft w:val="0"/>
      <w:marRight w:val="0"/>
      <w:marTop w:val="0"/>
      <w:marBottom w:val="0"/>
      <w:divBdr>
        <w:top w:val="none" w:sz="0" w:space="0" w:color="auto"/>
        <w:left w:val="none" w:sz="0" w:space="0" w:color="auto"/>
        <w:bottom w:val="none" w:sz="0" w:space="0" w:color="auto"/>
        <w:right w:val="none" w:sz="0" w:space="0" w:color="auto"/>
      </w:divBdr>
    </w:div>
    <w:div w:id="258685845">
      <w:bodyDiv w:val="1"/>
      <w:marLeft w:val="0"/>
      <w:marRight w:val="0"/>
      <w:marTop w:val="0"/>
      <w:marBottom w:val="0"/>
      <w:divBdr>
        <w:top w:val="none" w:sz="0" w:space="0" w:color="auto"/>
        <w:left w:val="none" w:sz="0" w:space="0" w:color="auto"/>
        <w:bottom w:val="none" w:sz="0" w:space="0" w:color="auto"/>
        <w:right w:val="none" w:sz="0" w:space="0" w:color="auto"/>
      </w:divBdr>
    </w:div>
    <w:div w:id="538467829">
      <w:bodyDiv w:val="1"/>
      <w:marLeft w:val="0"/>
      <w:marRight w:val="0"/>
      <w:marTop w:val="0"/>
      <w:marBottom w:val="0"/>
      <w:divBdr>
        <w:top w:val="none" w:sz="0" w:space="0" w:color="auto"/>
        <w:left w:val="none" w:sz="0" w:space="0" w:color="auto"/>
        <w:bottom w:val="none" w:sz="0" w:space="0" w:color="auto"/>
        <w:right w:val="none" w:sz="0" w:space="0" w:color="auto"/>
      </w:divBdr>
    </w:div>
    <w:div w:id="555550246">
      <w:bodyDiv w:val="1"/>
      <w:marLeft w:val="0"/>
      <w:marRight w:val="0"/>
      <w:marTop w:val="0"/>
      <w:marBottom w:val="0"/>
      <w:divBdr>
        <w:top w:val="none" w:sz="0" w:space="0" w:color="auto"/>
        <w:left w:val="none" w:sz="0" w:space="0" w:color="auto"/>
        <w:bottom w:val="none" w:sz="0" w:space="0" w:color="auto"/>
        <w:right w:val="none" w:sz="0" w:space="0" w:color="auto"/>
      </w:divBdr>
    </w:div>
    <w:div w:id="643237143">
      <w:bodyDiv w:val="1"/>
      <w:marLeft w:val="0"/>
      <w:marRight w:val="0"/>
      <w:marTop w:val="0"/>
      <w:marBottom w:val="0"/>
      <w:divBdr>
        <w:top w:val="none" w:sz="0" w:space="0" w:color="auto"/>
        <w:left w:val="none" w:sz="0" w:space="0" w:color="auto"/>
        <w:bottom w:val="none" w:sz="0" w:space="0" w:color="auto"/>
        <w:right w:val="none" w:sz="0" w:space="0" w:color="auto"/>
      </w:divBdr>
    </w:div>
    <w:div w:id="658580904">
      <w:bodyDiv w:val="1"/>
      <w:marLeft w:val="0"/>
      <w:marRight w:val="0"/>
      <w:marTop w:val="0"/>
      <w:marBottom w:val="0"/>
      <w:divBdr>
        <w:top w:val="none" w:sz="0" w:space="0" w:color="auto"/>
        <w:left w:val="none" w:sz="0" w:space="0" w:color="auto"/>
        <w:bottom w:val="none" w:sz="0" w:space="0" w:color="auto"/>
        <w:right w:val="none" w:sz="0" w:space="0" w:color="auto"/>
      </w:divBdr>
    </w:div>
    <w:div w:id="708260519">
      <w:bodyDiv w:val="1"/>
      <w:marLeft w:val="0"/>
      <w:marRight w:val="0"/>
      <w:marTop w:val="0"/>
      <w:marBottom w:val="0"/>
      <w:divBdr>
        <w:top w:val="none" w:sz="0" w:space="0" w:color="auto"/>
        <w:left w:val="none" w:sz="0" w:space="0" w:color="auto"/>
        <w:bottom w:val="none" w:sz="0" w:space="0" w:color="auto"/>
        <w:right w:val="none" w:sz="0" w:space="0" w:color="auto"/>
      </w:divBdr>
    </w:div>
    <w:div w:id="880165229">
      <w:bodyDiv w:val="1"/>
      <w:marLeft w:val="0"/>
      <w:marRight w:val="0"/>
      <w:marTop w:val="0"/>
      <w:marBottom w:val="0"/>
      <w:divBdr>
        <w:top w:val="none" w:sz="0" w:space="0" w:color="auto"/>
        <w:left w:val="none" w:sz="0" w:space="0" w:color="auto"/>
        <w:bottom w:val="none" w:sz="0" w:space="0" w:color="auto"/>
        <w:right w:val="none" w:sz="0" w:space="0" w:color="auto"/>
      </w:divBdr>
    </w:div>
    <w:div w:id="912854685">
      <w:bodyDiv w:val="1"/>
      <w:marLeft w:val="0"/>
      <w:marRight w:val="0"/>
      <w:marTop w:val="0"/>
      <w:marBottom w:val="0"/>
      <w:divBdr>
        <w:top w:val="none" w:sz="0" w:space="0" w:color="auto"/>
        <w:left w:val="none" w:sz="0" w:space="0" w:color="auto"/>
        <w:bottom w:val="none" w:sz="0" w:space="0" w:color="auto"/>
        <w:right w:val="none" w:sz="0" w:space="0" w:color="auto"/>
      </w:divBdr>
    </w:div>
    <w:div w:id="1162353620">
      <w:bodyDiv w:val="1"/>
      <w:marLeft w:val="0"/>
      <w:marRight w:val="0"/>
      <w:marTop w:val="0"/>
      <w:marBottom w:val="0"/>
      <w:divBdr>
        <w:top w:val="none" w:sz="0" w:space="0" w:color="auto"/>
        <w:left w:val="none" w:sz="0" w:space="0" w:color="auto"/>
        <w:bottom w:val="none" w:sz="0" w:space="0" w:color="auto"/>
        <w:right w:val="none" w:sz="0" w:space="0" w:color="auto"/>
      </w:divBdr>
    </w:div>
    <w:div w:id="1367834534">
      <w:bodyDiv w:val="1"/>
      <w:marLeft w:val="0"/>
      <w:marRight w:val="0"/>
      <w:marTop w:val="0"/>
      <w:marBottom w:val="0"/>
      <w:divBdr>
        <w:top w:val="none" w:sz="0" w:space="0" w:color="auto"/>
        <w:left w:val="none" w:sz="0" w:space="0" w:color="auto"/>
        <w:bottom w:val="none" w:sz="0" w:space="0" w:color="auto"/>
        <w:right w:val="none" w:sz="0" w:space="0" w:color="auto"/>
      </w:divBdr>
    </w:div>
    <w:div w:id="1395816469">
      <w:bodyDiv w:val="1"/>
      <w:marLeft w:val="0"/>
      <w:marRight w:val="0"/>
      <w:marTop w:val="0"/>
      <w:marBottom w:val="0"/>
      <w:divBdr>
        <w:top w:val="none" w:sz="0" w:space="0" w:color="auto"/>
        <w:left w:val="none" w:sz="0" w:space="0" w:color="auto"/>
        <w:bottom w:val="none" w:sz="0" w:space="0" w:color="auto"/>
        <w:right w:val="none" w:sz="0" w:space="0" w:color="auto"/>
      </w:divBdr>
    </w:div>
    <w:div w:id="1400321770">
      <w:bodyDiv w:val="1"/>
      <w:marLeft w:val="0"/>
      <w:marRight w:val="0"/>
      <w:marTop w:val="0"/>
      <w:marBottom w:val="0"/>
      <w:divBdr>
        <w:top w:val="none" w:sz="0" w:space="0" w:color="auto"/>
        <w:left w:val="none" w:sz="0" w:space="0" w:color="auto"/>
        <w:bottom w:val="none" w:sz="0" w:space="0" w:color="auto"/>
        <w:right w:val="none" w:sz="0" w:space="0" w:color="auto"/>
      </w:divBdr>
    </w:div>
    <w:div w:id="1511524517">
      <w:bodyDiv w:val="1"/>
      <w:marLeft w:val="0"/>
      <w:marRight w:val="0"/>
      <w:marTop w:val="0"/>
      <w:marBottom w:val="0"/>
      <w:divBdr>
        <w:top w:val="none" w:sz="0" w:space="0" w:color="auto"/>
        <w:left w:val="none" w:sz="0" w:space="0" w:color="auto"/>
        <w:bottom w:val="none" w:sz="0" w:space="0" w:color="auto"/>
        <w:right w:val="none" w:sz="0" w:space="0" w:color="auto"/>
      </w:divBdr>
    </w:div>
    <w:div w:id="1580944831">
      <w:bodyDiv w:val="1"/>
      <w:marLeft w:val="0"/>
      <w:marRight w:val="0"/>
      <w:marTop w:val="0"/>
      <w:marBottom w:val="0"/>
      <w:divBdr>
        <w:top w:val="none" w:sz="0" w:space="0" w:color="auto"/>
        <w:left w:val="none" w:sz="0" w:space="0" w:color="auto"/>
        <w:bottom w:val="none" w:sz="0" w:space="0" w:color="auto"/>
        <w:right w:val="none" w:sz="0" w:space="0" w:color="auto"/>
      </w:divBdr>
    </w:div>
    <w:div w:id="1701779879">
      <w:bodyDiv w:val="1"/>
      <w:marLeft w:val="0"/>
      <w:marRight w:val="0"/>
      <w:marTop w:val="0"/>
      <w:marBottom w:val="0"/>
      <w:divBdr>
        <w:top w:val="none" w:sz="0" w:space="0" w:color="auto"/>
        <w:left w:val="none" w:sz="0" w:space="0" w:color="auto"/>
        <w:bottom w:val="none" w:sz="0" w:space="0" w:color="auto"/>
        <w:right w:val="none" w:sz="0" w:space="0" w:color="auto"/>
      </w:divBdr>
    </w:div>
    <w:div w:id="1760524204">
      <w:bodyDiv w:val="1"/>
      <w:marLeft w:val="0"/>
      <w:marRight w:val="0"/>
      <w:marTop w:val="0"/>
      <w:marBottom w:val="0"/>
      <w:divBdr>
        <w:top w:val="none" w:sz="0" w:space="0" w:color="auto"/>
        <w:left w:val="none" w:sz="0" w:space="0" w:color="auto"/>
        <w:bottom w:val="none" w:sz="0" w:space="0" w:color="auto"/>
        <w:right w:val="none" w:sz="0" w:space="0" w:color="auto"/>
      </w:divBdr>
    </w:div>
    <w:div w:id="1787694872">
      <w:bodyDiv w:val="1"/>
      <w:marLeft w:val="0"/>
      <w:marRight w:val="0"/>
      <w:marTop w:val="0"/>
      <w:marBottom w:val="0"/>
      <w:divBdr>
        <w:top w:val="none" w:sz="0" w:space="0" w:color="auto"/>
        <w:left w:val="none" w:sz="0" w:space="0" w:color="auto"/>
        <w:bottom w:val="none" w:sz="0" w:space="0" w:color="auto"/>
        <w:right w:val="none" w:sz="0" w:space="0" w:color="auto"/>
      </w:divBdr>
    </w:div>
    <w:div w:id="1892420812">
      <w:bodyDiv w:val="1"/>
      <w:marLeft w:val="0"/>
      <w:marRight w:val="0"/>
      <w:marTop w:val="0"/>
      <w:marBottom w:val="0"/>
      <w:divBdr>
        <w:top w:val="none" w:sz="0" w:space="0" w:color="auto"/>
        <w:left w:val="none" w:sz="0" w:space="0" w:color="auto"/>
        <w:bottom w:val="none" w:sz="0" w:space="0" w:color="auto"/>
        <w:right w:val="none" w:sz="0" w:space="0" w:color="auto"/>
      </w:divBdr>
    </w:div>
    <w:div w:id="1919090992">
      <w:bodyDiv w:val="1"/>
      <w:marLeft w:val="0"/>
      <w:marRight w:val="0"/>
      <w:marTop w:val="0"/>
      <w:marBottom w:val="0"/>
      <w:divBdr>
        <w:top w:val="none" w:sz="0" w:space="0" w:color="auto"/>
        <w:left w:val="none" w:sz="0" w:space="0" w:color="auto"/>
        <w:bottom w:val="none" w:sz="0" w:space="0" w:color="auto"/>
        <w:right w:val="none" w:sz="0" w:space="0" w:color="auto"/>
      </w:divBdr>
    </w:div>
    <w:div w:id="205222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9-01-SKB%20SPC%20Vet%20skabelon%20(GL-QRDv8.2).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009-01-SKB SPC Vet skabelon (GL-QRDv8.2).dotx</Template>
  <TotalTime>25</TotalTime>
  <Pages>6</Pages>
  <Words>1318</Words>
  <Characters>8434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2021091740, MT</dc:description>
  <cp:lastModifiedBy>Gitte Jørgensen</cp:lastModifiedBy>
  <cp:revision>6</cp:revision>
  <dcterms:created xsi:type="dcterms:W3CDTF">2022-12-19T13:45:00Z</dcterms:created>
  <dcterms:modified xsi:type="dcterms:W3CDTF">2022-12-20T08:50:00Z</dcterms:modified>
</cp:coreProperties>
</file>