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147BD" w14:textId="77777777" w:rsidR="008203A8" w:rsidRPr="002A749D" w:rsidRDefault="008203A8" w:rsidP="008203A8">
      <w:pPr>
        <w:rPr>
          <w:sz w:val="24"/>
          <w:szCs w:val="24"/>
        </w:rPr>
      </w:pPr>
      <w:r w:rsidRPr="002A749D">
        <w:rPr>
          <w:noProof/>
          <w:sz w:val="24"/>
          <w:szCs w:val="24"/>
          <w:lang w:eastAsia="da-DK"/>
        </w:rPr>
        <w:drawing>
          <wp:inline distT="0" distB="0" distL="0" distR="0" wp14:anchorId="560708BC" wp14:editId="66E6EBF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95A00B7" w14:textId="77777777" w:rsidR="008203A8" w:rsidRPr="002A749D" w:rsidRDefault="008203A8" w:rsidP="008203A8">
      <w:pPr>
        <w:rPr>
          <w:sz w:val="24"/>
          <w:szCs w:val="24"/>
        </w:rPr>
      </w:pPr>
    </w:p>
    <w:p w14:paraId="1CDA4B44" w14:textId="2564BE00" w:rsidR="008203A8" w:rsidRPr="002A749D" w:rsidRDefault="008203A8" w:rsidP="008203A8">
      <w:pPr>
        <w:tabs>
          <w:tab w:val="right" w:pos="9356"/>
        </w:tabs>
        <w:rPr>
          <w:b/>
          <w:sz w:val="24"/>
          <w:szCs w:val="24"/>
        </w:rPr>
      </w:pPr>
      <w:r w:rsidRPr="002A749D">
        <w:rPr>
          <w:b/>
          <w:sz w:val="24"/>
          <w:szCs w:val="24"/>
        </w:rPr>
        <w:tab/>
      </w:r>
      <w:r w:rsidR="00567B8A">
        <w:rPr>
          <w:b/>
          <w:sz w:val="24"/>
          <w:szCs w:val="24"/>
        </w:rPr>
        <w:t>6. september 2023</w:t>
      </w:r>
    </w:p>
    <w:p w14:paraId="7D8640EC" w14:textId="03583F40" w:rsidR="008203A8" w:rsidRDefault="008203A8" w:rsidP="008203A8">
      <w:pPr>
        <w:rPr>
          <w:sz w:val="24"/>
          <w:szCs w:val="24"/>
        </w:rPr>
      </w:pPr>
    </w:p>
    <w:p w14:paraId="6B7F3D75" w14:textId="0B65AF16" w:rsidR="002A749D" w:rsidRDefault="002A749D" w:rsidP="008203A8">
      <w:pPr>
        <w:rPr>
          <w:sz w:val="24"/>
          <w:szCs w:val="24"/>
        </w:rPr>
      </w:pPr>
    </w:p>
    <w:p w14:paraId="56FAA2F3" w14:textId="77777777" w:rsidR="002A749D" w:rsidRPr="002A749D" w:rsidRDefault="002A749D" w:rsidP="008203A8">
      <w:pPr>
        <w:rPr>
          <w:sz w:val="24"/>
          <w:szCs w:val="24"/>
        </w:rPr>
      </w:pPr>
    </w:p>
    <w:p w14:paraId="14A358AA" w14:textId="77777777" w:rsidR="008203A8" w:rsidRPr="002A749D" w:rsidRDefault="008203A8" w:rsidP="008203A8">
      <w:pPr>
        <w:jc w:val="center"/>
        <w:rPr>
          <w:b/>
          <w:sz w:val="24"/>
          <w:szCs w:val="24"/>
        </w:rPr>
      </w:pPr>
      <w:r w:rsidRPr="002A749D">
        <w:rPr>
          <w:b/>
          <w:sz w:val="24"/>
          <w:szCs w:val="24"/>
        </w:rPr>
        <w:t>PRODUKTRESUMÉ</w:t>
      </w:r>
    </w:p>
    <w:p w14:paraId="598D1BDE" w14:textId="77777777" w:rsidR="008203A8" w:rsidRPr="002A749D" w:rsidRDefault="008203A8" w:rsidP="008203A8">
      <w:pPr>
        <w:jc w:val="center"/>
        <w:rPr>
          <w:b/>
          <w:sz w:val="24"/>
          <w:szCs w:val="24"/>
        </w:rPr>
      </w:pPr>
    </w:p>
    <w:p w14:paraId="1572F0A3" w14:textId="77777777" w:rsidR="008203A8" w:rsidRPr="002A749D" w:rsidRDefault="008203A8" w:rsidP="008203A8">
      <w:pPr>
        <w:jc w:val="center"/>
        <w:rPr>
          <w:b/>
          <w:sz w:val="24"/>
          <w:szCs w:val="24"/>
        </w:rPr>
      </w:pPr>
      <w:r w:rsidRPr="002A749D">
        <w:rPr>
          <w:b/>
          <w:sz w:val="24"/>
          <w:szCs w:val="24"/>
        </w:rPr>
        <w:t>for</w:t>
      </w:r>
    </w:p>
    <w:p w14:paraId="758660A6" w14:textId="77777777" w:rsidR="008203A8" w:rsidRPr="002A749D" w:rsidRDefault="008203A8" w:rsidP="008203A8">
      <w:pPr>
        <w:jc w:val="center"/>
        <w:rPr>
          <w:b/>
          <w:sz w:val="24"/>
          <w:szCs w:val="24"/>
        </w:rPr>
      </w:pPr>
    </w:p>
    <w:p w14:paraId="3F36AC6D" w14:textId="0EACA9E8" w:rsidR="008203A8" w:rsidRPr="002A749D" w:rsidRDefault="00715ECB" w:rsidP="008203A8">
      <w:pPr>
        <w:jc w:val="center"/>
        <w:rPr>
          <w:b/>
          <w:sz w:val="24"/>
          <w:szCs w:val="24"/>
        </w:rPr>
      </w:pPr>
      <w:proofErr w:type="spellStart"/>
      <w:r w:rsidRPr="002A749D">
        <w:rPr>
          <w:b/>
          <w:sz w:val="24"/>
          <w:szCs w:val="24"/>
        </w:rPr>
        <w:t>Milbeguard</w:t>
      </w:r>
      <w:proofErr w:type="spellEnd"/>
      <w:r w:rsidRPr="002A749D">
        <w:rPr>
          <w:b/>
          <w:sz w:val="24"/>
          <w:szCs w:val="24"/>
        </w:rPr>
        <w:t xml:space="preserve"> Duo, tyggetabletter</w:t>
      </w:r>
      <w:r w:rsidR="008914A4" w:rsidRPr="002A749D">
        <w:rPr>
          <w:b/>
          <w:sz w:val="24"/>
          <w:szCs w:val="24"/>
        </w:rPr>
        <w:t xml:space="preserve"> til hunde</w:t>
      </w:r>
      <w:r w:rsidRPr="002A749D">
        <w:rPr>
          <w:b/>
          <w:sz w:val="24"/>
          <w:szCs w:val="24"/>
        </w:rPr>
        <w:t xml:space="preserve"> 25 mg/25</w:t>
      </w:r>
      <w:r w:rsidR="008914A4" w:rsidRPr="002A749D">
        <w:rPr>
          <w:b/>
          <w:sz w:val="24"/>
          <w:szCs w:val="24"/>
        </w:rPr>
        <w:t>0</w:t>
      </w:r>
      <w:r w:rsidRPr="002A749D">
        <w:rPr>
          <w:b/>
          <w:sz w:val="24"/>
          <w:szCs w:val="24"/>
        </w:rPr>
        <w:t xml:space="preserve"> mg</w:t>
      </w:r>
    </w:p>
    <w:p w14:paraId="1D3BB21F" w14:textId="77777777" w:rsidR="008203A8" w:rsidRPr="002A749D" w:rsidRDefault="008203A8" w:rsidP="008203A8">
      <w:pPr>
        <w:jc w:val="both"/>
        <w:rPr>
          <w:sz w:val="24"/>
          <w:szCs w:val="24"/>
        </w:rPr>
      </w:pPr>
    </w:p>
    <w:p w14:paraId="162D01B1" w14:textId="77777777" w:rsidR="008203A8" w:rsidRPr="002A749D" w:rsidRDefault="008203A8" w:rsidP="008203A8">
      <w:pPr>
        <w:jc w:val="both"/>
        <w:rPr>
          <w:sz w:val="24"/>
          <w:szCs w:val="24"/>
        </w:rPr>
      </w:pPr>
    </w:p>
    <w:p w14:paraId="57A6A024" w14:textId="77777777" w:rsidR="008203A8" w:rsidRPr="002A749D" w:rsidRDefault="008203A8" w:rsidP="008203A8">
      <w:pPr>
        <w:ind w:left="851" w:hanging="851"/>
        <w:rPr>
          <w:b/>
          <w:sz w:val="24"/>
          <w:szCs w:val="24"/>
        </w:rPr>
      </w:pPr>
      <w:r w:rsidRPr="002A749D">
        <w:rPr>
          <w:b/>
          <w:sz w:val="24"/>
          <w:szCs w:val="24"/>
        </w:rPr>
        <w:t>0.</w:t>
      </w:r>
      <w:r w:rsidRPr="002A749D">
        <w:rPr>
          <w:b/>
          <w:sz w:val="24"/>
          <w:szCs w:val="24"/>
        </w:rPr>
        <w:tab/>
        <w:t>D.SP.NR.</w:t>
      </w:r>
    </w:p>
    <w:p w14:paraId="2E5A71CD" w14:textId="59A537DE" w:rsidR="008203A8" w:rsidRPr="002A749D" w:rsidRDefault="008914A4" w:rsidP="008203A8">
      <w:pPr>
        <w:ind w:left="851"/>
        <w:rPr>
          <w:sz w:val="24"/>
          <w:szCs w:val="24"/>
        </w:rPr>
      </w:pPr>
      <w:r w:rsidRPr="002A749D">
        <w:rPr>
          <w:sz w:val="24"/>
          <w:szCs w:val="24"/>
        </w:rPr>
        <w:t>33067</w:t>
      </w:r>
    </w:p>
    <w:p w14:paraId="5ECC8E74" w14:textId="77777777" w:rsidR="008203A8" w:rsidRPr="002A749D" w:rsidRDefault="008203A8" w:rsidP="008203A8">
      <w:pPr>
        <w:ind w:left="851"/>
        <w:rPr>
          <w:sz w:val="24"/>
          <w:szCs w:val="24"/>
        </w:rPr>
      </w:pPr>
    </w:p>
    <w:p w14:paraId="6881CED5" w14:textId="77777777" w:rsidR="008203A8" w:rsidRPr="002A749D" w:rsidRDefault="008203A8" w:rsidP="008203A8">
      <w:pPr>
        <w:ind w:left="851" w:hanging="851"/>
        <w:rPr>
          <w:b/>
          <w:sz w:val="24"/>
          <w:szCs w:val="24"/>
        </w:rPr>
      </w:pPr>
      <w:r w:rsidRPr="002A749D">
        <w:rPr>
          <w:b/>
          <w:sz w:val="24"/>
          <w:szCs w:val="24"/>
        </w:rPr>
        <w:t>1.</w:t>
      </w:r>
      <w:r w:rsidRPr="002A749D">
        <w:rPr>
          <w:b/>
          <w:sz w:val="24"/>
          <w:szCs w:val="24"/>
        </w:rPr>
        <w:tab/>
        <w:t>VETERINÆRLÆGEMIDLETS NAVN</w:t>
      </w:r>
    </w:p>
    <w:p w14:paraId="56E8A149" w14:textId="550EC95B" w:rsidR="008203A8" w:rsidRPr="002A749D" w:rsidRDefault="00715ECB" w:rsidP="008203A8">
      <w:pPr>
        <w:ind w:left="851"/>
        <w:rPr>
          <w:sz w:val="24"/>
          <w:szCs w:val="24"/>
        </w:rPr>
      </w:pPr>
      <w:proofErr w:type="spellStart"/>
      <w:r w:rsidRPr="002A749D">
        <w:rPr>
          <w:sz w:val="24"/>
          <w:szCs w:val="24"/>
        </w:rPr>
        <w:t>Milbeguard</w:t>
      </w:r>
      <w:proofErr w:type="spellEnd"/>
      <w:r w:rsidRPr="002A749D">
        <w:rPr>
          <w:sz w:val="24"/>
          <w:szCs w:val="24"/>
        </w:rPr>
        <w:t xml:space="preserve"> Duo</w:t>
      </w:r>
      <w:r w:rsidR="008914A4" w:rsidRPr="002A749D">
        <w:rPr>
          <w:sz w:val="24"/>
          <w:szCs w:val="24"/>
        </w:rPr>
        <w:t xml:space="preserve"> til hunde</w:t>
      </w:r>
    </w:p>
    <w:p w14:paraId="35805A8B" w14:textId="77777777" w:rsidR="008203A8" w:rsidRPr="002A749D" w:rsidRDefault="008203A8" w:rsidP="008203A8">
      <w:pPr>
        <w:ind w:left="851"/>
        <w:rPr>
          <w:sz w:val="24"/>
          <w:szCs w:val="24"/>
        </w:rPr>
      </w:pPr>
    </w:p>
    <w:p w14:paraId="181E44FD" w14:textId="1F111180" w:rsidR="008203A8" w:rsidRPr="002A749D" w:rsidRDefault="008203A8" w:rsidP="008203A8">
      <w:pPr>
        <w:ind w:left="851"/>
        <w:rPr>
          <w:sz w:val="24"/>
          <w:szCs w:val="24"/>
        </w:rPr>
      </w:pPr>
      <w:r w:rsidRPr="002A749D">
        <w:rPr>
          <w:sz w:val="24"/>
          <w:szCs w:val="24"/>
        </w:rPr>
        <w:t xml:space="preserve">Lægemiddelform: </w:t>
      </w:r>
      <w:r w:rsidR="008914A4" w:rsidRPr="002A749D">
        <w:rPr>
          <w:sz w:val="24"/>
          <w:szCs w:val="24"/>
        </w:rPr>
        <w:t>T</w:t>
      </w:r>
      <w:r w:rsidR="00715ECB" w:rsidRPr="002A749D">
        <w:rPr>
          <w:sz w:val="24"/>
          <w:szCs w:val="24"/>
        </w:rPr>
        <w:t>yggetabletter</w:t>
      </w:r>
    </w:p>
    <w:p w14:paraId="5C49641E" w14:textId="612B5B71" w:rsidR="008203A8" w:rsidRPr="002A749D" w:rsidRDefault="008203A8" w:rsidP="008203A8">
      <w:pPr>
        <w:ind w:left="851"/>
        <w:rPr>
          <w:sz w:val="24"/>
          <w:szCs w:val="24"/>
        </w:rPr>
      </w:pPr>
      <w:r w:rsidRPr="002A749D">
        <w:rPr>
          <w:sz w:val="24"/>
          <w:szCs w:val="24"/>
        </w:rPr>
        <w:t xml:space="preserve">Styrke(r): </w:t>
      </w:r>
      <w:r w:rsidR="00715ECB" w:rsidRPr="002A749D">
        <w:rPr>
          <w:sz w:val="24"/>
          <w:szCs w:val="24"/>
        </w:rPr>
        <w:t>25 mg/25</w:t>
      </w:r>
      <w:r w:rsidR="008914A4" w:rsidRPr="002A749D">
        <w:rPr>
          <w:sz w:val="24"/>
          <w:szCs w:val="24"/>
        </w:rPr>
        <w:t>0</w:t>
      </w:r>
      <w:r w:rsidR="00715ECB" w:rsidRPr="002A749D">
        <w:rPr>
          <w:sz w:val="24"/>
          <w:szCs w:val="24"/>
        </w:rPr>
        <w:t xml:space="preserve"> mg</w:t>
      </w:r>
    </w:p>
    <w:p w14:paraId="0692B44F" w14:textId="77777777" w:rsidR="008203A8" w:rsidRPr="002A749D" w:rsidRDefault="008203A8" w:rsidP="008203A8">
      <w:pPr>
        <w:ind w:left="851"/>
        <w:rPr>
          <w:sz w:val="24"/>
          <w:szCs w:val="24"/>
        </w:rPr>
      </w:pPr>
    </w:p>
    <w:p w14:paraId="451BF345" w14:textId="77777777" w:rsidR="008203A8" w:rsidRPr="002A749D" w:rsidRDefault="008203A8" w:rsidP="008203A8">
      <w:pPr>
        <w:ind w:left="851" w:hanging="851"/>
        <w:rPr>
          <w:b/>
          <w:sz w:val="24"/>
          <w:szCs w:val="24"/>
        </w:rPr>
      </w:pPr>
      <w:r w:rsidRPr="002A749D">
        <w:rPr>
          <w:b/>
          <w:sz w:val="24"/>
          <w:szCs w:val="24"/>
        </w:rPr>
        <w:t>2.</w:t>
      </w:r>
      <w:r w:rsidRPr="002A749D">
        <w:rPr>
          <w:b/>
          <w:sz w:val="24"/>
          <w:szCs w:val="24"/>
        </w:rPr>
        <w:tab/>
        <w:t>KVALITATIV OG KVANTITATIV SAMMENSÆTNING</w:t>
      </w:r>
    </w:p>
    <w:p w14:paraId="0B0F1854" w14:textId="285675D6" w:rsidR="005A58C6" w:rsidRDefault="005A58C6" w:rsidP="005A58C6">
      <w:pPr>
        <w:ind w:left="851"/>
        <w:rPr>
          <w:bCs/>
          <w:sz w:val="24"/>
          <w:szCs w:val="24"/>
        </w:rPr>
      </w:pPr>
      <w:r w:rsidRPr="002A749D">
        <w:rPr>
          <w:bCs/>
          <w:sz w:val="24"/>
          <w:szCs w:val="24"/>
        </w:rPr>
        <w:t>Hver tablet indeholder:</w:t>
      </w:r>
    </w:p>
    <w:p w14:paraId="17F34D7E" w14:textId="77777777" w:rsidR="0009031A" w:rsidRPr="002A749D" w:rsidRDefault="0009031A" w:rsidP="005A58C6">
      <w:pPr>
        <w:ind w:left="851"/>
        <w:rPr>
          <w:bCs/>
          <w:sz w:val="24"/>
          <w:szCs w:val="24"/>
        </w:rPr>
      </w:pPr>
    </w:p>
    <w:p w14:paraId="5D24F9E6" w14:textId="77777777" w:rsidR="005A58C6" w:rsidRPr="002A749D" w:rsidRDefault="005A58C6" w:rsidP="005A58C6">
      <w:pPr>
        <w:ind w:left="851"/>
        <w:rPr>
          <w:b/>
          <w:sz w:val="24"/>
          <w:szCs w:val="24"/>
        </w:rPr>
      </w:pPr>
      <w:r w:rsidRPr="002A749D">
        <w:rPr>
          <w:b/>
          <w:sz w:val="24"/>
          <w:szCs w:val="24"/>
        </w:rPr>
        <w:t>Aktive stoffer:</w:t>
      </w:r>
    </w:p>
    <w:p w14:paraId="6E93CCE9" w14:textId="77777777" w:rsidR="005A58C6" w:rsidRPr="002A749D" w:rsidRDefault="005A58C6" w:rsidP="005A58C6">
      <w:pPr>
        <w:ind w:left="851"/>
        <w:rPr>
          <w:iCs/>
          <w:sz w:val="24"/>
          <w:szCs w:val="24"/>
        </w:rPr>
      </w:pPr>
      <w:proofErr w:type="spellStart"/>
      <w:r w:rsidRPr="002A749D">
        <w:rPr>
          <w:iCs/>
          <w:sz w:val="24"/>
          <w:szCs w:val="24"/>
        </w:rPr>
        <w:t>Milbemycinoxim</w:t>
      </w:r>
      <w:proofErr w:type="spellEnd"/>
      <w:r w:rsidRPr="002A749D">
        <w:rPr>
          <w:iCs/>
          <w:sz w:val="24"/>
          <w:szCs w:val="24"/>
        </w:rPr>
        <w:tab/>
      </w:r>
      <w:r w:rsidRPr="002A749D">
        <w:rPr>
          <w:iCs/>
          <w:sz w:val="24"/>
          <w:szCs w:val="24"/>
        </w:rPr>
        <w:tab/>
        <w:t>25 mg</w:t>
      </w:r>
    </w:p>
    <w:p w14:paraId="3728F71D" w14:textId="684A3AD0" w:rsidR="005A58C6" w:rsidRPr="002A749D" w:rsidRDefault="005A58C6" w:rsidP="005A58C6">
      <w:pPr>
        <w:ind w:left="851"/>
        <w:rPr>
          <w:iCs/>
          <w:sz w:val="24"/>
          <w:szCs w:val="24"/>
        </w:rPr>
      </w:pPr>
      <w:proofErr w:type="spellStart"/>
      <w:r w:rsidRPr="002A749D">
        <w:rPr>
          <w:iCs/>
          <w:sz w:val="24"/>
          <w:szCs w:val="24"/>
        </w:rPr>
        <w:t>Praziquantel</w:t>
      </w:r>
      <w:proofErr w:type="spellEnd"/>
      <w:r w:rsidRPr="002A749D">
        <w:rPr>
          <w:iCs/>
          <w:sz w:val="24"/>
          <w:szCs w:val="24"/>
        </w:rPr>
        <w:tab/>
      </w:r>
      <w:r w:rsidRPr="002A749D">
        <w:rPr>
          <w:iCs/>
          <w:sz w:val="24"/>
          <w:szCs w:val="24"/>
        </w:rPr>
        <w:tab/>
        <w:t>250 mg</w:t>
      </w:r>
    </w:p>
    <w:p w14:paraId="399CDFBD" w14:textId="77777777" w:rsidR="005A58C6" w:rsidRPr="002A749D" w:rsidRDefault="005A58C6" w:rsidP="005A58C6">
      <w:pPr>
        <w:ind w:left="851"/>
        <w:rPr>
          <w:sz w:val="24"/>
          <w:szCs w:val="24"/>
        </w:rPr>
      </w:pPr>
    </w:p>
    <w:p w14:paraId="52402515" w14:textId="77777777" w:rsidR="005A58C6" w:rsidRPr="002A749D" w:rsidRDefault="005A58C6" w:rsidP="005A58C6">
      <w:pPr>
        <w:ind w:left="851"/>
        <w:rPr>
          <w:sz w:val="24"/>
          <w:szCs w:val="24"/>
        </w:rPr>
      </w:pPr>
      <w:r w:rsidRPr="002A749D">
        <w:rPr>
          <w:b/>
          <w:sz w:val="24"/>
          <w:szCs w:val="24"/>
        </w:rPr>
        <w:t>Hjælpestoffer:</w:t>
      </w:r>
    </w:p>
    <w:p w14:paraId="01DB8527" w14:textId="77777777" w:rsidR="005A58C6" w:rsidRPr="002A749D" w:rsidRDefault="005A58C6" w:rsidP="005A58C6">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5A58C6" w:rsidRPr="002A749D" w14:paraId="729A9CEA" w14:textId="77777777" w:rsidTr="005A58C6">
        <w:tc>
          <w:tcPr>
            <w:tcW w:w="4643" w:type="dxa"/>
            <w:tcBorders>
              <w:top w:val="single" w:sz="4" w:space="0" w:color="000000"/>
              <w:left w:val="single" w:sz="4" w:space="0" w:color="000000"/>
              <w:bottom w:val="single" w:sz="4" w:space="0" w:color="000000"/>
              <w:right w:val="single" w:sz="4" w:space="0" w:color="000000"/>
            </w:tcBorders>
            <w:vAlign w:val="center"/>
            <w:hideMark/>
          </w:tcPr>
          <w:p w14:paraId="5D8FD992" w14:textId="77777777" w:rsidR="005A58C6" w:rsidRPr="002A749D" w:rsidRDefault="005A58C6">
            <w:pPr>
              <w:spacing w:before="60" w:after="60"/>
              <w:rPr>
                <w:iCs/>
                <w:sz w:val="24"/>
                <w:szCs w:val="24"/>
              </w:rPr>
            </w:pPr>
            <w:r w:rsidRPr="002A749D">
              <w:rPr>
                <w:b/>
                <w:bCs/>
                <w:iCs/>
                <w:sz w:val="24"/>
                <w:szCs w:val="24"/>
              </w:rPr>
              <w:t>Kvalitativ sammensætning af hjælpestoffer og andre bestanddele</w:t>
            </w:r>
          </w:p>
        </w:tc>
      </w:tr>
      <w:tr w:rsidR="005A58C6" w:rsidRPr="002A749D" w14:paraId="229612E2" w14:textId="77777777" w:rsidTr="005A58C6">
        <w:tc>
          <w:tcPr>
            <w:tcW w:w="4643" w:type="dxa"/>
            <w:tcBorders>
              <w:top w:val="single" w:sz="4" w:space="0" w:color="000000"/>
              <w:left w:val="single" w:sz="4" w:space="0" w:color="000000"/>
              <w:bottom w:val="single" w:sz="4" w:space="0" w:color="000000"/>
              <w:right w:val="single" w:sz="4" w:space="0" w:color="000000"/>
            </w:tcBorders>
            <w:vAlign w:val="center"/>
            <w:hideMark/>
          </w:tcPr>
          <w:p w14:paraId="3082BCE9" w14:textId="77777777" w:rsidR="005A58C6" w:rsidRPr="002A749D" w:rsidRDefault="005A58C6">
            <w:pPr>
              <w:spacing w:before="60" w:after="60"/>
              <w:ind w:left="567" w:hanging="567"/>
              <w:rPr>
                <w:iCs/>
                <w:sz w:val="24"/>
                <w:szCs w:val="24"/>
              </w:rPr>
            </w:pPr>
            <w:proofErr w:type="spellStart"/>
            <w:r w:rsidRPr="002A749D">
              <w:rPr>
                <w:iCs/>
                <w:sz w:val="24"/>
                <w:szCs w:val="24"/>
              </w:rPr>
              <w:t>Povidon</w:t>
            </w:r>
            <w:proofErr w:type="spellEnd"/>
            <w:r w:rsidRPr="002A749D">
              <w:rPr>
                <w:iCs/>
                <w:sz w:val="24"/>
                <w:szCs w:val="24"/>
              </w:rPr>
              <w:t xml:space="preserve"> </w:t>
            </w:r>
          </w:p>
        </w:tc>
      </w:tr>
      <w:tr w:rsidR="005A58C6" w:rsidRPr="002A749D" w14:paraId="492446BC" w14:textId="77777777" w:rsidTr="005A58C6">
        <w:tc>
          <w:tcPr>
            <w:tcW w:w="4643" w:type="dxa"/>
            <w:tcBorders>
              <w:top w:val="single" w:sz="4" w:space="0" w:color="000000"/>
              <w:left w:val="single" w:sz="4" w:space="0" w:color="000000"/>
              <w:bottom w:val="single" w:sz="4" w:space="0" w:color="000000"/>
              <w:right w:val="single" w:sz="4" w:space="0" w:color="000000"/>
            </w:tcBorders>
            <w:vAlign w:val="center"/>
            <w:hideMark/>
          </w:tcPr>
          <w:p w14:paraId="725F3294" w14:textId="77777777" w:rsidR="005A58C6" w:rsidRPr="002A749D" w:rsidRDefault="005A58C6">
            <w:pPr>
              <w:spacing w:before="60" w:after="60"/>
              <w:rPr>
                <w:iCs/>
                <w:sz w:val="24"/>
                <w:szCs w:val="24"/>
              </w:rPr>
            </w:pPr>
            <w:proofErr w:type="spellStart"/>
            <w:r w:rsidRPr="002A749D">
              <w:rPr>
                <w:iCs/>
                <w:sz w:val="24"/>
                <w:szCs w:val="24"/>
              </w:rPr>
              <w:t>Croscarmellosenatrium</w:t>
            </w:r>
            <w:proofErr w:type="spellEnd"/>
          </w:p>
        </w:tc>
      </w:tr>
      <w:tr w:rsidR="005A58C6" w:rsidRPr="002A749D" w14:paraId="7F17739B" w14:textId="77777777" w:rsidTr="005A58C6">
        <w:tc>
          <w:tcPr>
            <w:tcW w:w="4643" w:type="dxa"/>
            <w:tcBorders>
              <w:top w:val="single" w:sz="4" w:space="0" w:color="000000"/>
              <w:left w:val="single" w:sz="4" w:space="0" w:color="000000"/>
              <w:bottom w:val="single" w:sz="4" w:space="0" w:color="000000"/>
              <w:right w:val="single" w:sz="4" w:space="0" w:color="000000"/>
            </w:tcBorders>
            <w:vAlign w:val="center"/>
            <w:hideMark/>
          </w:tcPr>
          <w:p w14:paraId="0FBA7497" w14:textId="77777777" w:rsidR="005A58C6" w:rsidRPr="002A749D" w:rsidRDefault="005A58C6">
            <w:pPr>
              <w:spacing w:before="60" w:after="60"/>
              <w:rPr>
                <w:sz w:val="24"/>
                <w:szCs w:val="24"/>
              </w:rPr>
            </w:pPr>
            <w:proofErr w:type="spellStart"/>
            <w:r w:rsidRPr="002A749D">
              <w:rPr>
                <w:sz w:val="24"/>
                <w:szCs w:val="24"/>
              </w:rPr>
              <w:t>Lactosemonohydrat</w:t>
            </w:r>
            <w:proofErr w:type="spellEnd"/>
          </w:p>
        </w:tc>
      </w:tr>
      <w:tr w:rsidR="005A58C6" w:rsidRPr="002A749D" w14:paraId="402FB993" w14:textId="77777777" w:rsidTr="005A58C6">
        <w:tc>
          <w:tcPr>
            <w:tcW w:w="4643" w:type="dxa"/>
            <w:tcBorders>
              <w:top w:val="single" w:sz="4" w:space="0" w:color="000000"/>
              <w:left w:val="single" w:sz="4" w:space="0" w:color="000000"/>
              <w:bottom w:val="single" w:sz="4" w:space="0" w:color="000000"/>
              <w:right w:val="single" w:sz="4" w:space="0" w:color="000000"/>
            </w:tcBorders>
            <w:vAlign w:val="center"/>
            <w:hideMark/>
          </w:tcPr>
          <w:p w14:paraId="41BB0EB3" w14:textId="77777777" w:rsidR="005A58C6" w:rsidRPr="002A749D" w:rsidRDefault="005A58C6">
            <w:pPr>
              <w:spacing w:before="60" w:after="60"/>
              <w:rPr>
                <w:sz w:val="24"/>
                <w:szCs w:val="24"/>
              </w:rPr>
            </w:pPr>
            <w:r w:rsidRPr="002A749D">
              <w:rPr>
                <w:sz w:val="24"/>
                <w:szCs w:val="24"/>
              </w:rPr>
              <w:t>Kyllingesmag*</w:t>
            </w:r>
          </w:p>
        </w:tc>
      </w:tr>
      <w:tr w:rsidR="005A58C6" w:rsidRPr="002A749D" w14:paraId="4DB928BC" w14:textId="77777777" w:rsidTr="005A58C6">
        <w:tc>
          <w:tcPr>
            <w:tcW w:w="4643" w:type="dxa"/>
            <w:tcBorders>
              <w:top w:val="single" w:sz="4" w:space="0" w:color="000000"/>
              <w:left w:val="single" w:sz="4" w:space="0" w:color="000000"/>
              <w:bottom w:val="single" w:sz="4" w:space="0" w:color="000000"/>
              <w:right w:val="single" w:sz="4" w:space="0" w:color="000000"/>
            </w:tcBorders>
            <w:vAlign w:val="center"/>
            <w:hideMark/>
          </w:tcPr>
          <w:p w14:paraId="01EF205C" w14:textId="77777777" w:rsidR="005A58C6" w:rsidRPr="002A749D" w:rsidRDefault="005A58C6">
            <w:pPr>
              <w:spacing w:before="60" w:after="60"/>
              <w:rPr>
                <w:iCs/>
                <w:sz w:val="24"/>
                <w:szCs w:val="24"/>
              </w:rPr>
            </w:pPr>
            <w:r w:rsidRPr="002A749D">
              <w:rPr>
                <w:sz w:val="24"/>
                <w:szCs w:val="24"/>
              </w:rPr>
              <w:t>Gær</w:t>
            </w:r>
          </w:p>
        </w:tc>
      </w:tr>
      <w:tr w:rsidR="005A58C6" w:rsidRPr="002A749D" w14:paraId="23917D31" w14:textId="77777777" w:rsidTr="005A58C6">
        <w:tc>
          <w:tcPr>
            <w:tcW w:w="4643" w:type="dxa"/>
            <w:tcBorders>
              <w:top w:val="single" w:sz="4" w:space="0" w:color="000000"/>
              <w:left w:val="single" w:sz="4" w:space="0" w:color="000000"/>
              <w:bottom w:val="single" w:sz="4" w:space="0" w:color="000000"/>
              <w:right w:val="single" w:sz="4" w:space="0" w:color="000000"/>
            </w:tcBorders>
            <w:vAlign w:val="center"/>
            <w:hideMark/>
          </w:tcPr>
          <w:p w14:paraId="535CA0CB" w14:textId="77777777" w:rsidR="005A58C6" w:rsidRPr="002A749D" w:rsidRDefault="005A58C6">
            <w:pPr>
              <w:spacing w:before="60" w:after="60"/>
              <w:rPr>
                <w:sz w:val="24"/>
                <w:szCs w:val="24"/>
              </w:rPr>
            </w:pPr>
            <w:r w:rsidRPr="002A749D">
              <w:rPr>
                <w:iCs/>
                <w:sz w:val="24"/>
                <w:szCs w:val="24"/>
              </w:rPr>
              <w:t xml:space="preserve">Cellulose, </w:t>
            </w:r>
            <w:proofErr w:type="spellStart"/>
            <w:r w:rsidRPr="002A749D">
              <w:rPr>
                <w:iCs/>
                <w:sz w:val="24"/>
                <w:szCs w:val="24"/>
              </w:rPr>
              <w:t>mikrocrystallinsk</w:t>
            </w:r>
            <w:proofErr w:type="spellEnd"/>
          </w:p>
        </w:tc>
      </w:tr>
      <w:tr w:rsidR="005A58C6" w:rsidRPr="002A749D" w14:paraId="048B5936" w14:textId="77777777" w:rsidTr="005A58C6">
        <w:tc>
          <w:tcPr>
            <w:tcW w:w="4643" w:type="dxa"/>
            <w:tcBorders>
              <w:top w:val="single" w:sz="4" w:space="0" w:color="000000"/>
              <w:left w:val="single" w:sz="4" w:space="0" w:color="000000"/>
              <w:bottom w:val="single" w:sz="4" w:space="0" w:color="000000"/>
              <w:right w:val="single" w:sz="4" w:space="0" w:color="000000"/>
            </w:tcBorders>
            <w:vAlign w:val="center"/>
            <w:hideMark/>
          </w:tcPr>
          <w:p w14:paraId="1F7C746E" w14:textId="77777777" w:rsidR="005A58C6" w:rsidRPr="002A749D" w:rsidRDefault="005A58C6">
            <w:pPr>
              <w:spacing w:before="60" w:after="60"/>
              <w:rPr>
                <w:iCs/>
                <w:sz w:val="24"/>
                <w:szCs w:val="24"/>
              </w:rPr>
            </w:pPr>
            <w:proofErr w:type="spellStart"/>
            <w:r w:rsidRPr="002A749D">
              <w:rPr>
                <w:iCs/>
                <w:sz w:val="24"/>
                <w:szCs w:val="24"/>
              </w:rPr>
              <w:t>Silica</w:t>
            </w:r>
            <w:proofErr w:type="spellEnd"/>
            <w:r w:rsidRPr="002A749D">
              <w:rPr>
                <w:iCs/>
                <w:sz w:val="24"/>
                <w:szCs w:val="24"/>
              </w:rPr>
              <w:t>, kolloid vandfri</w:t>
            </w:r>
          </w:p>
        </w:tc>
      </w:tr>
      <w:tr w:rsidR="005A58C6" w:rsidRPr="002A749D" w14:paraId="5F909964" w14:textId="77777777" w:rsidTr="005A58C6">
        <w:tc>
          <w:tcPr>
            <w:tcW w:w="4643" w:type="dxa"/>
            <w:tcBorders>
              <w:top w:val="single" w:sz="4" w:space="0" w:color="000000"/>
              <w:left w:val="single" w:sz="4" w:space="0" w:color="000000"/>
              <w:bottom w:val="single" w:sz="4" w:space="0" w:color="000000"/>
              <w:right w:val="single" w:sz="4" w:space="0" w:color="000000"/>
            </w:tcBorders>
            <w:vAlign w:val="center"/>
            <w:hideMark/>
          </w:tcPr>
          <w:p w14:paraId="70EA1766" w14:textId="77777777" w:rsidR="005A58C6" w:rsidRPr="002A749D" w:rsidRDefault="005A58C6">
            <w:pPr>
              <w:spacing w:before="60" w:after="60"/>
              <w:rPr>
                <w:iCs/>
                <w:sz w:val="24"/>
                <w:szCs w:val="24"/>
              </w:rPr>
            </w:pPr>
            <w:proofErr w:type="spellStart"/>
            <w:r w:rsidRPr="002A749D">
              <w:rPr>
                <w:iCs/>
                <w:sz w:val="24"/>
                <w:szCs w:val="24"/>
              </w:rPr>
              <w:t>Magnesiumstearat</w:t>
            </w:r>
            <w:proofErr w:type="spellEnd"/>
          </w:p>
        </w:tc>
      </w:tr>
    </w:tbl>
    <w:p w14:paraId="49597C8D" w14:textId="77777777" w:rsidR="005A58C6" w:rsidRPr="002A749D" w:rsidRDefault="005A58C6" w:rsidP="005A58C6">
      <w:pPr>
        <w:ind w:left="851"/>
        <w:rPr>
          <w:i/>
          <w:sz w:val="24"/>
          <w:szCs w:val="24"/>
        </w:rPr>
      </w:pPr>
      <w:r w:rsidRPr="002A749D">
        <w:rPr>
          <w:i/>
          <w:sz w:val="24"/>
          <w:szCs w:val="24"/>
        </w:rPr>
        <w:t>*Kunstig oprindelse</w:t>
      </w:r>
    </w:p>
    <w:p w14:paraId="090C044B" w14:textId="77777777" w:rsidR="005A58C6" w:rsidRPr="002A749D" w:rsidRDefault="005A58C6" w:rsidP="005A58C6">
      <w:pPr>
        <w:ind w:left="851"/>
        <w:rPr>
          <w:sz w:val="24"/>
          <w:szCs w:val="24"/>
        </w:rPr>
      </w:pPr>
    </w:p>
    <w:p w14:paraId="2D0D6745" w14:textId="77777777" w:rsidR="005A58C6" w:rsidRPr="002A749D" w:rsidRDefault="005A58C6" w:rsidP="005A58C6">
      <w:pPr>
        <w:ind w:left="851"/>
        <w:rPr>
          <w:sz w:val="24"/>
          <w:szCs w:val="24"/>
        </w:rPr>
      </w:pPr>
      <w:r w:rsidRPr="002A749D">
        <w:rPr>
          <w:sz w:val="24"/>
          <w:szCs w:val="24"/>
        </w:rPr>
        <w:lastRenderedPageBreak/>
        <w:t>Rund tablet, beige til lys brun, med delekærv på den ene side. Tabletten kan deles i to lige store dele.</w:t>
      </w:r>
    </w:p>
    <w:p w14:paraId="16E0E7C6" w14:textId="77777777" w:rsidR="008203A8" w:rsidRPr="002A749D" w:rsidRDefault="008203A8" w:rsidP="008203A8">
      <w:pPr>
        <w:ind w:left="851"/>
        <w:rPr>
          <w:sz w:val="24"/>
          <w:szCs w:val="24"/>
        </w:rPr>
      </w:pPr>
    </w:p>
    <w:p w14:paraId="4D285844" w14:textId="77777777" w:rsidR="008203A8" w:rsidRPr="002A749D" w:rsidRDefault="008203A8" w:rsidP="008203A8">
      <w:pPr>
        <w:ind w:left="851"/>
        <w:rPr>
          <w:sz w:val="24"/>
          <w:szCs w:val="24"/>
        </w:rPr>
      </w:pPr>
    </w:p>
    <w:p w14:paraId="1FCF1188" w14:textId="77777777" w:rsidR="008203A8" w:rsidRPr="002A749D" w:rsidRDefault="008203A8" w:rsidP="008203A8">
      <w:pPr>
        <w:ind w:left="851" w:hanging="851"/>
        <w:rPr>
          <w:b/>
          <w:sz w:val="24"/>
          <w:szCs w:val="24"/>
        </w:rPr>
      </w:pPr>
      <w:r w:rsidRPr="002A749D">
        <w:rPr>
          <w:b/>
          <w:sz w:val="24"/>
          <w:szCs w:val="24"/>
        </w:rPr>
        <w:t>3.</w:t>
      </w:r>
      <w:r w:rsidRPr="002A749D">
        <w:rPr>
          <w:b/>
          <w:sz w:val="24"/>
          <w:szCs w:val="24"/>
        </w:rPr>
        <w:tab/>
        <w:t>KLINISKE OPLYSNINGER</w:t>
      </w:r>
    </w:p>
    <w:p w14:paraId="65E0464D" w14:textId="77777777" w:rsidR="008203A8" w:rsidRPr="002A749D" w:rsidRDefault="008203A8" w:rsidP="008203A8">
      <w:pPr>
        <w:tabs>
          <w:tab w:val="left" w:pos="851"/>
        </w:tabs>
        <w:ind w:left="851"/>
        <w:rPr>
          <w:sz w:val="24"/>
          <w:szCs w:val="24"/>
        </w:rPr>
      </w:pPr>
    </w:p>
    <w:p w14:paraId="67F5E524" w14:textId="77777777" w:rsidR="008203A8" w:rsidRPr="002A749D" w:rsidRDefault="008203A8" w:rsidP="008203A8">
      <w:pPr>
        <w:ind w:left="851" w:hanging="851"/>
        <w:rPr>
          <w:b/>
          <w:sz w:val="24"/>
          <w:szCs w:val="24"/>
          <w:u w:val="single"/>
        </w:rPr>
      </w:pPr>
      <w:r w:rsidRPr="002A749D">
        <w:rPr>
          <w:b/>
          <w:sz w:val="24"/>
          <w:szCs w:val="24"/>
        </w:rPr>
        <w:t>3.1</w:t>
      </w:r>
      <w:r w:rsidRPr="002A749D">
        <w:rPr>
          <w:b/>
          <w:sz w:val="24"/>
          <w:szCs w:val="24"/>
        </w:rPr>
        <w:tab/>
        <w:t>Dyrearter, som lægemidlet er beregnet til</w:t>
      </w:r>
    </w:p>
    <w:p w14:paraId="55A9BF9C" w14:textId="77777777" w:rsidR="005A58C6" w:rsidRPr="002A749D" w:rsidRDefault="005A58C6" w:rsidP="005A58C6">
      <w:pPr>
        <w:ind w:left="851"/>
        <w:rPr>
          <w:sz w:val="24"/>
          <w:szCs w:val="24"/>
        </w:rPr>
      </w:pPr>
      <w:r w:rsidRPr="002A749D">
        <w:rPr>
          <w:sz w:val="24"/>
          <w:szCs w:val="24"/>
        </w:rPr>
        <w:t>Hunde, der vejer mindst 5 kg</w:t>
      </w:r>
    </w:p>
    <w:p w14:paraId="2EE390FB" w14:textId="77777777" w:rsidR="008203A8" w:rsidRPr="002A749D" w:rsidRDefault="008203A8" w:rsidP="008203A8">
      <w:pPr>
        <w:ind w:left="851"/>
        <w:rPr>
          <w:sz w:val="24"/>
          <w:szCs w:val="24"/>
        </w:rPr>
      </w:pPr>
    </w:p>
    <w:p w14:paraId="6B3DA8F9" w14:textId="77777777" w:rsidR="008203A8" w:rsidRPr="002A749D" w:rsidRDefault="008203A8" w:rsidP="008203A8">
      <w:pPr>
        <w:pStyle w:val="Sidehoved"/>
        <w:tabs>
          <w:tab w:val="clear" w:pos="4819"/>
        </w:tabs>
        <w:ind w:left="851" w:hanging="851"/>
        <w:rPr>
          <w:b/>
          <w:szCs w:val="24"/>
        </w:rPr>
      </w:pPr>
      <w:r w:rsidRPr="002A749D">
        <w:rPr>
          <w:b/>
          <w:szCs w:val="24"/>
        </w:rPr>
        <w:t>3.2</w:t>
      </w:r>
      <w:r w:rsidRPr="002A749D">
        <w:rPr>
          <w:b/>
          <w:szCs w:val="24"/>
        </w:rPr>
        <w:tab/>
        <w:t>Terapeutiske indikationer for hver dyreart, som lægemidlet er beregnet til</w:t>
      </w:r>
    </w:p>
    <w:p w14:paraId="5A7F0AFB" w14:textId="77777777" w:rsidR="005A58C6" w:rsidRPr="002A749D" w:rsidRDefault="005A58C6" w:rsidP="005A58C6">
      <w:pPr>
        <w:ind w:left="851"/>
        <w:rPr>
          <w:sz w:val="24"/>
          <w:szCs w:val="24"/>
        </w:rPr>
      </w:pPr>
      <w:r w:rsidRPr="002A749D">
        <w:rPr>
          <w:sz w:val="24"/>
          <w:szCs w:val="24"/>
        </w:rPr>
        <w:t xml:space="preserve">Hund: Behandling af blandingsinfektioner med </w:t>
      </w:r>
      <w:proofErr w:type="spellStart"/>
      <w:r w:rsidRPr="002A749D">
        <w:rPr>
          <w:sz w:val="24"/>
          <w:szCs w:val="24"/>
        </w:rPr>
        <w:t>adulte</w:t>
      </w:r>
      <w:proofErr w:type="spellEnd"/>
      <w:r w:rsidRPr="002A749D">
        <w:rPr>
          <w:sz w:val="24"/>
          <w:szCs w:val="24"/>
        </w:rPr>
        <w:t xml:space="preserve"> </w:t>
      </w:r>
      <w:proofErr w:type="spellStart"/>
      <w:r w:rsidRPr="002A749D">
        <w:rPr>
          <w:sz w:val="24"/>
          <w:szCs w:val="24"/>
        </w:rPr>
        <w:t>cestoder</w:t>
      </w:r>
      <w:proofErr w:type="spellEnd"/>
      <w:r w:rsidRPr="002A749D">
        <w:rPr>
          <w:sz w:val="24"/>
          <w:szCs w:val="24"/>
        </w:rPr>
        <w:t xml:space="preserve"> og </w:t>
      </w:r>
      <w:proofErr w:type="spellStart"/>
      <w:r w:rsidRPr="002A749D">
        <w:rPr>
          <w:sz w:val="24"/>
          <w:szCs w:val="24"/>
        </w:rPr>
        <w:t>nematoder</w:t>
      </w:r>
      <w:proofErr w:type="spellEnd"/>
      <w:r w:rsidRPr="002A749D">
        <w:rPr>
          <w:sz w:val="24"/>
          <w:szCs w:val="24"/>
        </w:rPr>
        <w:t xml:space="preserve"> af følgende arter: </w:t>
      </w:r>
    </w:p>
    <w:p w14:paraId="56D52F5A" w14:textId="77777777" w:rsidR="005A58C6" w:rsidRPr="002A749D" w:rsidRDefault="005A58C6" w:rsidP="005A58C6">
      <w:pPr>
        <w:ind w:left="851"/>
        <w:rPr>
          <w:sz w:val="24"/>
          <w:szCs w:val="24"/>
        </w:rPr>
      </w:pPr>
    </w:p>
    <w:p w14:paraId="4B866650" w14:textId="77777777" w:rsidR="005A58C6" w:rsidRPr="002A749D" w:rsidRDefault="005A58C6" w:rsidP="005A58C6">
      <w:pPr>
        <w:ind w:left="851"/>
        <w:rPr>
          <w:sz w:val="24"/>
          <w:szCs w:val="24"/>
          <w:lang w:val="sv-SE"/>
        </w:rPr>
      </w:pPr>
      <w:r w:rsidRPr="002A749D">
        <w:rPr>
          <w:sz w:val="24"/>
          <w:szCs w:val="24"/>
          <w:lang w:val="sv-SE"/>
        </w:rPr>
        <w:t xml:space="preserve">- </w:t>
      </w:r>
      <w:proofErr w:type="spellStart"/>
      <w:r w:rsidRPr="002A749D">
        <w:rPr>
          <w:sz w:val="24"/>
          <w:szCs w:val="24"/>
          <w:lang w:val="sv-SE"/>
        </w:rPr>
        <w:t>Cestoder</w:t>
      </w:r>
      <w:proofErr w:type="spellEnd"/>
      <w:r w:rsidRPr="002A749D">
        <w:rPr>
          <w:sz w:val="24"/>
          <w:szCs w:val="24"/>
          <w:lang w:val="sv-SE"/>
        </w:rPr>
        <w:t xml:space="preserve">: </w:t>
      </w:r>
    </w:p>
    <w:p w14:paraId="7E0FE400" w14:textId="77777777" w:rsidR="005A58C6" w:rsidRPr="002A749D" w:rsidRDefault="005A58C6" w:rsidP="005A58C6">
      <w:pPr>
        <w:ind w:left="1276"/>
        <w:rPr>
          <w:i/>
          <w:iCs/>
          <w:sz w:val="24"/>
          <w:szCs w:val="24"/>
          <w:lang w:val="sv-SE"/>
        </w:rPr>
      </w:pPr>
      <w:proofErr w:type="spellStart"/>
      <w:r w:rsidRPr="002A749D">
        <w:rPr>
          <w:i/>
          <w:iCs/>
          <w:sz w:val="24"/>
          <w:szCs w:val="24"/>
          <w:lang w:val="sv-SE"/>
        </w:rPr>
        <w:t>Dipylidium</w:t>
      </w:r>
      <w:proofErr w:type="spellEnd"/>
      <w:r w:rsidRPr="002A749D">
        <w:rPr>
          <w:i/>
          <w:iCs/>
          <w:sz w:val="24"/>
          <w:szCs w:val="24"/>
          <w:lang w:val="sv-SE"/>
        </w:rPr>
        <w:t xml:space="preserve"> </w:t>
      </w:r>
      <w:proofErr w:type="spellStart"/>
      <w:r w:rsidRPr="002A749D">
        <w:rPr>
          <w:i/>
          <w:iCs/>
          <w:sz w:val="24"/>
          <w:szCs w:val="24"/>
          <w:lang w:val="sv-SE"/>
        </w:rPr>
        <w:t>caninum</w:t>
      </w:r>
      <w:proofErr w:type="spellEnd"/>
      <w:r w:rsidRPr="002A749D">
        <w:rPr>
          <w:i/>
          <w:iCs/>
          <w:sz w:val="24"/>
          <w:szCs w:val="24"/>
          <w:lang w:val="sv-SE"/>
        </w:rPr>
        <w:t xml:space="preserve"> </w:t>
      </w:r>
    </w:p>
    <w:p w14:paraId="42AAC524" w14:textId="77777777" w:rsidR="005A58C6" w:rsidRPr="002A749D" w:rsidRDefault="005A58C6" w:rsidP="005A58C6">
      <w:pPr>
        <w:ind w:left="1276"/>
        <w:rPr>
          <w:i/>
          <w:iCs/>
          <w:sz w:val="24"/>
          <w:szCs w:val="24"/>
          <w:lang w:val="sv-SE"/>
        </w:rPr>
      </w:pPr>
      <w:proofErr w:type="spellStart"/>
      <w:r w:rsidRPr="002A749D">
        <w:rPr>
          <w:i/>
          <w:iCs/>
          <w:sz w:val="24"/>
          <w:szCs w:val="24"/>
          <w:lang w:val="sv-SE"/>
        </w:rPr>
        <w:t>Taenia</w:t>
      </w:r>
      <w:proofErr w:type="spellEnd"/>
      <w:r w:rsidRPr="002A749D">
        <w:rPr>
          <w:i/>
          <w:iCs/>
          <w:sz w:val="24"/>
          <w:szCs w:val="24"/>
          <w:lang w:val="sv-SE"/>
        </w:rPr>
        <w:t xml:space="preserve"> </w:t>
      </w:r>
      <w:proofErr w:type="spellStart"/>
      <w:r w:rsidRPr="002A749D">
        <w:rPr>
          <w:sz w:val="24"/>
          <w:szCs w:val="24"/>
          <w:lang w:val="sv-SE"/>
        </w:rPr>
        <w:t>spp</w:t>
      </w:r>
      <w:proofErr w:type="spellEnd"/>
      <w:r w:rsidRPr="002A749D">
        <w:rPr>
          <w:i/>
          <w:iCs/>
          <w:sz w:val="24"/>
          <w:szCs w:val="24"/>
          <w:lang w:val="sv-SE"/>
        </w:rPr>
        <w:t xml:space="preserve">. </w:t>
      </w:r>
    </w:p>
    <w:p w14:paraId="2C59DAB5" w14:textId="77777777" w:rsidR="005A58C6" w:rsidRPr="002A749D" w:rsidRDefault="005A58C6" w:rsidP="005A58C6">
      <w:pPr>
        <w:ind w:left="1276"/>
        <w:rPr>
          <w:sz w:val="24"/>
          <w:szCs w:val="24"/>
          <w:lang w:val="sv-SE"/>
        </w:rPr>
      </w:pPr>
      <w:proofErr w:type="spellStart"/>
      <w:r w:rsidRPr="002A749D">
        <w:rPr>
          <w:i/>
          <w:iCs/>
          <w:sz w:val="24"/>
          <w:szCs w:val="24"/>
          <w:lang w:val="sv-SE"/>
        </w:rPr>
        <w:t>Echinococcus</w:t>
      </w:r>
      <w:proofErr w:type="spellEnd"/>
      <w:r w:rsidRPr="002A749D">
        <w:rPr>
          <w:i/>
          <w:iCs/>
          <w:sz w:val="24"/>
          <w:szCs w:val="24"/>
          <w:lang w:val="sv-SE"/>
        </w:rPr>
        <w:t xml:space="preserve"> </w:t>
      </w:r>
      <w:proofErr w:type="spellStart"/>
      <w:r w:rsidRPr="002A749D">
        <w:rPr>
          <w:sz w:val="24"/>
          <w:szCs w:val="24"/>
          <w:lang w:val="sv-SE"/>
        </w:rPr>
        <w:t>spp</w:t>
      </w:r>
      <w:proofErr w:type="spellEnd"/>
      <w:r w:rsidRPr="002A749D">
        <w:rPr>
          <w:sz w:val="24"/>
          <w:szCs w:val="24"/>
          <w:lang w:val="sv-SE"/>
        </w:rPr>
        <w:t>.</w:t>
      </w:r>
    </w:p>
    <w:p w14:paraId="0E28296C" w14:textId="77777777" w:rsidR="005A58C6" w:rsidRPr="002A749D" w:rsidRDefault="005A58C6" w:rsidP="005A58C6">
      <w:pPr>
        <w:ind w:left="1276"/>
        <w:rPr>
          <w:i/>
          <w:iCs/>
          <w:sz w:val="24"/>
          <w:szCs w:val="24"/>
          <w:lang w:val="sv-SE"/>
        </w:rPr>
      </w:pPr>
      <w:proofErr w:type="spellStart"/>
      <w:r w:rsidRPr="002A749D">
        <w:rPr>
          <w:i/>
          <w:iCs/>
          <w:sz w:val="24"/>
          <w:szCs w:val="24"/>
          <w:lang w:val="sv-SE"/>
        </w:rPr>
        <w:t>Mesocestoides</w:t>
      </w:r>
      <w:proofErr w:type="spellEnd"/>
      <w:r w:rsidRPr="002A749D">
        <w:rPr>
          <w:i/>
          <w:iCs/>
          <w:sz w:val="24"/>
          <w:szCs w:val="24"/>
          <w:lang w:val="sv-SE"/>
        </w:rPr>
        <w:t xml:space="preserve"> </w:t>
      </w:r>
      <w:proofErr w:type="spellStart"/>
      <w:r w:rsidRPr="002A749D">
        <w:rPr>
          <w:sz w:val="24"/>
          <w:szCs w:val="24"/>
          <w:lang w:val="sv-SE"/>
        </w:rPr>
        <w:t>spp</w:t>
      </w:r>
      <w:proofErr w:type="spellEnd"/>
      <w:r w:rsidRPr="002A749D">
        <w:rPr>
          <w:i/>
          <w:iCs/>
          <w:sz w:val="24"/>
          <w:szCs w:val="24"/>
          <w:lang w:val="sv-SE"/>
        </w:rPr>
        <w:t xml:space="preserve">. </w:t>
      </w:r>
    </w:p>
    <w:p w14:paraId="35C9DBA4" w14:textId="77777777" w:rsidR="005A58C6" w:rsidRPr="002A749D" w:rsidRDefault="005A58C6" w:rsidP="005A58C6">
      <w:pPr>
        <w:ind w:left="851"/>
        <w:rPr>
          <w:sz w:val="24"/>
          <w:szCs w:val="24"/>
          <w:lang w:val="sv-SE"/>
        </w:rPr>
      </w:pPr>
    </w:p>
    <w:p w14:paraId="1BFC0064" w14:textId="77777777" w:rsidR="005A58C6" w:rsidRPr="002A749D" w:rsidRDefault="005A58C6" w:rsidP="005A58C6">
      <w:pPr>
        <w:ind w:left="851"/>
        <w:rPr>
          <w:sz w:val="24"/>
          <w:szCs w:val="24"/>
          <w:lang w:val="sv-SE"/>
        </w:rPr>
      </w:pPr>
      <w:r w:rsidRPr="002A749D">
        <w:rPr>
          <w:sz w:val="24"/>
          <w:szCs w:val="24"/>
          <w:lang w:val="sv-SE"/>
        </w:rPr>
        <w:t xml:space="preserve">- Nematoder: </w:t>
      </w:r>
    </w:p>
    <w:p w14:paraId="2DA7BFB1" w14:textId="77777777" w:rsidR="005A58C6" w:rsidRPr="002A749D" w:rsidRDefault="005A58C6" w:rsidP="005A58C6">
      <w:pPr>
        <w:ind w:left="1276"/>
        <w:rPr>
          <w:i/>
          <w:iCs/>
          <w:sz w:val="24"/>
          <w:szCs w:val="24"/>
          <w:lang w:val="sv-SE"/>
        </w:rPr>
      </w:pPr>
      <w:proofErr w:type="spellStart"/>
      <w:r w:rsidRPr="002A749D">
        <w:rPr>
          <w:i/>
          <w:iCs/>
          <w:sz w:val="24"/>
          <w:szCs w:val="24"/>
          <w:lang w:val="sv-SE"/>
        </w:rPr>
        <w:t>Ancylostoma</w:t>
      </w:r>
      <w:proofErr w:type="spellEnd"/>
      <w:r w:rsidRPr="002A749D">
        <w:rPr>
          <w:i/>
          <w:iCs/>
          <w:sz w:val="24"/>
          <w:szCs w:val="24"/>
          <w:lang w:val="sv-SE"/>
        </w:rPr>
        <w:t xml:space="preserve"> </w:t>
      </w:r>
      <w:proofErr w:type="spellStart"/>
      <w:r w:rsidRPr="002A749D">
        <w:rPr>
          <w:i/>
          <w:iCs/>
          <w:sz w:val="24"/>
          <w:szCs w:val="24"/>
          <w:lang w:val="sv-SE"/>
        </w:rPr>
        <w:t>caninum</w:t>
      </w:r>
      <w:proofErr w:type="spellEnd"/>
      <w:r w:rsidRPr="002A749D">
        <w:rPr>
          <w:i/>
          <w:iCs/>
          <w:sz w:val="24"/>
          <w:szCs w:val="24"/>
          <w:lang w:val="sv-SE"/>
        </w:rPr>
        <w:t xml:space="preserve"> </w:t>
      </w:r>
    </w:p>
    <w:p w14:paraId="1771A818" w14:textId="77777777" w:rsidR="005A58C6" w:rsidRPr="002A749D" w:rsidRDefault="005A58C6" w:rsidP="005A58C6">
      <w:pPr>
        <w:ind w:left="1276"/>
        <w:rPr>
          <w:i/>
          <w:iCs/>
          <w:sz w:val="24"/>
          <w:szCs w:val="24"/>
          <w:lang w:val="en-GB"/>
        </w:rPr>
      </w:pPr>
      <w:proofErr w:type="spellStart"/>
      <w:r w:rsidRPr="002A749D">
        <w:rPr>
          <w:i/>
          <w:iCs/>
          <w:sz w:val="24"/>
          <w:szCs w:val="24"/>
          <w:lang w:val="en-US"/>
        </w:rPr>
        <w:t>Toxocara</w:t>
      </w:r>
      <w:proofErr w:type="spellEnd"/>
      <w:r w:rsidRPr="002A749D">
        <w:rPr>
          <w:i/>
          <w:iCs/>
          <w:sz w:val="24"/>
          <w:szCs w:val="24"/>
          <w:lang w:val="en-US"/>
        </w:rPr>
        <w:t xml:space="preserve"> </w:t>
      </w:r>
      <w:proofErr w:type="spellStart"/>
      <w:r w:rsidRPr="002A749D">
        <w:rPr>
          <w:i/>
          <w:iCs/>
          <w:sz w:val="24"/>
          <w:szCs w:val="24"/>
          <w:lang w:val="en-US"/>
        </w:rPr>
        <w:t>canis</w:t>
      </w:r>
      <w:proofErr w:type="spellEnd"/>
      <w:r w:rsidRPr="002A749D">
        <w:rPr>
          <w:i/>
          <w:iCs/>
          <w:sz w:val="24"/>
          <w:szCs w:val="24"/>
          <w:lang w:val="en-US"/>
        </w:rPr>
        <w:t xml:space="preserve"> </w:t>
      </w:r>
    </w:p>
    <w:p w14:paraId="7E4A5C6F" w14:textId="77777777" w:rsidR="005A58C6" w:rsidRPr="002A749D" w:rsidRDefault="005A58C6" w:rsidP="005A58C6">
      <w:pPr>
        <w:ind w:left="1276"/>
        <w:rPr>
          <w:i/>
          <w:iCs/>
          <w:sz w:val="24"/>
          <w:szCs w:val="24"/>
        </w:rPr>
      </w:pPr>
      <w:proofErr w:type="spellStart"/>
      <w:r w:rsidRPr="002A749D">
        <w:rPr>
          <w:i/>
          <w:iCs/>
          <w:sz w:val="24"/>
          <w:szCs w:val="24"/>
        </w:rPr>
        <w:t>Toxascaris</w:t>
      </w:r>
      <w:proofErr w:type="spellEnd"/>
      <w:r w:rsidRPr="002A749D">
        <w:rPr>
          <w:i/>
          <w:iCs/>
          <w:sz w:val="24"/>
          <w:szCs w:val="24"/>
        </w:rPr>
        <w:t xml:space="preserve"> </w:t>
      </w:r>
      <w:proofErr w:type="spellStart"/>
      <w:r w:rsidRPr="002A749D">
        <w:rPr>
          <w:i/>
          <w:iCs/>
          <w:sz w:val="24"/>
          <w:szCs w:val="24"/>
        </w:rPr>
        <w:t>leonina</w:t>
      </w:r>
      <w:proofErr w:type="spellEnd"/>
      <w:r w:rsidRPr="002A749D">
        <w:rPr>
          <w:i/>
          <w:iCs/>
          <w:sz w:val="24"/>
          <w:szCs w:val="24"/>
        </w:rPr>
        <w:t xml:space="preserve"> </w:t>
      </w:r>
    </w:p>
    <w:p w14:paraId="05C9059D" w14:textId="77777777" w:rsidR="005A58C6" w:rsidRPr="002A749D" w:rsidRDefault="005A58C6" w:rsidP="005A58C6">
      <w:pPr>
        <w:ind w:left="1276"/>
        <w:rPr>
          <w:i/>
          <w:iCs/>
          <w:sz w:val="24"/>
          <w:szCs w:val="24"/>
        </w:rPr>
      </w:pPr>
      <w:proofErr w:type="spellStart"/>
      <w:r w:rsidRPr="002A749D">
        <w:rPr>
          <w:i/>
          <w:iCs/>
          <w:sz w:val="24"/>
          <w:szCs w:val="24"/>
        </w:rPr>
        <w:t>Trichuris</w:t>
      </w:r>
      <w:proofErr w:type="spellEnd"/>
      <w:r w:rsidRPr="002A749D">
        <w:rPr>
          <w:i/>
          <w:iCs/>
          <w:sz w:val="24"/>
          <w:szCs w:val="24"/>
        </w:rPr>
        <w:t xml:space="preserve"> </w:t>
      </w:r>
      <w:proofErr w:type="spellStart"/>
      <w:r w:rsidRPr="002A749D">
        <w:rPr>
          <w:i/>
          <w:iCs/>
          <w:sz w:val="24"/>
          <w:szCs w:val="24"/>
        </w:rPr>
        <w:t>vulpis</w:t>
      </w:r>
      <w:proofErr w:type="spellEnd"/>
      <w:r w:rsidRPr="002A749D">
        <w:rPr>
          <w:i/>
          <w:iCs/>
          <w:sz w:val="24"/>
          <w:szCs w:val="24"/>
        </w:rPr>
        <w:t xml:space="preserve"> </w:t>
      </w:r>
    </w:p>
    <w:p w14:paraId="0BE9121C" w14:textId="77777777" w:rsidR="005A58C6" w:rsidRPr="002A749D" w:rsidRDefault="005A58C6" w:rsidP="005A58C6">
      <w:pPr>
        <w:ind w:left="1276"/>
        <w:rPr>
          <w:sz w:val="24"/>
          <w:szCs w:val="24"/>
        </w:rPr>
      </w:pPr>
      <w:proofErr w:type="spellStart"/>
      <w:r w:rsidRPr="002A749D">
        <w:rPr>
          <w:i/>
          <w:iCs/>
          <w:sz w:val="24"/>
          <w:szCs w:val="24"/>
        </w:rPr>
        <w:t>Crenosoma</w:t>
      </w:r>
      <w:proofErr w:type="spellEnd"/>
      <w:r w:rsidRPr="002A749D">
        <w:rPr>
          <w:i/>
          <w:iCs/>
          <w:sz w:val="24"/>
          <w:szCs w:val="24"/>
        </w:rPr>
        <w:t xml:space="preserve"> </w:t>
      </w:r>
      <w:proofErr w:type="spellStart"/>
      <w:r w:rsidRPr="002A749D">
        <w:rPr>
          <w:i/>
          <w:iCs/>
          <w:sz w:val="24"/>
          <w:szCs w:val="24"/>
        </w:rPr>
        <w:t>vulpis</w:t>
      </w:r>
      <w:proofErr w:type="spellEnd"/>
      <w:r w:rsidRPr="002A749D">
        <w:rPr>
          <w:sz w:val="24"/>
          <w:szCs w:val="24"/>
        </w:rPr>
        <w:t xml:space="preserve"> (reduktion af infektionsniveauet) </w:t>
      </w:r>
    </w:p>
    <w:p w14:paraId="4B3FB41B" w14:textId="77777777" w:rsidR="005A58C6" w:rsidRPr="002A749D" w:rsidRDefault="005A58C6" w:rsidP="005A58C6">
      <w:pPr>
        <w:ind w:left="851"/>
        <w:rPr>
          <w:sz w:val="24"/>
          <w:szCs w:val="24"/>
        </w:rPr>
      </w:pPr>
    </w:p>
    <w:p w14:paraId="65ED5F00" w14:textId="156CB772" w:rsidR="005A58C6" w:rsidRPr="002A749D" w:rsidRDefault="005A58C6" w:rsidP="005A58C6">
      <w:pPr>
        <w:ind w:left="851"/>
        <w:rPr>
          <w:sz w:val="24"/>
          <w:szCs w:val="24"/>
        </w:rPr>
      </w:pPr>
      <w:proofErr w:type="spellStart"/>
      <w:r w:rsidRPr="002A749D">
        <w:rPr>
          <w:i/>
          <w:sz w:val="24"/>
          <w:szCs w:val="24"/>
        </w:rPr>
        <w:t>Angiostrongylus</w:t>
      </w:r>
      <w:proofErr w:type="spellEnd"/>
      <w:r w:rsidRPr="002A749D">
        <w:rPr>
          <w:i/>
          <w:sz w:val="24"/>
          <w:szCs w:val="24"/>
        </w:rPr>
        <w:t xml:space="preserve"> </w:t>
      </w:r>
      <w:proofErr w:type="spellStart"/>
      <w:r w:rsidRPr="002A749D">
        <w:rPr>
          <w:i/>
          <w:sz w:val="24"/>
          <w:szCs w:val="24"/>
        </w:rPr>
        <w:t>vasorum</w:t>
      </w:r>
      <w:proofErr w:type="spellEnd"/>
      <w:r w:rsidRPr="002A749D">
        <w:rPr>
          <w:i/>
          <w:sz w:val="24"/>
          <w:szCs w:val="24"/>
        </w:rPr>
        <w:t xml:space="preserve"> </w:t>
      </w:r>
      <w:r w:rsidRPr="002A749D">
        <w:rPr>
          <w:sz w:val="24"/>
          <w:szCs w:val="24"/>
        </w:rPr>
        <w:t xml:space="preserve">(reduktion af infektionsniveauet af umodne voksne (L5) og voksne parasitstadier; se specifikt behandlingsprogram og program for forebyggende behandling under </w:t>
      </w:r>
      <w:r w:rsidR="007345D2">
        <w:rPr>
          <w:sz w:val="24"/>
          <w:szCs w:val="24"/>
        </w:rPr>
        <w:t>pkt.</w:t>
      </w:r>
      <w:r w:rsidRPr="002A749D">
        <w:rPr>
          <w:sz w:val="24"/>
          <w:szCs w:val="24"/>
        </w:rPr>
        <w:t xml:space="preserve"> 3.9 Administrationsveje og dosering).</w:t>
      </w:r>
    </w:p>
    <w:p w14:paraId="5E62721E" w14:textId="02D62916" w:rsidR="005A58C6" w:rsidRPr="002A749D" w:rsidRDefault="005A58C6" w:rsidP="005A58C6">
      <w:pPr>
        <w:ind w:left="851"/>
        <w:rPr>
          <w:sz w:val="24"/>
          <w:szCs w:val="24"/>
        </w:rPr>
      </w:pPr>
      <w:proofErr w:type="spellStart"/>
      <w:r w:rsidRPr="002A749D">
        <w:rPr>
          <w:i/>
          <w:sz w:val="24"/>
          <w:szCs w:val="24"/>
        </w:rPr>
        <w:t>Thelazia</w:t>
      </w:r>
      <w:proofErr w:type="spellEnd"/>
      <w:r w:rsidRPr="002A749D">
        <w:rPr>
          <w:i/>
          <w:sz w:val="24"/>
          <w:szCs w:val="24"/>
        </w:rPr>
        <w:t xml:space="preserve"> </w:t>
      </w:r>
      <w:proofErr w:type="spellStart"/>
      <w:r w:rsidRPr="002A749D">
        <w:rPr>
          <w:i/>
          <w:sz w:val="24"/>
          <w:szCs w:val="24"/>
        </w:rPr>
        <w:t>callipaeda</w:t>
      </w:r>
      <w:proofErr w:type="spellEnd"/>
      <w:r w:rsidRPr="002A749D">
        <w:rPr>
          <w:sz w:val="24"/>
          <w:szCs w:val="24"/>
        </w:rPr>
        <w:t xml:space="preserve"> (se specifikt behandlingsprogram under </w:t>
      </w:r>
      <w:r w:rsidR="007345D2">
        <w:rPr>
          <w:sz w:val="24"/>
          <w:szCs w:val="24"/>
        </w:rPr>
        <w:t>pkt.</w:t>
      </w:r>
      <w:r w:rsidRPr="002A749D">
        <w:rPr>
          <w:sz w:val="24"/>
          <w:szCs w:val="24"/>
        </w:rPr>
        <w:t xml:space="preserve"> 3.9 Administrationsveje og dosering).</w:t>
      </w:r>
    </w:p>
    <w:p w14:paraId="01C0D10E" w14:textId="77777777" w:rsidR="005A58C6" w:rsidRPr="002A749D" w:rsidRDefault="005A58C6" w:rsidP="005A58C6">
      <w:pPr>
        <w:ind w:left="851"/>
        <w:rPr>
          <w:sz w:val="24"/>
          <w:szCs w:val="24"/>
        </w:rPr>
      </w:pPr>
    </w:p>
    <w:p w14:paraId="5D20A5A1" w14:textId="77777777" w:rsidR="005A58C6" w:rsidRPr="002A749D" w:rsidRDefault="005A58C6" w:rsidP="005A58C6">
      <w:pPr>
        <w:ind w:left="851"/>
        <w:rPr>
          <w:sz w:val="24"/>
          <w:szCs w:val="24"/>
        </w:rPr>
      </w:pPr>
      <w:r w:rsidRPr="002A749D">
        <w:rPr>
          <w:sz w:val="24"/>
          <w:szCs w:val="24"/>
        </w:rPr>
        <w:t>Præparatet kan endvidere anvendes forebyggende mod hjerteorm (</w:t>
      </w:r>
      <w:proofErr w:type="spellStart"/>
      <w:r w:rsidRPr="002A749D">
        <w:rPr>
          <w:i/>
          <w:sz w:val="24"/>
          <w:szCs w:val="24"/>
        </w:rPr>
        <w:t>Dirofilaria</w:t>
      </w:r>
      <w:proofErr w:type="spellEnd"/>
      <w:r w:rsidRPr="002A749D">
        <w:rPr>
          <w:i/>
          <w:sz w:val="24"/>
          <w:szCs w:val="24"/>
        </w:rPr>
        <w:t xml:space="preserve"> </w:t>
      </w:r>
      <w:proofErr w:type="spellStart"/>
      <w:r w:rsidRPr="002A749D">
        <w:rPr>
          <w:i/>
          <w:sz w:val="24"/>
          <w:szCs w:val="24"/>
        </w:rPr>
        <w:t>immitis</w:t>
      </w:r>
      <w:proofErr w:type="spellEnd"/>
      <w:r w:rsidRPr="002A749D">
        <w:rPr>
          <w:sz w:val="24"/>
          <w:szCs w:val="24"/>
        </w:rPr>
        <w:t xml:space="preserve">), såfremt samtidig behandling mod </w:t>
      </w:r>
      <w:proofErr w:type="spellStart"/>
      <w:r w:rsidRPr="002A749D">
        <w:rPr>
          <w:sz w:val="24"/>
          <w:szCs w:val="24"/>
        </w:rPr>
        <w:t>cestoder</w:t>
      </w:r>
      <w:proofErr w:type="spellEnd"/>
      <w:r w:rsidRPr="002A749D">
        <w:rPr>
          <w:sz w:val="24"/>
          <w:szCs w:val="24"/>
        </w:rPr>
        <w:t xml:space="preserve"> er indiceret.</w:t>
      </w:r>
    </w:p>
    <w:p w14:paraId="04736082" w14:textId="77777777" w:rsidR="008203A8" w:rsidRPr="002A749D" w:rsidRDefault="008203A8" w:rsidP="008203A8">
      <w:pPr>
        <w:pStyle w:val="Sidehoved"/>
        <w:ind w:left="851"/>
        <w:rPr>
          <w:szCs w:val="24"/>
        </w:rPr>
      </w:pPr>
    </w:p>
    <w:p w14:paraId="594A0D47" w14:textId="77777777" w:rsidR="008203A8" w:rsidRPr="002A749D" w:rsidRDefault="008203A8" w:rsidP="008203A8">
      <w:pPr>
        <w:pStyle w:val="Sidehoved"/>
        <w:tabs>
          <w:tab w:val="clear" w:pos="4819"/>
          <w:tab w:val="left" w:pos="851"/>
        </w:tabs>
        <w:ind w:left="851" w:hanging="851"/>
        <w:rPr>
          <w:b/>
          <w:szCs w:val="24"/>
        </w:rPr>
      </w:pPr>
      <w:r w:rsidRPr="002A749D">
        <w:rPr>
          <w:b/>
          <w:szCs w:val="24"/>
        </w:rPr>
        <w:t>3.3</w:t>
      </w:r>
      <w:r w:rsidRPr="002A749D">
        <w:rPr>
          <w:b/>
          <w:szCs w:val="24"/>
        </w:rPr>
        <w:tab/>
        <w:t>Kontraindikationer</w:t>
      </w:r>
    </w:p>
    <w:p w14:paraId="46227002" w14:textId="77777777" w:rsidR="005A58C6" w:rsidRPr="002A749D" w:rsidRDefault="005A58C6" w:rsidP="005A58C6">
      <w:pPr>
        <w:ind w:left="851"/>
        <w:rPr>
          <w:sz w:val="24"/>
          <w:szCs w:val="24"/>
        </w:rPr>
      </w:pPr>
      <w:r w:rsidRPr="002A749D">
        <w:rPr>
          <w:sz w:val="24"/>
          <w:szCs w:val="24"/>
        </w:rPr>
        <w:t>Må ikke bruges til hunde, som vejer mindre end 5 kg.</w:t>
      </w:r>
    </w:p>
    <w:p w14:paraId="322FE28E" w14:textId="77777777" w:rsidR="005A58C6" w:rsidRPr="002A749D" w:rsidRDefault="005A58C6" w:rsidP="005A58C6">
      <w:pPr>
        <w:ind w:left="851"/>
        <w:rPr>
          <w:sz w:val="24"/>
          <w:szCs w:val="24"/>
        </w:rPr>
      </w:pPr>
      <w:r w:rsidRPr="002A749D">
        <w:rPr>
          <w:sz w:val="24"/>
          <w:szCs w:val="24"/>
        </w:rPr>
        <w:t>Må ikke anvendes i tilfælde af overfølsomhed over for de aktive stoffer, eller over for et eller flere af hjælpestofferne.</w:t>
      </w:r>
    </w:p>
    <w:p w14:paraId="721335A7" w14:textId="3BC97190" w:rsidR="005A58C6" w:rsidRPr="002A749D" w:rsidRDefault="005A58C6" w:rsidP="005A58C6">
      <w:pPr>
        <w:ind w:left="851"/>
        <w:rPr>
          <w:sz w:val="24"/>
          <w:szCs w:val="24"/>
        </w:rPr>
      </w:pPr>
      <w:r w:rsidRPr="002A749D">
        <w:rPr>
          <w:sz w:val="24"/>
          <w:szCs w:val="24"/>
        </w:rPr>
        <w:t xml:space="preserve">Se endvidere </w:t>
      </w:r>
      <w:r w:rsidR="007345D2">
        <w:rPr>
          <w:sz w:val="24"/>
          <w:szCs w:val="24"/>
        </w:rPr>
        <w:t>pkt.</w:t>
      </w:r>
      <w:r w:rsidRPr="002A749D">
        <w:rPr>
          <w:sz w:val="24"/>
          <w:szCs w:val="24"/>
        </w:rPr>
        <w:t xml:space="preserve"> 3.5 Særlige forholdsregler vedrørende brugen.</w:t>
      </w:r>
    </w:p>
    <w:p w14:paraId="6AE72047" w14:textId="77777777" w:rsidR="008203A8" w:rsidRPr="002A749D" w:rsidRDefault="008203A8" w:rsidP="008203A8">
      <w:pPr>
        <w:pStyle w:val="Sidehoved"/>
        <w:tabs>
          <w:tab w:val="clear" w:pos="4819"/>
        </w:tabs>
        <w:ind w:left="851"/>
        <w:rPr>
          <w:szCs w:val="24"/>
        </w:rPr>
      </w:pPr>
    </w:p>
    <w:p w14:paraId="3FCE3143" w14:textId="77777777" w:rsidR="008203A8" w:rsidRPr="002A749D" w:rsidRDefault="008203A8" w:rsidP="008203A8">
      <w:pPr>
        <w:tabs>
          <w:tab w:val="left" w:pos="851"/>
        </w:tabs>
        <w:ind w:left="851" w:hanging="851"/>
        <w:rPr>
          <w:b/>
          <w:sz w:val="24"/>
          <w:szCs w:val="24"/>
        </w:rPr>
      </w:pPr>
      <w:r w:rsidRPr="002A749D">
        <w:rPr>
          <w:b/>
          <w:sz w:val="24"/>
          <w:szCs w:val="24"/>
        </w:rPr>
        <w:t>3.4</w:t>
      </w:r>
      <w:r w:rsidRPr="002A749D">
        <w:rPr>
          <w:b/>
          <w:sz w:val="24"/>
          <w:szCs w:val="24"/>
        </w:rPr>
        <w:tab/>
        <w:t>Særlige advarsler</w:t>
      </w:r>
    </w:p>
    <w:p w14:paraId="10027EEB" w14:textId="77777777" w:rsidR="005A58C6" w:rsidRPr="002A749D" w:rsidRDefault="005A58C6" w:rsidP="005A58C6">
      <w:pPr>
        <w:ind w:left="851"/>
        <w:rPr>
          <w:sz w:val="24"/>
          <w:szCs w:val="24"/>
        </w:rPr>
      </w:pPr>
      <w:r w:rsidRPr="002A749D">
        <w:rPr>
          <w:sz w:val="24"/>
          <w:szCs w:val="24"/>
        </w:rPr>
        <w:t xml:space="preserve">Det anbefales at behandle alle dyr i husstanden samtidig. Når </w:t>
      </w:r>
      <w:r w:rsidRPr="002A749D">
        <w:rPr>
          <w:i/>
          <w:iCs/>
          <w:sz w:val="24"/>
          <w:szCs w:val="24"/>
        </w:rPr>
        <w:t xml:space="preserve">D. </w:t>
      </w:r>
      <w:proofErr w:type="spellStart"/>
      <w:r w:rsidRPr="002A749D">
        <w:rPr>
          <w:i/>
          <w:iCs/>
          <w:sz w:val="24"/>
          <w:szCs w:val="24"/>
        </w:rPr>
        <w:t>caninum</w:t>
      </w:r>
      <w:proofErr w:type="spellEnd"/>
      <w:r w:rsidRPr="002A749D">
        <w:rPr>
          <w:sz w:val="24"/>
          <w:szCs w:val="24"/>
        </w:rPr>
        <w:t xml:space="preserve"> infektion er til stede, bør samtidig behandling mod </w:t>
      </w:r>
      <w:proofErr w:type="spellStart"/>
      <w:r w:rsidRPr="002A749D">
        <w:rPr>
          <w:sz w:val="24"/>
          <w:szCs w:val="24"/>
        </w:rPr>
        <w:t>mellemværter</w:t>
      </w:r>
      <w:proofErr w:type="spellEnd"/>
      <w:r w:rsidRPr="002A749D">
        <w:rPr>
          <w:sz w:val="24"/>
          <w:szCs w:val="24"/>
        </w:rPr>
        <w:t>, såsom lopper og lus, overvejes for at forhindre re-infektion.</w:t>
      </w:r>
    </w:p>
    <w:p w14:paraId="4ACBC18E" w14:textId="77777777" w:rsidR="005A58C6" w:rsidRPr="002A749D" w:rsidRDefault="005A58C6" w:rsidP="005A58C6">
      <w:pPr>
        <w:ind w:left="851"/>
        <w:rPr>
          <w:sz w:val="24"/>
          <w:szCs w:val="24"/>
          <w:lang w:eastAsia="fr-FR"/>
        </w:rPr>
      </w:pPr>
    </w:p>
    <w:p w14:paraId="05CD49AB" w14:textId="77777777" w:rsidR="005A58C6" w:rsidRPr="002A749D" w:rsidRDefault="005A58C6" w:rsidP="005A58C6">
      <w:pPr>
        <w:ind w:left="851"/>
        <w:rPr>
          <w:sz w:val="24"/>
          <w:szCs w:val="24"/>
        </w:rPr>
      </w:pPr>
      <w:r w:rsidRPr="002A749D">
        <w:rPr>
          <w:sz w:val="24"/>
          <w:szCs w:val="24"/>
          <w:lang w:eastAsia="fr-FR"/>
        </w:rPr>
        <w:t xml:space="preserve">Unødig brug af antiparasitære midler eller brug som afviger fra instruktionerne i dette produktresumé kan øge resistenstrykket og føre til reduceret effekt. Beslutning om anvendelse af dette lægemiddel bør bero på en bestemmelse af parasitarter og den byrde de udgør for dyret, eller ud fra infektionsrisikoen for det enkelte dyr, baseret på infektionens epidemiologiske egenskaber. </w:t>
      </w:r>
    </w:p>
    <w:p w14:paraId="2F8FD9DF" w14:textId="77777777" w:rsidR="005A58C6" w:rsidRPr="002A749D" w:rsidRDefault="005A58C6" w:rsidP="005A58C6">
      <w:pPr>
        <w:ind w:left="851"/>
        <w:rPr>
          <w:sz w:val="24"/>
          <w:szCs w:val="24"/>
        </w:rPr>
      </w:pPr>
    </w:p>
    <w:p w14:paraId="3CA6150E" w14:textId="77777777" w:rsidR="005A58C6" w:rsidRPr="002A749D" w:rsidRDefault="005A58C6" w:rsidP="005A58C6">
      <w:pPr>
        <w:ind w:left="851"/>
        <w:rPr>
          <w:sz w:val="24"/>
          <w:szCs w:val="24"/>
        </w:rPr>
      </w:pPr>
      <w:r w:rsidRPr="002A749D">
        <w:rPr>
          <w:sz w:val="24"/>
          <w:szCs w:val="24"/>
        </w:rPr>
        <w:t>Parasitresistans kan udvikles over for en specifik klasse af ormemidler som følge af hyppig, gentagen brug of et ormemiddel af den pågældende klasse.</w:t>
      </w:r>
    </w:p>
    <w:p w14:paraId="4A829A25" w14:textId="77777777" w:rsidR="005A58C6" w:rsidRPr="002A749D" w:rsidRDefault="005A58C6" w:rsidP="005A58C6">
      <w:pPr>
        <w:ind w:left="851"/>
        <w:rPr>
          <w:i/>
          <w:iCs/>
          <w:sz w:val="24"/>
          <w:szCs w:val="24"/>
        </w:rPr>
      </w:pPr>
      <w:r w:rsidRPr="002A749D">
        <w:rPr>
          <w:sz w:val="24"/>
          <w:szCs w:val="24"/>
        </w:rPr>
        <w:t xml:space="preserve">I tredjelande (USA) er der observeret </w:t>
      </w:r>
      <w:proofErr w:type="spellStart"/>
      <w:r w:rsidRPr="002A749D">
        <w:rPr>
          <w:sz w:val="24"/>
          <w:szCs w:val="24"/>
        </w:rPr>
        <w:t>praziquantelresistens</w:t>
      </w:r>
      <w:proofErr w:type="spellEnd"/>
      <w:r w:rsidRPr="002A749D">
        <w:rPr>
          <w:sz w:val="24"/>
          <w:szCs w:val="24"/>
        </w:rPr>
        <w:t xml:space="preserve"> hos </w:t>
      </w:r>
      <w:proofErr w:type="spellStart"/>
      <w:r w:rsidRPr="002A749D">
        <w:rPr>
          <w:i/>
          <w:iCs/>
          <w:sz w:val="24"/>
          <w:szCs w:val="24"/>
        </w:rPr>
        <w:t>Dipylidium</w:t>
      </w:r>
      <w:proofErr w:type="spellEnd"/>
      <w:r w:rsidRPr="002A749D">
        <w:rPr>
          <w:i/>
          <w:iCs/>
          <w:sz w:val="24"/>
          <w:szCs w:val="24"/>
        </w:rPr>
        <w:t xml:space="preserve"> </w:t>
      </w:r>
      <w:proofErr w:type="spellStart"/>
      <w:r w:rsidRPr="002A749D">
        <w:rPr>
          <w:i/>
          <w:iCs/>
          <w:sz w:val="24"/>
          <w:szCs w:val="24"/>
        </w:rPr>
        <w:t>caninum</w:t>
      </w:r>
      <w:proofErr w:type="spellEnd"/>
      <w:r w:rsidRPr="002A749D">
        <w:rPr>
          <w:sz w:val="24"/>
          <w:szCs w:val="24"/>
        </w:rPr>
        <w:t xml:space="preserve"> samt multiresistens hos </w:t>
      </w:r>
      <w:proofErr w:type="spellStart"/>
      <w:r w:rsidRPr="002A749D">
        <w:rPr>
          <w:i/>
          <w:iCs/>
          <w:sz w:val="24"/>
          <w:szCs w:val="24"/>
        </w:rPr>
        <w:t>Ancylostoma</w:t>
      </w:r>
      <w:proofErr w:type="spellEnd"/>
      <w:r w:rsidRPr="002A749D">
        <w:rPr>
          <w:i/>
          <w:iCs/>
          <w:sz w:val="24"/>
          <w:szCs w:val="24"/>
        </w:rPr>
        <w:t xml:space="preserve"> </w:t>
      </w:r>
      <w:proofErr w:type="spellStart"/>
      <w:r w:rsidRPr="002A749D">
        <w:rPr>
          <w:i/>
          <w:iCs/>
          <w:sz w:val="24"/>
          <w:szCs w:val="24"/>
        </w:rPr>
        <w:t>caninum</w:t>
      </w:r>
      <w:proofErr w:type="spellEnd"/>
      <w:r w:rsidRPr="002A749D">
        <w:rPr>
          <w:i/>
          <w:iCs/>
          <w:sz w:val="24"/>
          <w:szCs w:val="24"/>
        </w:rPr>
        <w:t xml:space="preserve"> </w:t>
      </w:r>
      <w:r w:rsidRPr="002A749D">
        <w:rPr>
          <w:sz w:val="24"/>
          <w:szCs w:val="24"/>
        </w:rPr>
        <w:t xml:space="preserve">mod </w:t>
      </w:r>
      <w:proofErr w:type="spellStart"/>
      <w:r w:rsidRPr="002A749D">
        <w:rPr>
          <w:sz w:val="24"/>
          <w:szCs w:val="24"/>
        </w:rPr>
        <w:t>milbemycinoxim</w:t>
      </w:r>
      <w:proofErr w:type="spellEnd"/>
      <w:r w:rsidRPr="002A749D">
        <w:rPr>
          <w:sz w:val="24"/>
          <w:szCs w:val="24"/>
        </w:rPr>
        <w:t xml:space="preserve"> og resistens hos </w:t>
      </w:r>
      <w:proofErr w:type="spellStart"/>
      <w:r w:rsidRPr="002A749D">
        <w:rPr>
          <w:i/>
          <w:iCs/>
          <w:sz w:val="24"/>
          <w:szCs w:val="24"/>
        </w:rPr>
        <w:t>Dirofilaria</w:t>
      </w:r>
      <w:proofErr w:type="spellEnd"/>
      <w:r w:rsidRPr="002A749D">
        <w:rPr>
          <w:i/>
          <w:iCs/>
          <w:sz w:val="24"/>
          <w:szCs w:val="24"/>
        </w:rPr>
        <w:t xml:space="preserve"> </w:t>
      </w:r>
      <w:proofErr w:type="spellStart"/>
      <w:r w:rsidRPr="002A749D">
        <w:rPr>
          <w:i/>
          <w:iCs/>
          <w:sz w:val="24"/>
          <w:szCs w:val="24"/>
        </w:rPr>
        <w:t>immitis</w:t>
      </w:r>
      <w:proofErr w:type="spellEnd"/>
      <w:r w:rsidRPr="002A749D">
        <w:rPr>
          <w:sz w:val="24"/>
          <w:szCs w:val="24"/>
        </w:rPr>
        <w:t xml:space="preserve"> mod makrocykliske laktoner</w:t>
      </w:r>
      <w:r w:rsidRPr="002A749D">
        <w:rPr>
          <w:i/>
          <w:iCs/>
          <w:sz w:val="24"/>
          <w:szCs w:val="24"/>
        </w:rPr>
        <w:t>.</w:t>
      </w:r>
    </w:p>
    <w:p w14:paraId="0F60520A" w14:textId="77777777" w:rsidR="005A58C6" w:rsidRPr="002A749D" w:rsidRDefault="005A58C6" w:rsidP="005A58C6">
      <w:pPr>
        <w:ind w:left="851"/>
        <w:rPr>
          <w:sz w:val="24"/>
          <w:szCs w:val="24"/>
        </w:rPr>
      </w:pPr>
      <w:r w:rsidRPr="002A749D">
        <w:rPr>
          <w:sz w:val="24"/>
          <w:szCs w:val="24"/>
        </w:rPr>
        <w:t>Det anbefales at undersøge mulig resistens yderligere ved at bruge en passende diagnostisk metode. Bekræftet resistens bør rapporteres til indehaveren af markedsføringstilladelsen eller til de lokale myndigheder.</w:t>
      </w:r>
    </w:p>
    <w:p w14:paraId="7D37FFE1" w14:textId="77777777" w:rsidR="005A58C6" w:rsidRPr="002A749D" w:rsidRDefault="005A58C6" w:rsidP="005A58C6">
      <w:pPr>
        <w:autoSpaceDE w:val="0"/>
        <w:autoSpaceDN w:val="0"/>
        <w:adjustRightInd w:val="0"/>
        <w:ind w:left="851"/>
        <w:rPr>
          <w:sz w:val="24"/>
          <w:szCs w:val="24"/>
          <w:lang w:eastAsia="fr-FR"/>
        </w:rPr>
      </w:pPr>
      <w:r w:rsidRPr="002A749D">
        <w:rPr>
          <w:sz w:val="24"/>
          <w:szCs w:val="24"/>
        </w:rPr>
        <w:t xml:space="preserve">Hvis der ikke foreligger risiko for samtidig infektion med </w:t>
      </w:r>
      <w:proofErr w:type="spellStart"/>
      <w:r w:rsidRPr="002A749D">
        <w:rPr>
          <w:sz w:val="24"/>
          <w:szCs w:val="24"/>
        </w:rPr>
        <w:t>nematoder</w:t>
      </w:r>
      <w:proofErr w:type="spellEnd"/>
      <w:r w:rsidRPr="002A749D">
        <w:rPr>
          <w:sz w:val="24"/>
          <w:szCs w:val="24"/>
        </w:rPr>
        <w:t xml:space="preserve"> eller </w:t>
      </w:r>
      <w:proofErr w:type="spellStart"/>
      <w:r w:rsidRPr="002A749D">
        <w:rPr>
          <w:sz w:val="24"/>
          <w:szCs w:val="24"/>
        </w:rPr>
        <w:t>cestoder</w:t>
      </w:r>
      <w:proofErr w:type="spellEnd"/>
      <w:r w:rsidRPr="002A749D">
        <w:rPr>
          <w:sz w:val="24"/>
          <w:szCs w:val="24"/>
        </w:rPr>
        <w:t>, bør et smalspektret præparat anvendes.</w:t>
      </w:r>
    </w:p>
    <w:p w14:paraId="6860480E" w14:textId="77777777" w:rsidR="005A58C6" w:rsidRPr="002A749D" w:rsidRDefault="005A58C6" w:rsidP="005A58C6">
      <w:pPr>
        <w:ind w:left="851"/>
        <w:rPr>
          <w:sz w:val="24"/>
          <w:szCs w:val="24"/>
        </w:rPr>
      </w:pPr>
      <w:r w:rsidRPr="002A749D">
        <w:rPr>
          <w:sz w:val="24"/>
          <w:szCs w:val="24"/>
        </w:rPr>
        <w:t>Der bør tages hensyn til lokal information om målparasitternenes forventede følsomhed, hvor det er muligt.</w:t>
      </w:r>
    </w:p>
    <w:p w14:paraId="3C7BAA4B" w14:textId="77777777" w:rsidR="008203A8" w:rsidRPr="002A749D" w:rsidRDefault="008203A8" w:rsidP="008203A8">
      <w:pPr>
        <w:pStyle w:val="Sidehoved"/>
        <w:tabs>
          <w:tab w:val="clear" w:pos="4819"/>
        </w:tabs>
        <w:ind w:left="851"/>
        <w:rPr>
          <w:szCs w:val="24"/>
        </w:rPr>
      </w:pPr>
    </w:p>
    <w:p w14:paraId="6F40DEC7" w14:textId="77777777" w:rsidR="008203A8" w:rsidRPr="002A749D" w:rsidRDefault="008203A8" w:rsidP="008203A8">
      <w:pPr>
        <w:tabs>
          <w:tab w:val="left" w:pos="851"/>
        </w:tabs>
        <w:ind w:left="851" w:hanging="851"/>
        <w:rPr>
          <w:b/>
          <w:sz w:val="24"/>
          <w:szCs w:val="24"/>
        </w:rPr>
      </w:pPr>
      <w:r w:rsidRPr="002A749D">
        <w:rPr>
          <w:b/>
          <w:sz w:val="24"/>
          <w:szCs w:val="24"/>
        </w:rPr>
        <w:t>3.5</w:t>
      </w:r>
      <w:r w:rsidRPr="002A749D">
        <w:rPr>
          <w:b/>
          <w:sz w:val="24"/>
          <w:szCs w:val="24"/>
        </w:rPr>
        <w:tab/>
        <w:t>Særlige forholdsregler vedrørende brugen</w:t>
      </w:r>
    </w:p>
    <w:p w14:paraId="26AF68D6" w14:textId="77777777" w:rsidR="008203A8" w:rsidRPr="002A749D" w:rsidRDefault="008203A8" w:rsidP="008203A8">
      <w:pPr>
        <w:tabs>
          <w:tab w:val="left" w:pos="851"/>
        </w:tabs>
        <w:ind w:left="851"/>
        <w:rPr>
          <w:sz w:val="24"/>
          <w:szCs w:val="24"/>
        </w:rPr>
      </w:pPr>
    </w:p>
    <w:p w14:paraId="3255ACFD" w14:textId="77777777" w:rsidR="008203A8" w:rsidRPr="002A749D" w:rsidRDefault="008203A8" w:rsidP="008203A8">
      <w:pPr>
        <w:tabs>
          <w:tab w:val="left" w:pos="851"/>
        </w:tabs>
        <w:ind w:left="851"/>
        <w:rPr>
          <w:sz w:val="24"/>
          <w:szCs w:val="24"/>
          <w:u w:val="single"/>
        </w:rPr>
      </w:pPr>
      <w:r w:rsidRPr="002A749D">
        <w:rPr>
          <w:sz w:val="24"/>
          <w:szCs w:val="24"/>
          <w:u w:val="single"/>
        </w:rPr>
        <w:t>Særlige forholdsregler vedrørende sikker brug hos de dyrearter, som lægemidlet er beregnet til</w:t>
      </w:r>
    </w:p>
    <w:p w14:paraId="126374E9" w14:textId="77777777" w:rsidR="005A58C6" w:rsidRPr="002A749D" w:rsidRDefault="005A58C6" w:rsidP="005A58C6">
      <w:pPr>
        <w:ind w:left="851"/>
        <w:rPr>
          <w:sz w:val="24"/>
          <w:szCs w:val="24"/>
        </w:rPr>
      </w:pPr>
      <w:r w:rsidRPr="002A749D">
        <w:rPr>
          <w:sz w:val="24"/>
          <w:szCs w:val="24"/>
        </w:rPr>
        <w:t xml:space="preserve">I områder, hvor der er risiko for hjerteorm, eller ved viden om, at en hund har rejst til og fra hjerteorm risiko-områder, forud for anvendelsen af præparatet, tilrådes det at konsultere dyrlægen for at udelukke tilstedeværelsen af en eventuel samtidig infektion med </w:t>
      </w:r>
      <w:proofErr w:type="spellStart"/>
      <w:r w:rsidRPr="002A749D">
        <w:rPr>
          <w:i/>
          <w:sz w:val="24"/>
          <w:szCs w:val="24"/>
        </w:rPr>
        <w:t>Dirofilaria</w:t>
      </w:r>
      <w:proofErr w:type="spellEnd"/>
      <w:r w:rsidRPr="002A749D">
        <w:rPr>
          <w:i/>
          <w:sz w:val="24"/>
          <w:szCs w:val="24"/>
        </w:rPr>
        <w:t xml:space="preserve"> </w:t>
      </w:r>
      <w:proofErr w:type="spellStart"/>
      <w:r w:rsidRPr="002A749D">
        <w:rPr>
          <w:i/>
          <w:sz w:val="24"/>
          <w:szCs w:val="24"/>
        </w:rPr>
        <w:t>immitis</w:t>
      </w:r>
      <w:proofErr w:type="spellEnd"/>
      <w:r w:rsidRPr="002A749D">
        <w:rPr>
          <w:sz w:val="24"/>
          <w:szCs w:val="24"/>
        </w:rPr>
        <w:t xml:space="preserve">. I tilfælde af en positiv diagnose er </w:t>
      </w:r>
      <w:proofErr w:type="spellStart"/>
      <w:r w:rsidRPr="002A749D">
        <w:rPr>
          <w:sz w:val="24"/>
          <w:szCs w:val="24"/>
        </w:rPr>
        <w:t>adulticid</w:t>
      </w:r>
      <w:proofErr w:type="spellEnd"/>
      <w:r w:rsidRPr="002A749D">
        <w:rPr>
          <w:sz w:val="24"/>
          <w:szCs w:val="24"/>
        </w:rPr>
        <w:t xml:space="preserve"> behandling indiceret før administration af præparatet. </w:t>
      </w:r>
    </w:p>
    <w:p w14:paraId="0C88C412" w14:textId="77777777" w:rsidR="005A58C6" w:rsidRPr="002A749D" w:rsidRDefault="005A58C6" w:rsidP="005A58C6">
      <w:pPr>
        <w:ind w:left="851"/>
        <w:rPr>
          <w:sz w:val="24"/>
          <w:szCs w:val="24"/>
        </w:rPr>
      </w:pPr>
    </w:p>
    <w:p w14:paraId="75D6AD91" w14:textId="77777777" w:rsidR="005A58C6" w:rsidRPr="002A749D" w:rsidRDefault="005A58C6" w:rsidP="005A58C6">
      <w:pPr>
        <w:ind w:left="851"/>
        <w:rPr>
          <w:sz w:val="24"/>
          <w:szCs w:val="24"/>
        </w:rPr>
      </w:pPr>
      <w:r w:rsidRPr="002A749D">
        <w:rPr>
          <w:sz w:val="24"/>
          <w:szCs w:val="24"/>
        </w:rPr>
        <w:t xml:space="preserve">Behandling af hunde med et stort antal cirkulerende </w:t>
      </w:r>
      <w:proofErr w:type="spellStart"/>
      <w:r w:rsidRPr="002A749D">
        <w:rPr>
          <w:sz w:val="24"/>
          <w:szCs w:val="24"/>
        </w:rPr>
        <w:t>mikrofilarier</w:t>
      </w:r>
      <w:proofErr w:type="spellEnd"/>
      <w:r w:rsidRPr="002A749D">
        <w:rPr>
          <w:sz w:val="24"/>
          <w:szCs w:val="24"/>
        </w:rPr>
        <w:t xml:space="preserve">, kan af og til føre til overfølsomhedsreaktioner, som f.eks. blege slimhinder, opkastning, rystelser, besværet vejrtrækning eller voldsom </w:t>
      </w:r>
      <w:proofErr w:type="spellStart"/>
      <w:r w:rsidRPr="002A749D">
        <w:rPr>
          <w:sz w:val="24"/>
          <w:szCs w:val="24"/>
        </w:rPr>
        <w:t>savlen</w:t>
      </w:r>
      <w:proofErr w:type="spellEnd"/>
      <w:r w:rsidRPr="002A749D">
        <w:rPr>
          <w:sz w:val="24"/>
          <w:szCs w:val="24"/>
        </w:rPr>
        <w:t xml:space="preserve">. Disse reaktioner hænger sammen med frigivelse af proteiner fra døde eller døende </w:t>
      </w:r>
      <w:proofErr w:type="spellStart"/>
      <w:r w:rsidRPr="002A749D">
        <w:rPr>
          <w:sz w:val="24"/>
          <w:szCs w:val="24"/>
        </w:rPr>
        <w:t>mikrofilarier</w:t>
      </w:r>
      <w:proofErr w:type="spellEnd"/>
      <w:r w:rsidRPr="002A749D">
        <w:rPr>
          <w:sz w:val="24"/>
          <w:szCs w:val="24"/>
        </w:rPr>
        <w:t xml:space="preserve">, og er ikke en direkte toksisk effekt af præparatet. Det anbefales derfor ikke at anvende præparatet til hunde, der lider af </w:t>
      </w:r>
      <w:proofErr w:type="spellStart"/>
      <w:r w:rsidRPr="002A749D">
        <w:rPr>
          <w:sz w:val="24"/>
          <w:szCs w:val="24"/>
        </w:rPr>
        <w:t>mikro</w:t>
      </w:r>
      <w:r w:rsidRPr="002A749D">
        <w:rPr>
          <w:sz w:val="24"/>
          <w:szCs w:val="24"/>
        </w:rPr>
        <w:softHyphen/>
        <w:t>filariæmi</w:t>
      </w:r>
      <w:proofErr w:type="spellEnd"/>
      <w:r w:rsidRPr="002A749D">
        <w:rPr>
          <w:sz w:val="24"/>
          <w:szCs w:val="24"/>
        </w:rPr>
        <w:t xml:space="preserve">. </w:t>
      </w:r>
    </w:p>
    <w:p w14:paraId="47CD9B5F" w14:textId="77777777" w:rsidR="005A58C6" w:rsidRPr="002A749D" w:rsidRDefault="005A58C6" w:rsidP="005A58C6">
      <w:pPr>
        <w:ind w:left="851"/>
        <w:rPr>
          <w:sz w:val="24"/>
          <w:szCs w:val="24"/>
        </w:rPr>
      </w:pPr>
    </w:p>
    <w:p w14:paraId="35CE638E" w14:textId="77777777" w:rsidR="005A58C6" w:rsidRPr="002A749D" w:rsidRDefault="005A58C6" w:rsidP="005A58C6">
      <w:pPr>
        <w:ind w:left="851"/>
        <w:rPr>
          <w:sz w:val="24"/>
          <w:szCs w:val="24"/>
        </w:rPr>
      </w:pPr>
      <w:r w:rsidRPr="002A749D">
        <w:rPr>
          <w:sz w:val="24"/>
          <w:szCs w:val="24"/>
        </w:rPr>
        <w:t>Der er ikke foretaget undersøgelser med alvorligt svækkede hunde eller dyr med væsentligt nedsat nyre- eller leverfunktion. Præparatet anbefales ikke anvendt til sådanne dyr eller kun anvendt efter en risikovurdering foretaget af den ansvarlige dyrlæge.</w:t>
      </w:r>
    </w:p>
    <w:p w14:paraId="49CE0278" w14:textId="77777777" w:rsidR="005A58C6" w:rsidRPr="002A749D" w:rsidRDefault="005A58C6" w:rsidP="005A58C6">
      <w:pPr>
        <w:ind w:left="851"/>
        <w:rPr>
          <w:sz w:val="24"/>
          <w:szCs w:val="24"/>
        </w:rPr>
      </w:pPr>
    </w:p>
    <w:p w14:paraId="7F41A529" w14:textId="0C375091" w:rsidR="005A58C6" w:rsidRPr="002A749D" w:rsidRDefault="005A58C6" w:rsidP="005A58C6">
      <w:pPr>
        <w:ind w:left="851"/>
        <w:rPr>
          <w:sz w:val="24"/>
          <w:szCs w:val="24"/>
        </w:rPr>
      </w:pPr>
      <w:r w:rsidRPr="002A749D">
        <w:rPr>
          <w:sz w:val="24"/>
          <w:szCs w:val="24"/>
        </w:rPr>
        <w:t xml:space="preserve">Undersøgelser med </w:t>
      </w:r>
      <w:proofErr w:type="spellStart"/>
      <w:r w:rsidRPr="002A749D">
        <w:rPr>
          <w:sz w:val="24"/>
          <w:szCs w:val="24"/>
        </w:rPr>
        <w:t>milbemycinoxim</w:t>
      </w:r>
      <w:proofErr w:type="spellEnd"/>
      <w:r w:rsidRPr="002A749D">
        <w:rPr>
          <w:sz w:val="24"/>
          <w:szCs w:val="24"/>
        </w:rPr>
        <w:t xml:space="preserve"> viser at sikkerhedsmarginen for MDR1 mutant (-/-) hos visse Collier eller beslægtede racer, er mindre end hos andre hunderacer. Hos disse hunde bør den anbefalede dosis overholdes nøje. Tolerancen af produktet er ikke blevet undersøgt hos unge hvalpe af disse hunderacer. Kliniske symptomer hos Collier ligner dem, der generelt ses hos hunde i tilfælde af overdosering (se </w:t>
      </w:r>
      <w:r w:rsidR="007345D2">
        <w:rPr>
          <w:sz w:val="24"/>
          <w:szCs w:val="24"/>
        </w:rPr>
        <w:t>pkt.</w:t>
      </w:r>
      <w:r w:rsidRPr="002A749D">
        <w:rPr>
          <w:sz w:val="24"/>
          <w:szCs w:val="24"/>
        </w:rPr>
        <w:t xml:space="preserve"> 3.10 Symptomer på overdosering).</w:t>
      </w:r>
    </w:p>
    <w:p w14:paraId="146A017F" w14:textId="77777777" w:rsidR="005A58C6" w:rsidRPr="002A749D" w:rsidRDefault="005A58C6" w:rsidP="005A58C6">
      <w:pPr>
        <w:ind w:left="851"/>
        <w:rPr>
          <w:sz w:val="24"/>
          <w:szCs w:val="24"/>
        </w:rPr>
      </w:pPr>
    </w:p>
    <w:p w14:paraId="41C81252" w14:textId="77777777" w:rsidR="005A58C6" w:rsidRPr="002A749D" w:rsidRDefault="005A58C6" w:rsidP="005A58C6">
      <w:pPr>
        <w:ind w:left="851"/>
        <w:rPr>
          <w:sz w:val="24"/>
          <w:szCs w:val="24"/>
        </w:rPr>
      </w:pPr>
      <w:r w:rsidRPr="002A749D">
        <w:rPr>
          <w:sz w:val="24"/>
          <w:szCs w:val="24"/>
        </w:rPr>
        <w:t>Bændelorm forekommer sjældent hos hunde, der er under 4 uger gamle. Behandling af dyr, der er under 4 uger gamle, med et kombinationspræparat, er derfor ikke nødvendigvis påkrævet.</w:t>
      </w:r>
    </w:p>
    <w:p w14:paraId="33739B92" w14:textId="77777777" w:rsidR="005A58C6" w:rsidRPr="002A749D" w:rsidRDefault="005A58C6" w:rsidP="005A58C6">
      <w:pPr>
        <w:ind w:left="851"/>
        <w:rPr>
          <w:sz w:val="24"/>
          <w:szCs w:val="24"/>
          <w:lang w:eastAsia="fr-FR"/>
        </w:rPr>
      </w:pPr>
    </w:p>
    <w:p w14:paraId="75240A53" w14:textId="0B35A49B" w:rsidR="005A58C6" w:rsidRPr="002A749D" w:rsidRDefault="005A58C6" w:rsidP="005A58C6">
      <w:pPr>
        <w:ind w:left="851"/>
        <w:rPr>
          <w:sz w:val="24"/>
          <w:szCs w:val="24"/>
        </w:rPr>
      </w:pPr>
      <w:r w:rsidRPr="002A749D">
        <w:rPr>
          <w:sz w:val="24"/>
          <w:szCs w:val="24"/>
          <w:lang w:eastAsia="fr-FR"/>
        </w:rPr>
        <w:t>Tabletterne er tilsat smag. For at undgå utilsigtet indtagelse, bør tabletterne opbevares utilgængeligt for dyr.</w:t>
      </w:r>
    </w:p>
    <w:p w14:paraId="1DAA277C" w14:textId="6BF08E79" w:rsidR="0009031A" w:rsidRDefault="0009031A">
      <w:pPr>
        <w:rPr>
          <w:sz w:val="24"/>
          <w:szCs w:val="24"/>
        </w:rPr>
      </w:pPr>
      <w:r>
        <w:rPr>
          <w:sz w:val="24"/>
          <w:szCs w:val="24"/>
        </w:rPr>
        <w:br w:type="page"/>
      </w:r>
    </w:p>
    <w:p w14:paraId="06969E8A" w14:textId="77777777" w:rsidR="008203A8" w:rsidRPr="002A749D" w:rsidRDefault="008203A8" w:rsidP="008203A8">
      <w:pPr>
        <w:tabs>
          <w:tab w:val="left" w:pos="851"/>
        </w:tabs>
        <w:ind w:left="851"/>
        <w:rPr>
          <w:sz w:val="24"/>
          <w:szCs w:val="24"/>
        </w:rPr>
      </w:pPr>
    </w:p>
    <w:p w14:paraId="23B993AB" w14:textId="77777777" w:rsidR="008203A8" w:rsidRPr="002A749D" w:rsidRDefault="008203A8" w:rsidP="008203A8">
      <w:pPr>
        <w:tabs>
          <w:tab w:val="left" w:pos="851"/>
        </w:tabs>
        <w:ind w:left="851"/>
        <w:rPr>
          <w:sz w:val="24"/>
          <w:szCs w:val="24"/>
          <w:u w:val="single"/>
        </w:rPr>
      </w:pPr>
      <w:r w:rsidRPr="002A749D">
        <w:rPr>
          <w:sz w:val="24"/>
          <w:szCs w:val="24"/>
          <w:u w:val="single"/>
        </w:rPr>
        <w:t>Særlige forholdsregler for personer, der administrerer veterinærlægemidlet til dyr</w:t>
      </w:r>
    </w:p>
    <w:p w14:paraId="1289FB5F" w14:textId="310D2857" w:rsidR="005A58C6" w:rsidRPr="002A749D" w:rsidRDefault="005A58C6" w:rsidP="005A58C6">
      <w:pPr>
        <w:ind w:left="851"/>
        <w:rPr>
          <w:sz w:val="24"/>
          <w:szCs w:val="24"/>
        </w:rPr>
      </w:pPr>
      <w:r w:rsidRPr="002A749D">
        <w:rPr>
          <w:sz w:val="24"/>
          <w:szCs w:val="24"/>
        </w:rPr>
        <w:t>Dette veterinærlægemiddel kan være skadeligt, hvis det indtages, især for børn. For at undgå utilsigtet indtagelse, bør præparatet opbevares utilgængeligt for børn. Ubrugte tabletdele lægges tilbage i den åbnede blisterpakning og tilbage i ydrepakningen til brug ved næste indgivelse. Alternativt bør ubrugte tabletdele bortskaffes på en sikker måde (</w:t>
      </w:r>
      <w:bookmarkStart w:id="0" w:name="_Hlk137543307"/>
      <w:r w:rsidRPr="002A749D">
        <w:rPr>
          <w:sz w:val="24"/>
          <w:szCs w:val="24"/>
        </w:rPr>
        <w:t xml:space="preserve">se </w:t>
      </w:r>
      <w:r w:rsidR="007345D2">
        <w:rPr>
          <w:sz w:val="24"/>
          <w:szCs w:val="24"/>
        </w:rPr>
        <w:t>pkt.</w:t>
      </w:r>
      <w:r w:rsidRPr="002A749D">
        <w:rPr>
          <w:sz w:val="24"/>
          <w:szCs w:val="24"/>
        </w:rPr>
        <w:t xml:space="preserve"> 5.5)</w:t>
      </w:r>
      <w:bookmarkEnd w:id="0"/>
      <w:r w:rsidRPr="002A749D">
        <w:rPr>
          <w:sz w:val="24"/>
          <w:szCs w:val="24"/>
        </w:rPr>
        <w:t>.</w:t>
      </w:r>
    </w:p>
    <w:p w14:paraId="527D33D1" w14:textId="77777777" w:rsidR="005A58C6" w:rsidRPr="002A749D" w:rsidRDefault="005A58C6" w:rsidP="005A58C6">
      <w:pPr>
        <w:ind w:left="851"/>
        <w:rPr>
          <w:sz w:val="24"/>
          <w:szCs w:val="24"/>
        </w:rPr>
      </w:pPr>
      <w:r w:rsidRPr="002A749D">
        <w:rPr>
          <w:sz w:val="24"/>
          <w:szCs w:val="24"/>
        </w:rPr>
        <w:t>I tilfælde af selvindtagelse ved hændeligt uheld, især hos børn, skal der straks søges lægehjælp, og indlægssedlen eller etiketten bør vises til lægen.</w:t>
      </w:r>
    </w:p>
    <w:p w14:paraId="2839BDA2" w14:textId="77777777" w:rsidR="005A58C6" w:rsidRPr="002A749D" w:rsidRDefault="005A58C6" w:rsidP="005A58C6">
      <w:pPr>
        <w:ind w:left="851"/>
        <w:rPr>
          <w:sz w:val="24"/>
          <w:szCs w:val="24"/>
        </w:rPr>
      </w:pPr>
      <w:r w:rsidRPr="002A749D">
        <w:rPr>
          <w:sz w:val="24"/>
          <w:szCs w:val="24"/>
        </w:rPr>
        <w:t>Præparatet kan forårsage en let hudsensibilisering. Håndtér ikke præparatet ved kendt overfølsomhed over for de aktive stoffer, eller over for et eller flere af hjælpestofferne.</w:t>
      </w:r>
    </w:p>
    <w:p w14:paraId="4A2CA81F" w14:textId="77777777" w:rsidR="005A58C6" w:rsidRPr="002A749D" w:rsidRDefault="005A58C6" w:rsidP="005A58C6">
      <w:pPr>
        <w:ind w:left="851"/>
        <w:rPr>
          <w:sz w:val="24"/>
          <w:szCs w:val="24"/>
        </w:rPr>
      </w:pPr>
      <w:r w:rsidRPr="002A749D">
        <w:rPr>
          <w:sz w:val="24"/>
          <w:szCs w:val="24"/>
        </w:rPr>
        <w:t xml:space="preserve">Hvis symptomer så som udslæt persisterer, skal der søges lægehjælp, og indlægssedlen eller etiketten bør vises til lægen. </w:t>
      </w:r>
    </w:p>
    <w:p w14:paraId="2E3A96E9" w14:textId="77777777" w:rsidR="005A58C6" w:rsidRPr="002A749D" w:rsidRDefault="005A58C6" w:rsidP="005A58C6">
      <w:pPr>
        <w:ind w:left="851"/>
        <w:rPr>
          <w:sz w:val="24"/>
          <w:szCs w:val="24"/>
        </w:rPr>
      </w:pPr>
      <w:r w:rsidRPr="002A749D">
        <w:rPr>
          <w:sz w:val="24"/>
          <w:szCs w:val="24"/>
        </w:rPr>
        <w:t>Vask hænder efter brug.</w:t>
      </w:r>
    </w:p>
    <w:p w14:paraId="67B3A22D" w14:textId="77777777" w:rsidR="008203A8" w:rsidRPr="002A749D" w:rsidRDefault="008203A8" w:rsidP="008203A8">
      <w:pPr>
        <w:tabs>
          <w:tab w:val="left" w:pos="851"/>
        </w:tabs>
        <w:ind w:left="851"/>
        <w:rPr>
          <w:sz w:val="24"/>
          <w:szCs w:val="24"/>
        </w:rPr>
      </w:pPr>
    </w:p>
    <w:p w14:paraId="71619434" w14:textId="77777777" w:rsidR="008203A8" w:rsidRPr="002A749D" w:rsidRDefault="008203A8" w:rsidP="008203A8">
      <w:pPr>
        <w:tabs>
          <w:tab w:val="left" w:pos="851"/>
        </w:tabs>
        <w:ind w:left="851"/>
        <w:rPr>
          <w:sz w:val="24"/>
          <w:szCs w:val="24"/>
          <w:u w:val="single"/>
        </w:rPr>
      </w:pPr>
      <w:r w:rsidRPr="002A749D">
        <w:rPr>
          <w:sz w:val="24"/>
          <w:szCs w:val="24"/>
          <w:u w:val="single"/>
        </w:rPr>
        <w:t>Særlige forholdsregler vedrørende beskyttelse af miljøet</w:t>
      </w:r>
    </w:p>
    <w:p w14:paraId="4959CF50" w14:textId="77777777" w:rsidR="005A58C6" w:rsidRPr="002A749D" w:rsidRDefault="005A58C6" w:rsidP="005A58C6">
      <w:pPr>
        <w:ind w:left="851"/>
        <w:rPr>
          <w:sz w:val="24"/>
          <w:szCs w:val="24"/>
        </w:rPr>
      </w:pPr>
      <w:r w:rsidRPr="002A749D">
        <w:rPr>
          <w:sz w:val="24"/>
          <w:szCs w:val="24"/>
        </w:rPr>
        <w:t>Ikke relevant.</w:t>
      </w:r>
    </w:p>
    <w:p w14:paraId="7F546EEB" w14:textId="77777777" w:rsidR="008203A8" w:rsidRPr="002A749D" w:rsidRDefault="008203A8" w:rsidP="008203A8">
      <w:pPr>
        <w:tabs>
          <w:tab w:val="left" w:pos="851"/>
        </w:tabs>
        <w:ind w:left="851"/>
        <w:rPr>
          <w:sz w:val="24"/>
          <w:szCs w:val="24"/>
        </w:rPr>
      </w:pPr>
    </w:p>
    <w:p w14:paraId="65303297" w14:textId="77777777" w:rsidR="008203A8" w:rsidRPr="002A749D" w:rsidRDefault="008203A8" w:rsidP="008203A8">
      <w:pPr>
        <w:tabs>
          <w:tab w:val="left" w:pos="851"/>
        </w:tabs>
        <w:ind w:left="851"/>
        <w:rPr>
          <w:sz w:val="24"/>
          <w:szCs w:val="24"/>
          <w:u w:val="single"/>
        </w:rPr>
      </w:pPr>
      <w:r w:rsidRPr="002A749D">
        <w:rPr>
          <w:sz w:val="24"/>
          <w:szCs w:val="24"/>
          <w:u w:val="single"/>
        </w:rPr>
        <w:t>Andre forholdsregler</w:t>
      </w:r>
    </w:p>
    <w:p w14:paraId="065C6CD9" w14:textId="77777777" w:rsidR="005A58C6" w:rsidRPr="002A749D" w:rsidRDefault="005A58C6" w:rsidP="005A58C6">
      <w:pPr>
        <w:ind w:left="851"/>
        <w:rPr>
          <w:sz w:val="24"/>
          <w:szCs w:val="24"/>
        </w:rPr>
      </w:pPr>
      <w:bookmarkStart w:id="1" w:name="_Hlk137543333"/>
      <w:proofErr w:type="spellStart"/>
      <w:r w:rsidRPr="002A749D">
        <w:rPr>
          <w:sz w:val="24"/>
          <w:szCs w:val="24"/>
        </w:rPr>
        <w:t>Echinococcosis</w:t>
      </w:r>
      <w:proofErr w:type="spellEnd"/>
      <w:r w:rsidRPr="002A749D">
        <w:rPr>
          <w:sz w:val="24"/>
          <w:szCs w:val="24"/>
        </w:rPr>
        <w:t xml:space="preserve"> udgør en fare for mennesker. Da </w:t>
      </w:r>
      <w:proofErr w:type="spellStart"/>
      <w:r w:rsidRPr="002A749D">
        <w:rPr>
          <w:sz w:val="24"/>
          <w:szCs w:val="24"/>
        </w:rPr>
        <w:t>Echinococcosis</w:t>
      </w:r>
      <w:proofErr w:type="spellEnd"/>
      <w:r w:rsidRPr="002A749D">
        <w:rPr>
          <w:sz w:val="24"/>
          <w:szCs w:val="24"/>
        </w:rPr>
        <w:t xml:space="preserve"> er en anmeldelsespligtig sygdom til World Organisation for Animal Health (WOAH), skal specifikke retningslinjer fra kompetente myndigheder (f.eks. parasitologi-eksperter eller -institutter) vedrørende behandling og opfølgning samt vedrørende beskyttelsesforanstaltninger for mennesker følges.</w:t>
      </w:r>
      <w:bookmarkEnd w:id="1"/>
    </w:p>
    <w:p w14:paraId="166E52B6" w14:textId="77777777" w:rsidR="008203A8" w:rsidRPr="002A749D" w:rsidRDefault="008203A8" w:rsidP="008203A8">
      <w:pPr>
        <w:tabs>
          <w:tab w:val="left" w:pos="851"/>
        </w:tabs>
        <w:ind w:left="851"/>
        <w:rPr>
          <w:sz w:val="24"/>
          <w:szCs w:val="24"/>
        </w:rPr>
      </w:pPr>
    </w:p>
    <w:p w14:paraId="2167C8D7" w14:textId="77777777" w:rsidR="008203A8" w:rsidRPr="002A749D" w:rsidRDefault="008203A8" w:rsidP="008203A8">
      <w:pPr>
        <w:tabs>
          <w:tab w:val="left" w:pos="851"/>
        </w:tabs>
        <w:ind w:left="851" w:hanging="851"/>
        <w:rPr>
          <w:b/>
          <w:sz w:val="24"/>
          <w:szCs w:val="24"/>
        </w:rPr>
      </w:pPr>
      <w:r w:rsidRPr="002A749D">
        <w:rPr>
          <w:b/>
          <w:sz w:val="24"/>
          <w:szCs w:val="24"/>
        </w:rPr>
        <w:t>3.6</w:t>
      </w:r>
      <w:r w:rsidRPr="002A749D">
        <w:rPr>
          <w:b/>
          <w:sz w:val="24"/>
          <w:szCs w:val="24"/>
        </w:rPr>
        <w:tab/>
        <w:t>Bivirkninger</w:t>
      </w:r>
    </w:p>
    <w:p w14:paraId="60DF5381" w14:textId="77777777" w:rsidR="005A58C6" w:rsidRPr="002A749D" w:rsidRDefault="005A58C6" w:rsidP="005A58C6">
      <w:pPr>
        <w:ind w:left="851"/>
        <w:rPr>
          <w:sz w:val="24"/>
          <w:szCs w:val="24"/>
        </w:rPr>
      </w:pPr>
      <w:r w:rsidRPr="002A749D">
        <w:rPr>
          <w:sz w:val="24"/>
          <w:szCs w:val="24"/>
        </w:rPr>
        <w:t>Hunde:</w:t>
      </w:r>
    </w:p>
    <w:p w14:paraId="7293533B" w14:textId="77777777" w:rsidR="005A58C6" w:rsidRPr="002A749D" w:rsidRDefault="005A58C6" w:rsidP="005A58C6">
      <w:pPr>
        <w:ind w:left="851"/>
        <w:rPr>
          <w:sz w:val="24"/>
          <w:szCs w:val="24"/>
        </w:rPr>
      </w:pPr>
      <w:bookmarkStart w:id="2" w:name="_Hlk137543355"/>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5A58C6" w:rsidRPr="002A749D" w14:paraId="446A4AD7" w14:textId="77777777" w:rsidTr="005A58C6">
        <w:tc>
          <w:tcPr>
            <w:tcW w:w="2144" w:type="pct"/>
            <w:tcBorders>
              <w:top w:val="single" w:sz="4" w:space="0" w:color="auto"/>
              <w:left w:val="single" w:sz="4" w:space="0" w:color="auto"/>
              <w:bottom w:val="single" w:sz="4" w:space="0" w:color="auto"/>
              <w:right w:val="single" w:sz="4" w:space="0" w:color="auto"/>
            </w:tcBorders>
            <w:hideMark/>
          </w:tcPr>
          <w:p w14:paraId="18ECE756" w14:textId="77777777" w:rsidR="005A58C6" w:rsidRPr="002A749D" w:rsidRDefault="005A58C6">
            <w:pPr>
              <w:spacing w:before="60" w:after="60"/>
              <w:rPr>
                <w:sz w:val="24"/>
                <w:szCs w:val="24"/>
              </w:rPr>
            </w:pPr>
            <w:r w:rsidRPr="002A749D">
              <w:rPr>
                <w:sz w:val="24"/>
                <w:szCs w:val="24"/>
              </w:rPr>
              <w:t>Meget sjælden</w:t>
            </w:r>
          </w:p>
          <w:p w14:paraId="53738D1B" w14:textId="77777777" w:rsidR="005A58C6" w:rsidRPr="002A749D" w:rsidRDefault="005A58C6">
            <w:pPr>
              <w:spacing w:before="60" w:after="60"/>
              <w:rPr>
                <w:sz w:val="24"/>
                <w:szCs w:val="24"/>
              </w:rPr>
            </w:pPr>
            <w:r w:rsidRPr="002A749D">
              <w:rPr>
                <w:sz w:val="24"/>
                <w:szCs w:val="24"/>
              </w:rPr>
              <w:t>(&lt;1 dyr ud af 10.000 behandlede dyr, herunder enkeltstående indberetninger):</w:t>
            </w:r>
          </w:p>
        </w:tc>
        <w:tc>
          <w:tcPr>
            <w:tcW w:w="2856" w:type="pct"/>
            <w:tcBorders>
              <w:top w:val="single" w:sz="4" w:space="0" w:color="auto"/>
              <w:left w:val="single" w:sz="4" w:space="0" w:color="auto"/>
              <w:bottom w:val="single" w:sz="4" w:space="0" w:color="auto"/>
              <w:right w:val="single" w:sz="4" w:space="0" w:color="auto"/>
            </w:tcBorders>
          </w:tcPr>
          <w:p w14:paraId="12F92DDC" w14:textId="77777777" w:rsidR="005A58C6" w:rsidRPr="002A749D" w:rsidRDefault="005A58C6">
            <w:pPr>
              <w:spacing w:before="60" w:after="60"/>
              <w:rPr>
                <w:iCs/>
                <w:sz w:val="24"/>
                <w:szCs w:val="24"/>
              </w:rPr>
            </w:pPr>
          </w:p>
          <w:p w14:paraId="7C611DB8" w14:textId="77777777" w:rsidR="005A58C6" w:rsidRPr="002A749D" w:rsidRDefault="005A58C6">
            <w:pPr>
              <w:spacing w:before="60" w:after="60"/>
              <w:rPr>
                <w:iCs/>
                <w:sz w:val="24"/>
                <w:szCs w:val="24"/>
              </w:rPr>
            </w:pPr>
            <w:r w:rsidRPr="002A749D">
              <w:rPr>
                <w:iCs/>
                <w:sz w:val="24"/>
                <w:szCs w:val="24"/>
              </w:rPr>
              <w:t>Hypersensitivitetsreaktion</w:t>
            </w:r>
          </w:p>
          <w:p w14:paraId="34BE2304" w14:textId="77777777" w:rsidR="005A58C6" w:rsidRPr="002A749D" w:rsidRDefault="005A58C6">
            <w:pPr>
              <w:spacing w:before="60" w:after="60"/>
              <w:rPr>
                <w:iCs/>
                <w:sz w:val="24"/>
                <w:szCs w:val="24"/>
              </w:rPr>
            </w:pPr>
            <w:r w:rsidRPr="002A749D">
              <w:rPr>
                <w:iCs/>
                <w:sz w:val="24"/>
                <w:szCs w:val="24"/>
              </w:rPr>
              <w:t>Systemiske symptomer (såsom sløvhed og anoreksi)</w:t>
            </w:r>
          </w:p>
          <w:p w14:paraId="7D521E00" w14:textId="77777777" w:rsidR="005A58C6" w:rsidRPr="002A749D" w:rsidRDefault="005A58C6">
            <w:pPr>
              <w:spacing w:before="60" w:after="60"/>
              <w:rPr>
                <w:iCs/>
                <w:sz w:val="24"/>
                <w:szCs w:val="24"/>
              </w:rPr>
            </w:pPr>
            <w:r w:rsidRPr="002A749D">
              <w:rPr>
                <w:iCs/>
                <w:sz w:val="24"/>
                <w:szCs w:val="24"/>
              </w:rPr>
              <w:t xml:space="preserve">Neurologiske symptomer (såsom muskelrystelser, </w:t>
            </w:r>
            <w:proofErr w:type="spellStart"/>
            <w:r w:rsidRPr="002A749D">
              <w:rPr>
                <w:iCs/>
                <w:sz w:val="24"/>
                <w:szCs w:val="24"/>
              </w:rPr>
              <w:t>ataksi</w:t>
            </w:r>
            <w:proofErr w:type="spellEnd"/>
            <w:r w:rsidRPr="002A749D">
              <w:rPr>
                <w:iCs/>
                <w:sz w:val="24"/>
                <w:szCs w:val="24"/>
              </w:rPr>
              <w:t xml:space="preserve"> og kramper)</w:t>
            </w:r>
          </w:p>
          <w:p w14:paraId="5255E620" w14:textId="77777777" w:rsidR="005A58C6" w:rsidRPr="002A749D" w:rsidRDefault="005A58C6">
            <w:pPr>
              <w:spacing w:before="60" w:after="60"/>
              <w:rPr>
                <w:sz w:val="24"/>
                <w:szCs w:val="24"/>
                <w:lang w:eastAsia="fr-FR"/>
              </w:rPr>
            </w:pPr>
            <w:proofErr w:type="spellStart"/>
            <w:r w:rsidRPr="002A749D">
              <w:rPr>
                <w:iCs/>
                <w:sz w:val="24"/>
                <w:szCs w:val="24"/>
              </w:rPr>
              <w:t>Gastrointestinale</w:t>
            </w:r>
            <w:proofErr w:type="spellEnd"/>
            <w:r w:rsidRPr="002A749D">
              <w:rPr>
                <w:iCs/>
                <w:sz w:val="24"/>
                <w:szCs w:val="24"/>
              </w:rPr>
              <w:t xml:space="preserve"> symptomer (såsom opkastning, </w:t>
            </w:r>
            <w:proofErr w:type="spellStart"/>
            <w:r w:rsidRPr="002A749D">
              <w:rPr>
                <w:iCs/>
                <w:sz w:val="24"/>
                <w:szCs w:val="24"/>
              </w:rPr>
              <w:t>savlen</w:t>
            </w:r>
            <w:proofErr w:type="spellEnd"/>
            <w:r w:rsidRPr="002A749D">
              <w:rPr>
                <w:iCs/>
                <w:sz w:val="24"/>
                <w:szCs w:val="24"/>
              </w:rPr>
              <w:t xml:space="preserve"> og diarré</w:t>
            </w:r>
            <w:r w:rsidRPr="002A749D">
              <w:rPr>
                <w:sz w:val="24"/>
                <w:szCs w:val="24"/>
                <w:lang w:eastAsia="fr-FR"/>
              </w:rPr>
              <w:t>)</w:t>
            </w:r>
          </w:p>
        </w:tc>
      </w:tr>
    </w:tbl>
    <w:p w14:paraId="3CC6058E" w14:textId="77777777" w:rsidR="005A58C6" w:rsidRPr="002A749D" w:rsidRDefault="005A58C6" w:rsidP="005A58C6">
      <w:pPr>
        <w:rPr>
          <w:sz w:val="24"/>
          <w:szCs w:val="24"/>
        </w:rPr>
      </w:pPr>
      <w:bookmarkStart w:id="3" w:name="_Hlk66891708"/>
      <w:bookmarkEnd w:id="2"/>
    </w:p>
    <w:bookmarkEnd w:id="3"/>
    <w:p w14:paraId="13CFDE33" w14:textId="5BAF561F" w:rsidR="005A58C6" w:rsidRPr="002A749D" w:rsidRDefault="005A58C6" w:rsidP="005A58C6">
      <w:pPr>
        <w:ind w:left="851"/>
        <w:rPr>
          <w:sz w:val="24"/>
          <w:szCs w:val="24"/>
        </w:rPr>
      </w:pPr>
      <w:r w:rsidRPr="002A749D">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w:t>
      </w:r>
      <w:r w:rsidR="007345D2">
        <w:rPr>
          <w:sz w:val="24"/>
          <w:szCs w:val="24"/>
        </w:rPr>
        <w:t>pkt.</w:t>
      </w:r>
      <w:r w:rsidRPr="002A749D">
        <w:rPr>
          <w:sz w:val="24"/>
          <w:szCs w:val="24"/>
        </w:rPr>
        <w:t xml:space="preserve"> 16 i indlægssedlen for de relevante kontaktoplysninger. </w:t>
      </w:r>
    </w:p>
    <w:p w14:paraId="395D4B91" w14:textId="77777777" w:rsidR="008203A8" w:rsidRPr="002A749D" w:rsidRDefault="008203A8" w:rsidP="008203A8">
      <w:pPr>
        <w:tabs>
          <w:tab w:val="left" w:pos="851"/>
        </w:tabs>
        <w:ind w:left="851"/>
        <w:rPr>
          <w:sz w:val="24"/>
          <w:szCs w:val="24"/>
        </w:rPr>
      </w:pPr>
    </w:p>
    <w:p w14:paraId="4B28BBC3" w14:textId="77777777" w:rsidR="008203A8" w:rsidRPr="002A749D" w:rsidRDefault="008203A8" w:rsidP="008203A8">
      <w:pPr>
        <w:tabs>
          <w:tab w:val="left" w:pos="851"/>
        </w:tabs>
        <w:ind w:left="851" w:hanging="851"/>
        <w:rPr>
          <w:b/>
          <w:sz w:val="24"/>
          <w:szCs w:val="24"/>
        </w:rPr>
      </w:pPr>
      <w:r w:rsidRPr="002A749D">
        <w:rPr>
          <w:b/>
          <w:sz w:val="24"/>
          <w:szCs w:val="24"/>
        </w:rPr>
        <w:t>3.7</w:t>
      </w:r>
      <w:r w:rsidRPr="002A749D">
        <w:rPr>
          <w:b/>
          <w:sz w:val="24"/>
          <w:szCs w:val="24"/>
        </w:rPr>
        <w:tab/>
        <w:t>Anvendelse under drægtighed, laktation eller æglægning</w:t>
      </w:r>
    </w:p>
    <w:p w14:paraId="79FCC48D" w14:textId="77777777" w:rsidR="002A749D" w:rsidRDefault="002A749D" w:rsidP="005A58C6">
      <w:pPr>
        <w:ind w:left="851"/>
        <w:rPr>
          <w:sz w:val="24"/>
          <w:szCs w:val="24"/>
          <w:u w:val="single"/>
        </w:rPr>
      </w:pPr>
    </w:p>
    <w:p w14:paraId="39DD5771" w14:textId="02BF250B" w:rsidR="005A58C6" w:rsidRPr="002A749D" w:rsidRDefault="005A58C6" w:rsidP="005A58C6">
      <w:pPr>
        <w:ind w:left="851"/>
        <w:rPr>
          <w:sz w:val="24"/>
          <w:szCs w:val="24"/>
          <w:u w:val="single"/>
        </w:rPr>
      </w:pPr>
      <w:r w:rsidRPr="002A749D">
        <w:rPr>
          <w:sz w:val="24"/>
          <w:szCs w:val="24"/>
          <w:u w:val="single"/>
        </w:rPr>
        <w:t>Drægtighed og laktation:</w:t>
      </w:r>
    </w:p>
    <w:p w14:paraId="7B706948" w14:textId="77777777" w:rsidR="005A58C6" w:rsidRPr="002A749D" w:rsidRDefault="005A58C6" w:rsidP="005A58C6">
      <w:pPr>
        <w:ind w:left="851"/>
        <w:rPr>
          <w:sz w:val="24"/>
          <w:szCs w:val="24"/>
        </w:rPr>
      </w:pPr>
      <w:r w:rsidRPr="002A749D">
        <w:rPr>
          <w:sz w:val="24"/>
          <w:szCs w:val="24"/>
        </w:rPr>
        <w:t xml:space="preserve">Veterinærlægemidlets sikkerhed under drægtighed og laktation er fastlagt. </w:t>
      </w:r>
    </w:p>
    <w:p w14:paraId="2283EA31" w14:textId="77777777" w:rsidR="005A58C6" w:rsidRPr="002A749D" w:rsidRDefault="005A58C6" w:rsidP="005A58C6">
      <w:pPr>
        <w:ind w:left="851"/>
        <w:rPr>
          <w:sz w:val="24"/>
          <w:szCs w:val="24"/>
        </w:rPr>
      </w:pPr>
      <w:r w:rsidRPr="002A749D">
        <w:rPr>
          <w:sz w:val="24"/>
          <w:szCs w:val="24"/>
        </w:rPr>
        <w:t>Kan anvendes under drægtighed og laktation.</w:t>
      </w:r>
    </w:p>
    <w:p w14:paraId="39BC172B" w14:textId="77777777" w:rsidR="005A58C6" w:rsidRPr="002A749D" w:rsidRDefault="005A58C6" w:rsidP="005A58C6">
      <w:pPr>
        <w:ind w:left="851"/>
        <w:rPr>
          <w:sz w:val="24"/>
          <w:szCs w:val="24"/>
        </w:rPr>
      </w:pPr>
    </w:p>
    <w:p w14:paraId="7FD19D64" w14:textId="77777777" w:rsidR="005A58C6" w:rsidRPr="002A749D" w:rsidRDefault="005A58C6" w:rsidP="005A58C6">
      <w:pPr>
        <w:tabs>
          <w:tab w:val="left" w:pos="1304"/>
        </w:tabs>
        <w:ind w:left="851"/>
        <w:rPr>
          <w:sz w:val="24"/>
          <w:szCs w:val="24"/>
          <w:u w:val="single"/>
        </w:rPr>
      </w:pPr>
      <w:r w:rsidRPr="002A749D">
        <w:rPr>
          <w:sz w:val="24"/>
          <w:szCs w:val="24"/>
          <w:u w:val="single"/>
        </w:rPr>
        <w:t>Fertilitet</w:t>
      </w:r>
    </w:p>
    <w:p w14:paraId="278FFE30" w14:textId="77777777" w:rsidR="005A58C6" w:rsidRPr="002A749D" w:rsidRDefault="005A58C6" w:rsidP="005A58C6">
      <w:pPr>
        <w:tabs>
          <w:tab w:val="left" w:pos="1304"/>
        </w:tabs>
        <w:ind w:left="851"/>
        <w:rPr>
          <w:sz w:val="24"/>
          <w:szCs w:val="24"/>
        </w:rPr>
      </w:pPr>
      <w:r w:rsidRPr="002A749D">
        <w:rPr>
          <w:sz w:val="24"/>
          <w:szCs w:val="24"/>
        </w:rPr>
        <w:t>Kan anvendes til avlshunde.</w:t>
      </w:r>
    </w:p>
    <w:p w14:paraId="5355F42C" w14:textId="77777777" w:rsidR="008203A8" w:rsidRPr="002A749D" w:rsidRDefault="008203A8" w:rsidP="008203A8">
      <w:pPr>
        <w:tabs>
          <w:tab w:val="left" w:pos="851"/>
        </w:tabs>
        <w:ind w:left="851"/>
        <w:rPr>
          <w:sz w:val="24"/>
          <w:szCs w:val="24"/>
        </w:rPr>
      </w:pPr>
    </w:p>
    <w:p w14:paraId="23852CE7" w14:textId="77777777" w:rsidR="008203A8" w:rsidRPr="002A749D" w:rsidRDefault="008203A8" w:rsidP="008203A8">
      <w:pPr>
        <w:tabs>
          <w:tab w:val="left" w:pos="851"/>
        </w:tabs>
        <w:ind w:left="851" w:hanging="851"/>
        <w:rPr>
          <w:b/>
          <w:sz w:val="24"/>
          <w:szCs w:val="24"/>
        </w:rPr>
      </w:pPr>
      <w:r w:rsidRPr="002A749D">
        <w:rPr>
          <w:b/>
          <w:sz w:val="24"/>
          <w:szCs w:val="24"/>
        </w:rPr>
        <w:t>3.8</w:t>
      </w:r>
      <w:r w:rsidRPr="002A749D">
        <w:rPr>
          <w:b/>
          <w:sz w:val="24"/>
          <w:szCs w:val="24"/>
        </w:rPr>
        <w:tab/>
        <w:t>Interaktion med andre lægemidler og andre former for interaktion</w:t>
      </w:r>
    </w:p>
    <w:p w14:paraId="3010B3C5" w14:textId="77777777" w:rsidR="005A58C6" w:rsidRPr="002A749D" w:rsidRDefault="005A58C6" w:rsidP="005A58C6">
      <w:pPr>
        <w:ind w:left="851"/>
        <w:rPr>
          <w:sz w:val="24"/>
          <w:szCs w:val="24"/>
        </w:rPr>
      </w:pPr>
      <w:r w:rsidRPr="002A749D">
        <w:rPr>
          <w:sz w:val="24"/>
          <w:szCs w:val="24"/>
        </w:rPr>
        <w:t xml:space="preserve">Samtidig brug af </w:t>
      </w:r>
      <w:proofErr w:type="spellStart"/>
      <w:r w:rsidRPr="002A749D">
        <w:rPr>
          <w:sz w:val="24"/>
          <w:szCs w:val="24"/>
        </w:rPr>
        <w:t>milbemycinoxim</w:t>
      </w:r>
      <w:proofErr w:type="spellEnd"/>
      <w:r w:rsidRPr="002A749D">
        <w:rPr>
          <w:sz w:val="24"/>
          <w:szCs w:val="24"/>
        </w:rPr>
        <w:t xml:space="preserve"> og </w:t>
      </w:r>
      <w:proofErr w:type="spellStart"/>
      <w:r w:rsidRPr="002A749D">
        <w:rPr>
          <w:sz w:val="24"/>
          <w:szCs w:val="24"/>
        </w:rPr>
        <w:t>praziquantel</w:t>
      </w:r>
      <w:proofErr w:type="spellEnd"/>
      <w:r w:rsidRPr="002A749D">
        <w:rPr>
          <w:sz w:val="24"/>
          <w:szCs w:val="24"/>
        </w:rPr>
        <w:t xml:space="preserve"> med </w:t>
      </w:r>
      <w:proofErr w:type="spellStart"/>
      <w:r w:rsidRPr="002A749D">
        <w:rPr>
          <w:sz w:val="24"/>
          <w:szCs w:val="24"/>
        </w:rPr>
        <w:t>selamectin</w:t>
      </w:r>
      <w:proofErr w:type="spellEnd"/>
      <w:r w:rsidRPr="002A749D">
        <w:rPr>
          <w:sz w:val="24"/>
          <w:szCs w:val="24"/>
        </w:rPr>
        <w:t xml:space="preserve"> er vel tolereret. Der blev ikke observeret interaktioner ved administration af den anbefalede dosis af den makrocykliske </w:t>
      </w:r>
      <w:proofErr w:type="spellStart"/>
      <w:r w:rsidRPr="002A749D">
        <w:rPr>
          <w:sz w:val="24"/>
          <w:szCs w:val="24"/>
        </w:rPr>
        <w:t>lakton</w:t>
      </w:r>
      <w:proofErr w:type="spellEnd"/>
      <w:r w:rsidRPr="002A749D">
        <w:rPr>
          <w:sz w:val="24"/>
          <w:szCs w:val="24"/>
        </w:rPr>
        <w:t xml:space="preserve"> </w:t>
      </w:r>
      <w:proofErr w:type="spellStart"/>
      <w:r w:rsidRPr="002A749D">
        <w:rPr>
          <w:sz w:val="24"/>
          <w:szCs w:val="24"/>
        </w:rPr>
        <w:t>selamectin</w:t>
      </w:r>
      <w:proofErr w:type="spellEnd"/>
      <w:r w:rsidRPr="002A749D">
        <w:rPr>
          <w:sz w:val="24"/>
          <w:szCs w:val="24"/>
        </w:rPr>
        <w:t xml:space="preserve"> under behandling med </w:t>
      </w:r>
      <w:proofErr w:type="spellStart"/>
      <w:r w:rsidRPr="002A749D">
        <w:rPr>
          <w:sz w:val="24"/>
          <w:szCs w:val="24"/>
        </w:rPr>
        <w:t>milbemycinoxim</w:t>
      </w:r>
      <w:proofErr w:type="spellEnd"/>
      <w:r w:rsidRPr="002A749D">
        <w:rPr>
          <w:sz w:val="24"/>
          <w:szCs w:val="24"/>
        </w:rPr>
        <w:t xml:space="preserve"> og </w:t>
      </w:r>
      <w:proofErr w:type="spellStart"/>
      <w:r w:rsidRPr="002A749D">
        <w:rPr>
          <w:sz w:val="24"/>
          <w:szCs w:val="24"/>
        </w:rPr>
        <w:t>praziquantel</w:t>
      </w:r>
      <w:proofErr w:type="spellEnd"/>
      <w:r w:rsidRPr="002A749D">
        <w:rPr>
          <w:sz w:val="24"/>
          <w:szCs w:val="24"/>
        </w:rPr>
        <w:t xml:space="preserve"> i den anbefalede dosis.</w:t>
      </w:r>
    </w:p>
    <w:p w14:paraId="0BCD472A" w14:textId="77777777" w:rsidR="005A58C6" w:rsidRPr="002A749D" w:rsidRDefault="005A58C6" w:rsidP="005A58C6">
      <w:pPr>
        <w:ind w:left="851"/>
        <w:rPr>
          <w:sz w:val="24"/>
          <w:szCs w:val="24"/>
        </w:rPr>
      </w:pPr>
      <w:r w:rsidRPr="002A749D">
        <w:rPr>
          <w:sz w:val="24"/>
          <w:szCs w:val="24"/>
        </w:rPr>
        <w:t>I mangel af yderligere studier bør der udvises forsigtighed ved samtidig brug af præparatet og andre makrocykliske laktoner. Sådanne studier er heller ikke udført på avlsdyr.</w:t>
      </w:r>
    </w:p>
    <w:p w14:paraId="0E93DCDF" w14:textId="77777777" w:rsidR="008203A8" w:rsidRPr="002A749D" w:rsidRDefault="008203A8" w:rsidP="008203A8">
      <w:pPr>
        <w:tabs>
          <w:tab w:val="left" w:pos="851"/>
        </w:tabs>
        <w:ind w:left="851"/>
        <w:rPr>
          <w:sz w:val="24"/>
          <w:szCs w:val="24"/>
        </w:rPr>
      </w:pPr>
    </w:p>
    <w:p w14:paraId="598CFF2C" w14:textId="77777777" w:rsidR="008203A8" w:rsidRPr="002A749D" w:rsidRDefault="008203A8" w:rsidP="008203A8">
      <w:pPr>
        <w:tabs>
          <w:tab w:val="left" w:pos="851"/>
        </w:tabs>
        <w:ind w:left="851" w:hanging="851"/>
        <w:rPr>
          <w:b/>
          <w:sz w:val="24"/>
          <w:szCs w:val="24"/>
        </w:rPr>
      </w:pPr>
      <w:r w:rsidRPr="002A749D">
        <w:rPr>
          <w:b/>
          <w:sz w:val="24"/>
          <w:szCs w:val="24"/>
        </w:rPr>
        <w:t>3.9</w:t>
      </w:r>
      <w:r w:rsidRPr="002A749D">
        <w:rPr>
          <w:b/>
          <w:sz w:val="24"/>
          <w:szCs w:val="24"/>
        </w:rPr>
        <w:tab/>
        <w:t>Administrationsveje og dosering</w:t>
      </w:r>
    </w:p>
    <w:p w14:paraId="0CE53F83" w14:textId="77777777" w:rsidR="005A58C6" w:rsidRPr="002A749D" w:rsidRDefault="005A58C6" w:rsidP="005A58C6">
      <w:pPr>
        <w:ind w:left="851"/>
        <w:rPr>
          <w:sz w:val="24"/>
          <w:szCs w:val="24"/>
        </w:rPr>
      </w:pPr>
      <w:r w:rsidRPr="002A749D">
        <w:rPr>
          <w:sz w:val="24"/>
          <w:szCs w:val="24"/>
        </w:rPr>
        <w:t>Til oral anvendelse.</w:t>
      </w:r>
    </w:p>
    <w:p w14:paraId="51C23418" w14:textId="710D3FD8" w:rsidR="005A58C6" w:rsidRPr="002A749D" w:rsidRDefault="005A58C6" w:rsidP="005A58C6">
      <w:pPr>
        <w:ind w:left="851"/>
        <w:rPr>
          <w:sz w:val="24"/>
          <w:szCs w:val="24"/>
        </w:rPr>
      </w:pPr>
      <w:r w:rsidRPr="002A749D">
        <w:rPr>
          <w:sz w:val="24"/>
          <w:szCs w:val="24"/>
        </w:rPr>
        <w:t xml:space="preserve">Mindste anbefalede dosis: 0,5 mg </w:t>
      </w:r>
      <w:proofErr w:type="spellStart"/>
      <w:r w:rsidRPr="002A749D">
        <w:rPr>
          <w:sz w:val="24"/>
          <w:szCs w:val="24"/>
        </w:rPr>
        <w:t>milbemycinoxim</w:t>
      </w:r>
      <w:proofErr w:type="spellEnd"/>
      <w:r w:rsidRPr="002A749D">
        <w:rPr>
          <w:sz w:val="24"/>
          <w:szCs w:val="24"/>
        </w:rPr>
        <w:t xml:space="preserve"> og 5 mg </w:t>
      </w:r>
      <w:proofErr w:type="spellStart"/>
      <w:r w:rsidRPr="002A749D">
        <w:rPr>
          <w:sz w:val="24"/>
          <w:szCs w:val="24"/>
        </w:rPr>
        <w:t>praziquantel</w:t>
      </w:r>
      <w:proofErr w:type="spellEnd"/>
      <w:r w:rsidRPr="002A749D">
        <w:rPr>
          <w:sz w:val="24"/>
          <w:szCs w:val="24"/>
        </w:rPr>
        <w:t xml:space="preserve"> pr. kg givet som oral éngangsdosis.</w:t>
      </w:r>
    </w:p>
    <w:p w14:paraId="22555CB4" w14:textId="77777777" w:rsidR="005A58C6" w:rsidRPr="002A749D" w:rsidRDefault="005A58C6" w:rsidP="005A58C6">
      <w:pPr>
        <w:ind w:left="851"/>
        <w:rPr>
          <w:sz w:val="24"/>
          <w:szCs w:val="24"/>
        </w:rPr>
      </w:pPr>
      <w:r w:rsidRPr="002A749D">
        <w:rPr>
          <w:sz w:val="24"/>
          <w:szCs w:val="24"/>
        </w:rPr>
        <w:t>For at sikre korrekt dosering bør legemsvægten beregnes så nøjagtigt som muligt.</w:t>
      </w:r>
    </w:p>
    <w:p w14:paraId="3FD23304" w14:textId="77777777" w:rsidR="005A58C6" w:rsidRPr="002A749D" w:rsidRDefault="005A58C6" w:rsidP="005A58C6">
      <w:pPr>
        <w:ind w:left="851"/>
        <w:rPr>
          <w:sz w:val="24"/>
          <w:szCs w:val="24"/>
        </w:rPr>
      </w:pPr>
      <w:r w:rsidRPr="002A749D">
        <w:rPr>
          <w:sz w:val="24"/>
          <w:szCs w:val="24"/>
        </w:rPr>
        <w:t xml:space="preserve">Afhængig af hundens vægt er doseringen følgende: </w:t>
      </w:r>
    </w:p>
    <w:p w14:paraId="7DFC012F" w14:textId="77777777" w:rsidR="005A58C6" w:rsidRPr="002A749D" w:rsidRDefault="005A58C6" w:rsidP="005A58C6">
      <w:pPr>
        <w:tabs>
          <w:tab w:val="left" w:pos="1304"/>
        </w:tabs>
        <w:rPr>
          <w:sz w:val="24"/>
          <w:szCs w:val="24"/>
        </w:rPr>
      </w:pPr>
    </w:p>
    <w:tbl>
      <w:tblPr>
        <w:tblW w:w="4245" w:type="dxa"/>
        <w:jc w:val="center"/>
        <w:tblLayout w:type="fixed"/>
        <w:tblLook w:val="0400" w:firstRow="0" w:lastRow="0" w:firstColumn="0" w:lastColumn="0" w:noHBand="0" w:noVBand="1"/>
      </w:tblPr>
      <w:tblGrid>
        <w:gridCol w:w="1834"/>
        <w:gridCol w:w="2411"/>
      </w:tblGrid>
      <w:tr w:rsidR="005A58C6" w:rsidRPr="002A749D" w14:paraId="26E74976" w14:textId="77777777" w:rsidTr="005A58C6">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7C65505" w14:textId="77777777" w:rsidR="005A58C6" w:rsidRPr="002A749D" w:rsidRDefault="005A58C6">
            <w:pPr>
              <w:tabs>
                <w:tab w:val="left" w:pos="1304"/>
              </w:tabs>
              <w:rPr>
                <w:sz w:val="24"/>
                <w:szCs w:val="24"/>
              </w:rPr>
            </w:pPr>
            <w:r w:rsidRPr="002A749D">
              <w:rPr>
                <w:sz w:val="24"/>
                <w:szCs w:val="24"/>
              </w:rPr>
              <w:t>Vægt (kg)</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EB87EDB" w14:textId="77777777" w:rsidR="005A58C6" w:rsidRPr="002A749D" w:rsidRDefault="005A58C6">
            <w:pPr>
              <w:tabs>
                <w:tab w:val="left" w:pos="1304"/>
              </w:tabs>
              <w:rPr>
                <w:sz w:val="24"/>
                <w:szCs w:val="24"/>
              </w:rPr>
            </w:pPr>
            <w:r w:rsidRPr="002A749D">
              <w:rPr>
                <w:sz w:val="24"/>
                <w:szCs w:val="24"/>
              </w:rPr>
              <w:t>25 mg /250 mg tyggetabletter</w:t>
            </w:r>
          </w:p>
        </w:tc>
      </w:tr>
      <w:tr w:rsidR="005A58C6" w:rsidRPr="002A749D" w14:paraId="4A792684" w14:textId="77777777" w:rsidTr="005A58C6">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1FA0CA9" w14:textId="77777777" w:rsidR="005A58C6" w:rsidRPr="002A749D" w:rsidRDefault="005A58C6">
            <w:pPr>
              <w:tabs>
                <w:tab w:val="left" w:pos="1304"/>
              </w:tabs>
              <w:rPr>
                <w:sz w:val="24"/>
                <w:szCs w:val="24"/>
              </w:rPr>
            </w:pPr>
            <w:r w:rsidRPr="002A749D">
              <w:rPr>
                <w:sz w:val="24"/>
                <w:szCs w:val="24"/>
              </w:rPr>
              <w:t>5-25</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0C46C3D" w14:textId="77777777" w:rsidR="005A58C6" w:rsidRPr="002A749D" w:rsidRDefault="005A58C6">
            <w:pPr>
              <w:tabs>
                <w:tab w:val="left" w:pos="1304"/>
              </w:tabs>
              <w:rPr>
                <w:sz w:val="24"/>
                <w:szCs w:val="24"/>
              </w:rPr>
            </w:pPr>
            <w:r w:rsidRPr="002A749D">
              <w:rPr>
                <w:sz w:val="24"/>
                <w:szCs w:val="24"/>
              </w:rPr>
              <w:t>1/2 tablet</w:t>
            </w:r>
          </w:p>
        </w:tc>
      </w:tr>
      <w:tr w:rsidR="005A58C6" w:rsidRPr="002A749D" w14:paraId="7459E8E1" w14:textId="77777777" w:rsidTr="005A58C6">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4C7854C" w14:textId="77777777" w:rsidR="005A58C6" w:rsidRPr="002A749D" w:rsidRDefault="005A58C6">
            <w:pPr>
              <w:tabs>
                <w:tab w:val="left" w:pos="1304"/>
              </w:tabs>
              <w:rPr>
                <w:sz w:val="24"/>
                <w:szCs w:val="24"/>
              </w:rPr>
            </w:pPr>
            <w:r w:rsidRPr="002A749D">
              <w:rPr>
                <w:sz w:val="24"/>
                <w:szCs w:val="24"/>
              </w:rPr>
              <w:t>&gt;25-50</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5518B4E" w14:textId="77777777" w:rsidR="005A58C6" w:rsidRPr="002A749D" w:rsidRDefault="005A58C6">
            <w:pPr>
              <w:tabs>
                <w:tab w:val="left" w:pos="1304"/>
              </w:tabs>
              <w:rPr>
                <w:sz w:val="24"/>
                <w:szCs w:val="24"/>
              </w:rPr>
            </w:pPr>
            <w:r w:rsidRPr="002A749D">
              <w:rPr>
                <w:sz w:val="24"/>
                <w:szCs w:val="24"/>
              </w:rPr>
              <w:t>1 tablet</w:t>
            </w:r>
          </w:p>
        </w:tc>
      </w:tr>
      <w:tr w:rsidR="005A58C6" w:rsidRPr="002A749D" w14:paraId="11B969F6" w14:textId="77777777" w:rsidTr="005A58C6">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847ECC2" w14:textId="77777777" w:rsidR="005A58C6" w:rsidRPr="002A749D" w:rsidRDefault="005A58C6">
            <w:pPr>
              <w:tabs>
                <w:tab w:val="left" w:pos="1304"/>
              </w:tabs>
              <w:rPr>
                <w:sz w:val="24"/>
                <w:szCs w:val="24"/>
              </w:rPr>
            </w:pPr>
            <w:r w:rsidRPr="002A749D">
              <w:rPr>
                <w:sz w:val="24"/>
                <w:szCs w:val="24"/>
              </w:rPr>
              <w:t>&gt;50-100</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A52B368" w14:textId="77777777" w:rsidR="005A58C6" w:rsidRPr="002A749D" w:rsidRDefault="005A58C6">
            <w:pPr>
              <w:tabs>
                <w:tab w:val="left" w:pos="1304"/>
              </w:tabs>
              <w:rPr>
                <w:sz w:val="24"/>
                <w:szCs w:val="24"/>
              </w:rPr>
            </w:pPr>
            <w:r w:rsidRPr="002A749D">
              <w:rPr>
                <w:sz w:val="24"/>
                <w:szCs w:val="24"/>
              </w:rPr>
              <w:t>2 tabletter</w:t>
            </w:r>
          </w:p>
        </w:tc>
      </w:tr>
    </w:tbl>
    <w:p w14:paraId="1122B94B" w14:textId="77777777" w:rsidR="005A58C6" w:rsidRPr="002A749D" w:rsidRDefault="005A58C6" w:rsidP="005A58C6">
      <w:pPr>
        <w:tabs>
          <w:tab w:val="left" w:pos="1304"/>
        </w:tabs>
        <w:rPr>
          <w:sz w:val="24"/>
          <w:szCs w:val="24"/>
        </w:rPr>
      </w:pPr>
    </w:p>
    <w:p w14:paraId="7C2B2B30" w14:textId="77777777" w:rsidR="005A58C6" w:rsidRPr="002A749D" w:rsidRDefault="005A58C6" w:rsidP="005A58C6">
      <w:pPr>
        <w:ind w:left="851"/>
        <w:rPr>
          <w:sz w:val="24"/>
          <w:szCs w:val="24"/>
        </w:rPr>
      </w:pPr>
      <w:bookmarkStart w:id="4" w:name="_Hlk137543939"/>
      <w:r w:rsidRPr="002A749D">
        <w:rPr>
          <w:sz w:val="24"/>
          <w:szCs w:val="24"/>
        </w:rPr>
        <w:t xml:space="preserve">Veterinærlægemidlet bør gives sammen med eller efter et mindre måltid. </w:t>
      </w:r>
      <w:bookmarkStart w:id="5" w:name="_Hlk137543971"/>
      <w:bookmarkEnd w:id="4"/>
    </w:p>
    <w:bookmarkEnd w:id="5"/>
    <w:p w14:paraId="1F24D271" w14:textId="77777777" w:rsidR="005A58C6" w:rsidRPr="002A749D" w:rsidRDefault="005A58C6" w:rsidP="005A58C6">
      <w:pPr>
        <w:ind w:left="851"/>
        <w:rPr>
          <w:sz w:val="24"/>
          <w:szCs w:val="24"/>
        </w:rPr>
      </w:pPr>
      <w:r w:rsidRPr="002A749D">
        <w:rPr>
          <w:sz w:val="24"/>
          <w:szCs w:val="24"/>
        </w:rPr>
        <w:t>I tilfælde hvor der anvendes forebyggende behandling mod hjerteorm, og hvor samtidig behandling mod bændelorm er påkrævet, kan præparatet erstatte det enkeltstofpræparat, der anvendes til forebyggelsen af hjerteorm.</w:t>
      </w:r>
    </w:p>
    <w:p w14:paraId="62A9F238" w14:textId="77777777" w:rsidR="005A58C6" w:rsidRPr="002A749D" w:rsidRDefault="005A58C6" w:rsidP="005A58C6">
      <w:pPr>
        <w:ind w:left="851"/>
        <w:rPr>
          <w:sz w:val="24"/>
          <w:szCs w:val="24"/>
        </w:rPr>
      </w:pPr>
      <w:r w:rsidRPr="002A749D">
        <w:rPr>
          <w:sz w:val="24"/>
          <w:szCs w:val="24"/>
        </w:rPr>
        <w:t xml:space="preserve">Ved behandling af </w:t>
      </w:r>
      <w:proofErr w:type="spellStart"/>
      <w:r w:rsidRPr="002A749D">
        <w:rPr>
          <w:i/>
          <w:sz w:val="24"/>
          <w:szCs w:val="24"/>
        </w:rPr>
        <w:t>Angiostrongylus</w:t>
      </w:r>
      <w:proofErr w:type="spellEnd"/>
      <w:r w:rsidRPr="002A749D">
        <w:rPr>
          <w:i/>
          <w:sz w:val="24"/>
          <w:szCs w:val="24"/>
        </w:rPr>
        <w:t xml:space="preserve"> </w:t>
      </w:r>
      <w:proofErr w:type="spellStart"/>
      <w:r w:rsidRPr="002A749D">
        <w:rPr>
          <w:i/>
          <w:sz w:val="24"/>
          <w:szCs w:val="24"/>
        </w:rPr>
        <w:t>vasorum</w:t>
      </w:r>
      <w:proofErr w:type="spellEnd"/>
      <w:r w:rsidRPr="002A749D">
        <w:rPr>
          <w:sz w:val="24"/>
          <w:szCs w:val="24"/>
        </w:rPr>
        <w:t xml:space="preserve"> infektion, skal </w:t>
      </w:r>
      <w:proofErr w:type="spellStart"/>
      <w:r w:rsidRPr="002A749D">
        <w:rPr>
          <w:sz w:val="24"/>
          <w:szCs w:val="24"/>
        </w:rPr>
        <w:t>milbemycinoxim</w:t>
      </w:r>
      <w:proofErr w:type="spellEnd"/>
      <w:r w:rsidRPr="002A749D">
        <w:rPr>
          <w:sz w:val="24"/>
          <w:szCs w:val="24"/>
        </w:rPr>
        <w:t xml:space="preserve"> gives fire gange med én uges mellemrum. Hvor samtidig behandling mod </w:t>
      </w:r>
      <w:proofErr w:type="spellStart"/>
      <w:r w:rsidRPr="002A749D">
        <w:rPr>
          <w:sz w:val="24"/>
          <w:szCs w:val="24"/>
        </w:rPr>
        <w:t>cestoder</w:t>
      </w:r>
      <w:proofErr w:type="spellEnd"/>
      <w:r w:rsidRPr="002A749D">
        <w:rPr>
          <w:sz w:val="24"/>
          <w:szCs w:val="24"/>
        </w:rPr>
        <w:t xml:space="preserve"> er påkrævet, anbefales det at behandle én gang med præparatet, og derefter fortsætte med et enkeltstofpræparat kun indeholdende </w:t>
      </w:r>
      <w:proofErr w:type="spellStart"/>
      <w:r w:rsidRPr="002A749D">
        <w:rPr>
          <w:sz w:val="24"/>
          <w:szCs w:val="24"/>
        </w:rPr>
        <w:t>milbemycinoxim</w:t>
      </w:r>
      <w:proofErr w:type="spellEnd"/>
      <w:r w:rsidRPr="002A749D">
        <w:rPr>
          <w:sz w:val="24"/>
          <w:szCs w:val="24"/>
        </w:rPr>
        <w:t xml:space="preserve"> ved de resterende 3 ugentlige behandlinger. </w:t>
      </w:r>
    </w:p>
    <w:p w14:paraId="2CBE3EE3" w14:textId="77777777" w:rsidR="005A58C6" w:rsidRPr="002A749D" w:rsidRDefault="005A58C6" w:rsidP="005A58C6">
      <w:pPr>
        <w:ind w:left="851"/>
        <w:rPr>
          <w:sz w:val="24"/>
          <w:szCs w:val="24"/>
        </w:rPr>
      </w:pPr>
      <w:r w:rsidRPr="002A749D">
        <w:rPr>
          <w:sz w:val="24"/>
          <w:szCs w:val="24"/>
        </w:rPr>
        <w:t xml:space="preserve">I endemiske områder, hvor samtidig behandling mod </w:t>
      </w:r>
      <w:proofErr w:type="spellStart"/>
      <w:r w:rsidRPr="002A749D">
        <w:rPr>
          <w:sz w:val="24"/>
          <w:szCs w:val="24"/>
        </w:rPr>
        <w:t>cestoder</w:t>
      </w:r>
      <w:proofErr w:type="spellEnd"/>
      <w:r w:rsidRPr="002A749D">
        <w:rPr>
          <w:sz w:val="24"/>
          <w:szCs w:val="24"/>
        </w:rPr>
        <w:t xml:space="preserve"> er indiceret, vil administration af præparatet hver fjerde uge forebygge </w:t>
      </w:r>
      <w:proofErr w:type="spellStart"/>
      <w:r w:rsidRPr="002A749D">
        <w:rPr>
          <w:sz w:val="24"/>
          <w:szCs w:val="24"/>
        </w:rPr>
        <w:t>angiostrongylus</w:t>
      </w:r>
      <w:proofErr w:type="spellEnd"/>
      <w:r w:rsidRPr="002A749D">
        <w:rPr>
          <w:sz w:val="24"/>
          <w:szCs w:val="24"/>
        </w:rPr>
        <w:t xml:space="preserve"> infektion ved at reducere antallet af umodne voksne (L5) og voksne parasitter.</w:t>
      </w:r>
    </w:p>
    <w:p w14:paraId="197F5D90" w14:textId="77777777" w:rsidR="005A58C6" w:rsidRPr="002A749D" w:rsidRDefault="005A58C6" w:rsidP="005A58C6">
      <w:pPr>
        <w:ind w:left="851"/>
        <w:rPr>
          <w:sz w:val="24"/>
          <w:szCs w:val="24"/>
        </w:rPr>
      </w:pPr>
      <w:r w:rsidRPr="002A749D">
        <w:rPr>
          <w:sz w:val="24"/>
          <w:szCs w:val="24"/>
        </w:rPr>
        <w:t xml:space="preserve">Ved behandling af </w:t>
      </w:r>
      <w:proofErr w:type="spellStart"/>
      <w:r w:rsidRPr="002A749D">
        <w:rPr>
          <w:i/>
          <w:sz w:val="24"/>
          <w:szCs w:val="24"/>
        </w:rPr>
        <w:t>Thelazia</w:t>
      </w:r>
      <w:proofErr w:type="spellEnd"/>
      <w:r w:rsidRPr="002A749D">
        <w:rPr>
          <w:i/>
          <w:sz w:val="24"/>
          <w:szCs w:val="24"/>
        </w:rPr>
        <w:t xml:space="preserve"> </w:t>
      </w:r>
      <w:proofErr w:type="spellStart"/>
      <w:r w:rsidRPr="002A749D">
        <w:rPr>
          <w:i/>
          <w:sz w:val="24"/>
          <w:szCs w:val="24"/>
        </w:rPr>
        <w:t>callipaeda</w:t>
      </w:r>
      <w:proofErr w:type="spellEnd"/>
      <w:r w:rsidRPr="002A749D">
        <w:rPr>
          <w:sz w:val="24"/>
          <w:szCs w:val="24"/>
        </w:rPr>
        <w:t xml:space="preserve"> bør </w:t>
      </w:r>
      <w:proofErr w:type="spellStart"/>
      <w:r w:rsidRPr="002A749D">
        <w:rPr>
          <w:sz w:val="24"/>
          <w:szCs w:val="24"/>
        </w:rPr>
        <w:t>milbemycinoxim</w:t>
      </w:r>
      <w:proofErr w:type="spellEnd"/>
      <w:r w:rsidRPr="002A749D">
        <w:rPr>
          <w:sz w:val="24"/>
          <w:szCs w:val="24"/>
        </w:rPr>
        <w:t xml:space="preserve"> gives 2 gange med syv dages mellemrum. Hvor samtidig behandling mod </w:t>
      </w:r>
      <w:proofErr w:type="spellStart"/>
      <w:r w:rsidRPr="002A749D">
        <w:rPr>
          <w:sz w:val="24"/>
          <w:szCs w:val="24"/>
        </w:rPr>
        <w:t>cestoder</w:t>
      </w:r>
      <w:proofErr w:type="spellEnd"/>
      <w:r w:rsidRPr="002A749D">
        <w:rPr>
          <w:sz w:val="24"/>
          <w:szCs w:val="24"/>
        </w:rPr>
        <w:t xml:space="preserve"> er indiceret, kan præparatet erstatte det enkeltstofpræparat, der kun indeholder </w:t>
      </w:r>
      <w:proofErr w:type="spellStart"/>
      <w:r w:rsidRPr="002A749D">
        <w:rPr>
          <w:sz w:val="24"/>
          <w:szCs w:val="24"/>
        </w:rPr>
        <w:t>milbemycinoxim</w:t>
      </w:r>
      <w:proofErr w:type="spellEnd"/>
      <w:r w:rsidRPr="002A749D">
        <w:rPr>
          <w:sz w:val="24"/>
          <w:szCs w:val="24"/>
        </w:rPr>
        <w:t>.</w:t>
      </w:r>
    </w:p>
    <w:p w14:paraId="463521A6" w14:textId="77777777" w:rsidR="005A58C6" w:rsidRPr="002A749D" w:rsidRDefault="005A58C6" w:rsidP="005A58C6">
      <w:pPr>
        <w:ind w:left="851"/>
        <w:rPr>
          <w:sz w:val="24"/>
          <w:szCs w:val="24"/>
        </w:rPr>
      </w:pPr>
      <w:r w:rsidRPr="002A749D">
        <w:rPr>
          <w:sz w:val="24"/>
          <w:szCs w:val="24"/>
        </w:rPr>
        <w:t>Underdosering kan forårsage ineffektiv brug og kan fremme udvikling af resistens.</w:t>
      </w:r>
    </w:p>
    <w:p w14:paraId="7F58A9F4" w14:textId="77777777" w:rsidR="005A58C6" w:rsidRPr="002A749D" w:rsidRDefault="005A58C6" w:rsidP="005A58C6">
      <w:pPr>
        <w:ind w:left="851"/>
        <w:rPr>
          <w:sz w:val="24"/>
          <w:szCs w:val="24"/>
        </w:rPr>
      </w:pPr>
      <w:r w:rsidRPr="002A749D">
        <w:rPr>
          <w:sz w:val="24"/>
          <w:szCs w:val="24"/>
        </w:rPr>
        <w:t>Behovet for og hyppigheden af genbehandling(er) bør baseres på professionel rådgivning og bør tage hensyn til den lokale epidemiologiske situation samt dyrets livsstil.</w:t>
      </w:r>
    </w:p>
    <w:p w14:paraId="7F0A9C86" w14:textId="77777777" w:rsidR="008203A8" w:rsidRPr="002A749D" w:rsidRDefault="008203A8" w:rsidP="008203A8">
      <w:pPr>
        <w:tabs>
          <w:tab w:val="left" w:pos="851"/>
        </w:tabs>
        <w:ind w:left="851"/>
        <w:rPr>
          <w:sz w:val="24"/>
          <w:szCs w:val="24"/>
        </w:rPr>
      </w:pPr>
    </w:p>
    <w:p w14:paraId="5523C96C" w14:textId="77777777" w:rsidR="008203A8" w:rsidRPr="002A749D" w:rsidRDefault="008203A8" w:rsidP="008203A8">
      <w:pPr>
        <w:tabs>
          <w:tab w:val="left" w:pos="851"/>
        </w:tabs>
        <w:ind w:left="851" w:hanging="851"/>
        <w:rPr>
          <w:b/>
          <w:sz w:val="24"/>
          <w:szCs w:val="24"/>
        </w:rPr>
      </w:pPr>
      <w:r w:rsidRPr="002A749D">
        <w:rPr>
          <w:b/>
          <w:sz w:val="24"/>
          <w:szCs w:val="24"/>
        </w:rPr>
        <w:t>3.10</w:t>
      </w:r>
      <w:r w:rsidRPr="002A749D">
        <w:rPr>
          <w:b/>
          <w:sz w:val="24"/>
          <w:szCs w:val="24"/>
        </w:rPr>
        <w:tab/>
        <w:t>Symptomer på overdosering (og, hvis relevant, nødforanstaltninger og modgift)</w:t>
      </w:r>
    </w:p>
    <w:p w14:paraId="3C432287" w14:textId="24348BB0" w:rsidR="005A58C6" w:rsidRPr="002A749D" w:rsidRDefault="005A58C6" w:rsidP="005A58C6">
      <w:pPr>
        <w:ind w:left="851"/>
        <w:rPr>
          <w:sz w:val="24"/>
          <w:szCs w:val="24"/>
        </w:rPr>
      </w:pPr>
      <w:r w:rsidRPr="002A749D">
        <w:rPr>
          <w:sz w:val="24"/>
          <w:szCs w:val="24"/>
        </w:rPr>
        <w:t xml:space="preserve">I tilfælde af overdosering er der ikke observeret andre symptomer, end de symptomer, der ses ved den anbefalede dosis (se </w:t>
      </w:r>
      <w:r w:rsidR="007345D2">
        <w:rPr>
          <w:sz w:val="24"/>
          <w:szCs w:val="24"/>
        </w:rPr>
        <w:t>pkt.</w:t>
      </w:r>
      <w:r w:rsidRPr="002A749D">
        <w:rPr>
          <w:sz w:val="24"/>
          <w:szCs w:val="24"/>
        </w:rPr>
        <w:t xml:space="preserve"> 3.6 Bivirkninger).</w:t>
      </w:r>
    </w:p>
    <w:p w14:paraId="0249DFBB" w14:textId="5B4CBADF" w:rsidR="0009031A" w:rsidRDefault="0009031A">
      <w:pPr>
        <w:rPr>
          <w:sz w:val="24"/>
          <w:szCs w:val="24"/>
        </w:rPr>
      </w:pPr>
      <w:r>
        <w:rPr>
          <w:sz w:val="24"/>
          <w:szCs w:val="24"/>
        </w:rPr>
        <w:br w:type="page"/>
      </w:r>
    </w:p>
    <w:p w14:paraId="29A9D355" w14:textId="77777777" w:rsidR="008203A8" w:rsidRPr="002A749D" w:rsidRDefault="008203A8" w:rsidP="008203A8">
      <w:pPr>
        <w:tabs>
          <w:tab w:val="left" w:pos="851"/>
        </w:tabs>
        <w:ind w:left="851"/>
        <w:rPr>
          <w:sz w:val="24"/>
          <w:szCs w:val="24"/>
        </w:rPr>
      </w:pPr>
    </w:p>
    <w:p w14:paraId="6718B105" w14:textId="77777777" w:rsidR="008203A8" w:rsidRPr="002A749D" w:rsidRDefault="008203A8" w:rsidP="008203A8">
      <w:pPr>
        <w:tabs>
          <w:tab w:val="left" w:pos="851"/>
        </w:tabs>
        <w:ind w:left="851" w:hanging="851"/>
        <w:rPr>
          <w:sz w:val="24"/>
          <w:szCs w:val="24"/>
        </w:rPr>
      </w:pPr>
      <w:r w:rsidRPr="002A749D">
        <w:rPr>
          <w:b/>
          <w:sz w:val="24"/>
          <w:szCs w:val="24"/>
        </w:rPr>
        <w:t>3.11</w:t>
      </w:r>
      <w:r w:rsidRPr="002A749D">
        <w:rPr>
          <w:sz w:val="24"/>
          <w:szCs w:val="24"/>
        </w:rPr>
        <w:tab/>
      </w:r>
      <w:r w:rsidRPr="002A749D">
        <w:rPr>
          <w:b/>
          <w:sz w:val="24"/>
          <w:szCs w:val="24"/>
        </w:rPr>
        <w:t>Særlige begrænsninger og betingelser for anvendelse, herunder begrænsninger for anvendelsen af antimikrobielle og antiparasitære veterinærlægemidler for at begrænse risikoen for udvikling af resistens</w:t>
      </w:r>
    </w:p>
    <w:p w14:paraId="14398F22" w14:textId="77777777" w:rsidR="005A58C6" w:rsidRPr="002A749D" w:rsidRDefault="005A58C6" w:rsidP="005A58C6">
      <w:pPr>
        <w:ind w:left="851"/>
        <w:rPr>
          <w:sz w:val="24"/>
          <w:szCs w:val="24"/>
        </w:rPr>
      </w:pPr>
      <w:r w:rsidRPr="002A749D">
        <w:rPr>
          <w:sz w:val="24"/>
          <w:szCs w:val="24"/>
        </w:rPr>
        <w:t>Ikke relevant.</w:t>
      </w:r>
    </w:p>
    <w:p w14:paraId="30E237F0" w14:textId="77777777" w:rsidR="008203A8" w:rsidRPr="002A749D" w:rsidRDefault="008203A8" w:rsidP="008203A8">
      <w:pPr>
        <w:tabs>
          <w:tab w:val="left" w:pos="851"/>
        </w:tabs>
        <w:ind w:left="851"/>
        <w:rPr>
          <w:sz w:val="24"/>
          <w:szCs w:val="24"/>
        </w:rPr>
      </w:pPr>
    </w:p>
    <w:p w14:paraId="7188CB20" w14:textId="77777777" w:rsidR="008203A8" w:rsidRPr="002A749D" w:rsidRDefault="008203A8" w:rsidP="008203A8">
      <w:pPr>
        <w:tabs>
          <w:tab w:val="left" w:pos="851"/>
        </w:tabs>
        <w:ind w:left="851" w:hanging="851"/>
        <w:rPr>
          <w:b/>
          <w:sz w:val="24"/>
          <w:szCs w:val="24"/>
        </w:rPr>
      </w:pPr>
      <w:r w:rsidRPr="002A749D">
        <w:rPr>
          <w:b/>
          <w:sz w:val="24"/>
          <w:szCs w:val="24"/>
        </w:rPr>
        <w:t>3.12</w:t>
      </w:r>
      <w:r w:rsidRPr="002A749D">
        <w:rPr>
          <w:b/>
          <w:sz w:val="24"/>
          <w:szCs w:val="24"/>
        </w:rPr>
        <w:tab/>
        <w:t>Tilbageholdelsestid(er)</w:t>
      </w:r>
    </w:p>
    <w:p w14:paraId="2F0D7DCC" w14:textId="77777777" w:rsidR="005A58C6" w:rsidRPr="002A749D" w:rsidRDefault="005A58C6" w:rsidP="005A58C6">
      <w:pPr>
        <w:ind w:left="851"/>
        <w:rPr>
          <w:sz w:val="24"/>
          <w:szCs w:val="24"/>
        </w:rPr>
      </w:pPr>
      <w:r w:rsidRPr="002A749D">
        <w:rPr>
          <w:sz w:val="24"/>
          <w:szCs w:val="24"/>
        </w:rPr>
        <w:t>Ikke relevant.</w:t>
      </w:r>
    </w:p>
    <w:p w14:paraId="29C9F2D5" w14:textId="77777777" w:rsidR="008203A8" w:rsidRPr="002A749D" w:rsidRDefault="008203A8" w:rsidP="008203A8">
      <w:pPr>
        <w:pStyle w:val="Sidehoved"/>
        <w:tabs>
          <w:tab w:val="clear" w:pos="4819"/>
        </w:tabs>
        <w:ind w:left="851"/>
        <w:rPr>
          <w:szCs w:val="24"/>
        </w:rPr>
      </w:pPr>
    </w:p>
    <w:p w14:paraId="4375AD0C" w14:textId="77777777" w:rsidR="008203A8" w:rsidRPr="002A749D" w:rsidRDefault="008203A8" w:rsidP="008203A8">
      <w:pPr>
        <w:tabs>
          <w:tab w:val="left" w:pos="851"/>
        </w:tabs>
        <w:ind w:left="851"/>
        <w:rPr>
          <w:sz w:val="24"/>
          <w:szCs w:val="24"/>
        </w:rPr>
      </w:pPr>
    </w:p>
    <w:p w14:paraId="147C6CC5" w14:textId="38E09B2F" w:rsidR="008203A8" w:rsidRPr="002A749D" w:rsidRDefault="008203A8" w:rsidP="008203A8">
      <w:pPr>
        <w:ind w:left="851" w:hanging="851"/>
        <w:rPr>
          <w:b/>
          <w:sz w:val="24"/>
          <w:szCs w:val="24"/>
        </w:rPr>
      </w:pPr>
      <w:r w:rsidRPr="002A749D">
        <w:rPr>
          <w:b/>
          <w:sz w:val="24"/>
          <w:szCs w:val="24"/>
        </w:rPr>
        <w:t>4.</w:t>
      </w:r>
      <w:r w:rsidRPr="002A749D">
        <w:rPr>
          <w:b/>
          <w:sz w:val="24"/>
          <w:szCs w:val="24"/>
        </w:rPr>
        <w:tab/>
        <w:t>FARMAKOLOGISKE OPLYSNINGER</w:t>
      </w:r>
    </w:p>
    <w:p w14:paraId="04657904" w14:textId="77777777" w:rsidR="008203A8" w:rsidRPr="002A749D" w:rsidRDefault="008203A8" w:rsidP="008203A8">
      <w:pPr>
        <w:ind w:left="851"/>
        <w:rPr>
          <w:sz w:val="24"/>
          <w:szCs w:val="24"/>
        </w:rPr>
      </w:pPr>
    </w:p>
    <w:p w14:paraId="43E051D0" w14:textId="77777777" w:rsidR="008203A8" w:rsidRPr="002A749D" w:rsidRDefault="008203A8" w:rsidP="008203A8">
      <w:pPr>
        <w:ind w:left="851" w:hanging="851"/>
        <w:rPr>
          <w:b/>
          <w:sz w:val="24"/>
          <w:szCs w:val="24"/>
        </w:rPr>
      </w:pPr>
      <w:r w:rsidRPr="002A749D">
        <w:rPr>
          <w:b/>
          <w:sz w:val="24"/>
          <w:szCs w:val="24"/>
        </w:rPr>
        <w:t>4.1</w:t>
      </w:r>
      <w:r w:rsidRPr="002A749D">
        <w:rPr>
          <w:b/>
          <w:sz w:val="24"/>
          <w:szCs w:val="24"/>
        </w:rPr>
        <w:tab/>
      </w:r>
      <w:proofErr w:type="spellStart"/>
      <w:r w:rsidRPr="002A749D">
        <w:rPr>
          <w:b/>
          <w:sz w:val="24"/>
          <w:szCs w:val="24"/>
        </w:rPr>
        <w:t>ATCvet</w:t>
      </w:r>
      <w:proofErr w:type="spellEnd"/>
      <w:r w:rsidRPr="002A749D">
        <w:rPr>
          <w:b/>
          <w:sz w:val="24"/>
          <w:szCs w:val="24"/>
        </w:rPr>
        <w:t>-kode</w:t>
      </w:r>
    </w:p>
    <w:p w14:paraId="4171B1C8" w14:textId="77777777" w:rsidR="005A58C6" w:rsidRPr="002A749D" w:rsidRDefault="005A58C6" w:rsidP="005A58C6">
      <w:pPr>
        <w:ind w:left="851"/>
        <w:rPr>
          <w:sz w:val="24"/>
          <w:szCs w:val="24"/>
        </w:rPr>
      </w:pPr>
      <w:r w:rsidRPr="002A749D">
        <w:rPr>
          <w:sz w:val="24"/>
          <w:szCs w:val="24"/>
        </w:rPr>
        <w:t xml:space="preserve">QP54AB51 </w:t>
      </w:r>
    </w:p>
    <w:p w14:paraId="5A76B78F" w14:textId="77777777" w:rsidR="008203A8" w:rsidRPr="002A749D" w:rsidRDefault="008203A8" w:rsidP="008203A8">
      <w:pPr>
        <w:ind w:left="851"/>
        <w:rPr>
          <w:sz w:val="24"/>
          <w:szCs w:val="24"/>
        </w:rPr>
      </w:pPr>
    </w:p>
    <w:p w14:paraId="176CE03D" w14:textId="77777777" w:rsidR="008203A8" w:rsidRPr="002A749D" w:rsidRDefault="008203A8" w:rsidP="008203A8">
      <w:pPr>
        <w:tabs>
          <w:tab w:val="left" w:pos="851"/>
        </w:tabs>
        <w:ind w:left="851" w:hanging="851"/>
        <w:rPr>
          <w:b/>
          <w:sz w:val="24"/>
          <w:szCs w:val="24"/>
        </w:rPr>
      </w:pPr>
      <w:r w:rsidRPr="002A749D">
        <w:rPr>
          <w:b/>
          <w:sz w:val="24"/>
          <w:szCs w:val="24"/>
        </w:rPr>
        <w:t>4.2</w:t>
      </w:r>
      <w:r w:rsidRPr="002A749D">
        <w:rPr>
          <w:b/>
          <w:sz w:val="24"/>
          <w:szCs w:val="24"/>
        </w:rPr>
        <w:tab/>
      </w:r>
      <w:proofErr w:type="spellStart"/>
      <w:r w:rsidRPr="002A749D">
        <w:rPr>
          <w:b/>
          <w:sz w:val="24"/>
          <w:szCs w:val="24"/>
        </w:rPr>
        <w:t>Farmakodynamiske</w:t>
      </w:r>
      <w:proofErr w:type="spellEnd"/>
      <w:r w:rsidRPr="002A749D">
        <w:rPr>
          <w:b/>
          <w:sz w:val="24"/>
          <w:szCs w:val="24"/>
        </w:rPr>
        <w:t xml:space="preserve"> oplysninger</w:t>
      </w:r>
    </w:p>
    <w:p w14:paraId="009219CF" w14:textId="77777777" w:rsidR="005A58C6" w:rsidRPr="002A749D" w:rsidRDefault="005A58C6" w:rsidP="005A58C6">
      <w:pPr>
        <w:autoSpaceDE w:val="0"/>
        <w:autoSpaceDN w:val="0"/>
        <w:adjustRightInd w:val="0"/>
        <w:ind w:left="851"/>
        <w:rPr>
          <w:sz w:val="24"/>
          <w:szCs w:val="24"/>
          <w:lang w:eastAsia="fr-FR"/>
        </w:rPr>
      </w:pPr>
      <w:proofErr w:type="spellStart"/>
      <w:r w:rsidRPr="002A749D">
        <w:rPr>
          <w:sz w:val="24"/>
          <w:szCs w:val="24"/>
          <w:lang w:eastAsia="fr-FR"/>
        </w:rPr>
        <w:t>Milbemycinoxim</w:t>
      </w:r>
      <w:proofErr w:type="spellEnd"/>
      <w:r w:rsidRPr="002A749D">
        <w:rPr>
          <w:sz w:val="24"/>
          <w:szCs w:val="24"/>
          <w:lang w:eastAsia="fr-FR"/>
        </w:rPr>
        <w:t xml:space="preserve"> tilhører gruppen af makrocykliske laktoner, isoleret efter fermentering af </w:t>
      </w:r>
      <w:proofErr w:type="spellStart"/>
      <w:r w:rsidRPr="002A749D">
        <w:rPr>
          <w:i/>
          <w:iCs/>
          <w:sz w:val="24"/>
          <w:szCs w:val="24"/>
          <w:lang w:eastAsia="fr-FR"/>
        </w:rPr>
        <w:t>Streptomyces</w:t>
      </w:r>
      <w:proofErr w:type="spellEnd"/>
      <w:r w:rsidRPr="002A749D">
        <w:rPr>
          <w:i/>
          <w:iCs/>
          <w:sz w:val="24"/>
          <w:szCs w:val="24"/>
          <w:lang w:eastAsia="fr-FR"/>
        </w:rPr>
        <w:t xml:space="preserve"> </w:t>
      </w:r>
      <w:proofErr w:type="spellStart"/>
      <w:r w:rsidRPr="002A749D">
        <w:rPr>
          <w:i/>
          <w:iCs/>
          <w:sz w:val="24"/>
          <w:szCs w:val="24"/>
          <w:lang w:eastAsia="fr-FR"/>
        </w:rPr>
        <w:t>hygroscopicus</w:t>
      </w:r>
      <w:proofErr w:type="spellEnd"/>
      <w:r w:rsidRPr="002A749D">
        <w:rPr>
          <w:sz w:val="24"/>
          <w:szCs w:val="24"/>
          <w:lang w:eastAsia="fr-FR"/>
        </w:rPr>
        <w:t xml:space="preserve"> var. </w:t>
      </w:r>
      <w:proofErr w:type="spellStart"/>
      <w:r w:rsidRPr="002A749D">
        <w:rPr>
          <w:i/>
          <w:iCs/>
          <w:sz w:val="24"/>
          <w:szCs w:val="24"/>
          <w:lang w:eastAsia="fr-FR"/>
        </w:rPr>
        <w:t>aureolacrimosus</w:t>
      </w:r>
      <w:proofErr w:type="spellEnd"/>
      <w:r w:rsidRPr="002A749D">
        <w:rPr>
          <w:sz w:val="24"/>
          <w:szCs w:val="24"/>
          <w:lang w:eastAsia="fr-FR"/>
        </w:rPr>
        <w:t xml:space="preserve">. Det er virksomt mod larve- og voksenstadier af </w:t>
      </w:r>
      <w:proofErr w:type="spellStart"/>
      <w:r w:rsidRPr="002A749D">
        <w:rPr>
          <w:sz w:val="24"/>
          <w:szCs w:val="24"/>
          <w:lang w:eastAsia="fr-FR"/>
        </w:rPr>
        <w:t>nematoder</w:t>
      </w:r>
      <w:proofErr w:type="spellEnd"/>
      <w:r w:rsidRPr="002A749D">
        <w:rPr>
          <w:sz w:val="24"/>
          <w:szCs w:val="24"/>
          <w:lang w:eastAsia="fr-FR"/>
        </w:rPr>
        <w:t xml:space="preserve"> såvel som mod larver af </w:t>
      </w:r>
      <w:proofErr w:type="spellStart"/>
      <w:r w:rsidRPr="002A749D">
        <w:rPr>
          <w:i/>
          <w:iCs/>
          <w:sz w:val="24"/>
          <w:szCs w:val="24"/>
          <w:lang w:eastAsia="fr-FR"/>
        </w:rPr>
        <w:t>Dirofilaria</w:t>
      </w:r>
      <w:proofErr w:type="spellEnd"/>
      <w:r w:rsidRPr="002A749D">
        <w:rPr>
          <w:i/>
          <w:iCs/>
          <w:sz w:val="24"/>
          <w:szCs w:val="24"/>
          <w:lang w:eastAsia="fr-FR"/>
        </w:rPr>
        <w:t xml:space="preserve"> </w:t>
      </w:r>
      <w:proofErr w:type="spellStart"/>
      <w:r w:rsidRPr="002A749D">
        <w:rPr>
          <w:i/>
          <w:iCs/>
          <w:sz w:val="24"/>
          <w:szCs w:val="24"/>
          <w:lang w:eastAsia="fr-FR"/>
        </w:rPr>
        <w:t>immitis</w:t>
      </w:r>
      <w:proofErr w:type="spellEnd"/>
      <w:r w:rsidRPr="002A749D">
        <w:rPr>
          <w:sz w:val="24"/>
          <w:szCs w:val="24"/>
          <w:lang w:eastAsia="fr-FR"/>
        </w:rPr>
        <w:t>.</w:t>
      </w:r>
    </w:p>
    <w:p w14:paraId="7FF4DB75" w14:textId="77777777" w:rsidR="005A58C6" w:rsidRPr="002A749D" w:rsidRDefault="005A58C6" w:rsidP="005A58C6">
      <w:pPr>
        <w:autoSpaceDE w:val="0"/>
        <w:autoSpaceDN w:val="0"/>
        <w:adjustRightInd w:val="0"/>
        <w:ind w:left="851"/>
        <w:rPr>
          <w:sz w:val="24"/>
          <w:szCs w:val="24"/>
          <w:lang w:eastAsia="fr-FR"/>
        </w:rPr>
      </w:pPr>
      <w:r w:rsidRPr="002A749D">
        <w:rPr>
          <w:sz w:val="24"/>
          <w:szCs w:val="24"/>
          <w:lang w:eastAsia="fr-FR"/>
        </w:rPr>
        <w:t xml:space="preserve">Effekten af </w:t>
      </w:r>
      <w:proofErr w:type="spellStart"/>
      <w:r w:rsidRPr="002A749D">
        <w:rPr>
          <w:sz w:val="24"/>
          <w:szCs w:val="24"/>
          <w:lang w:eastAsia="fr-FR"/>
        </w:rPr>
        <w:t>milbemycin</w:t>
      </w:r>
      <w:proofErr w:type="spellEnd"/>
      <w:r w:rsidRPr="002A749D">
        <w:rPr>
          <w:sz w:val="24"/>
          <w:szCs w:val="24"/>
          <w:lang w:eastAsia="fr-FR"/>
        </w:rPr>
        <w:t xml:space="preserve"> er relateret til dets virkning på </w:t>
      </w:r>
      <w:proofErr w:type="spellStart"/>
      <w:r w:rsidRPr="002A749D">
        <w:rPr>
          <w:sz w:val="24"/>
          <w:szCs w:val="24"/>
          <w:lang w:eastAsia="fr-FR"/>
        </w:rPr>
        <w:t>neurotransmissionen</w:t>
      </w:r>
      <w:proofErr w:type="spellEnd"/>
      <w:r w:rsidRPr="002A749D">
        <w:rPr>
          <w:sz w:val="24"/>
          <w:szCs w:val="24"/>
          <w:lang w:eastAsia="fr-FR"/>
        </w:rPr>
        <w:t xml:space="preserve"> hos hvirvelløse dyr: I lighed med </w:t>
      </w:r>
      <w:proofErr w:type="spellStart"/>
      <w:r w:rsidRPr="002A749D">
        <w:rPr>
          <w:sz w:val="24"/>
          <w:szCs w:val="24"/>
          <w:lang w:eastAsia="fr-FR"/>
        </w:rPr>
        <w:t>avermectiner</w:t>
      </w:r>
      <w:proofErr w:type="spellEnd"/>
      <w:r w:rsidRPr="002A749D">
        <w:rPr>
          <w:sz w:val="24"/>
          <w:szCs w:val="24"/>
          <w:lang w:eastAsia="fr-FR"/>
        </w:rPr>
        <w:t xml:space="preserve"> og andre </w:t>
      </w:r>
      <w:proofErr w:type="spellStart"/>
      <w:r w:rsidRPr="002A749D">
        <w:rPr>
          <w:sz w:val="24"/>
          <w:szCs w:val="24"/>
          <w:lang w:eastAsia="fr-FR"/>
        </w:rPr>
        <w:t>milbemyciner</w:t>
      </w:r>
      <w:proofErr w:type="spellEnd"/>
      <w:r w:rsidRPr="002A749D">
        <w:rPr>
          <w:sz w:val="24"/>
          <w:szCs w:val="24"/>
          <w:lang w:eastAsia="fr-FR"/>
        </w:rPr>
        <w:t xml:space="preserve"> øger </w:t>
      </w:r>
      <w:proofErr w:type="spellStart"/>
      <w:r w:rsidRPr="002A749D">
        <w:rPr>
          <w:sz w:val="24"/>
          <w:szCs w:val="24"/>
          <w:lang w:eastAsia="fr-FR"/>
        </w:rPr>
        <w:t>milbemycinoxim</w:t>
      </w:r>
      <w:proofErr w:type="spellEnd"/>
      <w:r w:rsidRPr="002A749D">
        <w:rPr>
          <w:sz w:val="24"/>
          <w:szCs w:val="24"/>
          <w:lang w:eastAsia="fr-FR"/>
        </w:rPr>
        <w:t xml:space="preserve"> </w:t>
      </w:r>
      <w:proofErr w:type="spellStart"/>
      <w:r w:rsidRPr="002A749D">
        <w:rPr>
          <w:sz w:val="24"/>
          <w:szCs w:val="24"/>
          <w:lang w:eastAsia="fr-FR"/>
        </w:rPr>
        <w:t>nematod</w:t>
      </w:r>
      <w:proofErr w:type="spellEnd"/>
      <w:r w:rsidRPr="002A749D">
        <w:rPr>
          <w:sz w:val="24"/>
          <w:szCs w:val="24"/>
          <w:lang w:eastAsia="fr-FR"/>
        </w:rPr>
        <w:t xml:space="preserve">- og insektmembranens permeabilitet over for </w:t>
      </w:r>
      <w:proofErr w:type="spellStart"/>
      <w:r w:rsidRPr="002A749D">
        <w:rPr>
          <w:sz w:val="24"/>
          <w:szCs w:val="24"/>
          <w:lang w:eastAsia="fr-FR"/>
        </w:rPr>
        <w:t>chloridioner</w:t>
      </w:r>
      <w:proofErr w:type="spellEnd"/>
      <w:r w:rsidRPr="002A749D">
        <w:rPr>
          <w:sz w:val="24"/>
          <w:szCs w:val="24"/>
          <w:lang w:eastAsia="fr-FR"/>
        </w:rPr>
        <w:t xml:space="preserve"> via glutamatstyrede </w:t>
      </w:r>
      <w:proofErr w:type="spellStart"/>
      <w:r w:rsidRPr="002A749D">
        <w:rPr>
          <w:sz w:val="24"/>
          <w:szCs w:val="24"/>
          <w:lang w:eastAsia="fr-FR"/>
        </w:rPr>
        <w:t>chloridionkanaler</w:t>
      </w:r>
      <w:proofErr w:type="spellEnd"/>
      <w:r w:rsidRPr="002A749D">
        <w:rPr>
          <w:sz w:val="24"/>
          <w:szCs w:val="24"/>
          <w:lang w:eastAsia="fr-FR"/>
        </w:rPr>
        <w:t xml:space="preserve"> (relateret til </w:t>
      </w:r>
      <w:proofErr w:type="spellStart"/>
      <w:r w:rsidRPr="002A749D">
        <w:rPr>
          <w:sz w:val="24"/>
          <w:szCs w:val="24"/>
          <w:lang w:eastAsia="fr-FR"/>
        </w:rPr>
        <w:t>vertebrat</w:t>
      </w:r>
      <w:proofErr w:type="spellEnd"/>
      <w:r w:rsidRPr="002A749D">
        <w:rPr>
          <w:sz w:val="24"/>
          <w:szCs w:val="24"/>
          <w:lang w:eastAsia="fr-FR"/>
        </w:rPr>
        <w:t xml:space="preserve"> GABAA og </w:t>
      </w:r>
      <w:proofErr w:type="spellStart"/>
      <w:r w:rsidRPr="002A749D">
        <w:rPr>
          <w:sz w:val="24"/>
          <w:szCs w:val="24"/>
          <w:lang w:eastAsia="fr-FR"/>
        </w:rPr>
        <w:t>glycinreceptorer</w:t>
      </w:r>
      <w:proofErr w:type="spellEnd"/>
      <w:r w:rsidRPr="002A749D">
        <w:rPr>
          <w:sz w:val="24"/>
          <w:szCs w:val="24"/>
          <w:lang w:eastAsia="fr-FR"/>
        </w:rPr>
        <w:t xml:space="preserve">). Dette fører til </w:t>
      </w:r>
      <w:proofErr w:type="spellStart"/>
      <w:r w:rsidRPr="002A749D">
        <w:rPr>
          <w:sz w:val="24"/>
          <w:szCs w:val="24"/>
          <w:lang w:eastAsia="fr-FR"/>
        </w:rPr>
        <w:t>hyperpolarisering</w:t>
      </w:r>
      <w:proofErr w:type="spellEnd"/>
      <w:r w:rsidRPr="002A749D">
        <w:rPr>
          <w:sz w:val="24"/>
          <w:szCs w:val="24"/>
          <w:lang w:eastAsia="fr-FR"/>
        </w:rPr>
        <w:t xml:space="preserve"> af den </w:t>
      </w:r>
      <w:proofErr w:type="spellStart"/>
      <w:r w:rsidRPr="002A749D">
        <w:rPr>
          <w:sz w:val="24"/>
          <w:szCs w:val="24"/>
          <w:lang w:eastAsia="fr-FR"/>
        </w:rPr>
        <w:t>neuromuskulære</w:t>
      </w:r>
      <w:proofErr w:type="spellEnd"/>
      <w:r w:rsidRPr="002A749D">
        <w:rPr>
          <w:sz w:val="24"/>
          <w:szCs w:val="24"/>
          <w:lang w:eastAsia="fr-FR"/>
        </w:rPr>
        <w:t xml:space="preserve"> membran og slap paralyse og død af parasitten.</w:t>
      </w:r>
    </w:p>
    <w:p w14:paraId="6F941FB9" w14:textId="77777777" w:rsidR="005A58C6" w:rsidRPr="002A749D" w:rsidRDefault="005A58C6" w:rsidP="005A58C6">
      <w:pPr>
        <w:autoSpaceDE w:val="0"/>
        <w:autoSpaceDN w:val="0"/>
        <w:adjustRightInd w:val="0"/>
        <w:ind w:left="851"/>
        <w:rPr>
          <w:sz w:val="24"/>
          <w:szCs w:val="24"/>
          <w:lang w:eastAsia="fr-FR"/>
        </w:rPr>
      </w:pPr>
    </w:p>
    <w:p w14:paraId="2091EA21" w14:textId="598AFAD1" w:rsidR="005A58C6" w:rsidRPr="002A749D" w:rsidRDefault="005A58C6" w:rsidP="005A58C6">
      <w:pPr>
        <w:autoSpaceDE w:val="0"/>
        <w:autoSpaceDN w:val="0"/>
        <w:adjustRightInd w:val="0"/>
        <w:ind w:left="851"/>
        <w:rPr>
          <w:sz w:val="24"/>
          <w:szCs w:val="24"/>
          <w:lang w:eastAsia="fr-FR"/>
        </w:rPr>
      </w:pPr>
      <w:proofErr w:type="spellStart"/>
      <w:r w:rsidRPr="002A749D">
        <w:rPr>
          <w:sz w:val="24"/>
          <w:szCs w:val="24"/>
          <w:lang w:eastAsia="fr-FR"/>
        </w:rPr>
        <w:t>Praziquantel</w:t>
      </w:r>
      <w:proofErr w:type="spellEnd"/>
      <w:r w:rsidRPr="002A749D">
        <w:rPr>
          <w:sz w:val="24"/>
          <w:szCs w:val="24"/>
          <w:lang w:eastAsia="fr-FR"/>
        </w:rPr>
        <w:t xml:space="preserve"> er et </w:t>
      </w:r>
      <w:proofErr w:type="spellStart"/>
      <w:r w:rsidRPr="002A749D">
        <w:rPr>
          <w:sz w:val="24"/>
          <w:szCs w:val="24"/>
          <w:lang w:eastAsia="fr-FR"/>
        </w:rPr>
        <w:t>acyleret</w:t>
      </w:r>
      <w:proofErr w:type="spellEnd"/>
      <w:r w:rsidRPr="002A749D">
        <w:rPr>
          <w:sz w:val="24"/>
          <w:szCs w:val="24"/>
          <w:lang w:eastAsia="fr-FR"/>
        </w:rPr>
        <w:t xml:space="preserve"> </w:t>
      </w:r>
      <w:proofErr w:type="spellStart"/>
      <w:r w:rsidRPr="002A749D">
        <w:rPr>
          <w:sz w:val="24"/>
          <w:szCs w:val="24"/>
          <w:lang w:eastAsia="fr-FR"/>
        </w:rPr>
        <w:t>pyrazin-isoquinolinderivat</w:t>
      </w:r>
      <w:proofErr w:type="spellEnd"/>
      <w:r w:rsidRPr="002A749D">
        <w:rPr>
          <w:sz w:val="24"/>
          <w:szCs w:val="24"/>
          <w:lang w:eastAsia="fr-FR"/>
        </w:rPr>
        <w:t xml:space="preserve">. </w:t>
      </w:r>
      <w:proofErr w:type="spellStart"/>
      <w:r w:rsidRPr="002A749D">
        <w:rPr>
          <w:sz w:val="24"/>
          <w:szCs w:val="24"/>
          <w:lang w:eastAsia="fr-FR"/>
        </w:rPr>
        <w:t>Praziquantel</w:t>
      </w:r>
      <w:proofErr w:type="spellEnd"/>
      <w:r w:rsidRPr="002A749D">
        <w:rPr>
          <w:sz w:val="24"/>
          <w:szCs w:val="24"/>
          <w:lang w:eastAsia="fr-FR"/>
        </w:rPr>
        <w:t xml:space="preserve"> er virksomt mod </w:t>
      </w:r>
      <w:proofErr w:type="spellStart"/>
      <w:r w:rsidRPr="002A749D">
        <w:rPr>
          <w:sz w:val="24"/>
          <w:szCs w:val="24"/>
          <w:lang w:eastAsia="fr-FR"/>
        </w:rPr>
        <w:t>cestoder</w:t>
      </w:r>
      <w:proofErr w:type="spellEnd"/>
      <w:r w:rsidRPr="002A749D">
        <w:rPr>
          <w:sz w:val="24"/>
          <w:szCs w:val="24"/>
          <w:lang w:eastAsia="fr-FR"/>
        </w:rPr>
        <w:t>. Det ændrer calcium-permeabiliteten (</w:t>
      </w:r>
      <w:proofErr w:type="spellStart"/>
      <w:r w:rsidRPr="002A749D">
        <w:rPr>
          <w:sz w:val="24"/>
          <w:szCs w:val="24"/>
          <w:lang w:eastAsia="fr-FR"/>
        </w:rPr>
        <w:t>influx</w:t>
      </w:r>
      <w:proofErr w:type="spellEnd"/>
      <w:r w:rsidRPr="002A749D">
        <w:rPr>
          <w:sz w:val="24"/>
          <w:szCs w:val="24"/>
          <w:lang w:eastAsia="fr-FR"/>
        </w:rPr>
        <w:t xml:space="preserve"> af Ca</w:t>
      </w:r>
      <w:r w:rsidRPr="002A749D">
        <w:rPr>
          <w:sz w:val="24"/>
          <w:szCs w:val="24"/>
          <w:vertAlign w:val="superscript"/>
          <w:lang w:eastAsia="fr-FR"/>
        </w:rPr>
        <w:t>2+</w:t>
      </w:r>
      <w:r w:rsidRPr="002A749D">
        <w:rPr>
          <w:sz w:val="24"/>
          <w:szCs w:val="24"/>
          <w:lang w:eastAsia="fr-FR"/>
        </w:rPr>
        <w:t xml:space="preserve">) i parasittens membraner, og bevirker en ubalance i membranstrukturen, hvilket fører til membran depolarisering og næsten øjeblikkelig sammentrækning af muskulaturen (tetani), hurtig </w:t>
      </w:r>
      <w:proofErr w:type="spellStart"/>
      <w:r w:rsidRPr="002A749D">
        <w:rPr>
          <w:sz w:val="24"/>
          <w:szCs w:val="24"/>
          <w:lang w:eastAsia="fr-FR"/>
        </w:rPr>
        <w:t>vakuolisering</w:t>
      </w:r>
      <w:proofErr w:type="spellEnd"/>
      <w:r w:rsidRPr="002A749D">
        <w:rPr>
          <w:sz w:val="24"/>
          <w:szCs w:val="24"/>
          <w:lang w:eastAsia="fr-FR"/>
        </w:rPr>
        <w:t xml:space="preserve"> af det </w:t>
      </w:r>
      <w:proofErr w:type="spellStart"/>
      <w:r w:rsidRPr="002A749D">
        <w:rPr>
          <w:sz w:val="24"/>
          <w:szCs w:val="24"/>
          <w:lang w:eastAsia="fr-FR"/>
        </w:rPr>
        <w:t>syncytiale</w:t>
      </w:r>
      <w:proofErr w:type="spellEnd"/>
      <w:r w:rsidRPr="002A749D">
        <w:rPr>
          <w:sz w:val="24"/>
          <w:szCs w:val="24"/>
          <w:lang w:eastAsia="fr-FR"/>
        </w:rPr>
        <w:t xml:space="preserve"> </w:t>
      </w:r>
      <w:proofErr w:type="spellStart"/>
      <w:r w:rsidRPr="002A749D">
        <w:rPr>
          <w:sz w:val="24"/>
          <w:szCs w:val="24"/>
          <w:lang w:eastAsia="fr-FR"/>
        </w:rPr>
        <w:t>tegument</w:t>
      </w:r>
      <w:proofErr w:type="spellEnd"/>
      <w:r w:rsidRPr="002A749D">
        <w:rPr>
          <w:sz w:val="24"/>
          <w:szCs w:val="24"/>
          <w:lang w:eastAsia="fr-FR"/>
        </w:rPr>
        <w:t xml:space="preserve"> og efterfølgende </w:t>
      </w:r>
      <w:proofErr w:type="spellStart"/>
      <w:r w:rsidRPr="002A749D">
        <w:rPr>
          <w:sz w:val="24"/>
          <w:szCs w:val="24"/>
          <w:lang w:eastAsia="fr-FR"/>
        </w:rPr>
        <w:t>tegumental</w:t>
      </w:r>
      <w:proofErr w:type="spellEnd"/>
      <w:r w:rsidRPr="002A749D">
        <w:rPr>
          <w:sz w:val="24"/>
          <w:szCs w:val="24"/>
          <w:lang w:eastAsia="fr-FR"/>
        </w:rPr>
        <w:t xml:space="preserve"> disintegration (blæredannelse), hvilket letter parasittens udstødning fra mave-tarm</w:t>
      </w:r>
      <w:r w:rsidR="002A749D">
        <w:rPr>
          <w:sz w:val="24"/>
          <w:szCs w:val="24"/>
          <w:lang w:eastAsia="fr-FR"/>
        </w:rPr>
        <w:t>-</w:t>
      </w:r>
      <w:r w:rsidRPr="002A749D">
        <w:rPr>
          <w:sz w:val="24"/>
          <w:szCs w:val="24"/>
          <w:lang w:eastAsia="fr-FR"/>
        </w:rPr>
        <w:t>kanalen eller fører til dens død.</w:t>
      </w:r>
    </w:p>
    <w:p w14:paraId="16D72E82" w14:textId="77777777" w:rsidR="008203A8" w:rsidRPr="002A749D" w:rsidRDefault="008203A8" w:rsidP="008203A8">
      <w:pPr>
        <w:tabs>
          <w:tab w:val="left" w:pos="851"/>
        </w:tabs>
        <w:ind w:left="851"/>
        <w:rPr>
          <w:sz w:val="24"/>
          <w:szCs w:val="24"/>
        </w:rPr>
      </w:pPr>
    </w:p>
    <w:p w14:paraId="581FF93B" w14:textId="77777777" w:rsidR="008203A8" w:rsidRPr="002A749D" w:rsidRDefault="008203A8" w:rsidP="008203A8">
      <w:pPr>
        <w:tabs>
          <w:tab w:val="left" w:pos="851"/>
        </w:tabs>
        <w:ind w:left="851" w:hanging="851"/>
        <w:rPr>
          <w:b/>
          <w:sz w:val="24"/>
          <w:szCs w:val="24"/>
        </w:rPr>
      </w:pPr>
      <w:r w:rsidRPr="002A749D">
        <w:rPr>
          <w:b/>
          <w:sz w:val="24"/>
          <w:szCs w:val="24"/>
        </w:rPr>
        <w:t>4.3</w:t>
      </w:r>
      <w:r w:rsidRPr="002A749D">
        <w:rPr>
          <w:b/>
          <w:sz w:val="24"/>
          <w:szCs w:val="24"/>
        </w:rPr>
        <w:tab/>
      </w:r>
      <w:proofErr w:type="spellStart"/>
      <w:r w:rsidRPr="002A749D">
        <w:rPr>
          <w:b/>
          <w:sz w:val="24"/>
          <w:szCs w:val="24"/>
        </w:rPr>
        <w:t>Farmakokinetiske</w:t>
      </w:r>
      <w:proofErr w:type="spellEnd"/>
      <w:r w:rsidRPr="002A749D">
        <w:rPr>
          <w:b/>
          <w:sz w:val="24"/>
          <w:szCs w:val="24"/>
        </w:rPr>
        <w:t xml:space="preserve"> oplysninger</w:t>
      </w:r>
    </w:p>
    <w:p w14:paraId="6D129A8A" w14:textId="3F85BF2D" w:rsidR="005A58C6" w:rsidRPr="002A749D" w:rsidRDefault="005A58C6" w:rsidP="005A58C6">
      <w:pPr>
        <w:ind w:left="851"/>
        <w:rPr>
          <w:sz w:val="24"/>
          <w:szCs w:val="24"/>
          <w:highlight w:val="yellow"/>
          <w:lang w:eastAsia="fr-FR"/>
        </w:rPr>
      </w:pPr>
      <w:r w:rsidRPr="002A749D">
        <w:rPr>
          <w:sz w:val="24"/>
          <w:szCs w:val="24"/>
          <w:lang w:eastAsia="fr-FR"/>
        </w:rPr>
        <w:t xml:space="preserve">Hos hunden nås maksimal plasmakoncentration af </w:t>
      </w:r>
      <w:proofErr w:type="spellStart"/>
      <w:r w:rsidRPr="002A749D">
        <w:rPr>
          <w:sz w:val="24"/>
          <w:szCs w:val="24"/>
          <w:lang w:eastAsia="fr-FR"/>
        </w:rPr>
        <w:t>praziquantel</w:t>
      </w:r>
      <w:proofErr w:type="spellEnd"/>
      <w:r w:rsidRPr="002A749D">
        <w:rPr>
          <w:sz w:val="24"/>
          <w:szCs w:val="24"/>
          <w:lang w:eastAsia="fr-FR"/>
        </w:rPr>
        <w:t xml:space="preserve"> (1918 µg/liter) hurtigt efter oral indgift. </w:t>
      </w:r>
      <w:proofErr w:type="spellStart"/>
      <w:r w:rsidRPr="002A749D">
        <w:rPr>
          <w:sz w:val="24"/>
          <w:szCs w:val="24"/>
          <w:lang w:eastAsia="fr-FR"/>
        </w:rPr>
        <w:t>T</w:t>
      </w:r>
      <w:r w:rsidRPr="002A749D">
        <w:rPr>
          <w:sz w:val="24"/>
          <w:szCs w:val="24"/>
          <w:lang w:eastAsia="fr-FR"/>
        </w:rPr>
        <w:softHyphen/>
      </w:r>
      <w:r w:rsidRPr="002A749D">
        <w:rPr>
          <w:sz w:val="24"/>
          <w:szCs w:val="24"/>
          <w:vertAlign w:val="subscript"/>
          <w:lang w:eastAsia="fr-FR"/>
        </w:rPr>
        <w:t>max</w:t>
      </w:r>
      <w:proofErr w:type="spellEnd"/>
      <w:r w:rsidRPr="002A749D">
        <w:rPr>
          <w:sz w:val="24"/>
          <w:szCs w:val="24"/>
          <w:lang w:eastAsia="fr-FR"/>
        </w:rPr>
        <w:t xml:space="preserve"> er ca</w:t>
      </w:r>
      <w:r w:rsidR="0009031A">
        <w:rPr>
          <w:sz w:val="24"/>
          <w:szCs w:val="24"/>
          <w:lang w:eastAsia="fr-FR"/>
        </w:rPr>
        <w:t>.</w:t>
      </w:r>
      <w:r w:rsidRPr="002A749D">
        <w:rPr>
          <w:sz w:val="24"/>
          <w:szCs w:val="24"/>
          <w:lang w:eastAsia="fr-FR"/>
        </w:rPr>
        <w:t xml:space="preserve"> 30 min og varierede mellem 15 min og 10 timer. Plasmakoncentrationen faldt hurtigt (T</w:t>
      </w:r>
      <w:r w:rsidRPr="002A749D">
        <w:rPr>
          <w:sz w:val="24"/>
          <w:szCs w:val="24"/>
          <w:vertAlign w:val="subscript"/>
          <w:lang w:eastAsia="fr-FR"/>
        </w:rPr>
        <w:t>1/2</w:t>
      </w:r>
      <w:r w:rsidRPr="002A749D">
        <w:rPr>
          <w:sz w:val="24"/>
          <w:szCs w:val="24"/>
          <w:lang w:eastAsia="fr-FR"/>
        </w:rPr>
        <w:t xml:space="preserve"> ca</w:t>
      </w:r>
      <w:r w:rsidR="0009031A">
        <w:rPr>
          <w:sz w:val="24"/>
          <w:szCs w:val="24"/>
          <w:lang w:eastAsia="fr-FR"/>
        </w:rPr>
        <w:t>.</w:t>
      </w:r>
      <w:r w:rsidRPr="002A749D">
        <w:rPr>
          <w:sz w:val="24"/>
          <w:szCs w:val="24"/>
          <w:lang w:eastAsia="fr-FR"/>
        </w:rPr>
        <w:t xml:space="preserve"> 1,72 timer). Der er en udtalt effekt af </w:t>
      </w:r>
      <w:proofErr w:type="spellStart"/>
      <w:r w:rsidRPr="002A749D">
        <w:rPr>
          <w:sz w:val="24"/>
          <w:szCs w:val="24"/>
          <w:lang w:eastAsia="fr-FR"/>
        </w:rPr>
        <w:t>førstegangs</w:t>
      </w:r>
      <w:proofErr w:type="spellEnd"/>
      <w:r w:rsidRPr="002A749D">
        <w:rPr>
          <w:sz w:val="24"/>
          <w:szCs w:val="24"/>
          <w:lang w:eastAsia="fr-FR"/>
        </w:rPr>
        <w:t xml:space="preserve">-passagen af leveren med en meget hurtig og næsten fuldstændig </w:t>
      </w:r>
      <w:proofErr w:type="spellStart"/>
      <w:r w:rsidRPr="002A749D">
        <w:rPr>
          <w:sz w:val="24"/>
          <w:szCs w:val="24"/>
          <w:lang w:eastAsia="fr-FR"/>
        </w:rPr>
        <w:t>hepatisk</w:t>
      </w:r>
      <w:proofErr w:type="spellEnd"/>
      <w:r w:rsidRPr="002A749D">
        <w:rPr>
          <w:sz w:val="24"/>
          <w:szCs w:val="24"/>
          <w:lang w:eastAsia="fr-FR"/>
        </w:rPr>
        <w:t xml:space="preserve"> biotransformation, hovedsageligt til </w:t>
      </w:r>
      <w:proofErr w:type="spellStart"/>
      <w:r w:rsidRPr="002A749D">
        <w:rPr>
          <w:sz w:val="24"/>
          <w:szCs w:val="24"/>
          <w:lang w:eastAsia="fr-FR"/>
        </w:rPr>
        <w:t>monohydroxylerede</w:t>
      </w:r>
      <w:proofErr w:type="spellEnd"/>
      <w:r w:rsidRPr="002A749D">
        <w:rPr>
          <w:sz w:val="24"/>
          <w:szCs w:val="24"/>
          <w:lang w:eastAsia="fr-FR"/>
        </w:rPr>
        <w:t xml:space="preserve"> (også nogle di- og </w:t>
      </w:r>
      <w:proofErr w:type="spellStart"/>
      <w:r w:rsidRPr="002A749D">
        <w:rPr>
          <w:sz w:val="24"/>
          <w:szCs w:val="24"/>
          <w:lang w:eastAsia="fr-FR"/>
        </w:rPr>
        <w:t>tri-hydroxylerede</w:t>
      </w:r>
      <w:proofErr w:type="spellEnd"/>
      <w:r w:rsidRPr="002A749D">
        <w:rPr>
          <w:sz w:val="24"/>
          <w:szCs w:val="24"/>
          <w:lang w:eastAsia="fr-FR"/>
        </w:rPr>
        <w:t xml:space="preserve">) derivater, som hovedsageligt er </w:t>
      </w:r>
      <w:proofErr w:type="spellStart"/>
      <w:r w:rsidRPr="002A749D">
        <w:rPr>
          <w:sz w:val="24"/>
          <w:szCs w:val="24"/>
          <w:lang w:eastAsia="fr-FR"/>
        </w:rPr>
        <w:t>glukoronid</w:t>
      </w:r>
      <w:proofErr w:type="spellEnd"/>
      <w:r w:rsidRPr="002A749D">
        <w:rPr>
          <w:sz w:val="24"/>
          <w:szCs w:val="24"/>
          <w:lang w:eastAsia="fr-FR"/>
        </w:rPr>
        <w:t>- og/eller sulfatkonjugerede før udskillelsen. Plasmabindingsgraden er ca. 80</w:t>
      </w:r>
      <w:r w:rsidR="007345D2">
        <w:rPr>
          <w:sz w:val="24"/>
          <w:szCs w:val="24"/>
          <w:lang w:eastAsia="fr-FR"/>
        </w:rPr>
        <w:t xml:space="preserve"> %</w:t>
      </w:r>
      <w:r w:rsidRPr="002A749D">
        <w:rPr>
          <w:sz w:val="24"/>
          <w:szCs w:val="24"/>
          <w:lang w:eastAsia="fr-FR"/>
        </w:rPr>
        <w:t>. Udskillelsen er hurtig og fuldstændig (ca. 90</w:t>
      </w:r>
      <w:r w:rsidR="007345D2">
        <w:rPr>
          <w:sz w:val="24"/>
          <w:szCs w:val="24"/>
          <w:lang w:eastAsia="fr-FR"/>
        </w:rPr>
        <w:t xml:space="preserve"> %</w:t>
      </w:r>
      <w:r w:rsidRPr="002A749D">
        <w:rPr>
          <w:sz w:val="24"/>
          <w:szCs w:val="24"/>
          <w:lang w:eastAsia="fr-FR"/>
        </w:rPr>
        <w:t xml:space="preserve"> i løbet af 2 dage); eliminationen sker hovedsagelig </w:t>
      </w:r>
      <w:proofErr w:type="spellStart"/>
      <w:r w:rsidRPr="002A749D">
        <w:rPr>
          <w:sz w:val="24"/>
          <w:szCs w:val="24"/>
          <w:lang w:eastAsia="fr-FR"/>
        </w:rPr>
        <w:t>renalt</w:t>
      </w:r>
      <w:proofErr w:type="spellEnd"/>
      <w:r w:rsidRPr="002A749D">
        <w:rPr>
          <w:sz w:val="24"/>
          <w:szCs w:val="24"/>
          <w:lang w:eastAsia="fr-FR"/>
        </w:rPr>
        <w:t>.</w:t>
      </w:r>
    </w:p>
    <w:p w14:paraId="7DBF843C" w14:textId="77777777" w:rsidR="005A58C6" w:rsidRPr="002A749D" w:rsidRDefault="005A58C6" w:rsidP="005A58C6">
      <w:pPr>
        <w:ind w:left="851"/>
        <w:rPr>
          <w:sz w:val="24"/>
          <w:szCs w:val="24"/>
          <w:highlight w:val="yellow"/>
          <w:lang w:eastAsia="fr-FR"/>
        </w:rPr>
      </w:pPr>
    </w:p>
    <w:p w14:paraId="3740E569" w14:textId="4B542327" w:rsidR="005A58C6" w:rsidRPr="002A749D" w:rsidRDefault="005A58C6" w:rsidP="005A58C6">
      <w:pPr>
        <w:ind w:left="851"/>
        <w:rPr>
          <w:sz w:val="24"/>
          <w:szCs w:val="24"/>
          <w:lang w:eastAsia="fr-FR"/>
        </w:rPr>
      </w:pPr>
      <w:r w:rsidRPr="002A749D">
        <w:rPr>
          <w:sz w:val="24"/>
          <w:szCs w:val="24"/>
          <w:lang w:eastAsia="fr-FR"/>
        </w:rPr>
        <w:t xml:space="preserve">Efter oral indgift af </w:t>
      </w:r>
      <w:proofErr w:type="spellStart"/>
      <w:r w:rsidRPr="002A749D">
        <w:rPr>
          <w:sz w:val="24"/>
          <w:szCs w:val="24"/>
          <w:lang w:eastAsia="fr-FR"/>
        </w:rPr>
        <w:t>milbemycinoxim</w:t>
      </w:r>
      <w:proofErr w:type="spellEnd"/>
      <w:r w:rsidRPr="002A749D">
        <w:rPr>
          <w:sz w:val="24"/>
          <w:szCs w:val="24"/>
          <w:lang w:eastAsia="fr-FR"/>
        </w:rPr>
        <w:t xml:space="preserve"> hos hunde, nås maksimal plasmakoncentration på 773 µg/liter inden for ca. 1,25 timer. </w:t>
      </w:r>
      <w:proofErr w:type="spellStart"/>
      <w:r w:rsidRPr="002A749D">
        <w:rPr>
          <w:sz w:val="24"/>
          <w:szCs w:val="24"/>
          <w:lang w:eastAsia="fr-FR"/>
        </w:rPr>
        <w:t>T</w:t>
      </w:r>
      <w:r w:rsidRPr="002A749D">
        <w:rPr>
          <w:sz w:val="24"/>
          <w:szCs w:val="24"/>
          <w:lang w:eastAsia="fr-FR"/>
        </w:rPr>
        <w:softHyphen/>
      </w:r>
      <w:r w:rsidRPr="002A749D">
        <w:rPr>
          <w:sz w:val="24"/>
          <w:szCs w:val="24"/>
          <w:vertAlign w:val="subscript"/>
          <w:lang w:eastAsia="fr-FR"/>
        </w:rPr>
        <w:t>max</w:t>
      </w:r>
      <w:proofErr w:type="spellEnd"/>
      <w:r w:rsidRPr="002A749D">
        <w:rPr>
          <w:sz w:val="24"/>
          <w:szCs w:val="24"/>
          <w:lang w:eastAsia="fr-FR"/>
        </w:rPr>
        <w:t xml:space="preserve"> varierede mellem 45 min og 10 timer, og plasmakoncentrationen falder med en halveringstid på 1-5 dage for det ikke-</w:t>
      </w:r>
      <w:proofErr w:type="spellStart"/>
      <w:r w:rsidRPr="002A749D">
        <w:rPr>
          <w:sz w:val="24"/>
          <w:szCs w:val="24"/>
          <w:lang w:eastAsia="fr-FR"/>
        </w:rPr>
        <w:t>metaboliserede</w:t>
      </w:r>
      <w:proofErr w:type="spellEnd"/>
      <w:r w:rsidRPr="002A749D">
        <w:rPr>
          <w:sz w:val="24"/>
          <w:szCs w:val="24"/>
          <w:lang w:eastAsia="fr-FR"/>
        </w:rPr>
        <w:t xml:space="preserve"> </w:t>
      </w:r>
      <w:proofErr w:type="spellStart"/>
      <w:r w:rsidRPr="002A749D">
        <w:rPr>
          <w:sz w:val="24"/>
          <w:szCs w:val="24"/>
          <w:lang w:eastAsia="fr-FR"/>
        </w:rPr>
        <w:t>milbemycinoxim</w:t>
      </w:r>
      <w:proofErr w:type="spellEnd"/>
      <w:r w:rsidRPr="002A749D">
        <w:rPr>
          <w:sz w:val="24"/>
          <w:szCs w:val="24"/>
          <w:lang w:eastAsia="fr-FR"/>
        </w:rPr>
        <w:t>. Biotilgængeligheden er ca. 80</w:t>
      </w:r>
      <w:r w:rsidR="007345D2">
        <w:rPr>
          <w:sz w:val="24"/>
          <w:szCs w:val="24"/>
          <w:lang w:eastAsia="fr-FR"/>
        </w:rPr>
        <w:t xml:space="preserve"> %</w:t>
      </w:r>
      <w:r w:rsidRPr="002A749D">
        <w:rPr>
          <w:sz w:val="24"/>
          <w:szCs w:val="24"/>
          <w:lang w:eastAsia="fr-FR"/>
        </w:rPr>
        <w:t xml:space="preserve">. Ud over forholdsvis høje leverkoncentrationer er der en vis </w:t>
      </w:r>
      <w:proofErr w:type="spellStart"/>
      <w:r w:rsidRPr="002A749D">
        <w:rPr>
          <w:sz w:val="24"/>
          <w:szCs w:val="24"/>
          <w:lang w:eastAsia="fr-FR"/>
        </w:rPr>
        <w:t>opkoncentrering</w:t>
      </w:r>
      <w:proofErr w:type="spellEnd"/>
      <w:r w:rsidRPr="002A749D">
        <w:rPr>
          <w:sz w:val="24"/>
          <w:szCs w:val="24"/>
          <w:lang w:eastAsia="fr-FR"/>
        </w:rPr>
        <w:t xml:space="preserve"> i fedt, hvilket afspejler stoffets </w:t>
      </w:r>
      <w:proofErr w:type="spellStart"/>
      <w:r w:rsidRPr="002A749D">
        <w:rPr>
          <w:sz w:val="24"/>
          <w:szCs w:val="24"/>
          <w:lang w:eastAsia="fr-FR"/>
        </w:rPr>
        <w:t>lipofile</w:t>
      </w:r>
      <w:proofErr w:type="spellEnd"/>
      <w:r w:rsidRPr="002A749D">
        <w:rPr>
          <w:sz w:val="24"/>
          <w:szCs w:val="24"/>
          <w:lang w:eastAsia="fr-FR"/>
        </w:rPr>
        <w:t xml:space="preserve"> egenskaber.</w:t>
      </w:r>
    </w:p>
    <w:p w14:paraId="5DA93BA0" w14:textId="43C50FBF" w:rsidR="008203A8" w:rsidRPr="002A749D" w:rsidRDefault="008203A8" w:rsidP="008203A8">
      <w:pPr>
        <w:tabs>
          <w:tab w:val="left" w:pos="851"/>
        </w:tabs>
        <w:ind w:left="851"/>
        <w:rPr>
          <w:sz w:val="24"/>
          <w:szCs w:val="24"/>
        </w:rPr>
      </w:pPr>
    </w:p>
    <w:p w14:paraId="2E7F2804" w14:textId="0904047B" w:rsidR="0009031A" w:rsidRDefault="0009031A">
      <w:pPr>
        <w:rPr>
          <w:sz w:val="24"/>
          <w:szCs w:val="24"/>
        </w:rPr>
      </w:pPr>
      <w:r>
        <w:rPr>
          <w:sz w:val="24"/>
          <w:szCs w:val="24"/>
        </w:rPr>
        <w:br w:type="page"/>
      </w:r>
    </w:p>
    <w:p w14:paraId="7A2CA212" w14:textId="77777777" w:rsidR="008203A8" w:rsidRPr="002A749D" w:rsidRDefault="008203A8" w:rsidP="008203A8">
      <w:pPr>
        <w:tabs>
          <w:tab w:val="left" w:pos="851"/>
        </w:tabs>
        <w:ind w:left="851"/>
        <w:rPr>
          <w:sz w:val="24"/>
          <w:szCs w:val="24"/>
        </w:rPr>
      </w:pPr>
    </w:p>
    <w:p w14:paraId="5F2EFAFE" w14:textId="77777777" w:rsidR="008203A8" w:rsidRPr="002A749D" w:rsidRDefault="008203A8" w:rsidP="008203A8">
      <w:pPr>
        <w:ind w:left="851" w:hanging="851"/>
        <w:rPr>
          <w:b/>
          <w:sz w:val="24"/>
          <w:szCs w:val="24"/>
        </w:rPr>
      </w:pPr>
      <w:r w:rsidRPr="002A749D">
        <w:rPr>
          <w:b/>
          <w:sz w:val="24"/>
          <w:szCs w:val="24"/>
        </w:rPr>
        <w:t>5.</w:t>
      </w:r>
      <w:r w:rsidRPr="002A749D">
        <w:rPr>
          <w:b/>
          <w:sz w:val="24"/>
          <w:szCs w:val="24"/>
        </w:rPr>
        <w:tab/>
        <w:t>FARMACEUTISKE OPLYSNINGER</w:t>
      </w:r>
    </w:p>
    <w:p w14:paraId="285FD571" w14:textId="77777777" w:rsidR="008203A8" w:rsidRPr="002A749D" w:rsidRDefault="008203A8" w:rsidP="008203A8">
      <w:pPr>
        <w:tabs>
          <w:tab w:val="left" w:pos="851"/>
        </w:tabs>
        <w:ind w:left="851"/>
        <w:rPr>
          <w:sz w:val="24"/>
          <w:szCs w:val="24"/>
        </w:rPr>
      </w:pPr>
    </w:p>
    <w:p w14:paraId="7F8C0A7E" w14:textId="77777777" w:rsidR="008203A8" w:rsidRPr="002A749D" w:rsidRDefault="008203A8" w:rsidP="008203A8">
      <w:pPr>
        <w:ind w:left="851" w:hanging="851"/>
        <w:rPr>
          <w:b/>
          <w:sz w:val="24"/>
          <w:szCs w:val="24"/>
        </w:rPr>
      </w:pPr>
      <w:r w:rsidRPr="002A749D">
        <w:rPr>
          <w:b/>
          <w:sz w:val="24"/>
          <w:szCs w:val="24"/>
        </w:rPr>
        <w:t>5.1</w:t>
      </w:r>
      <w:r w:rsidRPr="002A749D">
        <w:rPr>
          <w:b/>
          <w:sz w:val="24"/>
          <w:szCs w:val="24"/>
        </w:rPr>
        <w:tab/>
        <w:t>Væsentlige uforligeligheder</w:t>
      </w:r>
    </w:p>
    <w:p w14:paraId="25BD4C7B" w14:textId="77777777" w:rsidR="005A58C6" w:rsidRPr="002A749D" w:rsidRDefault="005A58C6" w:rsidP="005E5314">
      <w:pPr>
        <w:ind w:left="851"/>
        <w:rPr>
          <w:sz w:val="24"/>
          <w:szCs w:val="24"/>
        </w:rPr>
      </w:pPr>
      <w:r w:rsidRPr="002A749D">
        <w:rPr>
          <w:sz w:val="24"/>
          <w:szCs w:val="24"/>
        </w:rPr>
        <w:t>Ikke relevant.</w:t>
      </w:r>
    </w:p>
    <w:p w14:paraId="2DAB74C7" w14:textId="77777777" w:rsidR="008203A8" w:rsidRPr="002A749D" w:rsidRDefault="008203A8" w:rsidP="008203A8">
      <w:pPr>
        <w:tabs>
          <w:tab w:val="left" w:pos="851"/>
        </w:tabs>
        <w:ind w:left="851"/>
        <w:rPr>
          <w:sz w:val="24"/>
          <w:szCs w:val="24"/>
        </w:rPr>
      </w:pPr>
    </w:p>
    <w:p w14:paraId="25ABC7F7" w14:textId="77777777" w:rsidR="008203A8" w:rsidRPr="002A749D" w:rsidRDefault="008203A8" w:rsidP="008203A8">
      <w:pPr>
        <w:ind w:left="851" w:hanging="851"/>
        <w:rPr>
          <w:b/>
          <w:sz w:val="24"/>
          <w:szCs w:val="24"/>
        </w:rPr>
      </w:pPr>
      <w:r w:rsidRPr="002A749D">
        <w:rPr>
          <w:b/>
          <w:sz w:val="24"/>
          <w:szCs w:val="24"/>
        </w:rPr>
        <w:t>5.2</w:t>
      </w:r>
      <w:r w:rsidRPr="002A749D">
        <w:rPr>
          <w:b/>
          <w:sz w:val="24"/>
          <w:szCs w:val="24"/>
        </w:rPr>
        <w:tab/>
        <w:t>Opbevaringstid</w:t>
      </w:r>
    </w:p>
    <w:p w14:paraId="176253BE" w14:textId="77777777" w:rsidR="005A58C6" w:rsidRPr="002A749D" w:rsidRDefault="005A58C6" w:rsidP="005E5314">
      <w:pPr>
        <w:ind w:left="851"/>
        <w:rPr>
          <w:sz w:val="24"/>
          <w:szCs w:val="24"/>
        </w:rPr>
      </w:pPr>
      <w:r w:rsidRPr="002A749D">
        <w:rPr>
          <w:sz w:val="24"/>
          <w:szCs w:val="24"/>
        </w:rPr>
        <w:t>Opbevaringstid for veterinærlægemidlet i salgspakning: 3 år</w:t>
      </w:r>
    </w:p>
    <w:p w14:paraId="32335599" w14:textId="77777777" w:rsidR="005A58C6" w:rsidRPr="002A749D" w:rsidRDefault="005A58C6" w:rsidP="005E5314">
      <w:pPr>
        <w:ind w:left="851"/>
        <w:rPr>
          <w:sz w:val="24"/>
          <w:szCs w:val="24"/>
        </w:rPr>
      </w:pPr>
      <w:r w:rsidRPr="002A749D">
        <w:rPr>
          <w:sz w:val="24"/>
          <w:szCs w:val="24"/>
        </w:rPr>
        <w:t>Opbevaringstid for halverede tabletter efter første åbning af blisterpakningen: 6 måneder</w:t>
      </w:r>
    </w:p>
    <w:p w14:paraId="41C6FB7D" w14:textId="77777777" w:rsidR="008203A8" w:rsidRPr="002A749D" w:rsidRDefault="008203A8" w:rsidP="008203A8">
      <w:pPr>
        <w:tabs>
          <w:tab w:val="left" w:pos="851"/>
        </w:tabs>
        <w:ind w:left="851"/>
        <w:rPr>
          <w:sz w:val="24"/>
          <w:szCs w:val="24"/>
        </w:rPr>
      </w:pPr>
    </w:p>
    <w:p w14:paraId="09AAB62B" w14:textId="77777777" w:rsidR="008203A8" w:rsidRPr="002A749D" w:rsidRDefault="008203A8" w:rsidP="008203A8">
      <w:pPr>
        <w:ind w:left="851" w:hanging="851"/>
        <w:rPr>
          <w:b/>
          <w:sz w:val="24"/>
          <w:szCs w:val="24"/>
        </w:rPr>
      </w:pPr>
      <w:r w:rsidRPr="002A749D">
        <w:rPr>
          <w:b/>
          <w:sz w:val="24"/>
          <w:szCs w:val="24"/>
        </w:rPr>
        <w:t>5.3</w:t>
      </w:r>
      <w:r w:rsidRPr="002A749D">
        <w:rPr>
          <w:b/>
          <w:sz w:val="24"/>
          <w:szCs w:val="24"/>
        </w:rPr>
        <w:tab/>
        <w:t>Særlige forholdsregler vedrørende opbevaring</w:t>
      </w:r>
    </w:p>
    <w:p w14:paraId="3DF021A3" w14:textId="173925B1" w:rsidR="005A58C6" w:rsidRPr="002A749D" w:rsidRDefault="005A58C6" w:rsidP="005E5314">
      <w:pPr>
        <w:ind w:left="851"/>
        <w:rPr>
          <w:sz w:val="24"/>
          <w:szCs w:val="24"/>
        </w:rPr>
      </w:pPr>
      <w:r w:rsidRPr="002A749D">
        <w:rPr>
          <w:sz w:val="24"/>
          <w:szCs w:val="24"/>
        </w:rPr>
        <w:t xml:space="preserve">Ubrugte tabletdele lægges tilbage i den åbnede blisterpakning og tilbage i ydrepakningen til brug ved næste indgivelse. Alternativt bør ubrugte tabletdele bortskaffes på en sikker måde (se </w:t>
      </w:r>
      <w:r w:rsidR="007345D2">
        <w:rPr>
          <w:sz w:val="24"/>
          <w:szCs w:val="24"/>
        </w:rPr>
        <w:t>pkt.</w:t>
      </w:r>
      <w:r w:rsidRPr="002A749D">
        <w:rPr>
          <w:sz w:val="24"/>
          <w:szCs w:val="24"/>
        </w:rPr>
        <w:t xml:space="preserve"> 5.5)</w:t>
      </w:r>
      <w:r w:rsidR="00466772">
        <w:rPr>
          <w:sz w:val="24"/>
          <w:szCs w:val="24"/>
        </w:rPr>
        <w:t>.</w:t>
      </w:r>
    </w:p>
    <w:p w14:paraId="4047494D" w14:textId="77777777" w:rsidR="005A58C6" w:rsidRPr="002A749D" w:rsidRDefault="005A58C6" w:rsidP="005E5314">
      <w:pPr>
        <w:ind w:left="851"/>
        <w:rPr>
          <w:sz w:val="24"/>
          <w:szCs w:val="24"/>
        </w:rPr>
      </w:pPr>
      <w:r w:rsidRPr="002A749D">
        <w:rPr>
          <w:sz w:val="24"/>
          <w:szCs w:val="24"/>
        </w:rPr>
        <w:t>Beskyttes mod lys.</w:t>
      </w:r>
    </w:p>
    <w:p w14:paraId="2FD61FAE" w14:textId="77777777" w:rsidR="008203A8" w:rsidRPr="002A749D" w:rsidRDefault="008203A8" w:rsidP="008203A8">
      <w:pPr>
        <w:tabs>
          <w:tab w:val="left" w:pos="851"/>
        </w:tabs>
        <w:ind w:left="851"/>
        <w:rPr>
          <w:sz w:val="24"/>
          <w:szCs w:val="24"/>
        </w:rPr>
      </w:pPr>
    </w:p>
    <w:p w14:paraId="448A2ACE" w14:textId="77777777" w:rsidR="008203A8" w:rsidRPr="002A749D" w:rsidRDefault="008203A8" w:rsidP="008203A8">
      <w:pPr>
        <w:ind w:left="851" w:hanging="851"/>
        <w:rPr>
          <w:b/>
          <w:sz w:val="24"/>
          <w:szCs w:val="24"/>
        </w:rPr>
      </w:pPr>
      <w:r w:rsidRPr="002A749D">
        <w:rPr>
          <w:b/>
          <w:sz w:val="24"/>
          <w:szCs w:val="24"/>
        </w:rPr>
        <w:t>5.4</w:t>
      </w:r>
      <w:r w:rsidRPr="002A749D">
        <w:rPr>
          <w:b/>
          <w:sz w:val="24"/>
          <w:szCs w:val="24"/>
        </w:rPr>
        <w:tab/>
        <w:t>Den indre emballages art og indhold</w:t>
      </w:r>
    </w:p>
    <w:p w14:paraId="28F233D0" w14:textId="77777777" w:rsidR="005A58C6" w:rsidRPr="002A749D" w:rsidRDefault="005A58C6" w:rsidP="005E5314">
      <w:pPr>
        <w:ind w:left="851"/>
        <w:rPr>
          <w:sz w:val="24"/>
          <w:szCs w:val="24"/>
        </w:rPr>
      </w:pPr>
      <w:r w:rsidRPr="002A749D">
        <w:rPr>
          <w:sz w:val="24"/>
          <w:szCs w:val="24"/>
        </w:rPr>
        <w:t>Polyamid-Aluminium-</w:t>
      </w:r>
      <w:proofErr w:type="spellStart"/>
      <w:r w:rsidRPr="002A749D">
        <w:rPr>
          <w:sz w:val="24"/>
          <w:szCs w:val="24"/>
        </w:rPr>
        <w:t>Polyvinylchlorid</w:t>
      </w:r>
      <w:proofErr w:type="spellEnd"/>
      <w:r w:rsidRPr="002A749D">
        <w:rPr>
          <w:sz w:val="24"/>
          <w:szCs w:val="24"/>
        </w:rPr>
        <w:t xml:space="preserve"> / aluminium varmeforseglet blisterpakning.</w:t>
      </w:r>
    </w:p>
    <w:p w14:paraId="6EBA73BF" w14:textId="77777777" w:rsidR="005A58C6" w:rsidRPr="002A749D" w:rsidRDefault="005A58C6" w:rsidP="005E5314">
      <w:pPr>
        <w:pStyle w:val="NormalWeb"/>
        <w:spacing w:before="0" w:beforeAutospacing="0" w:after="0" w:afterAutospacing="0"/>
        <w:ind w:left="851"/>
        <w:rPr>
          <w:color w:val="000000"/>
          <w:lang w:val="da-DK"/>
        </w:rPr>
      </w:pPr>
      <w:r w:rsidRPr="002A749D">
        <w:rPr>
          <w:color w:val="000000" w:themeColor="text1"/>
          <w:lang w:val="da-DK"/>
        </w:rPr>
        <w:t xml:space="preserve">Karton med 1 blisterpakning med 2 tabletter (2 tabletter). </w:t>
      </w:r>
    </w:p>
    <w:p w14:paraId="01F767A4" w14:textId="77777777" w:rsidR="005A58C6" w:rsidRPr="002A749D" w:rsidRDefault="005A58C6" w:rsidP="005E5314">
      <w:pPr>
        <w:pStyle w:val="NormalWeb"/>
        <w:spacing w:before="0" w:beforeAutospacing="0" w:after="0" w:afterAutospacing="0"/>
        <w:ind w:left="851"/>
        <w:rPr>
          <w:color w:val="000000"/>
          <w:lang w:val="da-DK"/>
        </w:rPr>
      </w:pPr>
      <w:r w:rsidRPr="002A749D">
        <w:rPr>
          <w:color w:val="000000" w:themeColor="text1"/>
          <w:lang w:val="da-DK"/>
        </w:rPr>
        <w:t>Karton</w:t>
      </w:r>
      <w:r w:rsidRPr="002A749D">
        <w:rPr>
          <w:color w:val="000000"/>
          <w:lang w:val="da-DK"/>
        </w:rPr>
        <w:t xml:space="preserve"> med 2 blisterpakninger med 2 tabletter (4 tabletter).</w:t>
      </w:r>
    </w:p>
    <w:p w14:paraId="0B4FBECC" w14:textId="77777777" w:rsidR="005A58C6" w:rsidRPr="002A749D" w:rsidRDefault="005A58C6" w:rsidP="005E5314">
      <w:pPr>
        <w:pStyle w:val="NormalWeb"/>
        <w:spacing w:before="0" w:beforeAutospacing="0" w:after="0" w:afterAutospacing="0"/>
        <w:ind w:left="851"/>
        <w:rPr>
          <w:color w:val="000000"/>
          <w:lang w:val="da-DK"/>
        </w:rPr>
      </w:pPr>
      <w:r w:rsidRPr="002A749D">
        <w:rPr>
          <w:color w:val="000000" w:themeColor="text1"/>
          <w:lang w:val="da-DK"/>
        </w:rPr>
        <w:t>Karton</w:t>
      </w:r>
      <w:r w:rsidRPr="002A749D">
        <w:rPr>
          <w:color w:val="000000"/>
          <w:lang w:val="da-DK"/>
        </w:rPr>
        <w:t xml:space="preserve"> med 5 blisterpakninger med 2 tabletter (10 tabletter).</w:t>
      </w:r>
    </w:p>
    <w:p w14:paraId="0D573EC7" w14:textId="77777777" w:rsidR="005A58C6" w:rsidRPr="002A749D" w:rsidRDefault="005A58C6" w:rsidP="005E5314">
      <w:pPr>
        <w:pStyle w:val="NormalWeb"/>
        <w:spacing w:before="0" w:beforeAutospacing="0" w:after="0" w:afterAutospacing="0"/>
        <w:ind w:left="851"/>
        <w:rPr>
          <w:color w:val="000000"/>
          <w:lang w:val="da-DK"/>
        </w:rPr>
      </w:pPr>
      <w:r w:rsidRPr="002A749D">
        <w:rPr>
          <w:color w:val="000000" w:themeColor="text1"/>
          <w:lang w:val="da-DK"/>
        </w:rPr>
        <w:t>Karton</w:t>
      </w:r>
      <w:r w:rsidRPr="002A749D">
        <w:rPr>
          <w:color w:val="000000"/>
          <w:lang w:val="da-DK"/>
        </w:rPr>
        <w:t xml:space="preserve"> med 12 blisterpakninger med 2 tabletter (24 tabletter).</w:t>
      </w:r>
    </w:p>
    <w:p w14:paraId="67101845" w14:textId="77777777" w:rsidR="005A58C6" w:rsidRPr="002A749D" w:rsidRDefault="005A58C6" w:rsidP="005E5314">
      <w:pPr>
        <w:pStyle w:val="NormalWeb"/>
        <w:spacing w:before="0" w:beforeAutospacing="0" w:after="0" w:afterAutospacing="0"/>
        <w:ind w:left="851"/>
        <w:rPr>
          <w:color w:val="000000"/>
          <w:lang w:val="da-DK"/>
        </w:rPr>
      </w:pPr>
      <w:r w:rsidRPr="002A749D">
        <w:rPr>
          <w:color w:val="000000" w:themeColor="text1"/>
          <w:lang w:val="da-DK"/>
        </w:rPr>
        <w:t>Karton</w:t>
      </w:r>
      <w:r w:rsidRPr="002A749D">
        <w:rPr>
          <w:color w:val="000000"/>
          <w:lang w:val="da-DK"/>
        </w:rPr>
        <w:t xml:space="preserve"> med 24 blisterpakninger med 2 tabletter (48 tabletter).</w:t>
      </w:r>
    </w:p>
    <w:p w14:paraId="6F8004A8" w14:textId="77777777" w:rsidR="005A58C6" w:rsidRPr="002A749D" w:rsidRDefault="005A58C6" w:rsidP="005E5314">
      <w:pPr>
        <w:pStyle w:val="NormalWeb"/>
        <w:spacing w:before="0" w:beforeAutospacing="0" w:after="0" w:afterAutospacing="0"/>
        <w:ind w:left="851"/>
        <w:rPr>
          <w:color w:val="000000"/>
          <w:lang w:val="da-DK"/>
        </w:rPr>
      </w:pPr>
      <w:r w:rsidRPr="002A749D">
        <w:rPr>
          <w:color w:val="000000" w:themeColor="text1"/>
          <w:lang w:val="da-DK"/>
        </w:rPr>
        <w:t>Karton</w:t>
      </w:r>
      <w:r w:rsidRPr="002A749D">
        <w:rPr>
          <w:color w:val="000000"/>
          <w:lang w:val="da-DK"/>
        </w:rPr>
        <w:t xml:space="preserve"> med 50 blisterpakninger med 2 tabletter (100 tabletter).</w:t>
      </w:r>
    </w:p>
    <w:p w14:paraId="1D3F8211" w14:textId="77777777" w:rsidR="005A58C6" w:rsidRPr="002A749D" w:rsidRDefault="005A58C6" w:rsidP="005E5314">
      <w:pPr>
        <w:ind w:left="851"/>
        <w:rPr>
          <w:sz w:val="24"/>
          <w:szCs w:val="24"/>
        </w:rPr>
      </w:pPr>
    </w:p>
    <w:p w14:paraId="286D8258" w14:textId="77777777" w:rsidR="005A58C6" w:rsidRPr="002A749D" w:rsidRDefault="005A58C6" w:rsidP="005E5314">
      <w:pPr>
        <w:ind w:left="851"/>
        <w:rPr>
          <w:sz w:val="24"/>
          <w:szCs w:val="24"/>
        </w:rPr>
      </w:pPr>
      <w:r w:rsidRPr="002A749D">
        <w:rPr>
          <w:sz w:val="24"/>
          <w:szCs w:val="24"/>
        </w:rPr>
        <w:t>Ikke alle pakningsstørrelser er nødvendigvis markedsført.</w:t>
      </w:r>
    </w:p>
    <w:p w14:paraId="1F3FEBBD" w14:textId="77777777" w:rsidR="008203A8" w:rsidRPr="002A749D" w:rsidRDefault="008203A8" w:rsidP="008203A8">
      <w:pPr>
        <w:tabs>
          <w:tab w:val="left" w:pos="851"/>
        </w:tabs>
        <w:ind w:left="851"/>
        <w:rPr>
          <w:sz w:val="24"/>
          <w:szCs w:val="24"/>
        </w:rPr>
      </w:pPr>
    </w:p>
    <w:p w14:paraId="724365A8" w14:textId="77777777" w:rsidR="008203A8" w:rsidRPr="002A749D" w:rsidRDefault="008203A8" w:rsidP="008203A8">
      <w:pPr>
        <w:tabs>
          <w:tab w:val="left" w:pos="851"/>
        </w:tabs>
        <w:ind w:left="851" w:hanging="851"/>
        <w:rPr>
          <w:sz w:val="24"/>
          <w:szCs w:val="24"/>
        </w:rPr>
      </w:pPr>
      <w:r w:rsidRPr="002A749D">
        <w:rPr>
          <w:b/>
          <w:sz w:val="24"/>
          <w:szCs w:val="24"/>
        </w:rPr>
        <w:t>5.5</w:t>
      </w:r>
      <w:r w:rsidRPr="002A749D">
        <w:rPr>
          <w:b/>
          <w:sz w:val="24"/>
          <w:szCs w:val="24"/>
        </w:rPr>
        <w:tab/>
        <w:t>Særlige forholdsregler vedrørende bortskaffelse af ubrugte veterinærlægemidler eller affaldsmaterialer fra brugen heraf</w:t>
      </w:r>
    </w:p>
    <w:p w14:paraId="543E364A" w14:textId="77777777" w:rsidR="005A58C6" w:rsidRPr="002A749D" w:rsidRDefault="005A58C6" w:rsidP="005E5314">
      <w:pPr>
        <w:ind w:left="851"/>
        <w:rPr>
          <w:sz w:val="24"/>
          <w:szCs w:val="24"/>
        </w:rPr>
      </w:pPr>
      <w:r w:rsidRPr="002A749D">
        <w:rPr>
          <w:sz w:val="24"/>
          <w:szCs w:val="24"/>
        </w:rPr>
        <w:t xml:space="preserve">Lægemidler må ikke bortskaffes sammen med spildevand eller husholdningsaffald. </w:t>
      </w:r>
    </w:p>
    <w:p w14:paraId="71B59D1B" w14:textId="77777777" w:rsidR="005A58C6" w:rsidRPr="002A749D" w:rsidRDefault="005A58C6" w:rsidP="005E5314">
      <w:pPr>
        <w:ind w:left="851"/>
        <w:rPr>
          <w:sz w:val="24"/>
          <w:szCs w:val="24"/>
        </w:rPr>
      </w:pPr>
      <w:r w:rsidRPr="002A749D">
        <w:rPr>
          <w:sz w:val="24"/>
          <w:szCs w:val="24"/>
        </w:rPr>
        <w:t>Dette veterinærlægemiddel må ikke udledes i vandløb, da dette kan være farligt for fisk og andre vandorganismer.</w:t>
      </w:r>
    </w:p>
    <w:p w14:paraId="5F59080C" w14:textId="77777777" w:rsidR="005A58C6" w:rsidRPr="002A749D" w:rsidRDefault="005A58C6" w:rsidP="005E5314">
      <w:pPr>
        <w:ind w:left="851"/>
        <w:rPr>
          <w:sz w:val="24"/>
          <w:szCs w:val="24"/>
        </w:rPr>
      </w:pPr>
      <w:r w:rsidRPr="002A749D">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4F739E93" w14:textId="77777777" w:rsidR="008203A8" w:rsidRPr="002A749D" w:rsidRDefault="008203A8" w:rsidP="008203A8">
      <w:pPr>
        <w:tabs>
          <w:tab w:val="left" w:pos="851"/>
        </w:tabs>
        <w:ind w:left="851"/>
        <w:rPr>
          <w:sz w:val="24"/>
          <w:szCs w:val="24"/>
        </w:rPr>
      </w:pPr>
    </w:p>
    <w:p w14:paraId="219742BF" w14:textId="77777777" w:rsidR="008203A8" w:rsidRPr="002A749D" w:rsidRDefault="008203A8" w:rsidP="008203A8">
      <w:pPr>
        <w:tabs>
          <w:tab w:val="left" w:pos="851"/>
        </w:tabs>
        <w:ind w:left="851" w:hanging="851"/>
        <w:rPr>
          <w:b/>
          <w:sz w:val="24"/>
          <w:szCs w:val="24"/>
        </w:rPr>
      </w:pPr>
      <w:r w:rsidRPr="002A749D">
        <w:rPr>
          <w:b/>
          <w:sz w:val="24"/>
          <w:szCs w:val="24"/>
        </w:rPr>
        <w:t>6.</w:t>
      </w:r>
      <w:r w:rsidRPr="002A749D">
        <w:rPr>
          <w:b/>
          <w:sz w:val="24"/>
          <w:szCs w:val="24"/>
        </w:rPr>
        <w:tab/>
        <w:t>NAVN PÅ INDEHAVEREN AF MARKEDSFØRINGSTILLADELSEN</w:t>
      </w:r>
    </w:p>
    <w:p w14:paraId="68069D2E" w14:textId="77777777" w:rsidR="005A58C6" w:rsidRPr="002A749D" w:rsidRDefault="005A58C6" w:rsidP="005A58C6">
      <w:pPr>
        <w:ind w:left="851"/>
        <w:rPr>
          <w:bCs/>
          <w:sz w:val="24"/>
          <w:szCs w:val="24"/>
        </w:rPr>
      </w:pPr>
      <w:proofErr w:type="spellStart"/>
      <w:r w:rsidRPr="002A749D">
        <w:rPr>
          <w:bCs/>
          <w:sz w:val="24"/>
          <w:szCs w:val="24"/>
        </w:rPr>
        <w:t>Ceva</w:t>
      </w:r>
      <w:proofErr w:type="spellEnd"/>
      <w:r w:rsidRPr="002A749D">
        <w:rPr>
          <w:bCs/>
          <w:sz w:val="24"/>
          <w:szCs w:val="24"/>
        </w:rPr>
        <w:t xml:space="preserve"> </w:t>
      </w:r>
      <w:proofErr w:type="spellStart"/>
      <w:r w:rsidRPr="002A749D">
        <w:rPr>
          <w:bCs/>
          <w:sz w:val="24"/>
          <w:szCs w:val="24"/>
        </w:rPr>
        <w:t>Santé</w:t>
      </w:r>
      <w:proofErr w:type="spellEnd"/>
      <w:r w:rsidRPr="002A749D">
        <w:rPr>
          <w:bCs/>
          <w:sz w:val="24"/>
          <w:szCs w:val="24"/>
        </w:rPr>
        <w:t xml:space="preserve"> </w:t>
      </w:r>
      <w:proofErr w:type="spellStart"/>
      <w:r w:rsidRPr="002A749D">
        <w:rPr>
          <w:bCs/>
          <w:sz w:val="24"/>
          <w:szCs w:val="24"/>
        </w:rPr>
        <w:t>Animale</w:t>
      </w:r>
      <w:proofErr w:type="spellEnd"/>
    </w:p>
    <w:p w14:paraId="60C8E42C" w14:textId="77777777" w:rsidR="005A58C6" w:rsidRPr="002A749D" w:rsidRDefault="005A58C6" w:rsidP="005A58C6">
      <w:pPr>
        <w:tabs>
          <w:tab w:val="left" w:pos="851"/>
        </w:tabs>
        <w:ind w:left="851"/>
        <w:rPr>
          <w:sz w:val="24"/>
          <w:szCs w:val="24"/>
        </w:rPr>
      </w:pPr>
      <w:r w:rsidRPr="002A749D">
        <w:rPr>
          <w:sz w:val="24"/>
          <w:szCs w:val="24"/>
        </w:rPr>
        <w:t xml:space="preserve">10 Avenue De La </w:t>
      </w:r>
      <w:proofErr w:type="spellStart"/>
      <w:r w:rsidRPr="002A749D">
        <w:rPr>
          <w:sz w:val="24"/>
          <w:szCs w:val="24"/>
        </w:rPr>
        <w:t>Ballastiere</w:t>
      </w:r>
      <w:proofErr w:type="spellEnd"/>
    </w:p>
    <w:p w14:paraId="15E64C7F" w14:textId="77777777" w:rsidR="005A58C6" w:rsidRPr="002A749D" w:rsidRDefault="005A58C6" w:rsidP="005A58C6">
      <w:pPr>
        <w:tabs>
          <w:tab w:val="left" w:pos="851"/>
        </w:tabs>
        <w:ind w:left="851"/>
        <w:rPr>
          <w:sz w:val="24"/>
          <w:szCs w:val="24"/>
        </w:rPr>
      </w:pPr>
      <w:r w:rsidRPr="002A749D">
        <w:rPr>
          <w:sz w:val="24"/>
          <w:szCs w:val="24"/>
        </w:rPr>
        <w:t xml:space="preserve">33500 </w:t>
      </w:r>
      <w:proofErr w:type="spellStart"/>
      <w:r w:rsidRPr="002A749D">
        <w:rPr>
          <w:sz w:val="24"/>
          <w:szCs w:val="24"/>
        </w:rPr>
        <w:t>Libourne</w:t>
      </w:r>
      <w:proofErr w:type="spellEnd"/>
    </w:p>
    <w:p w14:paraId="3F1155D1" w14:textId="77777777" w:rsidR="005A58C6" w:rsidRPr="002A749D" w:rsidRDefault="005A58C6" w:rsidP="005A58C6">
      <w:pPr>
        <w:tabs>
          <w:tab w:val="left" w:pos="851"/>
        </w:tabs>
        <w:ind w:left="851"/>
        <w:rPr>
          <w:sz w:val="24"/>
          <w:szCs w:val="24"/>
        </w:rPr>
      </w:pPr>
      <w:r w:rsidRPr="002A749D">
        <w:rPr>
          <w:sz w:val="24"/>
          <w:szCs w:val="24"/>
        </w:rPr>
        <w:t>Frankrig</w:t>
      </w:r>
    </w:p>
    <w:p w14:paraId="1715F6D0" w14:textId="77777777" w:rsidR="005A58C6" w:rsidRPr="002A749D" w:rsidRDefault="005A58C6" w:rsidP="005A58C6">
      <w:pPr>
        <w:tabs>
          <w:tab w:val="left" w:pos="851"/>
        </w:tabs>
        <w:ind w:left="851"/>
        <w:rPr>
          <w:sz w:val="24"/>
          <w:szCs w:val="24"/>
        </w:rPr>
      </w:pPr>
    </w:p>
    <w:p w14:paraId="40AA52C5" w14:textId="77777777" w:rsidR="005A58C6" w:rsidRPr="002A749D" w:rsidRDefault="005A58C6" w:rsidP="005A58C6">
      <w:pPr>
        <w:tabs>
          <w:tab w:val="left" w:pos="851"/>
        </w:tabs>
        <w:ind w:left="851"/>
        <w:rPr>
          <w:b/>
          <w:sz w:val="24"/>
          <w:szCs w:val="24"/>
        </w:rPr>
      </w:pPr>
      <w:r w:rsidRPr="002A749D">
        <w:rPr>
          <w:b/>
          <w:sz w:val="24"/>
          <w:szCs w:val="24"/>
        </w:rPr>
        <w:t>Repræsentant</w:t>
      </w:r>
    </w:p>
    <w:p w14:paraId="613614CC" w14:textId="77777777" w:rsidR="005A58C6" w:rsidRPr="002A749D" w:rsidRDefault="005A58C6" w:rsidP="005A58C6">
      <w:pPr>
        <w:ind w:left="851"/>
        <w:rPr>
          <w:bCs/>
          <w:sz w:val="24"/>
          <w:szCs w:val="24"/>
          <w:lang w:val="en-US" w:eastAsia="da-DK"/>
        </w:rPr>
      </w:pPr>
      <w:proofErr w:type="spellStart"/>
      <w:r w:rsidRPr="002A749D">
        <w:rPr>
          <w:bCs/>
          <w:sz w:val="24"/>
          <w:szCs w:val="24"/>
          <w:lang w:val="en-US"/>
        </w:rPr>
        <w:t>Ceva</w:t>
      </w:r>
      <w:proofErr w:type="spellEnd"/>
      <w:r w:rsidRPr="002A749D">
        <w:rPr>
          <w:bCs/>
          <w:sz w:val="24"/>
          <w:szCs w:val="24"/>
          <w:lang w:val="en-US"/>
        </w:rPr>
        <w:t xml:space="preserve"> Animal Health A/S</w:t>
      </w:r>
    </w:p>
    <w:p w14:paraId="72C8D004" w14:textId="77777777" w:rsidR="005A58C6" w:rsidRPr="002A749D" w:rsidRDefault="005A58C6" w:rsidP="005A58C6">
      <w:pPr>
        <w:tabs>
          <w:tab w:val="left" w:pos="851"/>
        </w:tabs>
        <w:ind w:left="851"/>
        <w:rPr>
          <w:sz w:val="24"/>
          <w:szCs w:val="24"/>
          <w:lang w:val="en-US"/>
        </w:rPr>
      </w:pPr>
      <w:proofErr w:type="spellStart"/>
      <w:r w:rsidRPr="002A749D">
        <w:rPr>
          <w:sz w:val="24"/>
          <w:szCs w:val="24"/>
          <w:lang w:val="en-US"/>
        </w:rPr>
        <w:t>Porschevej</w:t>
      </w:r>
      <w:proofErr w:type="spellEnd"/>
      <w:r w:rsidRPr="002A749D">
        <w:rPr>
          <w:sz w:val="24"/>
          <w:szCs w:val="24"/>
          <w:lang w:val="en-US"/>
        </w:rPr>
        <w:t xml:space="preserve"> 12 </w:t>
      </w:r>
    </w:p>
    <w:p w14:paraId="1CE1179A" w14:textId="77777777" w:rsidR="005A58C6" w:rsidRPr="002A749D" w:rsidRDefault="005A58C6" w:rsidP="005A58C6">
      <w:pPr>
        <w:tabs>
          <w:tab w:val="left" w:pos="851"/>
        </w:tabs>
        <w:ind w:left="851"/>
        <w:rPr>
          <w:bCs/>
          <w:sz w:val="24"/>
          <w:szCs w:val="24"/>
        </w:rPr>
      </w:pPr>
      <w:r w:rsidRPr="002A749D">
        <w:rPr>
          <w:sz w:val="24"/>
          <w:szCs w:val="24"/>
        </w:rPr>
        <w:t>7100 Vejle</w:t>
      </w:r>
    </w:p>
    <w:p w14:paraId="40E6C304" w14:textId="77777777" w:rsidR="008203A8" w:rsidRPr="002A749D" w:rsidRDefault="008203A8" w:rsidP="008203A8">
      <w:pPr>
        <w:tabs>
          <w:tab w:val="left" w:pos="851"/>
        </w:tabs>
        <w:ind w:left="851"/>
        <w:rPr>
          <w:sz w:val="24"/>
          <w:szCs w:val="24"/>
        </w:rPr>
      </w:pPr>
    </w:p>
    <w:p w14:paraId="6FD45408" w14:textId="77777777" w:rsidR="008203A8" w:rsidRPr="002A749D" w:rsidRDefault="008203A8" w:rsidP="008203A8">
      <w:pPr>
        <w:ind w:left="851" w:hanging="851"/>
        <w:rPr>
          <w:b/>
          <w:sz w:val="24"/>
          <w:szCs w:val="24"/>
        </w:rPr>
      </w:pPr>
      <w:r w:rsidRPr="002A749D">
        <w:rPr>
          <w:b/>
          <w:sz w:val="24"/>
          <w:szCs w:val="24"/>
        </w:rPr>
        <w:t>7.</w:t>
      </w:r>
      <w:r w:rsidRPr="002A749D">
        <w:rPr>
          <w:b/>
          <w:sz w:val="24"/>
          <w:szCs w:val="24"/>
        </w:rPr>
        <w:tab/>
        <w:t>MARKEDSFØRINGSTILLADELSESNUMMER (-NUMRE)</w:t>
      </w:r>
    </w:p>
    <w:p w14:paraId="3FA8A01B" w14:textId="7F139281" w:rsidR="008203A8" w:rsidRPr="002A749D" w:rsidRDefault="005A58C6" w:rsidP="008203A8">
      <w:pPr>
        <w:tabs>
          <w:tab w:val="left" w:pos="851"/>
        </w:tabs>
        <w:ind w:left="851"/>
        <w:rPr>
          <w:sz w:val="24"/>
          <w:szCs w:val="24"/>
        </w:rPr>
      </w:pPr>
      <w:r w:rsidRPr="002A749D">
        <w:rPr>
          <w:sz w:val="24"/>
          <w:szCs w:val="24"/>
        </w:rPr>
        <w:t>68041</w:t>
      </w:r>
    </w:p>
    <w:p w14:paraId="4313068C" w14:textId="1D528002" w:rsidR="0009031A" w:rsidRDefault="0009031A">
      <w:pPr>
        <w:rPr>
          <w:sz w:val="24"/>
          <w:szCs w:val="24"/>
        </w:rPr>
      </w:pPr>
      <w:r>
        <w:rPr>
          <w:sz w:val="24"/>
          <w:szCs w:val="24"/>
        </w:rPr>
        <w:br w:type="page"/>
      </w:r>
    </w:p>
    <w:p w14:paraId="01057CC3" w14:textId="77777777" w:rsidR="008203A8" w:rsidRPr="002A749D" w:rsidRDefault="008203A8" w:rsidP="008203A8">
      <w:pPr>
        <w:tabs>
          <w:tab w:val="left" w:pos="851"/>
        </w:tabs>
        <w:ind w:left="851"/>
        <w:rPr>
          <w:sz w:val="24"/>
          <w:szCs w:val="24"/>
        </w:rPr>
      </w:pPr>
    </w:p>
    <w:p w14:paraId="4BEF016D" w14:textId="77777777" w:rsidR="008203A8" w:rsidRPr="002A749D" w:rsidRDefault="008203A8" w:rsidP="008203A8">
      <w:pPr>
        <w:tabs>
          <w:tab w:val="left" w:pos="851"/>
        </w:tabs>
        <w:ind w:left="851" w:hanging="851"/>
        <w:rPr>
          <w:b/>
          <w:sz w:val="24"/>
          <w:szCs w:val="24"/>
        </w:rPr>
      </w:pPr>
      <w:r w:rsidRPr="002A749D">
        <w:rPr>
          <w:b/>
          <w:sz w:val="24"/>
          <w:szCs w:val="24"/>
        </w:rPr>
        <w:t>8.</w:t>
      </w:r>
      <w:r w:rsidRPr="002A749D">
        <w:rPr>
          <w:b/>
          <w:sz w:val="24"/>
          <w:szCs w:val="24"/>
        </w:rPr>
        <w:tab/>
        <w:t>DATO FOR FØRSTE TILLADELSE</w:t>
      </w:r>
    </w:p>
    <w:p w14:paraId="2B1680E6" w14:textId="1A1B76BD" w:rsidR="008203A8" w:rsidRPr="002A749D" w:rsidRDefault="00567B8A" w:rsidP="008203A8">
      <w:pPr>
        <w:tabs>
          <w:tab w:val="left" w:pos="851"/>
        </w:tabs>
        <w:ind w:left="851"/>
        <w:rPr>
          <w:sz w:val="24"/>
          <w:szCs w:val="24"/>
        </w:rPr>
      </w:pPr>
      <w:r>
        <w:rPr>
          <w:sz w:val="24"/>
          <w:szCs w:val="24"/>
        </w:rPr>
        <w:t>6. september 2023</w:t>
      </w:r>
      <w:bookmarkStart w:id="6" w:name="_GoBack"/>
      <w:bookmarkEnd w:id="6"/>
    </w:p>
    <w:p w14:paraId="195BCA47" w14:textId="77777777" w:rsidR="008203A8" w:rsidRPr="002A749D" w:rsidRDefault="008203A8" w:rsidP="008203A8">
      <w:pPr>
        <w:tabs>
          <w:tab w:val="left" w:pos="851"/>
        </w:tabs>
        <w:ind w:left="851"/>
        <w:rPr>
          <w:sz w:val="24"/>
          <w:szCs w:val="24"/>
        </w:rPr>
      </w:pPr>
    </w:p>
    <w:p w14:paraId="716BCDA6" w14:textId="77777777" w:rsidR="008203A8" w:rsidRPr="002A749D" w:rsidRDefault="008203A8" w:rsidP="008203A8">
      <w:pPr>
        <w:tabs>
          <w:tab w:val="left" w:pos="851"/>
        </w:tabs>
        <w:ind w:left="851" w:hanging="851"/>
        <w:rPr>
          <w:b/>
          <w:sz w:val="24"/>
          <w:szCs w:val="24"/>
        </w:rPr>
      </w:pPr>
      <w:r w:rsidRPr="002A749D">
        <w:rPr>
          <w:b/>
          <w:sz w:val="24"/>
          <w:szCs w:val="24"/>
        </w:rPr>
        <w:t>9.</w:t>
      </w:r>
      <w:r w:rsidRPr="002A749D">
        <w:rPr>
          <w:b/>
          <w:sz w:val="24"/>
          <w:szCs w:val="24"/>
        </w:rPr>
        <w:tab/>
        <w:t>DATO FOR SENESTE ÆNDRING AF PRODUKTRESUMÉET</w:t>
      </w:r>
    </w:p>
    <w:p w14:paraId="4FBD3A90" w14:textId="174F8B9E" w:rsidR="008203A8" w:rsidRPr="002A749D" w:rsidRDefault="005A58C6" w:rsidP="008203A8">
      <w:pPr>
        <w:tabs>
          <w:tab w:val="left" w:pos="851"/>
        </w:tabs>
        <w:ind w:left="851"/>
        <w:rPr>
          <w:sz w:val="24"/>
          <w:szCs w:val="24"/>
        </w:rPr>
      </w:pPr>
      <w:r w:rsidRPr="002A749D">
        <w:rPr>
          <w:sz w:val="24"/>
          <w:szCs w:val="24"/>
        </w:rPr>
        <w:t>-</w:t>
      </w:r>
    </w:p>
    <w:p w14:paraId="297C7776" w14:textId="77777777" w:rsidR="008203A8" w:rsidRPr="002A749D" w:rsidRDefault="008203A8" w:rsidP="008203A8">
      <w:pPr>
        <w:tabs>
          <w:tab w:val="left" w:pos="851"/>
        </w:tabs>
        <w:ind w:left="851"/>
        <w:rPr>
          <w:sz w:val="24"/>
          <w:szCs w:val="24"/>
        </w:rPr>
      </w:pPr>
    </w:p>
    <w:p w14:paraId="26FFB8D8" w14:textId="77777777" w:rsidR="008203A8" w:rsidRPr="002A749D" w:rsidRDefault="008203A8" w:rsidP="008203A8">
      <w:pPr>
        <w:tabs>
          <w:tab w:val="left" w:pos="851"/>
        </w:tabs>
        <w:ind w:left="851" w:hanging="851"/>
        <w:rPr>
          <w:b/>
          <w:sz w:val="24"/>
          <w:szCs w:val="24"/>
        </w:rPr>
      </w:pPr>
      <w:r w:rsidRPr="002A749D">
        <w:rPr>
          <w:b/>
          <w:sz w:val="24"/>
          <w:szCs w:val="24"/>
        </w:rPr>
        <w:t>10.</w:t>
      </w:r>
      <w:r w:rsidRPr="002A749D">
        <w:rPr>
          <w:b/>
          <w:sz w:val="24"/>
          <w:szCs w:val="24"/>
        </w:rPr>
        <w:tab/>
        <w:t>KLASSIFICERING AF VETERINÆRLÆGEMIDLER</w:t>
      </w:r>
    </w:p>
    <w:p w14:paraId="3AA20349" w14:textId="77777777" w:rsidR="005A58C6" w:rsidRPr="002A749D" w:rsidRDefault="005A58C6" w:rsidP="005E5314">
      <w:pPr>
        <w:ind w:left="851"/>
        <w:rPr>
          <w:sz w:val="24"/>
          <w:szCs w:val="24"/>
        </w:rPr>
      </w:pPr>
      <w:r w:rsidRPr="002A749D">
        <w:rPr>
          <w:sz w:val="24"/>
          <w:szCs w:val="24"/>
        </w:rPr>
        <w:t>B</w:t>
      </w:r>
    </w:p>
    <w:p w14:paraId="7464EAB9" w14:textId="77777777" w:rsidR="005A58C6" w:rsidRPr="002A749D" w:rsidRDefault="005A58C6" w:rsidP="005E5314">
      <w:pPr>
        <w:ind w:left="851"/>
        <w:rPr>
          <w:sz w:val="24"/>
          <w:szCs w:val="24"/>
        </w:rPr>
      </w:pPr>
    </w:p>
    <w:p w14:paraId="5F4ADCD7" w14:textId="0618C587" w:rsidR="0003527F" w:rsidRPr="002A749D" w:rsidRDefault="005A58C6" w:rsidP="002A749D">
      <w:pPr>
        <w:ind w:left="851"/>
        <w:rPr>
          <w:sz w:val="24"/>
          <w:szCs w:val="24"/>
        </w:rPr>
      </w:pPr>
      <w:bookmarkStart w:id="7" w:name="_Hlk73467306"/>
      <w:r w:rsidRPr="002A749D">
        <w:rPr>
          <w:sz w:val="24"/>
          <w:szCs w:val="24"/>
        </w:rPr>
        <w:t>Der findes detaljerede oplysninger om dette veterinærlægemiddel i EU-lægemiddeldatabasen</w:t>
      </w:r>
      <w:bookmarkEnd w:id="7"/>
      <w:r w:rsidR="005E5314" w:rsidRPr="002A749D">
        <w:rPr>
          <w:sz w:val="24"/>
          <w:szCs w:val="24"/>
        </w:rPr>
        <w:t>.</w:t>
      </w:r>
    </w:p>
    <w:sectPr w:rsidR="0003527F" w:rsidRPr="002A749D"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80557" w14:textId="77777777" w:rsidR="006413A4" w:rsidRDefault="006413A4">
      <w:r>
        <w:separator/>
      </w:r>
    </w:p>
  </w:endnote>
  <w:endnote w:type="continuationSeparator" w:id="0">
    <w:p w14:paraId="3C46B4BB" w14:textId="77777777" w:rsidR="006413A4" w:rsidRDefault="0064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5269" w14:textId="77777777" w:rsidR="004A62CC" w:rsidRDefault="004A62CC">
    <w:pPr>
      <w:pStyle w:val="Sidefod"/>
      <w:pBdr>
        <w:bottom w:val="single" w:sz="6" w:space="1" w:color="auto"/>
      </w:pBdr>
      <w:tabs>
        <w:tab w:val="clear" w:pos="4819"/>
        <w:tab w:val="left" w:pos="8647"/>
      </w:tabs>
      <w:rPr>
        <w:i/>
        <w:snapToGrid w:val="0"/>
        <w:sz w:val="18"/>
      </w:rPr>
    </w:pPr>
  </w:p>
  <w:p w14:paraId="00F7696E" w14:textId="77777777" w:rsidR="004A62CC" w:rsidRDefault="004A62CC">
    <w:pPr>
      <w:pStyle w:val="Sidefod"/>
      <w:tabs>
        <w:tab w:val="clear" w:pos="4819"/>
        <w:tab w:val="left" w:pos="8647"/>
      </w:tabs>
      <w:rPr>
        <w:i/>
        <w:snapToGrid w:val="0"/>
        <w:sz w:val="18"/>
      </w:rPr>
    </w:pPr>
  </w:p>
  <w:p w14:paraId="2E9447ED" w14:textId="233B6E7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66772">
      <w:rPr>
        <w:i/>
        <w:noProof/>
        <w:snapToGrid w:val="0"/>
        <w:sz w:val="18"/>
      </w:rPr>
      <w:t>Milbeguard Duo, tyggetabletter til hunde 25+250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4DBA" w14:textId="77777777" w:rsidR="004A62CC" w:rsidRDefault="004A62CC">
    <w:pPr>
      <w:pStyle w:val="Sidefod"/>
      <w:pBdr>
        <w:bottom w:val="single" w:sz="6" w:space="1" w:color="auto"/>
      </w:pBdr>
      <w:tabs>
        <w:tab w:val="clear" w:pos="4819"/>
        <w:tab w:val="left" w:pos="8647"/>
      </w:tabs>
      <w:rPr>
        <w:i/>
        <w:snapToGrid w:val="0"/>
        <w:sz w:val="18"/>
      </w:rPr>
    </w:pPr>
  </w:p>
  <w:p w14:paraId="3E5CD267" w14:textId="77777777" w:rsidR="004A62CC" w:rsidRDefault="004A62CC">
    <w:pPr>
      <w:pStyle w:val="Sidefod"/>
      <w:tabs>
        <w:tab w:val="clear" w:pos="4819"/>
        <w:tab w:val="left" w:pos="8647"/>
      </w:tabs>
      <w:rPr>
        <w:i/>
        <w:snapToGrid w:val="0"/>
        <w:sz w:val="18"/>
      </w:rPr>
    </w:pPr>
  </w:p>
  <w:p w14:paraId="0A00A099" w14:textId="3E1A6FA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66772">
      <w:rPr>
        <w:i/>
        <w:noProof/>
        <w:snapToGrid w:val="0"/>
        <w:sz w:val="18"/>
      </w:rPr>
      <w:t>Milbeguard Duo, tyggetabletter til hunde 25+250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6762B" w14:textId="77777777" w:rsidR="006413A4" w:rsidRDefault="006413A4">
      <w:r>
        <w:separator/>
      </w:r>
    </w:p>
  </w:footnote>
  <w:footnote w:type="continuationSeparator" w:id="0">
    <w:p w14:paraId="22365C1E" w14:textId="77777777" w:rsidR="006413A4" w:rsidRDefault="00641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F08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809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A4"/>
    <w:rsid w:val="000241E8"/>
    <w:rsid w:val="0003527F"/>
    <w:rsid w:val="0004390D"/>
    <w:rsid w:val="0005355A"/>
    <w:rsid w:val="00065C7D"/>
    <w:rsid w:val="0009031A"/>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A749D"/>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66772"/>
    <w:rsid w:val="004A62CC"/>
    <w:rsid w:val="004C733C"/>
    <w:rsid w:val="00514C36"/>
    <w:rsid w:val="00565A74"/>
    <w:rsid w:val="00567B8A"/>
    <w:rsid w:val="005A58C6"/>
    <w:rsid w:val="005B0036"/>
    <w:rsid w:val="005D1DAA"/>
    <w:rsid w:val="005E336B"/>
    <w:rsid w:val="005E5314"/>
    <w:rsid w:val="005F5831"/>
    <w:rsid w:val="00601E64"/>
    <w:rsid w:val="0061389F"/>
    <w:rsid w:val="00614110"/>
    <w:rsid w:val="00627236"/>
    <w:rsid w:val="00633A39"/>
    <w:rsid w:val="006413A4"/>
    <w:rsid w:val="00646A5F"/>
    <w:rsid w:val="00662012"/>
    <w:rsid w:val="00666B01"/>
    <w:rsid w:val="00687CE3"/>
    <w:rsid w:val="00696BF6"/>
    <w:rsid w:val="006B1539"/>
    <w:rsid w:val="006C2FE7"/>
    <w:rsid w:val="006F0D27"/>
    <w:rsid w:val="006F5621"/>
    <w:rsid w:val="00701164"/>
    <w:rsid w:val="00715ECB"/>
    <w:rsid w:val="0071651B"/>
    <w:rsid w:val="007345D2"/>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914A4"/>
    <w:rsid w:val="008E4866"/>
    <w:rsid w:val="009202AE"/>
    <w:rsid w:val="00942FB8"/>
    <w:rsid w:val="00960F5F"/>
    <w:rsid w:val="00967486"/>
    <w:rsid w:val="00967DB7"/>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1D569"/>
  <w15:chartTrackingRefBased/>
  <w15:docId w15:val="{FF373FD5-3E18-4479-9839-3908CBDA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NormalWeb">
    <w:name w:val="Normal (Web)"/>
    <w:basedOn w:val="Normal"/>
    <w:uiPriority w:val="99"/>
    <w:semiHidden/>
    <w:unhideWhenUsed/>
    <w:rsid w:val="005A58C6"/>
    <w:pPr>
      <w:spacing w:before="100" w:beforeAutospacing="1" w:after="100" w:afterAutospacing="1"/>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006">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20390689">
      <w:bodyDiv w:val="1"/>
      <w:marLeft w:val="0"/>
      <w:marRight w:val="0"/>
      <w:marTop w:val="0"/>
      <w:marBottom w:val="0"/>
      <w:divBdr>
        <w:top w:val="none" w:sz="0" w:space="0" w:color="auto"/>
        <w:left w:val="none" w:sz="0" w:space="0" w:color="auto"/>
        <w:bottom w:val="none" w:sz="0" w:space="0" w:color="auto"/>
        <w:right w:val="none" w:sz="0" w:space="0" w:color="auto"/>
      </w:divBdr>
    </w:div>
    <w:div w:id="15815513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8520607">
      <w:bodyDiv w:val="1"/>
      <w:marLeft w:val="0"/>
      <w:marRight w:val="0"/>
      <w:marTop w:val="0"/>
      <w:marBottom w:val="0"/>
      <w:divBdr>
        <w:top w:val="none" w:sz="0" w:space="0" w:color="auto"/>
        <w:left w:val="none" w:sz="0" w:space="0" w:color="auto"/>
        <w:bottom w:val="none" w:sz="0" w:space="0" w:color="auto"/>
        <w:right w:val="none" w:sz="0" w:space="0" w:color="auto"/>
      </w:divBdr>
    </w:div>
    <w:div w:id="369038727">
      <w:bodyDiv w:val="1"/>
      <w:marLeft w:val="0"/>
      <w:marRight w:val="0"/>
      <w:marTop w:val="0"/>
      <w:marBottom w:val="0"/>
      <w:divBdr>
        <w:top w:val="none" w:sz="0" w:space="0" w:color="auto"/>
        <w:left w:val="none" w:sz="0" w:space="0" w:color="auto"/>
        <w:bottom w:val="none" w:sz="0" w:space="0" w:color="auto"/>
        <w:right w:val="none" w:sz="0" w:space="0" w:color="auto"/>
      </w:divBdr>
    </w:div>
    <w:div w:id="42384184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58368169">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7851662">
      <w:bodyDiv w:val="1"/>
      <w:marLeft w:val="0"/>
      <w:marRight w:val="0"/>
      <w:marTop w:val="0"/>
      <w:marBottom w:val="0"/>
      <w:divBdr>
        <w:top w:val="none" w:sz="0" w:space="0" w:color="auto"/>
        <w:left w:val="none" w:sz="0" w:space="0" w:color="auto"/>
        <w:bottom w:val="none" w:sz="0" w:space="0" w:color="auto"/>
        <w:right w:val="none" w:sz="0" w:space="0" w:color="auto"/>
      </w:divBdr>
    </w:div>
    <w:div w:id="745415336">
      <w:bodyDiv w:val="1"/>
      <w:marLeft w:val="0"/>
      <w:marRight w:val="0"/>
      <w:marTop w:val="0"/>
      <w:marBottom w:val="0"/>
      <w:divBdr>
        <w:top w:val="none" w:sz="0" w:space="0" w:color="auto"/>
        <w:left w:val="none" w:sz="0" w:space="0" w:color="auto"/>
        <w:bottom w:val="none" w:sz="0" w:space="0" w:color="auto"/>
        <w:right w:val="none" w:sz="0" w:space="0" w:color="auto"/>
      </w:divBdr>
    </w:div>
    <w:div w:id="8031628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53832037">
      <w:bodyDiv w:val="1"/>
      <w:marLeft w:val="0"/>
      <w:marRight w:val="0"/>
      <w:marTop w:val="0"/>
      <w:marBottom w:val="0"/>
      <w:divBdr>
        <w:top w:val="none" w:sz="0" w:space="0" w:color="auto"/>
        <w:left w:val="none" w:sz="0" w:space="0" w:color="auto"/>
        <w:bottom w:val="none" w:sz="0" w:space="0" w:color="auto"/>
        <w:right w:val="none" w:sz="0" w:space="0" w:color="auto"/>
      </w:divBdr>
    </w:div>
    <w:div w:id="980815325">
      <w:bodyDiv w:val="1"/>
      <w:marLeft w:val="0"/>
      <w:marRight w:val="0"/>
      <w:marTop w:val="0"/>
      <w:marBottom w:val="0"/>
      <w:divBdr>
        <w:top w:val="none" w:sz="0" w:space="0" w:color="auto"/>
        <w:left w:val="none" w:sz="0" w:space="0" w:color="auto"/>
        <w:bottom w:val="none" w:sz="0" w:space="0" w:color="auto"/>
        <w:right w:val="none" w:sz="0" w:space="0" w:color="auto"/>
      </w:divBdr>
    </w:div>
    <w:div w:id="993529633">
      <w:bodyDiv w:val="1"/>
      <w:marLeft w:val="0"/>
      <w:marRight w:val="0"/>
      <w:marTop w:val="0"/>
      <w:marBottom w:val="0"/>
      <w:divBdr>
        <w:top w:val="none" w:sz="0" w:space="0" w:color="auto"/>
        <w:left w:val="none" w:sz="0" w:space="0" w:color="auto"/>
        <w:bottom w:val="none" w:sz="0" w:space="0" w:color="auto"/>
        <w:right w:val="none" w:sz="0" w:space="0" w:color="auto"/>
      </w:divBdr>
    </w:div>
    <w:div w:id="996301096">
      <w:bodyDiv w:val="1"/>
      <w:marLeft w:val="0"/>
      <w:marRight w:val="0"/>
      <w:marTop w:val="0"/>
      <w:marBottom w:val="0"/>
      <w:divBdr>
        <w:top w:val="none" w:sz="0" w:space="0" w:color="auto"/>
        <w:left w:val="none" w:sz="0" w:space="0" w:color="auto"/>
        <w:bottom w:val="none" w:sz="0" w:space="0" w:color="auto"/>
        <w:right w:val="none" w:sz="0" w:space="0" w:color="auto"/>
      </w:divBdr>
    </w:div>
    <w:div w:id="1049845480">
      <w:bodyDiv w:val="1"/>
      <w:marLeft w:val="0"/>
      <w:marRight w:val="0"/>
      <w:marTop w:val="0"/>
      <w:marBottom w:val="0"/>
      <w:divBdr>
        <w:top w:val="none" w:sz="0" w:space="0" w:color="auto"/>
        <w:left w:val="none" w:sz="0" w:space="0" w:color="auto"/>
        <w:bottom w:val="none" w:sz="0" w:space="0" w:color="auto"/>
        <w:right w:val="none" w:sz="0" w:space="0" w:color="auto"/>
      </w:divBdr>
    </w:div>
    <w:div w:id="1093747018">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76844416">
      <w:bodyDiv w:val="1"/>
      <w:marLeft w:val="0"/>
      <w:marRight w:val="0"/>
      <w:marTop w:val="0"/>
      <w:marBottom w:val="0"/>
      <w:divBdr>
        <w:top w:val="none" w:sz="0" w:space="0" w:color="auto"/>
        <w:left w:val="none" w:sz="0" w:space="0" w:color="auto"/>
        <w:bottom w:val="none" w:sz="0" w:space="0" w:color="auto"/>
        <w:right w:val="none" w:sz="0" w:space="0" w:color="auto"/>
      </w:divBdr>
    </w:div>
    <w:div w:id="117946769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39073655">
      <w:bodyDiv w:val="1"/>
      <w:marLeft w:val="0"/>
      <w:marRight w:val="0"/>
      <w:marTop w:val="0"/>
      <w:marBottom w:val="0"/>
      <w:divBdr>
        <w:top w:val="none" w:sz="0" w:space="0" w:color="auto"/>
        <w:left w:val="none" w:sz="0" w:space="0" w:color="auto"/>
        <w:bottom w:val="none" w:sz="0" w:space="0" w:color="auto"/>
        <w:right w:val="none" w:sz="0" w:space="0" w:color="auto"/>
      </w:divBdr>
    </w:div>
    <w:div w:id="1842813950">
      <w:bodyDiv w:val="1"/>
      <w:marLeft w:val="0"/>
      <w:marRight w:val="0"/>
      <w:marTop w:val="0"/>
      <w:marBottom w:val="0"/>
      <w:divBdr>
        <w:top w:val="none" w:sz="0" w:space="0" w:color="auto"/>
        <w:left w:val="none" w:sz="0" w:space="0" w:color="auto"/>
        <w:bottom w:val="none" w:sz="0" w:space="0" w:color="auto"/>
        <w:right w:val="none" w:sz="0" w:space="0" w:color="auto"/>
      </w:divBdr>
    </w:div>
    <w:div w:id="1872646346">
      <w:bodyDiv w:val="1"/>
      <w:marLeft w:val="0"/>
      <w:marRight w:val="0"/>
      <w:marTop w:val="0"/>
      <w:marBottom w:val="0"/>
      <w:divBdr>
        <w:top w:val="none" w:sz="0" w:space="0" w:color="auto"/>
        <w:left w:val="none" w:sz="0" w:space="0" w:color="auto"/>
        <w:bottom w:val="none" w:sz="0" w:space="0" w:color="auto"/>
        <w:right w:val="none" w:sz="0" w:space="0" w:color="auto"/>
      </w:divBdr>
    </w:div>
    <w:div w:id="1979603335">
      <w:bodyDiv w:val="1"/>
      <w:marLeft w:val="0"/>
      <w:marRight w:val="0"/>
      <w:marTop w:val="0"/>
      <w:marBottom w:val="0"/>
      <w:divBdr>
        <w:top w:val="none" w:sz="0" w:space="0" w:color="auto"/>
        <w:left w:val="none" w:sz="0" w:space="0" w:color="auto"/>
        <w:bottom w:val="none" w:sz="0" w:space="0" w:color="auto"/>
        <w:right w:val="none" w:sz="0" w:space="0" w:color="auto"/>
      </w:divBdr>
    </w:div>
    <w:div w:id="2000109253">
      <w:bodyDiv w:val="1"/>
      <w:marLeft w:val="0"/>
      <w:marRight w:val="0"/>
      <w:marTop w:val="0"/>
      <w:marBottom w:val="0"/>
      <w:divBdr>
        <w:top w:val="none" w:sz="0" w:space="0" w:color="auto"/>
        <w:left w:val="none" w:sz="0" w:space="0" w:color="auto"/>
        <w:bottom w:val="none" w:sz="0" w:space="0" w:color="auto"/>
        <w:right w:val="none" w:sz="0" w:space="0" w:color="auto"/>
      </w:divBdr>
    </w:div>
    <w:div w:id="2026398547">
      <w:bodyDiv w:val="1"/>
      <w:marLeft w:val="0"/>
      <w:marRight w:val="0"/>
      <w:marTop w:val="0"/>
      <w:marBottom w:val="0"/>
      <w:divBdr>
        <w:top w:val="none" w:sz="0" w:space="0" w:color="auto"/>
        <w:left w:val="none" w:sz="0" w:space="0" w:color="auto"/>
        <w:bottom w:val="none" w:sz="0" w:space="0" w:color="auto"/>
        <w:right w:val="none" w:sz="0" w:space="0" w:color="auto"/>
      </w:divBdr>
    </w:div>
    <w:div w:id="21078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14</TotalTime>
  <Pages>8</Pages>
  <Words>1950</Words>
  <Characters>12991</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2022070765, MT</dc:description>
  <cp:lastModifiedBy>Gitte Jørgensen</cp:lastModifiedBy>
  <cp:revision>10</cp:revision>
  <cp:lastPrinted>2022-05-18T14:03:00Z</cp:lastPrinted>
  <dcterms:created xsi:type="dcterms:W3CDTF">2023-09-05T06:38:00Z</dcterms:created>
  <dcterms:modified xsi:type="dcterms:W3CDTF">2023-09-06T06:38:00Z</dcterms:modified>
</cp:coreProperties>
</file>